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C2E" w:rsidRPr="009A002B" w:rsidRDefault="00554C2E" w:rsidP="00554C2E">
      <w:pPr>
        <w:tabs>
          <w:tab w:val="left" w:pos="6946"/>
        </w:tabs>
        <w:spacing w:after="0" w:line="240" w:lineRule="auto"/>
        <w:ind w:left="567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2014–2020 metų Europos Sąjungos </w:t>
      </w:r>
      <w:r>
        <w:rPr>
          <w:rFonts w:ascii="Times New Roman" w:hAnsi="Times New Roman" w:cs="Times New Roman"/>
          <w:sz w:val="23"/>
          <w:szCs w:val="23"/>
          <w:lang w:val="lt-LT"/>
        </w:rPr>
        <w:t xml:space="preserve">fondų </w:t>
      </w:r>
      <w:r w:rsidRPr="009A002B">
        <w:rPr>
          <w:rFonts w:ascii="Times New Roman" w:hAnsi="Times New Roman" w:cs="Times New Roman"/>
          <w:sz w:val="23"/>
          <w:szCs w:val="23"/>
          <w:lang w:val="lt-LT"/>
        </w:rPr>
        <w:t xml:space="preserve">investicijų veiksmų programos </w:t>
      </w:r>
      <w:r w:rsidRPr="00C07607">
        <w:rPr>
          <w:rFonts w:ascii="Times New Roman" w:hAnsi="Times New Roman" w:cs="Times New Roman"/>
          <w:sz w:val="24"/>
          <w:szCs w:val="24"/>
          <w:lang w:val="lt-LT"/>
        </w:rPr>
        <w:t xml:space="preserve">4 prioriteto „Energijos efektyvumo ir atsinaujinančių išteklių energijos gamybos ir naudojimo skatinimas“ </w:t>
      </w:r>
      <w:r w:rsidRPr="0075618B">
        <w:rPr>
          <w:rFonts w:ascii="Times New Roman" w:eastAsia="Times New Roman" w:hAnsi="Times New Roman" w:cs="Times New Roman"/>
          <w:bCs/>
          <w:sz w:val="24"/>
          <w:szCs w:val="24"/>
        </w:rPr>
        <w:t>04.5.1</w:t>
      </w:r>
      <w:r w:rsidRPr="0075618B">
        <w:rPr>
          <w:rFonts w:ascii="Times New Roman" w:hAnsi="Times New Roman" w:cs="Times New Roman"/>
          <w:bCs/>
          <w:sz w:val="24"/>
          <w:szCs w:val="24"/>
        </w:rPr>
        <w:t>-TID</w:t>
      </w:r>
      <w:proofErr w:type="gramStart"/>
      <w:r w:rsidRPr="0075618B">
        <w:rPr>
          <w:rFonts w:ascii="Times New Roman" w:hAnsi="Times New Roman" w:cs="Times New Roman"/>
          <w:bCs/>
          <w:sz w:val="24"/>
          <w:szCs w:val="24"/>
        </w:rPr>
        <w:t>-</w:t>
      </w:r>
      <w:proofErr w:type="gramEnd"/>
      <w:r w:rsidRPr="0075618B">
        <w:rPr>
          <w:rFonts w:ascii="Times New Roman" w:hAnsi="Times New Roman" w:cs="Times New Roman"/>
          <w:bCs/>
          <w:sz w:val="24"/>
          <w:szCs w:val="24"/>
        </w:rPr>
        <w:t>R-518</w:t>
      </w:r>
      <w:r w:rsidRPr="0075618B">
        <w:rPr>
          <w:rFonts w:ascii="Times New Roman" w:hAnsi="Times New Roman" w:cs="Times New Roman"/>
          <w:sz w:val="24"/>
          <w:szCs w:val="24"/>
        </w:rPr>
        <w:t xml:space="preserve"> </w:t>
      </w:r>
      <w:r w:rsidRPr="00F73E2A">
        <w:rPr>
          <w:rFonts w:ascii="Times New Roman" w:hAnsi="Times New Roman" w:cs="Times New Roman"/>
          <w:sz w:val="24"/>
          <w:szCs w:val="24"/>
          <w:lang w:val="lt-LT"/>
        </w:rPr>
        <w:t>priemonės „Vietinio susisiekimo viešojo transporto priemonių parko atnaujinimas“</w:t>
      </w:r>
      <w:r w:rsidRPr="009A002B">
        <w:rPr>
          <w:rFonts w:ascii="Times New Roman" w:hAnsi="Times New Roman" w:cs="Times New Roman"/>
          <w:sz w:val="23"/>
          <w:szCs w:val="23"/>
          <w:lang w:val="lt-LT"/>
        </w:rPr>
        <w:t xml:space="preserve"> projektų finansavimo sąlygų aprašo</w:t>
      </w:r>
      <w:r>
        <w:rPr>
          <w:rFonts w:ascii="Times New Roman" w:hAnsi="Times New Roman" w:cs="Times New Roman"/>
          <w:sz w:val="23"/>
          <w:szCs w:val="23"/>
          <w:lang w:val="lt-LT"/>
        </w:rPr>
        <w:t xml:space="preserve"> </w:t>
      </w:r>
      <w:r w:rsidRPr="009A002B">
        <w:rPr>
          <w:rFonts w:ascii="Times New Roman" w:hAnsi="Times New Roman" w:cs="Times New Roman"/>
          <w:sz w:val="23"/>
          <w:szCs w:val="23"/>
          <w:lang w:val="lt-LT"/>
        </w:rPr>
        <w:t xml:space="preserve">pagrindimo </w:t>
      </w:r>
    </w:p>
    <w:p w:rsidR="0005661D" w:rsidRPr="009A002B" w:rsidRDefault="00554C2E" w:rsidP="00554C2E">
      <w:pPr>
        <w:tabs>
          <w:tab w:val="left" w:pos="6946"/>
        </w:tabs>
        <w:spacing w:after="0" w:line="240" w:lineRule="auto"/>
        <w:ind w:left="567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1 priedas</w:t>
      </w:r>
    </w:p>
    <w:p w:rsidR="00965814" w:rsidRDefault="00965814" w:rsidP="00965814">
      <w:pPr>
        <w:tabs>
          <w:tab w:val="left" w:pos="6946"/>
        </w:tabs>
        <w:spacing w:after="0" w:line="240" w:lineRule="auto"/>
        <w:ind w:left="5528"/>
        <w:rPr>
          <w:rFonts w:ascii="Times New Roman" w:hAnsi="Times New Roman" w:cs="Times New Roman"/>
          <w:sz w:val="23"/>
          <w:szCs w:val="23"/>
          <w:lang w:val="lt-LT"/>
        </w:rPr>
      </w:pPr>
    </w:p>
    <w:p w:rsidR="006E702F" w:rsidRPr="009A002B" w:rsidRDefault="006E702F" w:rsidP="00965814">
      <w:pPr>
        <w:tabs>
          <w:tab w:val="left" w:pos="6946"/>
        </w:tabs>
        <w:spacing w:after="0" w:line="240" w:lineRule="auto"/>
        <w:ind w:left="5528"/>
        <w:rPr>
          <w:rFonts w:ascii="Times New Roman" w:hAnsi="Times New Roman" w:cs="Times New Roman"/>
          <w:sz w:val="23"/>
          <w:szCs w:val="23"/>
          <w:lang w:val="lt-LT"/>
        </w:rPr>
      </w:pPr>
    </w:p>
    <w:p w:rsidR="00965814" w:rsidRPr="009A002B" w:rsidRDefault="00965814" w:rsidP="00965814">
      <w:pPr>
        <w:tabs>
          <w:tab w:val="left" w:pos="6946"/>
        </w:tabs>
        <w:spacing w:after="0" w:line="240" w:lineRule="auto"/>
        <w:ind w:left="5528"/>
        <w:rPr>
          <w:rFonts w:ascii="Times New Roman" w:hAnsi="Times New Roman" w:cs="Times New Roman"/>
          <w:sz w:val="23"/>
          <w:szCs w:val="23"/>
          <w:lang w:val="lt-LT"/>
        </w:rPr>
      </w:pPr>
    </w:p>
    <w:p w:rsidR="00B47BAB" w:rsidRPr="002B36D6" w:rsidRDefault="00B47BAB" w:rsidP="00B47BAB">
      <w:pPr>
        <w:jc w:val="center"/>
        <w:rPr>
          <w:rFonts w:ascii="Times New Roman" w:hAnsi="Times New Roman" w:cs="Times New Roman"/>
          <w:b/>
          <w:sz w:val="24"/>
          <w:szCs w:val="24"/>
          <w:lang w:val="lt-LT"/>
        </w:rPr>
      </w:pPr>
      <w:r w:rsidRPr="002B36D6">
        <w:rPr>
          <w:rFonts w:ascii="Times New Roman" w:hAnsi="Times New Roman" w:cs="Times New Roman"/>
          <w:b/>
          <w:sz w:val="24"/>
          <w:szCs w:val="24"/>
          <w:lang w:val="lt-LT"/>
        </w:rPr>
        <w:t>PATIKROS LAPAS DĖL VALSTYBĖS PAGALBOS IR DE MINIMIS PAGALBOS BUVIMO AR NEBUVIMO</w:t>
      </w:r>
    </w:p>
    <w:p w:rsidR="00B47BAB" w:rsidRPr="009A002B" w:rsidRDefault="00635C47" w:rsidP="002B36D6">
      <w:pPr>
        <w:spacing w:after="0" w:line="240" w:lineRule="auto"/>
        <w:jc w:val="center"/>
        <w:rPr>
          <w:rFonts w:ascii="Times New Roman" w:hAnsi="Times New Roman" w:cs="Times New Roman"/>
          <w:sz w:val="23"/>
          <w:szCs w:val="23"/>
          <w:lang w:val="lt-LT"/>
        </w:rPr>
      </w:pPr>
      <w:r w:rsidRPr="009A002B">
        <w:rPr>
          <w:rFonts w:ascii="Times New Roman" w:hAnsi="Times New Roman" w:cs="Times New Roman"/>
          <w:color w:val="FFFFFF" w:themeColor="background1"/>
          <w:sz w:val="23"/>
          <w:szCs w:val="23"/>
          <w:u w:val="single"/>
          <w:lang w:val="lt-LT"/>
        </w:rPr>
        <w:t>.</w:t>
      </w:r>
    </w:p>
    <w:p w:rsidR="00B47BAB" w:rsidRPr="009A002B" w:rsidRDefault="00B47BAB" w:rsidP="00B47BAB">
      <w:pPr>
        <w:spacing w:after="0" w:line="240" w:lineRule="auto"/>
        <w:jc w:val="center"/>
        <w:rPr>
          <w:rFonts w:ascii="Times New Roman" w:hAnsi="Times New Roman" w:cs="Times New Roman"/>
          <w:sz w:val="23"/>
          <w:szCs w:val="23"/>
          <w:lang w:val="lt-LT"/>
        </w:rPr>
      </w:pPr>
    </w:p>
    <w:tbl>
      <w:tblPr>
        <w:tblStyle w:val="Lentelstinklelis"/>
        <w:tblpPr w:leftFromText="180" w:rightFromText="180" w:vertAnchor="text" w:horzAnchor="margin" w:tblpY="95"/>
        <w:tblW w:w="0" w:type="auto"/>
        <w:tblLook w:val="04A0" w:firstRow="1" w:lastRow="0" w:firstColumn="1" w:lastColumn="0" w:noHBand="0" w:noVBand="1"/>
      </w:tblPr>
      <w:tblGrid>
        <w:gridCol w:w="4996"/>
        <w:gridCol w:w="4966"/>
      </w:tblGrid>
      <w:tr w:rsidR="00554C2E" w:rsidRPr="009A002B" w:rsidTr="00554C2E">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Priemonės/Projekto numeris</w:t>
            </w:r>
          </w:p>
        </w:tc>
        <w:tc>
          <w:tcPr>
            <w:tcW w:w="4966" w:type="dxa"/>
          </w:tcPr>
          <w:p w:rsidR="00554C2E" w:rsidRPr="009A002B" w:rsidRDefault="00554C2E" w:rsidP="00554C2E">
            <w:pPr>
              <w:rPr>
                <w:rFonts w:ascii="Times New Roman" w:hAnsi="Times New Roman" w:cs="Times New Roman"/>
                <w:sz w:val="23"/>
                <w:szCs w:val="23"/>
                <w:lang w:val="lt-LT"/>
              </w:rPr>
            </w:pPr>
            <w:r w:rsidRPr="009A002B">
              <w:rPr>
                <w:rFonts w:ascii="Times New Roman" w:hAnsi="Times New Roman" w:cs="Times New Roman"/>
                <w:sz w:val="23"/>
                <w:szCs w:val="23"/>
                <w:lang w:val="lt-LT"/>
              </w:rPr>
              <w:t>0</w:t>
            </w:r>
            <w:r>
              <w:rPr>
                <w:rFonts w:ascii="Times New Roman" w:hAnsi="Times New Roman" w:cs="Times New Roman"/>
                <w:sz w:val="23"/>
                <w:szCs w:val="23"/>
                <w:lang w:val="lt-LT"/>
              </w:rPr>
              <w:t>4</w:t>
            </w:r>
            <w:r w:rsidRPr="009A002B">
              <w:rPr>
                <w:rFonts w:ascii="Times New Roman" w:hAnsi="Times New Roman" w:cs="Times New Roman"/>
                <w:sz w:val="23"/>
                <w:szCs w:val="23"/>
                <w:lang w:val="lt-LT"/>
              </w:rPr>
              <w:t>.</w:t>
            </w:r>
            <w:r>
              <w:rPr>
                <w:rFonts w:ascii="Times New Roman" w:hAnsi="Times New Roman" w:cs="Times New Roman"/>
                <w:sz w:val="23"/>
                <w:szCs w:val="23"/>
                <w:lang w:val="lt-LT"/>
              </w:rPr>
              <w:t>5</w:t>
            </w:r>
            <w:r w:rsidRPr="009A002B">
              <w:rPr>
                <w:rFonts w:ascii="Times New Roman" w:hAnsi="Times New Roman" w:cs="Times New Roman"/>
                <w:sz w:val="23"/>
                <w:szCs w:val="23"/>
                <w:lang w:val="lt-LT"/>
              </w:rPr>
              <w:t>.1-TID</w:t>
            </w:r>
            <w:proofErr w:type="gramStart"/>
            <w:r w:rsidRPr="009A002B">
              <w:rPr>
                <w:rFonts w:ascii="Times New Roman" w:hAnsi="Times New Roman" w:cs="Times New Roman"/>
                <w:sz w:val="23"/>
                <w:szCs w:val="23"/>
                <w:lang w:val="lt-LT"/>
              </w:rPr>
              <w:t>-</w:t>
            </w:r>
            <w:proofErr w:type="gramEnd"/>
            <w:r>
              <w:rPr>
                <w:rFonts w:ascii="Times New Roman" w:hAnsi="Times New Roman" w:cs="Times New Roman"/>
                <w:sz w:val="23"/>
                <w:szCs w:val="23"/>
                <w:lang w:val="lt-LT"/>
              </w:rPr>
              <w:t>R</w:t>
            </w:r>
            <w:r w:rsidRPr="009A002B">
              <w:rPr>
                <w:rFonts w:ascii="Times New Roman" w:hAnsi="Times New Roman" w:cs="Times New Roman"/>
                <w:sz w:val="23"/>
                <w:szCs w:val="23"/>
                <w:lang w:val="lt-LT"/>
              </w:rPr>
              <w:t>-5</w:t>
            </w:r>
            <w:r>
              <w:rPr>
                <w:rFonts w:ascii="Times New Roman" w:hAnsi="Times New Roman" w:cs="Times New Roman"/>
                <w:sz w:val="23"/>
                <w:szCs w:val="23"/>
                <w:lang w:val="lt-LT"/>
              </w:rPr>
              <w:t>18</w:t>
            </w:r>
          </w:p>
        </w:tc>
      </w:tr>
      <w:tr w:rsidR="00554C2E" w:rsidRPr="009A002B" w:rsidTr="00554C2E">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Priemonės/Projekto pavadinimas</w:t>
            </w:r>
          </w:p>
        </w:tc>
        <w:tc>
          <w:tcPr>
            <w:tcW w:w="4966" w:type="dxa"/>
          </w:tcPr>
          <w:p w:rsidR="00554C2E" w:rsidRPr="00F40AEC" w:rsidRDefault="00554C2E" w:rsidP="00554C2E">
            <w:pPr>
              <w:rPr>
                <w:rFonts w:ascii="Times New Roman" w:hAnsi="Times New Roman" w:cs="Times New Roman"/>
                <w:sz w:val="24"/>
                <w:szCs w:val="24"/>
                <w:lang w:val="lt-LT"/>
              </w:rPr>
            </w:pPr>
            <w:r w:rsidRPr="00F73E2A">
              <w:rPr>
                <w:rFonts w:ascii="Times New Roman" w:hAnsi="Times New Roman" w:cs="Times New Roman"/>
                <w:sz w:val="24"/>
                <w:szCs w:val="24"/>
                <w:lang w:val="lt-LT"/>
              </w:rPr>
              <w:t>Vietinio susisiekimo viešojo transporto priemonių parko atnaujinimas</w:t>
            </w:r>
            <w:r w:rsidRPr="00F40AEC">
              <w:rPr>
                <w:rFonts w:ascii="Times New Roman" w:hAnsi="Times New Roman" w:cs="Times New Roman"/>
                <w:sz w:val="24"/>
                <w:szCs w:val="24"/>
              </w:rPr>
              <w:t xml:space="preserve"> </w:t>
            </w:r>
          </w:p>
        </w:tc>
      </w:tr>
      <w:tr w:rsidR="00554C2E" w:rsidRPr="009A002B" w:rsidTr="00554C2E">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Už priemonę atsakinga ministerija</w:t>
            </w:r>
          </w:p>
        </w:tc>
        <w:tc>
          <w:tcPr>
            <w:tcW w:w="4966" w:type="dxa"/>
          </w:tcPr>
          <w:p w:rsidR="00554C2E" w:rsidRPr="009A002B" w:rsidRDefault="00554C2E" w:rsidP="00554C2E">
            <w:pPr>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Lietuvos Respublikos susisiekimo ministerija </w:t>
            </w:r>
          </w:p>
        </w:tc>
      </w:tr>
      <w:tr w:rsidR="00554C2E" w:rsidRPr="009A002B" w:rsidTr="00554C2E">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Už priemonę atsakinga įgyvendinančioji institucija</w:t>
            </w:r>
          </w:p>
        </w:tc>
        <w:tc>
          <w:tcPr>
            <w:tcW w:w="4966" w:type="dxa"/>
          </w:tcPr>
          <w:p w:rsidR="00554C2E" w:rsidRPr="009A002B" w:rsidRDefault="00554C2E" w:rsidP="00554C2E">
            <w:pPr>
              <w:rPr>
                <w:rFonts w:ascii="Times New Roman" w:hAnsi="Times New Roman" w:cs="Times New Roman"/>
                <w:sz w:val="23"/>
                <w:szCs w:val="23"/>
                <w:lang w:val="lt-LT"/>
              </w:rPr>
            </w:pPr>
            <w:r w:rsidRPr="009A002B">
              <w:rPr>
                <w:rFonts w:ascii="Times New Roman" w:hAnsi="Times New Roman" w:cs="Times New Roman"/>
                <w:sz w:val="23"/>
                <w:szCs w:val="23"/>
                <w:lang w:val="lt-LT"/>
              </w:rPr>
              <w:t>Transporto investicijų direkcija</w:t>
            </w:r>
          </w:p>
        </w:tc>
      </w:tr>
      <w:tr w:rsidR="00554C2E" w:rsidRPr="009A002B" w:rsidTr="00554C2E">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Pagal priemonę/projektą numatytos remti veiklos</w:t>
            </w:r>
          </w:p>
        </w:tc>
        <w:tc>
          <w:tcPr>
            <w:tcW w:w="4966" w:type="dxa"/>
          </w:tcPr>
          <w:p w:rsidR="00554C2E" w:rsidRPr="00F40AEC" w:rsidRDefault="00554C2E" w:rsidP="00554C2E">
            <w:pPr>
              <w:rPr>
                <w:rFonts w:ascii="Times New Roman" w:hAnsi="Times New Roman" w:cs="Times New Roman"/>
                <w:sz w:val="24"/>
                <w:szCs w:val="24"/>
                <w:lang w:val="lt-LT"/>
              </w:rPr>
            </w:pPr>
            <w:proofErr w:type="spellStart"/>
            <w:r w:rsidRPr="00F40AEC">
              <w:rPr>
                <w:rFonts w:ascii="Times New Roman" w:hAnsi="Times New Roman" w:cs="Times New Roman"/>
                <w:sz w:val="24"/>
                <w:szCs w:val="24"/>
              </w:rPr>
              <w:t>Nekenksmingų</w:t>
            </w:r>
            <w:proofErr w:type="spellEnd"/>
            <w:r w:rsidRPr="00F40AEC">
              <w:rPr>
                <w:rFonts w:ascii="Times New Roman" w:hAnsi="Times New Roman" w:cs="Times New Roman"/>
                <w:sz w:val="24"/>
                <w:szCs w:val="24"/>
              </w:rPr>
              <w:t xml:space="preserve"> </w:t>
            </w:r>
            <w:proofErr w:type="spellStart"/>
            <w:r w:rsidRPr="00F40AEC">
              <w:rPr>
                <w:rFonts w:ascii="Times New Roman" w:hAnsi="Times New Roman" w:cs="Times New Roman"/>
                <w:sz w:val="24"/>
                <w:szCs w:val="24"/>
              </w:rPr>
              <w:t>aplinkai</w:t>
            </w:r>
            <w:proofErr w:type="spellEnd"/>
            <w:r w:rsidRPr="00F40AEC">
              <w:rPr>
                <w:rFonts w:ascii="Times New Roman" w:hAnsi="Times New Roman" w:cs="Times New Roman"/>
                <w:sz w:val="24"/>
                <w:szCs w:val="24"/>
              </w:rPr>
              <w:t xml:space="preserve"> </w:t>
            </w:r>
            <w:proofErr w:type="spellStart"/>
            <w:r w:rsidRPr="00F40AEC">
              <w:rPr>
                <w:rFonts w:ascii="Times New Roman" w:hAnsi="Times New Roman" w:cs="Times New Roman"/>
                <w:sz w:val="24"/>
                <w:szCs w:val="24"/>
              </w:rPr>
              <w:t>viešojo</w:t>
            </w:r>
            <w:proofErr w:type="spellEnd"/>
            <w:r w:rsidRPr="00F40AEC">
              <w:rPr>
                <w:rFonts w:ascii="Times New Roman" w:hAnsi="Times New Roman" w:cs="Times New Roman"/>
                <w:sz w:val="24"/>
                <w:szCs w:val="24"/>
              </w:rPr>
              <w:t xml:space="preserve"> </w:t>
            </w:r>
            <w:proofErr w:type="spellStart"/>
            <w:r w:rsidRPr="00F40AEC">
              <w:rPr>
                <w:rFonts w:ascii="Times New Roman" w:hAnsi="Times New Roman" w:cs="Times New Roman"/>
                <w:sz w:val="24"/>
                <w:szCs w:val="24"/>
              </w:rPr>
              <w:t>transporto</w:t>
            </w:r>
            <w:proofErr w:type="spellEnd"/>
            <w:r w:rsidRPr="00F40AEC">
              <w:rPr>
                <w:rFonts w:ascii="Times New Roman" w:hAnsi="Times New Roman" w:cs="Times New Roman"/>
                <w:sz w:val="24"/>
                <w:szCs w:val="24"/>
              </w:rPr>
              <w:t xml:space="preserve"> </w:t>
            </w:r>
            <w:proofErr w:type="spellStart"/>
            <w:r w:rsidRPr="00F40AEC">
              <w:rPr>
                <w:rFonts w:ascii="Times New Roman" w:hAnsi="Times New Roman" w:cs="Times New Roman"/>
                <w:sz w:val="24"/>
                <w:szCs w:val="24"/>
              </w:rPr>
              <w:t>priemonių</w:t>
            </w:r>
            <w:proofErr w:type="spellEnd"/>
            <w:r w:rsidRPr="00F40AEC">
              <w:rPr>
                <w:rFonts w:ascii="Times New Roman" w:hAnsi="Times New Roman" w:cs="Times New Roman"/>
                <w:sz w:val="24"/>
                <w:szCs w:val="24"/>
              </w:rPr>
              <w:t xml:space="preserve"> </w:t>
            </w:r>
            <w:proofErr w:type="spellStart"/>
            <w:r w:rsidRPr="00F40AEC">
              <w:rPr>
                <w:rFonts w:ascii="Times New Roman" w:hAnsi="Times New Roman" w:cs="Times New Roman"/>
                <w:sz w:val="24"/>
                <w:szCs w:val="24"/>
              </w:rPr>
              <w:t>įsigijimas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regionuose</w:t>
            </w:r>
            <w:proofErr w:type="spellEnd"/>
            <w:r>
              <w:rPr>
                <w:rFonts w:ascii="Times New Roman" w:hAnsi="Times New Roman" w:cs="Times New Roman"/>
                <w:sz w:val="24"/>
                <w:szCs w:val="24"/>
              </w:rPr>
              <w:t>.</w:t>
            </w:r>
          </w:p>
        </w:tc>
      </w:tr>
      <w:tr w:rsidR="00554C2E" w:rsidRPr="009A002B" w:rsidTr="00554C2E">
        <w:trPr>
          <w:trHeight w:val="60"/>
        </w:trPr>
        <w:tc>
          <w:tcPr>
            <w:tcW w:w="4996" w:type="dxa"/>
          </w:tcPr>
          <w:p w:rsidR="00554C2E" w:rsidRPr="009A002B" w:rsidRDefault="00554C2E" w:rsidP="00554C2E">
            <w:pPr>
              <w:rPr>
                <w:rFonts w:ascii="Times New Roman" w:hAnsi="Times New Roman" w:cs="Times New Roman"/>
                <w:b/>
                <w:sz w:val="23"/>
                <w:szCs w:val="23"/>
                <w:lang w:val="lt-LT"/>
              </w:rPr>
            </w:pPr>
            <w:r w:rsidRPr="009A002B">
              <w:rPr>
                <w:rFonts w:ascii="Times New Roman" w:hAnsi="Times New Roman" w:cs="Times New Roman"/>
                <w:b/>
                <w:sz w:val="23"/>
                <w:szCs w:val="23"/>
                <w:lang w:val="lt-LT"/>
              </w:rPr>
              <w:t>Galimi pareiškėjai/Projekto vykdytojas/Pareiškėjas</w:t>
            </w:r>
          </w:p>
        </w:tc>
        <w:tc>
          <w:tcPr>
            <w:tcW w:w="4966" w:type="dxa"/>
          </w:tcPr>
          <w:p w:rsidR="00554C2E" w:rsidRPr="00F40AEC" w:rsidRDefault="00554C2E" w:rsidP="00554C2E">
            <w:pPr>
              <w:rPr>
                <w:rFonts w:ascii="Times New Roman" w:hAnsi="Times New Roman" w:cs="Times New Roman"/>
                <w:sz w:val="24"/>
                <w:szCs w:val="24"/>
                <w:lang w:val="lt-LT"/>
              </w:rPr>
            </w:pPr>
            <w:r>
              <w:rPr>
                <w:rFonts w:ascii="Times New Roman" w:hAnsi="Times New Roman" w:cs="Times New Roman"/>
                <w:sz w:val="24"/>
                <w:szCs w:val="24"/>
                <w:lang w:val="lt-LT"/>
              </w:rPr>
              <w:t xml:space="preserve">Savivaldybių administracijos, išskyrus </w:t>
            </w:r>
            <w:r w:rsidRPr="00F40AEC">
              <w:rPr>
                <w:rFonts w:ascii="Times New Roman" w:hAnsi="Times New Roman" w:cs="Times New Roman"/>
                <w:sz w:val="24"/>
                <w:szCs w:val="24"/>
                <w:lang w:val="lt-LT"/>
              </w:rPr>
              <w:t>Kauno, Klaipėdos, Panevėžio, Šiaulių ir Vilniaus miestų savivaldybių administracij</w:t>
            </w:r>
            <w:r>
              <w:rPr>
                <w:rFonts w:ascii="Times New Roman" w:hAnsi="Times New Roman" w:cs="Times New Roman"/>
                <w:sz w:val="24"/>
                <w:szCs w:val="24"/>
                <w:lang w:val="lt-LT"/>
              </w:rPr>
              <w:t>a</w:t>
            </w:r>
            <w:r w:rsidRPr="00F40AEC">
              <w:rPr>
                <w:rFonts w:ascii="Times New Roman" w:hAnsi="Times New Roman" w:cs="Times New Roman"/>
                <w:sz w:val="24"/>
                <w:szCs w:val="24"/>
                <w:lang w:val="lt-LT"/>
              </w:rPr>
              <w:t>s.</w:t>
            </w:r>
          </w:p>
        </w:tc>
      </w:tr>
    </w:tbl>
    <w:p w:rsidR="00B47BAB" w:rsidRPr="009A002B" w:rsidRDefault="00B47BAB" w:rsidP="00B47BAB">
      <w:pPr>
        <w:rPr>
          <w:rFonts w:ascii="Times New Roman" w:hAnsi="Times New Roman" w:cs="Times New Roman"/>
          <w:sz w:val="23"/>
          <w:szCs w:val="23"/>
          <w:lang w:val="lt-LT"/>
        </w:rPr>
      </w:pPr>
    </w:p>
    <w:tbl>
      <w:tblPr>
        <w:tblStyle w:val="Lentelstinklelis"/>
        <w:tblW w:w="5000" w:type="pct"/>
        <w:tblLook w:val="04A0" w:firstRow="1" w:lastRow="0" w:firstColumn="1" w:lastColumn="0" w:noHBand="0" w:noVBand="1"/>
      </w:tblPr>
      <w:tblGrid>
        <w:gridCol w:w="636"/>
        <w:gridCol w:w="4588"/>
        <w:gridCol w:w="2216"/>
        <w:gridCol w:w="2522"/>
      </w:tblGrid>
      <w:tr w:rsidR="00B47BAB" w:rsidRPr="009A002B" w:rsidTr="00EB6087">
        <w:tc>
          <w:tcPr>
            <w:tcW w:w="5000" w:type="pct"/>
            <w:gridSpan w:val="4"/>
            <w:shd w:val="pct20" w:color="auto" w:fill="auto"/>
          </w:tcPr>
          <w:p w:rsidR="00B47BAB" w:rsidRPr="009A002B" w:rsidRDefault="00B47BAB" w:rsidP="00EB6087">
            <w:pPr>
              <w:pStyle w:val="Sraopastraipa"/>
              <w:numPr>
                <w:ilvl w:val="0"/>
                <w:numId w:val="2"/>
              </w:numPr>
              <w:ind w:left="567"/>
              <w:rPr>
                <w:rFonts w:ascii="Times New Roman" w:hAnsi="Times New Roman" w:cs="Times New Roman"/>
                <w:b/>
                <w:sz w:val="23"/>
                <w:szCs w:val="23"/>
              </w:rPr>
            </w:pPr>
            <w:r w:rsidRPr="009A002B">
              <w:rPr>
                <w:rFonts w:ascii="Times New Roman" w:hAnsi="Times New Roman" w:cs="Times New Roman"/>
                <w:b/>
                <w:sz w:val="23"/>
                <w:szCs w:val="23"/>
              </w:rPr>
              <w:t>Valstybės pagalbos požymių identifikavimas pagal priemonę/projektą remtinose veiklose</w:t>
            </w:r>
            <w:r w:rsidRPr="009A002B">
              <w:rPr>
                <w:rStyle w:val="Puslapioinaosnuoroda"/>
                <w:rFonts w:ascii="Times New Roman" w:hAnsi="Times New Roman" w:cs="Times New Roman"/>
                <w:sz w:val="23"/>
                <w:szCs w:val="23"/>
              </w:rPr>
              <w:footnoteReference w:id="1"/>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finansavimą tiesiogiai ar netiesiogiai numatoma teikti ūkio subjektams (-ui) ūkinei veiklai vykdyti?</w:t>
            </w:r>
          </w:p>
        </w:tc>
        <w:tc>
          <w:tcPr>
            <w:tcW w:w="1112" w:type="pct"/>
          </w:tcPr>
          <w:p w:rsidR="00B47BAB" w:rsidRPr="009A002B" w:rsidRDefault="00F40AEC" w:rsidP="00F40AEC">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2"/>
                  <w:enabled/>
                  <w:calcOnExit w:val="0"/>
                  <w:checkBox>
                    <w:sizeAuto/>
                    <w:default w:val="1"/>
                  </w:checkBox>
                </w:ffData>
              </w:fldChar>
            </w:r>
            <w:r w:rsidRPr="009A002B">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F40AEC" w:rsidP="00EB6087">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Pr="009A002B">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Ūkio subjektai</w:t>
            </w:r>
            <w:r w:rsidRPr="009A002B">
              <w:rPr>
                <w:rFonts w:ascii="Times New Roman" w:hAnsi="Times New Roman" w:cs="Times New Roman"/>
                <w:sz w:val="23"/>
                <w:szCs w:val="23"/>
                <w:lang w:val="lt-LT"/>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Ūkinė veikla</w:t>
            </w:r>
            <w:r w:rsidRPr="009A002B">
              <w:rPr>
                <w:rFonts w:ascii="Times New Roman" w:hAnsi="Times New Roman" w:cs="Times New Roman"/>
                <w:sz w:val="23"/>
                <w:szCs w:val="23"/>
                <w:lang w:val="lt-LT"/>
              </w:rPr>
              <w:t xml:space="preserve"> – visokia gamybinė, komercinė, finansinė ar profesinė veikla, susijusi su prekių (paslaugų) pirkimu ar pardavimu, išskyrus, kai fiziniai asmenys prekę (paslaugą) įsigyja asmeniniams ir namų ūkio poreikiams tenkinti.</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Vertinimui, ar tam tikra veikla laikytina ūkine veikla, nedaro įtakos tai, ar šia veikla yra siekiama pelno. Pelno nesiekiantys subjektai laikomi ūkio subjektais, jei jie prekiauja prekėmis (paslaugomis). Ūkine veikla nėra laikoma, kai valstybė veikia „vykdydama valdžios įgaliojimus“ arba kai valstybės sektoriaus subjektai veikia „kaip valdžios institucijos“. Jeigu valstybės sektoriaus subjektas vykdo ūkinę veiklą, kuri gali būti </w:t>
            </w:r>
            <w:r w:rsidRPr="009A002B">
              <w:rPr>
                <w:rFonts w:ascii="Times New Roman" w:hAnsi="Times New Roman" w:cs="Times New Roman"/>
                <w:sz w:val="23"/>
                <w:szCs w:val="23"/>
                <w:lang w:val="lt-LT"/>
              </w:rPr>
              <w:lastRenderedPageBreak/>
              <w:t>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a) kariuomenė arba policija;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b) oro navigacijos sauga ir kontrolė;</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c) jūrų eismo kontrolė ir sauga;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d) kovos su tarša priežiūra;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e) laisvės atėmimo nuosprendžių organizavimas, finansavimas ir vykdymas;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f) viešiesiems tikslams naudoti skirtų duomenų rinkimas remiantis teisės aktuose atitinkamiems ūkio subjektams nustatytu įpareigojimu atskleisti tokius duomenis.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Ūkine veikla gali būti nelaikoma dalis veiklų socialinės apsaugos, sveikatos priežiūros, švietimo ir mokslinių tyrimų sektoriuose, kaip apibūdinta Europos Komisijos pranešime dėl valstybės pagalbos sąvokos </w:t>
            </w:r>
            <w:proofErr w:type="gramStart"/>
            <w:r w:rsidRPr="009A002B">
              <w:rPr>
                <w:rFonts w:ascii="Times New Roman" w:hAnsi="Times New Roman" w:cs="Times New Roman"/>
                <w:sz w:val="23"/>
                <w:szCs w:val="23"/>
                <w:lang w:val="lt-LT"/>
              </w:rPr>
              <w:t>(</w:t>
            </w:r>
            <w:proofErr w:type="gramEnd"/>
            <w:r w:rsidRPr="009A002B">
              <w:rPr>
                <w:rFonts w:ascii="Times New Roman" w:hAnsi="Times New Roman" w:cs="Times New Roman"/>
                <w:sz w:val="23"/>
                <w:szCs w:val="23"/>
                <w:lang w:val="lt-LT"/>
              </w:rPr>
              <w:t xml:space="preserve">angl. </w:t>
            </w:r>
            <w:proofErr w:type="spellStart"/>
            <w:r w:rsidRPr="009A002B">
              <w:rPr>
                <w:rFonts w:ascii="Times New Roman" w:hAnsi="Times New Roman" w:cs="Times New Roman"/>
                <w:sz w:val="23"/>
                <w:szCs w:val="23"/>
                <w:lang w:val="lt-LT"/>
              </w:rPr>
              <w:t>Commission</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Notice</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on</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the</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notion</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of</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State</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aid</w:t>
            </w:r>
            <w:proofErr w:type="spellEnd"/>
            <w:r w:rsidRPr="009A002B">
              <w:rPr>
                <w:rFonts w:ascii="Times New Roman" w:hAnsi="Times New Roman" w:cs="Times New Roman"/>
                <w:sz w:val="23"/>
                <w:szCs w:val="23"/>
                <w:lang w:val="lt-LT"/>
              </w:rPr>
              <w:t xml:space="preserve"> </w:t>
            </w:r>
            <w:proofErr w:type="spellStart"/>
            <w:r w:rsidRPr="009A002B">
              <w:rPr>
                <w:rFonts w:ascii="Times New Roman" w:hAnsi="Times New Roman" w:cs="Times New Roman"/>
                <w:sz w:val="23"/>
                <w:szCs w:val="23"/>
                <w:lang w:val="lt-LT"/>
              </w:rPr>
              <w:t>pursuant</w:t>
            </w:r>
            <w:proofErr w:type="spellEnd"/>
            <w:r w:rsidRPr="009A002B">
              <w:rPr>
                <w:rFonts w:ascii="Times New Roman" w:hAnsi="Times New Roman" w:cs="Times New Roman"/>
                <w:sz w:val="23"/>
                <w:szCs w:val="23"/>
                <w:lang w:val="lt-LT"/>
              </w:rPr>
              <w:t xml:space="preserve"> to </w:t>
            </w:r>
            <w:proofErr w:type="spellStart"/>
            <w:r w:rsidRPr="009A002B">
              <w:rPr>
                <w:rFonts w:ascii="Times New Roman" w:hAnsi="Times New Roman" w:cs="Times New Roman"/>
                <w:sz w:val="23"/>
                <w:szCs w:val="23"/>
                <w:lang w:val="lt-LT"/>
              </w:rPr>
              <w:t>Article</w:t>
            </w:r>
            <w:proofErr w:type="spellEnd"/>
            <w:r w:rsidRPr="009A002B">
              <w:rPr>
                <w:rFonts w:ascii="Times New Roman" w:hAnsi="Times New Roman" w:cs="Times New Roman"/>
                <w:sz w:val="23"/>
                <w:szCs w:val="23"/>
                <w:lang w:val="lt-LT"/>
              </w:rPr>
              <w:t xml:space="preserve"> 107(1) TFEU). Taip pat ūkine veikla nėra laikoma viešos infrastruktūros objektų, neskirtų ūkinei veiklai vykdyti, statyba. Ypatingas dėmesys turi būti atkreiptas teikiant pagalbą oro uostų infrastruktūrai finansuoti.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B47BAB" w:rsidRPr="009A002B" w:rsidTr="00EB6087">
        <w:tc>
          <w:tcPr>
            <w:tcW w:w="5000" w:type="pct"/>
            <w:gridSpan w:val="4"/>
          </w:tcPr>
          <w:p w:rsidR="00B47BAB" w:rsidRPr="00D05F06" w:rsidRDefault="00FA27A2" w:rsidP="00C34EE0">
            <w:pPr>
              <w:jc w:val="both"/>
              <w:rPr>
                <w:rFonts w:ascii="Times New Roman" w:hAnsi="Times New Roman" w:cs="Times New Roman"/>
                <w:i/>
                <w:sz w:val="23"/>
                <w:szCs w:val="23"/>
                <w:lang w:val="lt-LT"/>
              </w:rPr>
            </w:pPr>
            <w:r w:rsidRPr="00D05F06">
              <w:rPr>
                <w:rFonts w:ascii="Times New Roman" w:hAnsi="Times New Roman" w:cs="Times New Roman"/>
                <w:i/>
                <w:color w:val="000000"/>
                <w:sz w:val="23"/>
                <w:szCs w:val="23"/>
                <w:lang w:val="lt-LT"/>
              </w:rPr>
              <w:t>Finansavimas bus skirtas ūkinei veiklai vykdyti</w:t>
            </w:r>
            <w:r w:rsidR="00A6121D" w:rsidRPr="00D05F06">
              <w:rPr>
                <w:rFonts w:ascii="Times New Roman" w:hAnsi="Times New Roman" w:cs="Times New Roman"/>
                <w:i/>
                <w:color w:val="000000"/>
                <w:sz w:val="23"/>
                <w:szCs w:val="23"/>
                <w:lang w:val="lt-LT"/>
              </w:rPr>
              <w:t xml:space="preserve">, kadangi </w:t>
            </w:r>
            <w:r w:rsidRPr="00D05F06">
              <w:rPr>
                <w:rFonts w:ascii="Times New Roman" w:hAnsi="Times New Roman" w:cs="Times New Roman"/>
                <w:i/>
                <w:color w:val="000000"/>
                <w:sz w:val="23"/>
                <w:szCs w:val="23"/>
                <w:lang w:val="lt-LT"/>
              </w:rPr>
              <w:t>ES fondų lėšomis bus finansuojama</w:t>
            </w:r>
            <w:r w:rsidR="00C34EE0">
              <w:rPr>
                <w:rFonts w:ascii="Times New Roman" w:hAnsi="Times New Roman" w:cs="Times New Roman"/>
                <w:i/>
                <w:color w:val="000000"/>
                <w:sz w:val="23"/>
                <w:szCs w:val="23"/>
                <w:lang w:val="lt-LT"/>
              </w:rPr>
              <w:t>s</w:t>
            </w:r>
            <w:r w:rsidRPr="00D05F06">
              <w:rPr>
                <w:rFonts w:ascii="Times New Roman" w:hAnsi="Times New Roman" w:cs="Times New Roman"/>
                <w:i/>
                <w:color w:val="000000"/>
                <w:sz w:val="23"/>
                <w:szCs w:val="23"/>
                <w:lang w:val="lt-LT"/>
              </w:rPr>
              <w:t xml:space="preserve"> </w:t>
            </w:r>
            <w:r w:rsidR="00C34EE0">
              <w:rPr>
                <w:rFonts w:ascii="Times New Roman" w:hAnsi="Times New Roman" w:cs="Times New Roman"/>
                <w:i/>
                <w:color w:val="000000"/>
                <w:sz w:val="23"/>
                <w:szCs w:val="23"/>
                <w:lang w:val="lt-LT"/>
              </w:rPr>
              <w:t xml:space="preserve">keleivių vežimui viešuoju miesto </w:t>
            </w:r>
            <w:r w:rsidRPr="00D05F06">
              <w:rPr>
                <w:rFonts w:ascii="Times New Roman" w:hAnsi="Times New Roman" w:cs="Times New Roman"/>
                <w:i/>
                <w:color w:val="000000"/>
                <w:sz w:val="23"/>
                <w:szCs w:val="23"/>
                <w:lang w:val="lt-LT"/>
              </w:rPr>
              <w:t>transport</w:t>
            </w:r>
            <w:r w:rsidR="00C34EE0">
              <w:rPr>
                <w:rFonts w:ascii="Times New Roman" w:hAnsi="Times New Roman" w:cs="Times New Roman"/>
                <w:i/>
                <w:color w:val="000000"/>
                <w:sz w:val="23"/>
                <w:szCs w:val="23"/>
                <w:lang w:val="lt-LT"/>
              </w:rPr>
              <w:t>u keleivinių transporto priemonių įsigijimas</w:t>
            </w:r>
            <w:r w:rsidRPr="00D05F06">
              <w:rPr>
                <w:rFonts w:ascii="Times New Roman" w:hAnsi="Times New Roman" w:cs="Times New Roman"/>
                <w:i/>
                <w:color w:val="000000"/>
                <w:sz w:val="23"/>
                <w:szCs w:val="23"/>
                <w:lang w:val="lt-LT"/>
              </w:rPr>
              <w:t xml:space="preserve">. </w:t>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finansavimas iš valstybės išteklių ūkio subjektams (-ui) suteiktų/suteikia išskirtinę ekonominę naudą, kurios jie/jis negautų rinkos sąlygomis?</w:t>
            </w:r>
          </w:p>
        </w:tc>
        <w:tc>
          <w:tcPr>
            <w:tcW w:w="1112"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Išskirtinė ekonominė nauda</w:t>
            </w:r>
            <w:r w:rsidRPr="009A002B">
              <w:rPr>
                <w:rFonts w:ascii="Times New Roman" w:hAnsi="Times New Roman" w:cs="Times New Roman"/>
                <w:sz w:val="23"/>
                <w:szCs w:val="23"/>
                <w:lang w:val="lt-LT"/>
              </w:rPr>
              <w:t xml:space="preserve">.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rsidR="00B47BAB" w:rsidRPr="009A002B" w:rsidRDefault="00B47BAB" w:rsidP="00EB6087">
            <w:pPr>
              <w:jc w:val="both"/>
              <w:rPr>
                <w:rFonts w:ascii="Times New Roman" w:hAnsi="Times New Roman" w:cs="Times New Roman"/>
                <w:sz w:val="23"/>
                <w:szCs w:val="23"/>
                <w:lang w:val="lt-LT"/>
              </w:rPr>
            </w:pP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Jei numatoma, kad finansavimas bus skiriamas ūkio subjekto sąnaudoms, atsiradusioms dėl viešųjų, arba visuotinės ekonominės svarbos, paslaugų įsipareigojimų</w:t>
            </w:r>
            <w:r w:rsidRPr="009A002B">
              <w:rPr>
                <w:rStyle w:val="Puslapioinaosnuoroda"/>
                <w:rFonts w:ascii="Times New Roman" w:hAnsi="Times New Roman" w:cs="Times New Roman"/>
                <w:sz w:val="23"/>
                <w:szCs w:val="23"/>
                <w:lang w:val="lt-LT"/>
              </w:rPr>
              <w:footnoteReference w:id="2"/>
            </w:r>
            <w:r w:rsidRPr="009A002B">
              <w:rPr>
                <w:rFonts w:ascii="Times New Roman" w:hAnsi="Times New Roman" w:cs="Times New Roman"/>
                <w:sz w:val="23"/>
                <w:szCs w:val="23"/>
                <w:lang w:val="lt-LT"/>
              </w:rPr>
              <w:t xml:space="preserve"> valstybei (savivaldybei), padengti, išskirtinės ekonominės naudos buvimas vertinamas pagal </w:t>
            </w:r>
            <w:proofErr w:type="spellStart"/>
            <w:r w:rsidRPr="009A002B">
              <w:rPr>
                <w:rFonts w:ascii="Times New Roman" w:hAnsi="Times New Roman" w:cs="Times New Roman"/>
                <w:i/>
                <w:sz w:val="23"/>
                <w:szCs w:val="23"/>
                <w:lang w:val="lt-LT"/>
              </w:rPr>
              <w:t>Altmark</w:t>
            </w:r>
            <w:proofErr w:type="spellEnd"/>
            <w:r w:rsidRPr="009A002B">
              <w:rPr>
                <w:rFonts w:ascii="Times New Roman" w:hAnsi="Times New Roman" w:cs="Times New Roman"/>
                <w:i/>
                <w:sz w:val="23"/>
                <w:szCs w:val="23"/>
                <w:lang w:val="lt-LT"/>
              </w:rPr>
              <w:t xml:space="preserve"> </w:t>
            </w:r>
            <w:r w:rsidRPr="009A002B">
              <w:rPr>
                <w:rFonts w:ascii="Times New Roman" w:hAnsi="Times New Roman" w:cs="Times New Roman"/>
                <w:sz w:val="23"/>
                <w:szCs w:val="23"/>
                <w:lang w:val="lt-LT"/>
              </w:rPr>
              <w:t>kriterijus. Ūkio subjektui nėra suteikiama išskirtinė ekonominė nauda, jeigu:</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veikla atitinka visuotinės ekonominės svarbos paslaugų požymius, jos užduotys ir įpareigojimai aiškiai apibrėžti;</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viešųjų paslaugos išlaidų kompensavimo kriterijai objektyvūs, skaidrūs ir nustatyti iš anksto;</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 xml:space="preserve">kompensacija neviršija grynųjų paslaugos teikimo sąnaudų, įskaitant pagrįstą pelną (t. y. kompensuojama nepermokant); ir </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 xml:space="preserve">viešosios paslaugos įsigyjamos ir kompensacija skiriama įgyvendinant viešojo pirkimo konkurso procedūrą arba, jei viešasis pirkimas nėra rengiamas, įmonės, kuriai patikėta teikti visuotinės </w:t>
            </w:r>
            <w:r w:rsidRPr="009A002B">
              <w:rPr>
                <w:rFonts w:ascii="Times New Roman" w:hAnsi="Times New Roman" w:cs="Times New Roman"/>
                <w:sz w:val="23"/>
                <w:szCs w:val="23"/>
              </w:rPr>
              <w:lastRenderedPageBreak/>
              <w:t>ekonominės svarbos paslaugas, išlaidos kompensuojamos pagal įprastos gerai valdomos įmonės patiriamas išlaidas.</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B47BAB" w:rsidRPr="009A002B" w:rsidTr="00656CA9">
        <w:tc>
          <w:tcPr>
            <w:tcW w:w="5000" w:type="pct"/>
            <w:gridSpan w:val="4"/>
            <w:shd w:val="clear" w:color="auto" w:fill="auto"/>
          </w:tcPr>
          <w:p w:rsidR="00B47BAB" w:rsidRPr="00656CA9" w:rsidRDefault="009E378E" w:rsidP="003E601F">
            <w:pPr>
              <w:jc w:val="both"/>
              <w:rPr>
                <w:rFonts w:ascii="Times New Roman" w:hAnsi="Times New Roman" w:cs="Times New Roman"/>
                <w:i/>
                <w:sz w:val="23"/>
                <w:szCs w:val="23"/>
                <w:lang w:val="lt-LT"/>
              </w:rPr>
            </w:pPr>
            <w:r w:rsidRPr="00656CA9">
              <w:rPr>
                <w:rFonts w:ascii="Times New Roman" w:hAnsi="Times New Roman" w:cs="Times New Roman"/>
                <w:i/>
                <w:sz w:val="23"/>
                <w:szCs w:val="23"/>
                <w:lang w:val="lt-LT"/>
              </w:rPr>
              <w:t>F</w:t>
            </w:r>
            <w:r w:rsidR="00E20224" w:rsidRPr="00656CA9">
              <w:rPr>
                <w:rFonts w:ascii="Times New Roman" w:hAnsi="Times New Roman" w:cs="Times New Roman"/>
                <w:i/>
                <w:sz w:val="23"/>
                <w:szCs w:val="23"/>
                <w:lang w:val="lt-LT"/>
              </w:rPr>
              <w:t>inansavimas iš valstybės išteklių ūkio subjektams</w:t>
            </w:r>
            <w:r w:rsidRPr="00656CA9">
              <w:rPr>
                <w:rFonts w:ascii="Times New Roman" w:hAnsi="Times New Roman" w:cs="Times New Roman"/>
                <w:i/>
                <w:sz w:val="23"/>
                <w:szCs w:val="23"/>
                <w:lang w:val="lt-LT"/>
              </w:rPr>
              <w:t xml:space="preserve"> </w:t>
            </w:r>
            <w:r w:rsidR="003E601F">
              <w:rPr>
                <w:rFonts w:ascii="Times New Roman" w:hAnsi="Times New Roman" w:cs="Times New Roman"/>
                <w:i/>
                <w:sz w:val="23"/>
                <w:szCs w:val="23"/>
                <w:lang w:val="lt-LT"/>
              </w:rPr>
              <w:t>gali suteikti išskirtinę ekonominę naudą, kurios jie negautų rinkos sąlygomis.</w:t>
            </w:r>
            <w:r w:rsidR="00C34EE0">
              <w:rPr>
                <w:rFonts w:ascii="Times New Roman" w:hAnsi="Times New Roman" w:cs="Times New Roman"/>
                <w:i/>
                <w:sz w:val="23"/>
                <w:szCs w:val="23"/>
                <w:lang w:val="lt-LT"/>
              </w:rPr>
              <w:t xml:space="preserve"> </w:t>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finansavimą numatoma teikti/teikiamas tam tikroms pasirinktoms prekėms gaminti ar paslaugoms teikti, arba tam tikriems pasirinktiems ūkio subjektams (-ui), t. y. ar finansavimo priemonė yra selektyvaus pobūdžio?</w:t>
            </w:r>
          </w:p>
        </w:tc>
        <w:tc>
          <w:tcPr>
            <w:tcW w:w="1112"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D86F73">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Pasirinktinis finansavimo priemonės taikymas (</w:t>
            </w:r>
            <w:proofErr w:type="spellStart"/>
            <w:r w:rsidRPr="009A002B">
              <w:rPr>
                <w:rFonts w:ascii="Times New Roman" w:hAnsi="Times New Roman" w:cs="Times New Roman"/>
                <w:b/>
                <w:sz w:val="23"/>
                <w:szCs w:val="23"/>
                <w:lang w:val="lt-LT"/>
              </w:rPr>
              <w:t>selektyvumas</w:t>
            </w:r>
            <w:proofErr w:type="spellEnd"/>
            <w:r w:rsidRPr="009A002B">
              <w:rPr>
                <w:rFonts w:ascii="Times New Roman" w:hAnsi="Times New Roman" w:cs="Times New Roman"/>
                <w:b/>
                <w:sz w:val="23"/>
                <w:szCs w:val="23"/>
                <w:lang w:val="lt-LT"/>
              </w:rPr>
              <w:t>).</w:t>
            </w:r>
            <w:r w:rsidRPr="009A002B">
              <w:rPr>
                <w:rFonts w:ascii="Times New Roman" w:hAnsi="Times New Roman" w:cs="Times New Roman"/>
                <w:sz w:val="23"/>
                <w:szCs w:val="23"/>
                <w:lang w:val="lt-LT"/>
              </w:rPr>
              <w:t xml:space="preserve"> Pasirinktinai taikomos finansavimo priemonės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tai priemonės, kurios yra skirtos atskiro regiono plėtrai (tame regione esantiems ūkio subjektams), atskiroms veiklos rūšims paremti (finansavimo/naudos gavėjai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atskiro sektoriaus ūkio subjektai) arba tam tikriems tikslams įgyvendinti (finansavimo gavėjai gali būti mažos ar vidutinės įmonės, naujos įmonės, tam tikrus projektus įgyvendinantys ūkio subjektai ir pan.). Šis kriterijus tenkinamas, kai vertinant paraiškas finansuoti projektus, tam tikrų ūkio subjektų paraiškos įvertinamos geriau ir dėl to gauna finansavimą (skirtingai nuo blogiau įvertintų), o institucijos, spręsdamos dėl finansavimo skyrimo, naudojasi turima </w:t>
            </w:r>
            <w:proofErr w:type="spellStart"/>
            <w:r w:rsidRPr="009A002B">
              <w:rPr>
                <w:rFonts w:ascii="Times New Roman" w:hAnsi="Times New Roman" w:cs="Times New Roman"/>
                <w:sz w:val="23"/>
                <w:szCs w:val="23"/>
                <w:lang w:val="lt-LT"/>
              </w:rPr>
              <w:t>diskrecijos</w:t>
            </w:r>
            <w:proofErr w:type="spellEnd"/>
            <w:r w:rsidRPr="009A002B">
              <w:rPr>
                <w:rFonts w:ascii="Times New Roman" w:hAnsi="Times New Roman" w:cs="Times New Roman"/>
                <w:sz w:val="23"/>
                <w:szCs w:val="23"/>
                <w:lang w:val="lt-LT"/>
              </w:rPr>
              <w:t xml:space="preserve"> teise. </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9A002B" w:rsidRDefault="000856D9" w:rsidP="003E601F">
            <w:pPr>
              <w:jc w:val="both"/>
              <w:rPr>
                <w:i/>
                <w:sz w:val="23"/>
                <w:szCs w:val="23"/>
              </w:rPr>
            </w:pPr>
            <w:r>
              <w:rPr>
                <w:rFonts w:ascii="Times New Roman" w:hAnsi="Times New Roman" w:cs="Times New Roman"/>
                <w:i/>
                <w:sz w:val="23"/>
                <w:szCs w:val="23"/>
                <w:lang w:val="lt-LT"/>
              </w:rPr>
              <w:t xml:space="preserve">Priemonės lėšomis </w:t>
            </w:r>
            <w:r w:rsidR="003E601F">
              <w:rPr>
                <w:rFonts w:ascii="Times New Roman" w:hAnsi="Times New Roman" w:cs="Times New Roman"/>
                <w:i/>
                <w:sz w:val="23"/>
                <w:szCs w:val="23"/>
                <w:lang w:val="lt-LT"/>
              </w:rPr>
              <w:t xml:space="preserve">bus </w:t>
            </w:r>
            <w:r>
              <w:rPr>
                <w:rFonts w:ascii="Times New Roman" w:hAnsi="Times New Roman" w:cs="Times New Roman"/>
                <w:i/>
                <w:sz w:val="23"/>
                <w:szCs w:val="23"/>
                <w:lang w:val="lt-LT"/>
              </w:rPr>
              <w:t xml:space="preserve">finansuojami </w:t>
            </w:r>
            <w:r w:rsidR="003E601F">
              <w:rPr>
                <w:rFonts w:ascii="Times New Roman" w:hAnsi="Times New Roman" w:cs="Times New Roman"/>
                <w:i/>
                <w:sz w:val="23"/>
                <w:szCs w:val="23"/>
                <w:lang w:val="lt-LT"/>
              </w:rPr>
              <w:t>tam tikri pasirinkti ūkio subjektai.</w:t>
            </w:r>
          </w:p>
        </w:tc>
      </w:tr>
      <w:tr w:rsidR="00B47BAB" w:rsidRPr="009A002B" w:rsidTr="00D86F73">
        <w:trPr>
          <w:trHeight w:val="694"/>
        </w:trPr>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D86F73">
            <w:pPr>
              <w:spacing w:before="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finansavimas gali iškraipyti konkurenciją ir veikti prekybą tarp ES šalių?</w:t>
            </w:r>
          </w:p>
        </w:tc>
        <w:tc>
          <w:tcPr>
            <w:tcW w:w="1112"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3E601F"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Poveikis konkurencijai ir prekybai tarp ES šalių.</w:t>
            </w:r>
            <w:r w:rsidRPr="009A002B">
              <w:rPr>
                <w:rFonts w:ascii="Times New Roman" w:hAnsi="Times New Roman" w:cs="Times New Roman"/>
                <w:sz w:val="23"/>
                <w:szCs w:val="23"/>
                <w:lang w:val="lt-LT"/>
              </w:rPr>
              <w:t xml:space="preserve"> Siekiant įvertinti, ar suteiktas finansavimas daro poveikį konkurencijai ir prekybai tarp ES šalių, būtina nustatyti finansavimo gavėjo teikiamų paslaugų ar gaminamų prekių rinką, žinoti, ar tokioje rinkoje Europos Sąjungoje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9A002B" w:rsidRDefault="00102CD9" w:rsidP="003E601F">
            <w:pPr>
              <w:jc w:val="both"/>
              <w:rPr>
                <w:sz w:val="23"/>
                <w:szCs w:val="23"/>
              </w:rPr>
            </w:pPr>
            <w:r w:rsidRPr="00D05F06">
              <w:rPr>
                <w:rFonts w:ascii="Times New Roman" w:hAnsi="Times New Roman" w:cs="Times New Roman"/>
                <w:i/>
                <w:sz w:val="23"/>
                <w:szCs w:val="23"/>
                <w:lang w:val="lt-LT"/>
              </w:rPr>
              <w:t xml:space="preserve">Finansavimas </w:t>
            </w:r>
            <w:r w:rsidR="003E601F">
              <w:rPr>
                <w:rFonts w:ascii="Times New Roman" w:hAnsi="Times New Roman" w:cs="Times New Roman"/>
                <w:i/>
                <w:sz w:val="23"/>
                <w:szCs w:val="23"/>
                <w:lang w:val="lt-LT"/>
              </w:rPr>
              <w:t xml:space="preserve">gali sudaryti nevienodas konkurencijos sąlygas rinkoje. </w:t>
            </w:r>
            <w:r w:rsidRPr="00D05F06">
              <w:rPr>
                <w:rFonts w:ascii="Times New Roman" w:hAnsi="Times New Roman" w:cs="Times New Roman"/>
                <w:i/>
                <w:sz w:val="23"/>
                <w:szCs w:val="23"/>
                <w:lang w:val="lt-LT"/>
              </w:rPr>
              <w:t xml:space="preserve"> </w:t>
            </w:r>
          </w:p>
        </w:tc>
      </w:tr>
      <w:tr w:rsidR="00B47BAB" w:rsidRPr="009A002B" w:rsidTr="00EB6087">
        <w:tc>
          <w:tcPr>
            <w:tcW w:w="5000" w:type="pct"/>
            <w:gridSpan w:val="4"/>
            <w:shd w:val="pct20" w:color="auto" w:fill="auto"/>
          </w:tcPr>
          <w:p w:rsidR="00B47BAB" w:rsidRPr="009A002B" w:rsidRDefault="00B47BAB" w:rsidP="00EB6087">
            <w:pPr>
              <w:pStyle w:val="Sraopastraipa"/>
              <w:numPr>
                <w:ilvl w:val="0"/>
                <w:numId w:val="2"/>
              </w:numPr>
              <w:jc w:val="both"/>
              <w:rPr>
                <w:rFonts w:ascii="Times New Roman" w:hAnsi="Times New Roman" w:cs="Times New Roman"/>
                <w:b/>
                <w:sz w:val="23"/>
                <w:szCs w:val="23"/>
              </w:rPr>
            </w:pPr>
            <w:r w:rsidRPr="009A002B">
              <w:rPr>
                <w:rFonts w:ascii="Times New Roman" w:hAnsi="Times New Roman" w:cs="Times New Roman"/>
                <w:b/>
                <w:sz w:val="23"/>
                <w:szCs w:val="23"/>
              </w:rPr>
              <w:t>Išvados dėl valstybės pagalbos (</w:t>
            </w:r>
            <w:proofErr w:type="spellStart"/>
            <w:r w:rsidRPr="009A002B">
              <w:rPr>
                <w:rFonts w:ascii="Times New Roman" w:hAnsi="Times New Roman" w:cs="Times New Roman"/>
                <w:b/>
                <w:sz w:val="23"/>
                <w:szCs w:val="23"/>
              </w:rPr>
              <w:t>ne)buvimo</w:t>
            </w:r>
            <w:proofErr w:type="spellEnd"/>
          </w:p>
          <w:p w:rsidR="00B47BAB" w:rsidRPr="009A002B" w:rsidRDefault="00B47BAB" w:rsidP="00EB6087">
            <w:pPr>
              <w:pStyle w:val="Sraopastraipa"/>
              <w:ind w:left="0"/>
              <w:jc w:val="both"/>
              <w:rPr>
                <w:rFonts w:ascii="Times New Roman" w:hAnsi="Times New Roman" w:cs="Times New Roman"/>
                <w:i/>
                <w:sz w:val="23"/>
                <w:szCs w:val="23"/>
              </w:rPr>
            </w:pPr>
            <w:r w:rsidRPr="009A002B">
              <w:rPr>
                <w:rFonts w:ascii="Times New Roman" w:hAnsi="Times New Roman" w:cs="Times New Roman"/>
                <w:i/>
                <w:sz w:val="23"/>
                <w:szCs w:val="23"/>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B47BAB" w:rsidRPr="009A002B" w:rsidTr="00D86F73">
        <w:trPr>
          <w:trHeight w:val="1175"/>
        </w:trPr>
        <w:tc>
          <w:tcPr>
            <w:tcW w:w="5000" w:type="pct"/>
            <w:gridSpan w:val="4"/>
          </w:tcPr>
          <w:p w:rsidR="00B47BAB" w:rsidRPr="009A002B" w:rsidRDefault="003E601F" w:rsidP="00EB6087">
            <w:pPr>
              <w:spacing w:before="240" w:after="120" w:line="276" w:lineRule="auto"/>
              <w:jc w:val="both"/>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0"/>
                  </w:checkBox>
                </w:ffData>
              </w:fldChar>
            </w:r>
            <w:r>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priemonę/projektui nebus/nėra teikiama valstybės pagalba </w:t>
            </w:r>
            <w:proofErr w:type="gramStart"/>
            <w:r w:rsidR="00B47BAB" w:rsidRPr="009A002B">
              <w:rPr>
                <w:rFonts w:ascii="Times New Roman" w:hAnsi="Times New Roman" w:cs="Times New Roman"/>
                <w:sz w:val="23"/>
                <w:szCs w:val="23"/>
                <w:lang w:val="lt-LT"/>
              </w:rPr>
              <w:t>(</w:t>
            </w:r>
            <w:proofErr w:type="gramEnd"/>
            <w:r w:rsidR="00B47BAB" w:rsidRPr="009A002B">
              <w:rPr>
                <w:rFonts w:ascii="Times New Roman" w:hAnsi="Times New Roman" w:cs="Times New Roman"/>
                <w:sz w:val="23"/>
                <w:szCs w:val="23"/>
                <w:lang w:val="lt-LT"/>
              </w:rPr>
              <w:t>žymima, jei į nors vieną I dalies klausimą atsakyta neigiamai. Patikros lapo III dalis „Teiktinos valstybės pagalbos rūšies priskyrimas“ nepildoma.</w:t>
            </w:r>
          </w:p>
          <w:p w:rsidR="00B47BAB" w:rsidRPr="009A002B" w:rsidRDefault="006C18E9" w:rsidP="00EB6087">
            <w:pPr>
              <w:spacing w:before="240" w:after="120" w:line="276" w:lineRule="auto"/>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priemonę/projektą remtinos veiklos nebus laikomos valstybės pagalba, tačiau ja gali tapti (žymima, jei į nors vieną I dalies klausimą atsakyta neigiamai, tačiau pastabose nurodyta, kad tam tikrus </w:t>
            </w:r>
            <w:r w:rsidR="00B47BAB" w:rsidRPr="009A002B">
              <w:rPr>
                <w:rFonts w:ascii="Times New Roman" w:hAnsi="Times New Roman" w:cs="Times New Roman"/>
                <w:sz w:val="23"/>
                <w:szCs w:val="23"/>
                <w:lang w:val="lt-LT"/>
              </w:rPr>
              <w:lastRenderedPageBreak/>
              <w:t>aspektus reikia nuolat stebėti dėl rizikos finansavimui tapti valstybės pagalba). Pagrindžiant pasirinkimą nurodomi tolimesni veiksmai ir priemonės. Patikros lapo III dalis „Teiktinos valstybės pagalbos rūšies priskyrimas nepildoma.</w:t>
            </w:r>
          </w:p>
          <w:p w:rsidR="00B47BAB" w:rsidRPr="009A002B" w:rsidRDefault="003E601F" w:rsidP="00D86F73">
            <w:pPr>
              <w:jc w:val="both"/>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priemonę/projektui bus/yra teikiama valstybės pagalba (žymima, jei į visus I dalies klausimus atsakyta teigiamai).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B47BAB" w:rsidRPr="009A002B" w:rsidTr="00EB6087">
        <w:tc>
          <w:tcPr>
            <w:tcW w:w="5000" w:type="pct"/>
            <w:gridSpan w:val="4"/>
          </w:tcPr>
          <w:p w:rsidR="00B47BAB" w:rsidRPr="009A002B" w:rsidRDefault="003E601F" w:rsidP="003E601F">
            <w:pPr>
              <w:jc w:val="both"/>
              <w:rPr>
                <w:rFonts w:ascii="Times New Roman" w:hAnsi="Times New Roman" w:cs="Times New Roman"/>
                <w:i/>
                <w:sz w:val="23"/>
                <w:szCs w:val="23"/>
                <w:lang w:val="lt-LT"/>
              </w:rPr>
            </w:pPr>
            <w:r>
              <w:rPr>
                <w:rFonts w:ascii="Times New Roman" w:hAnsi="Times New Roman" w:cs="Times New Roman"/>
                <w:i/>
                <w:sz w:val="23"/>
                <w:szCs w:val="23"/>
                <w:lang w:val="lt-LT"/>
              </w:rPr>
              <w:t>Projektui teikiamas finansavimas gali būti laikoma valst</w:t>
            </w:r>
            <w:r w:rsidR="00EB6087" w:rsidRPr="009A002B">
              <w:rPr>
                <w:rFonts w:ascii="Times New Roman" w:hAnsi="Times New Roman" w:cs="Times New Roman"/>
                <w:i/>
                <w:sz w:val="23"/>
                <w:szCs w:val="23"/>
                <w:lang w:val="lt-LT"/>
              </w:rPr>
              <w:t>ybės pagalba, nes</w:t>
            </w:r>
            <w:r w:rsidR="006F1230" w:rsidRPr="009A002B">
              <w:rPr>
                <w:rFonts w:ascii="Times New Roman" w:hAnsi="Times New Roman" w:cs="Times New Roman"/>
                <w:i/>
                <w:sz w:val="23"/>
                <w:szCs w:val="23"/>
                <w:lang w:val="lt-LT"/>
              </w:rPr>
              <w:t xml:space="preserve"> </w:t>
            </w:r>
            <w:r w:rsidR="00EB6087" w:rsidRPr="009A002B">
              <w:rPr>
                <w:rFonts w:ascii="Times New Roman" w:hAnsi="Times New Roman" w:cs="Times New Roman"/>
                <w:i/>
                <w:sz w:val="23"/>
                <w:szCs w:val="23"/>
                <w:lang w:val="lt-LT"/>
              </w:rPr>
              <w:t>atitinka vis</w:t>
            </w:r>
            <w:r>
              <w:rPr>
                <w:rFonts w:ascii="Times New Roman" w:hAnsi="Times New Roman" w:cs="Times New Roman"/>
                <w:i/>
                <w:sz w:val="23"/>
                <w:szCs w:val="23"/>
                <w:lang w:val="lt-LT"/>
              </w:rPr>
              <w:t>us</w:t>
            </w:r>
            <w:r w:rsidR="00EB6087" w:rsidRPr="009A002B">
              <w:rPr>
                <w:rFonts w:ascii="Times New Roman" w:hAnsi="Times New Roman" w:cs="Times New Roman"/>
                <w:i/>
                <w:sz w:val="23"/>
                <w:szCs w:val="23"/>
                <w:lang w:val="lt-LT"/>
              </w:rPr>
              <w:t xml:space="preserve"> ketur</w:t>
            </w:r>
            <w:r w:rsidR="006F1230" w:rsidRPr="009A002B">
              <w:rPr>
                <w:rFonts w:ascii="Times New Roman" w:hAnsi="Times New Roman" w:cs="Times New Roman"/>
                <w:i/>
                <w:sz w:val="23"/>
                <w:szCs w:val="23"/>
                <w:lang w:val="lt-LT"/>
              </w:rPr>
              <w:t>i</w:t>
            </w:r>
            <w:r>
              <w:rPr>
                <w:rFonts w:ascii="Times New Roman" w:hAnsi="Times New Roman" w:cs="Times New Roman"/>
                <w:i/>
                <w:sz w:val="23"/>
                <w:szCs w:val="23"/>
                <w:lang w:val="lt-LT"/>
              </w:rPr>
              <w:t>s</w:t>
            </w:r>
            <w:r w:rsidR="00EB6087" w:rsidRPr="009A002B">
              <w:rPr>
                <w:rFonts w:ascii="Times New Roman" w:hAnsi="Times New Roman" w:cs="Times New Roman"/>
                <w:i/>
                <w:sz w:val="23"/>
                <w:szCs w:val="23"/>
                <w:lang w:val="lt-LT"/>
              </w:rPr>
              <w:t xml:space="preserve"> valstybės pagalbos</w:t>
            </w:r>
            <w:r w:rsidR="00274EDC" w:rsidRPr="009A002B">
              <w:rPr>
                <w:rFonts w:ascii="Times New Roman" w:hAnsi="Times New Roman" w:cs="Times New Roman"/>
                <w:i/>
                <w:sz w:val="23"/>
                <w:szCs w:val="23"/>
                <w:lang w:val="lt-LT"/>
              </w:rPr>
              <w:t xml:space="preserve"> teikimo</w:t>
            </w:r>
            <w:r w:rsidR="006F1230" w:rsidRPr="009A002B">
              <w:rPr>
                <w:rFonts w:ascii="Times New Roman" w:hAnsi="Times New Roman" w:cs="Times New Roman"/>
                <w:i/>
                <w:sz w:val="23"/>
                <w:szCs w:val="23"/>
                <w:lang w:val="lt-LT"/>
              </w:rPr>
              <w:t xml:space="preserve"> požymi</w:t>
            </w:r>
            <w:r>
              <w:rPr>
                <w:rFonts w:ascii="Times New Roman" w:hAnsi="Times New Roman" w:cs="Times New Roman"/>
                <w:i/>
                <w:sz w:val="23"/>
                <w:szCs w:val="23"/>
                <w:lang w:val="lt-LT"/>
              </w:rPr>
              <w:t>us</w:t>
            </w:r>
            <w:r w:rsidR="00EB6087" w:rsidRPr="009A002B">
              <w:rPr>
                <w:rFonts w:ascii="Times New Roman" w:hAnsi="Times New Roman" w:cs="Times New Roman"/>
                <w:i/>
                <w:sz w:val="23"/>
                <w:szCs w:val="23"/>
                <w:lang w:val="lt-LT"/>
              </w:rPr>
              <w:t xml:space="preserve">. </w:t>
            </w:r>
          </w:p>
        </w:tc>
      </w:tr>
      <w:tr w:rsidR="00B47BAB" w:rsidRPr="009A002B" w:rsidTr="00EB6087">
        <w:tc>
          <w:tcPr>
            <w:tcW w:w="5000" w:type="pct"/>
            <w:gridSpan w:val="4"/>
            <w:shd w:val="pct20" w:color="auto" w:fill="auto"/>
          </w:tcPr>
          <w:p w:rsidR="00B47BAB" w:rsidRPr="009A002B" w:rsidRDefault="00B47BAB" w:rsidP="00EB6087">
            <w:pPr>
              <w:pStyle w:val="Sraopastraipa"/>
              <w:numPr>
                <w:ilvl w:val="0"/>
                <w:numId w:val="2"/>
              </w:numPr>
              <w:rPr>
                <w:rFonts w:ascii="Times New Roman" w:hAnsi="Times New Roman" w:cs="Times New Roman"/>
                <w:b/>
                <w:sz w:val="23"/>
                <w:szCs w:val="23"/>
              </w:rPr>
            </w:pPr>
            <w:r w:rsidRPr="009A002B">
              <w:rPr>
                <w:rFonts w:ascii="Times New Roman" w:hAnsi="Times New Roman" w:cs="Times New Roman"/>
                <w:b/>
                <w:sz w:val="23"/>
                <w:szCs w:val="23"/>
              </w:rPr>
              <w:t>Teiktinos valstybės pagalbos rūšies priskyrimas (jei taikoma, pildoma tik vertinant priemonę, bet ne projektą)</w:t>
            </w:r>
          </w:p>
        </w:tc>
      </w:tr>
      <w:tr w:rsidR="00B47BAB" w:rsidRPr="009A002B" w:rsidTr="00BC416E">
        <w:trPr>
          <w:trHeight w:val="320"/>
        </w:trPr>
        <w:tc>
          <w:tcPr>
            <w:tcW w:w="5000" w:type="pct"/>
            <w:gridSpan w:val="4"/>
          </w:tcPr>
          <w:p w:rsidR="00B47BAB" w:rsidRPr="009A002B" w:rsidRDefault="001F3E3A" w:rsidP="00EB6087">
            <w:pPr>
              <w:spacing w:before="24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Pr>
                <w:rFonts w:ascii="Times New Roman" w:hAnsi="Times New Roman" w:cs="Times New Roman"/>
                <w:sz w:val="23"/>
                <w:szCs w:val="23"/>
                <w:lang w:val="lt-LT"/>
              </w:rPr>
            </w:r>
            <w:r>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bookmarkStart w:id="0" w:name="_GoBack"/>
            <w:bookmarkEnd w:id="0"/>
            <w:r w:rsidR="00B47BAB" w:rsidRPr="009A002B">
              <w:rPr>
                <w:rFonts w:ascii="Times New Roman" w:hAnsi="Times New Roman" w:cs="Times New Roman"/>
                <w:sz w:val="23"/>
                <w:szCs w:val="23"/>
                <w:lang w:val="lt-LT"/>
              </w:rPr>
              <w:t xml:space="preserve"> Pagal priemonę valstybės pagalba bus teikiama pagal Bendrąjį bendrosios išimties reglamentą</w:t>
            </w:r>
            <w:r w:rsidR="00B47BAB" w:rsidRPr="009A002B">
              <w:rPr>
                <w:rStyle w:val="Puslapioinaosnuoroda"/>
                <w:rFonts w:ascii="Times New Roman" w:hAnsi="Times New Roman" w:cs="Times New Roman"/>
                <w:sz w:val="23"/>
                <w:szCs w:val="23"/>
                <w:lang w:val="lt-LT"/>
              </w:rPr>
              <w:footnoteReference w:id="3"/>
            </w:r>
            <w:r w:rsidR="00B47BAB" w:rsidRPr="009A002B">
              <w:rPr>
                <w:rFonts w:ascii="Times New Roman" w:hAnsi="Times New Roman" w:cs="Times New Roman"/>
                <w:sz w:val="23"/>
                <w:szCs w:val="23"/>
                <w:lang w:val="lt-LT"/>
              </w:rPr>
              <w:t>.</w:t>
            </w:r>
          </w:p>
          <w:p w:rsidR="00B47BAB" w:rsidRPr="009A002B" w:rsidRDefault="006C18E9" w:rsidP="00EB6087">
            <w:pPr>
              <w:spacing w:before="24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valstybės pagalba bus teikiama pagal Europos Komisijos sprendimu patvirtintą valstybės pagalbos schemą / individualią valstybės pagalbą, kur</w:t>
            </w:r>
            <w:r w:rsidR="00115AA4" w:rsidRPr="009A002B">
              <w:rPr>
                <w:rFonts w:ascii="Times New Roman" w:hAnsi="Times New Roman" w:cs="Times New Roman"/>
                <w:sz w:val="23"/>
                <w:szCs w:val="23"/>
                <w:lang w:val="lt-LT"/>
              </w:rPr>
              <w:t>i</w:t>
            </w:r>
            <w:r w:rsidR="00B47BAB" w:rsidRPr="009A002B">
              <w:rPr>
                <w:rFonts w:ascii="Times New Roman" w:hAnsi="Times New Roman" w:cs="Times New Roman"/>
                <w:sz w:val="23"/>
                <w:szCs w:val="23"/>
                <w:lang w:val="lt-LT"/>
              </w:rPr>
              <w:t>ą reikia pradėti derinti su Europos Komisija.</w:t>
            </w:r>
          </w:p>
          <w:p w:rsidR="00B47BAB" w:rsidRPr="009A002B" w:rsidRDefault="006C18E9" w:rsidP="00EB6087">
            <w:pPr>
              <w:spacing w:before="24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valstybės pagalba bus teikiama pagal Europos Komisijos sprendimu patvirtintą valstybės pagalbos schemą / individualią valstybės pagalbą, kuri jau suderinta su Europos Komisija.</w:t>
            </w:r>
          </w:p>
          <w:p w:rsidR="00B47BAB" w:rsidRPr="009A002B" w:rsidRDefault="006C18E9" w:rsidP="00D86F73">
            <w:pPr>
              <w:spacing w:before="24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1F3E3A">
              <w:rPr>
                <w:rFonts w:ascii="Times New Roman" w:hAnsi="Times New Roman" w:cs="Times New Roman"/>
                <w:sz w:val="23"/>
                <w:szCs w:val="23"/>
                <w:lang w:val="lt-LT"/>
              </w:rPr>
            </w:r>
            <w:r w:rsidR="001F3E3A">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bus teikiama </w:t>
            </w:r>
            <w:proofErr w:type="spellStart"/>
            <w:r w:rsidR="00B47BAB" w:rsidRPr="009A002B">
              <w:rPr>
                <w:rFonts w:ascii="Times New Roman" w:hAnsi="Times New Roman" w:cs="Times New Roman"/>
                <w:i/>
                <w:sz w:val="23"/>
                <w:szCs w:val="23"/>
                <w:lang w:val="lt-LT"/>
              </w:rPr>
              <w:t>de</w:t>
            </w:r>
            <w:proofErr w:type="spellEnd"/>
            <w:r w:rsidR="00B47BAB" w:rsidRPr="009A002B">
              <w:rPr>
                <w:rFonts w:ascii="Times New Roman" w:hAnsi="Times New Roman" w:cs="Times New Roman"/>
                <w:i/>
                <w:sz w:val="23"/>
                <w:szCs w:val="23"/>
                <w:lang w:val="lt-LT"/>
              </w:rPr>
              <w:t xml:space="preserve"> </w:t>
            </w:r>
            <w:proofErr w:type="spellStart"/>
            <w:r w:rsidR="00B47BAB" w:rsidRPr="009A002B">
              <w:rPr>
                <w:rFonts w:ascii="Times New Roman" w:hAnsi="Times New Roman" w:cs="Times New Roman"/>
                <w:i/>
                <w:sz w:val="23"/>
                <w:szCs w:val="23"/>
                <w:lang w:val="lt-LT"/>
              </w:rPr>
              <w:t>minimis</w:t>
            </w:r>
            <w:proofErr w:type="spellEnd"/>
            <w:r w:rsidR="00B47BAB" w:rsidRPr="009A002B">
              <w:rPr>
                <w:rFonts w:ascii="Times New Roman" w:hAnsi="Times New Roman" w:cs="Times New Roman"/>
                <w:sz w:val="23"/>
                <w:szCs w:val="23"/>
                <w:lang w:val="lt-LT"/>
              </w:rPr>
              <w:t xml:space="preserve"> pagalba, remiantis 2013 m. gruodžio 18 d. Komisijos reglamentu (ES) Nr. 1407/2013 dėl Sutarties dėl Europos Sąjungos veikimo 107 ir 108 straipsnių taikymo </w:t>
            </w:r>
            <w:proofErr w:type="spellStart"/>
            <w:r w:rsidR="00B47BAB" w:rsidRPr="009A002B">
              <w:rPr>
                <w:rFonts w:ascii="Times New Roman" w:hAnsi="Times New Roman" w:cs="Times New Roman"/>
                <w:i/>
                <w:sz w:val="23"/>
                <w:szCs w:val="23"/>
                <w:lang w:val="lt-LT"/>
              </w:rPr>
              <w:t>de</w:t>
            </w:r>
            <w:proofErr w:type="spellEnd"/>
            <w:r w:rsidR="00B47BAB" w:rsidRPr="009A002B">
              <w:rPr>
                <w:rFonts w:ascii="Times New Roman" w:hAnsi="Times New Roman" w:cs="Times New Roman"/>
                <w:i/>
                <w:sz w:val="23"/>
                <w:szCs w:val="23"/>
                <w:lang w:val="lt-LT"/>
              </w:rPr>
              <w:t xml:space="preserve"> </w:t>
            </w:r>
            <w:proofErr w:type="spellStart"/>
            <w:r w:rsidR="00B47BAB" w:rsidRPr="009A002B">
              <w:rPr>
                <w:rFonts w:ascii="Times New Roman" w:hAnsi="Times New Roman" w:cs="Times New Roman"/>
                <w:i/>
                <w:sz w:val="23"/>
                <w:szCs w:val="23"/>
                <w:lang w:val="lt-LT"/>
              </w:rPr>
              <w:t>minimis</w:t>
            </w:r>
            <w:proofErr w:type="spellEnd"/>
            <w:r w:rsidR="00B47BAB" w:rsidRPr="009A002B">
              <w:rPr>
                <w:rFonts w:ascii="Times New Roman" w:hAnsi="Times New Roman" w:cs="Times New Roman"/>
                <w:sz w:val="23"/>
                <w:szCs w:val="23"/>
                <w:lang w:val="lt-LT"/>
              </w:rPr>
              <w:t xml:space="preserve"> pagalbai.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E2446F" w:rsidRDefault="00EB6087" w:rsidP="00E2446F">
            <w:pPr>
              <w:jc w:val="both"/>
              <w:rPr>
                <w:rFonts w:ascii="Times New Roman" w:hAnsi="Times New Roman" w:cs="Times New Roman"/>
                <w:i/>
                <w:sz w:val="23"/>
                <w:szCs w:val="23"/>
                <w:lang w:val="lt-LT"/>
              </w:rPr>
            </w:pPr>
            <w:r w:rsidRPr="00E2446F">
              <w:rPr>
                <w:rFonts w:ascii="Times New Roman" w:hAnsi="Times New Roman" w:cs="Times New Roman"/>
                <w:i/>
                <w:sz w:val="23"/>
                <w:szCs w:val="23"/>
                <w:lang w:val="lt-LT"/>
              </w:rPr>
              <w:t xml:space="preserve">Pagal Aprašą </w:t>
            </w:r>
            <w:r w:rsidR="00E2446F" w:rsidRPr="00E2446F">
              <w:rPr>
                <w:rFonts w:ascii="Times New Roman" w:hAnsi="Times New Roman" w:cs="Times New Roman"/>
                <w:i/>
                <w:sz w:val="23"/>
                <w:szCs w:val="23"/>
                <w:lang w:val="lt-LT"/>
              </w:rPr>
              <w:t xml:space="preserve">teikiama </w:t>
            </w:r>
            <w:r w:rsidRPr="00E2446F">
              <w:rPr>
                <w:rFonts w:ascii="Times New Roman" w:hAnsi="Times New Roman" w:cs="Times New Roman"/>
                <w:i/>
                <w:sz w:val="23"/>
                <w:szCs w:val="23"/>
                <w:lang w:val="lt-LT"/>
              </w:rPr>
              <w:t xml:space="preserve">valstybės pagalba, kaip ji apibrėžta Sutarties dėl ES veikimo (OL 2010 C 83, p. 47) 107 straipsnyje, </w:t>
            </w:r>
            <w:r w:rsidR="00E2446F" w:rsidRPr="00E2446F">
              <w:rPr>
                <w:rFonts w:ascii="Times New Roman" w:hAnsi="Times New Roman" w:cs="Times New Roman"/>
                <w:i/>
                <w:sz w:val="23"/>
                <w:szCs w:val="23"/>
                <w:lang w:val="lt-LT"/>
              </w:rPr>
              <w:t>yra suderinama su vidaus rinka</w:t>
            </w:r>
            <w:r w:rsidR="00E2446F">
              <w:rPr>
                <w:rFonts w:ascii="Times New Roman" w:hAnsi="Times New Roman" w:cs="Times New Roman"/>
                <w:i/>
                <w:sz w:val="23"/>
                <w:szCs w:val="23"/>
                <w:lang w:val="lt-LT"/>
              </w:rPr>
              <w:t>,</w:t>
            </w:r>
            <w:r w:rsidR="00E2446F" w:rsidRPr="00E2446F">
              <w:rPr>
                <w:rFonts w:ascii="Times New Roman" w:hAnsi="Times New Roman" w:cs="Times New Roman"/>
                <w:i/>
                <w:sz w:val="23"/>
                <w:szCs w:val="23"/>
                <w:lang w:val="lt-LT"/>
              </w:rPr>
              <w:t xml:space="preserve"> vadovaujantis </w:t>
            </w:r>
            <w:r w:rsidR="003E601F" w:rsidRPr="00E2446F">
              <w:rPr>
                <w:rFonts w:ascii="Times New Roman" w:hAnsi="Times New Roman" w:cs="Times New Roman"/>
                <w:i/>
                <w:sz w:val="23"/>
                <w:szCs w:val="23"/>
                <w:lang w:val="lt-LT"/>
              </w:rPr>
              <w:t xml:space="preserve">2007 m. spalio 23 d. Europos Parlamento ir Tarybos reglamento (EB) Nr. 1370/2007 dėl keleivinio geležinkelių </w:t>
            </w:r>
            <w:proofErr w:type="gramStart"/>
            <w:r w:rsidR="003E601F" w:rsidRPr="00E2446F">
              <w:rPr>
                <w:rFonts w:ascii="Times New Roman" w:hAnsi="Times New Roman" w:cs="Times New Roman"/>
                <w:i/>
                <w:sz w:val="23"/>
                <w:szCs w:val="23"/>
                <w:lang w:val="lt-LT"/>
              </w:rPr>
              <w:t>ir kelių transporto viešųjų paslaugų ir panaikinančio</w:t>
            </w:r>
            <w:proofErr w:type="gramEnd"/>
            <w:r w:rsidR="003E601F" w:rsidRPr="00E2446F">
              <w:rPr>
                <w:rFonts w:ascii="Times New Roman" w:hAnsi="Times New Roman" w:cs="Times New Roman"/>
                <w:i/>
                <w:sz w:val="23"/>
                <w:szCs w:val="23"/>
                <w:lang w:val="lt-LT"/>
              </w:rPr>
              <w:t xml:space="preserve"> Tarybos reglamentus (EEB) Nr. 1191/69 ir (EEB) Nr. 1107/70 </w:t>
            </w:r>
            <w:r w:rsidR="003E601F" w:rsidRPr="00E2446F">
              <w:rPr>
                <w:rFonts w:ascii="Times New Roman" w:hAnsi="Times New Roman" w:cs="Times New Roman"/>
                <w:bCs/>
                <w:i/>
                <w:sz w:val="23"/>
                <w:szCs w:val="23"/>
                <w:lang w:val="lt-LT"/>
              </w:rPr>
              <w:t xml:space="preserve">(OL 2007 </w:t>
            </w:r>
            <w:r w:rsidR="003E601F" w:rsidRPr="00E2446F">
              <w:rPr>
                <w:rStyle w:val="Emfaz"/>
                <w:rFonts w:ascii="Times New Roman" w:hAnsi="Times New Roman" w:cs="Times New Roman"/>
                <w:sz w:val="23"/>
                <w:szCs w:val="23"/>
                <w:lang w:val="lt-LT"/>
              </w:rPr>
              <w:t>L 315, p. 1)</w:t>
            </w:r>
            <w:r w:rsidR="00E2446F">
              <w:rPr>
                <w:rStyle w:val="Emfaz"/>
                <w:rFonts w:ascii="Times New Roman" w:hAnsi="Times New Roman" w:cs="Times New Roman"/>
                <w:sz w:val="23"/>
                <w:szCs w:val="23"/>
                <w:lang w:val="lt-LT"/>
              </w:rPr>
              <w:t xml:space="preserve"> </w:t>
            </w:r>
            <w:r w:rsidR="005A4395">
              <w:rPr>
                <w:rStyle w:val="Emfaz"/>
                <w:rFonts w:ascii="Times New Roman" w:hAnsi="Times New Roman" w:cs="Times New Roman"/>
                <w:sz w:val="23"/>
                <w:szCs w:val="23"/>
                <w:lang w:val="lt-LT"/>
              </w:rPr>
              <w:br/>
            </w:r>
            <w:r w:rsidR="00E2446F">
              <w:rPr>
                <w:rStyle w:val="Emfaz"/>
                <w:rFonts w:ascii="Times New Roman" w:hAnsi="Times New Roman" w:cs="Times New Roman"/>
                <w:sz w:val="23"/>
                <w:szCs w:val="23"/>
                <w:lang w:val="lt-LT"/>
              </w:rPr>
              <w:t>9 straipsnio 1 dalimi</w:t>
            </w:r>
            <w:r w:rsidR="006F1230" w:rsidRPr="00E2446F">
              <w:rPr>
                <w:rFonts w:ascii="Times New Roman" w:hAnsi="Times New Roman" w:cs="Times New Roman"/>
                <w:sz w:val="23"/>
                <w:szCs w:val="23"/>
                <w:lang w:val="lt-LT"/>
              </w:rPr>
              <w:t>.</w:t>
            </w:r>
            <w:r w:rsidR="006F1230" w:rsidRPr="00E2446F">
              <w:rPr>
                <w:rFonts w:ascii="Times New Roman" w:hAnsi="Times New Roman" w:cs="Times New Roman"/>
                <w:i/>
                <w:sz w:val="23"/>
                <w:szCs w:val="23"/>
                <w:lang w:val="lt-LT"/>
              </w:rPr>
              <w:t xml:space="preserve"> </w:t>
            </w:r>
          </w:p>
        </w:tc>
      </w:tr>
    </w:tbl>
    <w:p w:rsidR="00B47BAB" w:rsidRPr="009A002B" w:rsidRDefault="00B47BAB" w:rsidP="00B47BAB">
      <w:pPr>
        <w:rPr>
          <w:rFonts w:ascii="Times New Roman" w:hAnsi="Times New Roman" w:cs="Times New Roman"/>
          <w:sz w:val="23"/>
          <w:szCs w:val="23"/>
          <w:lang w:val="lt-LT"/>
        </w:rPr>
      </w:pPr>
    </w:p>
    <w:p w:rsidR="00BC416E"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Biudžeto ir valstybės turto valdymo departamento </w:t>
      </w:r>
    </w:p>
    <w:p w:rsidR="00BC416E"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Strateginio planavimo skyriaus </w:t>
      </w:r>
    </w:p>
    <w:p w:rsidR="00EA4BC4" w:rsidRPr="009A002B" w:rsidRDefault="00497256" w:rsidP="0028483F">
      <w:pPr>
        <w:tabs>
          <w:tab w:val="left" w:pos="6946"/>
        </w:tabs>
        <w:spacing w:after="0" w:line="240" w:lineRule="auto"/>
        <w:rPr>
          <w:rFonts w:ascii="Times New Roman" w:hAnsi="Times New Roman" w:cs="Times New Roman"/>
          <w:sz w:val="23"/>
          <w:szCs w:val="23"/>
          <w:lang w:val="lt-LT"/>
        </w:rPr>
      </w:pPr>
      <w:r>
        <w:rPr>
          <w:rFonts w:ascii="Times New Roman" w:hAnsi="Times New Roman" w:cs="Times New Roman"/>
          <w:sz w:val="23"/>
          <w:szCs w:val="23"/>
          <w:u w:val="single"/>
          <w:lang w:val="lt-LT"/>
        </w:rPr>
        <w:t>vyr. specialistas Jonas Skarulskis</w:t>
      </w:r>
      <w:proofErr w:type="gramStart"/>
      <w:r w:rsidR="001F766F">
        <w:rPr>
          <w:rFonts w:ascii="Times New Roman" w:hAnsi="Times New Roman" w:cs="Times New Roman"/>
          <w:sz w:val="23"/>
          <w:szCs w:val="23"/>
          <w:u w:val="single"/>
          <w:lang w:val="lt-LT"/>
        </w:rPr>
        <w:t xml:space="preserve">                         </w:t>
      </w:r>
      <w:r w:rsidR="00EA4BC4" w:rsidRPr="009A002B">
        <w:rPr>
          <w:rFonts w:ascii="Times New Roman" w:hAnsi="Times New Roman" w:cs="Times New Roman"/>
          <w:sz w:val="23"/>
          <w:szCs w:val="23"/>
          <w:u w:val="single"/>
          <w:lang w:val="lt-LT"/>
        </w:rPr>
        <w:t xml:space="preserve"> </w:t>
      </w:r>
      <w:r w:rsidR="00EA4BC4" w:rsidRPr="009A002B">
        <w:rPr>
          <w:rFonts w:ascii="Times New Roman" w:hAnsi="Times New Roman" w:cs="Times New Roman"/>
          <w:sz w:val="23"/>
          <w:szCs w:val="23"/>
          <w:lang w:val="lt-LT"/>
        </w:rPr>
        <w:t xml:space="preserve">                                                       </w:t>
      </w:r>
      <w:proofErr w:type="gramEnd"/>
      <w:r w:rsidR="00EA4BC4" w:rsidRPr="009A002B">
        <w:rPr>
          <w:rFonts w:ascii="Times New Roman" w:hAnsi="Times New Roman" w:cs="Times New Roman"/>
          <w:sz w:val="23"/>
          <w:szCs w:val="23"/>
          <w:lang w:val="lt-LT"/>
        </w:rPr>
        <w:t>____________</w:t>
      </w:r>
    </w:p>
    <w:p w:rsidR="00B47BAB" w:rsidRPr="009A002B" w:rsidRDefault="00EA4BC4"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 </w:t>
      </w:r>
      <w:r w:rsidR="00B47BAB" w:rsidRPr="009A002B">
        <w:rPr>
          <w:rFonts w:ascii="Times New Roman" w:hAnsi="Times New Roman" w:cs="Times New Roman"/>
          <w:sz w:val="23"/>
          <w:szCs w:val="23"/>
          <w:lang w:val="lt-LT"/>
        </w:rPr>
        <w:t>(vertintojo pareigos, vardas, pavardė)</w:t>
      </w:r>
      <w:proofErr w:type="gramStart"/>
      <w:r w:rsidR="00B47BAB" w:rsidRPr="009A002B">
        <w:rPr>
          <w:rFonts w:ascii="Times New Roman" w:hAnsi="Times New Roman" w:cs="Times New Roman"/>
          <w:sz w:val="23"/>
          <w:szCs w:val="23"/>
          <w:lang w:val="lt-LT"/>
        </w:rPr>
        <w:t xml:space="preserve"> </w:t>
      </w:r>
      <w:r w:rsidR="0028483F" w:rsidRPr="009A002B">
        <w:rPr>
          <w:rFonts w:ascii="Times New Roman" w:hAnsi="Times New Roman" w:cs="Times New Roman"/>
          <w:sz w:val="23"/>
          <w:szCs w:val="23"/>
          <w:lang w:val="lt-LT"/>
        </w:rPr>
        <w:t xml:space="preserve">                                                           </w:t>
      </w:r>
      <w:r w:rsidR="00F52155">
        <w:rPr>
          <w:rFonts w:ascii="Times New Roman" w:hAnsi="Times New Roman" w:cs="Times New Roman"/>
          <w:sz w:val="23"/>
          <w:szCs w:val="23"/>
          <w:lang w:val="lt-LT"/>
        </w:rPr>
        <w:t xml:space="preserve">         </w:t>
      </w:r>
      <w:proofErr w:type="gramEnd"/>
      <w:r w:rsidR="00B47BAB" w:rsidRPr="009A002B">
        <w:rPr>
          <w:rFonts w:ascii="Times New Roman" w:hAnsi="Times New Roman" w:cs="Times New Roman"/>
          <w:sz w:val="23"/>
          <w:szCs w:val="23"/>
          <w:lang w:val="lt-LT"/>
        </w:rPr>
        <w:t xml:space="preserve">(parašas) </w:t>
      </w:r>
      <w:r w:rsidR="00B47BAB" w:rsidRPr="009A002B">
        <w:rPr>
          <w:rFonts w:ascii="Times New Roman" w:hAnsi="Times New Roman" w:cs="Times New Roman"/>
          <w:sz w:val="23"/>
          <w:szCs w:val="23"/>
          <w:lang w:val="lt-LT"/>
        </w:rPr>
        <w:tab/>
      </w:r>
    </w:p>
    <w:p w:rsidR="00B47BAB" w:rsidRPr="009A002B" w:rsidRDefault="00B47BAB" w:rsidP="00B47BAB">
      <w:pPr>
        <w:rPr>
          <w:rFonts w:ascii="Times New Roman" w:hAnsi="Times New Roman" w:cs="Times New Roman"/>
          <w:sz w:val="23"/>
          <w:szCs w:val="23"/>
          <w:lang w:val="lt-LT"/>
        </w:rPr>
      </w:pPr>
    </w:p>
    <w:sectPr w:rsidR="00B47BAB" w:rsidRPr="009A002B" w:rsidSect="002B36D6">
      <w:headerReference w:type="default" r:id="rId7"/>
      <w:foot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ADA" w:rsidRDefault="00BA7ADA" w:rsidP="00B47BAB">
      <w:pPr>
        <w:spacing w:after="0" w:line="240" w:lineRule="auto"/>
      </w:pPr>
      <w:r>
        <w:separator/>
      </w:r>
    </w:p>
  </w:endnote>
  <w:endnote w:type="continuationSeparator" w:id="0">
    <w:p w:rsidR="00BA7ADA" w:rsidRDefault="00BA7ADA" w:rsidP="00B4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87" w:rsidRDefault="00EB6087">
    <w:pPr>
      <w:pStyle w:val="Porat"/>
      <w:jc w:val="center"/>
    </w:pPr>
  </w:p>
  <w:p w:rsidR="00EB6087" w:rsidRDefault="00EB608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ADA" w:rsidRDefault="00BA7ADA" w:rsidP="00B47BAB">
      <w:pPr>
        <w:spacing w:after="0" w:line="240" w:lineRule="auto"/>
      </w:pPr>
      <w:r>
        <w:separator/>
      </w:r>
    </w:p>
  </w:footnote>
  <w:footnote w:type="continuationSeparator" w:id="0">
    <w:p w:rsidR="00BA7ADA" w:rsidRDefault="00BA7ADA" w:rsidP="00B47BAB">
      <w:pPr>
        <w:spacing w:after="0" w:line="240" w:lineRule="auto"/>
      </w:pPr>
      <w:r>
        <w:continuationSeparator/>
      </w:r>
    </w:p>
  </w:footnote>
  <w:footnote w:id="1">
    <w:p w:rsidR="00EB6087" w:rsidRPr="00CC5F98" w:rsidRDefault="00EB6087" w:rsidP="00B47BAB">
      <w:pPr>
        <w:pStyle w:val="Puslapioinaostekstas"/>
        <w:rPr>
          <w:lang w:val="lt-LT"/>
        </w:rPr>
      </w:pPr>
      <w:r>
        <w:rPr>
          <w:rStyle w:val="Puslapioinaosnuoroda"/>
        </w:rPr>
        <w:footnoteRef/>
      </w:r>
      <w:r>
        <w:t xml:space="preserve"> </w:t>
      </w:r>
      <w:r w:rsidRPr="00F51F0F">
        <w:rPr>
          <w:rFonts w:ascii="Times New Roman" w:hAnsi="Times New Roman" w:cs="Times New Roman"/>
          <w:lang w:val="lt-LT"/>
        </w:rPr>
        <w:t>Vertinant valstybės pagalbos kriterijus vadovaujamasi Europos Komisijos pranešimu dėl valstybės pagalbos sąvokos ir teismų praktik</w:t>
      </w:r>
      <w:r>
        <w:rPr>
          <w:rFonts w:ascii="Times New Roman" w:hAnsi="Times New Roman" w:cs="Times New Roman"/>
          <w:lang w:val="lt-LT"/>
        </w:rPr>
        <w:t xml:space="preserve">a </w:t>
      </w:r>
      <w:proofErr w:type="gramStart"/>
      <w:r>
        <w:rPr>
          <w:rFonts w:ascii="Times New Roman" w:hAnsi="Times New Roman" w:cs="Times New Roman"/>
          <w:lang w:val="lt-LT"/>
        </w:rPr>
        <w:t>(</w:t>
      </w:r>
      <w:proofErr w:type="gramEnd"/>
      <w:r>
        <w:rPr>
          <w:rFonts w:ascii="Times New Roman" w:hAnsi="Times New Roman" w:cs="Times New Roman"/>
          <w:lang w:val="lt-LT"/>
        </w:rPr>
        <w:t xml:space="preserve">angl. </w:t>
      </w:r>
      <w:proofErr w:type="spellStart"/>
      <w:r w:rsidRPr="00F51F0F">
        <w:rPr>
          <w:rFonts w:ascii="Times New Roman" w:hAnsi="Times New Roman" w:cs="Times New Roman"/>
          <w:lang w:val="lt-LT"/>
        </w:rPr>
        <w:t>Commission</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Notice</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on</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the</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notion</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of</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State</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aid</w:t>
      </w:r>
      <w:proofErr w:type="spellEnd"/>
      <w:r w:rsidRPr="00F51F0F">
        <w:rPr>
          <w:rFonts w:ascii="Times New Roman" w:hAnsi="Times New Roman" w:cs="Times New Roman"/>
          <w:lang w:val="lt-LT"/>
        </w:rPr>
        <w:t xml:space="preserve"> </w:t>
      </w:r>
      <w:proofErr w:type="spellStart"/>
      <w:r w:rsidRPr="00F51F0F">
        <w:rPr>
          <w:rFonts w:ascii="Times New Roman" w:hAnsi="Times New Roman" w:cs="Times New Roman"/>
          <w:lang w:val="lt-LT"/>
        </w:rPr>
        <w:t>pursuant</w:t>
      </w:r>
      <w:proofErr w:type="spellEnd"/>
      <w:r w:rsidRPr="00F51F0F">
        <w:rPr>
          <w:rFonts w:ascii="Times New Roman" w:hAnsi="Times New Roman" w:cs="Times New Roman"/>
          <w:lang w:val="lt-LT"/>
        </w:rPr>
        <w:t xml:space="preserve"> to </w:t>
      </w:r>
      <w:proofErr w:type="spellStart"/>
      <w:r w:rsidRPr="00F51F0F">
        <w:rPr>
          <w:rFonts w:ascii="Times New Roman" w:hAnsi="Times New Roman" w:cs="Times New Roman"/>
          <w:lang w:val="lt-LT"/>
        </w:rPr>
        <w:t>Article</w:t>
      </w:r>
      <w:proofErr w:type="spellEnd"/>
      <w:r w:rsidRPr="00F51F0F">
        <w:rPr>
          <w:rFonts w:ascii="Times New Roman" w:hAnsi="Times New Roman" w:cs="Times New Roman"/>
          <w:lang w:val="lt-LT"/>
        </w:rPr>
        <w:t xml:space="preserve"> 107(1) TFEU, jei taikoma.</w:t>
      </w:r>
    </w:p>
  </w:footnote>
  <w:footnote w:id="2">
    <w:p w:rsidR="00EB6087" w:rsidRPr="00BD1071" w:rsidRDefault="00EB6087" w:rsidP="00B47BAB">
      <w:pPr>
        <w:pStyle w:val="Puslapioinaostekstas"/>
        <w:rPr>
          <w:rFonts w:ascii="Times New Roman" w:hAnsi="Times New Roman" w:cs="Times New Roman"/>
          <w:lang w:val="lt-LT"/>
        </w:rPr>
      </w:pPr>
      <w:r w:rsidRPr="00BD1071">
        <w:rPr>
          <w:rStyle w:val="Puslapioinaosnuoroda"/>
          <w:rFonts w:ascii="Times New Roman" w:hAnsi="Times New Roman" w:cs="Times New Roman"/>
        </w:rPr>
        <w:footnoteRef/>
      </w:r>
      <w:r w:rsidRPr="00BD1071">
        <w:rPr>
          <w:rFonts w:ascii="Times New Roman" w:hAnsi="Times New Roman" w:cs="Times New Roman"/>
        </w:rPr>
        <w:t xml:space="preserve"> </w:t>
      </w:r>
      <w:r w:rsidRPr="00BD1071">
        <w:rPr>
          <w:rFonts w:ascii="Times New Roman" w:hAnsi="Times New Roman" w:cs="Times New Roman"/>
          <w:lang w:val="lt-LT"/>
        </w:rPr>
        <w:t xml:space="preserve">Plačiau žiūrėti čia: </w:t>
      </w:r>
      <w:hyperlink r:id="rId1" w:history="1">
        <w:r w:rsidRPr="00BD1071">
          <w:rPr>
            <w:rStyle w:val="Hipersaitas"/>
            <w:rFonts w:ascii="Times New Roman" w:hAnsi="Times New Roman" w:cs="Times New Roman"/>
            <w:lang w:val="lt-LT"/>
          </w:rPr>
          <w:t>http://ec.europa.eu/competition/state_aid/overview/public_services_en.html</w:t>
        </w:r>
      </w:hyperlink>
      <w:r w:rsidRPr="00BD1071">
        <w:rPr>
          <w:rFonts w:ascii="Times New Roman" w:hAnsi="Times New Roman" w:cs="Times New Roman"/>
          <w:lang w:val="lt-LT"/>
        </w:rPr>
        <w:t xml:space="preserve">. </w:t>
      </w:r>
    </w:p>
  </w:footnote>
  <w:footnote w:id="3">
    <w:p w:rsidR="00EB6087" w:rsidRPr="00F51F0F" w:rsidRDefault="00EB6087" w:rsidP="00B47BAB">
      <w:pPr>
        <w:autoSpaceDE w:val="0"/>
        <w:autoSpaceDN w:val="0"/>
        <w:adjustRightInd w:val="0"/>
        <w:spacing w:after="0" w:line="240" w:lineRule="auto"/>
        <w:jc w:val="both"/>
        <w:rPr>
          <w:rFonts w:ascii="Times New Roman" w:hAnsi="Times New Roman" w:cs="Times New Roman"/>
        </w:rPr>
      </w:pPr>
      <w:r>
        <w:rPr>
          <w:rStyle w:val="Puslapioinaosnuoroda"/>
        </w:rPr>
        <w:footnoteRef/>
      </w:r>
      <w:r>
        <w:t xml:space="preserve"> </w:t>
      </w:r>
      <w:r w:rsidRPr="00D12557">
        <w:rPr>
          <w:rFonts w:ascii="Times New Roman" w:hAnsi="Times New Roman" w:cs="Times New Roman"/>
          <w:bCs/>
        </w:rPr>
        <w:t xml:space="preserve">2014 m. </w:t>
      </w:r>
      <w:proofErr w:type="spellStart"/>
      <w:r w:rsidRPr="00D12557">
        <w:rPr>
          <w:rFonts w:ascii="Times New Roman" w:hAnsi="Times New Roman" w:cs="Times New Roman"/>
          <w:bCs/>
        </w:rPr>
        <w:t>birželio</w:t>
      </w:r>
      <w:proofErr w:type="spellEnd"/>
      <w:r w:rsidRPr="00D12557">
        <w:rPr>
          <w:rFonts w:ascii="Times New Roman" w:hAnsi="Times New Roman" w:cs="Times New Roman"/>
          <w:bCs/>
        </w:rPr>
        <w:t xml:space="preserve"> 17 d. </w:t>
      </w:r>
      <w:proofErr w:type="spellStart"/>
      <w:r w:rsidRPr="00D12557">
        <w:rPr>
          <w:rFonts w:ascii="Times New Roman" w:hAnsi="Times New Roman" w:cs="Times New Roman"/>
          <w:bCs/>
        </w:rPr>
        <w:t>Komisijos</w:t>
      </w:r>
      <w:proofErr w:type="spellEnd"/>
      <w:r w:rsidRPr="00D12557">
        <w:rPr>
          <w:rFonts w:ascii="Times New Roman" w:hAnsi="Times New Roman" w:cs="Times New Roman"/>
          <w:bCs/>
        </w:rPr>
        <w:t xml:space="preserve"> </w:t>
      </w:r>
      <w:proofErr w:type="spellStart"/>
      <w:r>
        <w:rPr>
          <w:rFonts w:ascii="Times New Roman" w:hAnsi="Times New Roman" w:cs="Times New Roman"/>
          <w:bCs/>
        </w:rPr>
        <w:t>r</w:t>
      </w:r>
      <w:r w:rsidRPr="00D12557">
        <w:rPr>
          <w:rFonts w:ascii="Times New Roman" w:hAnsi="Times New Roman" w:cs="Times New Roman"/>
          <w:bCs/>
        </w:rPr>
        <w:t>eglamentas</w:t>
      </w:r>
      <w:proofErr w:type="spellEnd"/>
      <w:r w:rsidRPr="00D12557">
        <w:rPr>
          <w:rFonts w:ascii="Times New Roman" w:hAnsi="Times New Roman" w:cs="Times New Roman"/>
          <w:bCs/>
        </w:rPr>
        <w:t xml:space="preserve"> (ES) </w:t>
      </w:r>
      <w:proofErr w:type="spellStart"/>
      <w:r w:rsidRPr="00D12557">
        <w:rPr>
          <w:rFonts w:ascii="Times New Roman" w:hAnsi="Times New Roman" w:cs="Times New Roman"/>
          <w:bCs/>
        </w:rPr>
        <w:t>Nr</w:t>
      </w:r>
      <w:proofErr w:type="spellEnd"/>
      <w:r w:rsidRPr="00D12557">
        <w:rPr>
          <w:rFonts w:ascii="Times New Roman" w:hAnsi="Times New Roman" w:cs="Times New Roman"/>
          <w:bCs/>
        </w:rPr>
        <w:t xml:space="preserve">. 651/2014, </w:t>
      </w:r>
      <w:proofErr w:type="spellStart"/>
      <w:r w:rsidRPr="00D12557">
        <w:rPr>
          <w:rFonts w:ascii="Times New Roman" w:hAnsi="Times New Roman" w:cs="Times New Roman"/>
          <w:bCs/>
        </w:rPr>
        <w:t>kuriuo</w:t>
      </w:r>
      <w:proofErr w:type="spellEnd"/>
      <w:r w:rsidRPr="00D12557">
        <w:rPr>
          <w:rFonts w:ascii="Times New Roman" w:hAnsi="Times New Roman" w:cs="Times New Roman"/>
          <w:bCs/>
        </w:rPr>
        <w:t xml:space="preserve"> tam </w:t>
      </w:r>
      <w:proofErr w:type="spellStart"/>
      <w:r w:rsidRPr="00D12557">
        <w:rPr>
          <w:rFonts w:ascii="Times New Roman" w:hAnsi="Times New Roman" w:cs="Times New Roman"/>
          <w:bCs/>
        </w:rPr>
        <w:t>tikrų</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kategorijų</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pagalba</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skelbiama</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suderinama</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su</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vidaus</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rinka</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taikant</w:t>
      </w:r>
      <w:proofErr w:type="spellEnd"/>
      <w:r w:rsidRPr="00D12557">
        <w:rPr>
          <w:rFonts w:ascii="Times New Roman" w:hAnsi="Times New Roman" w:cs="Times New Roman"/>
          <w:bCs/>
        </w:rPr>
        <w:t xml:space="preserve"> </w:t>
      </w:r>
      <w:proofErr w:type="spellStart"/>
      <w:r w:rsidRPr="00D12557">
        <w:rPr>
          <w:rFonts w:ascii="Times New Roman" w:hAnsi="Times New Roman" w:cs="Times New Roman"/>
          <w:bCs/>
        </w:rPr>
        <w:t>Sutarties</w:t>
      </w:r>
      <w:proofErr w:type="spellEnd"/>
      <w:r w:rsidRPr="00D12557">
        <w:rPr>
          <w:rFonts w:ascii="Times New Roman" w:hAnsi="Times New Roman" w:cs="Times New Roman"/>
          <w:bCs/>
        </w:rPr>
        <w:t xml:space="preserve"> 107 </w:t>
      </w:r>
      <w:proofErr w:type="spellStart"/>
      <w:r w:rsidRPr="00D12557">
        <w:rPr>
          <w:rFonts w:ascii="Times New Roman" w:hAnsi="Times New Roman" w:cs="Times New Roman"/>
          <w:bCs/>
        </w:rPr>
        <w:t>ir</w:t>
      </w:r>
      <w:proofErr w:type="spellEnd"/>
      <w:r w:rsidRPr="00D12557">
        <w:rPr>
          <w:rFonts w:ascii="Times New Roman" w:hAnsi="Times New Roman" w:cs="Times New Roman"/>
          <w:bCs/>
        </w:rPr>
        <w:t xml:space="preserve"> 108 </w:t>
      </w:r>
      <w:proofErr w:type="spellStart"/>
      <w:r w:rsidRPr="00D12557">
        <w:rPr>
          <w:rFonts w:ascii="Times New Roman" w:hAnsi="Times New Roman" w:cs="Times New Roman"/>
          <w:bCs/>
        </w:rPr>
        <w:t>straipsnius</w:t>
      </w:r>
      <w:proofErr w:type="spellEnd"/>
      <w:r w:rsidRPr="00D12557">
        <w:rPr>
          <w:rFonts w:ascii="Times New Roman" w:hAnsi="Times New Roman" w:cs="Times New Roman"/>
          <w:bCs/>
        </w:rPr>
        <w:t xml:space="preserve">, OL, </w:t>
      </w:r>
      <w:r w:rsidRPr="001B4B07">
        <w:rPr>
          <w:rStyle w:val="Grietas"/>
          <w:rFonts w:ascii="Times New Roman" w:hAnsi="Times New Roman" w:cs="Times New Roman"/>
          <w:b w:val="0"/>
          <w:color w:val="444444"/>
        </w:rPr>
        <w:t>L 187,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131930"/>
      <w:docPartObj>
        <w:docPartGallery w:val="Page Numbers (Top of Page)"/>
        <w:docPartUnique/>
      </w:docPartObj>
    </w:sdtPr>
    <w:sdtEndPr/>
    <w:sdtContent>
      <w:p w:rsidR="002B36D6" w:rsidRDefault="002B36D6">
        <w:pPr>
          <w:pStyle w:val="Antrats"/>
          <w:jc w:val="center"/>
        </w:pPr>
        <w:r>
          <w:fldChar w:fldCharType="begin"/>
        </w:r>
        <w:r>
          <w:instrText>PAGE   \* MERGEFORMAT</w:instrText>
        </w:r>
        <w:r>
          <w:fldChar w:fldCharType="separate"/>
        </w:r>
        <w:r w:rsidR="001F3E3A" w:rsidRPr="001F3E3A">
          <w:rPr>
            <w:noProof/>
            <w:lang w:val="lt-LT"/>
          </w:rPr>
          <w:t>3</w:t>
        </w:r>
        <w:r>
          <w:fldChar w:fldCharType="end"/>
        </w:r>
      </w:p>
    </w:sdtContent>
  </w:sdt>
  <w:p w:rsidR="002B36D6" w:rsidRDefault="002B36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AB"/>
    <w:rsid w:val="0005661D"/>
    <w:rsid w:val="000728AD"/>
    <w:rsid w:val="000856D9"/>
    <w:rsid w:val="000C71B8"/>
    <w:rsid w:val="00102CD9"/>
    <w:rsid w:val="00115AA4"/>
    <w:rsid w:val="001845F4"/>
    <w:rsid w:val="00191BBA"/>
    <w:rsid w:val="001A501E"/>
    <w:rsid w:val="001B4B07"/>
    <w:rsid w:val="001F3E3A"/>
    <w:rsid w:val="001F766F"/>
    <w:rsid w:val="00210351"/>
    <w:rsid w:val="002238C0"/>
    <w:rsid w:val="0025689C"/>
    <w:rsid w:val="00261579"/>
    <w:rsid w:val="00274EDC"/>
    <w:rsid w:val="00276F96"/>
    <w:rsid w:val="0028483F"/>
    <w:rsid w:val="002A5386"/>
    <w:rsid w:val="002B36D6"/>
    <w:rsid w:val="002E52B7"/>
    <w:rsid w:val="00323191"/>
    <w:rsid w:val="00354F07"/>
    <w:rsid w:val="003A7F3D"/>
    <w:rsid w:val="003B1A4E"/>
    <w:rsid w:val="003D376D"/>
    <w:rsid w:val="003E601F"/>
    <w:rsid w:val="0042055E"/>
    <w:rsid w:val="00497256"/>
    <w:rsid w:val="004A2F0B"/>
    <w:rsid w:val="004E0777"/>
    <w:rsid w:val="004E1A8B"/>
    <w:rsid w:val="004E5973"/>
    <w:rsid w:val="00554C2E"/>
    <w:rsid w:val="00561F5F"/>
    <w:rsid w:val="00562DFF"/>
    <w:rsid w:val="005A4395"/>
    <w:rsid w:val="005A63AA"/>
    <w:rsid w:val="00635C47"/>
    <w:rsid w:val="006373F5"/>
    <w:rsid w:val="0064080D"/>
    <w:rsid w:val="00656CA9"/>
    <w:rsid w:val="00687792"/>
    <w:rsid w:val="00694B35"/>
    <w:rsid w:val="006A4EF7"/>
    <w:rsid w:val="006C18E9"/>
    <w:rsid w:val="006E702F"/>
    <w:rsid w:val="006F1230"/>
    <w:rsid w:val="007277BA"/>
    <w:rsid w:val="007365B4"/>
    <w:rsid w:val="00740202"/>
    <w:rsid w:val="00795630"/>
    <w:rsid w:val="007C59C8"/>
    <w:rsid w:val="00836211"/>
    <w:rsid w:val="00860D50"/>
    <w:rsid w:val="008628A8"/>
    <w:rsid w:val="008E7DBD"/>
    <w:rsid w:val="00965814"/>
    <w:rsid w:val="00986792"/>
    <w:rsid w:val="009A002B"/>
    <w:rsid w:val="009E378E"/>
    <w:rsid w:val="009E3C35"/>
    <w:rsid w:val="009E541A"/>
    <w:rsid w:val="009E682D"/>
    <w:rsid w:val="00A261EA"/>
    <w:rsid w:val="00A55478"/>
    <w:rsid w:val="00A6121D"/>
    <w:rsid w:val="00A7069A"/>
    <w:rsid w:val="00AD3977"/>
    <w:rsid w:val="00B47BAB"/>
    <w:rsid w:val="00B82AD3"/>
    <w:rsid w:val="00B92559"/>
    <w:rsid w:val="00BA17D3"/>
    <w:rsid w:val="00BA7ADA"/>
    <w:rsid w:val="00BC416E"/>
    <w:rsid w:val="00C24FCC"/>
    <w:rsid w:val="00C34EE0"/>
    <w:rsid w:val="00C71BAE"/>
    <w:rsid w:val="00C80749"/>
    <w:rsid w:val="00C81BCE"/>
    <w:rsid w:val="00CE0DFE"/>
    <w:rsid w:val="00CF32D3"/>
    <w:rsid w:val="00CF34A3"/>
    <w:rsid w:val="00D04788"/>
    <w:rsid w:val="00D05F06"/>
    <w:rsid w:val="00D4182D"/>
    <w:rsid w:val="00D86F73"/>
    <w:rsid w:val="00DE6D72"/>
    <w:rsid w:val="00E20224"/>
    <w:rsid w:val="00E2446F"/>
    <w:rsid w:val="00E83813"/>
    <w:rsid w:val="00EA0D66"/>
    <w:rsid w:val="00EA4BC4"/>
    <w:rsid w:val="00EB6087"/>
    <w:rsid w:val="00F34901"/>
    <w:rsid w:val="00F40AEC"/>
    <w:rsid w:val="00F52155"/>
    <w:rsid w:val="00F75C2C"/>
    <w:rsid w:val="00FA27A2"/>
    <w:rsid w:val="00FC3E5A"/>
    <w:rsid w:val="00FF2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7B0E2-3384-42A2-9190-1C771563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BAB"/>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47B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47BAB"/>
    <w:pPr>
      <w:ind w:left="720"/>
      <w:contextualSpacing/>
    </w:pPr>
    <w:rPr>
      <w:lang w:val="lt-LT"/>
    </w:rPr>
  </w:style>
  <w:style w:type="paragraph" w:styleId="Antrats">
    <w:name w:val="header"/>
    <w:basedOn w:val="prastasis"/>
    <w:link w:val="AntratsDiagrama"/>
    <w:uiPriority w:val="99"/>
    <w:unhideWhenUsed/>
    <w:rsid w:val="00B47B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47BAB"/>
    <w:rPr>
      <w:lang w:val="en-US"/>
    </w:rPr>
  </w:style>
  <w:style w:type="paragraph" w:styleId="Porat">
    <w:name w:val="footer"/>
    <w:basedOn w:val="prastasis"/>
    <w:link w:val="PoratDiagrama"/>
    <w:uiPriority w:val="99"/>
    <w:unhideWhenUsed/>
    <w:rsid w:val="00B47BA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47BAB"/>
    <w:rPr>
      <w:lang w:val="en-US"/>
    </w:rPr>
  </w:style>
  <w:style w:type="paragraph" w:styleId="Puslapioinaostekstas">
    <w:name w:val="footnote text"/>
    <w:basedOn w:val="prastasis"/>
    <w:link w:val="PuslapioinaostekstasDiagrama"/>
    <w:uiPriority w:val="99"/>
    <w:semiHidden/>
    <w:unhideWhenUsed/>
    <w:rsid w:val="00B47BA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7BAB"/>
    <w:rPr>
      <w:sz w:val="20"/>
      <w:szCs w:val="20"/>
      <w:lang w:val="en-US"/>
    </w:rPr>
  </w:style>
  <w:style w:type="character" w:styleId="Puslapioinaosnuoroda">
    <w:name w:val="footnote reference"/>
    <w:basedOn w:val="Numatytasispastraiposriftas"/>
    <w:uiPriority w:val="99"/>
    <w:semiHidden/>
    <w:unhideWhenUsed/>
    <w:rsid w:val="00B47BAB"/>
    <w:rPr>
      <w:vertAlign w:val="superscript"/>
    </w:rPr>
  </w:style>
  <w:style w:type="character" w:styleId="Hipersaitas">
    <w:name w:val="Hyperlink"/>
    <w:basedOn w:val="Numatytasispastraiposriftas"/>
    <w:uiPriority w:val="99"/>
    <w:unhideWhenUsed/>
    <w:rsid w:val="00B47BAB"/>
    <w:rPr>
      <w:color w:val="0000FF" w:themeColor="hyperlink"/>
      <w:u w:val="single"/>
    </w:rPr>
  </w:style>
  <w:style w:type="character" w:styleId="Grietas">
    <w:name w:val="Strong"/>
    <w:basedOn w:val="Numatytasispastraiposriftas"/>
    <w:uiPriority w:val="22"/>
    <w:qFormat/>
    <w:rsid w:val="00B47BAB"/>
    <w:rPr>
      <w:b/>
      <w:bCs/>
    </w:rPr>
  </w:style>
  <w:style w:type="paragraph" w:styleId="Debesliotekstas">
    <w:name w:val="Balloon Text"/>
    <w:basedOn w:val="prastasis"/>
    <w:link w:val="DebesliotekstasDiagrama"/>
    <w:uiPriority w:val="99"/>
    <w:semiHidden/>
    <w:unhideWhenUsed/>
    <w:rsid w:val="00276F9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6F96"/>
    <w:rPr>
      <w:rFonts w:ascii="Tahoma" w:hAnsi="Tahoma" w:cs="Tahoma"/>
      <w:sz w:val="16"/>
      <w:szCs w:val="16"/>
      <w:lang w:val="en-US"/>
    </w:rPr>
  </w:style>
  <w:style w:type="character" w:styleId="Emfaz">
    <w:name w:val="Emphasis"/>
    <w:uiPriority w:val="20"/>
    <w:qFormat/>
    <w:rsid w:val="003E60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7449</Words>
  <Characters>4246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Jonas Skarulskis</cp:lastModifiedBy>
  <cp:revision>3</cp:revision>
  <cp:lastPrinted>2016-11-21T09:00:00Z</cp:lastPrinted>
  <dcterms:created xsi:type="dcterms:W3CDTF">2016-10-13T12:39:00Z</dcterms:created>
  <dcterms:modified xsi:type="dcterms:W3CDTF">2016-11-21T09:12:00Z</dcterms:modified>
</cp:coreProperties>
</file>