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87F4D" w14:textId="7EC8BC5A" w:rsidR="00DB0F69" w:rsidRPr="009448F5" w:rsidRDefault="00D800E1" w:rsidP="00776B3B">
      <w:pPr>
        <w:spacing w:after="0" w:line="240" w:lineRule="auto"/>
        <w:jc w:val="center"/>
        <w:rPr>
          <w:rFonts w:ascii="Times New Roman" w:hAnsi="Times New Roman" w:cs="Times New Roman"/>
          <w:b/>
          <w:sz w:val="24"/>
          <w:szCs w:val="24"/>
        </w:rPr>
      </w:pPr>
      <w:r w:rsidRPr="009448F5">
        <w:rPr>
          <w:rFonts w:ascii="Times New Roman" w:hAnsi="Times New Roman" w:cs="Times New Roman"/>
          <w:b/>
          <w:sz w:val="24"/>
          <w:szCs w:val="24"/>
        </w:rPr>
        <w:t xml:space="preserve">2014–2020 metų Europos Sąjungos fondų investicijų veiksmų programos </w:t>
      </w:r>
      <w:r w:rsidR="00F96B46" w:rsidRPr="009448F5">
        <w:rPr>
          <w:rFonts w:ascii="Times New Roman" w:hAnsi="Times New Roman" w:cs="Times New Roman"/>
          <w:b/>
          <w:sz w:val="24"/>
          <w:szCs w:val="24"/>
        </w:rPr>
        <w:t>1</w:t>
      </w:r>
      <w:r w:rsidRPr="009448F5">
        <w:rPr>
          <w:rFonts w:ascii="Times New Roman" w:hAnsi="Times New Roman" w:cs="Times New Roman"/>
          <w:b/>
          <w:sz w:val="24"/>
          <w:szCs w:val="24"/>
        </w:rPr>
        <w:t xml:space="preserve"> prioriteto „</w:t>
      </w:r>
      <w:r w:rsidR="00F96B46" w:rsidRPr="009448F5">
        <w:rPr>
          <w:rFonts w:ascii="Times New Roman" w:hAnsi="Times New Roman" w:cs="Times New Roman"/>
          <w:b/>
          <w:sz w:val="24"/>
          <w:szCs w:val="24"/>
        </w:rPr>
        <w:t xml:space="preserve">Mokslinių tyrimų, eksperimentinės plėtros ir inovacijų skatinimas“ priemonės Nr. </w:t>
      </w:r>
      <w:r w:rsidR="00D45EBD">
        <w:rPr>
          <w:rFonts w:ascii="Times New Roman" w:hAnsi="Times New Roman" w:cs="Times New Roman"/>
          <w:b/>
          <w:sz w:val="24"/>
          <w:szCs w:val="24"/>
        </w:rPr>
        <w:t>01.2.1-MITA-</w:t>
      </w:r>
      <w:r w:rsidR="00C570A8">
        <w:rPr>
          <w:rFonts w:ascii="Times New Roman" w:hAnsi="Times New Roman" w:cs="Times New Roman"/>
          <w:b/>
          <w:sz w:val="24"/>
          <w:szCs w:val="24"/>
        </w:rPr>
        <w:t>T</w:t>
      </w:r>
      <w:r w:rsidR="00D45EBD">
        <w:rPr>
          <w:rFonts w:ascii="Times New Roman" w:hAnsi="Times New Roman" w:cs="Times New Roman"/>
          <w:b/>
          <w:sz w:val="24"/>
          <w:szCs w:val="24"/>
        </w:rPr>
        <w:t>-</w:t>
      </w:r>
      <w:r w:rsidR="00BD15FD">
        <w:rPr>
          <w:rFonts w:ascii="Times New Roman" w:hAnsi="Times New Roman" w:cs="Times New Roman"/>
          <w:b/>
          <w:sz w:val="24"/>
          <w:szCs w:val="24"/>
        </w:rPr>
        <w:t>845</w:t>
      </w:r>
      <w:r w:rsidR="001A658E">
        <w:rPr>
          <w:rFonts w:ascii="Times New Roman" w:hAnsi="Times New Roman" w:cs="Times New Roman"/>
          <w:b/>
          <w:sz w:val="24"/>
          <w:szCs w:val="24"/>
        </w:rPr>
        <w:t xml:space="preserve"> </w:t>
      </w:r>
      <w:r w:rsidR="00F96B46" w:rsidRPr="009448F5">
        <w:rPr>
          <w:rFonts w:ascii="Times New Roman" w:hAnsi="Times New Roman" w:cs="Times New Roman"/>
          <w:b/>
          <w:sz w:val="24"/>
          <w:szCs w:val="24"/>
        </w:rPr>
        <w:t>„</w:t>
      </w:r>
      <w:proofErr w:type="spellStart"/>
      <w:r w:rsidR="00D45EBD">
        <w:rPr>
          <w:rFonts w:ascii="Times New Roman" w:hAnsi="Times New Roman" w:cs="Times New Roman"/>
          <w:b/>
          <w:sz w:val="24"/>
          <w:szCs w:val="24"/>
        </w:rPr>
        <w:t>Ino</w:t>
      </w:r>
      <w:r w:rsidR="00C570A8">
        <w:rPr>
          <w:rFonts w:ascii="Times New Roman" w:hAnsi="Times New Roman" w:cs="Times New Roman"/>
          <w:b/>
          <w:sz w:val="24"/>
          <w:szCs w:val="24"/>
        </w:rPr>
        <w:t>patentas</w:t>
      </w:r>
      <w:proofErr w:type="spellEnd"/>
      <w:r w:rsidR="00F96B46" w:rsidRPr="009448F5">
        <w:rPr>
          <w:rFonts w:ascii="Times New Roman" w:hAnsi="Times New Roman" w:cs="Times New Roman"/>
          <w:b/>
          <w:sz w:val="24"/>
          <w:szCs w:val="24"/>
        </w:rPr>
        <w:t xml:space="preserve">“ </w:t>
      </w:r>
      <w:r w:rsidRPr="009448F5">
        <w:rPr>
          <w:rFonts w:ascii="Times New Roman" w:hAnsi="Times New Roman" w:cs="Times New Roman"/>
          <w:b/>
          <w:sz w:val="24"/>
          <w:szCs w:val="24"/>
        </w:rPr>
        <w:t>projektų finansavimo są</w:t>
      </w:r>
      <w:r w:rsidR="00F93045" w:rsidRPr="009448F5">
        <w:rPr>
          <w:rFonts w:ascii="Times New Roman" w:hAnsi="Times New Roman" w:cs="Times New Roman"/>
          <w:b/>
          <w:sz w:val="24"/>
          <w:szCs w:val="24"/>
        </w:rPr>
        <w:t>lygų aprašo Nr. 1</w:t>
      </w:r>
      <w:r w:rsidR="005A6808" w:rsidRPr="009448F5">
        <w:rPr>
          <w:rFonts w:ascii="Times New Roman" w:hAnsi="Times New Roman" w:cs="Times New Roman"/>
          <w:b/>
          <w:sz w:val="24"/>
          <w:szCs w:val="24"/>
        </w:rPr>
        <w:t xml:space="preserve"> (toliau – Aprašas)</w:t>
      </w:r>
      <w:r w:rsidR="00F93045" w:rsidRPr="009448F5">
        <w:rPr>
          <w:rFonts w:ascii="Times New Roman" w:hAnsi="Times New Roman" w:cs="Times New Roman"/>
          <w:b/>
          <w:sz w:val="24"/>
          <w:szCs w:val="24"/>
        </w:rPr>
        <w:t xml:space="preserve"> projekto pastabų derinimo lentelė</w:t>
      </w:r>
    </w:p>
    <w:p w14:paraId="00887668" w14:textId="77777777" w:rsidR="00F93045" w:rsidRPr="009448F5" w:rsidRDefault="00F93045" w:rsidP="00776B3B">
      <w:pPr>
        <w:spacing w:after="0" w:line="240" w:lineRule="auto"/>
        <w:jc w:val="both"/>
        <w:rPr>
          <w:rFonts w:ascii="Times New Roman" w:hAnsi="Times New Roman" w:cs="Times New Roman"/>
          <w:b/>
          <w:sz w:val="24"/>
          <w:szCs w:val="24"/>
        </w:rPr>
      </w:pPr>
    </w:p>
    <w:tbl>
      <w:tblPr>
        <w:tblStyle w:val="TableGrid"/>
        <w:tblpPr w:leftFromText="180" w:rightFromText="180" w:vertAnchor="text" w:horzAnchor="margin" w:tblpY="94"/>
        <w:tblW w:w="0" w:type="auto"/>
        <w:tblLook w:val="04A0" w:firstRow="1" w:lastRow="0" w:firstColumn="1" w:lastColumn="0" w:noHBand="0" w:noVBand="1"/>
      </w:tblPr>
      <w:tblGrid>
        <w:gridCol w:w="562"/>
        <w:gridCol w:w="1843"/>
        <w:gridCol w:w="6237"/>
        <w:gridCol w:w="2126"/>
        <w:gridCol w:w="4253"/>
      </w:tblGrid>
      <w:tr w:rsidR="00DB0F69" w:rsidRPr="001E2249" w14:paraId="17661CCE" w14:textId="77777777" w:rsidTr="00E86FA1">
        <w:trPr>
          <w:trHeight w:val="550"/>
        </w:trPr>
        <w:tc>
          <w:tcPr>
            <w:tcW w:w="562" w:type="dxa"/>
          </w:tcPr>
          <w:p w14:paraId="0E33278F" w14:textId="77777777" w:rsidR="00DB0F69" w:rsidRPr="001E2249" w:rsidRDefault="00DB0F69" w:rsidP="00776B3B">
            <w:pPr>
              <w:rPr>
                <w:rFonts w:ascii="Times New Roman" w:hAnsi="Times New Roman" w:cs="Times New Roman"/>
              </w:rPr>
            </w:pPr>
            <w:r w:rsidRPr="001E2249">
              <w:rPr>
                <w:rFonts w:ascii="Times New Roman" w:hAnsi="Times New Roman" w:cs="Times New Roman"/>
              </w:rPr>
              <w:t>Eil. Nr.</w:t>
            </w:r>
          </w:p>
        </w:tc>
        <w:tc>
          <w:tcPr>
            <w:tcW w:w="1843" w:type="dxa"/>
          </w:tcPr>
          <w:p w14:paraId="5B816022" w14:textId="77777777" w:rsidR="00DB0F69" w:rsidRPr="001E2249" w:rsidRDefault="00DB0F69" w:rsidP="00776B3B">
            <w:pPr>
              <w:rPr>
                <w:rFonts w:ascii="Times New Roman" w:hAnsi="Times New Roman" w:cs="Times New Roman"/>
              </w:rPr>
            </w:pPr>
            <w:r w:rsidRPr="001E2249">
              <w:rPr>
                <w:rFonts w:ascii="Times New Roman" w:hAnsi="Times New Roman" w:cs="Times New Roman"/>
              </w:rPr>
              <w:t>Juridinis arba fizinis asmuo</w:t>
            </w:r>
          </w:p>
        </w:tc>
        <w:tc>
          <w:tcPr>
            <w:tcW w:w="6237" w:type="dxa"/>
          </w:tcPr>
          <w:p w14:paraId="0D51CCC3" w14:textId="77777777" w:rsidR="00DB0F69" w:rsidRPr="001E2249" w:rsidRDefault="00DB0F69" w:rsidP="00776B3B">
            <w:pPr>
              <w:rPr>
                <w:rFonts w:ascii="Times New Roman" w:hAnsi="Times New Roman" w:cs="Times New Roman"/>
              </w:rPr>
            </w:pPr>
            <w:r w:rsidRPr="001E2249">
              <w:rPr>
                <w:rFonts w:ascii="Times New Roman" w:hAnsi="Times New Roman" w:cs="Times New Roman"/>
              </w:rPr>
              <w:t xml:space="preserve">Pastabos </w:t>
            </w:r>
          </w:p>
        </w:tc>
        <w:tc>
          <w:tcPr>
            <w:tcW w:w="2126" w:type="dxa"/>
          </w:tcPr>
          <w:p w14:paraId="16290CE4" w14:textId="77777777" w:rsidR="00DB0F69" w:rsidRPr="001E2249" w:rsidRDefault="00DB0F69" w:rsidP="00776B3B">
            <w:pPr>
              <w:rPr>
                <w:rFonts w:ascii="Times New Roman" w:hAnsi="Times New Roman" w:cs="Times New Roman"/>
              </w:rPr>
            </w:pPr>
            <w:r w:rsidRPr="001E2249">
              <w:rPr>
                <w:rFonts w:ascii="Times New Roman" w:hAnsi="Times New Roman" w:cs="Times New Roman"/>
              </w:rPr>
              <w:t>ŪM pozicija</w:t>
            </w:r>
          </w:p>
        </w:tc>
        <w:tc>
          <w:tcPr>
            <w:tcW w:w="4253" w:type="dxa"/>
          </w:tcPr>
          <w:p w14:paraId="3FE03536" w14:textId="77777777" w:rsidR="00DB0F69" w:rsidRPr="001E2249" w:rsidRDefault="00DB0F69" w:rsidP="00776B3B">
            <w:pPr>
              <w:rPr>
                <w:rFonts w:ascii="Times New Roman" w:hAnsi="Times New Roman" w:cs="Times New Roman"/>
              </w:rPr>
            </w:pPr>
            <w:r w:rsidRPr="001E2249">
              <w:rPr>
                <w:rFonts w:ascii="Times New Roman" w:hAnsi="Times New Roman" w:cs="Times New Roman"/>
              </w:rPr>
              <w:t>ŪM argumentai</w:t>
            </w:r>
          </w:p>
        </w:tc>
      </w:tr>
      <w:tr w:rsidR="00C570A8" w:rsidRPr="001E2249" w14:paraId="7E2ED8C5" w14:textId="77777777" w:rsidTr="00E86FA1">
        <w:trPr>
          <w:trHeight w:val="1141"/>
        </w:trPr>
        <w:tc>
          <w:tcPr>
            <w:tcW w:w="562" w:type="dxa"/>
            <w:vMerge w:val="restart"/>
          </w:tcPr>
          <w:p w14:paraId="436BC98D" w14:textId="77777777" w:rsidR="00C570A8" w:rsidRPr="001E2249" w:rsidRDefault="00C570A8" w:rsidP="00415F2F">
            <w:pPr>
              <w:pStyle w:val="ListParagraph"/>
              <w:numPr>
                <w:ilvl w:val="0"/>
                <w:numId w:val="3"/>
              </w:numPr>
              <w:ind w:left="284" w:hanging="284"/>
              <w:rPr>
                <w:rFonts w:ascii="Times New Roman" w:hAnsi="Times New Roman" w:cs="Times New Roman"/>
                <w:color w:val="000000" w:themeColor="text1"/>
              </w:rPr>
            </w:pPr>
          </w:p>
        </w:tc>
        <w:tc>
          <w:tcPr>
            <w:tcW w:w="1843" w:type="dxa"/>
            <w:vMerge w:val="restart"/>
          </w:tcPr>
          <w:p w14:paraId="19200157" w14:textId="77777777" w:rsidR="00C570A8" w:rsidRPr="001E2249" w:rsidRDefault="00C570A8"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Kauno technologijos universitetas</w:t>
            </w:r>
          </w:p>
        </w:tc>
        <w:tc>
          <w:tcPr>
            <w:tcW w:w="6237" w:type="dxa"/>
          </w:tcPr>
          <w:p w14:paraId="7BE01548" w14:textId="77777777" w:rsidR="00C570A8" w:rsidRPr="001E2249" w:rsidRDefault="00C570A8" w:rsidP="00415F2F">
            <w:pPr>
              <w:pStyle w:val="ListParagraph"/>
              <w:numPr>
                <w:ilvl w:val="0"/>
                <w:numId w:val="16"/>
              </w:numPr>
              <w:tabs>
                <w:tab w:val="left" w:pos="357"/>
              </w:tabs>
              <w:ind w:left="0" w:firstLine="0"/>
              <w:jc w:val="both"/>
              <w:rPr>
                <w:rFonts w:ascii="Times New Roman" w:hAnsi="Times New Roman" w:cs="Times New Roman"/>
                <w:color w:val="000000" w:themeColor="text1"/>
              </w:rPr>
            </w:pPr>
            <w:r w:rsidRPr="001E2249">
              <w:rPr>
                <w:rFonts w:ascii="Times New Roman" w:hAnsi="Times New Roman" w:cs="Times New Roman"/>
                <w:color w:val="000000" w:themeColor="text1"/>
              </w:rPr>
              <w:t>Aprašo 13 punktas. Jame rašoma, kad pareiškėjai yra juridiniai asmenys. Prašome paaiškinti išsamiau. Ar visų juridinių formų asmenys tinkami pareiškėjai? Ar nėra jokių apribojimų dalyvauti priemonės veiklose mokslo ir studijų institucijoms?</w:t>
            </w:r>
          </w:p>
        </w:tc>
        <w:tc>
          <w:tcPr>
            <w:tcW w:w="2126" w:type="dxa"/>
          </w:tcPr>
          <w:p w14:paraId="5E9D7193" w14:textId="77777777" w:rsidR="00C570A8" w:rsidRPr="001E2249" w:rsidRDefault="00E8305F"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Paaiškinta</w:t>
            </w:r>
          </w:p>
        </w:tc>
        <w:tc>
          <w:tcPr>
            <w:tcW w:w="4253" w:type="dxa"/>
          </w:tcPr>
          <w:p w14:paraId="591B0F82" w14:textId="77777777" w:rsidR="00C570A8" w:rsidRPr="001E2249" w:rsidRDefault="00415F2F" w:rsidP="00415F2F">
            <w:pPr>
              <w:jc w:val="both"/>
              <w:rPr>
                <w:rFonts w:ascii="Times New Roman" w:hAnsi="Times New Roman" w:cs="Times New Roman"/>
                <w:color w:val="000000" w:themeColor="text1"/>
              </w:rPr>
            </w:pPr>
            <w:r w:rsidRPr="001E2249">
              <w:rPr>
                <w:rFonts w:ascii="Times New Roman" w:hAnsi="Times New Roman" w:cs="Times New Roman"/>
                <w:color w:val="000000" w:themeColor="text1"/>
              </w:rPr>
              <w:t xml:space="preserve">Taip, paraiškas galės teikti visi juridiniai asmenys. </w:t>
            </w:r>
          </w:p>
        </w:tc>
      </w:tr>
      <w:tr w:rsidR="00C570A8" w:rsidRPr="001E2249" w14:paraId="3B7E7B97" w14:textId="77777777" w:rsidTr="00E86FA1">
        <w:trPr>
          <w:trHeight w:val="1300"/>
        </w:trPr>
        <w:tc>
          <w:tcPr>
            <w:tcW w:w="562" w:type="dxa"/>
            <w:vMerge/>
          </w:tcPr>
          <w:p w14:paraId="663F0902" w14:textId="77777777" w:rsidR="00C570A8" w:rsidRPr="001E2249" w:rsidRDefault="00C570A8" w:rsidP="00415F2F">
            <w:pPr>
              <w:rPr>
                <w:rFonts w:ascii="Times New Roman" w:hAnsi="Times New Roman" w:cs="Times New Roman"/>
                <w:color w:val="000000" w:themeColor="text1"/>
              </w:rPr>
            </w:pPr>
          </w:p>
        </w:tc>
        <w:tc>
          <w:tcPr>
            <w:tcW w:w="1843" w:type="dxa"/>
            <w:vMerge/>
          </w:tcPr>
          <w:p w14:paraId="1B496CEB" w14:textId="77777777" w:rsidR="00C570A8" w:rsidRPr="001E2249" w:rsidRDefault="00C570A8" w:rsidP="00415F2F">
            <w:pPr>
              <w:rPr>
                <w:rFonts w:ascii="Times New Roman" w:hAnsi="Times New Roman" w:cs="Times New Roman"/>
                <w:color w:val="000000" w:themeColor="text1"/>
              </w:rPr>
            </w:pPr>
          </w:p>
        </w:tc>
        <w:tc>
          <w:tcPr>
            <w:tcW w:w="6237" w:type="dxa"/>
          </w:tcPr>
          <w:p w14:paraId="6AE42904" w14:textId="77777777" w:rsidR="00C570A8" w:rsidRPr="001E2249" w:rsidRDefault="00C570A8" w:rsidP="00415F2F">
            <w:pPr>
              <w:pStyle w:val="ListParagraph"/>
              <w:numPr>
                <w:ilvl w:val="0"/>
                <w:numId w:val="16"/>
              </w:numPr>
              <w:tabs>
                <w:tab w:val="left" w:pos="357"/>
                <w:tab w:val="left" w:pos="716"/>
              </w:tabs>
              <w:ind w:left="0" w:firstLine="0"/>
              <w:jc w:val="both"/>
              <w:rPr>
                <w:rFonts w:ascii="Times New Roman" w:hAnsi="Times New Roman" w:cs="Times New Roman"/>
                <w:i/>
                <w:color w:val="000000" w:themeColor="text1"/>
              </w:rPr>
            </w:pPr>
            <w:r w:rsidRPr="001E2249">
              <w:rPr>
                <w:rFonts w:ascii="Times New Roman" w:hAnsi="Times New Roman" w:cs="Times New Roman"/>
                <w:color w:val="000000" w:themeColor="text1"/>
              </w:rPr>
              <w:t>Aprašo 14 punktas. Jame rašoma, kad parteriai negalimi. Tačiau Aprašo 1 priedo lentelės 5-to ir kitų kriterijų aprašyme minite galimus projekto partnerius. Tad prašome pataisyti netikslumus ir suvienodinti reikalavimus.</w:t>
            </w:r>
          </w:p>
        </w:tc>
        <w:tc>
          <w:tcPr>
            <w:tcW w:w="2126" w:type="dxa"/>
          </w:tcPr>
          <w:p w14:paraId="4E0680C1" w14:textId="77777777" w:rsidR="00C570A8" w:rsidRPr="001E2249" w:rsidRDefault="00E8305F"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Paaiškinta</w:t>
            </w:r>
          </w:p>
        </w:tc>
        <w:tc>
          <w:tcPr>
            <w:tcW w:w="4253" w:type="dxa"/>
          </w:tcPr>
          <w:p w14:paraId="6A864128" w14:textId="42A8F9A3" w:rsidR="00C570A8" w:rsidRPr="001E2249" w:rsidRDefault="00F816A8" w:rsidP="00415F2F">
            <w:pPr>
              <w:jc w:val="both"/>
              <w:rPr>
                <w:rFonts w:ascii="Times New Roman" w:hAnsi="Times New Roman" w:cs="Times New Roman"/>
                <w:bCs/>
                <w:color w:val="000000" w:themeColor="text1"/>
              </w:rPr>
            </w:pPr>
            <w:r w:rsidRPr="001E2249">
              <w:rPr>
                <w:rFonts w:ascii="Times New Roman" w:hAnsi="Times New Roman" w:cs="Times New Roman"/>
              </w:rPr>
              <w:t>Į priemonę įtraukti galimi partneriai – privatieji juridiniai asmenys.</w:t>
            </w:r>
          </w:p>
        </w:tc>
      </w:tr>
      <w:tr w:rsidR="00C570A8" w:rsidRPr="001E2249" w14:paraId="2F06A848" w14:textId="77777777" w:rsidTr="00E86FA1">
        <w:trPr>
          <w:trHeight w:val="624"/>
        </w:trPr>
        <w:tc>
          <w:tcPr>
            <w:tcW w:w="562" w:type="dxa"/>
            <w:vMerge/>
            <w:tcBorders>
              <w:bottom w:val="single" w:sz="4" w:space="0" w:color="auto"/>
            </w:tcBorders>
          </w:tcPr>
          <w:p w14:paraId="7E582472" w14:textId="77777777" w:rsidR="00C570A8" w:rsidRPr="001E2249" w:rsidRDefault="00C570A8" w:rsidP="00415F2F">
            <w:pPr>
              <w:rPr>
                <w:rFonts w:ascii="Times New Roman" w:hAnsi="Times New Roman" w:cs="Times New Roman"/>
                <w:color w:val="000000" w:themeColor="text1"/>
              </w:rPr>
            </w:pPr>
          </w:p>
        </w:tc>
        <w:tc>
          <w:tcPr>
            <w:tcW w:w="1843" w:type="dxa"/>
            <w:vMerge/>
            <w:tcBorders>
              <w:bottom w:val="single" w:sz="4" w:space="0" w:color="auto"/>
            </w:tcBorders>
          </w:tcPr>
          <w:p w14:paraId="167B2C64" w14:textId="77777777" w:rsidR="00C570A8" w:rsidRPr="001E2249" w:rsidRDefault="00C570A8" w:rsidP="00415F2F">
            <w:pPr>
              <w:rPr>
                <w:rFonts w:ascii="Times New Roman" w:hAnsi="Times New Roman" w:cs="Times New Roman"/>
                <w:color w:val="000000" w:themeColor="text1"/>
              </w:rPr>
            </w:pPr>
          </w:p>
        </w:tc>
        <w:tc>
          <w:tcPr>
            <w:tcW w:w="6237" w:type="dxa"/>
          </w:tcPr>
          <w:p w14:paraId="0E62BF4A" w14:textId="77777777" w:rsidR="00C570A8" w:rsidRPr="001E2249" w:rsidRDefault="003F6C81" w:rsidP="00415F2F">
            <w:pPr>
              <w:pStyle w:val="ListParagraph"/>
              <w:numPr>
                <w:ilvl w:val="0"/>
                <w:numId w:val="16"/>
              </w:numPr>
              <w:tabs>
                <w:tab w:val="left" w:pos="357"/>
                <w:tab w:val="left" w:pos="716"/>
              </w:tabs>
              <w:ind w:left="0" w:firstLine="0"/>
              <w:jc w:val="both"/>
              <w:rPr>
                <w:rFonts w:ascii="Times New Roman" w:hAnsi="Times New Roman" w:cs="Times New Roman"/>
                <w:color w:val="000000" w:themeColor="text1"/>
              </w:rPr>
            </w:pPr>
            <w:r w:rsidRPr="001E2249">
              <w:rPr>
                <w:rFonts w:ascii="Times New Roman" w:hAnsi="Times New Roman" w:cs="Times New Roman"/>
                <w:color w:val="000000" w:themeColor="text1"/>
              </w:rPr>
              <w:t>V</w:t>
            </w:r>
            <w:r w:rsidR="00C570A8" w:rsidRPr="001E2249">
              <w:rPr>
                <w:rFonts w:ascii="Times New Roman" w:hAnsi="Times New Roman" w:cs="Times New Roman"/>
                <w:color w:val="000000" w:themeColor="text1"/>
              </w:rPr>
              <w:t>ykdant veiklas, aprašytas Apraše, išradimų patentavimas tarptautiniu mastu ar dizaino registravimas tarptautiniu mastu, pasitaiko atvejų, kai kelios institucijos vykdo vieną bendrą veiklą ir kartu vykdo išradimų patentavimą. Tokiu atveju abi institucijos gali būti tarptautinio patento paraiškos pareiškėjos. Abi institucijos patiria išradimo tarptautinio patentavimo išlaidas. Kaip tokiu atveju reikėtų teikti paraišką pagal priemonę „</w:t>
            </w:r>
            <w:proofErr w:type="spellStart"/>
            <w:r w:rsidR="00C570A8" w:rsidRPr="001E2249">
              <w:rPr>
                <w:rFonts w:ascii="Times New Roman" w:hAnsi="Times New Roman" w:cs="Times New Roman"/>
                <w:color w:val="000000" w:themeColor="text1"/>
              </w:rPr>
              <w:t>Inopatentas</w:t>
            </w:r>
            <w:proofErr w:type="spellEnd"/>
            <w:r w:rsidR="00C570A8" w:rsidRPr="001E2249">
              <w:rPr>
                <w:rFonts w:ascii="Times New Roman" w:hAnsi="Times New Roman" w:cs="Times New Roman"/>
                <w:color w:val="000000" w:themeColor="text1"/>
              </w:rPr>
              <w:t>“? Ar abi institucijos galėtų teikti paraiškas kiekviena atskirai pagal patirtų išlaidų sumas ar visgi reikėtų teikti vieną bendrą paraišką pagal priemonę „</w:t>
            </w:r>
            <w:proofErr w:type="spellStart"/>
            <w:r w:rsidR="00C570A8" w:rsidRPr="001E2249">
              <w:rPr>
                <w:rFonts w:ascii="Times New Roman" w:hAnsi="Times New Roman" w:cs="Times New Roman"/>
                <w:color w:val="000000" w:themeColor="text1"/>
              </w:rPr>
              <w:t>Inopatentas</w:t>
            </w:r>
            <w:proofErr w:type="spellEnd"/>
            <w:r w:rsidR="00C570A8" w:rsidRPr="001E2249">
              <w:rPr>
                <w:rFonts w:ascii="Times New Roman" w:hAnsi="Times New Roman" w:cs="Times New Roman"/>
                <w:color w:val="000000" w:themeColor="text1"/>
              </w:rPr>
              <w:t>“?</w:t>
            </w:r>
          </w:p>
        </w:tc>
        <w:tc>
          <w:tcPr>
            <w:tcW w:w="2126" w:type="dxa"/>
          </w:tcPr>
          <w:p w14:paraId="7D512DE1" w14:textId="77777777" w:rsidR="00C570A8" w:rsidRPr="001E2249" w:rsidRDefault="00E8305F"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Paaiškinta</w:t>
            </w:r>
          </w:p>
        </w:tc>
        <w:tc>
          <w:tcPr>
            <w:tcW w:w="4253" w:type="dxa"/>
          </w:tcPr>
          <w:p w14:paraId="7E200FAF" w14:textId="3C768F7E" w:rsidR="003F6C81" w:rsidRPr="001E2249" w:rsidRDefault="003F6C81" w:rsidP="00F816A8">
            <w:pPr>
              <w:jc w:val="both"/>
              <w:rPr>
                <w:rFonts w:ascii="Times New Roman" w:hAnsi="Times New Roman" w:cs="Times New Roman"/>
                <w:color w:val="000000" w:themeColor="text1"/>
              </w:rPr>
            </w:pPr>
            <w:r w:rsidRPr="001E2249">
              <w:rPr>
                <w:rFonts w:ascii="Times New Roman" w:hAnsi="Times New Roman" w:cs="Times New Roman"/>
                <w:color w:val="000000" w:themeColor="text1"/>
              </w:rPr>
              <w:t>Abi institucijos gali teikti paraiškas pagal priemonę.</w:t>
            </w:r>
            <w:r w:rsidR="00F816A8" w:rsidRPr="001E2249">
              <w:rPr>
                <w:rFonts w:ascii="Times New Roman" w:hAnsi="Times New Roman" w:cs="Times New Roman"/>
                <w:color w:val="000000" w:themeColor="text1"/>
              </w:rPr>
              <w:t xml:space="preserve"> Arba viena institucija yra pareiškėjas, o kita – partneris. </w:t>
            </w:r>
            <w:r w:rsidRPr="001E2249">
              <w:rPr>
                <w:rFonts w:ascii="Times New Roman" w:hAnsi="Times New Roman" w:cs="Times New Roman"/>
                <w:color w:val="000000" w:themeColor="text1"/>
              </w:rPr>
              <w:t xml:space="preserve">Svarbu, kad </w:t>
            </w:r>
            <w:r w:rsidRPr="001E2249">
              <w:rPr>
                <w:rFonts w:ascii="Times New Roman" w:eastAsia="Times New Roman" w:hAnsi="Times New Roman" w:cs="Times New Roman"/>
                <w:lang w:eastAsia="lt-LT"/>
              </w:rPr>
              <w:t xml:space="preserve">finansavimo lėšų suma, skiriama tam pačiam išradimui patentuoti ar dizainui registruoti tarptautiniu mastu, neviršytų sumos, nurodytos Aprašo 34 punkte. </w:t>
            </w:r>
            <w:r w:rsidR="00F15985" w:rsidRPr="001E2249">
              <w:rPr>
                <w:rFonts w:ascii="Times New Roman" w:hAnsi="Times New Roman" w:cs="Times New Roman"/>
                <w:color w:val="000000" w:themeColor="text1"/>
              </w:rPr>
              <w:t xml:space="preserve">Taip pat atkreiptinas dėmesys, kad Aprašo </w:t>
            </w:r>
            <w:r w:rsidR="00F15985" w:rsidRPr="001E2249">
              <w:rPr>
                <w:rFonts w:ascii="Times New Roman" w:hAnsi="Times New Roman" w:cs="Times New Roman"/>
              </w:rPr>
              <w:t xml:space="preserve">31 punktas nustato, kad 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 </w:t>
            </w:r>
          </w:p>
        </w:tc>
      </w:tr>
      <w:tr w:rsidR="00415F2F" w:rsidRPr="001E2249" w14:paraId="76C7D151" w14:textId="77777777" w:rsidTr="00E86FA1">
        <w:trPr>
          <w:trHeight w:val="554"/>
        </w:trPr>
        <w:tc>
          <w:tcPr>
            <w:tcW w:w="562" w:type="dxa"/>
            <w:vMerge w:val="restart"/>
          </w:tcPr>
          <w:p w14:paraId="2D72A7CD" w14:textId="77777777" w:rsidR="00415F2F" w:rsidRPr="001E2249" w:rsidRDefault="00415F2F"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 xml:space="preserve">2. </w:t>
            </w:r>
          </w:p>
        </w:tc>
        <w:tc>
          <w:tcPr>
            <w:tcW w:w="1843" w:type="dxa"/>
            <w:vMerge w:val="restart"/>
          </w:tcPr>
          <w:p w14:paraId="229C2E8E" w14:textId="77777777" w:rsidR="00415F2F" w:rsidRPr="001E2249" w:rsidRDefault="00415F2F" w:rsidP="00415F2F">
            <w:pPr>
              <w:rPr>
                <w:rFonts w:ascii="Times New Roman" w:hAnsi="Times New Roman" w:cs="Times New Roman"/>
                <w:color w:val="000000" w:themeColor="text1"/>
              </w:rPr>
            </w:pPr>
            <w:r w:rsidRPr="001E2249">
              <w:rPr>
                <w:rFonts w:ascii="Times New Roman" w:eastAsia="Times New Roman" w:hAnsi="Times New Roman" w:cs="Times New Roman"/>
                <w:color w:val="000000" w:themeColor="text1"/>
              </w:rPr>
              <w:t>Lietuvos sveikatos mokslų universitetas</w:t>
            </w:r>
          </w:p>
        </w:tc>
        <w:tc>
          <w:tcPr>
            <w:tcW w:w="6237" w:type="dxa"/>
          </w:tcPr>
          <w:p w14:paraId="5CB2B136" w14:textId="77777777" w:rsidR="00415F2F" w:rsidRPr="001E2249" w:rsidRDefault="00E8305F" w:rsidP="00E8305F">
            <w:pPr>
              <w:jc w:val="both"/>
              <w:rPr>
                <w:rFonts w:ascii="Times New Roman" w:hAnsi="Times New Roman" w:cs="Times New Roman"/>
                <w:color w:val="000000" w:themeColor="text1"/>
              </w:rPr>
            </w:pPr>
            <w:r w:rsidRPr="001E2249">
              <w:rPr>
                <w:rFonts w:ascii="Times New Roman" w:hAnsi="Times New Roman" w:cs="Times New Roman"/>
                <w:color w:val="000000" w:themeColor="text1"/>
              </w:rPr>
              <w:t xml:space="preserve">1. Aprašo 4 punktas. </w:t>
            </w:r>
            <w:r w:rsidRPr="001E2249">
              <w:rPr>
                <w:rFonts w:ascii="Times New Roman" w:hAnsi="Times New Roman" w:cs="Times New Roman"/>
              </w:rPr>
              <w:t xml:space="preserve">Prašytume naudoti formuluotes, kurias naudoja ir kitos įgyvendinančiosios institucijos (LMT): pavyzdžiui, vertina atskirai Lietuvos patentų biure, Europos patentų biure (EPO), JAV </w:t>
            </w:r>
            <w:r w:rsidRPr="001E2249">
              <w:rPr>
                <w:rFonts w:ascii="Times New Roman" w:hAnsi="Times New Roman" w:cs="Times New Roman"/>
              </w:rPr>
              <w:lastRenderedPageBreak/>
              <w:t>patentų ir prekių ženklų biure (USPTO) ar Japonijos patentų biure (JPO) pateiktus/išduotus patentus. Prašytume, jog išskirstymas matytųsi ir Aprašo 26 punkte.</w:t>
            </w:r>
          </w:p>
        </w:tc>
        <w:tc>
          <w:tcPr>
            <w:tcW w:w="2126" w:type="dxa"/>
          </w:tcPr>
          <w:p w14:paraId="4E45443A" w14:textId="77777777" w:rsidR="00415F2F" w:rsidRPr="001E2249" w:rsidRDefault="00E8305F" w:rsidP="00415F2F">
            <w:pPr>
              <w:rPr>
                <w:rFonts w:ascii="Times New Roman" w:hAnsi="Times New Roman" w:cs="Times New Roman"/>
                <w:color w:val="000000" w:themeColor="text1"/>
              </w:rPr>
            </w:pPr>
            <w:r w:rsidRPr="001E2249">
              <w:rPr>
                <w:rFonts w:ascii="Times New Roman" w:hAnsi="Times New Roman" w:cs="Times New Roman"/>
                <w:color w:val="000000" w:themeColor="text1"/>
              </w:rPr>
              <w:lastRenderedPageBreak/>
              <w:t>Neatsižvelgta</w:t>
            </w:r>
          </w:p>
        </w:tc>
        <w:tc>
          <w:tcPr>
            <w:tcW w:w="4253" w:type="dxa"/>
          </w:tcPr>
          <w:p w14:paraId="52573638" w14:textId="77777777" w:rsidR="00415F2F" w:rsidRPr="001E2249" w:rsidRDefault="00E8305F" w:rsidP="002806DE">
            <w:pPr>
              <w:jc w:val="both"/>
              <w:rPr>
                <w:rFonts w:ascii="Times New Roman" w:hAnsi="Times New Roman" w:cs="Times New Roman"/>
                <w:color w:val="000000" w:themeColor="text1"/>
              </w:rPr>
            </w:pPr>
            <w:r w:rsidRPr="001E2249">
              <w:rPr>
                <w:rFonts w:ascii="Times New Roman" w:hAnsi="Times New Roman" w:cs="Times New Roman"/>
                <w:color w:val="000000" w:themeColor="text1"/>
              </w:rPr>
              <w:t xml:space="preserve">Apraše vartojamos sąvokos buvo derintos su įgyvendinančiąją institucija </w:t>
            </w:r>
            <w:r w:rsidR="002806DE" w:rsidRPr="001E2249">
              <w:rPr>
                <w:rFonts w:ascii="Times New Roman" w:hAnsi="Times New Roman" w:cs="Times New Roman"/>
                <w:color w:val="000000" w:themeColor="text1"/>
              </w:rPr>
              <w:t>Mokslo, inovacijų</w:t>
            </w:r>
            <w:r w:rsidRPr="001E2249">
              <w:rPr>
                <w:rFonts w:ascii="Times New Roman" w:hAnsi="Times New Roman" w:cs="Times New Roman"/>
                <w:color w:val="000000" w:themeColor="text1"/>
              </w:rPr>
              <w:t xml:space="preserve"> ir</w:t>
            </w:r>
            <w:r w:rsidR="002806DE" w:rsidRPr="001E2249">
              <w:rPr>
                <w:rFonts w:ascii="Times New Roman" w:hAnsi="Times New Roman" w:cs="Times New Roman"/>
                <w:color w:val="000000" w:themeColor="text1"/>
              </w:rPr>
              <w:t xml:space="preserve"> technologijų agentūra</w:t>
            </w:r>
            <w:r w:rsidRPr="001E2249">
              <w:rPr>
                <w:rFonts w:ascii="Times New Roman" w:hAnsi="Times New Roman" w:cs="Times New Roman"/>
                <w:color w:val="000000" w:themeColor="text1"/>
              </w:rPr>
              <w:t xml:space="preserve">, taip pat su </w:t>
            </w:r>
            <w:r w:rsidRPr="001E2249">
              <w:rPr>
                <w:rFonts w:ascii="Times New Roman" w:hAnsi="Times New Roman" w:cs="Times New Roman"/>
                <w:color w:val="000000" w:themeColor="text1"/>
              </w:rPr>
              <w:lastRenderedPageBreak/>
              <w:t>Lietuvos Respublikos valstybiniu patentų biuru.</w:t>
            </w:r>
          </w:p>
        </w:tc>
      </w:tr>
      <w:tr w:rsidR="00415F2F" w:rsidRPr="001E2249" w14:paraId="64469B9D" w14:textId="77777777" w:rsidTr="00E86FA1">
        <w:trPr>
          <w:trHeight w:val="375"/>
        </w:trPr>
        <w:tc>
          <w:tcPr>
            <w:tcW w:w="562" w:type="dxa"/>
            <w:vMerge/>
          </w:tcPr>
          <w:p w14:paraId="6AB5FB7F" w14:textId="77777777" w:rsidR="00415F2F" w:rsidRPr="001E2249" w:rsidRDefault="00415F2F" w:rsidP="00415F2F">
            <w:pPr>
              <w:rPr>
                <w:rFonts w:ascii="Times New Roman" w:hAnsi="Times New Roman" w:cs="Times New Roman"/>
                <w:color w:val="000000" w:themeColor="text1"/>
              </w:rPr>
            </w:pPr>
          </w:p>
        </w:tc>
        <w:tc>
          <w:tcPr>
            <w:tcW w:w="1843" w:type="dxa"/>
            <w:vMerge/>
          </w:tcPr>
          <w:p w14:paraId="627E26B4" w14:textId="77777777" w:rsidR="00415F2F" w:rsidRPr="001E2249" w:rsidRDefault="00415F2F" w:rsidP="00415F2F">
            <w:pPr>
              <w:rPr>
                <w:rFonts w:ascii="Times New Roman" w:hAnsi="Times New Roman" w:cs="Times New Roman"/>
                <w:color w:val="000000" w:themeColor="text1"/>
              </w:rPr>
            </w:pPr>
          </w:p>
        </w:tc>
        <w:tc>
          <w:tcPr>
            <w:tcW w:w="6237" w:type="dxa"/>
          </w:tcPr>
          <w:p w14:paraId="1C9FB2FD" w14:textId="77777777" w:rsidR="00261026" w:rsidRPr="001E2249" w:rsidRDefault="002806DE" w:rsidP="00415F2F">
            <w:pPr>
              <w:pStyle w:val="ListParagraph"/>
              <w:tabs>
                <w:tab w:val="left" w:pos="716"/>
              </w:tabs>
              <w:ind w:left="0"/>
              <w:jc w:val="both"/>
              <w:rPr>
                <w:rFonts w:ascii="Times New Roman" w:hAnsi="Times New Roman" w:cs="Times New Roman"/>
              </w:rPr>
            </w:pPr>
            <w:r w:rsidRPr="001E2249">
              <w:rPr>
                <w:rFonts w:ascii="Times New Roman" w:hAnsi="Times New Roman" w:cs="Times New Roman"/>
                <w:color w:val="000000" w:themeColor="text1"/>
              </w:rPr>
              <w:t>2</w:t>
            </w:r>
            <w:r w:rsidR="00415F2F" w:rsidRPr="001E2249">
              <w:rPr>
                <w:rFonts w:ascii="Times New Roman" w:hAnsi="Times New Roman" w:cs="Times New Roman"/>
                <w:color w:val="000000" w:themeColor="text1"/>
              </w:rPr>
              <w:t xml:space="preserve">. </w:t>
            </w:r>
            <w:r w:rsidRPr="001E2249">
              <w:rPr>
                <w:rFonts w:ascii="Times New Roman" w:hAnsi="Times New Roman" w:cs="Times New Roman"/>
                <w:color w:val="000000" w:themeColor="text1"/>
              </w:rPr>
              <w:t xml:space="preserve">Aprašo 9 punktas. </w:t>
            </w:r>
            <w:r w:rsidR="00261026" w:rsidRPr="001E2249">
              <w:rPr>
                <w:rFonts w:ascii="Times New Roman" w:hAnsi="Times New Roman" w:cs="Times New Roman"/>
              </w:rPr>
              <w:t xml:space="preserve">Siūlome, kad priemonė būtų pirmiausia skiriama mokslo ir studijų institucijų (viešieji juridiniai asmenys) pateiktoms paraiškoms (arba kad būtų skiriamas prioritetas prieš privačius juridinius asmenis). </w:t>
            </w:r>
          </w:p>
          <w:p w14:paraId="71899A5B" w14:textId="77777777" w:rsidR="003C5C3A" w:rsidRPr="001E2249" w:rsidRDefault="003C5C3A" w:rsidP="00261026">
            <w:pPr>
              <w:pStyle w:val="ListParagraph"/>
              <w:tabs>
                <w:tab w:val="left" w:pos="716"/>
              </w:tabs>
              <w:ind w:left="0"/>
              <w:jc w:val="both"/>
              <w:rPr>
                <w:rFonts w:ascii="Times New Roman" w:hAnsi="Times New Roman" w:cs="Times New Roman"/>
              </w:rPr>
            </w:pPr>
          </w:p>
          <w:p w14:paraId="6EF8F130" w14:textId="77777777" w:rsidR="003C5C3A" w:rsidRPr="001E2249" w:rsidRDefault="003C5C3A" w:rsidP="00261026">
            <w:pPr>
              <w:pStyle w:val="ListParagraph"/>
              <w:tabs>
                <w:tab w:val="left" w:pos="716"/>
              </w:tabs>
              <w:ind w:left="0"/>
              <w:jc w:val="both"/>
              <w:rPr>
                <w:rFonts w:ascii="Times New Roman" w:hAnsi="Times New Roman" w:cs="Times New Roman"/>
              </w:rPr>
            </w:pPr>
          </w:p>
          <w:p w14:paraId="42556EBD" w14:textId="77777777" w:rsidR="003C5C3A" w:rsidRPr="001E2249" w:rsidRDefault="003C5C3A" w:rsidP="00261026">
            <w:pPr>
              <w:pStyle w:val="ListParagraph"/>
              <w:tabs>
                <w:tab w:val="left" w:pos="716"/>
              </w:tabs>
              <w:ind w:left="0"/>
              <w:jc w:val="both"/>
              <w:rPr>
                <w:rFonts w:ascii="Times New Roman" w:hAnsi="Times New Roman" w:cs="Times New Roman"/>
              </w:rPr>
            </w:pPr>
          </w:p>
          <w:p w14:paraId="60D18617" w14:textId="77777777" w:rsidR="003C5C3A" w:rsidRPr="001E2249" w:rsidRDefault="003C5C3A" w:rsidP="00261026">
            <w:pPr>
              <w:pStyle w:val="ListParagraph"/>
              <w:tabs>
                <w:tab w:val="left" w:pos="716"/>
              </w:tabs>
              <w:ind w:left="0"/>
              <w:jc w:val="both"/>
              <w:rPr>
                <w:rFonts w:ascii="Times New Roman" w:hAnsi="Times New Roman" w:cs="Times New Roman"/>
              </w:rPr>
            </w:pPr>
          </w:p>
          <w:p w14:paraId="1445987D" w14:textId="7FBAF91F" w:rsidR="00F816A8" w:rsidRPr="001E2249" w:rsidRDefault="00F816A8" w:rsidP="00261026">
            <w:pPr>
              <w:pStyle w:val="ListParagraph"/>
              <w:tabs>
                <w:tab w:val="left" w:pos="716"/>
              </w:tabs>
              <w:ind w:left="0"/>
              <w:jc w:val="both"/>
              <w:rPr>
                <w:rFonts w:ascii="Times New Roman" w:hAnsi="Times New Roman" w:cs="Times New Roman"/>
              </w:rPr>
            </w:pPr>
          </w:p>
          <w:p w14:paraId="5C8E94A9" w14:textId="77777777" w:rsidR="002E11F3" w:rsidRPr="001E2249" w:rsidRDefault="002E11F3" w:rsidP="00261026">
            <w:pPr>
              <w:pStyle w:val="ListParagraph"/>
              <w:tabs>
                <w:tab w:val="left" w:pos="716"/>
              </w:tabs>
              <w:ind w:left="0"/>
              <w:jc w:val="both"/>
              <w:rPr>
                <w:rFonts w:ascii="Times New Roman" w:hAnsi="Times New Roman" w:cs="Times New Roman"/>
              </w:rPr>
            </w:pPr>
          </w:p>
          <w:p w14:paraId="7E34B04B" w14:textId="77777777" w:rsidR="002E11F3" w:rsidRPr="001E2249" w:rsidRDefault="002E11F3" w:rsidP="00261026">
            <w:pPr>
              <w:pStyle w:val="ListParagraph"/>
              <w:tabs>
                <w:tab w:val="left" w:pos="716"/>
              </w:tabs>
              <w:ind w:left="0"/>
              <w:jc w:val="both"/>
              <w:rPr>
                <w:rFonts w:ascii="Times New Roman" w:hAnsi="Times New Roman" w:cs="Times New Roman"/>
              </w:rPr>
            </w:pPr>
          </w:p>
          <w:p w14:paraId="35A26775" w14:textId="589D2699" w:rsidR="00415F2F" w:rsidRPr="001E2249" w:rsidRDefault="00261026" w:rsidP="00261026">
            <w:pPr>
              <w:pStyle w:val="ListParagraph"/>
              <w:tabs>
                <w:tab w:val="left" w:pos="716"/>
              </w:tabs>
              <w:ind w:left="0"/>
              <w:jc w:val="both"/>
              <w:rPr>
                <w:rFonts w:ascii="Times New Roman" w:hAnsi="Times New Roman" w:cs="Times New Roman"/>
              </w:rPr>
            </w:pPr>
            <w:r w:rsidRPr="001E2249">
              <w:rPr>
                <w:rFonts w:ascii="Times New Roman" w:hAnsi="Times New Roman" w:cs="Times New Roman"/>
              </w:rPr>
              <w:t>Taip pat prašome papildyti priemonės tikslą skatinti juridinius asmenis teikti paraiškas ne tik patentuoti išradimus ir registruoti dizainą, bet ir registruoti prekės ženklus.</w:t>
            </w:r>
          </w:p>
        </w:tc>
        <w:tc>
          <w:tcPr>
            <w:tcW w:w="2126" w:type="dxa"/>
          </w:tcPr>
          <w:p w14:paraId="3267BB49" w14:textId="77777777" w:rsidR="00415F2F" w:rsidRPr="001E2249" w:rsidRDefault="00261026"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Neatsižvelgta</w:t>
            </w:r>
          </w:p>
        </w:tc>
        <w:tc>
          <w:tcPr>
            <w:tcW w:w="4253" w:type="dxa"/>
          </w:tcPr>
          <w:p w14:paraId="5088B9CF" w14:textId="677FDEF5" w:rsidR="00415F2F" w:rsidRPr="001E2249" w:rsidRDefault="00261026" w:rsidP="00261026">
            <w:pPr>
              <w:jc w:val="both"/>
              <w:rPr>
                <w:rFonts w:ascii="Times New Roman" w:hAnsi="Times New Roman" w:cs="Times New Roman"/>
                <w:color w:val="000000" w:themeColor="text1"/>
              </w:rPr>
            </w:pPr>
            <w:r w:rsidRPr="001E2249">
              <w:rPr>
                <w:rFonts w:ascii="Times New Roman" w:hAnsi="Times New Roman" w:cs="Times New Roman"/>
                <w:color w:val="000000" w:themeColor="text1"/>
              </w:rPr>
              <w:t>Pagal Aprašą paraiškas gali teikti visi juridiniai asmenys, neišskiriant prioritetų ar apribojimų kuriai nors grupei.</w:t>
            </w:r>
            <w:r w:rsidR="00F15985" w:rsidRPr="001E2249">
              <w:rPr>
                <w:rFonts w:ascii="Times New Roman" w:hAnsi="Times New Roman" w:cs="Times New Roman"/>
                <w:color w:val="000000" w:themeColor="text1"/>
              </w:rPr>
              <w:t xml:space="preserve"> Be to, toks prioritetas neatitiktų </w:t>
            </w:r>
            <w:r w:rsidR="00F816A8" w:rsidRPr="001E2249">
              <w:rPr>
                <w:rFonts w:ascii="Times New Roman" w:hAnsi="Times New Roman" w:cs="Times New Roman"/>
                <w:color w:val="000000" w:themeColor="text1"/>
              </w:rPr>
              <w:br/>
            </w:r>
            <w:r w:rsidR="00F15985" w:rsidRPr="001E2249">
              <w:rPr>
                <w:rFonts w:ascii="Times New Roman" w:hAnsi="Times New Roman" w:cs="Times New Roman"/>
                <w:color w:val="000000" w:themeColor="text1"/>
              </w:rPr>
              <w:t xml:space="preserve">2014–2020 m. Europos Sąjungos fondų investicijų veiksmų programos 1 prioriteto, 1.2 investicinio prioriteto 1 uždavinio „Padidinti mokslinių tyrimų, eksperimentinės plėtros ir inovacijų veiklų aktyvumą </w:t>
            </w:r>
            <w:r w:rsidR="00F15985" w:rsidRPr="001E2249">
              <w:rPr>
                <w:rFonts w:ascii="Times New Roman" w:hAnsi="Times New Roman" w:cs="Times New Roman"/>
                <w:b/>
                <w:color w:val="000000" w:themeColor="text1"/>
                <w:u w:val="single"/>
              </w:rPr>
              <w:t>privačiame sektoriuje</w:t>
            </w:r>
            <w:r w:rsidR="00F15985" w:rsidRPr="001E2249">
              <w:rPr>
                <w:rFonts w:ascii="Times New Roman" w:hAnsi="Times New Roman" w:cs="Times New Roman"/>
                <w:color w:val="000000" w:themeColor="text1"/>
              </w:rPr>
              <w:t>“.</w:t>
            </w:r>
          </w:p>
          <w:p w14:paraId="284D0F52" w14:textId="77777777" w:rsidR="00261026" w:rsidRPr="001E2249" w:rsidRDefault="00261026" w:rsidP="00261026">
            <w:pPr>
              <w:jc w:val="both"/>
              <w:rPr>
                <w:rFonts w:ascii="Times New Roman" w:hAnsi="Times New Roman" w:cs="Times New Roman"/>
                <w:color w:val="000000" w:themeColor="text1"/>
              </w:rPr>
            </w:pPr>
          </w:p>
          <w:p w14:paraId="2F517D74" w14:textId="433B48D0" w:rsidR="00261026" w:rsidRPr="001E2249" w:rsidRDefault="00261026" w:rsidP="00F15985">
            <w:pPr>
              <w:jc w:val="both"/>
              <w:rPr>
                <w:rFonts w:ascii="Times New Roman" w:hAnsi="Times New Roman" w:cs="Times New Roman"/>
                <w:color w:val="000000" w:themeColor="text1"/>
              </w:rPr>
            </w:pPr>
            <w:r w:rsidRPr="001E2249">
              <w:rPr>
                <w:rFonts w:ascii="Times New Roman" w:hAnsi="Times New Roman" w:cs="Times New Roman"/>
                <w:color w:val="000000" w:themeColor="text1"/>
              </w:rPr>
              <w:t xml:space="preserve">Prekės ženklų registravimas nėra tinkama veikla pagal Aprašą, kadangi tokios veiklos nėra </w:t>
            </w:r>
            <w:r w:rsidR="00F816A8" w:rsidRPr="001E2249">
              <w:rPr>
                <w:rFonts w:ascii="Times New Roman" w:hAnsi="Times New Roman" w:cs="Times New Roman"/>
                <w:color w:val="000000" w:themeColor="text1"/>
              </w:rPr>
              <w:br/>
            </w:r>
            <w:r w:rsidR="00065A6A" w:rsidRPr="001E2249">
              <w:rPr>
                <w:rFonts w:ascii="Times New Roman" w:hAnsi="Times New Roman" w:cs="Times New Roman"/>
                <w:color w:val="000000" w:themeColor="text1"/>
              </w:rPr>
              <w:t xml:space="preserve">2014–2020 m. Europos Sąjungos fondų investicijų veiksmų programos 1 prioriteto, 1.2 investicinio prioriteto 1 uždavinio veiklų aprašyme </w:t>
            </w:r>
          </w:p>
        </w:tc>
      </w:tr>
      <w:tr w:rsidR="00065A6A" w:rsidRPr="001E2249" w14:paraId="749319A0" w14:textId="77777777" w:rsidTr="00E86FA1">
        <w:trPr>
          <w:trHeight w:val="956"/>
        </w:trPr>
        <w:tc>
          <w:tcPr>
            <w:tcW w:w="562" w:type="dxa"/>
            <w:vMerge/>
          </w:tcPr>
          <w:p w14:paraId="03CCB306" w14:textId="77777777" w:rsidR="00065A6A" w:rsidRPr="001E2249" w:rsidRDefault="00065A6A" w:rsidP="00415F2F">
            <w:pPr>
              <w:rPr>
                <w:rFonts w:ascii="Times New Roman" w:hAnsi="Times New Roman" w:cs="Times New Roman"/>
                <w:color w:val="000000" w:themeColor="text1"/>
              </w:rPr>
            </w:pPr>
          </w:p>
        </w:tc>
        <w:tc>
          <w:tcPr>
            <w:tcW w:w="1843" w:type="dxa"/>
            <w:vMerge/>
          </w:tcPr>
          <w:p w14:paraId="5EFCB09D" w14:textId="77777777" w:rsidR="00065A6A" w:rsidRPr="001E2249" w:rsidRDefault="00065A6A" w:rsidP="00415F2F">
            <w:pPr>
              <w:rPr>
                <w:rFonts w:ascii="Times New Roman" w:hAnsi="Times New Roman" w:cs="Times New Roman"/>
                <w:color w:val="000000" w:themeColor="text1"/>
              </w:rPr>
            </w:pPr>
          </w:p>
        </w:tc>
        <w:tc>
          <w:tcPr>
            <w:tcW w:w="6237" w:type="dxa"/>
          </w:tcPr>
          <w:p w14:paraId="1F106329" w14:textId="77777777" w:rsidR="00065A6A" w:rsidRPr="001E2249" w:rsidRDefault="00065A6A" w:rsidP="00065A6A">
            <w:pPr>
              <w:autoSpaceDE w:val="0"/>
              <w:autoSpaceDN w:val="0"/>
              <w:adjustRightInd w:val="0"/>
              <w:jc w:val="both"/>
              <w:rPr>
                <w:rFonts w:ascii="Times New Roman" w:hAnsi="Times New Roman" w:cs="Times New Roman"/>
                <w:color w:val="000000" w:themeColor="text1"/>
              </w:rPr>
            </w:pPr>
            <w:r w:rsidRPr="001E2249">
              <w:rPr>
                <w:rFonts w:ascii="Times New Roman" w:hAnsi="Times New Roman" w:cs="Times New Roman"/>
                <w:color w:val="000000" w:themeColor="text1"/>
              </w:rPr>
              <w:t xml:space="preserve">3. Aprašo 14 punktas. Kadangi pagal Aprašą, partneriai negalimi, </w:t>
            </w:r>
            <w:r w:rsidRPr="001E2249">
              <w:rPr>
                <w:rFonts w:ascii="Times New Roman" w:hAnsi="Times New Roman" w:cs="Times New Roman"/>
              </w:rPr>
              <w:t>neaišku, kaip tokiu atveju, jeigu patento savininkai yra kelios institucijos, kurios dalinasi ir patentavimo išlaidas (pavyzdžiui, lygiomis dalimis). Ar tokiu atveju, neturėtu būti teikiamos paraiškos su partneriais?</w:t>
            </w:r>
          </w:p>
        </w:tc>
        <w:tc>
          <w:tcPr>
            <w:tcW w:w="2126" w:type="dxa"/>
          </w:tcPr>
          <w:p w14:paraId="52B8D37E" w14:textId="77777777" w:rsidR="00065A6A" w:rsidRPr="001E2249" w:rsidRDefault="00065A6A"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Paaiškinta</w:t>
            </w:r>
          </w:p>
        </w:tc>
        <w:tc>
          <w:tcPr>
            <w:tcW w:w="4253" w:type="dxa"/>
          </w:tcPr>
          <w:p w14:paraId="4916F871" w14:textId="77777777" w:rsidR="00F816A8" w:rsidRPr="001E2249" w:rsidRDefault="00F816A8" w:rsidP="00666FD6">
            <w:pPr>
              <w:jc w:val="both"/>
              <w:rPr>
                <w:rFonts w:ascii="Times New Roman" w:hAnsi="Times New Roman" w:cs="Times New Roman"/>
              </w:rPr>
            </w:pPr>
            <w:r w:rsidRPr="001E2249">
              <w:rPr>
                <w:rFonts w:ascii="Times New Roman" w:hAnsi="Times New Roman" w:cs="Times New Roman"/>
              </w:rPr>
              <w:t>Į priemonę įtraukti galimi partneriai – privatieji juridiniai asmenys.</w:t>
            </w:r>
          </w:p>
          <w:p w14:paraId="6A7DBB9B" w14:textId="2861FC3D" w:rsidR="00F15985" w:rsidRPr="001E2249" w:rsidRDefault="00F15985" w:rsidP="00666FD6">
            <w:pPr>
              <w:jc w:val="both"/>
              <w:rPr>
                <w:rFonts w:ascii="Times New Roman" w:eastAsia="Times New Roman" w:hAnsi="Times New Roman" w:cs="Times New Roman"/>
                <w:lang w:eastAsia="lt-LT"/>
              </w:rPr>
            </w:pPr>
            <w:r w:rsidRPr="001E2249">
              <w:rPr>
                <w:rFonts w:ascii="Times New Roman" w:hAnsi="Times New Roman" w:cs="Times New Roman"/>
              </w:rPr>
              <w:t xml:space="preserve"> </w:t>
            </w:r>
          </w:p>
        </w:tc>
      </w:tr>
      <w:tr w:rsidR="00415F2F" w:rsidRPr="001E2249" w14:paraId="350E1408" w14:textId="77777777" w:rsidTr="00E86FA1">
        <w:trPr>
          <w:trHeight w:val="440"/>
        </w:trPr>
        <w:tc>
          <w:tcPr>
            <w:tcW w:w="562" w:type="dxa"/>
            <w:vMerge/>
          </w:tcPr>
          <w:p w14:paraId="4A4AF3AE" w14:textId="77777777" w:rsidR="00415F2F" w:rsidRPr="001E2249" w:rsidRDefault="00415F2F" w:rsidP="00415F2F">
            <w:pPr>
              <w:rPr>
                <w:rFonts w:ascii="Times New Roman" w:hAnsi="Times New Roman" w:cs="Times New Roman"/>
                <w:color w:val="000000" w:themeColor="text1"/>
              </w:rPr>
            </w:pPr>
          </w:p>
        </w:tc>
        <w:tc>
          <w:tcPr>
            <w:tcW w:w="1843" w:type="dxa"/>
            <w:vMerge/>
          </w:tcPr>
          <w:p w14:paraId="38732B0F" w14:textId="77777777" w:rsidR="00415F2F" w:rsidRPr="001E2249" w:rsidRDefault="00415F2F" w:rsidP="00415F2F">
            <w:pPr>
              <w:rPr>
                <w:rFonts w:ascii="Times New Roman" w:hAnsi="Times New Roman" w:cs="Times New Roman"/>
                <w:color w:val="000000" w:themeColor="text1"/>
              </w:rPr>
            </w:pPr>
          </w:p>
        </w:tc>
        <w:tc>
          <w:tcPr>
            <w:tcW w:w="6237" w:type="dxa"/>
          </w:tcPr>
          <w:p w14:paraId="3547B7EA" w14:textId="77777777" w:rsidR="00415F2F" w:rsidRPr="001E2249" w:rsidRDefault="00065A6A" w:rsidP="00945E8A">
            <w:pPr>
              <w:jc w:val="both"/>
              <w:rPr>
                <w:rFonts w:ascii="Times New Roman" w:hAnsi="Times New Roman" w:cs="Times New Roman"/>
                <w:color w:val="000000" w:themeColor="text1"/>
              </w:rPr>
            </w:pPr>
            <w:r w:rsidRPr="001E2249">
              <w:rPr>
                <w:rFonts w:ascii="Times New Roman" w:hAnsi="Times New Roman" w:cs="Times New Roman"/>
                <w:color w:val="000000" w:themeColor="text1"/>
              </w:rPr>
              <w:t xml:space="preserve">4. Aprašo </w:t>
            </w:r>
            <w:r w:rsidR="00415F2F" w:rsidRPr="001E2249">
              <w:rPr>
                <w:rFonts w:ascii="Times New Roman" w:hAnsi="Times New Roman" w:cs="Times New Roman"/>
                <w:color w:val="000000" w:themeColor="text1"/>
              </w:rPr>
              <w:t>26</w:t>
            </w:r>
            <w:r w:rsidRPr="001E2249">
              <w:rPr>
                <w:rFonts w:ascii="Times New Roman" w:hAnsi="Times New Roman" w:cs="Times New Roman"/>
                <w:color w:val="000000" w:themeColor="text1"/>
              </w:rPr>
              <w:t xml:space="preserve"> punktas.</w:t>
            </w:r>
            <w:r w:rsidR="00415F2F" w:rsidRPr="001E2249">
              <w:rPr>
                <w:rFonts w:ascii="Times New Roman" w:hAnsi="Times New Roman" w:cs="Times New Roman"/>
                <w:color w:val="000000" w:themeColor="text1"/>
              </w:rPr>
              <w:t xml:space="preserve"> </w:t>
            </w:r>
            <w:r w:rsidR="00280C11" w:rsidRPr="001E2249">
              <w:rPr>
                <w:rFonts w:ascii="Times New Roman" w:hAnsi="Times New Roman" w:cs="Times New Roman"/>
                <w:color w:val="000000" w:themeColor="text1"/>
              </w:rPr>
              <w:t>Prašome 26.2 papunkčio produkto stebėsenos rodiklį „</w:t>
            </w:r>
            <w:r w:rsidR="00280C11" w:rsidRPr="001E2249">
              <w:rPr>
                <w:rFonts w:ascii="Times New Roman" w:hAnsi="Times New Roman" w:cs="Times New Roman"/>
              </w:rPr>
              <w:t>Privačios investicijos, atitinkančios viešąją paramą inovacijoms arba MTEP projektams“,</w:t>
            </w:r>
            <w:r w:rsidR="00280C11" w:rsidRPr="001E2249">
              <w:rPr>
                <w:rFonts w:ascii="Times New Roman" w:hAnsi="Times New Roman" w:cs="Times New Roman"/>
                <w:color w:val="000000" w:themeColor="text1"/>
              </w:rPr>
              <w:t xml:space="preserve"> </w:t>
            </w:r>
            <w:r w:rsidR="00280C11" w:rsidRPr="001E2249">
              <w:rPr>
                <w:rFonts w:ascii="Times New Roman" w:hAnsi="Times New Roman" w:cs="Times New Roman"/>
              </w:rPr>
              <w:t>perkelti prie pasirenkamų rodiklių įgyvendinant Aprašo 10.1. veiklą, nes viešieji juridiniai asmenys (pvz., aukštosios mokyklos) tokiu atveju butu labiau skatinam</w:t>
            </w:r>
            <w:r w:rsidR="00CB2DA5" w:rsidRPr="001E2249">
              <w:rPr>
                <w:rFonts w:ascii="Times New Roman" w:hAnsi="Times New Roman" w:cs="Times New Roman"/>
              </w:rPr>
              <w:t>i</w:t>
            </w:r>
            <w:r w:rsidR="00280C11" w:rsidRPr="001E2249">
              <w:rPr>
                <w:rFonts w:ascii="Times New Roman" w:hAnsi="Times New Roman" w:cs="Times New Roman"/>
              </w:rPr>
              <w:t xml:space="preserve"> teikti šio tipo paraiškas.</w:t>
            </w:r>
          </w:p>
        </w:tc>
        <w:tc>
          <w:tcPr>
            <w:tcW w:w="2126" w:type="dxa"/>
          </w:tcPr>
          <w:p w14:paraId="1B676134" w14:textId="77777777" w:rsidR="00415F2F" w:rsidRPr="001E2249" w:rsidRDefault="00280C11" w:rsidP="00945E8A">
            <w:pPr>
              <w:jc w:val="both"/>
              <w:rPr>
                <w:rFonts w:ascii="Times New Roman" w:hAnsi="Times New Roman" w:cs="Times New Roman"/>
                <w:color w:val="000000" w:themeColor="text1"/>
              </w:rPr>
            </w:pPr>
            <w:r w:rsidRPr="001E2249">
              <w:rPr>
                <w:rFonts w:ascii="Times New Roman" w:hAnsi="Times New Roman" w:cs="Times New Roman"/>
                <w:color w:val="000000" w:themeColor="text1"/>
              </w:rPr>
              <w:t>Neatsižvelgta</w:t>
            </w:r>
          </w:p>
        </w:tc>
        <w:tc>
          <w:tcPr>
            <w:tcW w:w="4253" w:type="dxa"/>
          </w:tcPr>
          <w:p w14:paraId="6808CF85" w14:textId="77777777" w:rsidR="00415F2F" w:rsidRPr="001E2249" w:rsidRDefault="00280C11" w:rsidP="00945E8A">
            <w:pPr>
              <w:jc w:val="both"/>
              <w:rPr>
                <w:rFonts w:ascii="Times New Roman" w:hAnsi="Times New Roman" w:cs="Times New Roman"/>
                <w:lang w:eastAsia="lt-LT"/>
              </w:rPr>
            </w:pPr>
            <w:r w:rsidRPr="001E2249">
              <w:rPr>
                <w:rFonts w:ascii="Times New Roman" w:hAnsi="Times New Roman" w:cs="Times New Roman"/>
                <w:color w:val="000000" w:themeColor="text1"/>
              </w:rPr>
              <w:t>Produkto stebėsenos rodiklis P.B.227 „</w:t>
            </w:r>
            <w:r w:rsidRPr="001E2249">
              <w:rPr>
                <w:rFonts w:ascii="Times New Roman" w:hAnsi="Times New Roman" w:cs="Times New Roman"/>
              </w:rPr>
              <w:t xml:space="preserve">Privačios investicijos, atitinkančios viešąją paramą inovacijoms arba MTEP projektams“ yra suprantamas kaip </w:t>
            </w:r>
            <w:r w:rsidR="00CB2DA5" w:rsidRPr="001E2249">
              <w:rPr>
                <w:rFonts w:ascii="Times New Roman" w:hAnsi="Times New Roman" w:cs="Times New Roman"/>
                <w:lang w:eastAsia="lt-LT"/>
              </w:rPr>
              <w:t>projekto vykdytojo privatus indėlis į remiamą projektą, o paramos forma yra subsidijos, įskaitant netinkamas finansuoti projekto išlaidas, todėl šis stebėsenos rodiklis yra nustatytas abejoms Aprašo 10 punkto veikloms.</w:t>
            </w:r>
          </w:p>
        </w:tc>
      </w:tr>
      <w:tr w:rsidR="00415F2F" w:rsidRPr="001E2249" w14:paraId="2287DC66" w14:textId="77777777" w:rsidTr="00E86FA1">
        <w:trPr>
          <w:trHeight w:val="440"/>
        </w:trPr>
        <w:tc>
          <w:tcPr>
            <w:tcW w:w="562" w:type="dxa"/>
            <w:vMerge/>
          </w:tcPr>
          <w:p w14:paraId="78235444" w14:textId="77777777" w:rsidR="00415F2F" w:rsidRPr="001E2249" w:rsidRDefault="00415F2F" w:rsidP="00415F2F">
            <w:pPr>
              <w:rPr>
                <w:rFonts w:ascii="Times New Roman" w:hAnsi="Times New Roman" w:cs="Times New Roman"/>
                <w:color w:val="000000" w:themeColor="text1"/>
              </w:rPr>
            </w:pPr>
          </w:p>
        </w:tc>
        <w:tc>
          <w:tcPr>
            <w:tcW w:w="1843" w:type="dxa"/>
            <w:vMerge/>
          </w:tcPr>
          <w:p w14:paraId="7E649AFA" w14:textId="77777777" w:rsidR="00415F2F" w:rsidRPr="001E2249" w:rsidRDefault="00415F2F" w:rsidP="00415F2F">
            <w:pPr>
              <w:rPr>
                <w:rFonts w:ascii="Times New Roman" w:hAnsi="Times New Roman" w:cs="Times New Roman"/>
                <w:color w:val="000000" w:themeColor="text1"/>
              </w:rPr>
            </w:pPr>
          </w:p>
        </w:tc>
        <w:tc>
          <w:tcPr>
            <w:tcW w:w="6237" w:type="dxa"/>
          </w:tcPr>
          <w:p w14:paraId="749A66C6" w14:textId="77777777" w:rsidR="00415F2F" w:rsidRPr="001E2249" w:rsidRDefault="00CB2DA5" w:rsidP="00945E8A">
            <w:pPr>
              <w:jc w:val="both"/>
              <w:rPr>
                <w:rFonts w:ascii="Times New Roman" w:hAnsi="Times New Roman" w:cs="Times New Roman"/>
                <w:color w:val="000000" w:themeColor="text1"/>
              </w:rPr>
            </w:pPr>
            <w:r w:rsidRPr="001E2249">
              <w:rPr>
                <w:rFonts w:ascii="Times New Roman" w:eastAsia="Times New Roman" w:hAnsi="Times New Roman" w:cs="Times New Roman"/>
                <w:color w:val="000000" w:themeColor="text1"/>
                <w:lang w:eastAsia="lt-LT"/>
              </w:rPr>
              <w:t xml:space="preserve">5. Aprašo </w:t>
            </w:r>
            <w:r w:rsidR="00415F2F" w:rsidRPr="001E2249">
              <w:rPr>
                <w:rFonts w:ascii="Times New Roman" w:eastAsia="Times New Roman" w:hAnsi="Times New Roman" w:cs="Times New Roman"/>
                <w:color w:val="000000" w:themeColor="text1"/>
                <w:lang w:eastAsia="lt-LT"/>
              </w:rPr>
              <w:t>35</w:t>
            </w:r>
            <w:r w:rsidRPr="001E2249">
              <w:rPr>
                <w:rFonts w:ascii="Times New Roman" w:eastAsia="Times New Roman" w:hAnsi="Times New Roman" w:cs="Times New Roman"/>
                <w:color w:val="000000" w:themeColor="text1"/>
                <w:lang w:eastAsia="lt-LT"/>
              </w:rPr>
              <w:t xml:space="preserve"> punktas</w:t>
            </w:r>
            <w:r w:rsidR="00415F2F" w:rsidRPr="001E2249">
              <w:rPr>
                <w:rFonts w:ascii="Times New Roman" w:eastAsia="Times New Roman" w:hAnsi="Times New Roman" w:cs="Times New Roman"/>
                <w:color w:val="000000" w:themeColor="text1"/>
                <w:lang w:eastAsia="lt-LT"/>
              </w:rPr>
              <w:t xml:space="preserve">. </w:t>
            </w:r>
            <w:r w:rsidRPr="001E2249">
              <w:rPr>
                <w:rFonts w:ascii="Times New Roman" w:hAnsi="Times New Roman" w:cs="Times New Roman"/>
              </w:rPr>
              <w:t>Prašytume numatyti skirtinga finansavimo intensyvuma</w:t>
            </w:r>
            <w:r w:rsidR="00945E8A" w:rsidRPr="001E2249">
              <w:rPr>
                <w:rFonts w:ascii="Times New Roman" w:hAnsi="Times New Roman" w:cs="Times New Roman"/>
              </w:rPr>
              <w:t>s</w:t>
            </w:r>
            <w:r w:rsidRPr="001E2249">
              <w:rPr>
                <w:rFonts w:ascii="Times New Roman" w:hAnsi="Times New Roman" w:cs="Times New Roman"/>
              </w:rPr>
              <w:t xml:space="preserve"> privatiems ir vie</w:t>
            </w:r>
            <w:r w:rsidR="00945E8A" w:rsidRPr="001E2249">
              <w:rPr>
                <w:rFonts w:ascii="Times New Roman" w:hAnsi="Times New Roman" w:cs="Times New Roman"/>
              </w:rPr>
              <w:t>š</w:t>
            </w:r>
            <w:r w:rsidRPr="001E2249">
              <w:rPr>
                <w:rFonts w:ascii="Times New Roman" w:hAnsi="Times New Roman" w:cs="Times New Roman"/>
              </w:rPr>
              <w:t xml:space="preserve">iesiems juridiniams asmenims. </w:t>
            </w:r>
            <w:r w:rsidRPr="001E2249">
              <w:rPr>
                <w:rFonts w:ascii="Times New Roman" w:hAnsi="Times New Roman" w:cs="Times New Roman"/>
              </w:rPr>
              <w:lastRenderedPageBreak/>
              <w:t>Pra</w:t>
            </w:r>
            <w:r w:rsidR="00945E8A" w:rsidRPr="001E2249">
              <w:rPr>
                <w:rFonts w:ascii="Times New Roman" w:hAnsi="Times New Roman" w:cs="Times New Roman"/>
              </w:rPr>
              <w:t>š</w:t>
            </w:r>
            <w:r w:rsidRPr="001E2249">
              <w:rPr>
                <w:rFonts w:ascii="Times New Roman" w:hAnsi="Times New Roman" w:cs="Times New Roman"/>
              </w:rPr>
              <w:t>ytume auk</w:t>
            </w:r>
            <w:r w:rsidR="00945E8A" w:rsidRPr="001E2249">
              <w:rPr>
                <w:rFonts w:ascii="Times New Roman" w:hAnsi="Times New Roman" w:cs="Times New Roman"/>
              </w:rPr>
              <w:t>š</w:t>
            </w:r>
            <w:r w:rsidRPr="001E2249">
              <w:rPr>
                <w:rFonts w:ascii="Times New Roman" w:hAnsi="Times New Roman" w:cs="Times New Roman"/>
              </w:rPr>
              <w:t>tosioms mokykloms (vie</w:t>
            </w:r>
            <w:r w:rsidR="00945E8A" w:rsidRPr="001E2249">
              <w:rPr>
                <w:rFonts w:ascii="Times New Roman" w:hAnsi="Times New Roman" w:cs="Times New Roman"/>
              </w:rPr>
              <w:t>š</w:t>
            </w:r>
            <w:r w:rsidRPr="001E2249">
              <w:rPr>
                <w:rFonts w:ascii="Times New Roman" w:hAnsi="Times New Roman" w:cs="Times New Roman"/>
              </w:rPr>
              <w:t>iesiems juridiniams asmenims) numatyti 100 proc. finansavimo intensyvum</w:t>
            </w:r>
            <w:r w:rsidR="00945E8A" w:rsidRPr="001E2249">
              <w:rPr>
                <w:rFonts w:ascii="Times New Roman" w:hAnsi="Times New Roman" w:cs="Times New Roman"/>
              </w:rPr>
              <w:t>ą</w:t>
            </w:r>
            <w:r w:rsidRPr="001E2249">
              <w:rPr>
                <w:rFonts w:ascii="Times New Roman" w:hAnsi="Times New Roman" w:cs="Times New Roman"/>
              </w:rPr>
              <w:t>.</w:t>
            </w:r>
          </w:p>
        </w:tc>
        <w:tc>
          <w:tcPr>
            <w:tcW w:w="2126" w:type="dxa"/>
          </w:tcPr>
          <w:p w14:paraId="6265A0CE" w14:textId="77777777" w:rsidR="00415F2F" w:rsidRPr="001E2249" w:rsidRDefault="00CB2DA5" w:rsidP="00945E8A">
            <w:pPr>
              <w:jc w:val="both"/>
              <w:rPr>
                <w:rFonts w:ascii="Times New Roman" w:hAnsi="Times New Roman" w:cs="Times New Roman"/>
                <w:color w:val="000000" w:themeColor="text1"/>
              </w:rPr>
            </w:pPr>
            <w:r w:rsidRPr="001E2249">
              <w:rPr>
                <w:rFonts w:ascii="Times New Roman" w:hAnsi="Times New Roman" w:cs="Times New Roman"/>
                <w:color w:val="000000" w:themeColor="text1"/>
              </w:rPr>
              <w:lastRenderedPageBreak/>
              <w:t>Neatsižvelgta</w:t>
            </w:r>
          </w:p>
        </w:tc>
        <w:tc>
          <w:tcPr>
            <w:tcW w:w="4253" w:type="dxa"/>
          </w:tcPr>
          <w:p w14:paraId="6FD6E7CF" w14:textId="77777777" w:rsidR="00415F2F" w:rsidRPr="001E2249" w:rsidRDefault="00CB2DA5" w:rsidP="00945E8A">
            <w:pPr>
              <w:jc w:val="both"/>
              <w:rPr>
                <w:rFonts w:ascii="Times New Roman" w:hAnsi="Times New Roman" w:cs="Times New Roman"/>
                <w:color w:val="000000" w:themeColor="text1"/>
              </w:rPr>
            </w:pPr>
            <w:r w:rsidRPr="001E2249">
              <w:rPr>
                <w:rFonts w:ascii="Times New Roman" w:hAnsi="Times New Roman" w:cs="Times New Roman"/>
                <w:color w:val="000000" w:themeColor="text1"/>
              </w:rPr>
              <w:t xml:space="preserve">Kadangi pareiškėjai yra visi juridiniai asmenys, visiems jiems yra taikomas vienodas finansavimo intensyvumas. </w:t>
            </w:r>
          </w:p>
        </w:tc>
      </w:tr>
      <w:tr w:rsidR="00415F2F" w:rsidRPr="001E2249" w14:paraId="194BC911" w14:textId="77777777" w:rsidTr="00E86FA1">
        <w:trPr>
          <w:trHeight w:val="440"/>
        </w:trPr>
        <w:tc>
          <w:tcPr>
            <w:tcW w:w="562" w:type="dxa"/>
          </w:tcPr>
          <w:p w14:paraId="511EF39E" w14:textId="77777777" w:rsidR="00415F2F" w:rsidRPr="001E2249" w:rsidRDefault="00415F2F"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3.</w:t>
            </w:r>
          </w:p>
        </w:tc>
        <w:tc>
          <w:tcPr>
            <w:tcW w:w="1843" w:type="dxa"/>
          </w:tcPr>
          <w:p w14:paraId="2B74E7F0" w14:textId="77777777" w:rsidR="00415F2F" w:rsidRPr="001E2249" w:rsidRDefault="00415F2F"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UAB Dr.</w:t>
            </w:r>
            <w:r w:rsidR="00945E8A" w:rsidRPr="001E2249">
              <w:rPr>
                <w:rFonts w:ascii="Times New Roman" w:hAnsi="Times New Roman" w:cs="Times New Roman"/>
                <w:color w:val="000000" w:themeColor="text1"/>
              </w:rPr>
              <w:t xml:space="preserve"> </w:t>
            </w:r>
            <w:proofErr w:type="spellStart"/>
            <w:r w:rsidRPr="001E2249">
              <w:rPr>
                <w:rFonts w:ascii="Times New Roman" w:hAnsi="Times New Roman" w:cs="Times New Roman"/>
                <w:color w:val="000000" w:themeColor="text1"/>
              </w:rPr>
              <w:t>V.Šidlauskas</w:t>
            </w:r>
            <w:proofErr w:type="spellEnd"/>
            <w:r w:rsidRPr="001E2249">
              <w:rPr>
                <w:rFonts w:ascii="Times New Roman" w:hAnsi="Times New Roman" w:cs="Times New Roman"/>
                <w:color w:val="000000" w:themeColor="text1"/>
              </w:rPr>
              <w:t xml:space="preserve"> ir partneriai</w:t>
            </w:r>
          </w:p>
        </w:tc>
        <w:tc>
          <w:tcPr>
            <w:tcW w:w="6237" w:type="dxa"/>
          </w:tcPr>
          <w:p w14:paraId="3EF2BF79" w14:textId="77777777" w:rsidR="00415F2F" w:rsidRPr="001E2249" w:rsidRDefault="00945E8A" w:rsidP="00945E8A">
            <w:pPr>
              <w:autoSpaceDE w:val="0"/>
              <w:autoSpaceDN w:val="0"/>
              <w:adjustRightInd w:val="0"/>
              <w:jc w:val="both"/>
              <w:rPr>
                <w:rFonts w:ascii="Times New Roman" w:hAnsi="Times New Roman" w:cs="Times New Roman"/>
                <w:color w:val="000000" w:themeColor="text1"/>
              </w:rPr>
            </w:pPr>
            <w:r w:rsidRPr="001E2249">
              <w:rPr>
                <w:rFonts w:ascii="Times New Roman" w:hAnsi="Times New Roman" w:cs="Times New Roman"/>
                <w:color w:val="000000" w:themeColor="text1"/>
                <w:lang w:eastAsia="lt-LT"/>
              </w:rPr>
              <w:t>1. T</w:t>
            </w:r>
            <w:r w:rsidR="00415F2F" w:rsidRPr="001E2249">
              <w:rPr>
                <w:rFonts w:ascii="Times New Roman" w:hAnsi="Times New Roman" w:cs="Times New Roman"/>
                <w:color w:val="000000" w:themeColor="text1"/>
                <w:lang w:eastAsia="lt-LT"/>
              </w:rPr>
              <w:t>ikslinga būtų padėti finansuoti išradimų/dizaino patentavimą ir atskirose šalyse (ne PCT ar EPO keliu paduodant paraiškas</w:t>
            </w:r>
            <w:r w:rsidR="00F45AFD" w:rsidRPr="001E2249">
              <w:rPr>
                <w:rFonts w:ascii="Times New Roman" w:hAnsi="Times New Roman" w:cs="Times New Roman"/>
                <w:color w:val="000000" w:themeColor="text1"/>
                <w:lang w:eastAsia="lt-LT"/>
              </w:rPr>
              <w:t>).</w:t>
            </w:r>
          </w:p>
        </w:tc>
        <w:tc>
          <w:tcPr>
            <w:tcW w:w="2126" w:type="dxa"/>
          </w:tcPr>
          <w:p w14:paraId="01A86445" w14:textId="48E0C7F2" w:rsidR="00415F2F" w:rsidRPr="001E2249" w:rsidRDefault="00F816A8"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Atsižvelgta</w:t>
            </w:r>
          </w:p>
        </w:tc>
        <w:tc>
          <w:tcPr>
            <w:tcW w:w="4253" w:type="dxa"/>
          </w:tcPr>
          <w:p w14:paraId="341B6057" w14:textId="1C70BA43" w:rsidR="00415F2F" w:rsidRPr="001E2249" w:rsidRDefault="00415F2F" w:rsidP="00D171D0">
            <w:pPr>
              <w:jc w:val="both"/>
              <w:rPr>
                <w:rFonts w:ascii="Times New Roman" w:hAnsi="Times New Roman" w:cs="Times New Roman"/>
                <w:color w:val="000000" w:themeColor="text1"/>
              </w:rPr>
            </w:pPr>
          </w:p>
        </w:tc>
      </w:tr>
      <w:tr w:rsidR="00415F2F" w:rsidRPr="001E2249" w14:paraId="58F2BD01" w14:textId="77777777" w:rsidTr="00E86FA1">
        <w:trPr>
          <w:trHeight w:val="440"/>
        </w:trPr>
        <w:tc>
          <w:tcPr>
            <w:tcW w:w="562" w:type="dxa"/>
          </w:tcPr>
          <w:p w14:paraId="0B6D5FE4" w14:textId="77777777" w:rsidR="00415F2F" w:rsidRPr="001E2249" w:rsidRDefault="00415F2F"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4.</w:t>
            </w:r>
          </w:p>
        </w:tc>
        <w:tc>
          <w:tcPr>
            <w:tcW w:w="1843" w:type="dxa"/>
          </w:tcPr>
          <w:p w14:paraId="7E046D54" w14:textId="77777777" w:rsidR="00415F2F" w:rsidRPr="001E2249" w:rsidRDefault="00415F2F"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UAB „EKSPLA“</w:t>
            </w:r>
          </w:p>
          <w:p w14:paraId="0AE31A41" w14:textId="77777777" w:rsidR="00415F2F" w:rsidRPr="001E2249" w:rsidRDefault="00415F2F" w:rsidP="00415F2F">
            <w:pPr>
              <w:rPr>
                <w:rFonts w:ascii="Times New Roman" w:hAnsi="Times New Roman" w:cs="Times New Roman"/>
                <w:color w:val="000000" w:themeColor="text1"/>
              </w:rPr>
            </w:pPr>
          </w:p>
        </w:tc>
        <w:tc>
          <w:tcPr>
            <w:tcW w:w="6237" w:type="dxa"/>
          </w:tcPr>
          <w:p w14:paraId="4572ECAE" w14:textId="77777777" w:rsidR="00415F2F" w:rsidRPr="001E2249" w:rsidRDefault="00945E8A" w:rsidP="00F45AFD">
            <w:pPr>
              <w:rPr>
                <w:rFonts w:ascii="Times New Roman" w:hAnsi="Times New Roman" w:cs="Times New Roman"/>
                <w:color w:val="000000" w:themeColor="text1"/>
              </w:rPr>
            </w:pPr>
            <w:r w:rsidRPr="001E2249">
              <w:rPr>
                <w:rFonts w:ascii="Times New Roman" w:hAnsi="Times New Roman" w:cs="Times New Roman"/>
                <w:color w:val="000000" w:themeColor="text1"/>
              </w:rPr>
              <w:t xml:space="preserve">1. </w:t>
            </w:r>
            <w:r w:rsidR="00415F2F" w:rsidRPr="001E2249">
              <w:rPr>
                <w:rFonts w:ascii="Times New Roman" w:hAnsi="Times New Roman" w:cs="Times New Roman"/>
                <w:color w:val="000000" w:themeColor="text1"/>
              </w:rPr>
              <w:t xml:space="preserve">„Ar projekto biudžete numatytos išlaidos, kurios buvo patirtos </w:t>
            </w:r>
            <w:r w:rsidR="00415F2F" w:rsidRPr="001E2249">
              <w:rPr>
                <w:rFonts w:ascii="Times New Roman" w:hAnsi="Times New Roman" w:cs="Times New Roman"/>
                <w:b/>
                <w:bCs/>
                <w:color w:val="000000" w:themeColor="text1"/>
              </w:rPr>
              <w:t>iki</w:t>
            </w:r>
            <w:r w:rsidR="00415F2F" w:rsidRPr="001E2249">
              <w:rPr>
                <w:rFonts w:ascii="Times New Roman" w:hAnsi="Times New Roman" w:cs="Times New Roman"/>
                <w:color w:val="000000" w:themeColor="text1"/>
              </w:rPr>
              <w:t xml:space="preserve"> projekto paraiškos pateikimo datos, yra tinkamos finansuoti</w:t>
            </w:r>
            <w:r w:rsidR="00F45AFD" w:rsidRPr="001E2249">
              <w:rPr>
                <w:rFonts w:ascii="Times New Roman" w:hAnsi="Times New Roman" w:cs="Times New Roman"/>
                <w:color w:val="000000" w:themeColor="text1"/>
              </w:rPr>
              <w:t xml:space="preserve"> pagal priemonę „</w:t>
            </w:r>
            <w:proofErr w:type="spellStart"/>
            <w:r w:rsidR="00F45AFD" w:rsidRPr="001E2249">
              <w:rPr>
                <w:rFonts w:ascii="Times New Roman" w:hAnsi="Times New Roman" w:cs="Times New Roman"/>
                <w:color w:val="000000" w:themeColor="text1"/>
              </w:rPr>
              <w:t>InoPatentas</w:t>
            </w:r>
            <w:proofErr w:type="spellEnd"/>
            <w:r w:rsidR="00F45AFD" w:rsidRPr="001E2249">
              <w:rPr>
                <w:rFonts w:ascii="Times New Roman" w:hAnsi="Times New Roman" w:cs="Times New Roman"/>
                <w:color w:val="000000" w:themeColor="text1"/>
              </w:rPr>
              <w:t>“?</w:t>
            </w:r>
          </w:p>
        </w:tc>
        <w:tc>
          <w:tcPr>
            <w:tcW w:w="2126" w:type="dxa"/>
          </w:tcPr>
          <w:p w14:paraId="64EEAA79" w14:textId="77777777" w:rsidR="00415F2F" w:rsidRPr="001E2249" w:rsidRDefault="00945E8A" w:rsidP="00415F2F">
            <w:pPr>
              <w:rPr>
                <w:rFonts w:ascii="Times New Roman" w:hAnsi="Times New Roman" w:cs="Times New Roman"/>
                <w:color w:val="000000" w:themeColor="text1"/>
              </w:rPr>
            </w:pPr>
            <w:r w:rsidRPr="001E2249">
              <w:rPr>
                <w:rFonts w:ascii="Times New Roman" w:hAnsi="Times New Roman" w:cs="Times New Roman"/>
                <w:color w:val="000000" w:themeColor="text1"/>
              </w:rPr>
              <w:t>Paaiškinta</w:t>
            </w:r>
          </w:p>
        </w:tc>
        <w:tc>
          <w:tcPr>
            <w:tcW w:w="4253" w:type="dxa"/>
          </w:tcPr>
          <w:p w14:paraId="330EC6F0" w14:textId="77777777" w:rsidR="00415F2F" w:rsidRPr="001E2249" w:rsidRDefault="00945E8A" w:rsidP="00945E8A">
            <w:pPr>
              <w:jc w:val="both"/>
              <w:rPr>
                <w:rFonts w:ascii="Times New Roman" w:hAnsi="Times New Roman" w:cs="Times New Roman"/>
                <w:color w:val="000000" w:themeColor="text1"/>
              </w:rPr>
            </w:pPr>
            <w:r w:rsidRPr="001E2249">
              <w:rPr>
                <w:rFonts w:ascii="Times New Roman" w:hAnsi="Times New Roman" w:cs="Times New Roman"/>
                <w:color w:val="000000" w:themeColor="text1"/>
              </w:rPr>
              <w:t xml:space="preserve">Projekto </w:t>
            </w:r>
            <w:proofErr w:type="spellStart"/>
            <w:r w:rsidRPr="001E2249">
              <w:rPr>
                <w:rFonts w:ascii="Times New Roman" w:hAnsi="Times New Roman" w:cs="Times New Roman"/>
                <w:color w:val="000000" w:themeColor="text1"/>
              </w:rPr>
              <w:t>parengtumo</w:t>
            </w:r>
            <w:proofErr w:type="spellEnd"/>
            <w:r w:rsidRPr="001E2249">
              <w:rPr>
                <w:rFonts w:ascii="Times New Roman" w:hAnsi="Times New Roman" w:cs="Times New Roman"/>
                <w:color w:val="000000" w:themeColor="text1"/>
              </w:rPr>
              <w:t xml:space="preserve"> reikalavimai, o tai pat ir tinka</w:t>
            </w:r>
            <w:r w:rsidR="00F45AFD" w:rsidRPr="001E2249">
              <w:rPr>
                <w:rFonts w:ascii="Times New Roman" w:hAnsi="Times New Roman" w:cs="Times New Roman"/>
                <w:color w:val="000000" w:themeColor="text1"/>
              </w:rPr>
              <w:t>m</w:t>
            </w:r>
            <w:r w:rsidRPr="001E2249">
              <w:rPr>
                <w:rFonts w:ascii="Times New Roman" w:hAnsi="Times New Roman" w:cs="Times New Roman"/>
                <w:color w:val="000000" w:themeColor="text1"/>
              </w:rPr>
              <w:t>os fina</w:t>
            </w:r>
            <w:r w:rsidR="00F45AFD" w:rsidRPr="001E2249">
              <w:rPr>
                <w:rFonts w:ascii="Times New Roman" w:hAnsi="Times New Roman" w:cs="Times New Roman"/>
                <w:color w:val="000000" w:themeColor="text1"/>
              </w:rPr>
              <w:t>nsuoti išl</w:t>
            </w:r>
            <w:r w:rsidRPr="001E2249">
              <w:rPr>
                <w:rFonts w:ascii="Times New Roman" w:hAnsi="Times New Roman" w:cs="Times New Roman"/>
                <w:color w:val="000000" w:themeColor="text1"/>
              </w:rPr>
              <w:t>a</w:t>
            </w:r>
            <w:r w:rsidR="00F45AFD" w:rsidRPr="001E2249">
              <w:rPr>
                <w:rFonts w:ascii="Times New Roman" w:hAnsi="Times New Roman" w:cs="Times New Roman"/>
                <w:color w:val="000000" w:themeColor="text1"/>
              </w:rPr>
              <w:t>i</w:t>
            </w:r>
            <w:r w:rsidRPr="001E2249">
              <w:rPr>
                <w:rFonts w:ascii="Times New Roman" w:hAnsi="Times New Roman" w:cs="Times New Roman"/>
                <w:color w:val="000000" w:themeColor="text1"/>
              </w:rPr>
              <w:t>dos yra numatyti Aprašo 28 punkte.</w:t>
            </w: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843"/>
        <w:gridCol w:w="6237"/>
        <w:gridCol w:w="2126"/>
        <w:gridCol w:w="4253"/>
      </w:tblGrid>
      <w:tr w:rsidR="002E11F3" w:rsidRPr="001E2249" w14:paraId="587BD194" w14:textId="77777777" w:rsidTr="002B73FB">
        <w:tc>
          <w:tcPr>
            <w:tcW w:w="567" w:type="dxa"/>
            <w:vMerge w:val="restart"/>
            <w:tcBorders>
              <w:top w:val="single" w:sz="4" w:space="0" w:color="auto"/>
              <w:left w:val="single" w:sz="4" w:space="0" w:color="auto"/>
              <w:right w:val="single" w:sz="4" w:space="0" w:color="auto"/>
            </w:tcBorders>
          </w:tcPr>
          <w:p w14:paraId="75C954DD" w14:textId="284A3401" w:rsidR="002E11F3" w:rsidRPr="001E2249" w:rsidRDefault="002E11F3" w:rsidP="002E11F3">
            <w:pPr>
              <w:widowControl w:val="0"/>
              <w:tabs>
                <w:tab w:val="left" w:pos="7560"/>
              </w:tabs>
              <w:spacing w:after="0" w:line="240" w:lineRule="auto"/>
              <w:jc w:val="both"/>
              <w:rPr>
                <w:rFonts w:ascii="Times New Roman" w:hAnsi="Times New Roman" w:cs="Times New Roman"/>
              </w:rPr>
            </w:pPr>
            <w:r w:rsidRPr="001E2249">
              <w:rPr>
                <w:rFonts w:ascii="Times New Roman" w:hAnsi="Times New Roman" w:cs="Times New Roman"/>
              </w:rPr>
              <w:t>5.</w:t>
            </w:r>
          </w:p>
        </w:tc>
        <w:tc>
          <w:tcPr>
            <w:tcW w:w="1843" w:type="dxa"/>
            <w:vMerge w:val="restart"/>
            <w:tcBorders>
              <w:top w:val="single" w:sz="4" w:space="0" w:color="auto"/>
              <w:left w:val="single" w:sz="4" w:space="0" w:color="auto"/>
              <w:right w:val="single" w:sz="4" w:space="0" w:color="auto"/>
            </w:tcBorders>
          </w:tcPr>
          <w:p w14:paraId="47C9AB07" w14:textId="77777777" w:rsidR="002E11F3" w:rsidRPr="001E2249" w:rsidRDefault="002E11F3" w:rsidP="00B747FD">
            <w:pPr>
              <w:spacing w:after="0" w:line="240" w:lineRule="auto"/>
              <w:rPr>
                <w:rFonts w:ascii="Times New Roman" w:hAnsi="Times New Roman" w:cs="Times New Roman"/>
              </w:rPr>
            </w:pPr>
            <w:r w:rsidRPr="001E2249">
              <w:rPr>
                <w:rFonts w:ascii="Times New Roman" w:hAnsi="Times New Roman" w:cs="Times New Roman"/>
              </w:rPr>
              <w:t>Mokslo, inovacijų ir technologijų agentūra</w:t>
            </w:r>
          </w:p>
        </w:tc>
        <w:tc>
          <w:tcPr>
            <w:tcW w:w="6237" w:type="dxa"/>
            <w:tcBorders>
              <w:top w:val="single" w:sz="4" w:space="0" w:color="auto"/>
              <w:left w:val="single" w:sz="4" w:space="0" w:color="auto"/>
              <w:bottom w:val="single" w:sz="4" w:space="0" w:color="auto"/>
              <w:right w:val="single" w:sz="4" w:space="0" w:color="auto"/>
            </w:tcBorders>
          </w:tcPr>
          <w:p w14:paraId="57BC716C" w14:textId="77777777" w:rsidR="002E11F3" w:rsidRPr="001E2249" w:rsidRDefault="002E11F3" w:rsidP="00B747FD">
            <w:pPr>
              <w:widowControl w:val="0"/>
              <w:tabs>
                <w:tab w:val="left" w:pos="7560"/>
              </w:tabs>
              <w:spacing w:after="0" w:line="240" w:lineRule="auto"/>
              <w:jc w:val="both"/>
              <w:rPr>
                <w:rFonts w:ascii="Times New Roman" w:hAnsi="Times New Roman" w:cs="Times New Roman"/>
              </w:rPr>
            </w:pPr>
            <w:r w:rsidRPr="001E2249">
              <w:rPr>
                <w:rFonts w:ascii="Times New Roman" w:hAnsi="Times New Roman" w:cs="Times New Roman"/>
              </w:rPr>
              <w:t xml:space="preserve">Primygtinai siūlome Apraše numatyti galimybę skirti avansą projektams finansuoti, atsižvelgiant į tai, kad projektų veiklos gali būti vykdomos ilgai (iki 36 mėn.), taip pat į tai, kad išradimų patentavimas / dizaino registravimas yra aktualus jaunoms </w:t>
            </w:r>
            <w:proofErr w:type="spellStart"/>
            <w:r w:rsidRPr="001E2249">
              <w:rPr>
                <w:rFonts w:ascii="Times New Roman" w:hAnsi="Times New Roman" w:cs="Times New Roman"/>
              </w:rPr>
              <w:t>inovatyvioms</w:t>
            </w:r>
            <w:proofErr w:type="spellEnd"/>
            <w:r w:rsidRPr="001E2249">
              <w:rPr>
                <w:rFonts w:ascii="Times New Roman" w:hAnsi="Times New Roman" w:cs="Times New Roman"/>
              </w:rPr>
              <w:t xml:space="preserve"> įmonėms, </w:t>
            </w:r>
            <w:proofErr w:type="spellStart"/>
            <w:r w:rsidRPr="001E2249">
              <w:rPr>
                <w:rFonts w:ascii="Times New Roman" w:hAnsi="Times New Roman" w:cs="Times New Roman"/>
              </w:rPr>
              <w:t>startuoliams</w:t>
            </w:r>
            <w:proofErr w:type="spellEnd"/>
            <w:r w:rsidRPr="001E2249">
              <w:rPr>
                <w:rFonts w:ascii="Times New Roman" w:hAnsi="Times New Roman" w:cs="Times New Roman"/>
              </w:rPr>
              <w:t>, kurie verslo pradžioje susiduria su lėšų reikalingų tinkamai apsaugoti sukurtas intelektinės nuosavybės teisės, trūkumu.</w:t>
            </w:r>
          </w:p>
        </w:tc>
        <w:tc>
          <w:tcPr>
            <w:tcW w:w="2126" w:type="dxa"/>
            <w:tcBorders>
              <w:top w:val="single" w:sz="4" w:space="0" w:color="auto"/>
              <w:left w:val="single" w:sz="4" w:space="0" w:color="auto"/>
              <w:bottom w:val="single" w:sz="4" w:space="0" w:color="auto"/>
              <w:right w:val="single" w:sz="4" w:space="0" w:color="auto"/>
            </w:tcBorders>
          </w:tcPr>
          <w:p w14:paraId="7358310B" w14:textId="77777777" w:rsidR="002E11F3" w:rsidRPr="001E2249" w:rsidRDefault="002E11F3" w:rsidP="00B747FD">
            <w:pPr>
              <w:widowControl w:val="0"/>
              <w:tabs>
                <w:tab w:val="left" w:pos="7560"/>
              </w:tabs>
              <w:spacing w:after="0" w:line="240" w:lineRule="auto"/>
              <w:jc w:val="both"/>
              <w:rPr>
                <w:rFonts w:ascii="Times New Roman" w:hAnsi="Times New Roman" w:cs="Times New Roman"/>
              </w:rPr>
            </w:pPr>
            <w:r w:rsidRPr="001E2249">
              <w:rPr>
                <w:rFonts w:ascii="Times New Roman" w:hAnsi="Times New Roman" w:cs="Times New Roman"/>
              </w:rPr>
              <w:t xml:space="preserve">Atsižvelgta </w:t>
            </w:r>
          </w:p>
        </w:tc>
        <w:tc>
          <w:tcPr>
            <w:tcW w:w="4253" w:type="dxa"/>
            <w:tcBorders>
              <w:top w:val="single" w:sz="4" w:space="0" w:color="auto"/>
              <w:left w:val="single" w:sz="4" w:space="0" w:color="auto"/>
              <w:bottom w:val="single" w:sz="4" w:space="0" w:color="auto"/>
              <w:right w:val="single" w:sz="4" w:space="0" w:color="auto"/>
            </w:tcBorders>
          </w:tcPr>
          <w:p w14:paraId="195E7A05" w14:textId="77777777" w:rsidR="002E11F3" w:rsidRPr="001E2249" w:rsidRDefault="002E11F3" w:rsidP="00B747FD">
            <w:pPr>
              <w:widowControl w:val="0"/>
              <w:tabs>
                <w:tab w:val="left" w:pos="7560"/>
              </w:tabs>
              <w:spacing w:after="0" w:line="240" w:lineRule="auto"/>
              <w:jc w:val="both"/>
              <w:rPr>
                <w:rFonts w:ascii="Times New Roman" w:hAnsi="Times New Roman" w:cs="Times New Roman"/>
              </w:rPr>
            </w:pPr>
            <w:r w:rsidRPr="001E2249">
              <w:rPr>
                <w:rFonts w:ascii="Times New Roman" w:hAnsi="Times New Roman" w:cs="Times New Roman"/>
              </w:rPr>
              <w:t>Bus skiriama 20 proc. projekto vertės avansas.</w:t>
            </w:r>
          </w:p>
        </w:tc>
      </w:tr>
      <w:tr w:rsidR="002E11F3" w:rsidRPr="001E2249" w14:paraId="3204A0C9" w14:textId="77777777" w:rsidTr="002B73FB">
        <w:tc>
          <w:tcPr>
            <w:tcW w:w="567" w:type="dxa"/>
            <w:vMerge/>
            <w:tcBorders>
              <w:left w:val="single" w:sz="4" w:space="0" w:color="auto"/>
              <w:right w:val="single" w:sz="4" w:space="0" w:color="auto"/>
            </w:tcBorders>
          </w:tcPr>
          <w:p w14:paraId="7EBBA9D3" w14:textId="77777777" w:rsidR="002E11F3" w:rsidRPr="001E2249" w:rsidRDefault="002E11F3" w:rsidP="00B747FD">
            <w:pPr>
              <w:widowControl w:val="0"/>
              <w:tabs>
                <w:tab w:val="left" w:pos="7560"/>
              </w:tabs>
              <w:spacing w:after="0" w:line="360" w:lineRule="auto"/>
              <w:jc w:val="both"/>
              <w:rPr>
                <w:rFonts w:ascii="Times New Roman" w:hAnsi="Times New Roman" w:cs="Times New Roman"/>
              </w:rPr>
            </w:pPr>
          </w:p>
        </w:tc>
        <w:tc>
          <w:tcPr>
            <w:tcW w:w="1843" w:type="dxa"/>
            <w:vMerge/>
            <w:tcBorders>
              <w:left w:val="single" w:sz="4" w:space="0" w:color="auto"/>
              <w:right w:val="single" w:sz="4" w:space="0" w:color="auto"/>
            </w:tcBorders>
          </w:tcPr>
          <w:p w14:paraId="006F0F53" w14:textId="77777777" w:rsidR="002E11F3" w:rsidRPr="001E2249" w:rsidRDefault="002E11F3" w:rsidP="00B747FD">
            <w:pPr>
              <w:widowControl w:val="0"/>
              <w:tabs>
                <w:tab w:val="left" w:pos="7560"/>
              </w:tabs>
              <w:spacing w:after="0" w:line="360" w:lineRule="auto"/>
              <w:jc w:val="both"/>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tcPr>
          <w:p w14:paraId="32518C19" w14:textId="77777777" w:rsidR="002E11F3" w:rsidRPr="001E2249" w:rsidRDefault="002E11F3" w:rsidP="00B747FD">
            <w:pPr>
              <w:widowControl w:val="0"/>
              <w:tabs>
                <w:tab w:val="left" w:pos="7560"/>
              </w:tabs>
              <w:spacing w:after="0" w:line="240" w:lineRule="auto"/>
              <w:jc w:val="both"/>
              <w:rPr>
                <w:rFonts w:ascii="Times New Roman" w:hAnsi="Times New Roman" w:cs="Times New Roman"/>
              </w:rPr>
            </w:pPr>
            <w:r w:rsidRPr="001E2249">
              <w:rPr>
                <w:rFonts w:ascii="Times New Roman" w:hAnsi="Times New Roman" w:cs="Times New Roman"/>
              </w:rPr>
              <w:t xml:space="preserve">Siūlome apsvarstyti galimybę prie tinkamų išradimų patentavimo tarptautiniu mastu </w:t>
            </w:r>
            <w:proofErr w:type="spellStart"/>
            <w:r w:rsidRPr="001E2249">
              <w:rPr>
                <w:rFonts w:ascii="Times New Roman" w:hAnsi="Times New Roman" w:cs="Times New Roman"/>
              </w:rPr>
              <w:t>poveiklių</w:t>
            </w:r>
            <w:proofErr w:type="spellEnd"/>
            <w:r w:rsidRPr="001E2249">
              <w:rPr>
                <w:rFonts w:ascii="Times New Roman" w:hAnsi="Times New Roman" w:cs="Times New Roman"/>
              </w:rPr>
              <w:t xml:space="preserve"> įtraukti išradimų patentavimą paduodant patento paraiškas tiesiogiai pasiriktose užsienio valstybėse pagal Paryžiaus konvenciją, atsižvelgiant į tai, kad tokiu būdu pareiškėjai galėtų greičiau ir pigiau apsaugoti išradimus, išvengdami papildomų procedūrų padavus tarptautinę patento paraišką, ypač tais atvejais, kai apsaugoti išradimą siekiama tik keliose užsienio valstybėse.</w:t>
            </w:r>
          </w:p>
        </w:tc>
        <w:tc>
          <w:tcPr>
            <w:tcW w:w="2126" w:type="dxa"/>
            <w:tcBorders>
              <w:top w:val="single" w:sz="4" w:space="0" w:color="auto"/>
              <w:left w:val="single" w:sz="4" w:space="0" w:color="auto"/>
              <w:bottom w:val="single" w:sz="4" w:space="0" w:color="auto"/>
              <w:right w:val="single" w:sz="4" w:space="0" w:color="auto"/>
            </w:tcBorders>
          </w:tcPr>
          <w:p w14:paraId="7D78615D" w14:textId="77777777" w:rsidR="002E11F3" w:rsidRPr="001E2249" w:rsidRDefault="002E11F3" w:rsidP="00B747FD">
            <w:pPr>
              <w:widowControl w:val="0"/>
              <w:tabs>
                <w:tab w:val="left" w:pos="7560"/>
              </w:tabs>
              <w:spacing w:after="0" w:line="240" w:lineRule="auto"/>
              <w:jc w:val="both"/>
              <w:rPr>
                <w:rFonts w:ascii="Times New Roman" w:hAnsi="Times New Roman" w:cs="Times New Roman"/>
              </w:rPr>
            </w:pPr>
            <w:r w:rsidRPr="001E2249">
              <w:rPr>
                <w:rFonts w:ascii="Times New Roman" w:hAnsi="Times New Roman" w:cs="Times New Roman"/>
              </w:rPr>
              <w:t>Atsižvelgta</w:t>
            </w:r>
          </w:p>
        </w:tc>
        <w:tc>
          <w:tcPr>
            <w:tcW w:w="4253" w:type="dxa"/>
            <w:tcBorders>
              <w:top w:val="single" w:sz="4" w:space="0" w:color="auto"/>
              <w:left w:val="single" w:sz="4" w:space="0" w:color="auto"/>
              <w:bottom w:val="single" w:sz="4" w:space="0" w:color="auto"/>
              <w:right w:val="single" w:sz="4" w:space="0" w:color="auto"/>
            </w:tcBorders>
          </w:tcPr>
          <w:p w14:paraId="0E3C152A" w14:textId="77777777" w:rsidR="002E11F3" w:rsidRPr="001E2249" w:rsidRDefault="002E11F3" w:rsidP="00B747FD">
            <w:pPr>
              <w:widowControl w:val="0"/>
              <w:tabs>
                <w:tab w:val="left" w:pos="7560"/>
              </w:tabs>
              <w:spacing w:after="0" w:line="240" w:lineRule="auto"/>
              <w:jc w:val="both"/>
              <w:rPr>
                <w:rFonts w:ascii="Times New Roman" w:hAnsi="Times New Roman" w:cs="Times New Roman"/>
              </w:rPr>
            </w:pPr>
          </w:p>
        </w:tc>
        <w:bookmarkStart w:id="0" w:name="_GoBack"/>
        <w:bookmarkEnd w:id="0"/>
      </w:tr>
      <w:tr w:rsidR="002E11F3" w:rsidRPr="001E2249" w14:paraId="7D18981E" w14:textId="77777777" w:rsidTr="002B73FB">
        <w:tc>
          <w:tcPr>
            <w:tcW w:w="567" w:type="dxa"/>
            <w:vMerge/>
            <w:tcBorders>
              <w:left w:val="single" w:sz="4" w:space="0" w:color="auto"/>
              <w:right w:val="single" w:sz="4" w:space="0" w:color="auto"/>
            </w:tcBorders>
          </w:tcPr>
          <w:p w14:paraId="7698FF28" w14:textId="5DF4F46A" w:rsidR="002E11F3" w:rsidRPr="001E2249" w:rsidRDefault="002E11F3" w:rsidP="00B747FD">
            <w:pPr>
              <w:widowControl w:val="0"/>
              <w:spacing w:after="0" w:line="240" w:lineRule="auto"/>
              <w:jc w:val="both"/>
              <w:rPr>
                <w:rFonts w:ascii="Times New Roman" w:hAnsi="Times New Roman" w:cs="Times New Roman"/>
                <w:color w:val="000000" w:themeColor="text1"/>
              </w:rPr>
            </w:pPr>
          </w:p>
        </w:tc>
        <w:tc>
          <w:tcPr>
            <w:tcW w:w="1843" w:type="dxa"/>
            <w:vMerge/>
            <w:tcBorders>
              <w:left w:val="single" w:sz="4" w:space="0" w:color="auto"/>
              <w:right w:val="single" w:sz="4" w:space="0" w:color="auto"/>
            </w:tcBorders>
          </w:tcPr>
          <w:p w14:paraId="66818DF3" w14:textId="77777777" w:rsidR="002E11F3" w:rsidRPr="001E2249" w:rsidRDefault="002E11F3" w:rsidP="00B747FD">
            <w:pPr>
              <w:widowControl w:val="0"/>
              <w:spacing w:after="0" w:line="240" w:lineRule="auto"/>
              <w:jc w:val="both"/>
              <w:rPr>
                <w:rFonts w:ascii="Times New Roman" w:hAnsi="Times New Roman" w:cs="Times New Roman"/>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14:paraId="24AE0239" w14:textId="55BBC0D3" w:rsidR="002E11F3" w:rsidRPr="001E2249" w:rsidRDefault="002E11F3" w:rsidP="00B747FD">
            <w:pPr>
              <w:widowControl w:val="0"/>
              <w:spacing w:after="0" w:line="240" w:lineRule="auto"/>
              <w:ind w:left="42"/>
              <w:jc w:val="both"/>
              <w:rPr>
                <w:rFonts w:ascii="Times New Roman" w:hAnsi="Times New Roman" w:cs="Times New Roman"/>
              </w:rPr>
            </w:pPr>
            <w:r w:rsidRPr="001E2249">
              <w:rPr>
                <w:rFonts w:ascii="Times New Roman" w:hAnsi="Times New Roman" w:cs="Times New Roman"/>
              </w:rPr>
              <w:t xml:space="preserve">Aprašo 8 punktas. Atsižvelgiant į tai, kad projektų atranką pagal priemonę numatoma atlikti tęstinės projektų atrankos, o ne konkurso būdu, siūlome skelbti tik vieną kvietimą visoms numatomoms skirti iki 3 041 010 </w:t>
            </w:r>
            <w:proofErr w:type="spellStart"/>
            <w:r w:rsidRPr="001E2249">
              <w:rPr>
                <w:rFonts w:ascii="Times New Roman" w:hAnsi="Times New Roman" w:cs="Times New Roman"/>
              </w:rPr>
              <w:t>Eur</w:t>
            </w:r>
            <w:proofErr w:type="spellEnd"/>
            <w:r w:rsidRPr="001E2249">
              <w:rPr>
                <w:rFonts w:ascii="Times New Roman" w:hAnsi="Times New Roman" w:cs="Times New Roman"/>
              </w:rPr>
              <w:t xml:space="preserve"> lėšoms.</w:t>
            </w:r>
          </w:p>
        </w:tc>
        <w:tc>
          <w:tcPr>
            <w:tcW w:w="2126" w:type="dxa"/>
            <w:tcBorders>
              <w:top w:val="single" w:sz="4" w:space="0" w:color="auto"/>
              <w:left w:val="single" w:sz="4" w:space="0" w:color="auto"/>
              <w:bottom w:val="single" w:sz="4" w:space="0" w:color="auto"/>
              <w:right w:val="single" w:sz="4" w:space="0" w:color="auto"/>
            </w:tcBorders>
          </w:tcPr>
          <w:p w14:paraId="4297F8A2" w14:textId="77777777" w:rsidR="002E11F3" w:rsidRPr="001E2249" w:rsidRDefault="002E11F3" w:rsidP="00B747FD">
            <w:pPr>
              <w:widowControl w:val="0"/>
              <w:spacing w:after="0" w:line="240" w:lineRule="auto"/>
              <w:ind w:left="42"/>
              <w:jc w:val="both"/>
              <w:rPr>
                <w:rFonts w:ascii="Times New Roman" w:hAnsi="Times New Roman" w:cs="Times New Roman"/>
              </w:rPr>
            </w:pPr>
            <w:r w:rsidRPr="001E2249">
              <w:rPr>
                <w:rFonts w:ascii="Times New Roman" w:hAnsi="Times New Roman" w:cs="Times New Roman"/>
              </w:rPr>
              <w:t>Neatsižvelgta</w:t>
            </w:r>
          </w:p>
        </w:tc>
        <w:tc>
          <w:tcPr>
            <w:tcW w:w="4253" w:type="dxa"/>
            <w:tcBorders>
              <w:top w:val="single" w:sz="4" w:space="0" w:color="auto"/>
              <w:left w:val="single" w:sz="4" w:space="0" w:color="auto"/>
              <w:bottom w:val="single" w:sz="4" w:space="0" w:color="auto"/>
              <w:right w:val="single" w:sz="4" w:space="0" w:color="auto"/>
            </w:tcBorders>
          </w:tcPr>
          <w:p w14:paraId="5B2A33F8" w14:textId="77777777" w:rsidR="002E11F3" w:rsidRPr="001E2249" w:rsidRDefault="002E11F3" w:rsidP="00B747FD">
            <w:pPr>
              <w:widowControl w:val="0"/>
              <w:spacing w:after="0" w:line="240" w:lineRule="auto"/>
              <w:ind w:left="42"/>
              <w:jc w:val="both"/>
              <w:rPr>
                <w:rFonts w:ascii="Times New Roman" w:hAnsi="Times New Roman" w:cs="Times New Roman"/>
              </w:rPr>
            </w:pPr>
            <w:r w:rsidRPr="001E2249">
              <w:rPr>
                <w:rFonts w:ascii="Times New Roman" w:hAnsi="Times New Roman" w:cs="Times New Roman"/>
              </w:rPr>
              <w:t xml:space="preserve">Pagal Aprašą projektams įgyvendinti numatoma skirti iki 3 041 010 per 3 kvietimus, nes norima po kiekvieno kvietimo pasibaigimo įvertinti gautas paraiškas. Tai leis stebėti kvietimų procesą ir tobulinti kitus kvietimus. </w:t>
            </w:r>
          </w:p>
        </w:tc>
      </w:tr>
      <w:tr w:rsidR="002E11F3" w:rsidRPr="001E2249" w14:paraId="082D262F" w14:textId="77777777" w:rsidTr="002B73FB">
        <w:tc>
          <w:tcPr>
            <w:tcW w:w="567" w:type="dxa"/>
            <w:vMerge/>
            <w:tcBorders>
              <w:left w:val="single" w:sz="4" w:space="0" w:color="auto"/>
              <w:right w:val="single" w:sz="4" w:space="0" w:color="auto"/>
            </w:tcBorders>
          </w:tcPr>
          <w:p w14:paraId="3390ADBC" w14:textId="10CFF065" w:rsidR="002E11F3" w:rsidRPr="001E2249" w:rsidRDefault="002E11F3" w:rsidP="00B747FD">
            <w:pPr>
              <w:widowControl w:val="0"/>
              <w:spacing w:after="0" w:line="240" w:lineRule="auto"/>
              <w:jc w:val="both"/>
              <w:rPr>
                <w:rFonts w:ascii="Times New Roman" w:hAnsi="Times New Roman" w:cs="Times New Roman"/>
              </w:rPr>
            </w:pPr>
          </w:p>
        </w:tc>
        <w:tc>
          <w:tcPr>
            <w:tcW w:w="1843" w:type="dxa"/>
            <w:vMerge/>
            <w:tcBorders>
              <w:left w:val="single" w:sz="4" w:space="0" w:color="auto"/>
              <w:right w:val="single" w:sz="4" w:space="0" w:color="auto"/>
            </w:tcBorders>
          </w:tcPr>
          <w:p w14:paraId="5065E26F" w14:textId="77777777" w:rsidR="002E11F3" w:rsidRPr="001E2249" w:rsidRDefault="002E11F3" w:rsidP="00B747FD">
            <w:pPr>
              <w:widowControl w:val="0"/>
              <w:spacing w:after="0" w:line="240" w:lineRule="auto"/>
              <w:jc w:val="both"/>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tcPr>
          <w:p w14:paraId="49C4C98B" w14:textId="4B7F80CD" w:rsidR="002E11F3" w:rsidRPr="001E2249" w:rsidRDefault="002E11F3" w:rsidP="00B747FD">
            <w:pPr>
              <w:tabs>
                <w:tab w:val="left" w:pos="0"/>
                <w:tab w:val="left" w:pos="176"/>
                <w:tab w:val="left" w:pos="416"/>
              </w:tabs>
              <w:spacing w:after="0" w:line="240" w:lineRule="auto"/>
              <w:jc w:val="both"/>
              <w:rPr>
                <w:rFonts w:ascii="Times New Roman" w:hAnsi="Times New Roman" w:cs="Times New Roman"/>
              </w:rPr>
            </w:pPr>
            <w:r w:rsidRPr="001E2249">
              <w:rPr>
                <w:rFonts w:ascii="Times New Roman" w:hAnsi="Times New Roman" w:cs="Times New Roman"/>
              </w:rPr>
              <w:t>Aprašo 14 punktas. Atsižvelgiant į tai, kad išradimo patento / dizaino paraišką gali paduoti daugiau nei vienas subjektas, siūlome tinkamais partneriais nurodyti juridinius asmenis, išradimo patento / dizaino paraišką duodančius kartu su pareiškėjais.</w:t>
            </w:r>
          </w:p>
        </w:tc>
        <w:tc>
          <w:tcPr>
            <w:tcW w:w="2126" w:type="dxa"/>
            <w:tcBorders>
              <w:top w:val="single" w:sz="4" w:space="0" w:color="auto"/>
              <w:left w:val="single" w:sz="4" w:space="0" w:color="auto"/>
              <w:bottom w:val="single" w:sz="4" w:space="0" w:color="auto"/>
              <w:right w:val="single" w:sz="4" w:space="0" w:color="auto"/>
            </w:tcBorders>
          </w:tcPr>
          <w:p w14:paraId="1D74B848" w14:textId="77777777" w:rsidR="002E11F3" w:rsidRPr="001E2249" w:rsidRDefault="002E11F3" w:rsidP="00B747FD">
            <w:pPr>
              <w:tabs>
                <w:tab w:val="left" w:pos="0"/>
                <w:tab w:val="left" w:pos="176"/>
                <w:tab w:val="left" w:pos="416"/>
              </w:tabs>
              <w:spacing w:after="0" w:line="240" w:lineRule="auto"/>
              <w:jc w:val="both"/>
              <w:rPr>
                <w:rFonts w:ascii="Times New Roman" w:hAnsi="Times New Roman" w:cs="Times New Roman"/>
              </w:rPr>
            </w:pPr>
            <w:r w:rsidRPr="001E2249">
              <w:rPr>
                <w:rFonts w:ascii="Times New Roman" w:hAnsi="Times New Roman" w:cs="Times New Roman"/>
              </w:rPr>
              <w:t>Atsižvelgta</w:t>
            </w:r>
          </w:p>
        </w:tc>
        <w:tc>
          <w:tcPr>
            <w:tcW w:w="4253" w:type="dxa"/>
            <w:tcBorders>
              <w:top w:val="single" w:sz="4" w:space="0" w:color="auto"/>
              <w:left w:val="single" w:sz="4" w:space="0" w:color="auto"/>
              <w:bottom w:val="single" w:sz="4" w:space="0" w:color="auto"/>
              <w:right w:val="single" w:sz="4" w:space="0" w:color="auto"/>
            </w:tcBorders>
          </w:tcPr>
          <w:p w14:paraId="21CE7361" w14:textId="77777777" w:rsidR="002E11F3" w:rsidRPr="001E2249" w:rsidRDefault="002E11F3" w:rsidP="00B747FD">
            <w:pPr>
              <w:tabs>
                <w:tab w:val="left" w:pos="0"/>
                <w:tab w:val="left" w:pos="176"/>
                <w:tab w:val="left" w:pos="416"/>
              </w:tabs>
              <w:spacing w:after="0" w:line="240" w:lineRule="auto"/>
              <w:jc w:val="both"/>
              <w:rPr>
                <w:rFonts w:ascii="Times New Roman" w:hAnsi="Times New Roman" w:cs="Times New Roman"/>
              </w:rPr>
            </w:pPr>
            <w:r w:rsidRPr="001E2249">
              <w:rPr>
                <w:rFonts w:ascii="Times New Roman" w:hAnsi="Times New Roman" w:cs="Times New Roman"/>
              </w:rPr>
              <w:t>Į priemonę įtraukti galimi partneriai – privatieji juridiniai asmenys.</w:t>
            </w:r>
          </w:p>
        </w:tc>
      </w:tr>
      <w:tr w:rsidR="002E11F3" w:rsidRPr="001E2249" w14:paraId="48086D84" w14:textId="77777777" w:rsidTr="002B73FB">
        <w:tc>
          <w:tcPr>
            <w:tcW w:w="567" w:type="dxa"/>
            <w:vMerge/>
            <w:tcBorders>
              <w:left w:val="single" w:sz="4" w:space="0" w:color="auto"/>
              <w:right w:val="single" w:sz="4" w:space="0" w:color="auto"/>
            </w:tcBorders>
          </w:tcPr>
          <w:p w14:paraId="471E99AA" w14:textId="6E7EC066" w:rsidR="002E11F3" w:rsidRPr="001E2249" w:rsidRDefault="002E11F3" w:rsidP="00B747FD">
            <w:pPr>
              <w:widowControl w:val="0"/>
              <w:spacing w:after="0" w:line="240" w:lineRule="auto"/>
              <w:jc w:val="both"/>
              <w:rPr>
                <w:rFonts w:ascii="Times New Roman" w:hAnsi="Times New Roman" w:cs="Times New Roman"/>
              </w:rPr>
            </w:pPr>
          </w:p>
        </w:tc>
        <w:tc>
          <w:tcPr>
            <w:tcW w:w="1843" w:type="dxa"/>
            <w:vMerge/>
            <w:tcBorders>
              <w:left w:val="single" w:sz="4" w:space="0" w:color="auto"/>
              <w:right w:val="single" w:sz="4" w:space="0" w:color="auto"/>
            </w:tcBorders>
          </w:tcPr>
          <w:p w14:paraId="7BF9D842" w14:textId="77777777" w:rsidR="002E11F3" w:rsidRPr="001E2249" w:rsidRDefault="002E11F3" w:rsidP="00B747FD">
            <w:pPr>
              <w:widowControl w:val="0"/>
              <w:spacing w:after="0" w:line="240" w:lineRule="auto"/>
              <w:jc w:val="both"/>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tcPr>
          <w:p w14:paraId="4CF5F5D6" w14:textId="46043392"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Aprašo 26 punktas. Stebėsenos rodikliai, nurodyto 26.1 ir 26.12 punktuose, aktualūs tik įmonėms. Pagal priemonę galimi pareiškėjai yra juridiniai asmenys, t. y. ne tik įmonės, bet ir pavyzdžiui, mokslo ir studijų institucijos, todėl ne visi pareiškėjai galės pasiekti minimuose punktuose nurodytus reikalavimus</w:t>
            </w:r>
          </w:p>
        </w:tc>
        <w:tc>
          <w:tcPr>
            <w:tcW w:w="2126" w:type="dxa"/>
            <w:tcBorders>
              <w:top w:val="single" w:sz="4" w:space="0" w:color="auto"/>
              <w:left w:val="single" w:sz="4" w:space="0" w:color="auto"/>
              <w:bottom w:val="single" w:sz="4" w:space="0" w:color="auto"/>
              <w:right w:val="single" w:sz="4" w:space="0" w:color="auto"/>
            </w:tcBorders>
          </w:tcPr>
          <w:p w14:paraId="12E50263" w14:textId="77777777"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Neatsižvelgta</w:t>
            </w:r>
          </w:p>
        </w:tc>
        <w:tc>
          <w:tcPr>
            <w:tcW w:w="4253" w:type="dxa"/>
            <w:tcBorders>
              <w:top w:val="single" w:sz="4" w:space="0" w:color="auto"/>
              <w:left w:val="single" w:sz="4" w:space="0" w:color="auto"/>
              <w:bottom w:val="single" w:sz="4" w:space="0" w:color="auto"/>
              <w:right w:val="single" w:sz="4" w:space="0" w:color="auto"/>
            </w:tcBorders>
          </w:tcPr>
          <w:p w14:paraId="76995C2A" w14:textId="77777777" w:rsidR="002E11F3" w:rsidRPr="001E2249" w:rsidRDefault="002E11F3" w:rsidP="00B747FD">
            <w:pPr>
              <w:spacing w:after="0" w:line="240" w:lineRule="auto"/>
              <w:jc w:val="both"/>
              <w:rPr>
                <w:rFonts w:ascii="Times New Roman" w:hAnsi="Times New Roman" w:cs="Times New Roman"/>
                <w:bCs/>
              </w:rPr>
            </w:pPr>
            <w:r w:rsidRPr="001E2249">
              <w:rPr>
                <w:rFonts w:ascii="Times New Roman" w:eastAsia="Times New Roman" w:hAnsi="Times New Roman" w:cs="Times New Roman"/>
                <w:lang w:eastAsia="lt-LT"/>
              </w:rPr>
              <w:t xml:space="preserve">26.1 papunktyje nurodytas </w:t>
            </w:r>
            <w:r w:rsidRPr="001E2249">
              <w:rPr>
                <w:rFonts w:ascii="Times New Roman" w:hAnsi="Times New Roman" w:cs="Times New Roman"/>
              </w:rPr>
              <w:t xml:space="preserve">produkto stebėsenos rodiklio „Subsidijas gaunančių įmonių skaičius“, kodas P.B. 202. Įmonė suprantama taip, kai ji apibrėžta </w:t>
            </w:r>
            <w:r w:rsidRPr="001E2249">
              <w:rPr>
                <w:rFonts w:ascii="Times New Roman" w:hAnsi="Times New Roman" w:cs="Times New Roman"/>
                <w:bCs/>
              </w:rPr>
              <w:t xml:space="preserve">Lietuvos Respublikos smulkiojo ir vidutinio verslo plėtros įstatyme. Daugelis mokslo ir studijų </w:t>
            </w:r>
            <w:r w:rsidRPr="001E2249">
              <w:rPr>
                <w:rFonts w:ascii="Times New Roman" w:hAnsi="Times New Roman" w:cs="Times New Roman"/>
                <w:bCs/>
              </w:rPr>
              <w:lastRenderedPageBreak/>
              <w:t>institucijų vykdo ūkinę komercinę veiklą, todėl patenka į rodiklį.</w:t>
            </w:r>
          </w:p>
          <w:p w14:paraId="7471AD0B" w14:textId="77777777" w:rsidR="002E11F3" w:rsidRPr="001E2249" w:rsidRDefault="002E11F3" w:rsidP="00B747FD">
            <w:pPr>
              <w:spacing w:after="0" w:line="240" w:lineRule="auto"/>
              <w:jc w:val="both"/>
              <w:rPr>
                <w:rFonts w:ascii="Times New Roman" w:hAnsi="Times New Roman" w:cs="Times New Roman"/>
                <w:bCs/>
              </w:rPr>
            </w:pPr>
            <w:r w:rsidRPr="001E2249">
              <w:rPr>
                <w:rFonts w:ascii="Times New Roman" w:hAnsi="Times New Roman" w:cs="Times New Roman"/>
                <w:bCs/>
              </w:rPr>
              <w:t xml:space="preserve">Analogiškai yra ir su 26.2 papunktyje nurodytu </w:t>
            </w:r>
            <w:r w:rsidRPr="001E2249">
              <w:rPr>
                <w:rFonts w:ascii="Times New Roman" w:hAnsi="Times New Roman" w:cs="Times New Roman"/>
              </w:rPr>
              <w:t>produkto stebėsenos rodikliu „Privačios investicijos, atitinkančios viešąją paramą inovacijoms arba MTEP projektams“, kodas P.B.227.</w:t>
            </w:r>
          </w:p>
        </w:tc>
      </w:tr>
      <w:tr w:rsidR="002E11F3" w:rsidRPr="001E2249" w14:paraId="70BDEC13" w14:textId="77777777" w:rsidTr="002B73FB">
        <w:tc>
          <w:tcPr>
            <w:tcW w:w="567" w:type="dxa"/>
            <w:vMerge/>
            <w:tcBorders>
              <w:left w:val="single" w:sz="4" w:space="0" w:color="auto"/>
              <w:right w:val="single" w:sz="4" w:space="0" w:color="auto"/>
            </w:tcBorders>
          </w:tcPr>
          <w:p w14:paraId="065E37CD" w14:textId="35275233" w:rsidR="002E11F3" w:rsidRPr="001E2249" w:rsidRDefault="002E11F3" w:rsidP="00B747FD">
            <w:pPr>
              <w:widowControl w:val="0"/>
              <w:spacing w:after="0" w:line="240" w:lineRule="auto"/>
              <w:jc w:val="both"/>
              <w:rPr>
                <w:rFonts w:ascii="Times New Roman" w:hAnsi="Times New Roman" w:cs="Times New Roman"/>
              </w:rPr>
            </w:pPr>
          </w:p>
        </w:tc>
        <w:tc>
          <w:tcPr>
            <w:tcW w:w="1843" w:type="dxa"/>
            <w:vMerge/>
            <w:tcBorders>
              <w:left w:val="single" w:sz="4" w:space="0" w:color="auto"/>
              <w:right w:val="single" w:sz="4" w:space="0" w:color="auto"/>
            </w:tcBorders>
          </w:tcPr>
          <w:p w14:paraId="678F5497" w14:textId="77777777" w:rsidR="002E11F3" w:rsidRPr="001E2249" w:rsidRDefault="002E11F3" w:rsidP="00B747FD">
            <w:pPr>
              <w:widowControl w:val="0"/>
              <w:spacing w:after="0" w:line="240" w:lineRule="auto"/>
              <w:jc w:val="both"/>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tcPr>
          <w:p w14:paraId="09577175" w14:textId="5A9C471F"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Aprašo 33 punktas. Papildyti reikalavimu, kad projekto vykdytojas pateiktų pagrindžiančius dokumentus dėl patentinių patikėtinių faktiškai dirbto laiko teikiant paslaugas, susijusias su projekto veiklų įgyvendinimu, nes tokie dokumentai reikalingi vertinant galutinę projekto vertę ir taikant fiksuotuosius įkainius</w:t>
            </w:r>
          </w:p>
        </w:tc>
        <w:tc>
          <w:tcPr>
            <w:tcW w:w="2126" w:type="dxa"/>
            <w:tcBorders>
              <w:top w:val="single" w:sz="4" w:space="0" w:color="auto"/>
              <w:left w:val="single" w:sz="4" w:space="0" w:color="auto"/>
              <w:bottom w:val="single" w:sz="4" w:space="0" w:color="auto"/>
              <w:right w:val="single" w:sz="4" w:space="0" w:color="auto"/>
            </w:tcBorders>
          </w:tcPr>
          <w:p w14:paraId="7AA854AB" w14:textId="77777777"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Atsižvelgta</w:t>
            </w:r>
          </w:p>
        </w:tc>
        <w:tc>
          <w:tcPr>
            <w:tcW w:w="4253" w:type="dxa"/>
            <w:tcBorders>
              <w:top w:val="single" w:sz="4" w:space="0" w:color="auto"/>
              <w:left w:val="single" w:sz="4" w:space="0" w:color="auto"/>
              <w:bottom w:val="single" w:sz="4" w:space="0" w:color="auto"/>
              <w:right w:val="single" w:sz="4" w:space="0" w:color="auto"/>
            </w:tcBorders>
          </w:tcPr>
          <w:p w14:paraId="26C50E2F" w14:textId="77777777" w:rsidR="002E11F3" w:rsidRPr="001E2249" w:rsidRDefault="002E11F3" w:rsidP="00B747FD">
            <w:pPr>
              <w:spacing w:after="0" w:line="240" w:lineRule="auto"/>
              <w:jc w:val="both"/>
              <w:rPr>
                <w:rFonts w:ascii="Times New Roman" w:eastAsia="Times New Roman" w:hAnsi="Times New Roman" w:cs="Times New Roman"/>
                <w:lang w:eastAsia="lt-LT"/>
              </w:rPr>
            </w:pPr>
          </w:p>
        </w:tc>
      </w:tr>
      <w:tr w:rsidR="002E11F3" w:rsidRPr="001E2249" w14:paraId="1AD439D4" w14:textId="77777777" w:rsidTr="002B73FB">
        <w:tc>
          <w:tcPr>
            <w:tcW w:w="567" w:type="dxa"/>
            <w:vMerge/>
            <w:tcBorders>
              <w:left w:val="single" w:sz="4" w:space="0" w:color="auto"/>
              <w:right w:val="single" w:sz="4" w:space="0" w:color="auto"/>
            </w:tcBorders>
          </w:tcPr>
          <w:p w14:paraId="41168E49" w14:textId="219C16CF" w:rsidR="002E11F3" w:rsidRPr="001E2249" w:rsidRDefault="002E11F3" w:rsidP="00B747FD">
            <w:pPr>
              <w:widowControl w:val="0"/>
              <w:spacing w:after="0" w:line="240" w:lineRule="auto"/>
              <w:jc w:val="both"/>
              <w:rPr>
                <w:rFonts w:ascii="Times New Roman" w:hAnsi="Times New Roman" w:cs="Times New Roman"/>
              </w:rPr>
            </w:pPr>
          </w:p>
        </w:tc>
        <w:tc>
          <w:tcPr>
            <w:tcW w:w="1843" w:type="dxa"/>
            <w:vMerge/>
            <w:tcBorders>
              <w:left w:val="single" w:sz="4" w:space="0" w:color="auto"/>
              <w:right w:val="single" w:sz="4" w:space="0" w:color="auto"/>
            </w:tcBorders>
          </w:tcPr>
          <w:p w14:paraId="195D6A40" w14:textId="77777777" w:rsidR="002E11F3" w:rsidRPr="001E2249" w:rsidRDefault="002E11F3" w:rsidP="00B747FD">
            <w:pPr>
              <w:widowControl w:val="0"/>
              <w:spacing w:after="0" w:line="240" w:lineRule="auto"/>
              <w:jc w:val="both"/>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tcPr>
          <w:p w14:paraId="3D3BBAAD" w14:textId="2E1AF5C5"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Aprašo 51 punktas. Papildyti reikalavimu, kad su paraiška pareiškėjas pateiktų pagrindžiančius dokumentus dėl patentinių patikėtinių numatomo dirbti laiko teikiant paslaugas, susijusias su projekto veiklų įgyvendinimu, nes tokie dokumentai reikalingi nustatant projekto vertę ir skiriant finansavimą; taip pat papildyti nuoroda į Aprašo 28 punktą, reikalaujant pateikti jame nurodytus dokumentus</w:t>
            </w:r>
          </w:p>
        </w:tc>
        <w:tc>
          <w:tcPr>
            <w:tcW w:w="2126" w:type="dxa"/>
            <w:tcBorders>
              <w:top w:val="single" w:sz="4" w:space="0" w:color="auto"/>
              <w:left w:val="single" w:sz="4" w:space="0" w:color="auto"/>
              <w:bottom w:val="single" w:sz="4" w:space="0" w:color="auto"/>
              <w:right w:val="single" w:sz="4" w:space="0" w:color="auto"/>
            </w:tcBorders>
          </w:tcPr>
          <w:p w14:paraId="3775582A" w14:textId="77777777"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Atsižvelgta</w:t>
            </w:r>
          </w:p>
        </w:tc>
        <w:tc>
          <w:tcPr>
            <w:tcW w:w="4253" w:type="dxa"/>
            <w:tcBorders>
              <w:top w:val="single" w:sz="4" w:space="0" w:color="auto"/>
              <w:left w:val="single" w:sz="4" w:space="0" w:color="auto"/>
              <w:bottom w:val="single" w:sz="4" w:space="0" w:color="auto"/>
              <w:right w:val="single" w:sz="4" w:space="0" w:color="auto"/>
            </w:tcBorders>
          </w:tcPr>
          <w:p w14:paraId="2BC40A84" w14:textId="77777777" w:rsidR="002E11F3" w:rsidRPr="001E2249" w:rsidRDefault="002E11F3" w:rsidP="00B747FD">
            <w:pPr>
              <w:spacing w:after="0" w:line="240" w:lineRule="auto"/>
              <w:jc w:val="both"/>
              <w:rPr>
                <w:rFonts w:ascii="Times New Roman" w:eastAsia="Times New Roman" w:hAnsi="Times New Roman" w:cs="Times New Roman"/>
                <w:lang w:eastAsia="lt-LT"/>
              </w:rPr>
            </w:pPr>
          </w:p>
        </w:tc>
      </w:tr>
      <w:tr w:rsidR="002E11F3" w:rsidRPr="001E2249" w14:paraId="77A08B48" w14:textId="77777777" w:rsidTr="002B73FB">
        <w:tc>
          <w:tcPr>
            <w:tcW w:w="567" w:type="dxa"/>
            <w:vMerge/>
            <w:tcBorders>
              <w:left w:val="single" w:sz="4" w:space="0" w:color="auto"/>
              <w:right w:val="single" w:sz="4" w:space="0" w:color="auto"/>
            </w:tcBorders>
          </w:tcPr>
          <w:p w14:paraId="5ABB459E" w14:textId="0409491A" w:rsidR="002E11F3" w:rsidRPr="001E2249" w:rsidRDefault="002E11F3" w:rsidP="00B747FD">
            <w:pPr>
              <w:widowControl w:val="0"/>
              <w:spacing w:after="0" w:line="240" w:lineRule="auto"/>
              <w:jc w:val="both"/>
              <w:rPr>
                <w:rFonts w:ascii="Times New Roman" w:hAnsi="Times New Roman" w:cs="Times New Roman"/>
              </w:rPr>
            </w:pPr>
          </w:p>
        </w:tc>
        <w:tc>
          <w:tcPr>
            <w:tcW w:w="1843" w:type="dxa"/>
            <w:vMerge/>
            <w:tcBorders>
              <w:left w:val="single" w:sz="4" w:space="0" w:color="auto"/>
              <w:right w:val="single" w:sz="4" w:space="0" w:color="auto"/>
            </w:tcBorders>
          </w:tcPr>
          <w:p w14:paraId="5D6AA2CD" w14:textId="77777777" w:rsidR="002E11F3" w:rsidRPr="001E2249" w:rsidRDefault="002E11F3" w:rsidP="00B747FD">
            <w:pPr>
              <w:widowControl w:val="0"/>
              <w:spacing w:after="0" w:line="240" w:lineRule="auto"/>
              <w:jc w:val="both"/>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tcPr>
          <w:p w14:paraId="6436705A" w14:textId="49360A29"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Aprašo 59 punktas. Nepagrįstai griežtas, kadangi pareiškėjui nesuteikiama jokia galimybę papildyti ar patikslinti paraiškoje pateiktą informaciją, pateikti papildomų duomenų ar dokumentų, net jeigu tinkamumo finansuoti vertinimo metu paraiškai įvertinti trūksta nedidelio patikslinimo ar papildomo dokumento.</w:t>
            </w:r>
          </w:p>
        </w:tc>
        <w:tc>
          <w:tcPr>
            <w:tcW w:w="2126" w:type="dxa"/>
            <w:tcBorders>
              <w:top w:val="single" w:sz="4" w:space="0" w:color="auto"/>
              <w:left w:val="single" w:sz="4" w:space="0" w:color="auto"/>
              <w:bottom w:val="single" w:sz="4" w:space="0" w:color="auto"/>
              <w:right w:val="single" w:sz="4" w:space="0" w:color="auto"/>
            </w:tcBorders>
          </w:tcPr>
          <w:p w14:paraId="17810962" w14:textId="77777777"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Neatsižvelgta</w:t>
            </w:r>
          </w:p>
        </w:tc>
        <w:tc>
          <w:tcPr>
            <w:tcW w:w="4253" w:type="dxa"/>
            <w:tcBorders>
              <w:top w:val="single" w:sz="4" w:space="0" w:color="auto"/>
              <w:left w:val="single" w:sz="4" w:space="0" w:color="auto"/>
              <w:bottom w:val="single" w:sz="4" w:space="0" w:color="auto"/>
              <w:right w:val="single" w:sz="4" w:space="0" w:color="auto"/>
            </w:tcBorders>
          </w:tcPr>
          <w:p w14:paraId="4C51C287" w14:textId="77777777" w:rsidR="002E11F3" w:rsidRPr="001E2249" w:rsidRDefault="002E11F3" w:rsidP="00B747FD">
            <w:pPr>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59 punkte nurodoma, kad paraiška atmetama neprašius pareiškėjo pateikti papildomų duomenų ar dokumentų, papildyti ar patikslinti paraiškoje pateiktos informacijos, jei pareiškėjas neatitinka projekto tinkamumo finansuoti vertinimo kriterijų, numatytų Aprašo 1 priede. Pareiškėjo neatitikimas tinkamumui rodo, kad jis netinkamas gauti finansavimą, prašymas patikslinti dokumentus jokios naudos neduos. Pareiškėjas turės teikti paraišką iš naujo.</w:t>
            </w:r>
          </w:p>
        </w:tc>
      </w:tr>
      <w:tr w:rsidR="002E11F3" w:rsidRPr="001E2249" w14:paraId="570FBD86" w14:textId="77777777" w:rsidTr="002B73FB">
        <w:tc>
          <w:tcPr>
            <w:tcW w:w="567" w:type="dxa"/>
            <w:vMerge/>
            <w:tcBorders>
              <w:left w:val="single" w:sz="4" w:space="0" w:color="auto"/>
              <w:right w:val="single" w:sz="4" w:space="0" w:color="auto"/>
            </w:tcBorders>
          </w:tcPr>
          <w:p w14:paraId="650C4BFB" w14:textId="3550C040" w:rsidR="002E11F3" w:rsidRPr="001E2249" w:rsidRDefault="002E11F3" w:rsidP="00B747FD">
            <w:pPr>
              <w:widowControl w:val="0"/>
              <w:spacing w:after="0" w:line="240" w:lineRule="auto"/>
              <w:jc w:val="both"/>
              <w:rPr>
                <w:rFonts w:ascii="Times New Roman" w:hAnsi="Times New Roman" w:cs="Times New Roman"/>
              </w:rPr>
            </w:pPr>
          </w:p>
        </w:tc>
        <w:tc>
          <w:tcPr>
            <w:tcW w:w="1843" w:type="dxa"/>
            <w:vMerge/>
            <w:tcBorders>
              <w:left w:val="single" w:sz="4" w:space="0" w:color="auto"/>
              <w:right w:val="single" w:sz="4" w:space="0" w:color="auto"/>
            </w:tcBorders>
          </w:tcPr>
          <w:p w14:paraId="23CBBBB8" w14:textId="77777777" w:rsidR="002E11F3" w:rsidRPr="001E2249" w:rsidRDefault="002E11F3" w:rsidP="00B747FD">
            <w:pPr>
              <w:widowControl w:val="0"/>
              <w:spacing w:after="0" w:line="240" w:lineRule="auto"/>
              <w:jc w:val="both"/>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tcPr>
          <w:p w14:paraId="7F8A5546" w14:textId="211878F7"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 xml:space="preserve">Aprašo 1 priedo 5.6 papunktis. Papildyti Aprašo 28 punkto reikalavimais dėl projekto </w:t>
            </w:r>
            <w:proofErr w:type="spellStart"/>
            <w:r w:rsidRPr="001E2249">
              <w:rPr>
                <w:rFonts w:ascii="Times New Roman" w:eastAsia="Times New Roman" w:hAnsi="Times New Roman" w:cs="Times New Roman"/>
                <w:lang w:eastAsia="lt-LT"/>
              </w:rPr>
              <w:t>parengtumo</w:t>
            </w:r>
            <w:proofErr w:type="spellEnd"/>
            <w:r w:rsidRPr="001E2249">
              <w:rPr>
                <w:rFonts w:ascii="Times New Roman" w:eastAsia="Times New Roman" w:hAnsi="Times New Roman" w:cs="Times New Roman"/>
                <w:lang w:eastAsia="lt-LT"/>
              </w:rPr>
              <w:t>.</w:t>
            </w:r>
          </w:p>
        </w:tc>
        <w:tc>
          <w:tcPr>
            <w:tcW w:w="2126" w:type="dxa"/>
            <w:tcBorders>
              <w:top w:val="single" w:sz="4" w:space="0" w:color="auto"/>
              <w:left w:val="single" w:sz="4" w:space="0" w:color="auto"/>
              <w:bottom w:val="single" w:sz="4" w:space="0" w:color="auto"/>
              <w:right w:val="single" w:sz="4" w:space="0" w:color="auto"/>
            </w:tcBorders>
          </w:tcPr>
          <w:p w14:paraId="78F64920" w14:textId="77777777"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Atsižvelgta</w:t>
            </w:r>
          </w:p>
        </w:tc>
        <w:tc>
          <w:tcPr>
            <w:tcW w:w="4253" w:type="dxa"/>
            <w:tcBorders>
              <w:top w:val="single" w:sz="4" w:space="0" w:color="auto"/>
              <w:left w:val="single" w:sz="4" w:space="0" w:color="auto"/>
              <w:bottom w:val="single" w:sz="4" w:space="0" w:color="auto"/>
              <w:right w:val="single" w:sz="4" w:space="0" w:color="auto"/>
            </w:tcBorders>
          </w:tcPr>
          <w:p w14:paraId="1B6043A4" w14:textId="77777777" w:rsidR="002E11F3" w:rsidRPr="001E2249" w:rsidRDefault="002E11F3" w:rsidP="00B747FD">
            <w:pPr>
              <w:spacing w:after="0" w:line="240" w:lineRule="auto"/>
              <w:jc w:val="both"/>
              <w:rPr>
                <w:rFonts w:ascii="Times New Roman" w:eastAsia="Times New Roman" w:hAnsi="Times New Roman" w:cs="Times New Roman"/>
                <w:lang w:eastAsia="lt-LT"/>
              </w:rPr>
            </w:pPr>
          </w:p>
        </w:tc>
      </w:tr>
      <w:tr w:rsidR="002E11F3" w:rsidRPr="001E2249" w14:paraId="3ABBEA00" w14:textId="77777777" w:rsidTr="002B73FB">
        <w:tc>
          <w:tcPr>
            <w:tcW w:w="567" w:type="dxa"/>
            <w:vMerge/>
            <w:tcBorders>
              <w:left w:val="single" w:sz="4" w:space="0" w:color="auto"/>
              <w:bottom w:val="single" w:sz="4" w:space="0" w:color="auto"/>
              <w:right w:val="single" w:sz="4" w:space="0" w:color="auto"/>
            </w:tcBorders>
          </w:tcPr>
          <w:p w14:paraId="11E69A72" w14:textId="2E73A940" w:rsidR="002E11F3" w:rsidRPr="001E2249" w:rsidRDefault="002E11F3" w:rsidP="00B747FD">
            <w:pPr>
              <w:widowControl w:val="0"/>
              <w:spacing w:after="0" w:line="240" w:lineRule="auto"/>
              <w:jc w:val="both"/>
              <w:rPr>
                <w:rFonts w:ascii="Times New Roman" w:hAnsi="Times New Roman" w:cs="Times New Roman"/>
              </w:rPr>
            </w:pPr>
          </w:p>
        </w:tc>
        <w:tc>
          <w:tcPr>
            <w:tcW w:w="1843" w:type="dxa"/>
            <w:vMerge/>
            <w:tcBorders>
              <w:left w:val="single" w:sz="4" w:space="0" w:color="auto"/>
              <w:bottom w:val="single" w:sz="4" w:space="0" w:color="auto"/>
              <w:right w:val="single" w:sz="4" w:space="0" w:color="auto"/>
            </w:tcBorders>
          </w:tcPr>
          <w:p w14:paraId="56BFB5F2" w14:textId="77777777" w:rsidR="002E11F3" w:rsidRPr="001E2249" w:rsidRDefault="002E11F3" w:rsidP="00B747FD">
            <w:pPr>
              <w:widowControl w:val="0"/>
              <w:spacing w:after="0" w:line="240" w:lineRule="auto"/>
              <w:jc w:val="both"/>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tcPr>
          <w:p w14:paraId="754D511A" w14:textId="2FDDD6DE"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Aprašo 5 priedo 20 punktas. Papildyti reikalavimu pateikti dokumentus, nurodytus patikslintame Aprašo 51 punkte.</w:t>
            </w:r>
          </w:p>
        </w:tc>
        <w:tc>
          <w:tcPr>
            <w:tcW w:w="2126" w:type="dxa"/>
            <w:tcBorders>
              <w:top w:val="single" w:sz="4" w:space="0" w:color="auto"/>
              <w:left w:val="single" w:sz="4" w:space="0" w:color="auto"/>
              <w:bottom w:val="single" w:sz="4" w:space="0" w:color="auto"/>
              <w:right w:val="single" w:sz="4" w:space="0" w:color="auto"/>
            </w:tcBorders>
          </w:tcPr>
          <w:p w14:paraId="322D54AC" w14:textId="77777777" w:rsidR="002E11F3" w:rsidRPr="001E2249" w:rsidRDefault="002E11F3" w:rsidP="00B747FD">
            <w:pPr>
              <w:tabs>
                <w:tab w:val="left" w:pos="0"/>
                <w:tab w:val="left" w:pos="176"/>
                <w:tab w:val="left" w:pos="416"/>
              </w:tabs>
              <w:spacing w:after="0" w:line="240" w:lineRule="auto"/>
              <w:jc w:val="both"/>
              <w:rPr>
                <w:rFonts w:ascii="Times New Roman" w:eastAsia="Times New Roman" w:hAnsi="Times New Roman" w:cs="Times New Roman"/>
                <w:lang w:eastAsia="lt-LT"/>
              </w:rPr>
            </w:pPr>
            <w:r w:rsidRPr="001E2249">
              <w:rPr>
                <w:rFonts w:ascii="Times New Roman" w:eastAsia="Times New Roman" w:hAnsi="Times New Roman" w:cs="Times New Roman"/>
                <w:lang w:eastAsia="lt-LT"/>
              </w:rPr>
              <w:t>Atsižvelgta</w:t>
            </w:r>
          </w:p>
        </w:tc>
        <w:tc>
          <w:tcPr>
            <w:tcW w:w="4253" w:type="dxa"/>
            <w:tcBorders>
              <w:top w:val="single" w:sz="4" w:space="0" w:color="auto"/>
              <w:left w:val="single" w:sz="4" w:space="0" w:color="auto"/>
              <w:bottom w:val="single" w:sz="4" w:space="0" w:color="auto"/>
              <w:right w:val="single" w:sz="4" w:space="0" w:color="auto"/>
            </w:tcBorders>
          </w:tcPr>
          <w:p w14:paraId="101618A3" w14:textId="77777777" w:rsidR="002E11F3" w:rsidRPr="001E2249" w:rsidRDefault="002E11F3" w:rsidP="00B747FD">
            <w:pPr>
              <w:spacing w:after="0" w:line="240" w:lineRule="auto"/>
              <w:jc w:val="both"/>
              <w:rPr>
                <w:rFonts w:ascii="Times New Roman" w:eastAsia="Times New Roman" w:hAnsi="Times New Roman" w:cs="Times New Roman"/>
                <w:lang w:eastAsia="lt-LT"/>
              </w:rPr>
            </w:pPr>
          </w:p>
        </w:tc>
      </w:tr>
    </w:tbl>
    <w:p w14:paraId="0485FF2E" w14:textId="7E43A631" w:rsidR="0066095B" w:rsidRPr="00EB4030" w:rsidRDefault="0066095B" w:rsidP="001E2249">
      <w:pPr>
        <w:spacing w:after="0" w:line="240" w:lineRule="auto"/>
        <w:jc w:val="both"/>
        <w:rPr>
          <w:rFonts w:ascii="Times New Roman" w:hAnsi="Times New Roman" w:cs="Times New Roman"/>
          <w:sz w:val="24"/>
          <w:szCs w:val="24"/>
        </w:rPr>
      </w:pPr>
    </w:p>
    <w:sectPr w:rsidR="0066095B" w:rsidRPr="00EB4030" w:rsidSect="00366E43">
      <w:headerReference w:type="default" r:id="rId8"/>
      <w:pgSz w:w="16838" w:h="11906" w:orient="landscape"/>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900B2" w14:textId="77777777" w:rsidR="00AA620E" w:rsidRDefault="00AA620E" w:rsidP="00525AD9">
      <w:pPr>
        <w:spacing w:after="0" w:line="240" w:lineRule="auto"/>
      </w:pPr>
      <w:r>
        <w:separator/>
      </w:r>
    </w:p>
  </w:endnote>
  <w:endnote w:type="continuationSeparator" w:id="0">
    <w:p w14:paraId="5CF7275C" w14:textId="77777777" w:rsidR="00AA620E" w:rsidRDefault="00AA620E" w:rsidP="005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F260E" w14:textId="77777777" w:rsidR="00AA620E" w:rsidRDefault="00AA620E" w:rsidP="00525AD9">
      <w:pPr>
        <w:spacing w:after="0" w:line="240" w:lineRule="auto"/>
      </w:pPr>
      <w:r>
        <w:separator/>
      </w:r>
    </w:p>
  </w:footnote>
  <w:footnote w:type="continuationSeparator" w:id="0">
    <w:p w14:paraId="77F2F077" w14:textId="77777777" w:rsidR="00AA620E" w:rsidRDefault="00AA620E" w:rsidP="00525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891873"/>
      <w:docPartObj>
        <w:docPartGallery w:val="Page Numbers (Top of Page)"/>
        <w:docPartUnique/>
      </w:docPartObj>
    </w:sdtPr>
    <w:sdtEndPr>
      <w:rPr>
        <w:rFonts w:ascii="Times New Roman" w:hAnsi="Times New Roman" w:cs="Times New Roman"/>
        <w:noProof/>
      </w:rPr>
    </w:sdtEndPr>
    <w:sdtContent>
      <w:p w14:paraId="77FC92D1" w14:textId="078347EC" w:rsidR="00D74FCE" w:rsidRPr="00525AD9" w:rsidRDefault="00D74FCE">
        <w:pPr>
          <w:pStyle w:val="Header"/>
          <w:jc w:val="center"/>
          <w:rPr>
            <w:rFonts w:ascii="Times New Roman" w:hAnsi="Times New Roman" w:cs="Times New Roman"/>
          </w:rPr>
        </w:pPr>
        <w:r w:rsidRPr="00525AD9">
          <w:rPr>
            <w:rFonts w:ascii="Times New Roman" w:hAnsi="Times New Roman" w:cs="Times New Roman"/>
          </w:rPr>
          <w:fldChar w:fldCharType="begin"/>
        </w:r>
        <w:r w:rsidRPr="00525AD9">
          <w:rPr>
            <w:rFonts w:ascii="Times New Roman" w:hAnsi="Times New Roman" w:cs="Times New Roman"/>
          </w:rPr>
          <w:instrText xml:space="preserve"> PAGE   \* MERGEFORMAT </w:instrText>
        </w:r>
        <w:r w:rsidRPr="00525AD9">
          <w:rPr>
            <w:rFonts w:ascii="Times New Roman" w:hAnsi="Times New Roman" w:cs="Times New Roman"/>
          </w:rPr>
          <w:fldChar w:fldCharType="separate"/>
        </w:r>
        <w:r w:rsidR="00E86FA1">
          <w:rPr>
            <w:rFonts w:ascii="Times New Roman" w:hAnsi="Times New Roman" w:cs="Times New Roman"/>
            <w:noProof/>
          </w:rPr>
          <w:t>2</w:t>
        </w:r>
        <w:r w:rsidRPr="00525AD9">
          <w:rPr>
            <w:rFonts w:ascii="Times New Roman" w:hAnsi="Times New Roman" w:cs="Times New Roman"/>
            <w:noProof/>
          </w:rPr>
          <w:fldChar w:fldCharType="end"/>
        </w:r>
      </w:p>
    </w:sdtContent>
  </w:sdt>
  <w:p w14:paraId="2F994C2B" w14:textId="77777777" w:rsidR="00D74FCE" w:rsidRDefault="00D74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437"/>
    <w:multiLevelType w:val="hybridMultilevel"/>
    <w:tmpl w:val="6B0E7D4A"/>
    <w:lvl w:ilvl="0" w:tplc="0427000B">
      <w:start w:val="1"/>
      <w:numFmt w:val="bullet"/>
      <w:lvlText w:val=""/>
      <w:lvlJc w:val="left"/>
      <w:pPr>
        <w:ind w:left="720" w:hanging="360"/>
      </w:pPr>
      <w:rPr>
        <w:rFonts w:ascii="Wingdings" w:hAnsi="Wingdings"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4B0BCB"/>
    <w:multiLevelType w:val="multilevel"/>
    <w:tmpl w:val="3848A7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35F36"/>
    <w:multiLevelType w:val="hybridMultilevel"/>
    <w:tmpl w:val="C5D4F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2F652C"/>
    <w:multiLevelType w:val="hybridMultilevel"/>
    <w:tmpl w:val="0EF87F84"/>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1CB625D4"/>
    <w:multiLevelType w:val="hybridMultilevel"/>
    <w:tmpl w:val="1DEA09A4"/>
    <w:lvl w:ilvl="0" w:tplc="446E99C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C7098"/>
    <w:multiLevelType w:val="hybridMultilevel"/>
    <w:tmpl w:val="05EEF68A"/>
    <w:lvl w:ilvl="0" w:tplc="41BE8354">
      <w:start w:val="1"/>
      <w:numFmt w:val="bullet"/>
      <w:lvlText w:val="-"/>
      <w:lvlJc w:val="left"/>
      <w:pPr>
        <w:ind w:left="720" w:hanging="360"/>
      </w:pPr>
      <w:rPr>
        <w:rFonts w:ascii="Times New Roman" w:eastAsia="Calibri"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4150E5"/>
    <w:multiLevelType w:val="hybridMultilevel"/>
    <w:tmpl w:val="831677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60521F"/>
    <w:multiLevelType w:val="hybridMultilevel"/>
    <w:tmpl w:val="30082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2D4A41"/>
    <w:multiLevelType w:val="hybridMultilevel"/>
    <w:tmpl w:val="C04EE7C2"/>
    <w:lvl w:ilvl="0" w:tplc="094CF2E4">
      <w:start w:val="4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6100C4"/>
    <w:multiLevelType w:val="hybridMultilevel"/>
    <w:tmpl w:val="15304B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7E664A"/>
    <w:multiLevelType w:val="multilevel"/>
    <w:tmpl w:val="E048EB6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A30636"/>
    <w:multiLevelType w:val="hybridMultilevel"/>
    <w:tmpl w:val="B928D1E6"/>
    <w:lvl w:ilvl="0" w:tplc="0E62222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922D54"/>
    <w:multiLevelType w:val="multilevel"/>
    <w:tmpl w:val="99E2E8E0"/>
    <w:lvl w:ilvl="0">
      <w:start w:val="1"/>
      <w:numFmt w:val="decimal"/>
      <w:lvlText w:val="%1."/>
      <w:lvlJc w:val="left"/>
      <w:pPr>
        <w:ind w:left="862" w:hanging="360"/>
      </w:pPr>
      <w:rPr>
        <w:rFonts w:hint="default"/>
      </w:rPr>
    </w:lvl>
    <w:lvl w:ilvl="1">
      <w:start w:val="1"/>
      <w:numFmt w:val="decimal"/>
      <w:pStyle w:val="Heading2"/>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B4E3D0D"/>
    <w:multiLevelType w:val="multilevel"/>
    <w:tmpl w:val="C0120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C21559E"/>
    <w:multiLevelType w:val="hybridMultilevel"/>
    <w:tmpl w:val="ADDA0D48"/>
    <w:lvl w:ilvl="0" w:tplc="0427000B">
      <w:start w:val="1"/>
      <w:numFmt w:val="bullet"/>
      <w:lvlText w:val=""/>
      <w:lvlJc w:val="left"/>
      <w:pPr>
        <w:ind w:left="720" w:hanging="360"/>
      </w:pPr>
      <w:rPr>
        <w:rFonts w:ascii="Wingdings" w:hAnsi="Wingdings"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0A7329"/>
    <w:multiLevelType w:val="hybridMultilevel"/>
    <w:tmpl w:val="6F4297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2"/>
  </w:num>
  <w:num w:numId="3">
    <w:abstractNumId w:val="3"/>
  </w:num>
  <w:num w:numId="4">
    <w:abstractNumId w:val="5"/>
  </w:num>
  <w:num w:numId="5">
    <w:abstractNumId w:val="14"/>
  </w:num>
  <w:num w:numId="6">
    <w:abstractNumId w:val="6"/>
  </w:num>
  <w:num w:numId="7">
    <w:abstractNumId w:val="0"/>
  </w:num>
  <w:num w:numId="8">
    <w:abstractNumId w:val="7"/>
  </w:num>
  <w:num w:numId="9">
    <w:abstractNumId w:val="1"/>
  </w:num>
  <w:num w:numId="10">
    <w:abstractNumId w:val="11"/>
  </w:num>
  <w:num w:numId="11">
    <w:abstractNumId w:val="15"/>
  </w:num>
  <w:num w:numId="12">
    <w:abstractNumId w:val="1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69"/>
    <w:rsid w:val="000028BF"/>
    <w:rsid w:val="0000794A"/>
    <w:rsid w:val="00024A0F"/>
    <w:rsid w:val="0004364D"/>
    <w:rsid w:val="00065A6A"/>
    <w:rsid w:val="0007778A"/>
    <w:rsid w:val="00081D95"/>
    <w:rsid w:val="000C24EF"/>
    <w:rsid w:val="000D1AB8"/>
    <w:rsid w:val="000F034F"/>
    <w:rsid w:val="000F596F"/>
    <w:rsid w:val="001001A1"/>
    <w:rsid w:val="0010310B"/>
    <w:rsid w:val="00134581"/>
    <w:rsid w:val="001576BA"/>
    <w:rsid w:val="001A658E"/>
    <w:rsid w:val="001A7520"/>
    <w:rsid w:val="001E1DB4"/>
    <w:rsid w:val="001E2249"/>
    <w:rsid w:val="001E5157"/>
    <w:rsid w:val="001E6C64"/>
    <w:rsid w:val="00212A85"/>
    <w:rsid w:val="002150FE"/>
    <w:rsid w:val="00261026"/>
    <w:rsid w:val="002806DE"/>
    <w:rsid w:val="00280C11"/>
    <w:rsid w:val="00281145"/>
    <w:rsid w:val="002A1C6F"/>
    <w:rsid w:val="002A2597"/>
    <w:rsid w:val="002A3DA3"/>
    <w:rsid w:val="002B37B7"/>
    <w:rsid w:val="002E11F3"/>
    <w:rsid w:val="002F115F"/>
    <w:rsid w:val="002F7C84"/>
    <w:rsid w:val="00323F5A"/>
    <w:rsid w:val="003410CB"/>
    <w:rsid w:val="00366E43"/>
    <w:rsid w:val="003C5C3A"/>
    <w:rsid w:val="003D4AFF"/>
    <w:rsid w:val="003E2C86"/>
    <w:rsid w:val="003E5D82"/>
    <w:rsid w:val="003F6C81"/>
    <w:rsid w:val="00415F2F"/>
    <w:rsid w:val="00423A84"/>
    <w:rsid w:val="0042648F"/>
    <w:rsid w:val="004278D4"/>
    <w:rsid w:val="004305F2"/>
    <w:rsid w:val="00434F48"/>
    <w:rsid w:val="00447037"/>
    <w:rsid w:val="00473F76"/>
    <w:rsid w:val="00474C62"/>
    <w:rsid w:val="004827E6"/>
    <w:rsid w:val="00487B4A"/>
    <w:rsid w:val="004A6956"/>
    <w:rsid w:val="004B5649"/>
    <w:rsid w:val="004C773F"/>
    <w:rsid w:val="004F5220"/>
    <w:rsid w:val="00517432"/>
    <w:rsid w:val="00525AD9"/>
    <w:rsid w:val="00530C0A"/>
    <w:rsid w:val="00534D35"/>
    <w:rsid w:val="00544D87"/>
    <w:rsid w:val="00552744"/>
    <w:rsid w:val="00564932"/>
    <w:rsid w:val="00571517"/>
    <w:rsid w:val="00586A33"/>
    <w:rsid w:val="005A6808"/>
    <w:rsid w:val="005F4E17"/>
    <w:rsid w:val="005F5AC4"/>
    <w:rsid w:val="006525C9"/>
    <w:rsid w:val="00657B7B"/>
    <w:rsid w:val="0066095B"/>
    <w:rsid w:val="00666FD6"/>
    <w:rsid w:val="00674311"/>
    <w:rsid w:val="0069227C"/>
    <w:rsid w:val="00692C1A"/>
    <w:rsid w:val="006A2110"/>
    <w:rsid w:val="006D2B75"/>
    <w:rsid w:val="006F3C0E"/>
    <w:rsid w:val="0070560A"/>
    <w:rsid w:val="00720BAB"/>
    <w:rsid w:val="0072641F"/>
    <w:rsid w:val="00733CD7"/>
    <w:rsid w:val="0073429F"/>
    <w:rsid w:val="00746C99"/>
    <w:rsid w:val="007559F5"/>
    <w:rsid w:val="00756ACB"/>
    <w:rsid w:val="00756E13"/>
    <w:rsid w:val="00776B3B"/>
    <w:rsid w:val="007773EC"/>
    <w:rsid w:val="00786897"/>
    <w:rsid w:val="00797687"/>
    <w:rsid w:val="007A5070"/>
    <w:rsid w:val="007A60BC"/>
    <w:rsid w:val="007B1C6D"/>
    <w:rsid w:val="007B4A53"/>
    <w:rsid w:val="007C143E"/>
    <w:rsid w:val="007D2A78"/>
    <w:rsid w:val="007E60D0"/>
    <w:rsid w:val="00804C23"/>
    <w:rsid w:val="008053BE"/>
    <w:rsid w:val="00806B8E"/>
    <w:rsid w:val="00826CFE"/>
    <w:rsid w:val="008358F1"/>
    <w:rsid w:val="0084570F"/>
    <w:rsid w:val="008942B4"/>
    <w:rsid w:val="008B34D3"/>
    <w:rsid w:val="008C6514"/>
    <w:rsid w:val="008D6039"/>
    <w:rsid w:val="008E41F6"/>
    <w:rsid w:val="008E6E91"/>
    <w:rsid w:val="008F128D"/>
    <w:rsid w:val="008F57F0"/>
    <w:rsid w:val="00906BA0"/>
    <w:rsid w:val="009416CB"/>
    <w:rsid w:val="009448F5"/>
    <w:rsid w:val="00944D40"/>
    <w:rsid w:val="00945E8A"/>
    <w:rsid w:val="00950DAB"/>
    <w:rsid w:val="009802DE"/>
    <w:rsid w:val="00983846"/>
    <w:rsid w:val="009921E8"/>
    <w:rsid w:val="00992ACF"/>
    <w:rsid w:val="009A4A0F"/>
    <w:rsid w:val="009A66AE"/>
    <w:rsid w:val="009A7096"/>
    <w:rsid w:val="009B4ACF"/>
    <w:rsid w:val="009B5FC5"/>
    <w:rsid w:val="009D3BD2"/>
    <w:rsid w:val="009E1B6B"/>
    <w:rsid w:val="00A03FF0"/>
    <w:rsid w:val="00A109D2"/>
    <w:rsid w:val="00A27813"/>
    <w:rsid w:val="00A50119"/>
    <w:rsid w:val="00A94189"/>
    <w:rsid w:val="00AA620E"/>
    <w:rsid w:val="00AA7DAF"/>
    <w:rsid w:val="00AB2A67"/>
    <w:rsid w:val="00AB2C67"/>
    <w:rsid w:val="00AD1317"/>
    <w:rsid w:val="00AE1AA3"/>
    <w:rsid w:val="00B42435"/>
    <w:rsid w:val="00B46F74"/>
    <w:rsid w:val="00B72C6E"/>
    <w:rsid w:val="00B858DB"/>
    <w:rsid w:val="00B86AC9"/>
    <w:rsid w:val="00BA55D0"/>
    <w:rsid w:val="00BC06E1"/>
    <w:rsid w:val="00BD15FD"/>
    <w:rsid w:val="00BE63B0"/>
    <w:rsid w:val="00C01CAB"/>
    <w:rsid w:val="00C25463"/>
    <w:rsid w:val="00C40078"/>
    <w:rsid w:val="00C51C15"/>
    <w:rsid w:val="00C55566"/>
    <w:rsid w:val="00C570A8"/>
    <w:rsid w:val="00C57956"/>
    <w:rsid w:val="00C6485A"/>
    <w:rsid w:val="00C878AB"/>
    <w:rsid w:val="00CA3249"/>
    <w:rsid w:val="00CB2DA5"/>
    <w:rsid w:val="00CC2F22"/>
    <w:rsid w:val="00CE76A2"/>
    <w:rsid w:val="00CF64F0"/>
    <w:rsid w:val="00D171D0"/>
    <w:rsid w:val="00D35551"/>
    <w:rsid w:val="00D45EBD"/>
    <w:rsid w:val="00D74FCE"/>
    <w:rsid w:val="00D800E1"/>
    <w:rsid w:val="00D871BA"/>
    <w:rsid w:val="00D9481D"/>
    <w:rsid w:val="00DB0F69"/>
    <w:rsid w:val="00DB1263"/>
    <w:rsid w:val="00DD3462"/>
    <w:rsid w:val="00DE4E49"/>
    <w:rsid w:val="00DF3ADF"/>
    <w:rsid w:val="00E17F09"/>
    <w:rsid w:val="00E34C06"/>
    <w:rsid w:val="00E458EE"/>
    <w:rsid w:val="00E726A7"/>
    <w:rsid w:val="00E8305F"/>
    <w:rsid w:val="00E86FA1"/>
    <w:rsid w:val="00E87774"/>
    <w:rsid w:val="00E92B5C"/>
    <w:rsid w:val="00E974B2"/>
    <w:rsid w:val="00EA4FC9"/>
    <w:rsid w:val="00EB0A5F"/>
    <w:rsid w:val="00EB4030"/>
    <w:rsid w:val="00EC3D9D"/>
    <w:rsid w:val="00ED66BB"/>
    <w:rsid w:val="00F15985"/>
    <w:rsid w:val="00F45AFD"/>
    <w:rsid w:val="00F70B70"/>
    <w:rsid w:val="00F816A8"/>
    <w:rsid w:val="00F93045"/>
    <w:rsid w:val="00F96B46"/>
    <w:rsid w:val="00FB7322"/>
    <w:rsid w:val="00FC00E8"/>
    <w:rsid w:val="00FE25EE"/>
    <w:rsid w:val="00FF4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3B72"/>
  <w15:docId w15:val="{6637AF8D-EDF8-486B-9083-6F0C7171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9F5"/>
  </w:style>
  <w:style w:type="paragraph" w:styleId="Heading1">
    <w:name w:val="heading 1"/>
    <w:basedOn w:val="Normal"/>
    <w:next w:val="Normal"/>
    <w:link w:val="Heading1Char"/>
    <w:autoRedefine/>
    <w:uiPriority w:val="9"/>
    <w:qFormat/>
    <w:rsid w:val="007559F5"/>
    <w:pPr>
      <w:spacing w:before="480" w:after="0" w:line="360" w:lineRule="auto"/>
      <w:ind w:left="862"/>
      <w:contextualSpacing/>
      <w:jc w:val="center"/>
      <w:outlineLvl w:val="0"/>
    </w:pPr>
    <w:rPr>
      <w:rFonts w:ascii="Times New Roman" w:hAnsi="Times New Roman"/>
      <w:caps/>
      <w:spacing w:val="5"/>
      <w:sz w:val="32"/>
      <w:szCs w:val="36"/>
    </w:rPr>
  </w:style>
  <w:style w:type="paragraph" w:styleId="Heading2">
    <w:name w:val="heading 2"/>
    <w:basedOn w:val="Normal"/>
    <w:next w:val="Normal"/>
    <w:link w:val="Heading2Char"/>
    <w:autoRedefine/>
    <w:uiPriority w:val="9"/>
    <w:unhideWhenUsed/>
    <w:qFormat/>
    <w:rsid w:val="007559F5"/>
    <w:pPr>
      <w:numPr>
        <w:ilvl w:val="1"/>
        <w:numId w:val="2"/>
      </w:numPr>
      <w:spacing w:before="200" w:after="0" w:line="271" w:lineRule="auto"/>
      <w:jc w:val="center"/>
      <w:outlineLvl w:val="1"/>
    </w:pPr>
    <w:rPr>
      <w:rFonts w:ascii="Times New Roman" w:hAnsi="Times New Roman"/>
      <w:sz w:val="28"/>
      <w:szCs w:val="28"/>
    </w:rPr>
  </w:style>
  <w:style w:type="paragraph" w:styleId="Heading3">
    <w:name w:val="heading 3"/>
    <w:basedOn w:val="Normal"/>
    <w:next w:val="Normal"/>
    <w:link w:val="Heading3Char"/>
    <w:autoRedefine/>
    <w:uiPriority w:val="9"/>
    <w:unhideWhenUsed/>
    <w:qFormat/>
    <w:rsid w:val="007559F5"/>
    <w:pPr>
      <w:spacing w:before="200" w:after="0" w:line="271" w:lineRule="auto"/>
      <w:ind w:left="1080" w:hanging="720"/>
      <w:jc w:val="center"/>
      <w:outlineLvl w:val="2"/>
    </w:pPr>
    <w:rPr>
      <w:rFonts w:ascii="Times New Roman" w:hAnsi="Times New Roman"/>
      <w:iCs/>
      <w:spacing w:val="5"/>
      <w:sz w:val="28"/>
      <w:szCs w:val="26"/>
    </w:rPr>
  </w:style>
  <w:style w:type="paragraph" w:styleId="Heading4">
    <w:name w:val="heading 4"/>
    <w:basedOn w:val="Normal"/>
    <w:next w:val="Normal"/>
    <w:link w:val="Heading4Char"/>
    <w:uiPriority w:val="9"/>
    <w:semiHidden/>
    <w:unhideWhenUsed/>
    <w:qFormat/>
    <w:rsid w:val="007559F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559F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559F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559F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559F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559F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EIKSLAI">
    <w:name w:val="PAVEIKSLAI"/>
    <w:basedOn w:val="Normal"/>
    <w:link w:val="PAVEIKSLAIChar"/>
    <w:autoRedefine/>
    <w:qFormat/>
    <w:rsid w:val="007559F5"/>
    <w:pPr>
      <w:spacing w:line="360" w:lineRule="auto"/>
      <w:jc w:val="center"/>
    </w:pPr>
    <w:rPr>
      <w:rFonts w:ascii="Times New Roman" w:hAnsi="Times New Roman" w:cs="Times New Roman"/>
      <w:sz w:val="24"/>
      <w:szCs w:val="24"/>
    </w:rPr>
  </w:style>
  <w:style w:type="character" w:customStyle="1" w:styleId="PAVEIKSLAIChar">
    <w:name w:val="PAVEIKSLAI Char"/>
    <w:basedOn w:val="DefaultParagraphFont"/>
    <w:link w:val="PAVEIKSLAI"/>
    <w:rsid w:val="007559F5"/>
    <w:rPr>
      <w:rFonts w:ascii="Times New Roman" w:hAnsi="Times New Roman" w:cs="Times New Roman"/>
      <w:sz w:val="24"/>
      <w:szCs w:val="24"/>
    </w:rPr>
  </w:style>
  <w:style w:type="character" w:customStyle="1" w:styleId="Heading1Char">
    <w:name w:val="Heading 1 Char"/>
    <w:basedOn w:val="DefaultParagraphFont"/>
    <w:link w:val="Heading1"/>
    <w:uiPriority w:val="9"/>
    <w:rsid w:val="007559F5"/>
    <w:rPr>
      <w:rFonts w:ascii="Times New Roman" w:hAnsi="Times New Roman"/>
      <w:caps/>
      <w:spacing w:val="5"/>
      <w:sz w:val="32"/>
      <w:szCs w:val="36"/>
    </w:rPr>
  </w:style>
  <w:style w:type="character" w:customStyle="1" w:styleId="Heading2Char">
    <w:name w:val="Heading 2 Char"/>
    <w:basedOn w:val="DefaultParagraphFont"/>
    <w:link w:val="Heading2"/>
    <w:uiPriority w:val="9"/>
    <w:rsid w:val="007559F5"/>
    <w:rPr>
      <w:rFonts w:ascii="Times New Roman" w:hAnsi="Times New Roman"/>
      <w:sz w:val="28"/>
      <w:szCs w:val="28"/>
    </w:rPr>
  </w:style>
  <w:style w:type="character" w:customStyle="1" w:styleId="Heading3Char">
    <w:name w:val="Heading 3 Char"/>
    <w:basedOn w:val="DefaultParagraphFont"/>
    <w:link w:val="Heading3"/>
    <w:uiPriority w:val="9"/>
    <w:rsid w:val="007559F5"/>
    <w:rPr>
      <w:rFonts w:ascii="Times New Roman" w:hAnsi="Times New Roman"/>
      <w:iCs/>
      <w:spacing w:val="5"/>
      <w:sz w:val="28"/>
      <w:szCs w:val="26"/>
    </w:rPr>
  </w:style>
  <w:style w:type="character" w:customStyle="1" w:styleId="Heading4Char">
    <w:name w:val="Heading 4 Char"/>
    <w:basedOn w:val="DefaultParagraphFont"/>
    <w:link w:val="Heading4"/>
    <w:uiPriority w:val="9"/>
    <w:semiHidden/>
    <w:rsid w:val="007559F5"/>
    <w:rPr>
      <w:b/>
      <w:bCs/>
      <w:spacing w:val="5"/>
      <w:sz w:val="24"/>
      <w:szCs w:val="24"/>
    </w:rPr>
  </w:style>
  <w:style w:type="character" w:customStyle="1" w:styleId="Heading5Char">
    <w:name w:val="Heading 5 Char"/>
    <w:basedOn w:val="DefaultParagraphFont"/>
    <w:link w:val="Heading5"/>
    <w:uiPriority w:val="9"/>
    <w:semiHidden/>
    <w:rsid w:val="007559F5"/>
    <w:rPr>
      <w:i/>
      <w:iCs/>
      <w:sz w:val="24"/>
      <w:szCs w:val="24"/>
    </w:rPr>
  </w:style>
  <w:style w:type="character" w:customStyle="1" w:styleId="Heading6Char">
    <w:name w:val="Heading 6 Char"/>
    <w:basedOn w:val="DefaultParagraphFont"/>
    <w:link w:val="Heading6"/>
    <w:uiPriority w:val="9"/>
    <w:semiHidden/>
    <w:rsid w:val="007559F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559F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559F5"/>
    <w:rPr>
      <w:b/>
      <w:bCs/>
      <w:color w:val="7F7F7F" w:themeColor="text1" w:themeTint="80"/>
      <w:sz w:val="20"/>
      <w:szCs w:val="20"/>
    </w:rPr>
  </w:style>
  <w:style w:type="character" w:customStyle="1" w:styleId="Heading9Char">
    <w:name w:val="Heading 9 Char"/>
    <w:basedOn w:val="DefaultParagraphFont"/>
    <w:link w:val="Heading9"/>
    <w:uiPriority w:val="9"/>
    <w:semiHidden/>
    <w:rsid w:val="007559F5"/>
    <w:rPr>
      <w:b/>
      <w:bCs/>
      <w:i/>
      <w:iCs/>
      <w:color w:val="7F7F7F" w:themeColor="text1" w:themeTint="80"/>
      <w:sz w:val="18"/>
      <w:szCs w:val="18"/>
    </w:rPr>
  </w:style>
  <w:style w:type="paragraph" w:styleId="Title">
    <w:name w:val="Title"/>
    <w:basedOn w:val="Normal"/>
    <w:next w:val="Normal"/>
    <w:link w:val="TitleChar"/>
    <w:qFormat/>
    <w:rsid w:val="007559F5"/>
    <w:pPr>
      <w:spacing w:after="300" w:line="240" w:lineRule="auto"/>
      <w:contextualSpacing/>
    </w:pPr>
    <w:rPr>
      <w:smallCaps/>
      <w:sz w:val="52"/>
      <w:szCs w:val="52"/>
    </w:rPr>
  </w:style>
  <w:style w:type="character" w:customStyle="1" w:styleId="TitleChar">
    <w:name w:val="Title Char"/>
    <w:basedOn w:val="DefaultParagraphFont"/>
    <w:link w:val="Title"/>
    <w:rsid w:val="007559F5"/>
    <w:rPr>
      <w:smallCaps/>
      <w:sz w:val="52"/>
      <w:szCs w:val="52"/>
    </w:rPr>
  </w:style>
  <w:style w:type="paragraph" w:styleId="Subtitle">
    <w:name w:val="Subtitle"/>
    <w:basedOn w:val="Normal"/>
    <w:next w:val="Normal"/>
    <w:link w:val="SubtitleChar"/>
    <w:uiPriority w:val="11"/>
    <w:qFormat/>
    <w:rsid w:val="007559F5"/>
    <w:rPr>
      <w:i/>
      <w:iCs/>
      <w:smallCaps/>
      <w:spacing w:val="10"/>
      <w:sz w:val="28"/>
      <w:szCs w:val="28"/>
    </w:rPr>
  </w:style>
  <w:style w:type="character" w:customStyle="1" w:styleId="SubtitleChar">
    <w:name w:val="Subtitle Char"/>
    <w:basedOn w:val="DefaultParagraphFont"/>
    <w:link w:val="Subtitle"/>
    <w:uiPriority w:val="11"/>
    <w:rsid w:val="007559F5"/>
    <w:rPr>
      <w:i/>
      <w:iCs/>
      <w:smallCaps/>
      <w:spacing w:val="10"/>
      <w:sz w:val="28"/>
      <w:szCs w:val="28"/>
    </w:rPr>
  </w:style>
  <w:style w:type="character" w:styleId="Strong">
    <w:name w:val="Strong"/>
    <w:uiPriority w:val="22"/>
    <w:qFormat/>
    <w:rsid w:val="007559F5"/>
    <w:rPr>
      <w:b/>
      <w:bCs/>
    </w:rPr>
  </w:style>
  <w:style w:type="character" w:styleId="Emphasis">
    <w:name w:val="Emphasis"/>
    <w:aliases w:val="LENTELES"/>
    <w:qFormat/>
    <w:rsid w:val="007559F5"/>
    <w:rPr>
      <w:rFonts w:ascii="Times New Roman" w:hAnsi="Times New Roman"/>
      <w:bCs/>
      <w:iCs/>
      <w:spacing w:val="10"/>
      <w:sz w:val="24"/>
    </w:rPr>
  </w:style>
  <w:style w:type="paragraph" w:styleId="NoSpacing">
    <w:name w:val="No Spacing"/>
    <w:basedOn w:val="Normal"/>
    <w:uiPriority w:val="1"/>
    <w:qFormat/>
    <w:rsid w:val="007559F5"/>
    <w:pPr>
      <w:spacing w:after="0" w:line="240" w:lineRule="auto"/>
    </w:pPr>
  </w:style>
  <w:style w:type="paragraph" w:styleId="ListParagraph">
    <w:name w:val="List Paragraph"/>
    <w:basedOn w:val="Normal"/>
    <w:uiPriority w:val="34"/>
    <w:qFormat/>
    <w:rsid w:val="007559F5"/>
    <w:pPr>
      <w:ind w:left="720"/>
      <w:contextualSpacing/>
    </w:pPr>
  </w:style>
  <w:style w:type="paragraph" w:styleId="Quote">
    <w:name w:val="Quote"/>
    <w:basedOn w:val="Normal"/>
    <w:next w:val="Normal"/>
    <w:link w:val="QuoteChar"/>
    <w:uiPriority w:val="29"/>
    <w:qFormat/>
    <w:rsid w:val="007559F5"/>
    <w:rPr>
      <w:i/>
      <w:iCs/>
    </w:rPr>
  </w:style>
  <w:style w:type="character" w:customStyle="1" w:styleId="QuoteChar">
    <w:name w:val="Quote Char"/>
    <w:basedOn w:val="DefaultParagraphFont"/>
    <w:link w:val="Quote"/>
    <w:uiPriority w:val="29"/>
    <w:rsid w:val="007559F5"/>
    <w:rPr>
      <w:i/>
      <w:iCs/>
    </w:rPr>
  </w:style>
  <w:style w:type="paragraph" w:styleId="IntenseQuote">
    <w:name w:val="Intense Quote"/>
    <w:basedOn w:val="Normal"/>
    <w:next w:val="Normal"/>
    <w:link w:val="IntenseQuoteChar"/>
    <w:uiPriority w:val="30"/>
    <w:qFormat/>
    <w:rsid w:val="007559F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559F5"/>
    <w:rPr>
      <w:i/>
      <w:iCs/>
    </w:rPr>
  </w:style>
  <w:style w:type="character" w:styleId="SubtleEmphasis">
    <w:name w:val="Subtle Emphasis"/>
    <w:uiPriority w:val="19"/>
    <w:qFormat/>
    <w:rsid w:val="007559F5"/>
    <w:rPr>
      <w:i/>
      <w:iCs/>
    </w:rPr>
  </w:style>
  <w:style w:type="character" w:styleId="IntenseEmphasis">
    <w:name w:val="Intense Emphasis"/>
    <w:uiPriority w:val="21"/>
    <w:qFormat/>
    <w:rsid w:val="007559F5"/>
    <w:rPr>
      <w:b/>
      <w:bCs/>
      <w:i/>
      <w:iCs/>
    </w:rPr>
  </w:style>
  <w:style w:type="character" w:styleId="SubtleReference">
    <w:name w:val="Subtle Reference"/>
    <w:basedOn w:val="DefaultParagraphFont"/>
    <w:uiPriority w:val="31"/>
    <w:qFormat/>
    <w:rsid w:val="007559F5"/>
    <w:rPr>
      <w:smallCaps/>
    </w:rPr>
  </w:style>
  <w:style w:type="character" w:styleId="IntenseReference">
    <w:name w:val="Intense Reference"/>
    <w:uiPriority w:val="32"/>
    <w:qFormat/>
    <w:rsid w:val="007559F5"/>
    <w:rPr>
      <w:b/>
      <w:bCs/>
      <w:smallCaps/>
    </w:rPr>
  </w:style>
  <w:style w:type="character" w:styleId="BookTitle">
    <w:name w:val="Book Title"/>
    <w:basedOn w:val="DefaultParagraphFont"/>
    <w:uiPriority w:val="33"/>
    <w:qFormat/>
    <w:rsid w:val="007559F5"/>
    <w:rPr>
      <w:i/>
      <w:iCs/>
      <w:smallCaps/>
      <w:spacing w:val="5"/>
    </w:rPr>
  </w:style>
  <w:style w:type="paragraph" w:styleId="TOCHeading">
    <w:name w:val="TOC Heading"/>
    <w:basedOn w:val="Heading1"/>
    <w:next w:val="Normal"/>
    <w:uiPriority w:val="39"/>
    <w:unhideWhenUsed/>
    <w:qFormat/>
    <w:rsid w:val="007559F5"/>
    <w:pPr>
      <w:outlineLvl w:val="9"/>
    </w:pPr>
    <w:rPr>
      <w:lang w:bidi="en-US"/>
    </w:rPr>
  </w:style>
  <w:style w:type="table" w:styleId="TableGrid">
    <w:name w:val="Table Grid"/>
    <w:basedOn w:val="TableNormal"/>
    <w:uiPriority w:val="59"/>
    <w:rsid w:val="00D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A4A0F"/>
    <w:pPr>
      <w:spacing w:after="100"/>
    </w:pPr>
  </w:style>
  <w:style w:type="character" w:styleId="Hyperlink">
    <w:name w:val="Hyperlink"/>
    <w:unhideWhenUsed/>
    <w:rsid w:val="0007778A"/>
    <w:rPr>
      <w:color w:val="0000FF"/>
      <w:u w:val="single"/>
    </w:rPr>
  </w:style>
  <w:style w:type="paragraph" w:styleId="CommentText">
    <w:name w:val="annotation text"/>
    <w:basedOn w:val="Normal"/>
    <w:link w:val="CommentTextChar"/>
    <w:uiPriority w:val="99"/>
    <w:unhideWhenUsed/>
    <w:rsid w:val="00212A85"/>
    <w:pPr>
      <w:spacing w:line="240" w:lineRule="auto"/>
    </w:pPr>
    <w:rPr>
      <w:sz w:val="20"/>
      <w:szCs w:val="20"/>
    </w:rPr>
  </w:style>
  <w:style w:type="character" w:customStyle="1" w:styleId="CommentTextChar">
    <w:name w:val="Comment Text Char"/>
    <w:basedOn w:val="DefaultParagraphFont"/>
    <w:link w:val="CommentText"/>
    <w:uiPriority w:val="99"/>
    <w:rsid w:val="00212A85"/>
    <w:rPr>
      <w:sz w:val="20"/>
      <w:szCs w:val="20"/>
    </w:rPr>
  </w:style>
  <w:style w:type="character" w:styleId="CommentReference">
    <w:name w:val="annotation reference"/>
    <w:unhideWhenUsed/>
    <w:rsid w:val="00212A85"/>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21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8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A78"/>
    <w:rPr>
      <w:b/>
      <w:bCs/>
    </w:rPr>
  </w:style>
  <w:style w:type="character" w:customStyle="1" w:styleId="CommentSubjectChar">
    <w:name w:val="Comment Subject Char"/>
    <w:basedOn w:val="CommentTextChar"/>
    <w:link w:val="CommentSubject"/>
    <w:uiPriority w:val="99"/>
    <w:semiHidden/>
    <w:rsid w:val="007D2A78"/>
    <w:rPr>
      <w:b/>
      <w:bCs/>
      <w:sz w:val="20"/>
      <w:szCs w:val="20"/>
    </w:rPr>
  </w:style>
  <w:style w:type="paragraph" w:styleId="Header">
    <w:name w:val="header"/>
    <w:basedOn w:val="Normal"/>
    <w:link w:val="HeaderChar"/>
    <w:uiPriority w:val="99"/>
    <w:unhideWhenUsed/>
    <w:rsid w:val="00525A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AD9"/>
  </w:style>
  <w:style w:type="paragraph" w:styleId="Footer">
    <w:name w:val="footer"/>
    <w:basedOn w:val="Normal"/>
    <w:link w:val="FooterChar"/>
    <w:uiPriority w:val="99"/>
    <w:unhideWhenUsed/>
    <w:rsid w:val="00525A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5AD9"/>
  </w:style>
  <w:style w:type="paragraph" w:customStyle="1" w:styleId="Default">
    <w:name w:val="Default"/>
    <w:rsid w:val="00E92B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75390">
      <w:bodyDiv w:val="1"/>
      <w:marLeft w:val="0"/>
      <w:marRight w:val="0"/>
      <w:marTop w:val="0"/>
      <w:marBottom w:val="0"/>
      <w:divBdr>
        <w:top w:val="none" w:sz="0" w:space="0" w:color="auto"/>
        <w:left w:val="none" w:sz="0" w:space="0" w:color="auto"/>
        <w:bottom w:val="none" w:sz="0" w:space="0" w:color="auto"/>
        <w:right w:val="none" w:sz="0" w:space="0" w:color="auto"/>
      </w:divBdr>
    </w:div>
    <w:div w:id="414936291">
      <w:bodyDiv w:val="1"/>
      <w:marLeft w:val="0"/>
      <w:marRight w:val="0"/>
      <w:marTop w:val="0"/>
      <w:marBottom w:val="0"/>
      <w:divBdr>
        <w:top w:val="none" w:sz="0" w:space="0" w:color="auto"/>
        <w:left w:val="none" w:sz="0" w:space="0" w:color="auto"/>
        <w:bottom w:val="none" w:sz="0" w:space="0" w:color="auto"/>
        <w:right w:val="none" w:sz="0" w:space="0" w:color="auto"/>
      </w:divBdr>
    </w:div>
    <w:div w:id="431364052">
      <w:bodyDiv w:val="1"/>
      <w:marLeft w:val="0"/>
      <w:marRight w:val="0"/>
      <w:marTop w:val="0"/>
      <w:marBottom w:val="0"/>
      <w:divBdr>
        <w:top w:val="none" w:sz="0" w:space="0" w:color="auto"/>
        <w:left w:val="none" w:sz="0" w:space="0" w:color="auto"/>
        <w:bottom w:val="none" w:sz="0" w:space="0" w:color="auto"/>
        <w:right w:val="none" w:sz="0" w:space="0" w:color="auto"/>
      </w:divBdr>
    </w:div>
    <w:div w:id="857159170">
      <w:bodyDiv w:val="1"/>
      <w:marLeft w:val="0"/>
      <w:marRight w:val="0"/>
      <w:marTop w:val="0"/>
      <w:marBottom w:val="0"/>
      <w:divBdr>
        <w:top w:val="none" w:sz="0" w:space="0" w:color="auto"/>
        <w:left w:val="none" w:sz="0" w:space="0" w:color="auto"/>
        <w:bottom w:val="none" w:sz="0" w:space="0" w:color="auto"/>
        <w:right w:val="none" w:sz="0" w:space="0" w:color="auto"/>
      </w:divBdr>
    </w:div>
    <w:div w:id="967011768">
      <w:bodyDiv w:val="1"/>
      <w:marLeft w:val="0"/>
      <w:marRight w:val="0"/>
      <w:marTop w:val="0"/>
      <w:marBottom w:val="0"/>
      <w:divBdr>
        <w:top w:val="none" w:sz="0" w:space="0" w:color="auto"/>
        <w:left w:val="none" w:sz="0" w:space="0" w:color="auto"/>
        <w:bottom w:val="none" w:sz="0" w:space="0" w:color="auto"/>
        <w:right w:val="none" w:sz="0" w:space="0" w:color="auto"/>
      </w:divBdr>
    </w:div>
    <w:div w:id="1051270077">
      <w:bodyDiv w:val="1"/>
      <w:marLeft w:val="0"/>
      <w:marRight w:val="0"/>
      <w:marTop w:val="0"/>
      <w:marBottom w:val="0"/>
      <w:divBdr>
        <w:top w:val="none" w:sz="0" w:space="0" w:color="auto"/>
        <w:left w:val="none" w:sz="0" w:space="0" w:color="auto"/>
        <w:bottom w:val="none" w:sz="0" w:space="0" w:color="auto"/>
        <w:right w:val="none" w:sz="0" w:space="0" w:color="auto"/>
      </w:divBdr>
    </w:div>
    <w:div w:id="1272669941">
      <w:bodyDiv w:val="1"/>
      <w:marLeft w:val="0"/>
      <w:marRight w:val="0"/>
      <w:marTop w:val="0"/>
      <w:marBottom w:val="0"/>
      <w:divBdr>
        <w:top w:val="none" w:sz="0" w:space="0" w:color="auto"/>
        <w:left w:val="none" w:sz="0" w:space="0" w:color="auto"/>
        <w:bottom w:val="none" w:sz="0" w:space="0" w:color="auto"/>
        <w:right w:val="none" w:sz="0" w:space="0" w:color="auto"/>
      </w:divBdr>
    </w:div>
    <w:div w:id="1453670915">
      <w:bodyDiv w:val="1"/>
      <w:marLeft w:val="0"/>
      <w:marRight w:val="0"/>
      <w:marTop w:val="0"/>
      <w:marBottom w:val="0"/>
      <w:divBdr>
        <w:top w:val="none" w:sz="0" w:space="0" w:color="auto"/>
        <w:left w:val="none" w:sz="0" w:space="0" w:color="auto"/>
        <w:bottom w:val="none" w:sz="0" w:space="0" w:color="auto"/>
        <w:right w:val="none" w:sz="0" w:space="0" w:color="auto"/>
      </w:divBdr>
    </w:div>
    <w:div w:id="1483961273">
      <w:bodyDiv w:val="1"/>
      <w:marLeft w:val="0"/>
      <w:marRight w:val="0"/>
      <w:marTop w:val="0"/>
      <w:marBottom w:val="0"/>
      <w:divBdr>
        <w:top w:val="none" w:sz="0" w:space="0" w:color="auto"/>
        <w:left w:val="none" w:sz="0" w:space="0" w:color="auto"/>
        <w:bottom w:val="none" w:sz="0" w:space="0" w:color="auto"/>
        <w:right w:val="none" w:sz="0" w:space="0" w:color="auto"/>
      </w:divBdr>
    </w:div>
    <w:div w:id="1505821208">
      <w:bodyDiv w:val="1"/>
      <w:marLeft w:val="0"/>
      <w:marRight w:val="0"/>
      <w:marTop w:val="0"/>
      <w:marBottom w:val="0"/>
      <w:divBdr>
        <w:top w:val="none" w:sz="0" w:space="0" w:color="auto"/>
        <w:left w:val="none" w:sz="0" w:space="0" w:color="auto"/>
        <w:bottom w:val="none" w:sz="0" w:space="0" w:color="auto"/>
        <w:right w:val="none" w:sz="0" w:space="0" w:color="auto"/>
      </w:divBdr>
    </w:div>
    <w:div w:id="1511404658">
      <w:bodyDiv w:val="1"/>
      <w:marLeft w:val="0"/>
      <w:marRight w:val="0"/>
      <w:marTop w:val="0"/>
      <w:marBottom w:val="0"/>
      <w:divBdr>
        <w:top w:val="none" w:sz="0" w:space="0" w:color="auto"/>
        <w:left w:val="none" w:sz="0" w:space="0" w:color="auto"/>
        <w:bottom w:val="none" w:sz="0" w:space="0" w:color="auto"/>
        <w:right w:val="none" w:sz="0" w:space="0" w:color="auto"/>
      </w:divBdr>
    </w:div>
    <w:div w:id="1565027259">
      <w:bodyDiv w:val="1"/>
      <w:marLeft w:val="0"/>
      <w:marRight w:val="0"/>
      <w:marTop w:val="0"/>
      <w:marBottom w:val="0"/>
      <w:divBdr>
        <w:top w:val="none" w:sz="0" w:space="0" w:color="auto"/>
        <w:left w:val="none" w:sz="0" w:space="0" w:color="auto"/>
        <w:bottom w:val="none" w:sz="0" w:space="0" w:color="auto"/>
        <w:right w:val="none" w:sz="0" w:space="0" w:color="auto"/>
      </w:divBdr>
    </w:div>
    <w:div w:id="1722710184">
      <w:bodyDiv w:val="1"/>
      <w:marLeft w:val="0"/>
      <w:marRight w:val="0"/>
      <w:marTop w:val="0"/>
      <w:marBottom w:val="0"/>
      <w:divBdr>
        <w:top w:val="none" w:sz="0" w:space="0" w:color="auto"/>
        <w:left w:val="none" w:sz="0" w:space="0" w:color="auto"/>
        <w:bottom w:val="none" w:sz="0" w:space="0" w:color="auto"/>
        <w:right w:val="none" w:sz="0" w:space="0" w:color="auto"/>
      </w:divBdr>
    </w:div>
    <w:div w:id="2056268399">
      <w:bodyDiv w:val="1"/>
      <w:marLeft w:val="0"/>
      <w:marRight w:val="0"/>
      <w:marTop w:val="0"/>
      <w:marBottom w:val="0"/>
      <w:divBdr>
        <w:top w:val="none" w:sz="0" w:space="0" w:color="auto"/>
        <w:left w:val="none" w:sz="0" w:space="0" w:color="auto"/>
        <w:bottom w:val="none" w:sz="0" w:space="0" w:color="auto"/>
        <w:right w:val="none" w:sz="0" w:space="0" w:color="auto"/>
      </w:divBdr>
    </w:div>
    <w:div w:id="2063018564">
      <w:bodyDiv w:val="1"/>
      <w:marLeft w:val="0"/>
      <w:marRight w:val="0"/>
      <w:marTop w:val="0"/>
      <w:marBottom w:val="0"/>
      <w:divBdr>
        <w:top w:val="none" w:sz="0" w:space="0" w:color="auto"/>
        <w:left w:val="none" w:sz="0" w:space="0" w:color="auto"/>
        <w:bottom w:val="none" w:sz="0" w:space="0" w:color="auto"/>
        <w:right w:val="none" w:sz="0" w:space="0" w:color="auto"/>
      </w:divBdr>
    </w:div>
    <w:div w:id="20705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91BB4-5C4A-44EC-A271-52219FE9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Pages>
  <Words>6639</Words>
  <Characters>3785</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Vezeviciene Inga</dc:creator>
  <cp:lastModifiedBy>Vislaviciute Vaida</cp:lastModifiedBy>
  <cp:revision>6</cp:revision>
  <cp:lastPrinted>2016-10-17T13:09:00Z</cp:lastPrinted>
  <dcterms:created xsi:type="dcterms:W3CDTF">2016-10-17T07:35:00Z</dcterms:created>
  <dcterms:modified xsi:type="dcterms:W3CDTF">2016-10-17T13:09:00Z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-1208673191</vt:i4>
  </property>
  <property fmtid="{D5CDD505-2E9C-101B-9397-08002B2CF9AE}" pid="3" name="_NewReviewCycle">
    <vt:lpwstr/>
  </property>
  <property fmtid="{D5CDD505-2E9C-101B-9397-08002B2CF9AE}" pid="4" name="_EmailSubject">
    <vt:lpwstr>pakeitimai internete</vt:lpwstr>
  </property>
  <property fmtid="{D5CDD505-2E9C-101B-9397-08002B2CF9AE}" pid="5" name="_AuthorEmail">
    <vt:lpwstr>Vaida.Vislaviciute@ukmin.lt</vt:lpwstr>
  </property>
  <property fmtid="{D5CDD505-2E9C-101B-9397-08002B2CF9AE}" pid="6" name="_AuthorEmailDisplayName">
    <vt:lpwstr>Vislaviciute Vaida</vt:lpwstr>
  </property>
  <property fmtid="{D5CDD505-2E9C-101B-9397-08002B2CF9AE}" pid="8" name="_PreviousAdHocReviewCycleID">
    <vt:i4>-723755368</vt:i4>
  </property>
</Properties>
</file>