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57" w:rsidRDefault="00B34FF0" w:rsidP="00B05E57">
      <w:pPr>
        <w:jc w:val="center"/>
        <w:rPr>
          <w:rFonts w:ascii="Arial" w:hAnsi="Arial"/>
          <w:spacing w:val="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E57" w:rsidRDefault="00B05E57" w:rsidP="00B05E57">
      <w:pPr>
        <w:pStyle w:val="BodyText2"/>
      </w:pPr>
      <w:r>
        <w:t>LIETUVOS RESPUBLIKOS APLINKOS MINISTRAS</w:t>
      </w:r>
    </w:p>
    <w:p w:rsidR="00A84999" w:rsidRDefault="00A84999" w:rsidP="00062A17">
      <w:pPr>
        <w:spacing w:before="240" w:after="60"/>
        <w:jc w:val="center"/>
        <w:rPr>
          <w:b/>
          <w:bCs/>
        </w:rPr>
      </w:pPr>
    </w:p>
    <w:p w:rsidR="00D00D1F" w:rsidRDefault="00D00D1F">
      <w:pPr>
        <w:spacing w:after="60"/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ĮSAKYMAS</w:t>
      </w:r>
      <w:r>
        <w:rPr>
          <w:b/>
          <w:bCs/>
        </w:rPr>
        <w:fldChar w:fldCharType="end"/>
      </w:r>
      <w:bookmarkEnd w:id="0"/>
    </w:p>
    <w:p w:rsidR="0074343E" w:rsidRDefault="00CA16F3" w:rsidP="00CA16F3">
      <w:pPr>
        <w:jc w:val="center"/>
        <w:rPr>
          <w:b/>
        </w:rPr>
      </w:pPr>
      <w:r>
        <w:rPr>
          <w:b/>
        </w:rPr>
        <w:t>DĖL LIETUVOS RESPUBLIKOS APLINKOS MINISTRO 201</w:t>
      </w:r>
      <w:r w:rsidR="00750D9A">
        <w:rPr>
          <w:b/>
        </w:rPr>
        <w:t>4</w:t>
      </w:r>
      <w:r>
        <w:rPr>
          <w:b/>
        </w:rPr>
        <w:t xml:space="preserve"> M. GEGUŽĖS 2 D. ĮSAKYMO NR. D1-402 „</w:t>
      </w:r>
      <w:r w:rsidRPr="00763DA5">
        <w:rPr>
          <w:b/>
        </w:rPr>
        <w:t xml:space="preserve">DĖL FINANSAVIMO SKYRIMO </w:t>
      </w:r>
      <w:r>
        <w:rPr>
          <w:b/>
        </w:rPr>
        <w:t>PROJEKTAMS</w:t>
      </w:r>
      <w:r w:rsidRPr="00763DA5">
        <w:rPr>
          <w:b/>
        </w:rPr>
        <w:t xml:space="preserve"> PAGAL</w:t>
      </w:r>
    </w:p>
    <w:p w:rsidR="00CA16F3" w:rsidRDefault="00CA16F3" w:rsidP="00CA16F3">
      <w:pPr>
        <w:jc w:val="center"/>
        <w:rPr>
          <w:b/>
        </w:rPr>
      </w:pPr>
      <w:r w:rsidRPr="00763DA5">
        <w:rPr>
          <w:b/>
        </w:rPr>
        <w:t xml:space="preserve"> 2014–2020 M. EUROPOS SĄJUNGOS FONDŲ </w:t>
      </w:r>
      <w:r w:rsidR="00750D9A">
        <w:rPr>
          <w:b/>
        </w:rPr>
        <w:t xml:space="preserve">INVESTICIJŲ </w:t>
      </w:r>
      <w:r w:rsidRPr="00763DA5">
        <w:rPr>
          <w:b/>
        </w:rPr>
        <w:t xml:space="preserve">VEIKSMŲ PROGRAMOS 5 PRIORITETO „APLINKOSAUGA, GAMTOS IŠTEKLIŲ DARNUS NAUDOJIMAS IR PRISITAIKYMAS PRIE KLIMATO KAITOS“ </w:t>
      </w:r>
      <w:r w:rsidR="00B45F46" w:rsidRPr="00165CA2">
        <w:rPr>
          <w:b/>
          <w:caps/>
          <w:szCs w:val="24"/>
        </w:rPr>
        <w:t xml:space="preserve">05.3.2-APVA-V-013 </w:t>
      </w:r>
      <w:r w:rsidR="00B45F46">
        <w:rPr>
          <w:b/>
        </w:rPr>
        <w:t>PRIEMONĘ</w:t>
      </w:r>
      <w:r w:rsidR="00B45F46" w:rsidRPr="00165CA2">
        <w:rPr>
          <w:b/>
          <w:szCs w:val="24"/>
        </w:rPr>
        <w:t xml:space="preserve"> „GERIAMOJO VANDENS TIEKIMO IR NUOTEKŲ TVARKYMO ŪKIO GERINIMAS</w:t>
      </w:r>
      <w:r w:rsidRPr="00763DA5">
        <w:rPr>
          <w:b/>
        </w:rPr>
        <w:t xml:space="preserve">“ </w:t>
      </w:r>
      <w:r>
        <w:rPr>
          <w:b/>
        </w:rPr>
        <w:t>PAKEITIMO</w:t>
      </w:r>
    </w:p>
    <w:p w:rsidR="00CA16F3" w:rsidRDefault="00CA16F3" w:rsidP="00CA16F3"/>
    <w:p w:rsidR="00CA16F3" w:rsidRDefault="00CA16F3" w:rsidP="00CA16F3"/>
    <w:p w:rsidR="00CA16F3" w:rsidRDefault="007D3E28" w:rsidP="00CA16F3">
      <w:pPr>
        <w:jc w:val="center"/>
      </w:pPr>
      <w:r>
        <w:t xml:space="preserve">2016 m. </w:t>
      </w:r>
      <w:r w:rsidR="00DB2B2E">
        <w:t>liepos</w:t>
      </w:r>
      <w:r w:rsidR="007A3336">
        <w:t xml:space="preserve"> </w:t>
      </w:r>
      <w:r w:rsidR="00DB2B2E">
        <w:t>5</w:t>
      </w:r>
      <w:r w:rsidR="00CA16F3">
        <w:t xml:space="preserve"> d. Nr. D1-</w:t>
      </w:r>
      <w:r w:rsidR="00DB2B2E">
        <w:t>47</w:t>
      </w:r>
      <w:r w:rsidR="00C12831">
        <w:t>1</w:t>
      </w:r>
    </w:p>
    <w:p w:rsidR="00CA16F3" w:rsidRDefault="00CA16F3" w:rsidP="00CA16F3">
      <w:pPr>
        <w:jc w:val="center"/>
      </w:pPr>
      <w:r>
        <w:t>Vilnius</w:t>
      </w:r>
    </w:p>
    <w:p w:rsidR="00CA16F3" w:rsidRDefault="00CA16F3" w:rsidP="00CA16F3">
      <w:pPr>
        <w:jc w:val="center"/>
      </w:pPr>
    </w:p>
    <w:p w:rsidR="00CA16F3" w:rsidRDefault="00CA16F3" w:rsidP="00CA16F3">
      <w:pPr>
        <w:jc w:val="center"/>
      </w:pPr>
    </w:p>
    <w:p w:rsidR="00B82F1F" w:rsidRDefault="00CA16F3" w:rsidP="00EA2E92">
      <w:pPr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3569B0">
        <w:t xml:space="preserve">P a k e i č i u  Lietuvos Respublikos aplinkos ministro 2014 m. </w:t>
      </w:r>
      <w:r w:rsidR="00165CA2">
        <w:t>gegužės</w:t>
      </w:r>
      <w:r w:rsidRPr="003569B0">
        <w:t xml:space="preserve"> </w:t>
      </w:r>
      <w:r w:rsidR="00165CA2">
        <w:t>2</w:t>
      </w:r>
      <w:r w:rsidRPr="003569B0">
        <w:t xml:space="preserve"> d. įsakymą Nr. D1-</w:t>
      </w:r>
      <w:r w:rsidR="00165CA2">
        <w:t>402</w:t>
      </w:r>
      <w:r w:rsidRPr="003569B0">
        <w:t xml:space="preserve"> „Dėl finansavimo skyrimo projekt</w:t>
      </w:r>
      <w:r w:rsidR="00165CA2">
        <w:t>ams</w:t>
      </w:r>
      <w:r w:rsidRPr="003569B0">
        <w:t xml:space="preserve"> pagal 2014–2020 m. Europos Sąjungos fondų </w:t>
      </w:r>
      <w:r w:rsidR="00A5231E">
        <w:t xml:space="preserve">investicijų </w:t>
      </w:r>
      <w:r w:rsidRPr="003569B0">
        <w:t>veiksmų programos 5 prioriteto „Aplinkosauga, gamtos išteklių darnus naudojimas ir prisitaikymas prie klimato kaitos“</w:t>
      </w:r>
      <w:r w:rsidR="00A5231E" w:rsidRPr="00A5231E">
        <w:rPr>
          <w:b/>
          <w:caps/>
          <w:szCs w:val="24"/>
        </w:rPr>
        <w:t xml:space="preserve"> </w:t>
      </w:r>
      <w:r w:rsidR="00A5231E" w:rsidRPr="00A5231E">
        <w:rPr>
          <w:caps/>
          <w:szCs w:val="24"/>
        </w:rPr>
        <w:t>05.3.2-APVA-V-013</w:t>
      </w:r>
      <w:r w:rsidR="003B1F21">
        <w:t xml:space="preserve"> </w:t>
      </w:r>
      <w:r w:rsidR="00A5231E">
        <w:t xml:space="preserve">priemonę „Geriamojo vandens tiekimo ir nuotekų tvarkymo ūkio gerinimas“ </w:t>
      </w:r>
      <w:r w:rsidR="003B1F21">
        <w:t>ir jį išdėstau nauja redakcija</w:t>
      </w:r>
      <w:r w:rsidR="00B82F1F">
        <w:t>:</w:t>
      </w:r>
    </w:p>
    <w:p w:rsidR="00165CA2" w:rsidRPr="003569B0" w:rsidRDefault="00165CA2" w:rsidP="00EA2E92">
      <w:pPr>
        <w:ind w:firstLine="567"/>
        <w:jc w:val="both"/>
      </w:pPr>
    </w:p>
    <w:p w:rsidR="00CA16F3" w:rsidRPr="003569B0" w:rsidRDefault="00CA16F3" w:rsidP="00CA16F3">
      <w:pPr>
        <w:ind w:firstLine="567"/>
        <w:jc w:val="center"/>
        <w:rPr>
          <w:b/>
        </w:rPr>
      </w:pPr>
      <w:r w:rsidRPr="003569B0">
        <w:rPr>
          <w:b/>
        </w:rPr>
        <w:t>„LIETUVOS RESPUBLIKOS APLINKOS MINISTRAS</w:t>
      </w:r>
    </w:p>
    <w:p w:rsidR="00CA16F3" w:rsidRPr="003569B0" w:rsidRDefault="00CA16F3" w:rsidP="00CA16F3">
      <w:pPr>
        <w:ind w:firstLine="567"/>
        <w:jc w:val="both"/>
        <w:rPr>
          <w:b/>
        </w:rPr>
      </w:pPr>
    </w:p>
    <w:p w:rsidR="00CA16F3" w:rsidRPr="003569B0" w:rsidRDefault="00CA16F3" w:rsidP="00CA16F3">
      <w:pPr>
        <w:ind w:firstLine="567"/>
        <w:jc w:val="center"/>
        <w:rPr>
          <w:b/>
        </w:rPr>
      </w:pPr>
      <w:r w:rsidRPr="003569B0">
        <w:rPr>
          <w:b/>
        </w:rPr>
        <w:t>ĮSAKYMAS</w:t>
      </w:r>
    </w:p>
    <w:p w:rsidR="00CA16F3" w:rsidRDefault="00CA16F3" w:rsidP="00CA16F3">
      <w:pPr>
        <w:ind w:firstLine="567"/>
        <w:jc w:val="center"/>
        <w:rPr>
          <w:b/>
          <w:szCs w:val="24"/>
        </w:rPr>
      </w:pPr>
      <w:r w:rsidRPr="003569B0">
        <w:rPr>
          <w:b/>
        </w:rPr>
        <w:t xml:space="preserve">DĖL FINANSAVIMO SKYRIMO </w:t>
      </w:r>
      <w:r w:rsidR="00165CA2">
        <w:rPr>
          <w:b/>
        </w:rPr>
        <w:t xml:space="preserve">PROJEKTAMS </w:t>
      </w:r>
      <w:r w:rsidR="00165CA2" w:rsidRPr="00763DA5">
        <w:rPr>
          <w:b/>
        </w:rPr>
        <w:t xml:space="preserve">PAGAL 2014–2020 M. EUROPOS SĄJUNGOS FONDŲ </w:t>
      </w:r>
      <w:r w:rsidR="00055734">
        <w:rPr>
          <w:b/>
        </w:rPr>
        <w:t xml:space="preserve">INVESTICIJŲ </w:t>
      </w:r>
      <w:r w:rsidR="00165CA2" w:rsidRPr="00763DA5">
        <w:rPr>
          <w:b/>
        </w:rPr>
        <w:t xml:space="preserve">VEIKSMŲ PROGRAMOS 5 PRIORITETO „APLINKOSAUGA, GAMTOS IŠTEKLIŲ DARNUS NAUDOJIMAS IR </w:t>
      </w:r>
      <w:r w:rsidR="003B1F21">
        <w:rPr>
          <w:b/>
        </w:rPr>
        <w:t>P</w:t>
      </w:r>
      <w:r w:rsidR="00165CA2" w:rsidRPr="00763DA5">
        <w:rPr>
          <w:b/>
        </w:rPr>
        <w:t>RISITAIKYMAS PRIE KLIMATO KAITOS“</w:t>
      </w:r>
      <w:r w:rsidR="003B1F21">
        <w:rPr>
          <w:b/>
        </w:rPr>
        <w:t xml:space="preserve"> </w:t>
      </w:r>
      <w:r w:rsidR="00165CA2" w:rsidRPr="00165CA2">
        <w:rPr>
          <w:b/>
          <w:caps/>
          <w:szCs w:val="24"/>
        </w:rPr>
        <w:t xml:space="preserve">05.3.2-APVA-V-013 </w:t>
      </w:r>
      <w:r w:rsidR="00643A0B">
        <w:rPr>
          <w:b/>
        </w:rPr>
        <w:t>PRIEMONĘ</w:t>
      </w:r>
      <w:r w:rsidR="00643A0B" w:rsidRPr="00165CA2">
        <w:rPr>
          <w:b/>
          <w:szCs w:val="24"/>
        </w:rPr>
        <w:t xml:space="preserve"> </w:t>
      </w:r>
      <w:r w:rsidR="00165CA2" w:rsidRPr="00165CA2">
        <w:rPr>
          <w:b/>
          <w:szCs w:val="24"/>
        </w:rPr>
        <w:t>„GERIAMOJO VANDENS TIEKIMO IR NUOTEKŲ TVARKYMO ŪKIO GERINIMAS“</w:t>
      </w:r>
    </w:p>
    <w:p w:rsidR="00B310EF" w:rsidRDefault="00B310EF" w:rsidP="00CA16F3">
      <w:pPr>
        <w:ind w:firstLine="567"/>
        <w:jc w:val="center"/>
        <w:rPr>
          <w:b/>
          <w:szCs w:val="24"/>
        </w:rPr>
      </w:pPr>
    </w:p>
    <w:p w:rsidR="00B310EF" w:rsidRPr="009F48A2" w:rsidRDefault="00B310EF" w:rsidP="00B310EF">
      <w:pPr>
        <w:ind w:firstLine="567"/>
        <w:jc w:val="both"/>
      </w:pPr>
      <w:r w:rsidRPr="003569B0">
        <w:t xml:space="preserve">Vadovaudamasis Atsakomybės ir funkcijų paskirstymo tarp institucijų, įgyvendinant 2014–2020 metų Europos Sąjungos fondų investicijų veiksmų programą, taisyklių, patvirtintų Lietuvos Respublikos Vyriausybės 2014 m. birželio 4 d. nutarimu Nr. 528 „Dėl </w:t>
      </w:r>
      <w:r w:rsidRPr="003569B0">
        <w:rPr>
          <w:bCs/>
        </w:rPr>
        <w:t>Atsakomybės ir funkcijų paskirstymo tarp institucijų, įgyvendinant 2014–2020 metų Europos Sąjungos fondų investicijų veiksmų programą“, 6.2.11 papunkčiu, Projektų administravimo ir finansavimo taisyklių, patvirtintų Lietuvos Respublikos finansų ministro 2014 m. spalio 8 d. įsakymu Nr. 1K–316 „Dėl Projektų administravimo ir finansavimo taisyklių patvirtinimo“, 153</w:t>
      </w:r>
      <w:r w:rsidR="00643A0B">
        <w:rPr>
          <w:bCs/>
        </w:rPr>
        <w:t xml:space="preserve"> ir 154</w:t>
      </w:r>
      <w:r w:rsidRPr="003569B0">
        <w:rPr>
          <w:bCs/>
        </w:rPr>
        <w:t xml:space="preserve"> punkt</w:t>
      </w:r>
      <w:r w:rsidR="00643A0B">
        <w:rPr>
          <w:bCs/>
        </w:rPr>
        <w:t>ais</w:t>
      </w:r>
      <w:r w:rsidRPr="003569B0">
        <w:rPr>
          <w:bCs/>
        </w:rPr>
        <w:t xml:space="preserve">, </w:t>
      </w:r>
      <w:r w:rsidRPr="003569B0">
        <w:t>2014–2020 m. Europos Sąjungos fondų investicijų veiksmų programos 5 prioriteto „Aplinkosauga, gamtos išteklių darnus naudojimas ir prisitaikymas prie klimato kaitos“ 05.3.2-APVA-V-013</w:t>
      </w:r>
      <w:r w:rsidRPr="003569B0">
        <w:rPr>
          <w:b/>
        </w:rPr>
        <w:t xml:space="preserve"> </w:t>
      </w:r>
      <w:r w:rsidRPr="003569B0">
        <w:t xml:space="preserve">priemonės „Geriamojo vandens tiekimo ir nuotekų tvarkymo ūkio gerinimas“ projektų finansavimo sąlygų aprašo Nr. 1, patvirtinto Lietuvos Respublikos aplinkos ministro 2014 m. kovo 5 d. įsakymu Nr. D1-237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1 patvirtinimo“, 49 punktu ir atsižvelgdamas į 2014–2020 </w:t>
      </w:r>
      <w:r w:rsidRPr="003569B0">
        <w:lastRenderedPageBreak/>
        <w:t>metų iš Europos Sąjungos fondų lėšų planuojamų bendrai finansuoti valstybės projektų sąraš</w:t>
      </w:r>
      <w:r>
        <w:t>ą</w:t>
      </w:r>
      <w:r w:rsidRPr="003569B0">
        <w:t xml:space="preserve"> </w:t>
      </w:r>
      <w:r w:rsidR="00A84999">
        <w:br/>
      </w:r>
      <w:r w:rsidRPr="003569B0">
        <w:t>Nr. 1, patvirtin</w:t>
      </w:r>
      <w:r>
        <w:t>tą</w:t>
      </w:r>
      <w:r w:rsidRPr="003569B0">
        <w:t xml:space="preserve"> Lietuvos Respublikos aplinkos ministro 2014 m. balandžio 11 d. įsakymu Nr. D1-357 „Dėl 2014–2020 m. iš Europos Sąjungos fondų lėšų planuojamų bendrai finansuoti valstybės projektų sąrašo Nr. 1 patvirtinimo“</w:t>
      </w:r>
      <w:r>
        <w:t xml:space="preserve"> ir</w:t>
      </w:r>
      <w:r w:rsidRPr="003569B0">
        <w:t xml:space="preserve"> Lietuvos Respublikos aplinkos ministerijos Aplinkos projektų valdymo agentūros</w:t>
      </w:r>
      <w:r>
        <w:t xml:space="preserve"> </w:t>
      </w:r>
      <w:r w:rsidRPr="003569B0">
        <w:t xml:space="preserve">2016 m. </w:t>
      </w:r>
      <w:r w:rsidR="00643A0B" w:rsidRPr="00643A0B">
        <w:t>balandžio 20 d.</w:t>
      </w:r>
      <w:r w:rsidR="00643A0B" w:rsidRPr="000E0634">
        <w:t xml:space="preserve"> projektų tinkamumo finansuoti vertinimo ataskaitą Nr. 1, </w:t>
      </w:r>
      <w:r w:rsidR="00643A0B" w:rsidRPr="00643A0B">
        <w:t>2016 m. balandžio 29 d</w:t>
      </w:r>
      <w:r w:rsidR="00643A0B">
        <w:t xml:space="preserve"> </w:t>
      </w:r>
      <w:r w:rsidRPr="003569B0">
        <w:t xml:space="preserve">projektų tinkamumo finansuoti vertinimo ataskaitą Nr. </w:t>
      </w:r>
      <w:r w:rsidR="00643A0B">
        <w:t>2,</w:t>
      </w:r>
      <w:r w:rsidRPr="003569B0">
        <w:t xml:space="preserve"> 2016 m. </w:t>
      </w:r>
      <w:r>
        <w:t>gegužės 6</w:t>
      </w:r>
      <w:r w:rsidRPr="003569B0">
        <w:t xml:space="preserve"> d. projektų tinkamumo finansuoti vertinimo ataskaitą Nr. </w:t>
      </w:r>
      <w:r w:rsidR="00643A0B">
        <w:t>3</w:t>
      </w:r>
      <w:r w:rsidR="004A1F12">
        <w:t xml:space="preserve">, </w:t>
      </w:r>
      <w:r w:rsidRPr="0053527B">
        <w:t xml:space="preserve">2016 m. gegužės </w:t>
      </w:r>
      <w:r w:rsidR="00643A0B" w:rsidRPr="0053527B">
        <w:t>13</w:t>
      </w:r>
      <w:r w:rsidRPr="0053527B">
        <w:t xml:space="preserve"> d. </w:t>
      </w:r>
      <w:r w:rsidR="009A1761">
        <w:t xml:space="preserve">ir 18 d. </w:t>
      </w:r>
      <w:r w:rsidRPr="0053527B">
        <w:t xml:space="preserve">projektų tinkamumo finansuoti vertinimo ataskaitą Nr. </w:t>
      </w:r>
      <w:r w:rsidR="00643A0B" w:rsidRPr="0053527B">
        <w:t>4</w:t>
      </w:r>
      <w:r w:rsidR="004A1F12">
        <w:t>,</w:t>
      </w:r>
      <w:r w:rsidR="004A1F12" w:rsidRPr="004A1F12">
        <w:t xml:space="preserve"> </w:t>
      </w:r>
      <w:r w:rsidR="004A1F12" w:rsidRPr="003569B0">
        <w:t xml:space="preserve">2016 m. </w:t>
      </w:r>
      <w:r w:rsidR="004A1F12">
        <w:t xml:space="preserve">gegužės </w:t>
      </w:r>
      <w:r w:rsidR="000D38BE">
        <w:t>23</w:t>
      </w:r>
      <w:r w:rsidR="004A1F12" w:rsidRPr="003569B0">
        <w:t xml:space="preserve"> d. projektų tinkamumo finansuoti vertinimo ataskaitą Nr. </w:t>
      </w:r>
      <w:r w:rsidR="000D38BE">
        <w:t>5</w:t>
      </w:r>
      <w:r w:rsidR="006C0298">
        <w:t>,</w:t>
      </w:r>
      <w:r w:rsidR="00DA3119">
        <w:t xml:space="preserve"> </w:t>
      </w:r>
      <w:r w:rsidR="00DA3119" w:rsidRPr="003569B0">
        <w:t xml:space="preserve">2016 m. </w:t>
      </w:r>
      <w:r w:rsidR="00DA3119">
        <w:t xml:space="preserve">gegužės </w:t>
      </w:r>
      <w:r w:rsidR="00DA3119" w:rsidRPr="00A85744">
        <w:t>26</w:t>
      </w:r>
      <w:r w:rsidR="00DA3119" w:rsidRPr="003569B0">
        <w:t xml:space="preserve"> d. projektų tinkamumo finansuoti vertinimo ataskaitą Nr.</w:t>
      </w:r>
      <w:r w:rsidR="0074391F">
        <w:t xml:space="preserve"> </w:t>
      </w:r>
      <w:r w:rsidR="00DA3119">
        <w:t>6</w:t>
      </w:r>
      <w:r w:rsidR="009F48A2">
        <w:t>,</w:t>
      </w:r>
      <w:r w:rsidR="006C0298">
        <w:t xml:space="preserve"> </w:t>
      </w:r>
      <w:r w:rsidR="006C0298" w:rsidRPr="00351460">
        <w:t xml:space="preserve">2016 m. birželio </w:t>
      </w:r>
      <w:r w:rsidR="006C0298" w:rsidRPr="00C446A6">
        <w:t>1</w:t>
      </w:r>
      <w:r w:rsidR="00DA77B6">
        <w:t>6</w:t>
      </w:r>
      <w:bookmarkStart w:id="1" w:name="_GoBack"/>
      <w:bookmarkEnd w:id="1"/>
      <w:r w:rsidR="006C0298" w:rsidRPr="00C446A6">
        <w:t xml:space="preserve"> d. </w:t>
      </w:r>
      <w:r w:rsidR="006C0298" w:rsidRPr="003569B0">
        <w:t xml:space="preserve">projektų tinkamumo finansuoti vertinimo ataskaitą </w:t>
      </w:r>
      <w:r w:rsidR="006C0298" w:rsidRPr="00C446A6">
        <w:t>Nr. 7</w:t>
      </w:r>
      <w:r w:rsidR="009F48A2">
        <w:t xml:space="preserve"> </w:t>
      </w:r>
      <w:r w:rsidR="009F48A2" w:rsidRPr="009F48A2">
        <w:t>ir 2016 m. birželio 23 d. projektų tinkamumo finansuoti vertinimo ataskaitą Nr. 8:</w:t>
      </w:r>
    </w:p>
    <w:p w:rsidR="000D38BE" w:rsidRDefault="00643A0B" w:rsidP="000D38BE">
      <w:pPr>
        <w:pStyle w:val="ListParagraph"/>
        <w:tabs>
          <w:tab w:val="left" w:pos="851"/>
        </w:tabs>
        <w:ind w:left="0" w:firstLine="567"/>
        <w:jc w:val="both"/>
      </w:pPr>
      <w:r>
        <w:t>S</w:t>
      </w:r>
      <w:r w:rsidR="00B310EF" w:rsidRPr="003569B0">
        <w:t xml:space="preserve"> k i r i u  </w:t>
      </w:r>
      <w:r w:rsidR="000D38BE">
        <w:t xml:space="preserve">šio įsakymo priede nurodytą </w:t>
      </w:r>
      <w:r w:rsidR="000D38BE" w:rsidRPr="003569B0">
        <w:t xml:space="preserve">finansavimą </w:t>
      </w:r>
      <w:r w:rsidR="000D38BE">
        <w:t xml:space="preserve">projektams </w:t>
      </w:r>
      <w:r w:rsidR="000D38BE" w:rsidRPr="003569B0">
        <w:t xml:space="preserve">pagal 2014–2020 m. Europos Sąjungos fondų investicijų veiksmų programos 5 prioriteto „Aplinkosauga, gamtos išteklių darnus naudojimas ir prisitaikymas prie klimato kaitos“ </w:t>
      </w:r>
      <w:r w:rsidR="000D38BE" w:rsidRPr="00324F1F">
        <w:t>5.3.2 konkret</w:t>
      </w:r>
      <w:r w:rsidR="000D38BE">
        <w:t>ų</w:t>
      </w:r>
      <w:r w:rsidR="000D38BE" w:rsidRPr="00324F1F">
        <w:t xml:space="preserve"> uždavin</w:t>
      </w:r>
      <w:r w:rsidR="000D38BE">
        <w:t>į</w:t>
      </w:r>
      <w:r w:rsidR="000D38BE" w:rsidRPr="00324F1F">
        <w:t xml:space="preserve"> „Didinti vandens tiekimo ir nuotekų tvarkymo paslaugų prieinamumą ir sistemos efektyvumą“</w:t>
      </w:r>
      <w:r w:rsidR="009C294A">
        <w:t xml:space="preserve"> </w:t>
      </w:r>
      <w:r w:rsidR="009C294A">
        <w:br/>
      </w:r>
      <w:r w:rsidR="009C294A" w:rsidRPr="003569B0">
        <w:t xml:space="preserve">05.3.2-APVA-V-013 </w:t>
      </w:r>
      <w:r w:rsidR="000D38BE">
        <w:t xml:space="preserve">priemonę </w:t>
      </w:r>
      <w:r w:rsidR="000D38BE" w:rsidRPr="003569B0">
        <w:t>„Geriamojo vandens tiekimo ir n</w:t>
      </w:r>
      <w:r w:rsidR="000D38BE">
        <w:t>uotekų tvarkymo ūkio gerinimas“.</w:t>
      </w:r>
      <w:r w:rsidR="00C368BA">
        <w:t>“</w:t>
      </w:r>
    </w:p>
    <w:p w:rsidR="003B568E" w:rsidRDefault="003B568E" w:rsidP="003B568E">
      <w:pPr>
        <w:pStyle w:val="HTMLPreformatted"/>
        <w:numPr>
          <w:ilvl w:val="0"/>
          <w:numId w:val="4"/>
        </w:numPr>
        <w:tabs>
          <w:tab w:val="clear" w:pos="916"/>
          <w:tab w:val="clear" w:pos="1832"/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07DC">
        <w:rPr>
          <w:rFonts w:ascii="Times New Roman" w:hAnsi="Times New Roman" w:cs="Times New Roman"/>
          <w:sz w:val="24"/>
          <w:szCs w:val="24"/>
        </w:rPr>
        <w:t xml:space="preserve">Šis įsakymas per vieną mėnesį gali būti skundžiamas Vyriausiajai administracinių ginčų komisijai </w:t>
      </w:r>
      <w:r w:rsidR="00A84999" w:rsidRPr="00A84999">
        <w:rPr>
          <w:rFonts w:ascii="Times New Roman" w:hAnsi="Times New Roman" w:cs="Times New Roman"/>
          <w:sz w:val="24"/>
          <w:szCs w:val="24"/>
        </w:rPr>
        <w:t>Lietuvos Respublikos administracinių ginčų komisijų įstatymo nustatyta tvarka</w:t>
      </w:r>
      <w:bookmarkStart w:id="2" w:name="1z"/>
      <w:bookmarkStart w:id="3" w:name="2z"/>
      <w:bookmarkEnd w:id="2"/>
      <w:bookmarkEnd w:id="3"/>
      <w:r w:rsidR="00A84999" w:rsidRPr="00A84999">
        <w:rPr>
          <w:rFonts w:ascii="Times New Roman" w:hAnsi="Times New Roman" w:cs="Times New Roman"/>
          <w:sz w:val="24"/>
          <w:szCs w:val="24"/>
        </w:rPr>
        <w:t xml:space="preserve"> </w:t>
      </w:r>
      <w:r w:rsidRPr="00A84999">
        <w:rPr>
          <w:rFonts w:ascii="Times New Roman" w:hAnsi="Times New Roman" w:cs="Times New Roman"/>
          <w:sz w:val="24"/>
          <w:szCs w:val="24"/>
        </w:rPr>
        <w:t>arba</w:t>
      </w:r>
      <w:r w:rsidRPr="001207DC">
        <w:rPr>
          <w:rFonts w:ascii="Times New Roman" w:hAnsi="Times New Roman" w:cs="Times New Roman"/>
          <w:sz w:val="24"/>
          <w:szCs w:val="24"/>
        </w:rPr>
        <w:t xml:space="preserve"> Vilniaus apygardos administraciniam teismui Lietuvos Respublikos </w:t>
      </w:r>
      <w:hyperlink r:id="rId10" w:tgtFrame="FTurinys" w:history="1">
        <w:r w:rsidRPr="001207DC">
          <w:rPr>
            <w:rStyle w:val="Hyperlink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administracinių bylų teisenos įstatymo</w:t>
        </w:r>
      </w:hyperlink>
      <w:r w:rsidRPr="001207DC"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:rsidR="000D38BE" w:rsidRPr="001207DC" w:rsidRDefault="003B568E" w:rsidP="003B568E">
      <w:pPr>
        <w:pStyle w:val="HTMLPreformatte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u s t a t a u,</w:t>
      </w:r>
      <w:r w:rsidR="00A5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kad š</w:t>
      </w:r>
      <w:r w:rsidR="000D38BE" w:rsidRPr="001207DC">
        <w:rPr>
          <w:rFonts w:ascii="Times New Roman" w:hAnsi="Times New Roman" w:cs="Times New Roman"/>
          <w:sz w:val="24"/>
          <w:szCs w:val="24"/>
        </w:rPr>
        <w:t>is įsakymas įsigalioja kitą dieną po paskelbimo Teisės aktų registre.</w:t>
      </w:r>
    </w:p>
    <w:p w:rsidR="000D38BE" w:rsidRPr="006147EC" w:rsidRDefault="000D38BE" w:rsidP="000D38BE">
      <w:pPr>
        <w:pStyle w:val="HTMLPreformatted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8BE" w:rsidRDefault="000D38BE" w:rsidP="000D38BE">
      <w:pPr>
        <w:pStyle w:val="ListParagraph"/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D38BE" w:rsidTr="00F11B6B">
        <w:trPr>
          <w:trHeight w:val="297"/>
        </w:trPr>
        <w:tc>
          <w:tcPr>
            <w:tcW w:w="4817" w:type="dxa"/>
            <w:vAlign w:val="bottom"/>
          </w:tcPr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</w:p>
          <w:p w:rsidR="000D38BE" w:rsidRDefault="000D38BE" w:rsidP="00F11B6B">
            <w:pPr>
              <w:pStyle w:val="List"/>
            </w:pPr>
            <w:r>
              <w:t>Aplinkos ministras</w:t>
            </w:r>
          </w:p>
        </w:tc>
        <w:tc>
          <w:tcPr>
            <w:tcW w:w="4679" w:type="dxa"/>
            <w:vAlign w:val="bottom"/>
          </w:tcPr>
          <w:p w:rsidR="000D38BE" w:rsidRDefault="000D38BE" w:rsidP="00F11B6B">
            <w:pPr>
              <w:ind w:right="34"/>
              <w:jc w:val="right"/>
            </w:pPr>
            <w:r>
              <w:t>Kęstutis Trečiokas</w:t>
            </w:r>
          </w:p>
        </w:tc>
      </w:tr>
    </w:tbl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0D38BE" w:rsidRDefault="000D38BE" w:rsidP="000D38BE"/>
    <w:p w:rsidR="00A85744" w:rsidRDefault="00A85744" w:rsidP="000D38BE"/>
    <w:p w:rsidR="000D38BE" w:rsidRDefault="000D38BE" w:rsidP="000D38BE"/>
    <w:p w:rsidR="000D38BE" w:rsidRDefault="000D38BE" w:rsidP="000D38BE">
      <w:r>
        <w:t>Parengė</w:t>
      </w:r>
    </w:p>
    <w:p w:rsidR="000D38BE" w:rsidRDefault="000D38BE" w:rsidP="000D38BE">
      <w:r>
        <w:t>Eglė Grinevičienė</w:t>
      </w:r>
    </w:p>
    <w:p w:rsidR="000D38BE" w:rsidRDefault="000D38BE" w:rsidP="000D38BE">
      <w:pPr>
        <w:pStyle w:val="ListParagraph"/>
        <w:tabs>
          <w:tab w:val="left" w:pos="851"/>
        </w:tabs>
        <w:ind w:left="0" w:firstLine="567"/>
        <w:jc w:val="both"/>
      </w:pPr>
    </w:p>
    <w:p w:rsidR="00D00D1F" w:rsidRDefault="00D00D1F">
      <w:pPr>
        <w:jc w:val="center"/>
      </w:pPr>
    </w:p>
    <w:p w:rsidR="000D38BE" w:rsidRDefault="000D38BE">
      <w:pPr>
        <w:jc w:val="center"/>
        <w:sectPr w:rsidR="000D38BE" w:rsidSect="00C90A05">
          <w:headerReference w:type="default" r:id="rId11"/>
          <w:footnotePr>
            <w:pos w:val="beneathText"/>
          </w:footnotePr>
          <w:pgSz w:w="11905" w:h="16837"/>
          <w:pgMar w:top="1386" w:right="709" w:bottom="1032" w:left="1701" w:header="1140" w:footer="919" w:gutter="0"/>
          <w:cols w:space="1296"/>
          <w:titlePg/>
          <w:docGrid w:linePitch="360"/>
        </w:sectPr>
      </w:pPr>
    </w:p>
    <w:p w:rsidR="00F11B6B" w:rsidRDefault="008E4F0B" w:rsidP="008E4F0B">
      <w:pPr>
        <w:tabs>
          <w:tab w:val="left" w:pos="10773"/>
        </w:tabs>
        <w:ind w:left="3969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</w:t>
      </w:r>
      <w:r w:rsidR="00F11B6B" w:rsidRPr="00F76FC0">
        <w:rPr>
          <w:szCs w:val="24"/>
        </w:rPr>
        <w:t xml:space="preserve">Lietuvos Respublikos </w:t>
      </w:r>
      <w:r w:rsidR="00F11B6B">
        <w:rPr>
          <w:szCs w:val="24"/>
        </w:rPr>
        <w:t xml:space="preserve">aplinkos ministro  </w:t>
      </w:r>
    </w:p>
    <w:p w:rsidR="00F11B6B" w:rsidRPr="00F76FC0" w:rsidRDefault="008E4F0B" w:rsidP="008E4F0B">
      <w:pPr>
        <w:tabs>
          <w:tab w:val="left" w:pos="10773"/>
        </w:tabs>
        <w:ind w:left="396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F11B6B">
        <w:rPr>
          <w:szCs w:val="24"/>
        </w:rPr>
        <w:t xml:space="preserve">2016 m. </w:t>
      </w:r>
      <w:r w:rsidR="00A85744">
        <w:rPr>
          <w:szCs w:val="24"/>
        </w:rPr>
        <w:t>birželio</w:t>
      </w:r>
      <w:r w:rsidR="00F11B6B">
        <w:rPr>
          <w:szCs w:val="24"/>
        </w:rPr>
        <w:t xml:space="preserve"> </w:t>
      </w:r>
      <w:r w:rsidR="00C80611">
        <w:rPr>
          <w:szCs w:val="24"/>
        </w:rPr>
        <w:t>6</w:t>
      </w:r>
      <w:r w:rsidR="00F11B6B">
        <w:rPr>
          <w:szCs w:val="24"/>
        </w:rPr>
        <w:t xml:space="preserve"> d. įsakymo Nr. D1-</w:t>
      </w:r>
      <w:r w:rsidR="00C80611">
        <w:rPr>
          <w:szCs w:val="24"/>
        </w:rPr>
        <w:t>4</w:t>
      </w:r>
      <w:r>
        <w:rPr>
          <w:szCs w:val="24"/>
        </w:rPr>
        <w:t>19</w:t>
      </w:r>
      <w:r w:rsidR="00F11B6B">
        <w:rPr>
          <w:szCs w:val="24"/>
        </w:rPr>
        <w:t xml:space="preserve"> </w:t>
      </w:r>
      <w:r w:rsidR="0074391F">
        <w:rPr>
          <w:szCs w:val="24"/>
        </w:rPr>
        <w:t xml:space="preserve">    </w:t>
      </w:r>
      <w:r w:rsidR="00F11B6B">
        <w:rPr>
          <w:szCs w:val="24"/>
        </w:rPr>
        <w:t xml:space="preserve">  </w:t>
      </w:r>
    </w:p>
    <w:p w:rsidR="00F11B6B" w:rsidRDefault="008E4F0B" w:rsidP="008E4F0B">
      <w:pPr>
        <w:ind w:left="9360"/>
        <w:rPr>
          <w:szCs w:val="24"/>
        </w:rPr>
      </w:pPr>
      <w:r>
        <w:rPr>
          <w:szCs w:val="24"/>
        </w:rPr>
        <w:t xml:space="preserve">       </w:t>
      </w:r>
      <w:r w:rsidR="006C0298">
        <w:rPr>
          <w:szCs w:val="24"/>
        </w:rPr>
        <w:t>p</w:t>
      </w:r>
      <w:r w:rsidR="00F11B6B" w:rsidRPr="00F76FC0">
        <w:rPr>
          <w:szCs w:val="24"/>
        </w:rPr>
        <w:t>riedas</w:t>
      </w:r>
    </w:p>
    <w:p w:rsidR="006C0298" w:rsidRPr="00F76FC0" w:rsidRDefault="006C0298" w:rsidP="006C0298">
      <w:pPr>
        <w:ind w:left="9781" w:hanging="421"/>
        <w:rPr>
          <w:szCs w:val="24"/>
        </w:rPr>
      </w:pPr>
      <w:r>
        <w:rPr>
          <w:szCs w:val="24"/>
        </w:rPr>
        <w:t xml:space="preserve">       (2016 m. </w:t>
      </w:r>
      <w:r w:rsidR="00DD4DF5">
        <w:rPr>
          <w:szCs w:val="24"/>
        </w:rPr>
        <w:t>liepos</w:t>
      </w:r>
      <w:r w:rsidR="002A3603">
        <w:rPr>
          <w:szCs w:val="24"/>
        </w:rPr>
        <w:t xml:space="preserve"> </w:t>
      </w:r>
      <w:r w:rsidR="00DD4DF5">
        <w:rPr>
          <w:szCs w:val="24"/>
        </w:rPr>
        <w:t>5</w:t>
      </w:r>
      <w:r w:rsidR="00697ACA">
        <w:rPr>
          <w:szCs w:val="24"/>
        </w:rPr>
        <w:t xml:space="preserve"> d. įsakymas Nr.D</w:t>
      </w:r>
      <w:r>
        <w:rPr>
          <w:szCs w:val="24"/>
        </w:rPr>
        <w:t>1-</w:t>
      </w:r>
      <w:r w:rsidR="00DD4DF5">
        <w:rPr>
          <w:szCs w:val="24"/>
        </w:rPr>
        <w:t>47</w:t>
      </w:r>
      <w:r w:rsidR="001A5294">
        <w:rPr>
          <w:szCs w:val="24"/>
        </w:rPr>
        <w:t>1</w:t>
      </w:r>
      <w:r w:rsidR="00DD4DF5">
        <w:rPr>
          <w:szCs w:val="24"/>
        </w:rPr>
        <w:t xml:space="preserve"> </w:t>
      </w:r>
      <w:r>
        <w:rPr>
          <w:szCs w:val="24"/>
        </w:rPr>
        <w:t>redakcija)</w:t>
      </w:r>
    </w:p>
    <w:p w:rsidR="00F11B6B" w:rsidRPr="00F76FC0" w:rsidRDefault="00F11B6B" w:rsidP="00F11B6B">
      <w:pPr>
        <w:ind w:firstLine="851"/>
        <w:jc w:val="both"/>
        <w:rPr>
          <w:szCs w:val="24"/>
        </w:rPr>
      </w:pPr>
    </w:p>
    <w:p w:rsidR="00F11B6B" w:rsidRPr="00F76FC0" w:rsidRDefault="00F11B6B" w:rsidP="004C0117">
      <w:pPr>
        <w:spacing w:after="240"/>
        <w:ind w:firstLine="851"/>
        <w:jc w:val="center"/>
        <w:rPr>
          <w:b/>
          <w:szCs w:val="24"/>
        </w:rPr>
      </w:pPr>
      <w:r w:rsidRPr="00F76FC0">
        <w:rPr>
          <w:b/>
          <w:szCs w:val="24"/>
        </w:rPr>
        <w:t xml:space="preserve">FINANSUOJAMI PROJEKTAI 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417"/>
        <w:gridCol w:w="3402"/>
        <w:gridCol w:w="1701"/>
        <w:gridCol w:w="1843"/>
        <w:gridCol w:w="1984"/>
      </w:tblGrid>
      <w:tr w:rsidR="00D927D9" w:rsidRPr="00F76FC0" w:rsidTr="0051056E">
        <w:trPr>
          <w:tblHeader/>
        </w:trPr>
        <w:tc>
          <w:tcPr>
            <w:tcW w:w="534" w:type="dxa"/>
            <w:vMerge w:val="restart"/>
          </w:tcPr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D927D9" w:rsidRDefault="00D927D9" w:rsidP="00F11B6B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927D9" w:rsidRDefault="00D927D9" w:rsidP="00F11B6B">
            <w:pPr>
              <w:ind w:left="-108" w:righ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27D9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D927D9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  <w:p w:rsidR="00D927D9" w:rsidRPr="00F76FC0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927D9" w:rsidRPr="00F76FC0" w:rsidTr="0051056E">
        <w:trPr>
          <w:tblHeader/>
        </w:trPr>
        <w:tc>
          <w:tcPr>
            <w:tcW w:w="534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viso –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927D9" w:rsidRPr="00F76FC0" w:rsidTr="0051056E">
        <w:trPr>
          <w:tblHeader/>
        </w:trPr>
        <w:tc>
          <w:tcPr>
            <w:tcW w:w="534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Merge/>
          </w:tcPr>
          <w:p w:rsidR="00D927D9" w:rsidRPr="00F76FC0" w:rsidRDefault="00D927D9" w:rsidP="00F11B6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27D9" w:rsidRPr="00FF35B2" w:rsidRDefault="00D927D9" w:rsidP="00F11B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F35B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:rsidR="00D927D9" w:rsidRPr="00F76FC0" w:rsidRDefault="00D927D9" w:rsidP="00F11B6B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1417" w:type="dxa"/>
          </w:tcPr>
          <w:p w:rsidR="00D927D9" w:rsidRPr="00DA3119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05.3.2-APVA-V-013-01-0002</w:t>
            </w:r>
          </w:p>
        </w:tc>
        <w:tc>
          <w:tcPr>
            <w:tcW w:w="1985" w:type="dxa"/>
            <w:shd w:val="clear" w:color="auto" w:fill="FFFFFF" w:themeFill="background1"/>
          </w:tcPr>
          <w:p w:rsidR="00D927D9" w:rsidRPr="00DA3119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D927D9" w:rsidRPr="00DA3119" w:rsidRDefault="00D927D9" w:rsidP="00A74B16">
            <w:pPr>
              <w:ind w:right="-108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„Varėnos vandenys“</w:t>
            </w:r>
          </w:p>
        </w:tc>
        <w:tc>
          <w:tcPr>
            <w:tcW w:w="1417" w:type="dxa"/>
            <w:vAlign w:val="center"/>
          </w:tcPr>
          <w:p w:rsidR="00D927D9" w:rsidRPr="00242933" w:rsidRDefault="00242933" w:rsidP="00F07887">
            <w:pPr>
              <w:pStyle w:val="ListParagraph"/>
              <w:ind w:left="0"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184626819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Varėnos rajone (Naujuosiuose Valkininkuose)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853 521,55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853 521,55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A86319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C446A6">
        <w:tc>
          <w:tcPr>
            <w:tcW w:w="534" w:type="dxa"/>
            <w:shd w:val="clear" w:color="auto" w:fill="auto"/>
          </w:tcPr>
          <w:p w:rsidR="00D927D9" w:rsidRPr="00C446A6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D927D9" w:rsidRPr="00C446A6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05.3.2-APVA-V-013-01-0009</w:t>
            </w:r>
          </w:p>
        </w:tc>
        <w:tc>
          <w:tcPr>
            <w:tcW w:w="1985" w:type="dxa"/>
            <w:shd w:val="clear" w:color="auto" w:fill="auto"/>
          </w:tcPr>
          <w:p w:rsidR="00D927D9" w:rsidRPr="00C446A6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Uždaroji akcinė bendrovė</w:t>
            </w:r>
          </w:p>
          <w:p w:rsidR="00D927D9" w:rsidRPr="00C446A6" w:rsidRDefault="00D927D9" w:rsidP="00A86319">
            <w:pPr>
              <w:ind w:right="-249"/>
              <w:jc w:val="both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„Radviliškio vanduo“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D9" w:rsidRPr="00C446A6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171265176</w:t>
            </w:r>
          </w:p>
        </w:tc>
        <w:tc>
          <w:tcPr>
            <w:tcW w:w="3402" w:type="dxa"/>
            <w:shd w:val="clear" w:color="auto" w:fill="auto"/>
          </w:tcPr>
          <w:p w:rsidR="00D927D9" w:rsidRPr="00C446A6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Radviliškio miesto vandens gerinimo įrenginių rekonstrukcija</w:t>
            </w:r>
            <w:r w:rsidRPr="00C446A6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D9" w:rsidRPr="00C446A6" w:rsidRDefault="00D927D9" w:rsidP="004913F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 xml:space="preserve">1 367 </w:t>
            </w:r>
            <w:r w:rsidR="004913F0" w:rsidRPr="00C446A6">
              <w:rPr>
                <w:rFonts w:ascii="Times New Roman" w:hAnsi="Times New Roman" w:cs="Times New Roman"/>
                <w:sz w:val="22"/>
              </w:rPr>
              <w:t>5</w:t>
            </w:r>
            <w:r w:rsidRPr="00C446A6">
              <w:rPr>
                <w:rFonts w:ascii="Times New Roman" w:hAnsi="Times New Roman" w:cs="Times New Roman"/>
                <w:sz w:val="22"/>
              </w:rPr>
              <w:t>18,73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7D9" w:rsidRPr="00C446A6" w:rsidRDefault="00D927D9" w:rsidP="004913F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 xml:space="preserve">1 367 </w:t>
            </w:r>
            <w:r w:rsidR="004913F0" w:rsidRPr="00C446A6">
              <w:rPr>
                <w:rFonts w:ascii="Times New Roman" w:hAnsi="Times New Roman" w:cs="Times New Roman"/>
                <w:sz w:val="22"/>
              </w:rPr>
              <w:t>5</w:t>
            </w:r>
            <w:r w:rsidRPr="00C446A6">
              <w:rPr>
                <w:rFonts w:ascii="Times New Roman" w:hAnsi="Times New Roman" w:cs="Times New Roman"/>
                <w:sz w:val="22"/>
              </w:rPr>
              <w:t>18,73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446A6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  <w:shd w:val="clear" w:color="auto" w:fill="auto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7D9" w:rsidRPr="00DA3119" w:rsidRDefault="00D927D9" w:rsidP="00AB61F8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</w:t>
            </w: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D927D9" w:rsidRPr="00DA3119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„Rokiškio vandenys“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D9" w:rsidRPr="00242933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173741535</w:t>
            </w:r>
          </w:p>
        </w:tc>
        <w:tc>
          <w:tcPr>
            <w:tcW w:w="3402" w:type="dxa"/>
            <w:shd w:val="clear" w:color="auto" w:fill="auto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gerinimo įrenginių rekonstrukcija Rokiškyje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964 700,73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964 700,73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927D9" w:rsidRPr="00DA3119" w:rsidRDefault="00D927D9" w:rsidP="00CC7439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05.3.2-APVA-V-013-01-0003</w:t>
            </w:r>
          </w:p>
        </w:tc>
        <w:tc>
          <w:tcPr>
            <w:tcW w:w="1985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Kuršėnų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 vandenys“</w:t>
            </w:r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242933" w:rsidRPr="00242933" w:rsidTr="0024293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42933" w:rsidRPr="00242933" w:rsidRDefault="00242933" w:rsidP="00242933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242933" w:rsidRPr="00242933" w:rsidRDefault="00242933" w:rsidP="00242933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242933">
                    <w:rPr>
                      <w:sz w:val="22"/>
                      <w:szCs w:val="22"/>
                    </w:rPr>
                    <w:t>301507301</w:t>
                  </w:r>
                </w:p>
              </w:tc>
            </w:tr>
          </w:tbl>
          <w:p w:rsidR="00D927D9" w:rsidRPr="00242933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ir nuotekų tinklų plėtra Kuršėnuose (III statybos eilės užbaigiamieji darbai)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645 837,89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645 837,89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05.3.2-APVA-V-013-01-0011</w:t>
            </w:r>
          </w:p>
        </w:tc>
        <w:tc>
          <w:tcPr>
            <w:tcW w:w="1985" w:type="dxa"/>
          </w:tcPr>
          <w:p w:rsidR="00D927D9" w:rsidRPr="00DA3119" w:rsidRDefault="00D927D9" w:rsidP="00621830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Viešoji įstaiga </w:t>
            </w:r>
          </w:p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„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Velžio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 komunalinis ūkis</w:t>
            </w:r>
            <w:r w:rsidRPr="00DA3119">
              <w:rPr>
                <w:rFonts w:ascii="Times New Roman" w:hAnsi="Times New Roman" w:cs="Times New Roman"/>
                <w:sz w:val="22"/>
              </w:rPr>
              <w:t>‬“</w:t>
            </w:r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CF3F28" w:rsidRPr="00242933" w:rsidTr="00CF3F2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F3F28" w:rsidRPr="00242933" w:rsidRDefault="00CF3F28" w:rsidP="00CF3F28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CF3F28" w:rsidRPr="00242933" w:rsidRDefault="00CF3F28" w:rsidP="00CF3F28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242933">
                    <w:rPr>
                      <w:sz w:val="22"/>
                      <w:szCs w:val="22"/>
                    </w:rPr>
                    <w:t>168967899</w:t>
                  </w:r>
                </w:p>
              </w:tc>
            </w:tr>
          </w:tbl>
          <w:p w:rsidR="00D927D9" w:rsidRPr="00242933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4913F0" w:rsidRPr="00DA3119" w:rsidRDefault="00D927D9" w:rsidP="00A74B16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renovavimas ir plėtra Panevėžio rajone (Krekenavoje) II etapas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CC5DE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385 498,37</w:t>
            </w:r>
          </w:p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927D9" w:rsidRPr="00DA3119" w:rsidRDefault="00D927D9" w:rsidP="00CC5DE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385 498,37</w:t>
            </w:r>
          </w:p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05.3.2-APVA-V-013-01-0010</w:t>
            </w:r>
          </w:p>
        </w:tc>
        <w:tc>
          <w:tcPr>
            <w:tcW w:w="1985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Akcinė bendrovė „Klaipėdos vanduo“</w:t>
            </w:r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242933" w:rsidRPr="00242933" w:rsidTr="0024293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42933" w:rsidRPr="00242933" w:rsidRDefault="00242933" w:rsidP="00242933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242933" w:rsidRPr="00242933" w:rsidRDefault="00242933" w:rsidP="00242933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242933">
                    <w:rPr>
                      <w:sz w:val="22"/>
                      <w:szCs w:val="22"/>
                    </w:rPr>
                    <w:t>140089260</w:t>
                  </w:r>
                </w:p>
              </w:tc>
            </w:tr>
          </w:tbl>
          <w:p w:rsidR="00D927D9" w:rsidRPr="00242933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242933" w:rsidRPr="00DA3119" w:rsidRDefault="00D927D9" w:rsidP="00A74B16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Klaipėdos mieste ir rajone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6218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3 999 240,67</w:t>
            </w:r>
          </w:p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927D9" w:rsidRPr="00DA3119" w:rsidRDefault="00D927D9" w:rsidP="0062183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3 999 240,67</w:t>
            </w:r>
          </w:p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F11B6B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05.3.2-APVA-V-013-01-0004</w:t>
            </w:r>
          </w:p>
        </w:tc>
        <w:tc>
          <w:tcPr>
            <w:tcW w:w="1985" w:type="dxa"/>
          </w:tcPr>
          <w:p w:rsidR="00242933" w:rsidRPr="00DA3119" w:rsidRDefault="00D927D9" w:rsidP="00CC7439">
            <w:pPr>
              <w:spacing w:before="24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„Šiaulių vandenys“</w:t>
            </w:r>
          </w:p>
        </w:tc>
        <w:tc>
          <w:tcPr>
            <w:tcW w:w="1417" w:type="dxa"/>
            <w:vAlign w:val="center"/>
          </w:tcPr>
          <w:p w:rsidR="00D927D9" w:rsidRPr="00242933" w:rsidRDefault="00CF3F28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144133366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Lepšių vandenvietės rekonstrukcija ir vandens gerinimo įrenginių statyba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1 885 439,83   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1 885 439,83   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F07887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05.3.2-APVA-V-013-01-0007</w:t>
            </w:r>
          </w:p>
        </w:tc>
        <w:tc>
          <w:tcPr>
            <w:tcW w:w="1985" w:type="dxa"/>
          </w:tcPr>
          <w:p w:rsidR="00D927D9" w:rsidRPr="00DA3119" w:rsidRDefault="00D927D9" w:rsidP="00915A38">
            <w:pPr>
              <w:ind w:right="-107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Nemėžio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 komunalininkas</w:t>
            </w:r>
          </w:p>
        </w:tc>
        <w:tc>
          <w:tcPr>
            <w:tcW w:w="1417" w:type="dxa"/>
            <w:vAlign w:val="center"/>
          </w:tcPr>
          <w:p w:rsidR="00D927D9" w:rsidRPr="00242933" w:rsidRDefault="00CF3F28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186063262</w:t>
            </w:r>
          </w:p>
        </w:tc>
        <w:tc>
          <w:tcPr>
            <w:tcW w:w="3402" w:type="dxa"/>
          </w:tcPr>
          <w:p w:rsidR="00D927D9" w:rsidRPr="00DA3119" w:rsidRDefault="00D927D9" w:rsidP="00F07887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Vilniaus rajone (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Skaidiškėse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Marijampolyje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Rukainiuose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5 693 738,88   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5 693 738,88   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E604B7">
        <w:trPr>
          <w:trHeight w:val="1021"/>
        </w:trPr>
        <w:tc>
          <w:tcPr>
            <w:tcW w:w="534" w:type="dxa"/>
            <w:shd w:val="clear" w:color="auto" w:fill="auto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7D9" w:rsidRPr="00744CD5" w:rsidRDefault="00744CD5" w:rsidP="00744CD5">
            <w:pPr>
              <w:pStyle w:val="TableContents"/>
              <w:snapToGrid w:val="0"/>
              <w:ind w:right="-108"/>
              <w:rPr>
                <w:rFonts w:ascii="Times New Roman" w:hAnsi="Times New Roman" w:cs="Times New Roman"/>
                <w:sz w:val="22"/>
              </w:rPr>
            </w:pPr>
            <w:r w:rsidRPr="00744CD5">
              <w:rPr>
                <w:rFonts w:ascii="Times New Roman" w:hAnsi="Times New Roman" w:cs="Times New Roman"/>
              </w:rPr>
              <w:t>05.3.2-APVA-V-013-01-0028</w:t>
            </w:r>
          </w:p>
        </w:tc>
        <w:tc>
          <w:tcPr>
            <w:tcW w:w="1985" w:type="dxa"/>
            <w:shd w:val="clear" w:color="auto" w:fill="auto"/>
          </w:tcPr>
          <w:p w:rsidR="00D927D9" w:rsidRPr="00DA3119" w:rsidRDefault="00D927D9" w:rsidP="004C0117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„Aukštaitijos vandenys“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D9" w:rsidRPr="00242933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147104754</w:t>
            </w:r>
          </w:p>
        </w:tc>
        <w:tc>
          <w:tcPr>
            <w:tcW w:w="3402" w:type="dxa"/>
            <w:shd w:val="clear" w:color="auto" w:fill="auto"/>
          </w:tcPr>
          <w:p w:rsidR="00D927D9" w:rsidRPr="00DA3119" w:rsidRDefault="00D927D9" w:rsidP="00351460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Panevėžio mieste ir rajone (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Garuckų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 xml:space="preserve"> k. Ramygalos sen. ir Ramygalos m.)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1 178 255,53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1 178 255,53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4C0117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05.3.2-APVA-V-013-01-0023</w:t>
            </w:r>
          </w:p>
        </w:tc>
        <w:tc>
          <w:tcPr>
            <w:tcW w:w="1985" w:type="dxa"/>
          </w:tcPr>
          <w:p w:rsidR="00D927D9" w:rsidRPr="00DA3119" w:rsidRDefault="00584CEB" w:rsidP="004C0117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„Jonavos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p w:rsidR="00D927D9" w:rsidRPr="00242933" w:rsidRDefault="00F07887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sz w:val="22"/>
              </w:rPr>
              <w:t>256564350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gerinimo įrenginių rekonstrukcija Jonavoje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2 483 202,95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2 483 202,95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927D9" w:rsidRPr="00DA3119" w:rsidRDefault="00D927D9" w:rsidP="0021129A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05.3.2-APVA-V-013-01-0018</w:t>
            </w:r>
          </w:p>
        </w:tc>
        <w:tc>
          <w:tcPr>
            <w:tcW w:w="1985" w:type="dxa"/>
            <w:vAlign w:val="center"/>
          </w:tcPr>
          <w:p w:rsidR="00D927D9" w:rsidRPr="00DA3119" w:rsidRDefault="00584CEB" w:rsidP="0044444B">
            <w:pPr>
              <w:pStyle w:val="TableContents"/>
              <w:snapToGrid w:val="0"/>
              <w:ind w:right="-108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„Kėdainių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p w:rsidR="00D927D9" w:rsidRPr="00242933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242933">
              <w:rPr>
                <w:rFonts w:ascii="Times New Roman" w:hAnsi="Times New Roman" w:cs="Times New Roman"/>
                <w:bCs/>
                <w:sz w:val="22"/>
                <w:lang w:val="en-US"/>
              </w:rPr>
              <w:t>1</w:t>
            </w:r>
            <w:r w:rsidRPr="00242933">
              <w:rPr>
                <w:rFonts w:ascii="Times New Roman" w:hAnsi="Times New Roman" w:cs="Times New Roman"/>
                <w:bCs/>
                <w:sz w:val="22"/>
              </w:rPr>
              <w:t>61186428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Naujų vandentiekio ir nuotekų tinklų plėtra 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Paobelyje</w:t>
            </w:r>
            <w:proofErr w:type="spellEnd"/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504 695,57  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504 695,57  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05.3.2-APVA-V-013-01-0008</w:t>
            </w:r>
          </w:p>
        </w:tc>
        <w:tc>
          <w:tcPr>
            <w:tcW w:w="1985" w:type="dxa"/>
          </w:tcPr>
          <w:p w:rsidR="00D927D9" w:rsidRPr="00DA3119" w:rsidRDefault="00D927D9" w:rsidP="00915A38">
            <w:pPr>
              <w:pStyle w:val="TableContents"/>
              <w:snapToGrid w:val="0"/>
              <w:ind w:right="-107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„Kazlų Rūdos komunalininkas“</w:t>
            </w:r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8C1B8D" w:rsidRPr="00242933" w:rsidTr="008C1B8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C1B8D" w:rsidRPr="00242933" w:rsidRDefault="008C1B8D" w:rsidP="008C1B8D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8C1B8D" w:rsidRPr="00242933" w:rsidRDefault="008C1B8D" w:rsidP="008C1B8D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242933">
                    <w:rPr>
                      <w:sz w:val="22"/>
                      <w:szCs w:val="22"/>
                    </w:rPr>
                    <w:t>165695198</w:t>
                  </w:r>
                </w:p>
              </w:tc>
            </w:tr>
          </w:tbl>
          <w:p w:rsidR="00D927D9" w:rsidRPr="00242933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Kazlų Rūdos mieste ir Jūrės kaime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1 213 077,38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1 213 077,38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  <w:shd w:val="clear" w:color="auto" w:fill="auto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05.3.2-APVA-V-013-01-0015</w:t>
            </w:r>
          </w:p>
        </w:tc>
        <w:tc>
          <w:tcPr>
            <w:tcW w:w="1985" w:type="dxa"/>
            <w:shd w:val="clear" w:color="auto" w:fill="auto"/>
          </w:tcPr>
          <w:p w:rsidR="00D927D9" w:rsidRPr="00DA3119" w:rsidRDefault="00D927D9" w:rsidP="0044444B">
            <w:pPr>
              <w:pStyle w:val="TableContents"/>
              <w:snapToGrid w:val="0"/>
              <w:ind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„Tauragės vandenys“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7D9" w:rsidRPr="0051056E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51056E">
              <w:rPr>
                <w:rFonts w:ascii="Times New Roman" w:hAnsi="Times New Roman" w:cs="Times New Roman"/>
                <w:sz w:val="22"/>
              </w:rPr>
              <w:t>179249836</w:t>
            </w:r>
          </w:p>
        </w:tc>
        <w:tc>
          <w:tcPr>
            <w:tcW w:w="3402" w:type="dxa"/>
            <w:shd w:val="clear" w:color="auto" w:fill="auto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stoties Šlaito g. 2, Tauragėje rekonstravimas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D9" w:rsidRPr="00DA3119" w:rsidRDefault="00D927D9" w:rsidP="00C446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</w:rPr>
              <w:t>02</w:t>
            </w:r>
            <w:r w:rsidR="00C446A6">
              <w:rPr>
                <w:rFonts w:ascii="Times New Roman" w:hAnsi="Times New Roman" w:cs="Times New Roman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 xml:space="preserve"> 6</w:t>
            </w:r>
            <w:r w:rsidR="00C446A6">
              <w:rPr>
                <w:rFonts w:ascii="Times New Roman" w:hAnsi="Times New Roman" w:cs="Times New Roman"/>
                <w:sz w:val="22"/>
              </w:rPr>
              <w:t>57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="00C446A6">
              <w:rPr>
                <w:rFonts w:ascii="Times New Roman" w:hAnsi="Times New Roman" w:cs="Times New Roman"/>
                <w:sz w:val="22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7D9" w:rsidRPr="00DA3119" w:rsidRDefault="00C446A6" w:rsidP="00C446A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</w:rPr>
              <w:t>027 657,58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927D9" w:rsidRPr="00DA3119" w:rsidRDefault="00D927D9" w:rsidP="00915A38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05.3.2-APVA-V-013-01-0025</w:t>
            </w:r>
          </w:p>
        </w:tc>
        <w:tc>
          <w:tcPr>
            <w:tcW w:w="1985" w:type="dxa"/>
          </w:tcPr>
          <w:p w:rsidR="00242933" w:rsidRPr="00DA3119" w:rsidRDefault="00584CEB" w:rsidP="009A6F44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„Raseinių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rPr>
                  <w:rFonts w:ascii="Arial" w:hAnsi="Arial" w:cs="Arial"/>
                </w:rPr>
                <w:t>‬</w:t>
              </w:r>
              <w:r w:rsidR="003B77EC">
                <w:rPr>
                  <w:rFonts w:ascii="Arial" w:hAnsi="Arial" w:cs="Arial"/>
                </w:rPr>
                <w:t>‬</w:t>
              </w:r>
              <w:r w:rsidR="00750D9A">
                <w:rPr>
                  <w:rFonts w:ascii="Arial" w:hAnsi="Arial" w:cs="Arial"/>
                </w:rPr>
                <w:t>‬</w:t>
              </w:r>
              <w:r w:rsidR="0074391F">
                <w:rPr>
                  <w:rFonts w:ascii="Arial" w:hAnsi="Arial" w:cs="Arial"/>
                </w:rPr>
                <w:t>‬</w:t>
              </w:r>
              <w:r w:rsidR="00051728">
                <w:rPr>
                  <w:rFonts w:ascii="Arial" w:hAnsi="Arial" w:cs="Arial"/>
                </w:rPr>
                <w:t>‬</w:t>
              </w:r>
              <w:r w:rsidR="007D700F">
                <w:rPr>
                  <w:rFonts w:ascii="Arial" w:hAnsi="Arial" w:cs="Arial"/>
                </w:rPr>
                <w:t>‬</w:t>
              </w:r>
              <w:r w:rsidR="00CC04A4">
                <w:rPr>
                  <w:rFonts w:ascii="Arial" w:hAnsi="Arial" w:cs="Arial"/>
                </w:rPr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p w:rsidR="00D927D9" w:rsidRPr="0051056E" w:rsidRDefault="008C1B8D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51056E">
              <w:rPr>
                <w:rFonts w:ascii="Times New Roman" w:hAnsi="Times New Roman" w:cs="Times New Roman"/>
                <w:sz w:val="22"/>
              </w:rPr>
              <w:t>172380181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ir nuotekų tvarkymo infrastruktūros plėtra Raseinių mieste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380 558,92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380 558,92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21129A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05.3.2-APVA-V-013-01-0016</w:t>
            </w:r>
          </w:p>
        </w:tc>
        <w:tc>
          <w:tcPr>
            <w:tcW w:w="1985" w:type="dxa"/>
          </w:tcPr>
          <w:p w:rsidR="00242933" w:rsidRPr="00DA3119" w:rsidRDefault="00584CEB" w:rsidP="00242933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„Vilniaus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rPr>
                  <w:rFonts w:ascii="Arial" w:hAnsi="Arial" w:cs="Arial"/>
                </w:rPr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p w:rsidR="00D927D9" w:rsidRPr="0051056E" w:rsidRDefault="00937254" w:rsidP="00051728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51056E">
              <w:rPr>
                <w:rFonts w:ascii="Times New Roman" w:hAnsi="Times New Roman" w:cs="Times New Roman"/>
                <w:sz w:val="22"/>
              </w:rPr>
              <w:t>120545849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Vilniaus mieste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9A6F4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4 6</w:t>
            </w:r>
            <w:r w:rsidR="009A6F44">
              <w:rPr>
                <w:rFonts w:ascii="Times New Roman" w:hAnsi="Times New Roman" w:cs="Times New Roman"/>
                <w:sz w:val="22"/>
              </w:rPr>
              <w:t>6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1 801,44   </w:t>
            </w:r>
          </w:p>
        </w:tc>
        <w:tc>
          <w:tcPr>
            <w:tcW w:w="1843" w:type="dxa"/>
            <w:vAlign w:val="center"/>
          </w:tcPr>
          <w:p w:rsidR="00D927D9" w:rsidRPr="00DA3119" w:rsidRDefault="009A6F44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4 66</w:t>
            </w:r>
            <w:r w:rsidR="00D927D9" w:rsidRPr="00DA3119">
              <w:rPr>
                <w:rFonts w:ascii="Times New Roman" w:hAnsi="Times New Roman" w:cs="Times New Roman"/>
                <w:sz w:val="22"/>
              </w:rPr>
              <w:t xml:space="preserve">1 801,44   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74200D">
        <w:tc>
          <w:tcPr>
            <w:tcW w:w="534" w:type="dxa"/>
            <w:shd w:val="clear" w:color="auto" w:fill="FFFFFF" w:themeFill="background1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27D9" w:rsidRPr="00DA3119" w:rsidRDefault="00744CD5" w:rsidP="00744CD5">
            <w:pPr>
              <w:pStyle w:val="TableContents"/>
              <w:snapToGrid w:val="0"/>
              <w:ind w:right="-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05.3.2-APVA-V-013-01-0017</w:t>
            </w:r>
          </w:p>
        </w:tc>
        <w:tc>
          <w:tcPr>
            <w:tcW w:w="1985" w:type="dxa"/>
            <w:shd w:val="clear" w:color="auto" w:fill="FFFFFF" w:themeFill="background1"/>
          </w:tcPr>
          <w:p w:rsidR="00D927D9" w:rsidRPr="00DA3119" w:rsidRDefault="00D927D9" w:rsidP="00DA3119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„Dzūkijos vandenys“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927D9" w:rsidRPr="0051056E" w:rsidRDefault="00937254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51056E">
              <w:rPr>
                <w:rFonts w:ascii="Times New Roman" w:hAnsi="Times New Roman" w:cs="Times New Roman"/>
                <w:sz w:val="22"/>
              </w:rPr>
              <w:t>149566841</w:t>
            </w:r>
          </w:p>
        </w:tc>
        <w:tc>
          <w:tcPr>
            <w:tcW w:w="3402" w:type="dxa"/>
            <w:shd w:val="clear" w:color="auto" w:fill="FFFFFF" w:themeFill="background1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Alytaus vandens gerinimo įrenginių rekonstrukcija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927D9" w:rsidRPr="00DA3119" w:rsidRDefault="00D927D9" w:rsidP="00744C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</w:t>
            </w:r>
            <w:r w:rsidR="00744CD5">
              <w:rPr>
                <w:rFonts w:ascii="Times New Roman" w:hAnsi="Times New Roman" w:cs="Times New Roman"/>
                <w:sz w:val="22"/>
              </w:rPr>
              <w:t>926 130,86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927D9" w:rsidRPr="00DA3119" w:rsidRDefault="00744CD5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</w:rPr>
              <w:t>926 130,86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C446A6">
        <w:tc>
          <w:tcPr>
            <w:tcW w:w="534" w:type="dxa"/>
            <w:shd w:val="clear" w:color="auto" w:fill="FFFFFF" w:themeFill="background1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927D9" w:rsidRPr="00DA3119" w:rsidRDefault="0074200D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05.3.2-APVA-V-013-01-002</w:t>
            </w:r>
            <w:r w:rsidRPr="00DA3119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„Pakruojo vandentiekis“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937254" w:rsidRPr="00051728" w:rsidTr="0051056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937254" w:rsidRPr="00051728" w:rsidRDefault="00937254" w:rsidP="0051056E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051728">
                    <w:rPr>
                      <w:sz w:val="22"/>
                      <w:szCs w:val="22"/>
                    </w:rPr>
                    <w:t>167922698</w:t>
                  </w:r>
                </w:p>
              </w:tc>
            </w:tr>
          </w:tbl>
          <w:p w:rsidR="00D927D9" w:rsidRPr="00051728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27D9" w:rsidRPr="00DA3119" w:rsidRDefault="00D927D9" w:rsidP="00DD4DF5">
            <w:pPr>
              <w:ind w:left="-108" w:righ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Vandens tiekimo ir nuotekų tvarkymo infrastruktūros plėtra Pakruojo rajone (Pakruojyje, Klovainiuose, 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Sigutėnuose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>, Linkuvoje)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927D9" w:rsidRPr="00DA3119" w:rsidRDefault="00D927D9" w:rsidP="0074200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1 39</w:t>
            </w:r>
            <w:r w:rsidR="0074200D">
              <w:rPr>
                <w:rFonts w:ascii="Times New Roman" w:hAnsi="Times New Roman" w:cs="Times New Roman"/>
                <w:sz w:val="22"/>
              </w:rPr>
              <w:t>5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4200D">
              <w:rPr>
                <w:rFonts w:ascii="Times New Roman" w:hAnsi="Times New Roman" w:cs="Times New Roman"/>
                <w:sz w:val="22"/>
              </w:rPr>
              <w:t>205,06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927D9" w:rsidRPr="00DA3119" w:rsidRDefault="00D927D9" w:rsidP="0074200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1 39</w:t>
            </w:r>
            <w:r w:rsidR="0074200D">
              <w:rPr>
                <w:rFonts w:ascii="Times New Roman" w:hAnsi="Times New Roman" w:cs="Times New Roman"/>
                <w:sz w:val="22"/>
              </w:rPr>
              <w:t>5 205,06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  <w:shd w:val="clear" w:color="auto" w:fill="auto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27D9" w:rsidRPr="00DA3119" w:rsidRDefault="00D927D9" w:rsidP="00F07887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05.3.2-APVA-V-013-01-0001</w:t>
            </w:r>
          </w:p>
        </w:tc>
        <w:tc>
          <w:tcPr>
            <w:tcW w:w="1985" w:type="dxa"/>
            <w:shd w:val="clear" w:color="auto" w:fill="auto"/>
          </w:tcPr>
          <w:p w:rsidR="00D927D9" w:rsidRPr="00DA3119" w:rsidRDefault="00D927D9" w:rsidP="00DA3119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„Prienų vandenys“</w:t>
            </w:r>
          </w:p>
        </w:tc>
        <w:tc>
          <w:tcPr>
            <w:tcW w:w="1417" w:type="dxa"/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937254" w:rsidRPr="00051728" w:rsidTr="0093725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051728">
                    <w:rPr>
                      <w:sz w:val="22"/>
                      <w:szCs w:val="22"/>
                    </w:rPr>
                    <w:t>170639781</w:t>
                  </w:r>
                </w:p>
              </w:tc>
            </w:tr>
          </w:tbl>
          <w:p w:rsidR="00D927D9" w:rsidRPr="00051728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ir nuotekų tinklų plėtra Prienų rajone (Balbieriškyje) II etapas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  <w:r w:rsidRPr="00DA3119">
              <w:rPr>
                <w:rFonts w:ascii="Times New Roman" w:hAnsi="Times New Roman" w:cs="Times New Roman"/>
                <w:sz w:val="22"/>
              </w:rPr>
              <w:t>‬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7D9" w:rsidRPr="00DA3119" w:rsidRDefault="00D927D9" w:rsidP="00EB73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67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950,99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27D9" w:rsidRPr="00DA3119" w:rsidRDefault="00D927D9" w:rsidP="00EB732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67 950,99</w:t>
            </w:r>
            <w:r w:rsidRPr="00DA3119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927D9" w:rsidRPr="00DA3119" w:rsidRDefault="00D927D9" w:rsidP="00F07887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05.3.2-APVA-V-013-01-0012</w:t>
            </w:r>
          </w:p>
        </w:tc>
        <w:tc>
          <w:tcPr>
            <w:tcW w:w="1985" w:type="dxa"/>
          </w:tcPr>
          <w:p w:rsidR="00D927D9" w:rsidRPr="00DA3119" w:rsidRDefault="00584CEB" w:rsidP="00DA3119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„Šilalės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937254" w:rsidRPr="00051728" w:rsidTr="0093725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051728">
                    <w:rPr>
                      <w:sz w:val="22"/>
                      <w:szCs w:val="22"/>
                    </w:rPr>
                    <w:t>176523470</w:t>
                  </w:r>
                </w:p>
              </w:tc>
            </w:tr>
          </w:tbl>
          <w:p w:rsidR="00D927D9" w:rsidRPr="00051728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D927D9" w:rsidRPr="00DA3119" w:rsidRDefault="00D927D9" w:rsidP="008817CB">
            <w:pPr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ir nuotekų tinklų plėtra Šilalės rajone (Pajūryje)</w:t>
            </w:r>
          </w:p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869 665,60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869 665,60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DA3119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05.3.2-APVA-V-013-01-0014</w:t>
            </w:r>
          </w:p>
        </w:tc>
        <w:tc>
          <w:tcPr>
            <w:tcW w:w="1985" w:type="dxa"/>
          </w:tcPr>
          <w:p w:rsidR="00D927D9" w:rsidRPr="00DA3119" w:rsidRDefault="00584CEB" w:rsidP="00DA3119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„Pasvalio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p w:rsidR="00D927D9" w:rsidRPr="00051728" w:rsidRDefault="00937254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051728">
              <w:rPr>
                <w:rFonts w:ascii="Times New Roman" w:hAnsi="Times New Roman" w:cs="Times New Roman"/>
                <w:sz w:val="22"/>
              </w:rPr>
              <w:t>169236961</w:t>
            </w:r>
          </w:p>
        </w:tc>
        <w:tc>
          <w:tcPr>
            <w:tcW w:w="3402" w:type="dxa"/>
          </w:tcPr>
          <w:p w:rsidR="00D927D9" w:rsidRPr="00DA3119" w:rsidRDefault="00D927D9" w:rsidP="00DD4DF5">
            <w:pPr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Vandentiekio ir nuotekų tinklų plėtra Pumpėnų miestelyje, Pasvalio rajone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2 455 942,21   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 xml:space="preserve">2 455 942,21   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05.3.2-APVA-V-013-01-0027</w:t>
            </w:r>
          </w:p>
        </w:tc>
        <w:tc>
          <w:tcPr>
            <w:tcW w:w="1985" w:type="dxa"/>
            <w:vAlign w:val="center"/>
          </w:tcPr>
          <w:p w:rsidR="00D927D9" w:rsidRPr="00DA3119" w:rsidRDefault="00584CEB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bdo w:val="ltr">
              <w:r w:rsidR="00D927D9" w:rsidRPr="00DA3119">
                <w:rPr>
                  <w:rFonts w:ascii="Times New Roman" w:hAnsi="Times New Roman" w:cs="Times New Roman"/>
                  <w:sz w:val="22"/>
                </w:rPr>
                <w:t>Uždaroji akcinė bendrovė „Vilkaviškio vandenys“</w:t>
              </w:r>
              <w:r w:rsidR="00D927D9" w:rsidRPr="00DA3119">
                <w:rPr>
                  <w:rFonts w:ascii="Times New Roman" w:hAnsi="Times New Roman" w:cs="Times New Roman"/>
                  <w:sz w:val="22"/>
                </w:rPr>
                <w:t>‬</w:t>
              </w:r>
              <w:r w:rsidR="00D927D9">
                <w:t>‬</w:t>
              </w:r>
              <w:r w:rsidR="003B77EC">
                <w:t>‬</w:t>
              </w:r>
              <w:r w:rsidR="00750D9A">
                <w:t>‬</w:t>
              </w:r>
              <w:r w:rsidR="0074391F">
                <w:t>‬</w:t>
              </w:r>
              <w:r w:rsidR="00051728">
                <w:t>‬</w:t>
              </w:r>
              <w:r w:rsidR="007D700F">
                <w:t>‬</w:t>
              </w:r>
              <w:r w:rsidR="00CC04A4">
                <w:t>‬</w:t>
              </w:r>
              <w:r w:rsidR="0074200D">
                <w:t>‬</w:t>
              </w:r>
              <w:r w:rsidR="002533CE">
                <w:t>‬</w:t>
              </w:r>
              <w:r w:rsidR="00584ECC">
                <w:t>‬</w:t>
              </w:r>
              <w:r w:rsidR="00BE7403">
                <w:t>‬</w:t>
              </w:r>
              <w:r w:rsidR="000B461C">
                <w:t>‬</w:t>
              </w:r>
              <w:r>
                <w:t>‬</w:t>
              </w:r>
            </w:bdo>
          </w:p>
        </w:tc>
        <w:tc>
          <w:tcPr>
            <w:tcW w:w="141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937254" w:rsidRPr="00051728" w:rsidTr="0093725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937254" w:rsidRPr="00051728" w:rsidRDefault="00937254" w:rsidP="00937254">
                  <w:pPr>
                    <w:suppressAutoHyphens w:val="0"/>
                    <w:rPr>
                      <w:sz w:val="22"/>
                      <w:szCs w:val="22"/>
                    </w:rPr>
                  </w:pPr>
                  <w:r w:rsidRPr="00051728">
                    <w:rPr>
                      <w:sz w:val="22"/>
                      <w:szCs w:val="22"/>
                    </w:rPr>
                    <w:t>185304657</w:t>
                  </w:r>
                </w:p>
              </w:tc>
            </w:tr>
          </w:tbl>
          <w:p w:rsidR="00D927D9" w:rsidRPr="00051728" w:rsidRDefault="00D927D9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Pilviškių gyvenvietėje II etapas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  <w:lang w:eastAsia="zh-CN"/>
              </w:rPr>
              <w:t>2.528.632,31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  <w:lang w:eastAsia="zh-CN"/>
              </w:rPr>
              <w:t>2.528.632,31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D927D9" w:rsidRPr="00F76FC0" w:rsidTr="0051056E">
        <w:tc>
          <w:tcPr>
            <w:tcW w:w="534" w:type="dxa"/>
          </w:tcPr>
          <w:p w:rsidR="00D927D9" w:rsidRPr="00DA3119" w:rsidRDefault="00D927D9" w:rsidP="00F11B6B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927D9" w:rsidRPr="00DA3119" w:rsidRDefault="00D927D9" w:rsidP="00915A38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05.3.2-APVA-V-013-01-0019</w:t>
            </w:r>
          </w:p>
        </w:tc>
        <w:tc>
          <w:tcPr>
            <w:tcW w:w="1985" w:type="dxa"/>
          </w:tcPr>
          <w:p w:rsidR="00D927D9" w:rsidRPr="00DA3119" w:rsidRDefault="00D927D9" w:rsidP="00915A38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Uždaroji akcinė bendrovė „Sūduvos vandenys“</w:t>
            </w:r>
          </w:p>
        </w:tc>
        <w:tc>
          <w:tcPr>
            <w:tcW w:w="1417" w:type="dxa"/>
            <w:vAlign w:val="center"/>
          </w:tcPr>
          <w:p w:rsidR="00D927D9" w:rsidRPr="00051728" w:rsidRDefault="00937254" w:rsidP="00F07887">
            <w:pPr>
              <w:ind w:right="-108" w:hanging="108"/>
              <w:jc w:val="center"/>
              <w:rPr>
                <w:rFonts w:ascii="Times New Roman" w:hAnsi="Times New Roman" w:cs="Times New Roman"/>
                <w:sz w:val="22"/>
              </w:rPr>
            </w:pPr>
            <w:r w:rsidRPr="00051728">
              <w:rPr>
                <w:rFonts w:ascii="Times New Roman" w:hAnsi="Times New Roman" w:cs="Times New Roman"/>
                <w:sz w:val="22"/>
              </w:rPr>
              <w:t>151104226</w:t>
            </w:r>
          </w:p>
        </w:tc>
        <w:tc>
          <w:tcPr>
            <w:tcW w:w="3402" w:type="dxa"/>
          </w:tcPr>
          <w:p w:rsidR="00D927D9" w:rsidRPr="00DA3119" w:rsidRDefault="00D927D9" w:rsidP="00F11B6B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Vandens tiekimo ir nuotekų tvarkymo infrastruktūros plėtra Marijampolės savivaldybėje (</w:t>
            </w:r>
            <w:proofErr w:type="spellStart"/>
            <w:r w:rsidRPr="00DA3119">
              <w:rPr>
                <w:rFonts w:ascii="Times New Roman" w:hAnsi="Times New Roman" w:cs="Times New Roman"/>
                <w:sz w:val="22"/>
              </w:rPr>
              <w:t>Šunskuose</w:t>
            </w:r>
            <w:proofErr w:type="spellEnd"/>
            <w:r w:rsidRPr="00DA311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1 042 157,81</w:t>
            </w:r>
          </w:p>
        </w:tc>
        <w:tc>
          <w:tcPr>
            <w:tcW w:w="1843" w:type="dxa"/>
            <w:vAlign w:val="center"/>
          </w:tcPr>
          <w:p w:rsidR="00D927D9" w:rsidRPr="00DA31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A3119">
              <w:rPr>
                <w:rFonts w:ascii="Times New Roman" w:hAnsi="Times New Roman" w:cs="Times New Roman"/>
                <w:sz w:val="22"/>
              </w:rPr>
              <w:t>1 042 157,81</w:t>
            </w:r>
          </w:p>
        </w:tc>
        <w:tc>
          <w:tcPr>
            <w:tcW w:w="1984" w:type="dxa"/>
            <w:vAlign w:val="center"/>
          </w:tcPr>
          <w:p w:rsidR="00D927D9" w:rsidRPr="00A86319" w:rsidRDefault="00D927D9" w:rsidP="00A8631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E60C81" w:rsidRDefault="00F11B6B" w:rsidP="00644856">
      <w:pPr>
        <w:jc w:val="center"/>
      </w:pPr>
      <w:r>
        <w:rPr>
          <w:szCs w:val="24"/>
        </w:rPr>
        <w:t>_______________________________________</w:t>
      </w:r>
    </w:p>
    <w:sectPr w:rsidR="00E60C81" w:rsidSect="002414FE">
      <w:headerReference w:type="default" r:id="rId12"/>
      <w:footnotePr>
        <w:pos w:val="beneathText"/>
      </w:footnotePr>
      <w:pgSz w:w="16837" w:h="11905" w:orient="landscape"/>
      <w:pgMar w:top="1701" w:right="1928" w:bottom="709" w:left="1032" w:header="1140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EB" w:rsidRDefault="00584CEB">
      <w:r>
        <w:separator/>
      </w:r>
    </w:p>
  </w:endnote>
  <w:endnote w:type="continuationSeparator" w:id="0">
    <w:p w:rsidR="00584CEB" w:rsidRDefault="005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EB" w:rsidRDefault="00584CEB">
      <w:r>
        <w:separator/>
      </w:r>
    </w:p>
  </w:footnote>
  <w:footnote w:type="continuationSeparator" w:id="0">
    <w:p w:rsidR="00584CEB" w:rsidRDefault="0058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28" w:rsidRPr="002414FE" w:rsidRDefault="00051728">
    <w:pPr>
      <w:pStyle w:val="Header"/>
      <w:jc w:val="center"/>
      <w:rPr>
        <w:rFonts w:ascii="Times New Roman" w:hAnsi="Times New Roman"/>
        <w:sz w:val="24"/>
      </w:rPr>
    </w:pPr>
    <w:r w:rsidRPr="002414FE">
      <w:rPr>
        <w:rFonts w:ascii="Times New Roman" w:hAnsi="Times New Roman"/>
        <w:sz w:val="24"/>
      </w:rPr>
      <w:fldChar w:fldCharType="begin"/>
    </w:r>
    <w:r w:rsidRPr="002414FE">
      <w:rPr>
        <w:rFonts w:ascii="Times New Roman" w:hAnsi="Times New Roman"/>
        <w:sz w:val="24"/>
      </w:rPr>
      <w:instrText>PAGE   \* MERGEFORMAT</w:instrText>
    </w:r>
    <w:r w:rsidRPr="002414FE">
      <w:rPr>
        <w:rFonts w:ascii="Times New Roman" w:hAnsi="Times New Roman"/>
        <w:sz w:val="24"/>
      </w:rPr>
      <w:fldChar w:fldCharType="separate"/>
    </w:r>
    <w:r w:rsidR="00DA77B6">
      <w:rPr>
        <w:rFonts w:ascii="Times New Roman" w:hAnsi="Times New Roman"/>
        <w:noProof/>
        <w:sz w:val="24"/>
      </w:rPr>
      <w:t>2</w:t>
    </w:r>
    <w:r w:rsidRPr="002414FE">
      <w:rPr>
        <w:rFonts w:ascii="Times New Roman" w:hAnsi="Times New Roman"/>
        <w:sz w:val="24"/>
      </w:rPr>
      <w:fldChar w:fldCharType="end"/>
    </w:r>
  </w:p>
  <w:p w:rsidR="00051728" w:rsidRDefault="00051728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5562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51728" w:rsidRPr="002414FE" w:rsidRDefault="00051728">
        <w:pPr>
          <w:pStyle w:val="Header"/>
          <w:jc w:val="center"/>
          <w:rPr>
            <w:rFonts w:ascii="Times New Roman" w:hAnsi="Times New Roman"/>
            <w:sz w:val="24"/>
          </w:rPr>
        </w:pPr>
        <w:r w:rsidRPr="002414FE">
          <w:rPr>
            <w:rFonts w:ascii="Times New Roman" w:hAnsi="Times New Roman"/>
            <w:sz w:val="24"/>
          </w:rPr>
          <w:fldChar w:fldCharType="begin"/>
        </w:r>
        <w:r w:rsidRPr="002414FE">
          <w:rPr>
            <w:rFonts w:ascii="Times New Roman" w:hAnsi="Times New Roman"/>
            <w:sz w:val="24"/>
          </w:rPr>
          <w:instrText>PAGE   \* MERGEFORMAT</w:instrText>
        </w:r>
        <w:r w:rsidRPr="002414FE">
          <w:rPr>
            <w:rFonts w:ascii="Times New Roman" w:hAnsi="Times New Roman"/>
            <w:sz w:val="24"/>
          </w:rPr>
          <w:fldChar w:fldCharType="separate"/>
        </w:r>
        <w:r w:rsidR="00F771E2">
          <w:rPr>
            <w:rFonts w:ascii="Times New Roman" w:hAnsi="Times New Roman"/>
            <w:noProof/>
            <w:sz w:val="24"/>
          </w:rPr>
          <w:t>3</w:t>
        </w:r>
        <w:r w:rsidRPr="002414FE">
          <w:rPr>
            <w:rFonts w:ascii="Times New Roman" w:hAnsi="Times New Roman"/>
            <w:sz w:val="24"/>
          </w:rPr>
          <w:fldChar w:fldCharType="end"/>
        </w:r>
      </w:p>
    </w:sdtContent>
  </w:sdt>
  <w:p w:rsidR="00051728" w:rsidRDefault="00051728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3A452CF"/>
    <w:multiLevelType w:val="hybridMultilevel"/>
    <w:tmpl w:val="03CAE03E"/>
    <w:lvl w:ilvl="0" w:tplc="58EE1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59D1"/>
    <w:multiLevelType w:val="hybridMultilevel"/>
    <w:tmpl w:val="9BE06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5E8B"/>
    <w:multiLevelType w:val="hybridMultilevel"/>
    <w:tmpl w:val="A0E2780E"/>
    <w:lvl w:ilvl="0" w:tplc="29D09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221B9D"/>
    <w:multiLevelType w:val="hybridMultilevel"/>
    <w:tmpl w:val="F9641C5A"/>
    <w:lvl w:ilvl="0" w:tplc="E2F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DA"/>
    <w:rsid w:val="000006B5"/>
    <w:rsid w:val="000074AF"/>
    <w:rsid w:val="00045348"/>
    <w:rsid w:val="00051728"/>
    <w:rsid w:val="00055734"/>
    <w:rsid w:val="00062A17"/>
    <w:rsid w:val="0007238F"/>
    <w:rsid w:val="00073C48"/>
    <w:rsid w:val="00091CC8"/>
    <w:rsid w:val="000920DC"/>
    <w:rsid w:val="00093998"/>
    <w:rsid w:val="00093ED5"/>
    <w:rsid w:val="000B461C"/>
    <w:rsid w:val="000C4278"/>
    <w:rsid w:val="000D02A1"/>
    <w:rsid w:val="000D06C4"/>
    <w:rsid w:val="000D38BE"/>
    <w:rsid w:val="000D394D"/>
    <w:rsid w:val="00104E03"/>
    <w:rsid w:val="001214AA"/>
    <w:rsid w:val="00142A21"/>
    <w:rsid w:val="0015090A"/>
    <w:rsid w:val="0015660C"/>
    <w:rsid w:val="00165CA2"/>
    <w:rsid w:val="001A09F3"/>
    <w:rsid w:val="001A5294"/>
    <w:rsid w:val="001D1CA0"/>
    <w:rsid w:val="001D22DE"/>
    <w:rsid w:val="001D7329"/>
    <w:rsid w:val="001E3A4C"/>
    <w:rsid w:val="002028F3"/>
    <w:rsid w:val="0021129A"/>
    <w:rsid w:val="0021223D"/>
    <w:rsid w:val="002139F6"/>
    <w:rsid w:val="00224A05"/>
    <w:rsid w:val="002253C9"/>
    <w:rsid w:val="002400C1"/>
    <w:rsid w:val="002414FE"/>
    <w:rsid w:val="00242933"/>
    <w:rsid w:val="002533CE"/>
    <w:rsid w:val="00254178"/>
    <w:rsid w:val="002A3603"/>
    <w:rsid w:val="002A498D"/>
    <w:rsid w:val="002B4303"/>
    <w:rsid w:val="002C078F"/>
    <w:rsid w:val="003436DC"/>
    <w:rsid w:val="00351460"/>
    <w:rsid w:val="00384474"/>
    <w:rsid w:val="003B1F21"/>
    <w:rsid w:val="003B568E"/>
    <w:rsid w:val="003B77EC"/>
    <w:rsid w:val="003C2956"/>
    <w:rsid w:val="003E592F"/>
    <w:rsid w:val="004358AD"/>
    <w:rsid w:val="0044444B"/>
    <w:rsid w:val="004465D7"/>
    <w:rsid w:val="004913F0"/>
    <w:rsid w:val="0049741A"/>
    <w:rsid w:val="004A1F12"/>
    <w:rsid w:val="004B673C"/>
    <w:rsid w:val="004C0117"/>
    <w:rsid w:val="004D6F8A"/>
    <w:rsid w:val="004F61CB"/>
    <w:rsid w:val="004F6999"/>
    <w:rsid w:val="00503B9D"/>
    <w:rsid w:val="0051056E"/>
    <w:rsid w:val="00512B4B"/>
    <w:rsid w:val="0053527B"/>
    <w:rsid w:val="00537CE4"/>
    <w:rsid w:val="0054648C"/>
    <w:rsid w:val="00584CEB"/>
    <w:rsid w:val="00584ECC"/>
    <w:rsid w:val="00585CC5"/>
    <w:rsid w:val="005A134B"/>
    <w:rsid w:val="00621830"/>
    <w:rsid w:val="00622141"/>
    <w:rsid w:val="00625BE2"/>
    <w:rsid w:val="00640084"/>
    <w:rsid w:val="00643A0B"/>
    <w:rsid w:val="00644856"/>
    <w:rsid w:val="0065694B"/>
    <w:rsid w:val="00661D1F"/>
    <w:rsid w:val="00697ACA"/>
    <w:rsid w:val="006C0298"/>
    <w:rsid w:val="006E07BB"/>
    <w:rsid w:val="006F246E"/>
    <w:rsid w:val="006F284C"/>
    <w:rsid w:val="006F4F6D"/>
    <w:rsid w:val="0071268F"/>
    <w:rsid w:val="007132DE"/>
    <w:rsid w:val="00723E2A"/>
    <w:rsid w:val="007326ED"/>
    <w:rsid w:val="0074200D"/>
    <w:rsid w:val="0074343E"/>
    <w:rsid w:val="0074391F"/>
    <w:rsid w:val="00744CD5"/>
    <w:rsid w:val="00746FF9"/>
    <w:rsid w:val="00750D9A"/>
    <w:rsid w:val="007638E3"/>
    <w:rsid w:val="0078379D"/>
    <w:rsid w:val="007A3336"/>
    <w:rsid w:val="007C15E7"/>
    <w:rsid w:val="007D09D2"/>
    <w:rsid w:val="007D3E28"/>
    <w:rsid w:val="007D700F"/>
    <w:rsid w:val="007E6D33"/>
    <w:rsid w:val="0082681C"/>
    <w:rsid w:val="008345B4"/>
    <w:rsid w:val="00850C06"/>
    <w:rsid w:val="008817CB"/>
    <w:rsid w:val="008C1B8D"/>
    <w:rsid w:val="008C7E2B"/>
    <w:rsid w:val="008D3530"/>
    <w:rsid w:val="008E4F0B"/>
    <w:rsid w:val="008F3B20"/>
    <w:rsid w:val="00914171"/>
    <w:rsid w:val="00915A38"/>
    <w:rsid w:val="00937254"/>
    <w:rsid w:val="00941682"/>
    <w:rsid w:val="00945372"/>
    <w:rsid w:val="00973ACC"/>
    <w:rsid w:val="009A06DA"/>
    <w:rsid w:val="009A1761"/>
    <w:rsid w:val="009A420B"/>
    <w:rsid w:val="009A6F44"/>
    <w:rsid w:val="009C294A"/>
    <w:rsid w:val="009C676F"/>
    <w:rsid w:val="009D3247"/>
    <w:rsid w:val="009F48A2"/>
    <w:rsid w:val="00A02FFF"/>
    <w:rsid w:val="00A06E30"/>
    <w:rsid w:val="00A15D7C"/>
    <w:rsid w:val="00A20BC0"/>
    <w:rsid w:val="00A26652"/>
    <w:rsid w:val="00A310A9"/>
    <w:rsid w:val="00A337C8"/>
    <w:rsid w:val="00A5231E"/>
    <w:rsid w:val="00A74B16"/>
    <w:rsid w:val="00A80DA5"/>
    <w:rsid w:val="00A84999"/>
    <w:rsid w:val="00A852EC"/>
    <w:rsid w:val="00A85744"/>
    <w:rsid w:val="00A86319"/>
    <w:rsid w:val="00AB61F8"/>
    <w:rsid w:val="00AD102B"/>
    <w:rsid w:val="00AD58B6"/>
    <w:rsid w:val="00AF27F6"/>
    <w:rsid w:val="00B05E57"/>
    <w:rsid w:val="00B15EC6"/>
    <w:rsid w:val="00B26A66"/>
    <w:rsid w:val="00B310EF"/>
    <w:rsid w:val="00B34FF0"/>
    <w:rsid w:val="00B41E45"/>
    <w:rsid w:val="00B45F46"/>
    <w:rsid w:val="00B7618C"/>
    <w:rsid w:val="00B82F1F"/>
    <w:rsid w:val="00BB3028"/>
    <w:rsid w:val="00BB3892"/>
    <w:rsid w:val="00BC5329"/>
    <w:rsid w:val="00BC5B5A"/>
    <w:rsid w:val="00BE7403"/>
    <w:rsid w:val="00BF2761"/>
    <w:rsid w:val="00C12831"/>
    <w:rsid w:val="00C32EEE"/>
    <w:rsid w:val="00C368BA"/>
    <w:rsid w:val="00C375AE"/>
    <w:rsid w:val="00C446A6"/>
    <w:rsid w:val="00C60106"/>
    <w:rsid w:val="00C63681"/>
    <w:rsid w:val="00C76076"/>
    <w:rsid w:val="00C80611"/>
    <w:rsid w:val="00C80AA5"/>
    <w:rsid w:val="00C90A05"/>
    <w:rsid w:val="00CA16F3"/>
    <w:rsid w:val="00CA3C70"/>
    <w:rsid w:val="00CB6018"/>
    <w:rsid w:val="00CC04A4"/>
    <w:rsid w:val="00CC5DEE"/>
    <w:rsid w:val="00CC7439"/>
    <w:rsid w:val="00CF3F28"/>
    <w:rsid w:val="00D009C6"/>
    <w:rsid w:val="00D00D1F"/>
    <w:rsid w:val="00D15C7A"/>
    <w:rsid w:val="00D46062"/>
    <w:rsid w:val="00D52BD5"/>
    <w:rsid w:val="00D52C08"/>
    <w:rsid w:val="00D927D9"/>
    <w:rsid w:val="00DA3119"/>
    <w:rsid w:val="00DA77B6"/>
    <w:rsid w:val="00DB2B2E"/>
    <w:rsid w:val="00DB5B30"/>
    <w:rsid w:val="00DC2D28"/>
    <w:rsid w:val="00DD4DF5"/>
    <w:rsid w:val="00DD6CCC"/>
    <w:rsid w:val="00DF0249"/>
    <w:rsid w:val="00DF3B52"/>
    <w:rsid w:val="00E026EA"/>
    <w:rsid w:val="00E12000"/>
    <w:rsid w:val="00E279A0"/>
    <w:rsid w:val="00E30838"/>
    <w:rsid w:val="00E31C0D"/>
    <w:rsid w:val="00E34AA9"/>
    <w:rsid w:val="00E5035D"/>
    <w:rsid w:val="00E604B7"/>
    <w:rsid w:val="00E60C81"/>
    <w:rsid w:val="00EA2E92"/>
    <w:rsid w:val="00EA3CD0"/>
    <w:rsid w:val="00EB732D"/>
    <w:rsid w:val="00ED1641"/>
    <w:rsid w:val="00F0361E"/>
    <w:rsid w:val="00F07887"/>
    <w:rsid w:val="00F10AD1"/>
    <w:rsid w:val="00F11B6B"/>
    <w:rsid w:val="00F51E4B"/>
    <w:rsid w:val="00F539A5"/>
    <w:rsid w:val="00F70E67"/>
    <w:rsid w:val="00F771E2"/>
    <w:rsid w:val="00F84996"/>
    <w:rsid w:val="00F939AA"/>
    <w:rsid w:val="00FB0796"/>
    <w:rsid w:val="00FB197E"/>
    <w:rsid w:val="00FD753E"/>
    <w:rsid w:val="00FE2E96"/>
    <w:rsid w:val="00FE66D1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9A06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6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295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D38BE"/>
    <w:pPr>
      <w:ind w:left="720"/>
      <w:contextualSpacing/>
    </w:pPr>
  </w:style>
  <w:style w:type="table" w:styleId="TableGrid">
    <w:name w:val="Table Grid"/>
    <w:basedOn w:val="TableNormal"/>
    <w:uiPriority w:val="59"/>
    <w:rsid w:val="00F11B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paragraph" w:styleId="BodyText">
    <w:name w:val="Body Text"/>
    <w:basedOn w:val="Normal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</w:style>
  <w:style w:type="paragraph" w:customStyle="1" w:styleId="Text">
    <w:name w:val="Text"/>
    <w:basedOn w:val="Caption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semiHidden/>
    <w:pPr>
      <w:suppressLineNumbers/>
      <w:spacing w:after="60"/>
    </w:pPr>
  </w:style>
  <w:style w:type="paragraph" w:styleId="EnvelopeReturn">
    <w:name w:val="envelope return"/>
    <w:basedOn w:val="Normal"/>
    <w:semiHidden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pPr>
      <w:spacing w:before="120" w:after="60"/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9A06DA"/>
    <w:rPr>
      <w:rFonts w:ascii="Tahoma" w:hAnsi="Tahoma"/>
      <w:spacing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16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295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D38BE"/>
    <w:pPr>
      <w:ind w:left="720"/>
      <w:contextualSpacing/>
    </w:pPr>
  </w:style>
  <w:style w:type="table" w:styleId="TableGrid">
    <w:name w:val="Table Grid"/>
    <w:basedOn w:val="TableNormal"/>
    <w:uiPriority w:val="59"/>
    <w:rsid w:val="00F11B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98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4943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842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586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033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772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410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738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7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957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7047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3001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638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660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541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215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itlex.am.lt/ll.dll?Tekstas=1&amp;Id=31957&amp;BF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6D89-F987-4185-915B-9FEAD8B8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6269</Words>
  <Characters>3574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Aplinkos ministerija, Informacijos valdymo skyrius</Company>
  <LinksUpToDate>false</LinksUpToDate>
  <CharactersWithSpaces>9824</CharactersWithSpaces>
  <SharedDoc>false</SharedDoc>
  <HLinks>
    <vt:vector size="6" baseType="variant"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http://litlex.am.lt/ll.dll?Tekstas=1&amp;Id=31957&amp;BF=1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r.juknaite</dc:creator>
  <cp:lastModifiedBy>e.grineviciene</cp:lastModifiedBy>
  <cp:revision>21</cp:revision>
  <cp:lastPrinted>2016-07-05T08:17:00Z</cp:lastPrinted>
  <dcterms:created xsi:type="dcterms:W3CDTF">2016-06-28T10:52:00Z</dcterms:created>
  <dcterms:modified xsi:type="dcterms:W3CDTF">2016-07-05T08:56:00Z</dcterms:modified>
</cp:coreProperties>
</file>