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7C997" w14:textId="77777777" w:rsidR="00080676" w:rsidRPr="00A519E6" w:rsidRDefault="00080676" w:rsidP="00080676">
      <w:pPr>
        <w:tabs>
          <w:tab w:val="left" w:pos="0"/>
          <w:tab w:val="left" w:pos="6237"/>
        </w:tabs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A519E6">
        <w:rPr>
          <w:rFonts w:ascii="Times New Roman" w:hAnsi="Times New Roman"/>
          <w:b/>
          <w:sz w:val="24"/>
          <w:szCs w:val="24"/>
        </w:rPr>
        <w:t>LIETUVOS RESPUBLIKOS ŠVIETIMO IR MOKSLO MINISTERIJA</w:t>
      </w:r>
    </w:p>
    <w:p w14:paraId="6F8D7175" w14:textId="68EEC8BD" w:rsidR="00080676" w:rsidRPr="00A519E6" w:rsidRDefault="00080676" w:rsidP="00080676">
      <w:pPr>
        <w:tabs>
          <w:tab w:val="left" w:pos="0"/>
          <w:tab w:val="left" w:pos="284"/>
        </w:tabs>
        <w:jc w:val="center"/>
        <w:rPr>
          <w:rFonts w:ascii="Times New Roman" w:hAnsi="Times New Roman"/>
          <w:b/>
          <w:caps/>
          <w:sz w:val="24"/>
          <w:szCs w:val="24"/>
        </w:rPr>
      </w:pPr>
      <w:r w:rsidRPr="00A519E6">
        <w:rPr>
          <w:rFonts w:ascii="Times New Roman" w:hAnsi="Times New Roman"/>
          <w:b/>
          <w:sz w:val="24"/>
          <w:szCs w:val="24"/>
        </w:rPr>
        <w:t xml:space="preserve">2014–2020 METŲ EUROPOS SĄJUNGOS FONDŲ INVESTICIJŲ VEIKSMŲ PROGRAMOS PRIORITETO ĮGYVENDINIMO </w:t>
      </w:r>
      <w:r w:rsidRPr="00A519E6">
        <w:rPr>
          <w:rFonts w:ascii="Times New Roman" w:hAnsi="Times New Roman"/>
          <w:b/>
          <w:caps/>
          <w:sz w:val="24"/>
          <w:szCs w:val="24"/>
        </w:rPr>
        <w:t>Priemonių įgyvendinimo planO</w:t>
      </w:r>
      <w:r w:rsidR="00731B47">
        <w:rPr>
          <w:rFonts w:ascii="Times New Roman" w:hAnsi="Times New Roman"/>
          <w:b/>
          <w:caps/>
          <w:sz w:val="24"/>
          <w:szCs w:val="24"/>
        </w:rPr>
        <w:t xml:space="preserve"> KEITIMO</w:t>
      </w:r>
      <w:r w:rsidRPr="00A519E6">
        <w:rPr>
          <w:rFonts w:ascii="Times New Roman" w:hAnsi="Times New Roman"/>
          <w:b/>
          <w:caps/>
          <w:sz w:val="24"/>
          <w:szCs w:val="24"/>
        </w:rPr>
        <w:t xml:space="preserve"> PROJEKTAS</w:t>
      </w:r>
    </w:p>
    <w:p w14:paraId="6BAA8C16" w14:textId="77777777" w:rsidR="008162F4" w:rsidRPr="00267433" w:rsidRDefault="008162F4" w:rsidP="008162F4">
      <w:pPr>
        <w:spacing w:after="0" w:line="240" w:lineRule="auto"/>
        <w:ind w:right="42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674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PRIEMONĖ NR. 09.2.1-ESFA-V-706 „ŠVIETIMO VERTINIMO IR STEBĖSENOS SISTEMŲ SUKŪRIMAS“</w:t>
      </w:r>
    </w:p>
    <w:p w14:paraId="08CD1D55" w14:textId="77777777" w:rsidR="008162F4" w:rsidRPr="00267433" w:rsidRDefault="008162F4" w:rsidP="008162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67433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 </w:t>
      </w:r>
    </w:p>
    <w:p w14:paraId="3FEB0ABD" w14:textId="77777777" w:rsidR="008162F4" w:rsidRPr="00267433" w:rsidRDefault="008162F4" w:rsidP="008162F4">
      <w:pPr>
        <w:spacing w:after="0" w:line="240" w:lineRule="auto"/>
        <w:ind w:left="1004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c64f99c77a264faeb7c31ecdea3b4deb"/>
      <w:bookmarkEnd w:id="0"/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   Priemonės aprašymas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8162F4" w:rsidRPr="00267433" w14:paraId="411F7AF5" w14:textId="77777777" w:rsidTr="008162F4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7CBBA" w14:textId="77777777" w:rsidR="008162F4" w:rsidRPr="00267433" w:rsidRDefault="008162F4" w:rsidP="008162F4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 Priemonės įgyvendinimas finansuojamas Europos socialinio fondo lėšomis.</w:t>
            </w:r>
          </w:p>
        </w:tc>
      </w:tr>
      <w:tr w:rsidR="008162F4" w:rsidRPr="00267433" w14:paraId="3C20AC99" w14:textId="77777777" w:rsidTr="008162F4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CE16B" w14:textId="77777777" w:rsidR="008162F4" w:rsidRPr="00267433" w:rsidRDefault="008162F4" w:rsidP="008162F4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 Įgyvendinant priemonę, prisidedama prie uždavinio „Pagerinti mokinių ugdymo pasiekimus skatinant pokyčius švietimo įstaigų veikloje“ įgyvendinimo.</w:t>
            </w:r>
          </w:p>
        </w:tc>
      </w:tr>
      <w:tr w:rsidR="008162F4" w:rsidRPr="00267433" w14:paraId="6BE623A4" w14:textId="77777777" w:rsidTr="008162F4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A449F" w14:textId="77777777" w:rsidR="008162F4" w:rsidRPr="00267433" w:rsidRDefault="008162F4" w:rsidP="008162F4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 Remiamos veiklos:</w:t>
            </w:r>
          </w:p>
          <w:p w14:paraId="6F7755D6" w14:textId="77777777" w:rsidR="008162F4" w:rsidRPr="00267433" w:rsidRDefault="008162F4" w:rsidP="008162F4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1.3.1. neformaliojo vaikų švietimo, ikimokyklinio, priešmokyklinio ir bendrojo ugdymo vertinimo, įsivertinimo tobulinimas ir plėtotė;</w:t>
            </w:r>
          </w:p>
          <w:p w14:paraId="5024D6EC" w14:textId="77777777" w:rsidR="008162F4" w:rsidRPr="00267433" w:rsidRDefault="008162F4" w:rsidP="008162F4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1.3.2. bendrojo ugdymo tyrimų, vertinimo ir stebėsenos sistemos plėtra (mokinių pasiekimų vertinimas);</w:t>
            </w:r>
          </w:p>
          <w:p w14:paraId="3055F008" w14:textId="77777777" w:rsidR="008162F4" w:rsidRPr="00267433" w:rsidRDefault="008162F4" w:rsidP="008162F4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1.3.3. ikimokyklinio, priešmokyklinio, bendrojo ugdymo ir neformaliojo vaikų švietimo stebėsenos tobulinimas.</w:t>
            </w:r>
          </w:p>
        </w:tc>
      </w:tr>
      <w:tr w:rsidR="008162F4" w:rsidRPr="00267433" w14:paraId="03AADACE" w14:textId="77777777" w:rsidTr="008162F4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24861" w14:textId="77777777" w:rsidR="008162F4" w:rsidRPr="00267433" w:rsidRDefault="008162F4" w:rsidP="008162F4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 Galimi pareiškėjai:</w:t>
            </w:r>
          </w:p>
          <w:p w14:paraId="47CFB08B" w14:textId="77777777" w:rsidR="008162F4" w:rsidRPr="00267433" w:rsidRDefault="008162F4" w:rsidP="008162F4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1.4.1. Nacionalinė mokyklų vertinimo agentūra;</w:t>
            </w:r>
          </w:p>
          <w:p w14:paraId="05B48F5A" w14:textId="77777777" w:rsidR="008162F4" w:rsidRPr="00267433" w:rsidRDefault="008162F4" w:rsidP="008162F4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1.4.2. Nacionalinis egzaminų centras;</w:t>
            </w:r>
          </w:p>
          <w:p w14:paraId="7AEC34C7" w14:textId="77777777" w:rsidR="008162F4" w:rsidRPr="00267433" w:rsidRDefault="008162F4" w:rsidP="008162F4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1.4.3. Švietimo informacinių technologijų centras;</w:t>
            </w:r>
          </w:p>
          <w:p w14:paraId="52B1A244" w14:textId="77777777" w:rsidR="008162F4" w:rsidRPr="00267433" w:rsidRDefault="008162F4" w:rsidP="008162F4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1.4.4. Lietuvos mokinių neformaliojo švietimo centras.</w:t>
            </w:r>
          </w:p>
        </w:tc>
      </w:tr>
      <w:tr w:rsidR="008162F4" w:rsidRPr="00267433" w14:paraId="1CAFD73A" w14:textId="77777777" w:rsidTr="008162F4">
        <w:tc>
          <w:tcPr>
            <w:tcW w:w="9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8CAFB" w14:textId="77777777" w:rsidR="008162F4" w:rsidRPr="00267433" w:rsidRDefault="008162F4" w:rsidP="008162F4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1.5. Galimi partneriai: viešieji juridiniai asmenys, veikiantys švietimo srityje.</w:t>
            </w:r>
          </w:p>
        </w:tc>
      </w:tr>
    </w:tbl>
    <w:p w14:paraId="20E08FF5" w14:textId="77777777" w:rsidR="008162F4" w:rsidRPr="00267433" w:rsidRDefault="008162F4" w:rsidP="008162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61FF7335" w14:textId="77777777" w:rsidR="008162F4" w:rsidRPr="00267433" w:rsidRDefault="008162F4" w:rsidP="008162F4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c81bc9d8bd0d462f89a60471cceccb3b"/>
      <w:bookmarkEnd w:id="1"/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  Priemonės finansavimo forma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8162F4" w:rsidRPr="00267433" w14:paraId="60E1B5BD" w14:textId="77777777" w:rsidTr="008162F4">
        <w:trPr>
          <w:trHeight w:val="291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3A3DA" w14:textId="77777777" w:rsidR="008162F4" w:rsidRPr="00267433" w:rsidRDefault="008162F4" w:rsidP="008162F4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Negrąžinamoji subsidija.</w:t>
            </w:r>
          </w:p>
        </w:tc>
      </w:tr>
    </w:tbl>
    <w:p w14:paraId="4E0601CE" w14:textId="77777777" w:rsidR="008162F4" w:rsidRPr="00267433" w:rsidRDefault="008162F4" w:rsidP="008162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57801620" w14:textId="77777777" w:rsidR="008162F4" w:rsidRPr="00267433" w:rsidRDefault="008162F4" w:rsidP="008162F4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" w:name="part_1b752b1597a44c239d41e7afe0a4fe72"/>
      <w:bookmarkEnd w:id="2"/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3.  Projektų atrankos būdas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8162F4" w:rsidRPr="00267433" w14:paraId="3C1FC60D" w14:textId="77777777" w:rsidTr="008162F4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D9EBE" w14:textId="77777777" w:rsidR="008162F4" w:rsidRPr="00267433" w:rsidRDefault="008162F4" w:rsidP="008162F4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Valstybės projektų planavimas.</w:t>
            </w:r>
          </w:p>
        </w:tc>
      </w:tr>
    </w:tbl>
    <w:p w14:paraId="29FDB133" w14:textId="77777777" w:rsidR="008162F4" w:rsidRPr="00267433" w:rsidRDefault="008162F4" w:rsidP="008162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0483A827" w14:textId="77777777" w:rsidR="008162F4" w:rsidRPr="00267433" w:rsidRDefault="008162F4" w:rsidP="008162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" w:name="part_ed1bebcd3949455b9dbb7c4b3d751185"/>
      <w:bookmarkEnd w:id="3"/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4. Atsakinga įgyvendinančioji institucija</w:t>
      </w:r>
    </w:p>
    <w:tbl>
      <w:tblPr>
        <w:tblW w:w="918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5"/>
      </w:tblGrid>
      <w:tr w:rsidR="008162F4" w:rsidRPr="00267433" w14:paraId="4A4F3711" w14:textId="77777777" w:rsidTr="008162F4">
        <w:tc>
          <w:tcPr>
            <w:tcW w:w="9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6A39A" w14:textId="77777777" w:rsidR="008162F4" w:rsidRPr="00267433" w:rsidRDefault="008162F4" w:rsidP="008162F4">
            <w:pPr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Europos socialinio fondo agentūra.</w:t>
            </w:r>
          </w:p>
        </w:tc>
      </w:tr>
    </w:tbl>
    <w:p w14:paraId="5C006522" w14:textId="77777777" w:rsidR="008162F4" w:rsidRPr="00267433" w:rsidRDefault="008162F4" w:rsidP="00816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49AB7BD5" w14:textId="2B97EB34" w:rsidR="008162F4" w:rsidRPr="00267433" w:rsidRDefault="008162F4" w:rsidP="00816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2BA6442" w14:textId="77777777" w:rsidR="008162F4" w:rsidRPr="00267433" w:rsidRDefault="008162F4" w:rsidP="008162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4" w:name="part_16777aabfb2548a5b2c56be170aeca9c"/>
      <w:bookmarkEnd w:id="4"/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 Reikalavimai, taikomi priemonei atskirti nuo kitų iš ES bei kitos tarptautinės finansinės paramos finansuojamų programų priemonių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8162F4" w:rsidRPr="00267433" w14:paraId="00F0D659" w14:textId="77777777" w:rsidTr="008162F4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2106" w14:textId="77777777" w:rsidR="008162F4" w:rsidRPr="00267433" w:rsidRDefault="008162F4" w:rsidP="008162F4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Papildomi reikalavimai netaikomi.</w:t>
            </w:r>
          </w:p>
        </w:tc>
      </w:tr>
    </w:tbl>
    <w:p w14:paraId="325BCEC7" w14:textId="77777777" w:rsidR="008162F4" w:rsidRPr="00267433" w:rsidRDefault="008162F4" w:rsidP="008162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071875D9" w14:textId="77777777" w:rsidR="008162F4" w:rsidRPr="00267433" w:rsidRDefault="008162F4" w:rsidP="008162F4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5" w:name="part_48ab914d850c44cfad6e3dbd06bb6a60"/>
      <w:bookmarkEnd w:id="5"/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6. Priemonės įgyvendinimo stebėsenos rodikliai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2234"/>
        <w:gridCol w:w="1416"/>
        <w:gridCol w:w="2157"/>
        <w:gridCol w:w="1724"/>
      </w:tblGrid>
      <w:tr w:rsidR="008162F4" w:rsidRPr="00267433" w14:paraId="4C4C6A58" w14:textId="77777777" w:rsidTr="008162F4"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DC4BC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139A7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D7343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BC900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AE1FC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8162F4" w:rsidRPr="00267433" w14:paraId="6A6B2CE3" w14:textId="77777777" w:rsidTr="008162F4"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89E18" w14:textId="77777777" w:rsidR="008162F4" w:rsidRPr="00267433" w:rsidRDefault="008162F4" w:rsidP="008162F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R.S.383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5B651" w14:textId="77777777" w:rsidR="008162F4" w:rsidRPr="00267433" w:rsidRDefault="008162F4" w:rsidP="008162F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„Pagal veiksmų programą </w:t>
            </w:r>
            <w:proofErr w:type="spellStart"/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ESF</w:t>
            </w:r>
            <w:proofErr w:type="spellEnd"/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finansavimą ugdymo kokybei gerinti gavusių </w:t>
            </w: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mokyklų, kurių mokinių ugdymo pasiekimai pagerėjo, dalis“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012B9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Procentai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B201E" w14:textId="77777777" w:rsidR="008162F4" w:rsidRPr="00267433" w:rsidRDefault="008162F4" w:rsidP="008162F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C01BA" w14:textId="77777777" w:rsidR="008162F4" w:rsidRPr="00267433" w:rsidRDefault="008162F4" w:rsidP="008162F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</w:t>
            </w:r>
          </w:p>
        </w:tc>
      </w:tr>
      <w:tr w:rsidR="008162F4" w:rsidRPr="00267433" w14:paraId="1F5BB6D7" w14:textId="77777777" w:rsidTr="008162F4"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5E505" w14:textId="77777777" w:rsidR="008162F4" w:rsidRPr="00267433" w:rsidRDefault="008162F4" w:rsidP="008162F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P.S.381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FC183" w14:textId="77777777" w:rsidR="008162F4" w:rsidRPr="00267433" w:rsidRDefault="008162F4" w:rsidP="008162F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„Mokyklos, kuriose gavus pagal veiksmų programą </w:t>
            </w:r>
            <w:proofErr w:type="spellStart"/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ESF</w:t>
            </w:r>
            <w:proofErr w:type="spellEnd"/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 finansavimą ugdymo kokybei gerinti įdiegtos mokinių kompetencijų vertinimo ar įsivertinimo sistemos“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FB07B" w14:textId="77777777" w:rsidR="008162F4" w:rsidRPr="00267433" w:rsidRDefault="008162F4" w:rsidP="008162F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0479C" w14:textId="60B7F540" w:rsidR="00FB619D" w:rsidRPr="00FB619D" w:rsidRDefault="00FB619D" w:rsidP="008162F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FB619D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72</w:t>
            </w:r>
          </w:p>
          <w:p w14:paraId="35E23C1F" w14:textId="090057FB" w:rsidR="008162F4" w:rsidRPr="00FB619D" w:rsidRDefault="008162F4" w:rsidP="008162F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61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25</w:t>
            </w:r>
            <w:bookmarkStart w:id="6" w:name="_GoBack"/>
            <w:bookmarkEnd w:id="6"/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88054" w14:textId="546FD574" w:rsidR="00FB619D" w:rsidRPr="00BA6F58" w:rsidRDefault="00FB619D" w:rsidP="008162F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BA6F5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360</w:t>
            </w:r>
          </w:p>
          <w:p w14:paraId="43293825" w14:textId="6D3BDC5F" w:rsidR="008162F4" w:rsidRPr="00FB619D" w:rsidRDefault="008162F4" w:rsidP="008162F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61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150</w:t>
            </w:r>
          </w:p>
        </w:tc>
      </w:tr>
      <w:tr w:rsidR="008162F4" w:rsidRPr="00267433" w14:paraId="230276FF" w14:textId="77777777" w:rsidTr="008162F4">
        <w:trPr>
          <w:trHeight w:val="1018"/>
        </w:trPr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0FF4" w14:textId="77777777" w:rsidR="008162F4" w:rsidRPr="00FB619D" w:rsidRDefault="008162F4" w:rsidP="008162F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proofErr w:type="spellStart"/>
            <w:r w:rsidRPr="00FB61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P.N.728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BFCF" w14:textId="77777777" w:rsidR="008162F4" w:rsidRPr="00FB619D" w:rsidRDefault="008162F4" w:rsidP="008162F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61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„Pagal veiksmų programą </w:t>
            </w:r>
            <w:proofErr w:type="spellStart"/>
            <w:r w:rsidRPr="00FB61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ESF</w:t>
            </w:r>
            <w:proofErr w:type="spellEnd"/>
            <w:r w:rsidRPr="00FB61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finansavimą ugdymo kokybei gerinti gavusios mokyklos“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3C91" w14:textId="77777777" w:rsidR="008162F4" w:rsidRPr="00FB619D" w:rsidRDefault="008162F4" w:rsidP="008162F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61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74BE" w14:textId="77777777" w:rsidR="008162F4" w:rsidRPr="00FB619D" w:rsidRDefault="008162F4" w:rsidP="008162F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61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096B5" w14:textId="77777777" w:rsidR="008162F4" w:rsidRPr="00FB619D" w:rsidRDefault="008162F4" w:rsidP="008162F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61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150</w:t>
            </w:r>
          </w:p>
        </w:tc>
      </w:tr>
      <w:tr w:rsidR="008162F4" w:rsidRPr="00267433" w14:paraId="018E3502" w14:textId="77777777" w:rsidTr="008162F4">
        <w:trPr>
          <w:trHeight w:val="1018"/>
        </w:trPr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BD4ED" w14:textId="77777777" w:rsidR="008162F4" w:rsidRPr="00267433" w:rsidRDefault="008162F4" w:rsidP="008162F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P.S.382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45C17" w14:textId="77777777" w:rsidR="008162F4" w:rsidRPr="00267433" w:rsidRDefault="008162F4" w:rsidP="008162F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„Švietimo įstaigų darbuotojai, kurie dalyvavo </w:t>
            </w:r>
            <w:proofErr w:type="spellStart"/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ESF</w:t>
            </w:r>
            <w:proofErr w:type="spellEnd"/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veiklose, skirtose mokytis pagal neformaliojo švietimo programas“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DCFF3" w14:textId="77777777" w:rsidR="008162F4" w:rsidRPr="00267433" w:rsidRDefault="008162F4" w:rsidP="008162F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F5ED6" w14:textId="77777777" w:rsidR="008162F4" w:rsidRPr="00267433" w:rsidRDefault="008162F4" w:rsidP="008162F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63579" w14:textId="77777777" w:rsidR="008162F4" w:rsidRPr="00267433" w:rsidRDefault="008162F4" w:rsidP="008162F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1782</w:t>
            </w:r>
          </w:p>
        </w:tc>
      </w:tr>
    </w:tbl>
    <w:p w14:paraId="47943D3B" w14:textId="77777777" w:rsidR="008162F4" w:rsidRPr="00267433" w:rsidRDefault="008162F4" w:rsidP="00816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1CFDE06C" w14:textId="77777777" w:rsidR="008162F4" w:rsidRPr="00267433" w:rsidRDefault="008162F4" w:rsidP="008162F4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7" w:name="part_c34b1cbc8e9342b2abe2970bb7e4dca4"/>
      <w:bookmarkEnd w:id="7"/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7. Priemonės finansavimo šaltiniai</w:t>
      </w:r>
    </w:p>
    <w:p w14:paraId="529741F6" w14:textId="77777777" w:rsidR="008162F4" w:rsidRPr="00267433" w:rsidRDefault="008162F4" w:rsidP="00731B47">
      <w:pPr>
        <w:spacing w:after="0" w:line="240" w:lineRule="auto"/>
        <w:ind w:left="3888" w:right="2664" w:firstLine="129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(eurais)</w:t>
      </w:r>
    </w:p>
    <w:tbl>
      <w:tblPr>
        <w:tblW w:w="952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1417"/>
        <w:gridCol w:w="1219"/>
        <w:gridCol w:w="1417"/>
        <w:gridCol w:w="1496"/>
        <w:gridCol w:w="1394"/>
        <w:gridCol w:w="1284"/>
      </w:tblGrid>
      <w:tr w:rsidR="008162F4" w:rsidRPr="00267433" w14:paraId="02469722" w14:textId="77777777" w:rsidTr="008162F4">
        <w:trPr>
          <w:trHeight w:val="454"/>
          <w:tblHeader/>
        </w:trPr>
        <w:tc>
          <w:tcPr>
            <w:tcW w:w="2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A5316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8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228DD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8162F4" w:rsidRPr="00267433" w14:paraId="058B4B58" w14:textId="77777777" w:rsidTr="008162F4">
        <w:trPr>
          <w:trHeight w:val="454"/>
          <w:tblHeader/>
        </w:trPr>
        <w:tc>
          <w:tcPr>
            <w:tcW w:w="13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09597" w14:textId="77777777" w:rsidR="008162F4" w:rsidRPr="00267433" w:rsidRDefault="008162F4" w:rsidP="008162F4">
            <w:pPr>
              <w:spacing w:after="0" w:line="252" w:lineRule="atLeast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2217C270" w14:textId="77777777" w:rsidR="008162F4" w:rsidRPr="00267433" w:rsidRDefault="008162F4" w:rsidP="008162F4">
            <w:pPr>
              <w:spacing w:after="0" w:line="252" w:lineRule="atLeast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 struktūrinių fondų</w:t>
            </w:r>
          </w:p>
          <w:p w14:paraId="048B017B" w14:textId="77777777" w:rsidR="008162F4" w:rsidRPr="00267433" w:rsidRDefault="008162F4" w:rsidP="008162F4">
            <w:pPr>
              <w:spacing w:after="0" w:line="252" w:lineRule="atLeast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2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48766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Nacionalinės lėšos</w:t>
            </w:r>
          </w:p>
        </w:tc>
      </w:tr>
      <w:tr w:rsidR="008162F4" w:rsidRPr="00267433" w14:paraId="308F341D" w14:textId="77777777" w:rsidTr="008162F4">
        <w:trPr>
          <w:trHeight w:val="664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6290A" w14:textId="77777777" w:rsidR="008162F4" w:rsidRPr="00267433" w:rsidRDefault="008162F4" w:rsidP="0081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135B4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628C2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7A7689BE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8162F4" w:rsidRPr="00267433" w14:paraId="36B8DCA4" w14:textId="77777777" w:rsidTr="008162F4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EFA35" w14:textId="77777777" w:rsidR="008162F4" w:rsidRPr="00267433" w:rsidRDefault="008162F4" w:rsidP="0081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1632D" w14:textId="77777777" w:rsidR="008162F4" w:rsidRPr="00267433" w:rsidRDefault="008162F4" w:rsidP="0081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6775C" w14:textId="77777777" w:rsidR="008162F4" w:rsidRPr="00267433" w:rsidRDefault="008162F4" w:rsidP="008162F4">
            <w:pPr>
              <w:spacing w:after="0" w:line="252" w:lineRule="atLeast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DEABD" w14:textId="77777777" w:rsidR="008162F4" w:rsidRPr="00267433" w:rsidRDefault="008162F4" w:rsidP="008162F4">
            <w:pPr>
              <w:spacing w:after="0" w:line="252" w:lineRule="atLeast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31C84" w14:textId="77777777" w:rsidR="008162F4" w:rsidRPr="00267433" w:rsidRDefault="008162F4" w:rsidP="008162F4">
            <w:pPr>
              <w:spacing w:after="0" w:line="252" w:lineRule="atLeast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biudžeto</w:t>
            </w:r>
          </w:p>
          <w:p w14:paraId="0FC9D537" w14:textId="77777777" w:rsidR="008162F4" w:rsidRPr="00267433" w:rsidRDefault="008162F4" w:rsidP="008162F4">
            <w:pPr>
              <w:spacing w:after="0" w:line="252" w:lineRule="atLeast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5499D" w14:textId="77777777" w:rsidR="008162F4" w:rsidRPr="00267433" w:rsidRDefault="008162F4" w:rsidP="008162F4">
            <w:pPr>
              <w:spacing w:after="0" w:line="252" w:lineRule="atLeast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viešosios lėšos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5F36F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Privačios lėšos</w:t>
            </w:r>
          </w:p>
        </w:tc>
      </w:tr>
      <w:tr w:rsidR="008162F4" w:rsidRPr="00267433" w14:paraId="18D66DAE" w14:textId="77777777" w:rsidTr="008162F4">
        <w:trPr>
          <w:trHeight w:val="249"/>
        </w:trPr>
        <w:tc>
          <w:tcPr>
            <w:tcW w:w="952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547F5" w14:textId="77777777" w:rsidR="008162F4" w:rsidRPr="00267433" w:rsidRDefault="008162F4" w:rsidP="008162F4">
            <w:pPr>
              <w:spacing w:after="0" w:line="252" w:lineRule="atLeast"/>
              <w:ind w:left="630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 Priemonės finansavimo šaltiniai, neįskaitant veiklos lėšų rezervo ir jam finansuoti skiriamų lėšų</w:t>
            </w:r>
          </w:p>
        </w:tc>
      </w:tr>
      <w:tr w:rsidR="008162F4" w:rsidRPr="00267433" w14:paraId="602481F7" w14:textId="77777777" w:rsidTr="008162F4">
        <w:trPr>
          <w:trHeight w:val="249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A606F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8 109 361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27351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EC0F8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DBC10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4A713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A6815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7C1D9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8162F4" w:rsidRPr="00267433" w14:paraId="123661BD" w14:textId="77777777" w:rsidTr="008162F4">
        <w:trPr>
          <w:trHeight w:val="249"/>
        </w:trPr>
        <w:tc>
          <w:tcPr>
            <w:tcW w:w="952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ABC4A" w14:textId="77777777" w:rsidR="008162F4" w:rsidRPr="00267433" w:rsidRDefault="008162F4" w:rsidP="008162F4">
            <w:pPr>
              <w:spacing w:after="0" w:line="252" w:lineRule="atLeast"/>
              <w:ind w:left="630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 Veiklos lėšų rezervas ir jam finansuoti skiriamos nacionalinės lėšos</w:t>
            </w:r>
          </w:p>
        </w:tc>
      </w:tr>
      <w:tr w:rsidR="008162F4" w:rsidRPr="00267433" w14:paraId="770729D2" w14:textId="77777777" w:rsidTr="008162F4">
        <w:trPr>
          <w:trHeight w:val="249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05711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904FC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12146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63938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DFB6E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35585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4AFBF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8162F4" w:rsidRPr="00267433" w14:paraId="664F5B4C" w14:textId="77777777" w:rsidTr="008162F4">
        <w:trPr>
          <w:trHeight w:val="249"/>
        </w:trPr>
        <w:tc>
          <w:tcPr>
            <w:tcW w:w="952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C4BA8" w14:textId="77777777" w:rsidR="008162F4" w:rsidRPr="00267433" w:rsidRDefault="008162F4" w:rsidP="008162F4">
            <w:pPr>
              <w:spacing w:after="0" w:line="252" w:lineRule="atLeast"/>
              <w:ind w:left="630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  Iš viso</w:t>
            </w:r>
          </w:p>
        </w:tc>
      </w:tr>
      <w:tr w:rsidR="008162F4" w:rsidRPr="00267433" w14:paraId="2F75E80E" w14:textId="77777777" w:rsidTr="008162F4">
        <w:trPr>
          <w:trHeight w:val="249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E68B3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8 109 361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358B1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E6AF1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9AE4B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027C5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29712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A5399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</w:tbl>
    <w:p w14:paraId="595421E6" w14:textId="77777777" w:rsidR="00217A36" w:rsidRPr="00267433" w:rsidRDefault="00217A36"/>
    <w:p w14:paraId="606CA279" w14:textId="77777777" w:rsidR="008162F4" w:rsidRPr="00267433" w:rsidRDefault="008162F4" w:rsidP="008162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74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lastRenderedPageBreak/>
        <w:t>PRIEMONĖ NR.</w:t>
      </w:r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2674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09.2.1-ESFA-V-726</w:t>
      </w:r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2674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„UGDYMO TURINIO TOBULINIMAS IR NAUJŲ MOKYMO ORGANIZAVIMO FORMŲ KŪRIMAS IR DIEGIMAS“</w:t>
      </w:r>
    </w:p>
    <w:p w14:paraId="42A1E681" w14:textId="77777777" w:rsidR="008162F4" w:rsidRPr="00267433" w:rsidRDefault="008162F4" w:rsidP="008162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5814C7F1" w14:textId="77777777" w:rsidR="008162F4" w:rsidRPr="00267433" w:rsidRDefault="008162F4" w:rsidP="008162F4">
      <w:pPr>
        <w:spacing w:after="0" w:line="240" w:lineRule="auto"/>
        <w:ind w:left="1004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8" w:name="part_d9780fa5cfed4297a41199fa510504fd"/>
      <w:bookmarkEnd w:id="8"/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   Priemonės aprašymas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8162F4" w:rsidRPr="00267433" w14:paraId="38FBA5CD" w14:textId="77777777" w:rsidTr="008162F4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743AA" w14:textId="77777777" w:rsidR="008162F4" w:rsidRPr="00267433" w:rsidRDefault="008162F4" w:rsidP="008162F4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 Priemonės įgyvendinimas finansuojamas Europos socialinio fondo lėšomis.</w:t>
            </w:r>
          </w:p>
        </w:tc>
      </w:tr>
      <w:tr w:rsidR="008162F4" w:rsidRPr="00267433" w14:paraId="13ECFB01" w14:textId="77777777" w:rsidTr="008162F4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48988" w14:textId="77777777" w:rsidR="008162F4" w:rsidRPr="00267433" w:rsidRDefault="008162F4" w:rsidP="008162F4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 Įgyvendinant priemonę, prisidedama prie uždavinio „Pagerinti mokinių ugdymo pasiekimus skatinant pokyčius švietimo įstaigų veikloje“ įgyvendinimo.</w:t>
            </w:r>
          </w:p>
        </w:tc>
      </w:tr>
      <w:tr w:rsidR="008162F4" w:rsidRPr="00267433" w14:paraId="39CF27E1" w14:textId="77777777" w:rsidTr="008162F4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60B9E" w14:textId="77777777" w:rsidR="008162F4" w:rsidRPr="00267433" w:rsidRDefault="008162F4" w:rsidP="008162F4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 Remiamos veiklos:</w:t>
            </w:r>
          </w:p>
          <w:p w14:paraId="36D84CFE" w14:textId="77777777" w:rsidR="008162F4" w:rsidRPr="00267433" w:rsidRDefault="008162F4" w:rsidP="008162F4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1.3.1. saugios elektroninės erdvės vaikams kūrimas (informacinių ir komunikacinių technologijų diegimas bendrojo ugdymo mokyklose);</w:t>
            </w:r>
          </w:p>
          <w:p w14:paraId="230E86A4" w14:textId="77777777" w:rsidR="008162F4" w:rsidRPr="00267433" w:rsidRDefault="008162F4" w:rsidP="008162F4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1.3.2. skaitmeninio ugdymo turinio kūrimas ir diegimas bei jo pritaikymas mokiniams turintiems specialiųjų ugdymosi poreikių;</w:t>
            </w:r>
          </w:p>
          <w:p w14:paraId="7F4FF74C" w14:textId="77777777" w:rsidR="008162F4" w:rsidRPr="00267433" w:rsidRDefault="008162F4" w:rsidP="008162F4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1.3.3. bendrojo ugdymo turinio ir organizavimo modelių kūrimas ir išbandymas bendrajame ugdyme.</w:t>
            </w:r>
          </w:p>
        </w:tc>
      </w:tr>
      <w:tr w:rsidR="008162F4" w:rsidRPr="00267433" w14:paraId="7671DB3E" w14:textId="77777777" w:rsidTr="008162F4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9B396" w14:textId="77777777" w:rsidR="008162F4" w:rsidRPr="00267433" w:rsidRDefault="008162F4" w:rsidP="008162F4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 Galimi pareiškėjai:</w:t>
            </w:r>
          </w:p>
          <w:p w14:paraId="4FAB5AF5" w14:textId="77777777" w:rsidR="008162F4" w:rsidRPr="00267433" w:rsidRDefault="008162F4" w:rsidP="008162F4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1.4.1. Švietimo informacinių technologijų centras;</w:t>
            </w:r>
          </w:p>
          <w:p w14:paraId="7BCD3E32" w14:textId="77777777" w:rsidR="008162F4" w:rsidRPr="00267433" w:rsidRDefault="008162F4" w:rsidP="008162F4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1.4.2. Ugdymo plėtotės centras;</w:t>
            </w:r>
          </w:p>
          <w:p w14:paraId="0BD7F22A" w14:textId="77777777" w:rsidR="008162F4" w:rsidRPr="00267433" w:rsidRDefault="008162F4" w:rsidP="008162F4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1.4.3. Švietimo ir mokslo ministerijos Švietimo aprūpinimo centras.</w:t>
            </w:r>
          </w:p>
        </w:tc>
      </w:tr>
      <w:tr w:rsidR="008162F4" w:rsidRPr="00267433" w14:paraId="34D8A051" w14:textId="77777777" w:rsidTr="008162F4">
        <w:tc>
          <w:tcPr>
            <w:tcW w:w="9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4DD40" w14:textId="77777777" w:rsidR="008162F4" w:rsidRPr="00267433" w:rsidRDefault="008162F4" w:rsidP="008162F4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1.5. Galimi partneriai: viešieji juridiniai asmenys, veikiantys švietimo srityje.</w:t>
            </w:r>
          </w:p>
        </w:tc>
      </w:tr>
    </w:tbl>
    <w:p w14:paraId="758B0283" w14:textId="77777777" w:rsidR="008162F4" w:rsidRPr="00267433" w:rsidRDefault="008162F4" w:rsidP="008162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7BD36973" w14:textId="77777777" w:rsidR="008162F4" w:rsidRPr="00267433" w:rsidRDefault="008162F4" w:rsidP="008162F4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9" w:name="part_1db3aef6039c4251ae38833e154fb3e3"/>
      <w:bookmarkEnd w:id="9"/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  Priemonės finansavimo forma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8162F4" w:rsidRPr="00267433" w14:paraId="148C84DD" w14:textId="77777777" w:rsidTr="008162F4">
        <w:trPr>
          <w:trHeight w:val="291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15450" w14:textId="77777777" w:rsidR="008162F4" w:rsidRPr="00267433" w:rsidRDefault="008162F4" w:rsidP="008162F4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Negrąžinamoji subsidija.</w:t>
            </w:r>
          </w:p>
        </w:tc>
      </w:tr>
    </w:tbl>
    <w:p w14:paraId="6DD1D93D" w14:textId="77777777" w:rsidR="008162F4" w:rsidRPr="00267433" w:rsidRDefault="008162F4" w:rsidP="008162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2687F9E4" w14:textId="77777777" w:rsidR="008162F4" w:rsidRPr="00267433" w:rsidRDefault="008162F4" w:rsidP="008162F4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0" w:name="part_96dfbe8a2ab548619f035e65d7ab2ef2"/>
      <w:bookmarkEnd w:id="10"/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3.  Projektų atrankos būdas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8162F4" w:rsidRPr="00267433" w14:paraId="5B06A4DE" w14:textId="77777777" w:rsidTr="008162F4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A55B4" w14:textId="77777777" w:rsidR="008162F4" w:rsidRPr="00267433" w:rsidRDefault="008162F4" w:rsidP="008162F4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Valstybės projektų planavimas.</w:t>
            </w:r>
          </w:p>
        </w:tc>
      </w:tr>
    </w:tbl>
    <w:p w14:paraId="28EFC79E" w14:textId="77777777" w:rsidR="008162F4" w:rsidRPr="00267433" w:rsidRDefault="008162F4" w:rsidP="008162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11C9D29E" w14:textId="77777777" w:rsidR="008162F4" w:rsidRPr="00267433" w:rsidRDefault="008162F4" w:rsidP="008162F4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1" w:name="part_1fc09a548222439b992254d1aa157690"/>
      <w:bookmarkEnd w:id="11"/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4. Atsakinga įgyvendinančioji institucija</w:t>
      </w:r>
    </w:p>
    <w:p w14:paraId="06A19F30" w14:textId="77777777" w:rsidR="008162F4" w:rsidRPr="00267433" w:rsidRDefault="008162F4" w:rsidP="00816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7433">
        <w:rPr>
          <w:rFonts w:ascii="Times New Roman" w:eastAsia="Times New Roman" w:hAnsi="Times New Roman" w:cs="Times New Roman"/>
          <w:color w:val="000000"/>
          <w:sz w:val="2"/>
          <w:szCs w:val="2"/>
          <w:lang w:eastAsia="lt-LT"/>
        </w:rPr>
        <w:t> </w:t>
      </w:r>
    </w:p>
    <w:tbl>
      <w:tblPr>
        <w:tblW w:w="918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5"/>
      </w:tblGrid>
      <w:tr w:rsidR="008162F4" w:rsidRPr="00267433" w14:paraId="10228FCF" w14:textId="77777777" w:rsidTr="008162F4">
        <w:tc>
          <w:tcPr>
            <w:tcW w:w="9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4B93A" w14:textId="77777777" w:rsidR="008162F4" w:rsidRPr="00267433" w:rsidRDefault="008162F4" w:rsidP="008162F4">
            <w:pPr>
              <w:spacing w:after="0" w:line="240" w:lineRule="auto"/>
              <w:ind w:left="1134" w:hanging="70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Europos socialinio fondo agentūra.</w:t>
            </w:r>
          </w:p>
        </w:tc>
      </w:tr>
    </w:tbl>
    <w:p w14:paraId="2757464F" w14:textId="77777777" w:rsidR="00731B47" w:rsidRDefault="008162F4" w:rsidP="00731B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bookmarkStart w:id="12" w:name="part_d94d43e60ac14dc9bfb067cd4bd8422f"/>
      <w:bookmarkEnd w:id="12"/>
    </w:p>
    <w:p w14:paraId="15A198F8" w14:textId="5A311CBD" w:rsidR="008162F4" w:rsidRPr="00267433" w:rsidRDefault="008162F4" w:rsidP="00731B4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   Reikalavimai, taikomi priemonei atskirti nuo kitų iš ES bei kitos tarptautinės finansinės paramos finansuojamų programų priemonių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8162F4" w:rsidRPr="00267433" w14:paraId="15DE1FED" w14:textId="77777777" w:rsidTr="008162F4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62108" w14:textId="77777777" w:rsidR="008162F4" w:rsidRPr="00267433" w:rsidRDefault="008162F4" w:rsidP="008162F4">
            <w:pPr>
              <w:spacing w:before="100" w:beforeAutospacing="1" w:after="100" w:afterAutospacing="1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Papildomi reikalavimai netaikomi.</w:t>
            </w:r>
          </w:p>
        </w:tc>
      </w:tr>
    </w:tbl>
    <w:p w14:paraId="057B8FDB" w14:textId="77777777" w:rsidR="008162F4" w:rsidRPr="00267433" w:rsidRDefault="008162F4" w:rsidP="008162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704A8658" w14:textId="77777777" w:rsidR="008162F4" w:rsidRPr="00267433" w:rsidRDefault="008162F4" w:rsidP="008162F4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3" w:name="part_ab6163c3fbce4ea6b8849a83cb68f76c"/>
      <w:bookmarkEnd w:id="13"/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6.  Priemonės įgyvendinimo stebėsenos rodikliai</w:t>
      </w:r>
    </w:p>
    <w:tbl>
      <w:tblPr>
        <w:tblW w:w="96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2236"/>
        <w:gridCol w:w="1418"/>
        <w:gridCol w:w="2160"/>
        <w:gridCol w:w="2269"/>
      </w:tblGrid>
      <w:tr w:rsidR="008162F4" w:rsidRPr="00267433" w14:paraId="79FC0016" w14:textId="77777777" w:rsidTr="006005F9"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0CA3D" w14:textId="77777777" w:rsidR="008162F4" w:rsidRPr="00267433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B7221" w14:textId="77777777" w:rsidR="008162F4" w:rsidRPr="00267433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65274" w14:textId="77777777" w:rsidR="008162F4" w:rsidRPr="00267433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5E65D" w14:textId="77777777" w:rsidR="008162F4" w:rsidRPr="00267433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3366E" w14:textId="77777777" w:rsidR="008162F4" w:rsidRPr="00267433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8162F4" w:rsidRPr="00267433" w14:paraId="760F54A6" w14:textId="77777777" w:rsidTr="006005F9"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C4766" w14:textId="77777777" w:rsidR="008162F4" w:rsidRPr="00267433" w:rsidRDefault="008162F4" w:rsidP="008162F4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R.S.383</w:t>
            </w:r>
            <w:proofErr w:type="spellEnd"/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BF430" w14:textId="77777777" w:rsidR="008162F4" w:rsidRPr="00267433" w:rsidRDefault="008162F4" w:rsidP="008162F4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„Pagal veiksmų programą </w:t>
            </w:r>
            <w:proofErr w:type="spellStart"/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ESF</w:t>
            </w:r>
            <w:proofErr w:type="spellEnd"/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finansavimą ugdymo kokybei gerinti gavusių mokyklų, kurių mokinių ugdymo pasiekimai pagerėjo, dalis“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3B101" w14:textId="77777777" w:rsidR="008162F4" w:rsidRPr="00267433" w:rsidRDefault="008162F4" w:rsidP="008162F4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A257D" w14:textId="77777777" w:rsidR="008162F4" w:rsidRPr="00267433" w:rsidRDefault="008162F4" w:rsidP="008162F4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D1A1A" w14:textId="77777777" w:rsidR="008162F4" w:rsidRPr="00267433" w:rsidRDefault="008162F4" w:rsidP="008162F4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</w:t>
            </w:r>
          </w:p>
        </w:tc>
      </w:tr>
      <w:tr w:rsidR="008162F4" w:rsidRPr="00267433" w14:paraId="0F908B8F" w14:textId="77777777" w:rsidTr="006005F9"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F5239" w14:textId="77777777" w:rsidR="008162F4" w:rsidRPr="00267433" w:rsidRDefault="008162F4" w:rsidP="008162F4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P.S.382</w:t>
            </w:r>
            <w:proofErr w:type="spellEnd"/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24087" w14:textId="77777777" w:rsidR="008162F4" w:rsidRPr="00267433" w:rsidRDefault="008162F4" w:rsidP="008162F4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„Švietimo įstaigų darbuotojai, kurie dalyvavo </w:t>
            </w:r>
            <w:proofErr w:type="spellStart"/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ESF</w:t>
            </w:r>
            <w:proofErr w:type="spellEnd"/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veiklose, skirtose mokytis pagal </w:t>
            </w: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neformaliojo švietimo programas“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2637F" w14:textId="77777777" w:rsidR="008162F4" w:rsidRPr="00267433" w:rsidRDefault="008162F4" w:rsidP="008162F4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Skaičius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FBA8D" w14:textId="77777777" w:rsidR="008162F4" w:rsidRPr="00267433" w:rsidRDefault="008162F4" w:rsidP="008162F4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4B4FF" w14:textId="77777777" w:rsidR="008162F4" w:rsidRPr="00267433" w:rsidRDefault="008162F4" w:rsidP="008162F4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4517</w:t>
            </w:r>
          </w:p>
        </w:tc>
      </w:tr>
      <w:tr w:rsidR="006005F9" w:rsidRPr="00267433" w14:paraId="7DA6276B" w14:textId="77777777" w:rsidTr="006005F9"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56950" w14:textId="5A9C316A" w:rsidR="006005F9" w:rsidRPr="00435745" w:rsidRDefault="006005F9" w:rsidP="006005F9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proofErr w:type="spellStart"/>
            <w:r w:rsidRPr="00435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P.S.381</w:t>
            </w:r>
            <w:proofErr w:type="spellEnd"/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5DC82" w14:textId="35208CDF" w:rsidR="006005F9" w:rsidRPr="00435745" w:rsidRDefault="006005F9" w:rsidP="006005F9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35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„Mokyklos, kuriose gavus pagal veiksmų programą </w:t>
            </w:r>
            <w:proofErr w:type="spellStart"/>
            <w:r w:rsidRPr="00435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ESF</w:t>
            </w:r>
            <w:proofErr w:type="spellEnd"/>
            <w:r w:rsidRPr="00435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 finansavimą ugdymo kokybei gerinti įdiegtos mokinių kompetencijų vertinimo ar įsivertinimo sistemos“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934C6" w14:textId="071B899E" w:rsidR="006005F9" w:rsidRPr="00435745" w:rsidRDefault="006005F9" w:rsidP="006005F9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35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A900F" w14:textId="2BA50946" w:rsidR="006005F9" w:rsidRPr="00435745" w:rsidRDefault="006005F9" w:rsidP="006005F9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35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5A4E" w14:textId="1F2716E5" w:rsidR="006005F9" w:rsidRPr="00435745" w:rsidRDefault="006005F9" w:rsidP="006005F9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35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</w:t>
            </w:r>
            <w:r w:rsidR="00762C4F" w:rsidRPr="00435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6</w:t>
            </w:r>
            <w:r w:rsidRPr="00435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</w:tr>
      <w:tr w:rsidR="006005F9" w:rsidRPr="00267433" w14:paraId="5FEAB7BB" w14:textId="77777777" w:rsidTr="006005F9"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69629" w14:textId="77777777" w:rsidR="006005F9" w:rsidRPr="00267433" w:rsidRDefault="006005F9" w:rsidP="006005F9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P.N.728</w:t>
            </w:r>
            <w:proofErr w:type="spellEnd"/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B78FD" w14:textId="77777777" w:rsidR="006005F9" w:rsidRPr="00267433" w:rsidRDefault="006005F9" w:rsidP="006005F9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„Pagal veiksmų programą </w:t>
            </w:r>
            <w:proofErr w:type="spellStart"/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ESF</w:t>
            </w:r>
            <w:proofErr w:type="spellEnd"/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finansavimą ugdymo kokybei gerinti gavusios mokyklos“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D5070" w14:textId="77777777" w:rsidR="006005F9" w:rsidRPr="00267433" w:rsidRDefault="006005F9" w:rsidP="006005F9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39ECA" w14:textId="77777777" w:rsidR="00435745" w:rsidRPr="00435745" w:rsidRDefault="00435745" w:rsidP="006005F9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43574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</w:t>
            </w:r>
          </w:p>
          <w:p w14:paraId="29E399F4" w14:textId="16D6F806" w:rsidR="006005F9" w:rsidRPr="00435745" w:rsidRDefault="006005F9" w:rsidP="006005F9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35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9B17B" w14:textId="77777777" w:rsidR="00435745" w:rsidRPr="00435745" w:rsidRDefault="00435745" w:rsidP="006005F9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43574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10</w:t>
            </w:r>
          </w:p>
          <w:p w14:paraId="1B95E123" w14:textId="4FF5B447" w:rsidR="006005F9" w:rsidRPr="00435745" w:rsidRDefault="00762C4F" w:rsidP="006005F9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35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27</w:t>
            </w:r>
            <w:r w:rsidR="006005F9" w:rsidRPr="00435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</w:tr>
    </w:tbl>
    <w:p w14:paraId="4A976DBB" w14:textId="111F5186" w:rsidR="008162F4" w:rsidRPr="00267433" w:rsidRDefault="008162F4" w:rsidP="00816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2E596EE2" w14:textId="77777777" w:rsidR="008162F4" w:rsidRPr="00267433" w:rsidRDefault="008162F4" w:rsidP="008162F4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4" w:name="part_0e06832e417d408ea00b21dcc68b6efa"/>
      <w:bookmarkEnd w:id="14"/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7.  Priemonės finansavimo šaltiniai</w:t>
      </w:r>
    </w:p>
    <w:p w14:paraId="37FFA6AC" w14:textId="77777777" w:rsidR="008162F4" w:rsidRPr="00267433" w:rsidRDefault="008162F4" w:rsidP="00731B47">
      <w:pPr>
        <w:spacing w:after="0" w:line="240" w:lineRule="auto"/>
        <w:ind w:left="2592" w:right="2664" w:firstLine="129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(eurais)</w:t>
      </w:r>
    </w:p>
    <w:tbl>
      <w:tblPr>
        <w:tblW w:w="961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1439"/>
        <w:gridCol w:w="1075"/>
        <w:gridCol w:w="1403"/>
        <w:gridCol w:w="1496"/>
        <w:gridCol w:w="1345"/>
        <w:gridCol w:w="1251"/>
      </w:tblGrid>
      <w:tr w:rsidR="008162F4" w:rsidRPr="00267433" w14:paraId="17C885A4" w14:textId="77777777" w:rsidTr="008162F4">
        <w:trPr>
          <w:trHeight w:val="454"/>
          <w:tblHeader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9F4C4" w14:textId="77777777" w:rsidR="008162F4" w:rsidRPr="00267433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4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FECB4" w14:textId="77777777" w:rsidR="008162F4" w:rsidRPr="00267433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8162F4" w:rsidRPr="00267433" w14:paraId="50A5C6C5" w14:textId="77777777" w:rsidTr="008162F4">
        <w:trPr>
          <w:trHeight w:val="454"/>
          <w:tblHeader/>
        </w:trPr>
        <w:tc>
          <w:tcPr>
            <w:tcW w:w="16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BACAA" w14:textId="77777777" w:rsidR="008162F4" w:rsidRPr="00267433" w:rsidRDefault="008162F4" w:rsidP="008162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74DB9F31" w14:textId="77777777" w:rsidR="008162F4" w:rsidRPr="00267433" w:rsidRDefault="008162F4" w:rsidP="008162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 struktūrinių fondų</w:t>
            </w:r>
          </w:p>
          <w:p w14:paraId="287705CD" w14:textId="77777777" w:rsidR="008162F4" w:rsidRPr="00267433" w:rsidRDefault="008162F4" w:rsidP="008162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662B6" w14:textId="77777777" w:rsidR="008162F4" w:rsidRPr="00267433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Nacionalinės lėšos</w:t>
            </w:r>
          </w:p>
        </w:tc>
      </w:tr>
      <w:tr w:rsidR="008162F4" w:rsidRPr="00267433" w14:paraId="41E1E0DC" w14:textId="77777777" w:rsidTr="008162F4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747B7" w14:textId="77777777" w:rsidR="008162F4" w:rsidRPr="00267433" w:rsidRDefault="008162F4" w:rsidP="0081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6EA48" w14:textId="77777777" w:rsidR="008162F4" w:rsidRPr="00267433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6ABD8" w14:textId="77777777" w:rsidR="008162F4" w:rsidRPr="00267433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4A9B4639" w14:textId="77777777" w:rsidR="008162F4" w:rsidRPr="00267433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8162F4" w:rsidRPr="00267433" w14:paraId="53B3220A" w14:textId="77777777" w:rsidTr="008162F4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C1DD5" w14:textId="77777777" w:rsidR="008162F4" w:rsidRPr="00267433" w:rsidRDefault="008162F4" w:rsidP="0081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139E9" w14:textId="77777777" w:rsidR="008162F4" w:rsidRPr="00267433" w:rsidRDefault="008162F4" w:rsidP="0081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78F11" w14:textId="77777777" w:rsidR="008162F4" w:rsidRPr="00267433" w:rsidRDefault="008162F4" w:rsidP="008162F4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83678" w14:textId="77777777" w:rsidR="008162F4" w:rsidRPr="00267433" w:rsidRDefault="008162F4" w:rsidP="008162F4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E9BBE" w14:textId="77777777" w:rsidR="008162F4" w:rsidRPr="00267433" w:rsidRDefault="008162F4" w:rsidP="008162F4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biudžeto</w:t>
            </w:r>
          </w:p>
          <w:p w14:paraId="5D29B57E" w14:textId="77777777" w:rsidR="008162F4" w:rsidRPr="00267433" w:rsidRDefault="008162F4" w:rsidP="008162F4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48B13" w14:textId="77777777" w:rsidR="008162F4" w:rsidRPr="00267433" w:rsidRDefault="008162F4" w:rsidP="008162F4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viešosios lėšos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82BC0" w14:textId="77777777" w:rsidR="008162F4" w:rsidRPr="00267433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Privačios lėšos</w:t>
            </w:r>
          </w:p>
        </w:tc>
      </w:tr>
      <w:tr w:rsidR="008162F4" w:rsidRPr="00267433" w14:paraId="69A39416" w14:textId="77777777" w:rsidTr="008162F4">
        <w:trPr>
          <w:trHeight w:val="249"/>
        </w:trPr>
        <w:tc>
          <w:tcPr>
            <w:tcW w:w="961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C9CE" w14:textId="77777777" w:rsidR="008162F4" w:rsidRPr="00267433" w:rsidRDefault="008162F4" w:rsidP="008162F4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8162F4" w:rsidRPr="00267433" w14:paraId="1F6EABCD" w14:textId="77777777" w:rsidTr="008162F4">
        <w:trPr>
          <w:trHeight w:val="249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50F4C" w14:textId="77777777" w:rsidR="008162F4" w:rsidRPr="00267433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19 094 022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8A162" w14:textId="77777777" w:rsidR="008162F4" w:rsidRPr="00267433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43772" w14:textId="77777777" w:rsidR="008162F4" w:rsidRPr="00267433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283 283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FDA38" w14:textId="77777777" w:rsidR="008162F4" w:rsidRPr="00267433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283 283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36CF6" w14:textId="77777777" w:rsidR="008162F4" w:rsidRPr="00267433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7F250" w14:textId="77777777" w:rsidR="008162F4" w:rsidRPr="00267433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78B7A" w14:textId="77777777" w:rsidR="008162F4" w:rsidRPr="00267433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8162F4" w:rsidRPr="00267433" w14:paraId="6652178A" w14:textId="77777777" w:rsidTr="008162F4">
        <w:trPr>
          <w:trHeight w:val="249"/>
        </w:trPr>
        <w:tc>
          <w:tcPr>
            <w:tcW w:w="961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1A133" w14:textId="77777777" w:rsidR="008162F4" w:rsidRPr="00267433" w:rsidRDefault="008162F4" w:rsidP="008162F4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8162F4" w:rsidRPr="00267433" w14:paraId="5DACE142" w14:textId="77777777" w:rsidTr="008162F4">
        <w:trPr>
          <w:trHeight w:val="249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DE644" w14:textId="77777777" w:rsidR="008162F4" w:rsidRPr="00267433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7B671" w14:textId="77777777" w:rsidR="008162F4" w:rsidRPr="00267433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ECAB8" w14:textId="77777777" w:rsidR="008162F4" w:rsidRPr="00267433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3BB20" w14:textId="77777777" w:rsidR="008162F4" w:rsidRPr="00267433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EA300" w14:textId="77777777" w:rsidR="008162F4" w:rsidRPr="00267433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011D0" w14:textId="77777777" w:rsidR="008162F4" w:rsidRPr="00267433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83819" w14:textId="77777777" w:rsidR="008162F4" w:rsidRPr="00267433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8162F4" w:rsidRPr="00267433" w14:paraId="65137F05" w14:textId="77777777" w:rsidTr="008162F4">
        <w:trPr>
          <w:trHeight w:val="249"/>
        </w:trPr>
        <w:tc>
          <w:tcPr>
            <w:tcW w:w="961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A9A6F" w14:textId="77777777" w:rsidR="008162F4" w:rsidRPr="00267433" w:rsidRDefault="008162F4" w:rsidP="008162F4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   Iš viso</w:t>
            </w:r>
          </w:p>
        </w:tc>
      </w:tr>
      <w:tr w:rsidR="008162F4" w:rsidRPr="00267433" w14:paraId="37174CB8" w14:textId="77777777" w:rsidTr="008162F4">
        <w:trPr>
          <w:trHeight w:val="249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CD5D5" w14:textId="77777777" w:rsidR="008162F4" w:rsidRPr="00267433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19 094 022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41F3F" w14:textId="77777777" w:rsidR="008162F4" w:rsidRPr="00267433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FB00B" w14:textId="77777777" w:rsidR="008162F4" w:rsidRPr="00267433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283 283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16F17" w14:textId="77777777" w:rsidR="008162F4" w:rsidRPr="00267433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283 283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F77B5" w14:textId="77777777" w:rsidR="008162F4" w:rsidRPr="00267433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036FE" w14:textId="77777777" w:rsidR="008162F4" w:rsidRPr="00267433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A78C0" w14:textId="77777777" w:rsidR="008162F4" w:rsidRPr="00267433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</w:tbl>
    <w:p w14:paraId="13E70923" w14:textId="77777777" w:rsidR="008162F4" w:rsidRPr="00267433" w:rsidRDefault="008162F4" w:rsidP="008162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74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02DB0CA0" w14:textId="77777777" w:rsidR="008162F4" w:rsidRPr="00267433" w:rsidRDefault="008162F4" w:rsidP="008162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5" w:name="part_68e7bc038e06489f8bf04dfc92aa9595"/>
      <w:bookmarkEnd w:id="15"/>
      <w:r w:rsidRPr="002674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PRIEMONĖ NR.</w:t>
      </w:r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2674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09.2.1-ESFA-V-727 </w:t>
      </w:r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</w:t>
      </w:r>
      <w:r w:rsidRPr="002674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MOKYTOJŲ IR KITŲ ŠVIETIMO SISTEMOS DARBUOTOJŲ KVALIFIKACIJOS TOBULINIMAS “</w:t>
      </w:r>
    </w:p>
    <w:p w14:paraId="2880003D" w14:textId="77777777" w:rsidR="008162F4" w:rsidRPr="00267433" w:rsidRDefault="008162F4" w:rsidP="008162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5195DAC9" w14:textId="77777777" w:rsidR="008162F4" w:rsidRPr="00267433" w:rsidRDefault="008162F4" w:rsidP="008162F4">
      <w:pPr>
        <w:spacing w:after="0" w:line="240" w:lineRule="auto"/>
        <w:ind w:left="851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6" w:name="part_acb6932b0a914ef89cacb268c1d5285d"/>
      <w:bookmarkEnd w:id="16"/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  Priemonės aprašymas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8162F4" w:rsidRPr="00267433" w14:paraId="314B0A8F" w14:textId="77777777" w:rsidTr="008162F4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72B74" w14:textId="77777777" w:rsidR="008162F4" w:rsidRPr="00267433" w:rsidRDefault="008162F4" w:rsidP="008162F4">
            <w:pPr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 Priemonės įgyvendinimas finansuojamas Europos socialinio fondo lėšomis.</w:t>
            </w:r>
          </w:p>
        </w:tc>
      </w:tr>
      <w:tr w:rsidR="008162F4" w:rsidRPr="00267433" w14:paraId="1E393343" w14:textId="77777777" w:rsidTr="008162F4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0EEE3" w14:textId="77777777" w:rsidR="008162F4" w:rsidRPr="00267433" w:rsidRDefault="008162F4" w:rsidP="008162F4">
            <w:pPr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 Įgyvendinant priemonę, prisidedama prie uždavinio „Pagerinti mokinių ugdymo pasiekimus skatinant pokyčius švietimo įstaigų veikloje“ įgyvendinimo.</w:t>
            </w:r>
          </w:p>
        </w:tc>
      </w:tr>
      <w:tr w:rsidR="008162F4" w:rsidRPr="00267433" w14:paraId="73BA82A6" w14:textId="77777777" w:rsidTr="008162F4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05F0B" w14:textId="77777777" w:rsidR="008162F4" w:rsidRPr="00267433" w:rsidRDefault="008162F4" w:rsidP="008162F4">
            <w:pPr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 Remiamos veiklos:</w:t>
            </w:r>
          </w:p>
          <w:p w14:paraId="58FAEA55" w14:textId="77777777" w:rsidR="008162F4" w:rsidRPr="00267433" w:rsidRDefault="008162F4" w:rsidP="008162F4">
            <w:pPr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1.3.1. ilgalaikis mokytojų kvalifikacijos tobulinimas ir naujų specialistų pritraukimas į švietimo ir švietimo pagalbos veiklą;</w:t>
            </w:r>
          </w:p>
          <w:p w14:paraId="2CFCA7B4" w14:textId="77777777" w:rsidR="008162F4" w:rsidRPr="00267433" w:rsidRDefault="008162F4" w:rsidP="008162F4">
            <w:pPr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1.3.2. mokytojų alternatyvių veiklos formų skatinimas.</w:t>
            </w:r>
          </w:p>
        </w:tc>
      </w:tr>
      <w:tr w:rsidR="008162F4" w:rsidRPr="00267433" w14:paraId="21B29FD3" w14:textId="77777777" w:rsidTr="008162F4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30779" w14:textId="77777777" w:rsidR="008162F4" w:rsidRPr="00267433" w:rsidRDefault="008162F4" w:rsidP="008162F4">
            <w:pPr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1.4. Galimas pareiškėjas: Ugdymo plėtotės centras.</w:t>
            </w:r>
          </w:p>
        </w:tc>
      </w:tr>
      <w:tr w:rsidR="008162F4" w:rsidRPr="00267433" w14:paraId="06972688" w14:textId="77777777" w:rsidTr="008162F4">
        <w:tc>
          <w:tcPr>
            <w:tcW w:w="9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A2696" w14:textId="77777777" w:rsidR="008162F4" w:rsidRPr="00267433" w:rsidRDefault="008162F4" w:rsidP="008162F4">
            <w:pPr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1.5. Galimi partneriai: viešieji juridiniai asmenys, veikiantys švietimo srityje.</w:t>
            </w:r>
          </w:p>
        </w:tc>
      </w:tr>
    </w:tbl>
    <w:p w14:paraId="6FADE14E" w14:textId="77777777" w:rsidR="008162F4" w:rsidRPr="00267433" w:rsidRDefault="008162F4" w:rsidP="008162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7CA96C7C" w14:textId="77777777" w:rsidR="008162F4" w:rsidRPr="00267433" w:rsidRDefault="008162F4" w:rsidP="008162F4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7" w:name="part_fcdd27c2b3a14b49bc5d66c0797b15fb"/>
      <w:bookmarkEnd w:id="17"/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  Priemonės finansavimo forma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8162F4" w:rsidRPr="00267433" w14:paraId="30D985B4" w14:textId="77777777" w:rsidTr="008162F4">
        <w:trPr>
          <w:trHeight w:val="291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3DAB2" w14:textId="77777777" w:rsidR="008162F4" w:rsidRPr="00267433" w:rsidRDefault="008162F4" w:rsidP="008162F4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Negrąžinamoji subsidija.</w:t>
            </w:r>
          </w:p>
        </w:tc>
      </w:tr>
    </w:tbl>
    <w:p w14:paraId="23EB1638" w14:textId="77777777" w:rsidR="008162F4" w:rsidRPr="00267433" w:rsidRDefault="008162F4" w:rsidP="008162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0CC0354B" w14:textId="77777777" w:rsidR="008162F4" w:rsidRPr="00267433" w:rsidRDefault="008162F4" w:rsidP="008162F4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8" w:name="part_2da3a0c047a0464580e3ec1fc9a36ff5"/>
      <w:bookmarkEnd w:id="18"/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3.  Projektų atrankos būdas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8162F4" w:rsidRPr="00267433" w14:paraId="75F572D5" w14:textId="77777777" w:rsidTr="008162F4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934A5" w14:textId="77777777" w:rsidR="008162F4" w:rsidRPr="00267433" w:rsidRDefault="008162F4" w:rsidP="008162F4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Valstybės projektų planavimas.</w:t>
            </w:r>
          </w:p>
        </w:tc>
      </w:tr>
    </w:tbl>
    <w:p w14:paraId="64434DDD" w14:textId="77777777" w:rsidR="008162F4" w:rsidRPr="00267433" w:rsidRDefault="008162F4" w:rsidP="008162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050EF420" w14:textId="77777777" w:rsidR="008162F4" w:rsidRPr="00267433" w:rsidRDefault="008162F4" w:rsidP="008162F4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9" w:name="part_414478706083425dad015571fa8d056b"/>
      <w:bookmarkEnd w:id="19"/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4. Atsakinga įgyvendinančioji institucija</w:t>
      </w:r>
    </w:p>
    <w:p w14:paraId="29B82520" w14:textId="77777777" w:rsidR="008162F4" w:rsidRPr="00267433" w:rsidRDefault="008162F4" w:rsidP="00816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7433">
        <w:rPr>
          <w:rFonts w:ascii="Times New Roman" w:eastAsia="Times New Roman" w:hAnsi="Times New Roman" w:cs="Times New Roman"/>
          <w:color w:val="000000"/>
          <w:sz w:val="2"/>
          <w:szCs w:val="2"/>
          <w:lang w:eastAsia="lt-LT"/>
        </w:rPr>
        <w:t> </w:t>
      </w:r>
    </w:p>
    <w:tbl>
      <w:tblPr>
        <w:tblW w:w="918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5"/>
      </w:tblGrid>
      <w:tr w:rsidR="008162F4" w:rsidRPr="00267433" w14:paraId="5D257956" w14:textId="77777777" w:rsidTr="008162F4">
        <w:tc>
          <w:tcPr>
            <w:tcW w:w="9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50AA1" w14:textId="77777777" w:rsidR="008162F4" w:rsidRPr="00267433" w:rsidRDefault="008162F4" w:rsidP="008162F4">
            <w:pPr>
              <w:spacing w:after="0" w:line="240" w:lineRule="auto"/>
              <w:ind w:left="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Europos socialinio fondo agentūra.</w:t>
            </w:r>
          </w:p>
        </w:tc>
      </w:tr>
    </w:tbl>
    <w:p w14:paraId="01ACB096" w14:textId="77777777" w:rsidR="008162F4" w:rsidRPr="00267433" w:rsidRDefault="008162F4" w:rsidP="00816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3DF9C9C3" w14:textId="77777777" w:rsidR="008162F4" w:rsidRPr="00267433" w:rsidRDefault="008162F4" w:rsidP="008162F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0" w:name="part_00d8969f63e5455f9ad5baa3fa5639d9"/>
      <w:bookmarkEnd w:id="20"/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  Reikalavimai, taikomi priemonei atskirti nuo kitų iš ES bei kitos tarptautinės finansinės paramos finansuojamų programų priemonių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8162F4" w:rsidRPr="00267433" w14:paraId="3E2FA775" w14:textId="77777777" w:rsidTr="008162F4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E00C0" w14:textId="77777777" w:rsidR="008162F4" w:rsidRPr="00267433" w:rsidRDefault="008162F4" w:rsidP="008162F4">
            <w:pPr>
              <w:spacing w:before="100" w:beforeAutospacing="1" w:after="100" w:afterAutospacing="1" w:line="240" w:lineRule="auto"/>
              <w:ind w:firstLine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Papildomi reikalavimai netaikomi.</w:t>
            </w:r>
          </w:p>
        </w:tc>
      </w:tr>
    </w:tbl>
    <w:p w14:paraId="453807F3" w14:textId="77777777" w:rsidR="008162F4" w:rsidRPr="00267433" w:rsidRDefault="008162F4" w:rsidP="008162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1195C3F5" w14:textId="77777777" w:rsidR="008162F4" w:rsidRPr="00267433" w:rsidRDefault="008162F4" w:rsidP="008162F4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1" w:name="part_bf335574bf6b4c2288529700acd52a96"/>
      <w:bookmarkEnd w:id="21"/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6.  Priemonės įgyvendinimo stebėsenos rodikliai</w:t>
      </w:r>
    </w:p>
    <w:tbl>
      <w:tblPr>
        <w:tblW w:w="96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2236"/>
        <w:gridCol w:w="1418"/>
        <w:gridCol w:w="2161"/>
        <w:gridCol w:w="2270"/>
      </w:tblGrid>
      <w:tr w:rsidR="008162F4" w:rsidRPr="00267433" w14:paraId="7B3ECB28" w14:textId="77777777" w:rsidTr="006005F9"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B36D7" w14:textId="77777777" w:rsidR="008162F4" w:rsidRPr="00267433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3AFB9" w14:textId="77777777" w:rsidR="008162F4" w:rsidRPr="00267433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908F9" w14:textId="77777777" w:rsidR="008162F4" w:rsidRPr="00267433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A1E36" w14:textId="77777777" w:rsidR="008162F4" w:rsidRPr="00267433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5CAB7" w14:textId="77777777" w:rsidR="008162F4" w:rsidRPr="00267433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8162F4" w:rsidRPr="00267433" w14:paraId="7F9FF771" w14:textId="77777777" w:rsidTr="006005F9"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4C753" w14:textId="77777777" w:rsidR="008162F4" w:rsidRPr="00267433" w:rsidRDefault="008162F4" w:rsidP="008162F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R.N.712</w:t>
            </w:r>
            <w:proofErr w:type="spellEnd"/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F967D" w14:textId="77777777" w:rsidR="008162F4" w:rsidRPr="00267433" w:rsidRDefault="008162F4" w:rsidP="008162F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„30–49 metų amžiaus mokytojų ir dėstytojų dalis“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D235C" w14:textId="77777777" w:rsidR="008162F4" w:rsidRPr="00267433" w:rsidRDefault="008162F4" w:rsidP="008162F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2541E" w14:textId="77777777" w:rsidR="008162F4" w:rsidRPr="00267433" w:rsidRDefault="008162F4" w:rsidP="008162F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1D89E" w14:textId="77777777" w:rsidR="008162F4" w:rsidRPr="00267433" w:rsidRDefault="008162F4" w:rsidP="008162F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</w:t>
            </w:r>
          </w:p>
        </w:tc>
      </w:tr>
      <w:tr w:rsidR="008162F4" w:rsidRPr="00267433" w14:paraId="41E5F7A9" w14:textId="77777777" w:rsidTr="00A757C8"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4A648" w14:textId="77777777" w:rsidR="008162F4" w:rsidRPr="00267433" w:rsidRDefault="008162F4" w:rsidP="008162F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P.S.382</w:t>
            </w:r>
            <w:proofErr w:type="spellEnd"/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BF849" w14:textId="77777777" w:rsidR="008162F4" w:rsidRPr="00267433" w:rsidRDefault="008162F4" w:rsidP="008162F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„Švietimo įstaigų darbuotojai, kurie dalyvavo </w:t>
            </w:r>
            <w:proofErr w:type="spellStart"/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ESF</w:t>
            </w:r>
            <w:proofErr w:type="spellEnd"/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veiklose, skirtose mokytis pagal neformaliojo švietimo programas“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10A72" w14:textId="77777777" w:rsidR="008162F4" w:rsidRPr="00267433" w:rsidRDefault="008162F4" w:rsidP="008162F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A900F" w14:textId="77777777" w:rsidR="008162F4" w:rsidRPr="00267433" w:rsidRDefault="008162F4" w:rsidP="008162F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53E5B" w14:textId="77777777" w:rsidR="008162F4" w:rsidRPr="00267433" w:rsidRDefault="008162F4" w:rsidP="008162F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1371</w:t>
            </w:r>
          </w:p>
        </w:tc>
      </w:tr>
      <w:tr w:rsidR="006005F9" w:rsidRPr="00267433" w14:paraId="5143E423" w14:textId="77777777" w:rsidTr="00A757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1D1B7" w14:textId="013B2805" w:rsidR="006005F9" w:rsidRPr="00B55F3E" w:rsidRDefault="006005F9" w:rsidP="006005F9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proofErr w:type="spellStart"/>
            <w:r w:rsidRPr="00B5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R.S.383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71A71" w14:textId="557AFCCA" w:rsidR="006005F9" w:rsidRPr="00B55F3E" w:rsidRDefault="006005F9" w:rsidP="006005F9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5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„Pagal veiksmų programą </w:t>
            </w:r>
            <w:proofErr w:type="spellStart"/>
            <w:r w:rsidRPr="00B5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ESF</w:t>
            </w:r>
            <w:proofErr w:type="spellEnd"/>
            <w:r w:rsidRPr="00B5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finansavimą ugdymo kokybei gerinti gavusių mokyklų, kurių mokinių ugdymo pasiekimai pagerėjo, dalis“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E4D66" w14:textId="6A40BB55" w:rsidR="006005F9" w:rsidRPr="00B55F3E" w:rsidRDefault="006005F9" w:rsidP="006005F9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5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0E8F" w14:textId="505F8B0A" w:rsidR="006005F9" w:rsidRPr="00B55F3E" w:rsidRDefault="006005F9" w:rsidP="006005F9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5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70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748E2" w14:textId="7C65CC55" w:rsidR="006005F9" w:rsidRPr="00B55F3E" w:rsidRDefault="006005F9" w:rsidP="006005F9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5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70</w:t>
            </w:r>
          </w:p>
        </w:tc>
      </w:tr>
      <w:tr w:rsidR="006005F9" w:rsidRPr="00267433" w14:paraId="2AD58937" w14:textId="77777777" w:rsidTr="00A757C8"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9D42" w14:textId="686F0D25" w:rsidR="006005F9" w:rsidRPr="00B55F3E" w:rsidRDefault="006005F9" w:rsidP="006005F9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proofErr w:type="spellStart"/>
            <w:r w:rsidRPr="00B5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P.N.728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ABEE0" w14:textId="07582B9F" w:rsidR="006005F9" w:rsidRPr="00B55F3E" w:rsidRDefault="006005F9" w:rsidP="006005F9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5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„Pagal veiksmų programą </w:t>
            </w:r>
            <w:proofErr w:type="spellStart"/>
            <w:r w:rsidRPr="00B5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ESF</w:t>
            </w:r>
            <w:proofErr w:type="spellEnd"/>
            <w:r w:rsidRPr="00B5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finansavimą ugdymo kokybei gerinti gavusios mokyklos“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5F4F" w14:textId="550D1BF1" w:rsidR="006005F9" w:rsidRPr="00B55F3E" w:rsidRDefault="006005F9" w:rsidP="006005F9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5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1B90" w14:textId="3F52AA2B" w:rsidR="006005F9" w:rsidRPr="00B55F3E" w:rsidRDefault="006005F9" w:rsidP="006005F9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5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03031" w14:textId="617BBE38" w:rsidR="006005F9" w:rsidRPr="00B55F3E" w:rsidRDefault="006005F9" w:rsidP="006005F9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5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30</w:t>
            </w:r>
          </w:p>
        </w:tc>
      </w:tr>
    </w:tbl>
    <w:p w14:paraId="2E5AD6A0" w14:textId="77777777" w:rsidR="008162F4" w:rsidRPr="00267433" w:rsidRDefault="008162F4" w:rsidP="00816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6DE895DC" w14:textId="77777777" w:rsidR="008162F4" w:rsidRPr="00267433" w:rsidRDefault="008162F4" w:rsidP="008162F4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2" w:name="part_ff76169b081e4f28be0ae050a24fda1d"/>
      <w:bookmarkEnd w:id="22"/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7.  Priemonės finansavimo šaltiniai</w:t>
      </w:r>
    </w:p>
    <w:p w14:paraId="56451F72" w14:textId="77777777" w:rsidR="00731B47" w:rsidRDefault="00731B47" w:rsidP="00731B47">
      <w:pPr>
        <w:spacing w:after="0" w:line="240" w:lineRule="auto"/>
        <w:ind w:right="266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4D44B35" w14:textId="77777777" w:rsidR="00731B47" w:rsidRDefault="00731B47" w:rsidP="00731B47">
      <w:pPr>
        <w:spacing w:after="0" w:line="240" w:lineRule="auto"/>
        <w:ind w:right="266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F55EE38" w14:textId="77777777" w:rsidR="00731B47" w:rsidRDefault="00731B47" w:rsidP="00731B47">
      <w:pPr>
        <w:spacing w:after="0" w:line="240" w:lineRule="auto"/>
        <w:ind w:right="266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EC9FBAE" w14:textId="77777777" w:rsidR="008162F4" w:rsidRPr="00267433" w:rsidRDefault="008162F4" w:rsidP="00731B47">
      <w:pPr>
        <w:spacing w:after="0" w:line="240" w:lineRule="auto"/>
        <w:ind w:right="266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74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(eurais)</w:t>
      </w:r>
    </w:p>
    <w:tbl>
      <w:tblPr>
        <w:tblW w:w="964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1439"/>
        <w:gridCol w:w="1073"/>
        <w:gridCol w:w="1403"/>
        <w:gridCol w:w="1496"/>
        <w:gridCol w:w="1366"/>
        <w:gridCol w:w="1268"/>
      </w:tblGrid>
      <w:tr w:rsidR="008162F4" w:rsidRPr="00267433" w14:paraId="05866D79" w14:textId="77777777" w:rsidTr="008162F4">
        <w:trPr>
          <w:trHeight w:val="454"/>
          <w:tblHeader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90545" w14:textId="77777777" w:rsidR="008162F4" w:rsidRPr="00267433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C17B6" w14:textId="77777777" w:rsidR="008162F4" w:rsidRPr="00267433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8162F4" w:rsidRPr="00267433" w14:paraId="1CC6AAAA" w14:textId="77777777" w:rsidTr="008162F4">
        <w:trPr>
          <w:trHeight w:val="454"/>
          <w:tblHeader/>
        </w:trPr>
        <w:tc>
          <w:tcPr>
            <w:tcW w:w="16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271F5" w14:textId="77777777" w:rsidR="008162F4" w:rsidRPr="00267433" w:rsidRDefault="008162F4" w:rsidP="008162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717A83EA" w14:textId="77777777" w:rsidR="008162F4" w:rsidRPr="00267433" w:rsidRDefault="008162F4" w:rsidP="008162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 struktūrinių fondų</w:t>
            </w:r>
          </w:p>
          <w:p w14:paraId="0423A5E4" w14:textId="77777777" w:rsidR="008162F4" w:rsidRPr="00267433" w:rsidRDefault="008162F4" w:rsidP="008162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796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FD54C" w14:textId="77777777" w:rsidR="008162F4" w:rsidRPr="00267433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Nacionalinės lėšos</w:t>
            </w:r>
          </w:p>
        </w:tc>
      </w:tr>
      <w:tr w:rsidR="008162F4" w:rsidRPr="00267433" w14:paraId="5BDFB338" w14:textId="77777777" w:rsidTr="008162F4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DFE5F" w14:textId="77777777" w:rsidR="008162F4" w:rsidRPr="00267433" w:rsidRDefault="008162F4" w:rsidP="0081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44858" w14:textId="77777777" w:rsidR="008162F4" w:rsidRPr="00267433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83CE6" w14:textId="77777777" w:rsidR="008162F4" w:rsidRPr="00267433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08510BC" w14:textId="77777777" w:rsidR="008162F4" w:rsidRPr="00267433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8162F4" w:rsidRPr="00267433" w14:paraId="434B45CC" w14:textId="77777777" w:rsidTr="008162F4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B4AA7" w14:textId="77777777" w:rsidR="008162F4" w:rsidRPr="00267433" w:rsidRDefault="008162F4" w:rsidP="0081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BC44D" w14:textId="77777777" w:rsidR="008162F4" w:rsidRPr="00267433" w:rsidRDefault="008162F4" w:rsidP="0081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C3CC" w14:textId="77777777" w:rsidR="008162F4" w:rsidRPr="00267433" w:rsidRDefault="008162F4" w:rsidP="008162F4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22C78" w14:textId="77777777" w:rsidR="008162F4" w:rsidRPr="00267433" w:rsidRDefault="008162F4" w:rsidP="008162F4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0DCBF" w14:textId="77777777" w:rsidR="008162F4" w:rsidRPr="00267433" w:rsidRDefault="008162F4" w:rsidP="008162F4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biudžeto</w:t>
            </w:r>
          </w:p>
          <w:p w14:paraId="77A16D77" w14:textId="77777777" w:rsidR="008162F4" w:rsidRPr="00267433" w:rsidRDefault="008162F4" w:rsidP="008162F4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16598" w14:textId="77777777" w:rsidR="008162F4" w:rsidRPr="00267433" w:rsidRDefault="008162F4" w:rsidP="008162F4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viešosios lėšos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33954" w14:textId="77777777" w:rsidR="008162F4" w:rsidRPr="00267433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Privačios lėšos</w:t>
            </w:r>
          </w:p>
        </w:tc>
      </w:tr>
      <w:tr w:rsidR="008162F4" w:rsidRPr="00267433" w14:paraId="51672AFB" w14:textId="77777777" w:rsidTr="008162F4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18DBC" w14:textId="77777777" w:rsidR="008162F4" w:rsidRPr="00267433" w:rsidRDefault="008162F4" w:rsidP="008162F4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8162F4" w:rsidRPr="00267433" w14:paraId="53CC89D2" w14:textId="77777777" w:rsidTr="008162F4">
        <w:trPr>
          <w:trHeight w:val="249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8B62C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5 792 400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1B1C4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D88BD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116 445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3A103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116 445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4CE93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5B91D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B73F7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8162F4" w:rsidRPr="00267433" w14:paraId="11BDE28B" w14:textId="77777777" w:rsidTr="008162F4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014E1" w14:textId="77777777" w:rsidR="008162F4" w:rsidRPr="00267433" w:rsidRDefault="008162F4" w:rsidP="008162F4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8162F4" w:rsidRPr="00267433" w14:paraId="65DE4186" w14:textId="77777777" w:rsidTr="008162F4">
        <w:trPr>
          <w:trHeight w:val="249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8AA11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1112A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C3A92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FC35C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695D5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EFE6C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33A3F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8162F4" w:rsidRPr="00267433" w14:paraId="6ECE869A" w14:textId="77777777" w:rsidTr="008162F4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4AC31" w14:textId="77777777" w:rsidR="008162F4" w:rsidRPr="00267433" w:rsidRDefault="008162F4" w:rsidP="008162F4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   Iš viso</w:t>
            </w:r>
          </w:p>
        </w:tc>
      </w:tr>
      <w:tr w:rsidR="008162F4" w:rsidRPr="00267433" w14:paraId="20916C0E" w14:textId="77777777" w:rsidTr="008162F4">
        <w:trPr>
          <w:trHeight w:val="249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EA1A2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5 792 400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B75AE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E6609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116 445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D283C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116 445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D4BC9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10428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95DD4" w14:textId="77777777" w:rsidR="008162F4" w:rsidRPr="00267433" w:rsidRDefault="008162F4" w:rsidP="008162F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7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</w:tbl>
    <w:p w14:paraId="05EB06FE" w14:textId="77777777" w:rsidR="008162F4" w:rsidRPr="00267433" w:rsidRDefault="008162F4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A81A6EB" w14:textId="50100CBE" w:rsidR="002F4DA0" w:rsidRPr="008B7D91" w:rsidRDefault="002F4DA0" w:rsidP="00731B47">
      <w:pPr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3" w:name="part_60b8aa5c07c0422ca2eb57397d0e5495"/>
      <w:bookmarkStart w:id="24" w:name="part_7b26833b9b574bddbc59f624eedd3be7"/>
      <w:bookmarkStart w:id="25" w:name="part_89c129c58c414270a983d08054dc932d"/>
      <w:bookmarkStart w:id="26" w:name="part_04ea068c16d84c378b9772eee1e2b5a0"/>
      <w:bookmarkStart w:id="27" w:name="part_c1d2ca5e86df447f910791f895621e1f"/>
      <w:bookmarkStart w:id="28" w:name="part_c19b04b6a964424cb7f97d61fe4c3744"/>
      <w:bookmarkStart w:id="29" w:name="part_13e55a5fcb6c464ebc5006c9da88b6b6"/>
      <w:bookmarkEnd w:id="23"/>
      <w:bookmarkEnd w:id="24"/>
      <w:bookmarkEnd w:id="25"/>
      <w:bookmarkEnd w:id="26"/>
      <w:bookmarkEnd w:id="27"/>
      <w:bookmarkEnd w:id="28"/>
      <w:bookmarkEnd w:id="29"/>
      <w:r w:rsidRPr="008B7D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 NR. 09.1.3-CPVA-R-724 „MOKYKLŲ TINKLO EFEKTYVUMO DIDINIMAS“</w:t>
      </w:r>
      <w:r w:rsidRPr="008B7D91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3AED7C48" w14:textId="77777777" w:rsidR="002F4DA0" w:rsidRPr="008B7D91" w:rsidRDefault="002F4DA0" w:rsidP="00731B47">
      <w:pPr>
        <w:spacing w:after="0" w:line="240" w:lineRule="auto"/>
        <w:ind w:firstLine="45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B7D91">
        <w:rPr>
          <w:rFonts w:ascii="Times New Roman" w:eastAsia="Times New Roman" w:hAnsi="Times New Roman" w:cs="Times New Roman"/>
          <w:sz w:val="24"/>
          <w:szCs w:val="24"/>
          <w:lang w:eastAsia="lt-LT"/>
        </w:rPr>
        <w:t>1.  Priemonės aprašymas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2F4DA0" w:rsidRPr="008B7D91" w14:paraId="1381A9DA" w14:textId="77777777" w:rsidTr="00C173AD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5BA1C" w14:textId="77777777" w:rsidR="002F4DA0" w:rsidRPr="008B7D91" w:rsidRDefault="002F4DA0" w:rsidP="00731B47">
            <w:pPr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 Priemonės įgyvendinimas finansuojamas Europos regioninės plėtros fondo lėšomis.</w:t>
            </w:r>
          </w:p>
        </w:tc>
      </w:tr>
      <w:tr w:rsidR="002F4DA0" w:rsidRPr="008B7D91" w14:paraId="5AF42EF4" w14:textId="77777777" w:rsidTr="00C173AD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DD653" w14:textId="77777777" w:rsidR="002F4DA0" w:rsidRPr="008B7D91" w:rsidRDefault="002F4DA0" w:rsidP="00731B47">
            <w:pPr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 Įgyvendinant priemonę, prisidedama prie uždavinio „Padidinti bendrojo ugdymo ir neformaliojo švietimo įstaigų (ypač vykdančių ikimokyklinio ir priešmokyklinio ugdymo programas) tinklo veiklos efektyvumą“ įgyvendinimo.</w:t>
            </w:r>
          </w:p>
        </w:tc>
      </w:tr>
      <w:tr w:rsidR="002F4DA0" w:rsidRPr="008B7D91" w14:paraId="54E15051" w14:textId="77777777" w:rsidTr="00C173AD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A29C5" w14:textId="77777777" w:rsidR="002F4DA0" w:rsidRPr="008B7D91" w:rsidRDefault="002F4DA0" w:rsidP="00731B47">
            <w:pPr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 Remiama veikla – savivaldybių iniciatyvų rėmimas tobulinant pradinio, pagrindinio, vidurinių ir progimnazijų, gimnazijų tipo mokyklų tinklą ir gerinant ugdymo kokybę per pastatų, ugdymo priemonių ir aplinkos modernizavimą skiriant didelį dėmesį kūrybiškumą skatinančiai ugdymo(</w:t>
            </w:r>
            <w:proofErr w:type="spellStart"/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</w:t>
            </w:r>
            <w:proofErr w:type="spellEnd"/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aplinkai, užtikrinant vaikų saugumą ir pritaikant nenaudojamas švietimo įstaigų patalpas kitoms švietimo reikmėms</w:t>
            </w:r>
          </w:p>
        </w:tc>
      </w:tr>
      <w:tr w:rsidR="002F4DA0" w:rsidRPr="008B7D91" w14:paraId="5987CF25" w14:textId="77777777" w:rsidTr="00C173AD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326E3" w14:textId="77777777" w:rsidR="002F4DA0" w:rsidRPr="008B7D91" w:rsidRDefault="002F4DA0" w:rsidP="00731B47">
            <w:pPr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 Galimi pareiškėjai – savivaldybių administracijos.</w:t>
            </w:r>
          </w:p>
        </w:tc>
      </w:tr>
      <w:tr w:rsidR="002F4DA0" w:rsidRPr="008B7D91" w14:paraId="2DA8C347" w14:textId="77777777" w:rsidTr="00C173AD">
        <w:tc>
          <w:tcPr>
            <w:tcW w:w="9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2A1DF" w14:textId="77777777" w:rsidR="002F4DA0" w:rsidRPr="008B7D91" w:rsidRDefault="002F4DA0" w:rsidP="00C173AD">
            <w:pPr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1.5. Galimi partneriai: viešieji juridiniai asmenys, veikiantys švietimo srityje.</w:t>
            </w:r>
          </w:p>
        </w:tc>
      </w:tr>
    </w:tbl>
    <w:p w14:paraId="3E583769" w14:textId="77777777" w:rsidR="002F4DA0" w:rsidRPr="008B7D91" w:rsidRDefault="002F4DA0" w:rsidP="002F4DA0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B7D91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0CB67B0D" w14:textId="70E93F06" w:rsidR="002F4DA0" w:rsidRPr="008B7D91" w:rsidRDefault="002F4DA0" w:rsidP="00731B47">
      <w:pPr>
        <w:spacing w:after="0" w:line="240" w:lineRule="auto"/>
        <w:ind w:firstLine="45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B7D91">
        <w:rPr>
          <w:rFonts w:ascii="Times New Roman" w:eastAsia="Times New Roman" w:hAnsi="Times New Roman" w:cs="Times New Roman"/>
          <w:sz w:val="24"/>
          <w:szCs w:val="24"/>
          <w:lang w:eastAsia="lt-LT"/>
        </w:rPr>
        <w:t> 2.  Priemonės finansavimo forma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2F4DA0" w:rsidRPr="008B7D91" w14:paraId="15C42FD5" w14:textId="77777777" w:rsidTr="00C173AD">
        <w:trPr>
          <w:trHeight w:val="291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B5978" w14:textId="77777777" w:rsidR="002F4DA0" w:rsidRPr="008B7D91" w:rsidRDefault="002F4DA0" w:rsidP="00731B47">
            <w:pPr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Negrąžinamoji subsidija.</w:t>
            </w:r>
          </w:p>
        </w:tc>
      </w:tr>
    </w:tbl>
    <w:p w14:paraId="226BACB0" w14:textId="77777777" w:rsidR="002F4DA0" w:rsidRPr="008B7D91" w:rsidRDefault="002F4DA0" w:rsidP="00731B47">
      <w:pPr>
        <w:spacing w:after="0" w:line="240" w:lineRule="auto"/>
        <w:ind w:firstLine="45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B7D91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17CC9928" w14:textId="77777777" w:rsidR="002F4DA0" w:rsidRPr="008B7D91" w:rsidRDefault="002F4DA0" w:rsidP="00731B47">
      <w:pPr>
        <w:spacing w:after="0" w:line="240" w:lineRule="auto"/>
        <w:ind w:firstLine="45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B7D91">
        <w:rPr>
          <w:rFonts w:ascii="Times New Roman" w:eastAsia="Times New Roman" w:hAnsi="Times New Roman" w:cs="Times New Roman"/>
          <w:sz w:val="24"/>
          <w:szCs w:val="24"/>
          <w:lang w:eastAsia="lt-LT"/>
        </w:rPr>
        <w:t>3.  Projektų atrankos būdas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2F4DA0" w:rsidRPr="008B7D91" w14:paraId="1D2A2EE4" w14:textId="77777777" w:rsidTr="00C173AD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565F" w14:textId="77777777" w:rsidR="002F4DA0" w:rsidRPr="008B7D91" w:rsidRDefault="002F4DA0" w:rsidP="00731B47">
            <w:pPr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Regionų projektų planavimas.</w:t>
            </w:r>
          </w:p>
        </w:tc>
      </w:tr>
    </w:tbl>
    <w:p w14:paraId="76559307" w14:textId="77777777" w:rsidR="002F4DA0" w:rsidRPr="008B7D91" w:rsidRDefault="002F4DA0" w:rsidP="00731B47">
      <w:pPr>
        <w:spacing w:after="0" w:line="240" w:lineRule="auto"/>
        <w:ind w:firstLine="45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B7D91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BF66835" w14:textId="77777777" w:rsidR="002F4DA0" w:rsidRPr="008B7D91" w:rsidRDefault="002F4DA0" w:rsidP="00731B47">
      <w:pPr>
        <w:spacing w:after="0" w:line="240" w:lineRule="auto"/>
        <w:ind w:firstLine="45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B7D91">
        <w:rPr>
          <w:rFonts w:ascii="Times New Roman" w:eastAsia="Times New Roman" w:hAnsi="Times New Roman" w:cs="Times New Roman"/>
          <w:sz w:val="24"/>
          <w:szCs w:val="24"/>
          <w:lang w:eastAsia="lt-LT"/>
        </w:rPr>
        <w:t>4.  Atsakinga įgyvendinančioji institucija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2F4DA0" w:rsidRPr="008B7D91" w14:paraId="2DF19D8C" w14:textId="77777777" w:rsidTr="00C173AD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88C0D" w14:textId="77777777" w:rsidR="002F4DA0" w:rsidRPr="008B7D91" w:rsidRDefault="002F4DA0" w:rsidP="00C173AD">
            <w:pPr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Centrinė projektų valdymo agentūra.</w:t>
            </w:r>
          </w:p>
        </w:tc>
      </w:tr>
    </w:tbl>
    <w:p w14:paraId="2935E0FF" w14:textId="77777777" w:rsidR="002F4DA0" w:rsidRPr="008B7D91" w:rsidRDefault="002F4DA0" w:rsidP="002F4DA0">
      <w:pPr>
        <w:ind w:left="64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B7D91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13056803" w14:textId="77777777" w:rsidR="002F4DA0" w:rsidRPr="008B7D91" w:rsidRDefault="002F4DA0" w:rsidP="00731B47">
      <w:pPr>
        <w:spacing w:after="0" w:line="240" w:lineRule="auto"/>
        <w:ind w:firstLine="45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B7D91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5.  Reikalavimai, taikomi priemonei atskirti nuo kitų iš ES bei kitos tarptautinės finansinės paramos finansuojamų programų priemonių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2F4DA0" w:rsidRPr="008B7D91" w14:paraId="69153104" w14:textId="77777777" w:rsidTr="00C173AD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3F89B" w14:textId="77777777" w:rsidR="002F4DA0" w:rsidRPr="008B7D91" w:rsidRDefault="002F4DA0" w:rsidP="00C173AD">
            <w:pPr>
              <w:spacing w:before="100" w:beforeAutospacing="1" w:after="100" w:afterAutospacing="1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Papildomi reikalavimai netaikomi.</w:t>
            </w:r>
          </w:p>
        </w:tc>
      </w:tr>
    </w:tbl>
    <w:p w14:paraId="6D065711" w14:textId="77777777" w:rsidR="002F4DA0" w:rsidRPr="008B7D91" w:rsidRDefault="002F4DA0" w:rsidP="002F4DA0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B7D91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2747279B" w14:textId="77777777" w:rsidR="002F4DA0" w:rsidRPr="008B7D91" w:rsidRDefault="002F4DA0" w:rsidP="002F4DA0">
      <w:pPr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B7D91">
        <w:rPr>
          <w:rFonts w:ascii="Times New Roman" w:eastAsia="Times New Roman" w:hAnsi="Times New Roman" w:cs="Times New Roman"/>
          <w:sz w:val="24"/>
          <w:szCs w:val="24"/>
          <w:lang w:eastAsia="lt-LT"/>
        </w:rPr>
        <w:t>6.  Priemonės įgyvendinimo stebėsenos rodikliai</w:t>
      </w:r>
    </w:p>
    <w:tbl>
      <w:tblPr>
        <w:tblW w:w="96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"/>
        <w:gridCol w:w="2234"/>
        <w:gridCol w:w="1417"/>
        <w:gridCol w:w="2158"/>
        <w:gridCol w:w="2267"/>
      </w:tblGrid>
      <w:tr w:rsidR="002F4DA0" w:rsidRPr="008B7D91" w14:paraId="1BCD1767" w14:textId="77777777" w:rsidTr="002F4DA0"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725AB" w14:textId="77777777" w:rsidR="002F4DA0" w:rsidRPr="008B7D91" w:rsidRDefault="002F4DA0" w:rsidP="00C17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D1273" w14:textId="77777777" w:rsidR="002F4DA0" w:rsidRPr="008B7D91" w:rsidRDefault="002F4DA0" w:rsidP="00C17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98D09" w14:textId="77777777" w:rsidR="002F4DA0" w:rsidRPr="008B7D91" w:rsidRDefault="002F4DA0" w:rsidP="00C17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46225" w14:textId="77777777" w:rsidR="002F4DA0" w:rsidRPr="008B7D91" w:rsidRDefault="002F4DA0" w:rsidP="00C17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5F10C" w14:textId="77777777" w:rsidR="002F4DA0" w:rsidRPr="008B7D91" w:rsidRDefault="002F4DA0" w:rsidP="00C17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2F4DA0" w:rsidRPr="008B7D91" w14:paraId="7AE30A6C" w14:textId="77777777" w:rsidTr="002F4DA0"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78D2E" w14:textId="77777777" w:rsidR="002F4DA0" w:rsidRPr="008B7D91" w:rsidRDefault="002F4DA0" w:rsidP="00C173AD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R.S.381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FF17C" w14:textId="77777777" w:rsidR="002F4DA0" w:rsidRPr="008B7D91" w:rsidRDefault="002F4DA0" w:rsidP="00C173AD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Bendrojo ugdymo mokinių, kurie mokosi bent už 289 tūkst. eurų pagal veiksmų programą </w:t>
            </w:r>
            <w:proofErr w:type="spellStart"/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ERPF</w:t>
            </w:r>
            <w:proofErr w:type="spellEnd"/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lėšomis atnaujintose įstaigose, dalis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FD860" w14:textId="77777777" w:rsidR="002F4DA0" w:rsidRPr="008B7D91" w:rsidRDefault="002F4DA0" w:rsidP="00C173AD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C8271" w14:textId="77777777" w:rsidR="002F4DA0" w:rsidRPr="008B7D91" w:rsidRDefault="002F4DA0" w:rsidP="00C173AD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36,24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D8EF" w14:textId="77777777" w:rsidR="002F4DA0" w:rsidRPr="008B7D91" w:rsidRDefault="002F4DA0" w:rsidP="00C173AD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</w:t>
            </w:r>
          </w:p>
        </w:tc>
      </w:tr>
      <w:tr w:rsidR="002F4DA0" w:rsidRPr="008B7D91" w14:paraId="37024C23" w14:textId="77777777" w:rsidTr="002F4DA0"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3BF44" w14:textId="77777777" w:rsidR="002F4DA0" w:rsidRPr="008B7D91" w:rsidRDefault="002F4DA0" w:rsidP="00C173AD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P.B.235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D76D5" w14:textId="77777777" w:rsidR="002F4DA0" w:rsidRPr="008B7D91" w:rsidRDefault="002F4DA0" w:rsidP="00C173AD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„Investicijas gavusios vaikų priežiūros arba švietimo infrastruktūros pajėgumas“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4AF35" w14:textId="77777777" w:rsidR="002F4DA0" w:rsidRPr="008B7D91" w:rsidRDefault="002F4DA0" w:rsidP="00C173AD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25853" w14:textId="77777777" w:rsidR="002F4DA0" w:rsidRPr="008B7D91" w:rsidRDefault="002F4DA0" w:rsidP="00C173AD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33A59" w14:textId="77777777" w:rsidR="002F4DA0" w:rsidRPr="008B7D91" w:rsidRDefault="002F4DA0" w:rsidP="00C173AD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24444</w:t>
            </w:r>
          </w:p>
        </w:tc>
      </w:tr>
      <w:tr w:rsidR="002F4DA0" w:rsidRPr="008B7D91" w14:paraId="4A11733B" w14:textId="77777777" w:rsidTr="002F4DA0"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B274" w14:textId="77777777" w:rsidR="002F4DA0" w:rsidRPr="008B7D91" w:rsidRDefault="002F4DA0" w:rsidP="00C173AD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P.S.379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E00E1" w14:textId="77777777" w:rsidR="002F4DA0" w:rsidRPr="008B7D91" w:rsidRDefault="002F4DA0" w:rsidP="00C173AD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„Švietimo ir kitų švietimo teikėjų įstaigos, kuriose pagal veiksmų programą </w:t>
            </w:r>
            <w:proofErr w:type="spellStart"/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ERPF</w:t>
            </w:r>
            <w:proofErr w:type="spellEnd"/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lėšomis sukurta ar atnaujinta ne mažiau nei viena edukacinė erdvė“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49193" w14:textId="77777777" w:rsidR="002F4DA0" w:rsidRPr="008B7D91" w:rsidRDefault="002F4DA0" w:rsidP="00C173AD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1AC70" w14:textId="77777777" w:rsidR="002F4DA0" w:rsidRPr="008B7D91" w:rsidRDefault="002F4DA0" w:rsidP="00C173AD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11E3B" w14:textId="77777777" w:rsidR="002F4DA0" w:rsidRPr="008B7D91" w:rsidRDefault="002F4DA0" w:rsidP="00C173AD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</w:tr>
      <w:tr w:rsidR="002F4DA0" w:rsidRPr="008B7D91" w14:paraId="53471C15" w14:textId="77777777" w:rsidTr="00731B47">
        <w:tc>
          <w:tcPr>
            <w:tcW w:w="1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E884F" w14:textId="77777777" w:rsidR="002F4DA0" w:rsidRPr="008B7D91" w:rsidRDefault="002F4DA0" w:rsidP="00C173AD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P.N.722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00B6E" w14:textId="77777777" w:rsidR="002F4DA0" w:rsidRPr="008B7D91" w:rsidRDefault="002F4DA0" w:rsidP="00C173AD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„Pagal veiksmų programą </w:t>
            </w:r>
            <w:proofErr w:type="spellStart"/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ERPF</w:t>
            </w:r>
            <w:proofErr w:type="spellEnd"/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lėšomis atnaujintos bendrojo ugdymo mokyklos“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32E70" w14:textId="77777777" w:rsidR="002F4DA0" w:rsidRPr="008B7D91" w:rsidRDefault="002F4DA0" w:rsidP="00C173AD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9505C" w14:textId="77777777" w:rsidR="002F4DA0" w:rsidRPr="008B7D91" w:rsidRDefault="002F4DA0" w:rsidP="00C173AD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CC9D0" w14:textId="77777777" w:rsidR="002F4DA0" w:rsidRPr="008B7D91" w:rsidRDefault="002F4DA0" w:rsidP="00C173AD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</w:tr>
      <w:tr w:rsidR="002F4DA0" w:rsidRPr="008B7D91" w14:paraId="1BA2962B" w14:textId="77777777" w:rsidTr="00731B47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128E8" w14:textId="256DE8C4" w:rsidR="002F4DA0" w:rsidRPr="00B55F3E" w:rsidRDefault="002F4DA0" w:rsidP="002F4DA0">
            <w:pPr>
              <w:tabs>
                <w:tab w:val="left" w:pos="1290"/>
              </w:tabs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proofErr w:type="spellStart"/>
            <w:r w:rsidRPr="00B5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P.S.380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B42BF" w14:textId="048766F9" w:rsidR="002F4DA0" w:rsidRPr="00B55F3E" w:rsidRDefault="002F4DA0" w:rsidP="002F4DA0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5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„Pagal veiksmų programą </w:t>
            </w:r>
            <w:proofErr w:type="spellStart"/>
            <w:r w:rsidRPr="00B5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ERPF</w:t>
            </w:r>
            <w:proofErr w:type="spellEnd"/>
            <w:r w:rsidRPr="00B5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lėšomis sukurtos naujos ikimokyklinio ir priešmokyklinio ugdymo vietos“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539C" w14:textId="598601AC" w:rsidR="002F4DA0" w:rsidRPr="00B55F3E" w:rsidRDefault="002F4DA0" w:rsidP="002F4DA0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5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04051" w14:textId="2946DD94" w:rsidR="002F4DA0" w:rsidRPr="00B55F3E" w:rsidRDefault="002F4DA0" w:rsidP="002F4DA0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5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498D" w14:textId="1BD5C123" w:rsidR="002F4DA0" w:rsidRPr="00B55F3E" w:rsidRDefault="002F4DA0" w:rsidP="002F4DA0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55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500</w:t>
            </w:r>
          </w:p>
        </w:tc>
      </w:tr>
    </w:tbl>
    <w:p w14:paraId="6A0D4491" w14:textId="77777777" w:rsidR="002F4DA0" w:rsidRDefault="002F4DA0" w:rsidP="002F4DA0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B7D91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6CE355FA" w14:textId="77777777" w:rsidR="004A529F" w:rsidRDefault="004A529F" w:rsidP="002F4DA0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A0C60F2" w14:textId="15D8D626" w:rsidR="002F4DA0" w:rsidRPr="008B7D91" w:rsidRDefault="002F4DA0" w:rsidP="00B55F3E">
      <w:pPr>
        <w:spacing w:line="25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B7D91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7.    Priemonės finansavimo šaltiniai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7EFD776" w14:textId="77777777" w:rsidR="002F4DA0" w:rsidRPr="008B7D91" w:rsidRDefault="002F4DA0" w:rsidP="00B55F3E">
      <w:pPr>
        <w:spacing w:line="252" w:lineRule="atLeast"/>
        <w:ind w:left="6480" w:firstLine="129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B7D91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64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1"/>
        <w:gridCol w:w="1439"/>
        <w:gridCol w:w="1072"/>
        <w:gridCol w:w="1403"/>
        <w:gridCol w:w="1496"/>
        <w:gridCol w:w="1365"/>
        <w:gridCol w:w="1249"/>
      </w:tblGrid>
      <w:tr w:rsidR="002F4DA0" w:rsidRPr="008B7D91" w14:paraId="78DAE0E7" w14:textId="77777777" w:rsidTr="00C173AD">
        <w:trPr>
          <w:trHeight w:val="454"/>
          <w:tblHeader/>
        </w:trPr>
        <w:tc>
          <w:tcPr>
            <w:tcW w:w="3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9C8DE" w14:textId="77777777" w:rsidR="002F4DA0" w:rsidRPr="008B7D91" w:rsidRDefault="002F4DA0" w:rsidP="00C17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49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BE848" w14:textId="77777777" w:rsidR="002F4DA0" w:rsidRPr="008B7D91" w:rsidRDefault="002F4DA0" w:rsidP="00C17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2F4DA0" w:rsidRPr="008B7D91" w14:paraId="4EF5C3EC" w14:textId="77777777" w:rsidTr="00C173AD">
        <w:trPr>
          <w:trHeight w:val="454"/>
          <w:tblHeader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2FA72" w14:textId="77777777" w:rsidR="002F4DA0" w:rsidRPr="008B7D91" w:rsidRDefault="002F4DA0" w:rsidP="00C173AD">
            <w:pPr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 struktūrinių fondų</w:t>
            </w:r>
          </w:p>
          <w:p w14:paraId="277EE36C" w14:textId="77777777" w:rsidR="002F4DA0" w:rsidRPr="008B7D91" w:rsidRDefault="002F4DA0" w:rsidP="00C173AD">
            <w:pPr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79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77163" w14:textId="77777777" w:rsidR="002F4DA0" w:rsidRPr="008B7D91" w:rsidRDefault="002F4DA0" w:rsidP="00C17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Nacionalinės lėšos</w:t>
            </w:r>
          </w:p>
        </w:tc>
      </w:tr>
      <w:tr w:rsidR="002F4DA0" w:rsidRPr="008B7D91" w14:paraId="3C5A40EF" w14:textId="77777777" w:rsidTr="00C173AD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A1039" w14:textId="77777777" w:rsidR="002F4DA0" w:rsidRPr="008B7D91" w:rsidRDefault="002F4DA0" w:rsidP="00C173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D2C3B" w14:textId="77777777" w:rsidR="002F4DA0" w:rsidRPr="008B7D91" w:rsidRDefault="002F4DA0" w:rsidP="00C17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69EE3" w14:textId="77777777" w:rsidR="002F4DA0" w:rsidRPr="008B7D91" w:rsidRDefault="002F4DA0" w:rsidP="00C17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2F4DA0" w:rsidRPr="008B7D91" w14:paraId="415D5046" w14:textId="77777777" w:rsidTr="00C173AD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9DBD3" w14:textId="77777777" w:rsidR="002F4DA0" w:rsidRPr="008B7D91" w:rsidRDefault="002F4DA0" w:rsidP="00C173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32708" w14:textId="77777777" w:rsidR="002F4DA0" w:rsidRPr="008B7D91" w:rsidRDefault="002F4DA0" w:rsidP="00C173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D67FF" w14:textId="77777777" w:rsidR="002F4DA0" w:rsidRPr="008B7D91" w:rsidRDefault="002F4DA0" w:rsidP="00C173AD">
            <w:pPr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B98DA" w14:textId="77777777" w:rsidR="002F4DA0" w:rsidRPr="008B7D91" w:rsidRDefault="002F4DA0" w:rsidP="00C173AD">
            <w:pPr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3964D" w14:textId="77777777" w:rsidR="002F4DA0" w:rsidRPr="008B7D91" w:rsidRDefault="002F4DA0" w:rsidP="00C173AD">
            <w:pPr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biudžeto</w:t>
            </w:r>
          </w:p>
          <w:p w14:paraId="5849B6CD" w14:textId="77777777" w:rsidR="002F4DA0" w:rsidRPr="008B7D91" w:rsidRDefault="002F4DA0" w:rsidP="00C173AD">
            <w:pPr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6C478" w14:textId="77777777" w:rsidR="002F4DA0" w:rsidRPr="008B7D91" w:rsidRDefault="002F4DA0" w:rsidP="00C173AD">
            <w:pPr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viešosios lėšos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BFBF1" w14:textId="77777777" w:rsidR="002F4DA0" w:rsidRPr="008B7D91" w:rsidRDefault="002F4DA0" w:rsidP="00C17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Privačios lėšos</w:t>
            </w:r>
          </w:p>
        </w:tc>
      </w:tr>
      <w:tr w:rsidR="002F4DA0" w:rsidRPr="008B7D91" w14:paraId="51B27E03" w14:textId="77777777" w:rsidTr="00C173AD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D73DC" w14:textId="77777777" w:rsidR="002F4DA0" w:rsidRPr="008B7D91" w:rsidRDefault="002F4DA0" w:rsidP="00C173AD">
            <w:pPr>
              <w:spacing w:before="100" w:beforeAutospacing="1" w:after="100" w:afterAutospacing="1"/>
              <w:ind w:left="63" w:firstLine="29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 Priemonės finansavimo šaltiniai, neįskaitant veiklos lėšų rezervo ir jam finansuoti skiriamų lėšų</w:t>
            </w:r>
          </w:p>
        </w:tc>
      </w:tr>
      <w:tr w:rsidR="002F4DA0" w:rsidRPr="008B7D91" w14:paraId="3F7FE93D" w14:textId="77777777" w:rsidTr="00C173AD">
        <w:trPr>
          <w:trHeight w:val="24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910AE" w14:textId="77777777" w:rsidR="002F4DA0" w:rsidRPr="008B7D91" w:rsidRDefault="002F4DA0" w:rsidP="00C173AD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28 770 750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1CA03" w14:textId="77777777" w:rsidR="002F4DA0" w:rsidRPr="008B7D91" w:rsidRDefault="002F4DA0" w:rsidP="00C173AD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2 426 798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B705" w14:textId="77777777" w:rsidR="002F4DA0" w:rsidRPr="008B7D91" w:rsidRDefault="002F4DA0" w:rsidP="00C173AD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2 426 798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D242B" w14:textId="77777777" w:rsidR="002F4DA0" w:rsidRPr="008B7D91" w:rsidRDefault="002F4DA0" w:rsidP="00C173AD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147F0" w14:textId="77777777" w:rsidR="002F4DA0" w:rsidRPr="008B7D91" w:rsidRDefault="002F4DA0" w:rsidP="00C173AD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2 426 798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16C25" w14:textId="77777777" w:rsidR="002F4DA0" w:rsidRPr="008B7D91" w:rsidRDefault="002F4DA0" w:rsidP="00C173AD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EBCDB" w14:textId="77777777" w:rsidR="002F4DA0" w:rsidRPr="008B7D91" w:rsidRDefault="002F4DA0" w:rsidP="00C173AD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2F4DA0" w:rsidRPr="008B7D91" w14:paraId="5411ECA0" w14:textId="77777777" w:rsidTr="00C173AD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38E2C" w14:textId="77777777" w:rsidR="002F4DA0" w:rsidRPr="008B7D91" w:rsidRDefault="002F4DA0" w:rsidP="00C173AD">
            <w:pPr>
              <w:spacing w:before="100" w:beforeAutospacing="1" w:after="100" w:afterAutospacing="1"/>
              <w:ind w:left="630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 Veiklos lėšų rezervas ir jam finansuoti skiriamos nacionalinės lėšos</w:t>
            </w:r>
          </w:p>
        </w:tc>
      </w:tr>
      <w:tr w:rsidR="002F4DA0" w:rsidRPr="008B7D91" w14:paraId="3D9CDF83" w14:textId="77777777" w:rsidTr="00C173AD">
        <w:trPr>
          <w:trHeight w:val="24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F8A45" w14:textId="77777777" w:rsidR="002F4DA0" w:rsidRPr="008B7D91" w:rsidRDefault="002F4DA0" w:rsidP="00C173AD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2 899 590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8523B" w14:textId="77777777" w:rsidR="002F4DA0" w:rsidRPr="008B7D91" w:rsidRDefault="002F4DA0" w:rsidP="00C173AD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367 643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7811E" w14:textId="77777777" w:rsidR="002F4DA0" w:rsidRPr="008B7D91" w:rsidRDefault="002F4DA0" w:rsidP="00C173AD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367 644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13404" w14:textId="77777777" w:rsidR="002F4DA0" w:rsidRPr="008B7D91" w:rsidRDefault="002F4DA0" w:rsidP="00C173AD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5484F" w14:textId="77777777" w:rsidR="002F4DA0" w:rsidRPr="008B7D91" w:rsidRDefault="002F4DA0" w:rsidP="00C173AD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367 644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3C3C9" w14:textId="77777777" w:rsidR="002F4DA0" w:rsidRPr="008B7D91" w:rsidRDefault="002F4DA0" w:rsidP="00C173AD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ABBA2" w14:textId="77777777" w:rsidR="002F4DA0" w:rsidRPr="008B7D91" w:rsidRDefault="002F4DA0" w:rsidP="00C173AD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2F4DA0" w:rsidRPr="008B7D91" w14:paraId="59EE9426" w14:textId="77777777" w:rsidTr="00C173AD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77E21" w14:textId="77777777" w:rsidR="002F4DA0" w:rsidRPr="008B7D91" w:rsidRDefault="002F4DA0" w:rsidP="00C173AD">
            <w:pPr>
              <w:spacing w:before="100" w:beforeAutospacing="1" w:after="100" w:afterAutospacing="1"/>
              <w:ind w:left="630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  Iš viso</w:t>
            </w:r>
          </w:p>
        </w:tc>
      </w:tr>
      <w:tr w:rsidR="002F4DA0" w:rsidRPr="008B7D91" w14:paraId="58842AEB" w14:textId="77777777" w:rsidTr="00C173AD">
        <w:trPr>
          <w:trHeight w:val="24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65FAE" w14:textId="77777777" w:rsidR="002F4DA0" w:rsidRPr="008B7D91" w:rsidRDefault="002F4DA0" w:rsidP="00C173AD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31 670 340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162F0" w14:textId="77777777" w:rsidR="002F4DA0" w:rsidRPr="008B7D91" w:rsidRDefault="002F4DA0" w:rsidP="00C173AD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2 794 441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D6B08" w14:textId="77777777" w:rsidR="002F4DA0" w:rsidRPr="008B7D91" w:rsidRDefault="002F4DA0" w:rsidP="00C173AD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2 794 442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FBD37" w14:textId="77777777" w:rsidR="002F4DA0" w:rsidRPr="008B7D91" w:rsidRDefault="002F4DA0" w:rsidP="00C173AD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AC060" w14:textId="77777777" w:rsidR="002F4DA0" w:rsidRPr="008B7D91" w:rsidRDefault="002F4DA0" w:rsidP="00C173AD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2 794 442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2E1BD" w14:textId="77777777" w:rsidR="002F4DA0" w:rsidRPr="008B7D91" w:rsidRDefault="002F4DA0" w:rsidP="00C173AD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AF8B5" w14:textId="77777777" w:rsidR="002F4DA0" w:rsidRPr="008B7D91" w:rsidRDefault="002F4DA0" w:rsidP="00C173AD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7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</w:tbl>
    <w:p w14:paraId="616F5A2D" w14:textId="77777777" w:rsidR="002F4DA0" w:rsidRPr="008B7D91" w:rsidRDefault="002F4DA0" w:rsidP="002F4DA0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7E36444" w14:textId="77777777" w:rsidR="002F4DA0" w:rsidRPr="008B7D91" w:rsidRDefault="002F4DA0" w:rsidP="002F4DA0"/>
    <w:p w14:paraId="2477F0B4" w14:textId="77777777" w:rsidR="008162F4" w:rsidRPr="000B691A" w:rsidRDefault="008162F4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8162F4" w:rsidRPr="000B691A" w:rsidSect="00731B47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F94BF" w14:textId="77777777" w:rsidR="00882FB7" w:rsidRDefault="00882FB7" w:rsidP="00731B47">
      <w:pPr>
        <w:spacing w:after="0" w:line="240" w:lineRule="auto"/>
      </w:pPr>
      <w:r>
        <w:separator/>
      </w:r>
    </w:p>
  </w:endnote>
  <w:endnote w:type="continuationSeparator" w:id="0">
    <w:p w14:paraId="1F87253A" w14:textId="77777777" w:rsidR="00882FB7" w:rsidRDefault="00882FB7" w:rsidP="0073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8335967"/>
      <w:docPartObj>
        <w:docPartGallery w:val="Page Numbers (Bottom of Page)"/>
        <w:docPartUnique/>
      </w:docPartObj>
    </w:sdtPr>
    <w:sdtEndPr/>
    <w:sdtContent>
      <w:p w14:paraId="457B0D57" w14:textId="62CFA5B5" w:rsidR="00731B47" w:rsidRDefault="00731B47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F58">
          <w:rPr>
            <w:noProof/>
          </w:rPr>
          <w:t>8</w:t>
        </w:r>
        <w:r>
          <w:fldChar w:fldCharType="end"/>
        </w:r>
      </w:p>
    </w:sdtContent>
  </w:sdt>
  <w:p w14:paraId="1FEB4184" w14:textId="77777777" w:rsidR="00731B47" w:rsidRDefault="00731B4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B570C" w14:textId="77777777" w:rsidR="00882FB7" w:rsidRDefault="00882FB7" w:rsidP="00731B47">
      <w:pPr>
        <w:spacing w:after="0" w:line="240" w:lineRule="auto"/>
      </w:pPr>
      <w:r>
        <w:separator/>
      </w:r>
    </w:p>
  </w:footnote>
  <w:footnote w:type="continuationSeparator" w:id="0">
    <w:p w14:paraId="54EB2C16" w14:textId="77777777" w:rsidR="00882FB7" w:rsidRDefault="00882FB7" w:rsidP="00731B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F4"/>
    <w:rsid w:val="00080676"/>
    <w:rsid w:val="000B691A"/>
    <w:rsid w:val="000D57BA"/>
    <w:rsid w:val="00217A36"/>
    <w:rsid w:val="00267433"/>
    <w:rsid w:val="002F4DA0"/>
    <w:rsid w:val="00435745"/>
    <w:rsid w:val="004700A5"/>
    <w:rsid w:val="004A529F"/>
    <w:rsid w:val="006005F9"/>
    <w:rsid w:val="00731B47"/>
    <w:rsid w:val="00762C4F"/>
    <w:rsid w:val="008162F4"/>
    <w:rsid w:val="00882FB7"/>
    <w:rsid w:val="00A757C8"/>
    <w:rsid w:val="00B54CBF"/>
    <w:rsid w:val="00B55F3E"/>
    <w:rsid w:val="00BA6F58"/>
    <w:rsid w:val="00E644D8"/>
    <w:rsid w:val="00FB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AD51"/>
  <w15:chartTrackingRefBased/>
  <w15:docId w15:val="{28F90FCF-867E-4C53-8E28-5C0231D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converted-space">
    <w:name w:val="apple-converted-space"/>
    <w:basedOn w:val="Numatytasispastraiposriftas"/>
    <w:rsid w:val="008162F4"/>
  </w:style>
  <w:style w:type="character" w:styleId="Hipersaitas">
    <w:name w:val="Hyperlink"/>
    <w:basedOn w:val="Numatytasispastraiposriftas"/>
    <w:uiPriority w:val="99"/>
    <w:semiHidden/>
    <w:unhideWhenUsed/>
    <w:rsid w:val="008162F4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162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162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162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62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162F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6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62F4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26743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731B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31B47"/>
  </w:style>
  <w:style w:type="paragraph" w:styleId="Porat">
    <w:name w:val="footer"/>
    <w:basedOn w:val="prastasis"/>
    <w:link w:val="PoratDiagrama"/>
    <w:uiPriority w:val="99"/>
    <w:unhideWhenUsed/>
    <w:rsid w:val="00731B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31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7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5AF2C-CF56-42D5-9DDC-FD948E28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7158</Words>
  <Characters>4081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Janavičienė Lina</dc:creator>
  <cp:keywords/>
  <dc:description/>
  <cp:lastModifiedBy>Sabaitė Jolanta</cp:lastModifiedBy>
  <cp:revision>15</cp:revision>
  <cp:lastPrinted>2016-11-14T06:52:00Z</cp:lastPrinted>
  <dcterms:created xsi:type="dcterms:W3CDTF">2016-10-26T13:18:00Z</dcterms:created>
  <dcterms:modified xsi:type="dcterms:W3CDTF">2016-11-14T06:52:00Z</dcterms:modified>
</cp:coreProperties>
</file>