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C44" w:rsidRPr="00756C44" w:rsidRDefault="00756C44" w:rsidP="00756C44">
      <w:pPr>
        <w:pStyle w:val="statymopavad0"/>
        <w:spacing w:line="240" w:lineRule="auto"/>
        <w:rPr>
          <w:rFonts w:ascii="Times New Roman" w:hAnsi="Times New Roman"/>
          <w:b/>
          <w:szCs w:val="24"/>
        </w:rPr>
      </w:pPr>
      <w:bookmarkStart w:id="0" w:name="_GoBack"/>
      <w:bookmarkEnd w:id="0"/>
      <w:r w:rsidRPr="00CB13D1">
        <w:rPr>
          <w:rFonts w:ascii="Times New Roman" w:hAnsi="Times New Roman"/>
          <w:b/>
          <w:szCs w:val="24"/>
        </w:rPr>
        <w:t>pastabų</w:t>
      </w:r>
      <w:r>
        <w:rPr>
          <w:rFonts w:ascii="Times New Roman" w:hAnsi="Times New Roman"/>
          <w:b/>
          <w:szCs w:val="24"/>
        </w:rPr>
        <w:t xml:space="preserve">, KURIOS PATEIKTOS </w:t>
      </w:r>
      <w:r w:rsidRPr="00CB13D1">
        <w:rPr>
          <w:rFonts w:ascii="Times New Roman" w:hAnsi="Times New Roman"/>
          <w:b/>
          <w:szCs w:val="24"/>
        </w:rPr>
        <w:t xml:space="preserve"> </w:t>
      </w:r>
      <w:r w:rsidRPr="004264D6">
        <w:rPr>
          <w:rFonts w:ascii="Times New Roman" w:hAnsi="Times New Roman"/>
          <w:b/>
        </w:rPr>
        <w:t>DĖL</w:t>
      </w:r>
      <w:r w:rsidRPr="00537714">
        <w:t xml:space="preserve"> </w:t>
      </w:r>
      <w:r w:rsidRPr="00756C44">
        <w:rPr>
          <w:rFonts w:ascii="Times New Roman" w:hAnsi="Times New Roman"/>
          <w:b/>
          <w:szCs w:val="24"/>
        </w:rPr>
        <w:t>VIDAUS REIKALŲ MINISTRO ĮSAKYMO ,,DĖL 2014–2020 M. EUROPOS SĄJUNGOS FONDŲ INVESTICIJŲ VEIKSMŲ PROGRAMOS</w:t>
      </w:r>
    </w:p>
    <w:p w:rsidR="00756C44" w:rsidRPr="00756C44" w:rsidRDefault="00756C44" w:rsidP="00756C44">
      <w:pPr>
        <w:pStyle w:val="statymopavad0"/>
        <w:spacing w:line="240" w:lineRule="auto"/>
        <w:rPr>
          <w:rFonts w:ascii="Times New Roman" w:hAnsi="Times New Roman"/>
          <w:b/>
          <w:szCs w:val="24"/>
        </w:rPr>
      </w:pPr>
      <w:r w:rsidRPr="00756C44">
        <w:rPr>
          <w:rFonts w:ascii="Times New Roman" w:hAnsi="Times New Roman"/>
          <w:b/>
          <w:szCs w:val="24"/>
        </w:rPr>
        <w:t xml:space="preserve">8 PRIORITETO „SOCIALINĖS ĮTRAUKTIES DIDINIMAS IR KOVA SU SKURDU“ NR. 08.6.1-ESFA-V-911 PRIEMONĖS „VIETOS PLĖTROS STRATEGIJŲ ĮGYVENDINIMAS“ PROJEKTŲ FINANSAVIMO SĄLYGŲ APRAŠO patvirtinimo“ </w:t>
      </w:r>
    </w:p>
    <w:p w:rsidR="00756C44" w:rsidRDefault="00756C44" w:rsidP="00756C44">
      <w:pPr>
        <w:pStyle w:val="statymopavad0"/>
        <w:spacing w:line="240" w:lineRule="auto"/>
        <w:rPr>
          <w:rFonts w:ascii="Times New Roman" w:hAnsi="Times New Roman"/>
          <w:b/>
          <w:szCs w:val="24"/>
        </w:rPr>
      </w:pPr>
      <w:r w:rsidRPr="00CB13D1">
        <w:rPr>
          <w:rFonts w:ascii="Times New Roman" w:hAnsi="Times New Roman"/>
          <w:b/>
          <w:szCs w:val="24"/>
        </w:rPr>
        <w:t xml:space="preserve">derinimo lentelė </w:t>
      </w:r>
    </w:p>
    <w:p w:rsidR="00756C44" w:rsidRDefault="00756C44" w:rsidP="00756C44">
      <w:pPr>
        <w:jc w:val="center"/>
        <w:rPr>
          <w:b/>
          <w:bCs/>
          <w:caps/>
          <w:szCs w:val="24"/>
          <w:lang w:eastAsia="en-US"/>
        </w:rPr>
      </w:pPr>
    </w:p>
    <w:tbl>
      <w:tblPr>
        <w:tblStyle w:val="Lentelstinklelis"/>
        <w:tblW w:w="14992" w:type="dxa"/>
        <w:tblLayout w:type="fixed"/>
        <w:tblLook w:val="04A0" w:firstRow="1" w:lastRow="0" w:firstColumn="1" w:lastColumn="0" w:noHBand="0" w:noVBand="1"/>
      </w:tblPr>
      <w:tblGrid>
        <w:gridCol w:w="1526"/>
        <w:gridCol w:w="4706"/>
        <w:gridCol w:w="8760"/>
      </w:tblGrid>
      <w:tr w:rsidR="00756C44" w:rsidRPr="007201D4" w:rsidTr="00EC4B70">
        <w:tc>
          <w:tcPr>
            <w:tcW w:w="1526" w:type="dxa"/>
            <w:hideMark/>
          </w:tcPr>
          <w:p w:rsidR="00756C44" w:rsidRPr="007201D4" w:rsidRDefault="00756C44" w:rsidP="00A07C97">
            <w:pPr>
              <w:jc w:val="center"/>
              <w:rPr>
                <w:rFonts w:ascii="Times New Roman" w:eastAsia="Times New Roman" w:hAnsi="Times New Roman" w:cs="Times New Roman"/>
                <w:b/>
                <w:bCs/>
                <w:sz w:val="24"/>
                <w:szCs w:val="24"/>
              </w:rPr>
            </w:pPr>
            <w:r w:rsidRPr="007201D4">
              <w:rPr>
                <w:rFonts w:ascii="Times New Roman" w:eastAsia="Times New Roman" w:hAnsi="Times New Roman" w:cs="Times New Roman"/>
                <w:b/>
                <w:bCs/>
                <w:sz w:val="24"/>
                <w:szCs w:val="24"/>
              </w:rPr>
              <w:t>Institucijos pavadinimas</w:t>
            </w:r>
          </w:p>
        </w:tc>
        <w:tc>
          <w:tcPr>
            <w:tcW w:w="4706" w:type="dxa"/>
            <w:hideMark/>
          </w:tcPr>
          <w:p w:rsidR="00756C44" w:rsidRPr="007201D4" w:rsidRDefault="00756C44" w:rsidP="00A07C97">
            <w:pPr>
              <w:jc w:val="center"/>
              <w:rPr>
                <w:rFonts w:ascii="Times New Roman" w:eastAsia="Times New Roman" w:hAnsi="Times New Roman" w:cs="Times New Roman"/>
                <w:b/>
                <w:bCs/>
                <w:sz w:val="24"/>
                <w:szCs w:val="24"/>
              </w:rPr>
            </w:pPr>
            <w:r w:rsidRPr="007201D4">
              <w:rPr>
                <w:rFonts w:ascii="Times New Roman" w:eastAsia="Times New Roman" w:hAnsi="Times New Roman" w:cs="Times New Roman"/>
                <w:b/>
                <w:bCs/>
                <w:sz w:val="24"/>
                <w:szCs w:val="24"/>
              </w:rPr>
              <w:t>Pastabos ir pasiūlymai</w:t>
            </w:r>
          </w:p>
        </w:tc>
        <w:tc>
          <w:tcPr>
            <w:tcW w:w="8760" w:type="dxa"/>
            <w:hideMark/>
          </w:tcPr>
          <w:p w:rsidR="00756C44" w:rsidRPr="007201D4" w:rsidRDefault="00756C44" w:rsidP="00A07C97">
            <w:pPr>
              <w:jc w:val="center"/>
              <w:rPr>
                <w:rFonts w:ascii="Times New Roman" w:eastAsia="Times New Roman" w:hAnsi="Times New Roman" w:cs="Times New Roman"/>
                <w:b/>
                <w:bCs/>
                <w:sz w:val="24"/>
                <w:szCs w:val="24"/>
              </w:rPr>
            </w:pPr>
            <w:r w:rsidRPr="007201D4">
              <w:rPr>
                <w:rFonts w:ascii="Times New Roman" w:eastAsia="Times New Roman" w:hAnsi="Times New Roman" w:cs="Times New Roman"/>
                <w:b/>
                <w:bCs/>
                <w:sz w:val="24"/>
                <w:szCs w:val="24"/>
              </w:rPr>
              <w:t>Pastabų ir pasiūlymų įvertinimas</w:t>
            </w:r>
          </w:p>
        </w:tc>
      </w:tr>
      <w:tr w:rsidR="00207DD2" w:rsidRPr="007201D4" w:rsidTr="00757D0E">
        <w:trPr>
          <w:trHeight w:val="2509"/>
        </w:trPr>
        <w:tc>
          <w:tcPr>
            <w:tcW w:w="1526" w:type="dxa"/>
            <w:vMerge w:val="restart"/>
          </w:tcPr>
          <w:p w:rsidR="00207DD2" w:rsidRPr="007201D4" w:rsidRDefault="00207DD2" w:rsidP="00207DD2">
            <w:pPr>
              <w:pStyle w:val="Preformatted"/>
              <w:jc w:val="both"/>
              <w:rPr>
                <w:rFonts w:ascii="Times New Roman" w:hAnsi="Times New Roman"/>
                <w:sz w:val="24"/>
                <w:szCs w:val="24"/>
              </w:rPr>
            </w:pPr>
            <w:r w:rsidRPr="007201D4">
              <w:rPr>
                <w:rFonts w:ascii="Times New Roman" w:hAnsi="Times New Roman"/>
                <w:sz w:val="24"/>
                <w:szCs w:val="24"/>
              </w:rPr>
              <w:t>Europos socialinio f</w:t>
            </w:r>
            <w:r w:rsidR="0099343F" w:rsidRPr="007201D4">
              <w:rPr>
                <w:rFonts w:ascii="Times New Roman" w:hAnsi="Times New Roman"/>
                <w:sz w:val="24"/>
                <w:szCs w:val="24"/>
              </w:rPr>
              <w:t>ondo agentūra (</w:t>
            </w:r>
            <w:r w:rsidRPr="007201D4">
              <w:rPr>
                <w:rFonts w:ascii="Times New Roman" w:hAnsi="Times New Roman"/>
                <w:sz w:val="24"/>
                <w:szCs w:val="24"/>
              </w:rPr>
              <w:t>pastabos, pateiktos 2016-12-09 raštu Nr. SB2016-00752 ir elektroniniu laišku</w:t>
            </w:r>
            <w:r w:rsidR="0099343F" w:rsidRPr="007201D4">
              <w:rPr>
                <w:rFonts w:ascii="Times New Roman" w:hAnsi="Times New Roman"/>
                <w:sz w:val="24"/>
                <w:szCs w:val="24"/>
              </w:rPr>
              <w:t>)</w:t>
            </w:r>
          </w:p>
        </w:tc>
        <w:tc>
          <w:tcPr>
            <w:tcW w:w="4706" w:type="dxa"/>
          </w:tcPr>
          <w:p w:rsidR="00207DD2" w:rsidRPr="007201D4" w:rsidDel="0029535C" w:rsidRDefault="00207DD2" w:rsidP="00207DD2">
            <w:pPr>
              <w:pStyle w:val="Preformatted"/>
              <w:tabs>
                <w:tab w:val="clear" w:pos="959"/>
                <w:tab w:val="clear" w:pos="1918"/>
                <w:tab w:val="left" w:pos="1276"/>
              </w:tabs>
              <w:snapToGrid/>
              <w:jc w:val="both"/>
              <w:rPr>
                <w:rFonts w:ascii="Times New Roman" w:hAnsi="Times New Roman"/>
                <w:sz w:val="24"/>
                <w:szCs w:val="24"/>
              </w:rPr>
            </w:pPr>
            <w:r w:rsidRPr="007201D4">
              <w:rPr>
                <w:rFonts w:ascii="Times New Roman" w:hAnsi="Times New Roman"/>
                <w:sz w:val="24"/>
                <w:szCs w:val="24"/>
              </w:rPr>
              <w:t>1.Vadovaujantis Aprašo 10.2.1.1 ir 10.2.1.2 nuostatomis, neformalusis mokymas galimas tik ekonomiškai neaktyviems asmenims, todėl prašome atitinkamai patikslinti Aprašo 10.2.2 veiklą.</w:t>
            </w:r>
          </w:p>
        </w:tc>
        <w:tc>
          <w:tcPr>
            <w:tcW w:w="8760" w:type="dxa"/>
          </w:tcPr>
          <w:p w:rsidR="00DC4468" w:rsidRDefault="00DC4468" w:rsidP="00207D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Neatsižvelgta. </w:t>
            </w:r>
          </w:p>
          <w:p w:rsidR="00207DD2" w:rsidRDefault="00B677D4" w:rsidP="008002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4468">
              <w:rPr>
                <w:rFonts w:ascii="Times New Roman" w:hAnsi="Times New Roman" w:cs="Times New Roman"/>
                <w:sz w:val="24"/>
                <w:szCs w:val="24"/>
              </w:rPr>
              <w:t xml:space="preserve">Aprašo 10.2.2 papunktyje nurodyta veikla </w:t>
            </w:r>
            <w:r w:rsidR="00757D0E">
              <w:rPr>
                <w:rFonts w:ascii="Times New Roman" w:hAnsi="Times New Roman" w:cs="Times New Roman"/>
                <w:sz w:val="24"/>
                <w:szCs w:val="24"/>
              </w:rPr>
              <w:t>nereiškia</w:t>
            </w:r>
            <w:r w:rsidR="00DC4468">
              <w:rPr>
                <w:rFonts w:ascii="Times New Roman" w:hAnsi="Times New Roman" w:cs="Times New Roman"/>
                <w:sz w:val="24"/>
                <w:szCs w:val="24"/>
              </w:rPr>
              <w:t xml:space="preserve">  neformaliojo švietimo veiklų vykdymo, o apima tarpininkavimą, įvairią kitą pagalbą įtraukiant tikslinės grupės atstovus į   neformaliojo švietimo veiklas (pvz., motyvavimą dalyvauti neformaliojo </w:t>
            </w:r>
            <w:r w:rsidR="00757D0E">
              <w:rPr>
                <w:rFonts w:ascii="Times New Roman" w:hAnsi="Times New Roman" w:cs="Times New Roman"/>
                <w:sz w:val="24"/>
                <w:szCs w:val="24"/>
              </w:rPr>
              <w:t>švietimo veiklose). Todėl Aprašo 10.2.2 papunktyje nurodytų veiklų tikslinės grupės neturi būti koreguojamos.</w:t>
            </w:r>
          </w:p>
          <w:p w:rsidR="00207DD2" w:rsidRPr="007201D4" w:rsidRDefault="00B677D4" w:rsidP="008002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57D0E">
              <w:rPr>
                <w:rFonts w:ascii="Times New Roman" w:hAnsi="Times New Roman" w:cs="Times New Roman"/>
                <w:sz w:val="24"/>
                <w:szCs w:val="24"/>
              </w:rPr>
              <w:t xml:space="preserve">Siekiant teisinio reguliavimo aiškumo papildytas Aprašo 10.2.2 papunktis, nustatant, kad Aprašo 10.2.2 papunktyje nurodytos veiklos neapima </w:t>
            </w:r>
            <w:r w:rsidR="00757D0E" w:rsidRPr="00757D0E">
              <w:rPr>
                <w:rFonts w:ascii="Times New Roman" w:hAnsi="Times New Roman" w:cs="Times New Roman"/>
                <w:sz w:val="24"/>
                <w:szCs w:val="24"/>
              </w:rPr>
              <w:t>neformaliojo švietimo, praktikos atlikimo, visuomeninės ir (ar) kultūrinės veiklos vykdymo.</w:t>
            </w:r>
          </w:p>
          <w:p w:rsidR="00207DD2" w:rsidRPr="007201D4" w:rsidDel="00B4643D" w:rsidRDefault="00207DD2" w:rsidP="00207DD2">
            <w:pPr>
              <w:spacing w:after="0" w:line="240" w:lineRule="auto"/>
              <w:rPr>
                <w:rFonts w:ascii="Times New Roman" w:hAnsi="Times New Roman" w:cs="Times New Roman"/>
                <w:sz w:val="24"/>
                <w:szCs w:val="24"/>
              </w:rPr>
            </w:pPr>
          </w:p>
        </w:tc>
      </w:tr>
      <w:tr w:rsidR="00207DD2" w:rsidRPr="007201D4" w:rsidTr="00EC4B70">
        <w:tc>
          <w:tcPr>
            <w:tcW w:w="1526" w:type="dxa"/>
            <w:vMerge/>
          </w:tcPr>
          <w:p w:rsidR="00207DD2" w:rsidRPr="007201D4" w:rsidDel="00E75A99" w:rsidRDefault="00207DD2" w:rsidP="00207DD2">
            <w:pPr>
              <w:pStyle w:val="Preformatted"/>
              <w:jc w:val="both"/>
              <w:rPr>
                <w:rFonts w:ascii="Times New Roman" w:hAnsi="Times New Roman"/>
                <w:sz w:val="24"/>
                <w:szCs w:val="24"/>
              </w:rPr>
            </w:pPr>
          </w:p>
        </w:tc>
        <w:tc>
          <w:tcPr>
            <w:tcW w:w="4706" w:type="dxa"/>
          </w:tcPr>
          <w:p w:rsidR="00207DD2" w:rsidRPr="007201D4" w:rsidRDefault="00207DD2" w:rsidP="00207DD2">
            <w:pPr>
              <w:spacing w:after="0" w:line="240" w:lineRule="auto"/>
              <w:ind w:firstLine="437"/>
              <w:jc w:val="both"/>
              <w:rPr>
                <w:rFonts w:ascii="Times New Roman" w:eastAsia="Times New Roman" w:hAnsi="Times New Roman" w:cs="Times New Roman"/>
                <w:sz w:val="24"/>
                <w:szCs w:val="24"/>
              </w:rPr>
            </w:pPr>
            <w:r w:rsidRPr="007201D4">
              <w:rPr>
                <w:rFonts w:ascii="Times New Roman" w:eastAsia="Times New Roman" w:hAnsi="Times New Roman" w:cs="Times New Roman"/>
                <w:sz w:val="24"/>
                <w:szCs w:val="24"/>
              </w:rPr>
              <w:t xml:space="preserve">2. Atsižvelgdami į tai, kad Apraše yra minima šeimos sąvoka, jos nariai, siūlome pateikti šeimos sąvokos aprašymą, kadangi tikslaus apibrėžimo teisės aktuose nėra. </w:t>
            </w:r>
          </w:p>
          <w:p w:rsidR="00207DD2" w:rsidRPr="007201D4" w:rsidRDefault="00207DD2" w:rsidP="00207DD2">
            <w:pPr>
              <w:pStyle w:val="Preformatted"/>
              <w:tabs>
                <w:tab w:val="clear" w:pos="959"/>
                <w:tab w:val="clear" w:pos="1918"/>
                <w:tab w:val="left" w:pos="1276"/>
              </w:tabs>
              <w:snapToGrid/>
              <w:jc w:val="both"/>
              <w:rPr>
                <w:rFonts w:ascii="Times New Roman" w:hAnsi="Times New Roman"/>
                <w:sz w:val="24"/>
                <w:szCs w:val="24"/>
              </w:rPr>
            </w:pPr>
          </w:p>
        </w:tc>
        <w:tc>
          <w:tcPr>
            <w:tcW w:w="8760" w:type="dxa"/>
          </w:tcPr>
          <w:p w:rsidR="00B677D4" w:rsidRDefault="00012F54" w:rsidP="00207D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Atsižvelgta. </w:t>
            </w:r>
          </w:p>
          <w:p w:rsidR="00207DD2" w:rsidRPr="007201D4" w:rsidRDefault="00B677D4" w:rsidP="00207D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2F54">
              <w:rPr>
                <w:rFonts w:ascii="Times New Roman" w:hAnsi="Times New Roman" w:cs="Times New Roman"/>
                <w:sz w:val="24"/>
                <w:szCs w:val="24"/>
              </w:rPr>
              <w:t xml:space="preserve">Aprašo </w:t>
            </w:r>
            <w:r w:rsidR="00DC4468">
              <w:rPr>
                <w:rFonts w:ascii="Times New Roman" w:hAnsi="Times New Roman" w:cs="Times New Roman"/>
                <w:sz w:val="24"/>
                <w:szCs w:val="24"/>
              </w:rPr>
              <w:t xml:space="preserve">22.1.1 ir </w:t>
            </w:r>
            <w:r w:rsidR="00012F54">
              <w:rPr>
                <w:rFonts w:ascii="Times New Roman" w:hAnsi="Times New Roman" w:cs="Times New Roman"/>
                <w:sz w:val="24"/>
                <w:szCs w:val="24"/>
              </w:rPr>
              <w:t xml:space="preserve">22.1.4 </w:t>
            </w:r>
            <w:r w:rsidR="00DC4468">
              <w:rPr>
                <w:rFonts w:ascii="Times New Roman" w:hAnsi="Times New Roman" w:cs="Times New Roman"/>
                <w:sz w:val="24"/>
                <w:szCs w:val="24"/>
              </w:rPr>
              <w:t>papunkčiuose paaiškinta daugiavaikės šeimos narių ir šeimos narių samprata.</w:t>
            </w:r>
          </w:p>
        </w:tc>
      </w:tr>
      <w:tr w:rsidR="00207DD2" w:rsidRPr="007201D4" w:rsidTr="00EC4B70">
        <w:tc>
          <w:tcPr>
            <w:tcW w:w="1526" w:type="dxa"/>
            <w:vMerge/>
          </w:tcPr>
          <w:p w:rsidR="00207DD2" w:rsidRPr="007201D4" w:rsidRDefault="00207DD2" w:rsidP="00207DD2">
            <w:pPr>
              <w:pStyle w:val="Preformatted"/>
              <w:jc w:val="both"/>
              <w:rPr>
                <w:rFonts w:ascii="Times New Roman" w:hAnsi="Times New Roman"/>
                <w:sz w:val="24"/>
                <w:szCs w:val="24"/>
              </w:rPr>
            </w:pPr>
          </w:p>
        </w:tc>
        <w:tc>
          <w:tcPr>
            <w:tcW w:w="4706" w:type="dxa"/>
          </w:tcPr>
          <w:p w:rsidR="00207DD2" w:rsidRPr="007201D4" w:rsidRDefault="00207DD2" w:rsidP="00207DD2">
            <w:pPr>
              <w:spacing w:after="0" w:line="240" w:lineRule="auto"/>
              <w:ind w:firstLine="437"/>
              <w:jc w:val="both"/>
              <w:rPr>
                <w:rFonts w:ascii="Times New Roman" w:eastAsia="Times New Roman" w:hAnsi="Times New Roman" w:cs="Times New Roman"/>
                <w:sz w:val="24"/>
                <w:szCs w:val="24"/>
              </w:rPr>
            </w:pPr>
            <w:r w:rsidRPr="007201D4">
              <w:rPr>
                <w:rFonts w:ascii="Times New Roman" w:hAnsi="Times New Roman" w:cs="Times New Roman"/>
                <w:sz w:val="24"/>
                <w:szCs w:val="24"/>
              </w:rPr>
              <w:t>3. Siūlome patikslinti Aprašo 44 p. 5.1 papunktyje pateiktą aprašymą ir nurodyti, kad kitų įstaigų darbuotojų darbo užmokesčio išlaidos neturi viršyti atitinkamos specializacijos ir kvalifikacijos darbuotojų vidutinio darbo užmokesčio, pateikto Statistikos departamento internetinėje svetainėje.</w:t>
            </w:r>
          </w:p>
          <w:p w:rsidR="00207DD2" w:rsidRPr="007201D4" w:rsidRDefault="00207DD2" w:rsidP="00207DD2">
            <w:pPr>
              <w:pStyle w:val="Preformatted"/>
              <w:tabs>
                <w:tab w:val="clear" w:pos="959"/>
                <w:tab w:val="clear" w:pos="1918"/>
                <w:tab w:val="left" w:pos="1276"/>
              </w:tabs>
              <w:snapToGrid/>
              <w:jc w:val="both"/>
              <w:rPr>
                <w:rFonts w:ascii="Times New Roman" w:hAnsi="Times New Roman"/>
                <w:sz w:val="24"/>
                <w:szCs w:val="24"/>
              </w:rPr>
            </w:pPr>
          </w:p>
        </w:tc>
        <w:tc>
          <w:tcPr>
            <w:tcW w:w="8760" w:type="dxa"/>
          </w:tcPr>
          <w:p w:rsidR="001F3474" w:rsidRPr="00244783" w:rsidRDefault="001F3474" w:rsidP="00207DD2">
            <w:pPr>
              <w:spacing w:after="0" w:line="240" w:lineRule="auto"/>
              <w:rPr>
                <w:rFonts w:ascii="Times New Roman" w:hAnsi="Times New Roman" w:cs="Times New Roman"/>
                <w:sz w:val="24"/>
                <w:szCs w:val="24"/>
              </w:rPr>
            </w:pPr>
            <w:r w:rsidRPr="00244783">
              <w:rPr>
                <w:rFonts w:ascii="Times New Roman" w:hAnsi="Times New Roman" w:cs="Times New Roman"/>
                <w:sz w:val="24"/>
                <w:szCs w:val="24"/>
              </w:rPr>
              <w:t>Neatsižvelgta.</w:t>
            </w:r>
          </w:p>
          <w:p w:rsidR="001F3474" w:rsidRPr="007201D4" w:rsidRDefault="001F3474" w:rsidP="00BC1F56">
            <w:pPr>
              <w:spacing w:after="0" w:line="240" w:lineRule="auto"/>
              <w:rPr>
                <w:rFonts w:ascii="Times New Roman" w:hAnsi="Times New Roman" w:cs="Times New Roman"/>
                <w:sz w:val="24"/>
                <w:szCs w:val="24"/>
              </w:rPr>
            </w:pPr>
            <w:r w:rsidRPr="007201D4">
              <w:rPr>
                <w:rFonts w:ascii="Times New Roman" w:hAnsi="Times New Roman" w:cs="Times New Roman"/>
                <w:sz w:val="24"/>
                <w:szCs w:val="24"/>
              </w:rPr>
              <w:t xml:space="preserve">Statistikos departamento </w:t>
            </w:r>
            <w:r>
              <w:rPr>
                <w:rFonts w:ascii="Times New Roman" w:hAnsi="Times New Roman" w:cs="Times New Roman"/>
                <w:sz w:val="24"/>
                <w:szCs w:val="24"/>
              </w:rPr>
              <w:t xml:space="preserve">oficialiai skelbiama statistinė informacija apie </w:t>
            </w:r>
            <w:r w:rsidR="00BC1F56">
              <w:rPr>
                <w:rFonts w:ascii="Times New Roman" w:hAnsi="Times New Roman" w:cs="Times New Roman"/>
                <w:sz w:val="24"/>
                <w:szCs w:val="24"/>
              </w:rPr>
              <w:t>b</w:t>
            </w:r>
            <w:r w:rsidR="00BC1F56" w:rsidRPr="00C47EDD">
              <w:rPr>
                <w:rFonts w:ascii="Times New Roman" w:hAnsi="Times New Roman" w:cs="Times New Roman"/>
                <w:sz w:val="24"/>
                <w:szCs w:val="24"/>
              </w:rPr>
              <w:t>ruto darbo užmokestį</w:t>
            </w:r>
            <w:r w:rsidRPr="00C47EDD">
              <w:rPr>
                <w:rFonts w:ascii="Times New Roman" w:hAnsi="Times New Roman" w:cs="Times New Roman"/>
                <w:sz w:val="24"/>
                <w:szCs w:val="24"/>
              </w:rPr>
              <w:t xml:space="preserve"> </w:t>
            </w:r>
            <w:r w:rsidR="00BC1F56" w:rsidRPr="00C47EDD">
              <w:rPr>
                <w:rFonts w:ascii="Times New Roman" w:hAnsi="Times New Roman" w:cs="Times New Roman"/>
                <w:sz w:val="24"/>
                <w:szCs w:val="24"/>
              </w:rPr>
              <w:t xml:space="preserve">pagal profesijų grupes yra </w:t>
            </w:r>
            <w:r w:rsidR="00C47EDD" w:rsidRPr="00C47EDD">
              <w:rPr>
                <w:rFonts w:ascii="Times New Roman" w:hAnsi="Times New Roman" w:cs="Times New Roman"/>
                <w:sz w:val="24"/>
                <w:szCs w:val="24"/>
              </w:rPr>
              <w:t>skelbiama tik kas 4 metus</w:t>
            </w:r>
            <w:r w:rsidR="00BC1F56" w:rsidRPr="00C47EDD">
              <w:rPr>
                <w:rFonts w:ascii="Times New Roman" w:hAnsi="Times New Roman" w:cs="Times New Roman"/>
                <w:sz w:val="24"/>
                <w:szCs w:val="24"/>
              </w:rPr>
              <w:t xml:space="preserve"> (šiuo metu skelbiami 2014 metų duomenys)</w:t>
            </w:r>
            <w:r w:rsidR="00244783">
              <w:rPr>
                <w:rFonts w:ascii="Times New Roman" w:hAnsi="Times New Roman" w:cs="Times New Roman"/>
                <w:sz w:val="24"/>
                <w:szCs w:val="24"/>
              </w:rPr>
              <w:t>; ši informacija</w:t>
            </w:r>
            <w:r w:rsidR="00BC1F56" w:rsidRPr="00C47EDD">
              <w:rPr>
                <w:rFonts w:ascii="Times New Roman" w:hAnsi="Times New Roman" w:cs="Times New Roman"/>
                <w:sz w:val="24"/>
                <w:szCs w:val="24"/>
              </w:rPr>
              <w:t xml:space="preserve"> </w:t>
            </w:r>
            <w:r w:rsidR="00244783">
              <w:rPr>
                <w:rFonts w:ascii="Times New Roman" w:hAnsi="Times New Roman" w:cs="Times New Roman"/>
                <w:sz w:val="24"/>
                <w:szCs w:val="24"/>
              </w:rPr>
              <w:t>yra labai apibendrinta, neatspindi bruto darbo užmokesčio skirtumų didžiuosiuose ir kituose miestuose.  T</w:t>
            </w:r>
            <w:r w:rsidR="00BC1F56" w:rsidRPr="00C47EDD">
              <w:rPr>
                <w:rFonts w:ascii="Times New Roman" w:hAnsi="Times New Roman" w:cs="Times New Roman"/>
                <w:sz w:val="24"/>
                <w:szCs w:val="24"/>
              </w:rPr>
              <w:t xml:space="preserve">odėl yra </w:t>
            </w:r>
            <w:r w:rsidR="00C47EDD" w:rsidRPr="00C47EDD">
              <w:rPr>
                <w:rFonts w:ascii="Times New Roman" w:hAnsi="Times New Roman" w:cs="Times New Roman"/>
                <w:sz w:val="24"/>
                <w:szCs w:val="24"/>
              </w:rPr>
              <w:t xml:space="preserve">didelė rizika, kad </w:t>
            </w:r>
            <w:r w:rsidR="00244783">
              <w:rPr>
                <w:rFonts w:ascii="Times New Roman" w:hAnsi="Times New Roman" w:cs="Times New Roman"/>
                <w:sz w:val="24"/>
                <w:szCs w:val="24"/>
              </w:rPr>
              <w:t>paskutinė oficialiai skelbiama statistinė informacija apie b</w:t>
            </w:r>
            <w:r w:rsidR="00244783" w:rsidRPr="00C47EDD">
              <w:rPr>
                <w:rFonts w:ascii="Times New Roman" w:hAnsi="Times New Roman" w:cs="Times New Roman"/>
                <w:sz w:val="24"/>
                <w:szCs w:val="24"/>
              </w:rPr>
              <w:t>ruto darbo užmokestį pagal profesijų grupes</w:t>
            </w:r>
            <w:r w:rsidR="00C47EDD" w:rsidRPr="00C47EDD">
              <w:rPr>
                <w:rFonts w:ascii="Times New Roman" w:hAnsi="Times New Roman" w:cs="Times New Roman"/>
                <w:sz w:val="24"/>
                <w:szCs w:val="24"/>
              </w:rPr>
              <w:t xml:space="preserve"> gali neatitikti paraiškų dėl projektų finansavimo vertinimo metu esamo atitinkamos specializacijos ir kvalifikacijos darbuotojų vidutinio darbo užmokesčio.</w:t>
            </w:r>
            <w:r w:rsidR="00C47EDD">
              <w:rPr>
                <w:rFonts w:ascii="Times New Roman" w:hAnsi="Times New Roman" w:cs="Times New Roman"/>
                <w:sz w:val="24"/>
                <w:szCs w:val="24"/>
              </w:rPr>
              <w:t xml:space="preserve"> </w:t>
            </w:r>
          </w:p>
        </w:tc>
      </w:tr>
      <w:tr w:rsidR="00207DD2" w:rsidRPr="007201D4" w:rsidTr="00EC4B70">
        <w:tc>
          <w:tcPr>
            <w:tcW w:w="1526" w:type="dxa"/>
            <w:vMerge/>
          </w:tcPr>
          <w:p w:rsidR="00207DD2" w:rsidRPr="007201D4" w:rsidRDefault="00207DD2"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207DD2" w:rsidRPr="007201D4" w:rsidRDefault="00207DD2" w:rsidP="00207DD2">
            <w:pPr>
              <w:spacing w:after="0" w:line="240" w:lineRule="auto"/>
              <w:ind w:firstLine="437"/>
              <w:jc w:val="both"/>
              <w:rPr>
                <w:rFonts w:ascii="Times New Roman" w:eastAsia="Times New Roman" w:hAnsi="Times New Roman" w:cs="Times New Roman"/>
                <w:sz w:val="24"/>
                <w:szCs w:val="24"/>
              </w:rPr>
            </w:pPr>
            <w:r w:rsidRPr="007201D4">
              <w:rPr>
                <w:rFonts w:ascii="Times New Roman" w:hAnsi="Times New Roman" w:cs="Times New Roman"/>
                <w:sz w:val="24"/>
                <w:szCs w:val="24"/>
              </w:rPr>
              <w:t xml:space="preserve">4.  Aprašo 75.4.3.2 p. numatyta, kad programos aprašyme turi būti nurodyta mokymo kaina vienam asmeniui ir jos apskaičiavimo pagrindimas. Atkreipiame dėmesį, kad mokymo programoje ši informacija neteikiama, o kaina nurodoma teikiamuose komerciniuose pasiūlymuose, todėl siūlome patikslinti minėtą Aprašo nuostatą. </w:t>
            </w:r>
          </w:p>
          <w:p w:rsidR="00207DD2" w:rsidRPr="007201D4" w:rsidRDefault="00207DD2" w:rsidP="00207DD2">
            <w:pPr>
              <w:pStyle w:val="Preformatted"/>
              <w:tabs>
                <w:tab w:val="clear" w:pos="959"/>
                <w:tab w:val="clear" w:pos="1918"/>
                <w:tab w:val="left" w:pos="1276"/>
              </w:tabs>
              <w:snapToGrid/>
              <w:jc w:val="both"/>
              <w:rPr>
                <w:rFonts w:ascii="Times New Roman" w:hAnsi="Times New Roman"/>
                <w:sz w:val="24"/>
                <w:szCs w:val="24"/>
              </w:rPr>
            </w:pPr>
          </w:p>
        </w:tc>
        <w:tc>
          <w:tcPr>
            <w:tcW w:w="8760" w:type="dxa"/>
          </w:tcPr>
          <w:p w:rsidR="00207DD2" w:rsidRPr="007201D4" w:rsidRDefault="00757D0E"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Atsižvelgta, atsisakant reikalavimo mokymo programoje nurodyti mokymo kainą vienam asmeniui.</w:t>
            </w:r>
          </w:p>
        </w:tc>
      </w:tr>
      <w:tr w:rsidR="006E3C22" w:rsidRPr="007201D4" w:rsidTr="00A07C97">
        <w:trPr>
          <w:trHeight w:val="6899"/>
        </w:trPr>
        <w:tc>
          <w:tcPr>
            <w:tcW w:w="1526" w:type="dxa"/>
            <w:vMerge w:val="restart"/>
          </w:tcPr>
          <w:p w:rsidR="006E3C22" w:rsidRPr="007201D4" w:rsidRDefault="006E3C22" w:rsidP="00207DD2">
            <w:pPr>
              <w:pStyle w:val="Preformatted"/>
              <w:tabs>
                <w:tab w:val="clear" w:pos="0"/>
                <w:tab w:val="clear" w:pos="1918"/>
                <w:tab w:val="left" w:pos="851"/>
                <w:tab w:val="left" w:pos="1276"/>
              </w:tabs>
              <w:jc w:val="both"/>
              <w:rPr>
                <w:rFonts w:ascii="Times New Roman" w:hAnsi="Times New Roman"/>
                <w:sz w:val="24"/>
                <w:szCs w:val="24"/>
              </w:rPr>
            </w:pPr>
            <w:r w:rsidRPr="007201D4">
              <w:rPr>
                <w:rFonts w:ascii="Times New Roman" w:hAnsi="Times New Roman"/>
                <w:sz w:val="24"/>
                <w:szCs w:val="24"/>
              </w:rPr>
              <w:lastRenderedPageBreak/>
              <w:t>Biržų miesto vietos veiklos grupė (pastabos, pateiktos 2016-12-09 raštu Nr. 20161209S1 ir 2016-12-07 per Valstybės ir savivaldybių teisės aktų projektų informacinę sistemą)</w:t>
            </w:r>
          </w:p>
        </w:tc>
        <w:tc>
          <w:tcPr>
            <w:tcW w:w="4706" w:type="dxa"/>
          </w:tcPr>
          <w:p w:rsidR="006E3C22" w:rsidRPr="007201D4" w:rsidRDefault="006E3C22" w:rsidP="00207DD2">
            <w:pPr>
              <w:spacing w:after="0" w:line="240" w:lineRule="auto"/>
              <w:ind w:firstLine="437"/>
              <w:jc w:val="both"/>
              <w:rPr>
                <w:rFonts w:ascii="Times New Roman" w:hAnsi="Times New Roman" w:cs="Times New Roman"/>
                <w:sz w:val="24"/>
                <w:szCs w:val="24"/>
              </w:rPr>
            </w:pPr>
            <w:r w:rsidRPr="007201D4">
              <w:rPr>
                <w:rFonts w:ascii="Times New Roman" w:hAnsi="Times New Roman" w:cs="Times New Roman"/>
                <w:sz w:val="24"/>
                <w:szCs w:val="24"/>
              </w:rPr>
              <w:t>1.Aprašo 43 p. ir Projektų administravimo ir finansavimo taisyklių, patvirtintų finansų ministro 2014-10-08 įsakymu Nr. 1K-316, (toliau – PAFT) 431 p. konkuruoja. Kuris bus taikomas? Jei aprašo 43 p. būtų taikomas kaip specialioji, pažymime, kad projekto paraiškos vertintojams paliekama galimybė nesupaprastinti projekto administravimo proceso. Manome, kad projektų vykdytojai daugiausia energijos turi skirti kokybiškų paslaugų suteikimui, o ne projekto administravimui. Kadangi siekiama, kad naudojantis šia priemone, vietos organizacijos spręstų socialiai pažeidžiamiausių grupių problemas, paramos suteikimo sąlygos turi būti kuo paprastesnės ir palankesnės projektų vykdytojams.</w:t>
            </w:r>
          </w:p>
          <w:p w:rsidR="006E3C22" w:rsidRPr="007201D4" w:rsidRDefault="006E3C22" w:rsidP="00207DD2">
            <w:pPr>
              <w:spacing w:after="0" w:line="240" w:lineRule="auto"/>
              <w:ind w:firstLine="437"/>
              <w:jc w:val="both"/>
              <w:rPr>
                <w:rFonts w:ascii="Times New Roman" w:hAnsi="Times New Roman" w:cs="Times New Roman"/>
                <w:sz w:val="24"/>
                <w:szCs w:val="24"/>
              </w:rPr>
            </w:pPr>
            <w:r w:rsidRPr="009E5548">
              <w:rPr>
                <w:rFonts w:ascii="Times New Roman" w:hAnsi="Times New Roman" w:cs="Times New Roman"/>
                <w:sz w:val="24"/>
                <w:szCs w:val="24"/>
              </w:rPr>
              <w:t>Dėl ankščiau minėtos priežasties Aprašo 43 p. ir PAFT 431 p. nurodyta sąlyga dėl PAFT 429 p. neturėtų bū</w:t>
            </w:r>
            <w:r w:rsidRPr="007201D4">
              <w:rPr>
                <w:rFonts w:ascii="Times New Roman" w:hAnsi="Times New Roman" w:cs="Times New Roman"/>
                <w:sz w:val="24"/>
                <w:szCs w:val="24"/>
              </w:rPr>
              <w:t>ti taikomas mažos apimt</w:t>
            </w:r>
            <w:r>
              <w:rPr>
                <w:rFonts w:ascii="Times New Roman" w:hAnsi="Times New Roman" w:cs="Times New Roman"/>
                <w:sz w:val="24"/>
                <w:szCs w:val="24"/>
              </w:rPr>
              <w:t>ies projektams iki 50 000</w:t>
            </w:r>
            <w:r w:rsidRPr="007201D4">
              <w:rPr>
                <w:rFonts w:ascii="Times New Roman" w:hAnsi="Times New Roman" w:cs="Times New Roman"/>
                <w:sz w:val="24"/>
                <w:szCs w:val="24"/>
              </w:rPr>
              <w:t xml:space="preserve"> Eur, arba kad netaikyti PAFT 429 p. riba galėtų būti sumažinta iki 25000-30000 Eur skiriamo finansavimo. </w:t>
            </w:r>
            <w:r w:rsidRPr="009E5548">
              <w:rPr>
                <w:rFonts w:ascii="Times New Roman" w:hAnsi="Times New Roman" w:cs="Times New Roman"/>
                <w:sz w:val="24"/>
                <w:szCs w:val="24"/>
              </w:rPr>
              <w:t>Prašome kreiptis į Finansų ministeriją dėl šios pastabos.</w:t>
            </w:r>
          </w:p>
        </w:tc>
        <w:tc>
          <w:tcPr>
            <w:tcW w:w="8760" w:type="dxa"/>
          </w:tcPr>
          <w:p w:rsidR="006E3C22" w:rsidRDefault="006E3C22"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Neatsižvelgta.</w:t>
            </w:r>
          </w:p>
          <w:p w:rsidR="006E3C22" w:rsidRDefault="00B677D4"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Projektų administravimo ir finansavimo taisyklių, patvirtintų finansų ministro </w:t>
            </w:r>
            <w:r w:rsidRPr="00B677D4">
              <w:rPr>
                <w:rFonts w:ascii="Times New Roman" w:hAnsi="Times New Roman" w:cs="Times New Roman"/>
                <w:sz w:val="24"/>
                <w:szCs w:val="24"/>
              </w:rPr>
              <w:t xml:space="preserve">2014 m. spalio 8 d. įsakymu Nr. 1K-316, </w:t>
            </w:r>
            <w:r>
              <w:rPr>
                <w:rFonts w:ascii="Times New Roman" w:hAnsi="Times New Roman" w:cs="Times New Roman"/>
                <w:sz w:val="24"/>
                <w:szCs w:val="24"/>
              </w:rPr>
              <w:t>(toliau – PAFT)</w:t>
            </w:r>
            <w:r w:rsidR="006E3C22">
              <w:rPr>
                <w:rFonts w:ascii="Times New Roman" w:hAnsi="Times New Roman" w:cs="Times New Roman"/>
                <w:sz w:val="24"/>
                <w:szCs w:val="24"/>
              </w:rPr>
              <w:t xml:space="preserve"> 431 p. nustatyta pareiga tais atvejais, kai projektui skiriamo finansavimo lėšų suma neviršija 50 000 eurų, visas projekto išlaidas apmokėti supaprastintai. </w:t>
            </w:r>
            <w:r w:rsidR="006E3C22" w:rsidRPr="009E5548">
              <w:rPr>
                <w:rFonts w:ascii="Times New Roman" w:hAnsi="Times New Roman" w:cs="Times New Roman"/>
                <w:sz w:val="24"/>
                <w:szCs w:val="24"/>
              </w:rPr>
              <w:t>PAFT 429 p. nustatyta, kad išlaidos nėra apmokamos supaprastintai, jei projekto išlaidos patiri</w:t>
            </w:r>
            <w:r w:rsidR="008F3A6A" w:rsidRPr="009E5548">
              <w:rPr>
                <w:rFonts w:ascii="Times New Roman" w:hAnsi="Times New Roman" w:cs="Times New Roman"/>
                <w:sz w:val="24"/>
                <w:szCs w:val="24"/>
              </w:rPr>
              <w:t>amos išimtinai vykdant pirkimus.</w:t>
            </w:r>
          </w:p>
          <w:p w:rsidR="006E3C22" w:rsidRPr="00165515" w:rsidRDefault="00B677D4"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3C22">
              <w:rPr>
                <w:rFonts w:ascii="Times New Roman" w:hAnsi="Times New Roman" w:cs="Times New Roman"/>
                <w:sz w:val="24"/>
                <w:szCs w:val="24"/>
              </w:rPr>
              <w:t xml:space="preserve">Vadovaujantis Veiksmų programos administravimo taisyklių, patvirtintų </w:t>
            </w:r>
            <w:r w:rsidR="00A40FE2">
              <w:rPr>
                <w:rFonts w:ascii="Times New Roman" w:hAnsi="Times New Roman" w:cs="Times New Roman"/>
                <w:sz w:val="24"/>
                <w:szCs w:val="24"/>
              </w:rPr>
              <w:t xml:space="preserve">Vyriausybės </w:t>
            </w:r>
            <w:r w:rsidR="00A40FE2" w:rsidRPr="00A40FE2">
              <w:rPr>
                <w:rFonts w:ascii="Times New Roman" w:hAnsi="Times New Roman" w:cs="Times New Roman"/>
                <w:sz w:val="24"/>
                <w:szCs w:val="24"/>
              </w:rPr>
              <w:t>2014 m. spalio 3 d. nutarimu Nr. 1090</w:t>
            </w:r>
            <w:r w:rsidR="00A40FE2">
              <w:rPr>
                <w:rFonts w:ascii="Times New Roman" w:hAnsi="Times New Roman" w:cs="Times New Roman"/>
                <w:sz w:val="24"/>
                <w:szCs w:val="24"/>
              </w:rPr>
              <w:t>, 71 punkto</w:t>
            </w:r>
            <w:r w:rsidR="006E3C22">
              <w:rPr>
                <w:rFonts w:ascii="Times New Roman" w:hAnsi="Times New Roman" w:cs="Times New Roman"/>
                <w:sz w:val="24"/>
                <w:szCs w:val="24"/>
              </w:rPr>
              <w:t xml:space="preserve"> reikalavimais Apraše</w:t>
            </w:r>
            <w:r w:rsidR="006E3C22" w:rsidRPr="00165515">
              <w:rPr>
                <w:rFonts w:ascii="Times New Roman" w:hAnsi="Times New Roman" w:cs="Times New Roman"/>
                <w:sz w:val="24"/>
                <w:szCs w:val="24"/>
              </w:rPr>
              <w:t xml:space="preserve"> turi būti pateikta visa informacija, reikalinga paraiškai parengti ir projektui įgyvendinti, </w:t>
            </w:r>
            <w:r w:rsidR="006E3C22" w:rsidRPr="00AA0B11">
              <w:rPr>
                <w:rFonts w:ascii="Times New Roman" w:hAnsi="Times New Roman" w:cs="Times New Roman"/>
                <w:sz w:val="24"/>
                <w:szCs w:val="24"/>
                <w:u w:val="single"/>
              </w:rPr>
              <w:t xml:space="preserve">tačiau tik ta, kuri nėra pateikta Projektų administravimo ir finansavimo taisyklėse </w:t>
            </w:r>
            <w:r w:rsidR="006E3C22" w:rsidRPr="00AA0B11">
              <w:rPr>
                <w:rFonts w:ascii="Times New Roman" w:hAnsi="Times New Roman" w:cs="Times New Roman"/>
                <w:sz w:val="24"/>
                <w:szCs w:val="24"/>
              </w:rPr>
              <w:t>(PAFT).</w:t>
            </w:r>
          </w:p>
          <w:p w:rsidR="006E3C22" w:rsidRDefault="00B677D4"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3C22" w:rsidRPr="00165515">
              <w:rPr>
                <w:rFonts w:ascii="Times New Roman" w:hAnsi="Times New Roman" w:cs="Times New Roman"/>
                <w:sz w:val="24"/>
                <w:szCs w:val="24"/>
              </w:rPr>
              <w:t xml:space="preserve">Taigi pagal Aprašą įgyvendinant projektus, kuriems skiriamo finansavimo lėšų suma  </w:t>
            </w:r>
            <w:r w:rsidR="006E3C22">
              <w:rPr>
                <w:rFonts w:ascii="Times New Roman" w:hAnsi="Times New Roman" w:cs="Times New Roman"/>
                <w:sz w:val="24"/>
                <w:szCs w:val="24"/>
              </w:rPr>
              <w:t>neviršija 50 000 eurų, projektų išlaidos būtų apmokamos tiesiogiai taikant PAFT 429 ir 431 punktų nuostatas.</w:t>
            </w:r>
          </w:p>
          <w:p w:rsidR="006E3C22" w:rsidRDefault="00AC101A"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5548">
              <w:rPr>
                <w:rFonts w:ascii="Times New Roman" w:hAnsi="Times New Roman" w:cs="Times New Roman"/>
                <w:sz w:val="24"/>
                <w:szCs w:val="24"/>
              </w:rPr>
              <w:t xml:space="preserve">        </w:t>
            </w:r>
            <w:r w:rsidR="006E3C22">
              <w:rPr>
                <w:rFonts w:ascii="Times New Roman" w:hAnsi="Times New Roman" w:cs="Times New Roman"/>
                <w:sz w:val="24"/>
                <w:szCs w:val="24"/>
              </w:rPr>
              <w:t>PAFT 438 punkte numatyta, kad projektų finansavimo sąlygų apraše gali būti nustatyta galimybė nustatyti fiksuotųjų įkainių ir (ar) fiksuotųjų sumų dydį projekto tinkamumo finansuoti vertinimo metu, vadovaujantis pareiškėjo pateiktais duomenimis, kai didžiausia galima projektui skiriamo finansavimo lėšų suma neviršija 100 000 eurų. Tokia galimybė ir nustatyta Aprašo 43 punkte.</w:t>
            </w:r>
          </w:p>
          <w:p w:rsidR="00C956D5" w:rsidRDefault="009E5548"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5BCE">
              <w:rPr>
                <w:rFonts w:ascii="Times New Roman" w:hAnsi="Times New Roman" w:cs="Times New Roman"/>
                <w:sz w:val="24"/>
                <w:szCs w:val="24"/>
              </w:rPr>
              <w:t xml:space="preserve">Pažymėtina, kad PAFT 428 straipsnio reikalavimo negali būti atsisakoma, kadangi šis reikalavimas nustatytas įgyvendinant </w:t>
            </w:r>
            <w:r w:rsidR="007A5BCE" w:rsidRPr="009E5548">
              <w:rPr>
                <w:rFonts w:ascii="Times New Roman" w:hAnsi="Times New Roman" w:cs="Times New Roman"/>
                <w:sz w:val="24"/>
                <w:szCs w:val="24"/>
              </w:rPr>
              <w:t>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nuostatos. Nurodyto reglamento 67 straipsnio 4 dalyje nurodyta, kad tuo atveju, kai projektas įgyvendinamas išimtai vykdant darbų, prekių arba paslaugų viešuosius pirkimus, gali būti atlyginamos tik faktiškai patirtos ir apmokėtos išlaidos</w:t>
            </w:r>
            <w:r w:rsidR="00505405" w:rsidRPr="009E5548">
              <w:rPr>
                <w:rFonts w:ascii="Times New Roman" w:hAnsi="Times New Roman" w:cs="Times New Roman"/>
                <w:sz w:val="24"/>
                <w:szCs w:val="24"/>
              </w:rPr>
              <w:t xml:space="preserve"> ir negali būti apmokamos </w:t>
            </w:r>
            <w:r>
              <w:rPr>
                <w:rFonts w:ascii="Times New Roman" w:hAnsi="Times New Roman" w:cs="Times New Roman"/>
                <w:sz w:val="24"/>
                <w:szCs w:val="24"/>
              </w:rPr>
              <w:t xml:space="preserve">tokių projektų išlaidos </w:t>
            </w:r>
            <w:r w:rsidR="00505405" w:rsidRPr="009E5548">
              <w:rPr>
                <w:rFonts w:ascii="Times New Roman" w:hAnsi="Times New Roman" w:cs="Times New Roman"/>
                <w:sz w:val="24"/>
                <w:szCs w:val="24"/>
              </w:rPr>
              <w:t xml:space="preserve">pagal fiksuotuosius vieneto įkainius, fiksuotąsias sumas, neviršijant 100 000 </w:t>
            </w:r>
            <w:r w:rsidRPr="009E5548">
              <w:rPr>
                <w:rFonts w:ascii="Times New Roman" w:hAnsi="Times New Roman" w:cs="Times New Roman"/>
                <w:sz w:val="24"/>
                <w:szCs w:val="24"/>
              </w:rPr>
              <w:t>eurų viešojo finansavimo, ir fiksuotąsias normas, kai finansavimas apskaičiuojamas kaip procentinę vienos ar daugiau nurodytų kategorijų išlaidų dalis.</w:t>
            </w:r>
          </w:p>
          <w:p w:rsidR="006E3C22" w:rsidRPr="007201D4" w:rsidRDefault="006E3C22" w:rsidP="00207DD2">
            <w:pPr>
              <w:spacing w:after="0" w:line="240" w:lineRule="auto"/>
              <w:jc w:val="both"/>
              <w:rPr>
                <w:rFonts w:ascii="Times New Roman" w:hAnsi="Times New Roman" w:cs="Times New Roman"/>
                <w:sz w:val="24"/>
                <w:szCs w:val="24"/>
              </w:rPr>
            </w:pPr>
          </w:p>
        </w:tc>
      </w:tr>
      <w:tr w:rsidR="0099343F" w:rsidRPr="007201D4" w:rsidTr="00EC4B70">
        <w:tc>
          <w:tcPr>
            <w:tcW w:w="1526" w:type="dxa"/>
            <w:vMerge/>
          </w:tcPr>
          <w:p w:rsidR="0099343F" w:rsidRPr="007201D4" w:rsidRDefault="0099343F"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99343F" w:rsidRPr="007201D4" w:rsidRDefault="0099343F" w:rsidP="00207DD2">
            <w:pPr>
              <w:spacing w:after="0" w:line="240" w:lineRule="auto"/>
              <w:ind w:firstLine="437"/>
              <w:jc w:val="both"/>
              <w:rPr>
                <w:rFonts w:ascii="Times New Roman" w:hAnsi="Times New Roman" w:cs="Times New Roman"/>
                <w:sz w:val="24"/>
                <w:szCs w:val="24"/>
              </w:rPr>
            </w:pPr>
            <w:r w:rsidRPr="007201D4">
              <w:rPr>
                <w:rFonts w:ascii="Times New Roman" w:hAnsi="Times New Roman" w:cs="Times New Roman"/>
                <w:sz w:val="24"/>
                <w:szCs w:val="24"/>
              </w:rPr>
              <w:t xml:space="preserve">3. Dėl PAFT 224 p. manome, kad projektų vykdytojams, vykdantiems projektus, kuriuose prašoma skirti iki 30 000 Eur finansavimo, reikalavimas dėl garantijos ar laidavimo rašto yra neįgyvendinamas. Siūlome apriboti avanso sumą iki 20 proc., tačiau nereikalauti garantijos ar laidavimo rašto. </w:t>
            </w:r>
            <w:r w:rsidRPr="007C7218">
              <w:rPr>
                <w:rFonts w:ascii="Times New Roman" w:hAnsi="Times New Roman" w:cs="Times New Roman"/>
                <w:sz w:val="24"/>
                <w:szCs w:val="24"/>
              </w:rPr>
              <w:t>Prašome kreiptis į finansų ministeriją dėl šios pastabos.</w:t>
            </w:r>
          </w:p>
        </w:tc>
        <w:tc>
          <w:tcPr>
            <w:tcW w:w="8760" w:type="dxa"/>
          </w:tcPr>
          <w:p w:rsidR="00784AD1" w:rsidRDefault="007D7FCD"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Neatsižvelgta. </w:t>
            </w:r>
          </w:p>
          <w:p w:rsidR="007C7218" w:rsidRDefault="007C7218"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Aprašo </w:t>
            </w:r>
            <w:r w:rsidRPr="009E1D2F">
              <w:rPr>
                <w:rFonts w:ascii="Times New Roman" w:hAnsi="Times New Roman" w:cs="Times New Roman"/>
                <w:sz w:val="24"/>
                <w:szCs w:val="24"/>
              </w:rPr>
              <w:t xml:space="preserve">78 punkte nustatoma maksimaliai galima skirti projektui avanso suma - 30 procentų.  </w:t>
            </w:r>
            <w:r>
              <w:rPr>
                <w:rFonts w:ascii="Times New Roman" w:hAnsi="Times New Roman" w:cs="Times New Roman"/>
                <w:sz w:val="24"/>
                <w:szCs w:val="24"/>
              </w:rPr>
              <w:t xml:space="preserve">Vadovaujantis PAFT 220 punktu, </w:t>
            </w:r>
            <w:r w:rsidRPr="009E1D2F">
              <w:rPr>
                <w:rFonts w:ascii="Times New Roman" w:hAnsi="Times New Roman" w:cs="Times New Roman"/>
                <w:sz w:val="24"/>
                <w:szCs w:val="24"/>
              </w:rPr>
              <w:t>didžiausią konkrečiam projekto vykdytojui galimą išmokėti avanso dydį, kuris gali būti mažesnis už maksimaliai galimą avanso dydį, nustato įgyvendinančioji institucija projekto finansavimo sutartyje.</w:t>
            </w:r>
          </w:p>
          <w:p w:rsidR="007C7218" w:rsidRDefault="009E1D2F"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7218">
              <w:rPr>
                <w:rFonts w:ascii="Times New Roman" w:hAnsi="Times New Roman" w:cs="Times New Roman"/>
                <w:sz w:val="24"/>
                <w:szCs w:val="24"/>
              </w:rPr>
              <w:t xml:space="preserve">PAFT </w:t>
            </w:r>
            <w:r w:rsidR="007C7218" w:rsidRPr="007201D4">
              <w:rPr>
                <w:rFonts w:ascii="Times New Roman" w:hAnsi="Times New Roman" w:cs="Times New Roman"/>
                <w:sz w:val="24"/>
                <w:szCs w:val="24"/>
              </w:rPr>
              <w:t>224 p</w:t>
            </w:r>
            <w:r w:rsidR="007C7218">
              <w:rPr>
                <w:rFonts w:ascii="Times New Roman" w:hAnsi="Times New Roman" w:cs="Times New Roman"/>
                <w:sz w:val="24"/>
                <w:szCs w:val="24"/>
              </w:rPr>
              <w:t>unkto r</w:t>
            </w:r>
            <w:r w:rsidR="007D7FCD">
              <w:rPr>
                <w:rFonts w:ascii="Times New Roman" w:hAnsi="Times New Roman" w:cs="Times New Roman"/>
                <w:sz w:val="24"/>
                <w:szCs w:val="24"/>
              </w:rPr>
              <w:t xml:space="preserve">eikalavimas nustatomas, siekiant užtikrinti, kad avansu išmokėtos lėšos nebūtų iššvaistytos. </w:t>
            </w:r>
            <w:r w:rsidR="007C7218">
              <w:rPr>
                <w:rFonts w:ascii="Times New Roman" w:hAnsi="Times New Roman" w:cs="Times New Roman"/>
                <w:sz w:val="24"/>
                <w:szCs w:val="24"/>
              </w:rPr>
              <w:t xml:space="preserve">Pažymėtina, kad nurodytame punkte yra numatytos išimtys viešiesiems juridiniams asmenims - pagal </w:t>
            </w:r>
            <w:r w:rsidR="007C7218" w:rsidRPr="007201D4">
              <w:rPr>
                <w:rFonts w:ascii="Times New Roman" w:hAnsi="Times New Roman" w:cs="Times New Roman"/>
                <w:sz w:val="24"/>
                <w:szCs w:val="24"/>
              </w:rPr>
              <w:t>PAFT 224 p</w:t>
            </w:r>
            <w:r w:rsidR="007C7218">
              <w:rPr>
                <w:rFonts w:ascii="Times New Roman" w:hAnsi="Times New Roman" w:cs="Times New Roman"/>
                <w:sz w:val="24"/>
                <w:szCs w:val="24"/>
              </w:rPr>
              <w:t xml:space="preserve">unkto nuostatas  </w:t>
            </w:r>
            <w:r w:rsidR="007C7218" w:rsidRPr="000932EA">
              <w:rPr>
                <w:rFonts w:ascii="Times New Roman" w:hAnsi="Times New Roman" w:cs="Times New Roman"/>
                <w:sz w:val="24"/>
                <w:szCs w:val="24"/>
              </w:rPr>
              <w:t>viešieji juridiniai asmenys</w:t>
            </w:r>
            <w:r w:rsidR="007C7218">
              <w:rPr>
                <w:rFonts w:ascii="Times New Roman" w:hAnsi="Times New Roman" w:cs="Times New Roman"/>
                <w:sz w:val="24"/>
                <w:szCs w:val="24"/>
              </w:rPr>
              <w:t xml:space="preserve"> </w:t>
            </w:r>
            <w:r w:rsidR="007C7218" w:rsidRPr="000932EA">
              <w:rPr>
                <w:rFonts w:ascii="Times New Roman" w:hAnsi="Times New Roman" w:cs="Times New Roman"/>
                <w:sz w:val="24"/>
                <w:szCs w:val="24"/>
              </w:rPr>
              <w:t xml:space="preserve">kartu su avanso mokėjimo prašymu </w:t>
            </w:r>
            <w:r w:rsidR="007C7218">
              <w:rPr>
                <w:rFonts w:ascii="Times New Roman" w:hAnsi="Times New Roman" w:cs="Times New Roman"/>
                <w:sz w:val="24"/>
                <w:szCs w:val="24"/>
              </w:rPr>
              <w:t>turi pateikti</w:t>
            </w:r>
            <w:r w:rsidR="007C7218" w:rsidRPr="000932EA">
              <w:rPr>
                <w:rFonts w:ascii="Times New Roman" w:hAnsi="Times New Roman" w:cs="Times New Roman"/>
                <w:sz w:val="24"/>
                <w:szCs w:val="24"/>
              </w:rPr>
              <w:t xml:space="preserve"> avanso draudimo dokumentą dėl avanso sumos, kai ji didesnė kaip 30 000 eurų (trisdešimt tūkstančių eurų). Viešiesiems juridiniams asmenims gali būti netaikomas reikalavimas pateikti avanso draudimo dokumentą dėl avanso sumos, jeigu mokėjimo prašymai teikiami ne rečiau kaip kas mėnesį, per 2 mėnesius projekto vykdytojui pačiam vykdant projekto veiklas patiriamų ar planuojamų patirti tiesioginių išlaidų suma – daugiau nei 30 000 eurų (trisdešimt tūkstančių eurų) (nustatydama šios sumos pagrįstumą, įgyvendinančioji institucija turi įvertinti projekto išlaidoms numatomus taikyti išlaidų apmokėjimo būdus, kaip tai numatyta Taisyklių 220.1 papunktyje) ir avanso suma neviršija 45 000 eurų (keturiasdešimt penkių tūkstančių eurų). Reikalavimas pateikti avanso draudimo dokumentą netaikomas biudžetinėms įstaigoms, taip pat viešosioms įstaigoms, kurių savininkė arba viena iš dalininkų yra valstybė, labdaros ir paramos fondams, kurių vienintelė dalininkė yra valstybė, ir avanso daliai, skirtai vadovaujantis </w:t>
            </w:r>
            <w:r w:rsidR="007C7218" w:rsidRPr="009E1D2F">
              <w:rPr>
                <w:rFonts w:ascii="Times New Roman" w:hAnsi="Times New Roman" w:cs="Times New Roman"/>
                <w:sz w:val="24"/>
                <w:szCs w:val="24"/>
              </w:rPr>
              <w:t>Taisyklių 220.3 papunkčiu (t. y. laikinam pinigų srautų poreikiui, susijusiam su projekto netinkamo finansuoti PVM dalies, tenkančios projekto finansuojamajai daliai, apmokėjimu, jeigu PVM bus grąžinamas Lietuvos Respublikos</w:t>
            </w:r>
            <w:r w:rsidR="007C7218">
              <w:rPr>
                <w:rFonts w:ascii="Times New Roman" w:hAnsi="Times New Roman" w:cs="Times New Roman"/>
                <w:sz w:val="24"/>
                <w:szCs w:val="24"/>
              </w:rPr>
              <w:t xml:space="preserve"> </w:t>
            </w:r>
          </w:p>
          <w:p w:rsidR="007D7FCD" w:rsidRDefault="0074365A"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07C97">
              <w:rPr>
                <w:rFonts w:ascii="Times New Roman" w:hAnsi="Times New Roman" w:cs="Times New Roman"/>
                <w:sz w:val="24"/>
                <w:szCs w:val="24"/>
              </w:rPr>
              <w:t xml:space="preserve">  </w:t>
            </w:r>
            <w:r w:rsidR="007D7FCD">
              <w:rPr>
                <w:rFonts w:ascii="Times New Roman" w:hAnsi="Times New Roman" w:cs="Times New Roman"/>
                <w:sz w:val="24"/>
                <w:szCs w:val="24"/>
              </w:rPr>
              <w:t xml:space="preserve">Tuo atveju, jei pareiškėjas </w:t>
            </w:r>
            <w:r w:rsidR="007C7218">
              <w:rPr>
                <w:rFonts w:ascii="Times New Roman" w:hAnsi="Times New Roman" w:cs="Times New Roman"/>
                <w:sz w:val="24"/>
                <w:szCs w:val="24"/>
              </w:rPr>
              <w:t xml:space="preserve">pagal PAFT </w:t>
            </w:r>
            <w:r w:rsidR="007C7218" w:rsidRPr="007201D4">
              <w:rPr>
                <w:rFonts w:ascii="Times New Roman" w:hAnsi="Times New Roman" w:cs="Times New Roman"/>
                <w:sz w:val="24"/>
                <w:szCs w:val="24"/>
              </w:rPr>
              <w:t>224 p</w:t>
            </w:r>
            <w:r w:rsidR="007C7218">
              <w:rPr>
                <w:rFonts w:ascii="Times New Roman" w:hAnsi="Times New Roman" w:cs="Times New Roman"/>
                <w:sz w:val="24"/>
                <w:szCs w:val="24"/>
              </w:rPr>
              <w:t xml:space="preserve">unkto reikalavimus turės pareigą, bet </w:t>
            </w:r>
            <w:r w:rsidR="007D7FCD">
              <w:rPr>
                <w:rFonts w:ascii="Times New Roman" w:hAnsi="Times New Roman" w:cs="Times New Roman"/>
                <w:sz w:val="24"/>
                <w:szCs w:val="24"/>
              </w:rPr>
              <w:t xml:space="preserve">negalės pateikti </w:t>
            </w:r>
            <w:r w:rsidR="007D7FCD" w:rsidRPr="000932EA">
              <w:rPr>
                <w:rFonts w:ascii="Times New Roman" w:hAnsi="Times New Roman" w:cs="Times New Roman"/>
                <w:sz w:val="24"/>
                <w:szCs w:val="24"/>
              </w:rPr>
              <w:t>finansų įstai</w:t>
            </w:r>
            <w:r w:rsidR="007D7FCD">
              <w:rPr>
                <w:rFonts w:ascii="Times New Roman" w:hAnsi="Times New Roman" w:cs="Times New Roman"/>
                <w:sz w:val="24"/>
                <w:szCs w:val="24"/>
              </w:rPr>
              <w:t>gos ar draudimo įmonės garantijos</w:t>
            </w:r>
            <w:r w:rsidR="007D7FCD" w:rsidRPr="000932EA">
              <w:rPr>
                <w:rFonts w:ascii="Times New Roman" w:hAnsi="Times New Roman" w:cs="Times New Roman"/>
                <w:sz w:val="24"/>
                <w:szCs w:val="24"/>
              </w:rPr>
              <w:t xml:space="preserve"> ar laidavimo ra</w:t>
            </w:r>
            <w:r w:rsidR="007D7FCD">
              <w:rPr>
                <w:rFonts w:ascii="Times New Roman" w:hAnsi="Times New Roman" w:cs="Times New Roman"/>
                <w:sz w:val="24"/>
                <w:szCs w:val="24"/>
              </w:rPr>
              <w:t>što arba laidavimo draudimo rašto</w:t>
            </w:r>
            <w:r w:rsidR="007D7FCD" w:rsidRPr="000932EA">
              <w:rPr>
                <w:rFonts w:ascii="Times New Roman" w:hAnsi="Times New Roman" w:cs="Times New Roman"/>
                <w:sz w:val="24"/>
                <w:szCs w:val="24"/>
              </w:rPr>
              <w:t xml:space="preserve"> dėl visos avanso sumos</w:t>
            </w:r>
            <w:r w:rsidR="007D7FCD">
              <w:rPr>
                <w:rFonts w:ascii="Times New Roman" w:hAnsi="Times New Roman" w:cs="Times New Roman"/>
                <w:sz w:val="24"/>
                <w:szCs w:val="24"/>
              </w:rPr>
              <w:t xml:space="preserve">, jis negalės gauti avanso, o projekto vykdymo išlaidos galės būti apmokėtos sąskaitų apmokėjimo būdu </w:t>
            </w:r>
            <w:r w:rsidR="00784AD1">
              <w:rPr>
                <w:rFonts w:ascii="Times New Roman" w:hAnsi="Times New Roman" w:cs="Times New Roman"/>
                <w:sz w:val="24"/>
                <w:szCs w:val="24"/>
              </w:rPr>
              <w:t xml:space="preserve">(projekto vykdytojui projekto finansavimo sutartyje nustatyta tvarka pateikus išlaidų pagrindimo dokumentų kopijas) </w:t>
            </w:r>
            <w:r w:rsidR="007D7FCD">
              <w:rPr>
                <w:rFonts w:ascii="Times New Roman" w:hAnsi="Times New Roman" w:cs="Times New Roman"/>
                <w:sz w:val="24"/>
                <w:szCs w:val="24"/>
              </w:rPr>
              <w:t>arba išlaidų kompensavimo būdu</w:t>
            </w:r>
            <w:r w:rsidR="00784AD1">
              <w:rPr>
                <w:rFonts w:ascii="Times New Roman" w:hAnsi="Times New Roman" w:cs="Times New Roman"/>
                <w:sz w:val="24"/>
                <w:szCs w:val="24"/>
              </w:rPr>
              <w:t xml:space="preserve"> (projekto vykdytojui projekto finansavimo sutartyje nustatyta tvarka pateikus </w:t>
            </w:r>
            <w:r w:rsidR="00784AD1" w:rsidRPr="00784AD1">
              <w:rPr>
                <w:rFonts w:ascii="Times New Roman" w:hAnsi="Times New Roman" w:cs="Times New Roman"/>
                <w:sz w:val="24"/>
                <w:szCs w:val="24"/>
              </w:rPr>
              <w:t>išlaidų pagrindimo ir išlaidų apmokėjimo įrodymo dokumentų kopijas)</w:t>
            </w:r>
            <w:r w:rsidR="007D7FCD">
              <w:rPr>
                <w:rFonts w:ascii="Times New Roman" w:hAnsi="Times New Roman" w:cs="Times New Roman"/>
                <w:sz w:val="24"/>
                <w:szCs w:val="24"/>
              </w:rPr>
              <w:t>.</w:t>
            </w:r>
          </w:p>
          <w:p w:rsidR="0099343F" w:rsidRPr="007201D4" w:rsidRDefault="0099343F" w:rsidP="007C7218">
            <w:pPr>
              <w:spacing w:after="0" w:line="240" w:lineRule="auto"/>
              <w:jc w:val="both"/>
              <w:rPr>
                <w:rFonts w:ascii="Times New Roman" w:hAnsi="Times New Roman" w:cs="Times New Roman"/>
                <w:sz w:val="24"/>
                <w:szCs w:val="24"/>
              </w:rPr>
            </w:pPr>
          </w:p>
        </w:tc>
      </w:tr>
      <w:tr w:rsidR="0099343F" w:rsidRPr="007201D4" w:rsidTr="00EC4B70">
        <w:tc>
          <w:tcPr>
            <w:tcW w:w="1526" w:type="dxa"/>
            <w:vMerge/>
          </w:tcPr>
          <w:p w:rsidR="0099343F" w:rsidRPr="007201D4" w:rsidRDefault="0099343F"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99343F" w:rsidRPr="007201D4" w:rsidRDefault="0099343F" w:rsidP="00207DD2">
            <w:pPr>
              <w:spacing w:after="0" w:line="240" w:lineRule="auto"/>
              <w:ind w:firstLine="437"/>
              <w:jc w:val="both"/>
              <w:rPr>
                <w:rFonts w:ascii="Times New Roman" w:hAnsi="Times New Roman" w:cs="Times New Roman"/>
                <w:sz w:val="24"/>
                <w:szCs w:val="24"/>
              </w:rPr>
            </w:pPr>
            <w:r w:rsidRPr="007201D4">
              <w:rPr>
                <w:rFonts w:ascii="Times New Roman" w:hAnsi="Times New Roman" w:cs="Times New Roman"/>
                <w:sz w:val="24"/>
                <w:szCs w:val="24"/>
              </w:rPr>
              <w:t xml:space="preserve">4. Ar PAFT 220.3 nurodyti reikalavimai bus vykdytini pilna apimtimi? Ar tai reiškia, kad pvz., viešojo įstaiga, savo pelną naudojanti socialinėms paslaugoms teikti, privalės registruotis PVM mokėtoju? Manome, kad Apraše turėtų būti nuostata dėl tokio PAFT 220.3.1 reikalavimo netaikymo. Prašome </w:t>
            </w:r>
            <w:r w:rsidRPr="00A955BA">
              <w:rPr>
                <w:rFonts w:ascii="Times New Roman" w:hAnsi="Times New Roman" w:cs="Times New Roman"/>
                <w:sz w:val="24"/>
                <w:szCs w:val="24"/>
              </w:rPr>
              <w:t>kreiptis į</w:t>
            </w:r>
            <w:r w:rsidRPr="007201D4">
              <w:rPr>
                <w:rFonts w:ascii="Times New Roman" w:hAnsi="Times New Roman" w:cs="Times New Roman"/>
                <w:sz w:val="24"/>
                <w:szCs w:val="24"/>
              </w:rPr>
              <w:t xml:space="preserve"> </w:t>
            </w:r>
            <w:r w:rsidRPr="00A955BA">
              <w:rPr>
                <w:rFonts w:ascii="Times New Roman" w:hAnsi="Times New Roman" w:cs="Times New Roman"/>
                <w:sz w:val="24"/>
                <w:szCs w:val="24"/>
              </w:rPr>
              <w:t>Finansų ministeriją dėl šios pastabos</w:t>
            </w:r>
            <w:r w:rsidRPr="007201D4">
              <w:rPr>
                <w:rFonts w:ascii="Times New Roman" w:hAnsi="Times New Roman" w:cs="Times New Roman"/>
                <w:sz w:val="24"/>
                <w:szCs w:val="24"/>
              </w:rPr>
              <w:t>.</w:t>
            </w:r>
          </w:p>
        </w:tc>
        <w:tc>
          <w:tcPr>
            <w:tcW w:w="8760" w:type="dxa"/>
          </w:tcPr>
          <w:p w:rsidR="00C65B43" w:rsidRDefault="00C65B43" w:rsidP="00640E7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Prievolės apskaičiuoti pridėtinės vertės mokestį</w:t>
            </w:r>
            <w:r w:rsidR="00EB62EA">
              <w:rPr>
                <w:rFonts w:ascii="Times New Roman" w:eastAsia="Times New Roman" w:hAnsi="Times New Roman" w:cs="Times New Roman"/>
                <w:sz w:val="24"/>
                <w:szCs w:val="24"/>
              </w:rPr>
              <w:t>, registruotis pridėtinės vertės mokesčio mokėtoju</w:t>
            </w:r>
            <w:r>
              <w:rPr>
                <w:rFonts w:ascii="Times New Roman" w:eastAsia="Times New Roman" w:hAnsi="Times New Roman" w:cs="Times New Roman"/>
                <w:sz w:val="24"/>
                <w:szCs w:val="24"/>
              </w:rPr>
              <w:t xml:space="preserve"> </w:t>
            </w:r>
            <w:r w:rsidR="00EB62EA">
              <w:rPr>
                <w:rFonts w:ascii="Times New Roman" w:eastAsia="Times New Roman" w:hAnsi="Times New Roman" w:cs="Times New Roman"/>
                <w:sz w:val="24"/>
                <w:szCs w:val="24"/>
              </w:rPr>
              <w:t xml:space="preserve">vykdymo sąlygos, atvejai, kai prekių tiekimas, paslaugų teikimas nėra apmokestinami  pridėtinės vertės mokesčiu, yra nustatyti Lietuvos Respublikos pridėtinės vertės mokesčio įstatyme. </w:t>
            </w:r>
          </w:p>
          <w:p w:rsidR="00EB62EA" w:rsidRDefault="00EB62EA" w:rsidP="00640E7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PAFT nenustato pareiškėjui ar partneriui naujų, Pridėtinės vertės mokesčio įstatyme nenustatytų </w:t>
            </w:r>
            <w:r w:rsidR="00440120">
              <w:rPr>
                <w:rFonts w:ascii="Times New Roman" w:eastAsia="Times New Roman" w:hAnsi="Times New Roman" w:cs="Times New Roman"/>
                <w:sz w:val="24"/>
                <w:szCs w:val="24"/>
              </w:rPr>
              <w:t xml:space="preserve">teisės normų dėl </w:t>
            </w:r>
            <w:r w:rsidR="00EB6EB1">
              <w:rPr>
                <w:rFonts w:ascii="Times New Roman" w:eastAsia="Times New Roman" w:hAnsi="Times New Roman" w:cs="Times New Roman"/>
                <w:sz w:val="24"/>
                <w:szCs w:val="24"/>
              </w:rPr>
              <w:t xml:space="preserve">pridėtinės vertės mokesčio </w:t>
            </w:r>
            <w:r w:rsidR="00440120">
              <w:rPr>
                <w:rFonts w:ascii="Times New Roman" w:eastAsia="Times New Roman" w:hAnsi="Times New Roman" w:cs="Times New Roman"/>
                <w:sz w:val="24"/>
                <w:szCs w:val="24"/>
              </w:rPr>
              <w:t>mokėjimo</w:t>
            </w:r>
            <w:r w:rsidR="00EB6EB1">
              <w:rPr>
                <w:rFonts w:ascii="Times New Roman" w:eastAsia="Times New Roman" w:hAnsi="Times New Roman" w:cs="Times New Roman"/>
                <w:sz w:val="24"/>
                <w:szCs w:val="24"/>
              </w:rPr>
              <w:t>, re</w:t>
            </w:r>
            <w:r w:rsidR="00440120">
              <w:rPr>
                <w:rFonts w:ascii="Times New Roman" w:eastAsia="Times New Roman" w:hAnsi="Times New Roman" w:cs="Times New Roman"/>
                <w:sz w:val="24"/>
                <w:szCs w:val="24"/>
              </w:rPr>
              <w:t>gistravimosi</w:t>
            </w:r>
            <w:r w:rsidR="00EB6EB1">
              <w:rPr>
                <w:rFonts w:ascii="Times New Roman" w:eastAsia="Times New Roman" w:hAnsi="Times New Roman" w:cs="Times New Roman"/>
                <w:sz w:val="24"/>
                <w:szCs w:val="24"/>
              </w:rPr>
              <w:t xml:space="preserve"> pridėtinės vertės mokesčio mokėtoju</w:t>
            </w:r>
            <w:r w:rsidR="00440120">
              <w:rPr>
                <w:rFonts w:ascii="Times New Roman" w:eastAsia="Times New Roman" w:hAnsi="Times New Roman" w:cs="Times New Roman"/>
                <w:sz w:val="24"/>
                <w:szCs w:val="24"/>
              </w:rPr>
              <w:t>.</w:t>
            </w:r>
          </w:p>
          <w:p w:rsidR="00EB62EA" w:rsidRDefault="00EB62EA" w:rsidP="00640E7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PAFT </w:t>
            </w:r>
            <w:r w:rsidRPr="007201D4">
              <w:rPr>
                <w:rFonts w:ascii="Times New Roman" w:hAnsi="Times New Roman" w:cs="Times New Roman"/>
                <w:sz w:val="24"/>
                <w:szCs w:val="24"/>
              </w:rPr>
              <w:t>220.3</w:t>
            </w:r>
            <w:r>
              <w:rPr>
                <w:rFonts w:ascii="Times New Roman" w:hAnsi="Times New Roman" w:cs="Times New Roman"/>
                <w:sz w:val="24"/>
                <w:szCs w:val="24"/>
              </w:rPr>
              <w:t xml:space="preserve"> papunkčio nuostatos taikomas</w:t>
            </w:r>
            <w:r w:rsidR="00EE3A62">
              <w:rPr>
                <w:rFonts w:ascii="Times New Roman" w:hAnsi="Times New Roman" w:cs="Times New Roman"/>
                <w:sz w:val="24"/>
                <w:szCs w:val="24"/>
              </w:rPr>
              <w:t xml:space="preserve"> įgyvendinančiajai institucijai</w:t>
            </w:r>
            <w:r>
              <w:rPr>
                <w:rFonts w:ascii="Times New Roman" w:hAnsi="Times New Roman" w:cs="Times New Roman"/>
                <w:sz w:val="24"/>
                <w:szCs w:val="24"/>
              </w:rPr>
              <w:t xml:space="preserve"> nustatant projekto vykdytojui galimą išmokėti avanso dydį</w:t>
            </w:r>
            <w:r w:rsidR="00EE3A62">
              <w:rPr>
                <w:rFonts w:ascii="Times New Roman" w:hAnsi="Times New Roman" w:cs="Times New Roman"/>
                <w:sz w:val="24"/>
                <w:szCs w:val="24"/>
              </w:rPr>
              <w:t>.</w:t>
            </w:r>
          </w:p>
          <w:p w:rsidR="0099343F" w:rsidRPr="007201D4" w:rsidRDefault="0099343F" w:rsidP="001E19EC">
            <w:pPr>
              <w:spacing w:after="0" w:line="240" w:lineRule="auto"/>
              <w:ind w:firstLine="709"/>
              <w:jc w:val="both"/>
              <w:rPr>
                <w:rFonts w:ascii="Times New Roman" w:hAnsi="Times New Roman" w:cs="Times New Roman"/>
                <w:sz w:val="24"/>
                <w:szCs w:val="24"/>
              </w:rPr>
            </w:pPr>
          </w:p>
        </w:tc>
      </w:tr>
      <w:tr w:rsidR="0099343F" w:rsidRPr="007201D4" w:rsidTr="00EC4B70">
        <w:tc>
          <w:tcPr>
            <w:tcW w:w="1526" w:type="dxa"/>
            <w:vMerge/>
          </w:tcPr>
          <w:p w:rsidR="0099343F" w:rsidRPr="007201D4" w:rsidRDefault="0099343F"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99343F" w:rsidRPr="007201D4" w:rsidRDefault="0099343F" w:rsidP="00207DD2">
            <w:pPr>
              <w:spacing w:after="0" w:line="240" w:lineRule="auto"/>
              <w:ind w:firstLine="437"/>
              <w:jc w:val="both"/>
              <w:rPr>
                <w:rFonts w:ascii="Times New Roman" w:hAnsi="Times New Roman" w:cs="Times New Roman"/>
                <w:sz w:val="24"/>
                <w:szCs w:val="24"/>
              </w:rPr>
            </w:pPr>
            <w:r w:rsidRPr="007201D4">
              <w:rPr>
                <w:rFonts w:ascii="Times New Roman" w:hAnsi="Times New Roman" w:cs="Times New Roman"/>
                <w:sz w:val="24"/>
                <w:szCs w:val="24"/>
              </w:rPr>
              <w:t xml:space="preserve">5. Manome, kad Aprašo 16 p. nurodytas 3 m. terminas yra perteklinis. Tokio reikalavimo nebuvo atmintinėje apie numatomas projektų finansavimo sąlygas, kai buvo rašoma vietos plėtros strategija. </w:t>
            </w:r>
            <w:r w:rsidRPr="00F33298">
              <w:rPr>
                <w:rFonts w:ascii="Times New Roman" w:hAnsi="Times New Roman" w:cs="Times New Roman"/>
                <w:sz w:val="24"/>
                <w:szCs w:val="24"/>
              </w:rPr>
              <w:t>Strategijos rengime dalyvavo daug žmonių ir kai kurie iš jų, kurie norėdami ateityje vykdyti vietos plėtros projektus, įsteigė juridinius asmenis bei rengėsi pateikti paraiškas. Tokiu atveju jauno verslo subjektai negali būti ne tik partneriais, bet ir pareiškėjais</w:t>
            </w:r>
            <w:r w:rsidRPr="007201D4">
              <w:rPr>
                <w:rFonts w:ascii="Times New Roman" w:hAnsi="Times New Roman" w:cs="Times New Roman"/>
                <w:sz w:val="24"/>
                <w:szCs w:val="24"/>
              </w:rPr>
              <w:t>.</w:t>
            </w:r>
          </w:p>
        </w:tc>
        <w:tc>
          <w:tcPr>
            <w:tcW w:w="8760" w:type="dxa"/>
          </w:tcPr>
          <w:p w:rsidR="006060A3" w:rsidRDefault="00640E7C" w:rsidP="00187671">
            <w:pPr>
              <w:spacing w:after="0" w:line="240" w:lineRule="auto"/>
              <w:jc w:val="both"/>
              <w:rPr>
                <w:rFonts w:ascii="Times New Roman" w:hAnsi="Times New Roman" w:cs="Times New Roman"/>
                <w:sz w:val="24"/>
                <w:szCs w:val="24"/>
              </w:rPr>
            </w:pPr>
            <w:r w:rsidRPr="001E19EC">
              <w:rPr>
                <w:rFonts w:ascii="Times New Roman" w:hAnsi="Times New Roman" w:cs="Times New Roman"/>
                <w:sz w:val="24"/>
                <w:szCs w:val="24"/>
              </w:rPr>
              <w:t>Atsižvelgta iš dali</w:t>
            </w:r>
            <w:r w:rsidR="001E19EC" w:rsidRPr="001E19EC">
              <w:rPr>
                <w:rFonts w:ascii="Times New Roman" w:hAnsi="Times New Roman" w:cs="Times New Roman"/>
                <w:sz w:val="24"/>
                <w:szCs w:val="24"/>
              </w:rPr>
              <w:t>es</w:t>
            </w:r>
            <w:r w:rsidR="006060A3">
              <w:rPr>
                <w:rFonts w:ascii="Times New Roman" w:hAnsi="Times New Roman" w:cs="Times New Roman"/>
                <w:sz w:val="24"/>
                <w:szCs w:val="24"/>
              </w:rPr>
              <w:t>.</w:t>
            </w:r>
          </w:p>
          <w:p w:rsidR="00A80996" w:rsidRDefault="00A07C97" w:rsidP="001876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538A">
              <w:rPr>
                <w:rFonts w:ascii="Times New Roman" w:hAnsi="Times New Roman" w:cs="Times New Roman"/>
                <w:sz w:val="24"/>
                <w:szCs w:val="24"/>
              </w:rPr>
              <w:t>Patikslintas Aprašo 16 punktas,</w:t>
            </w:r>
            <w:r w:rsidR="001E19EC" w:rsidRPr="001E19EC">
              <w:rPr>
                <w:rFonts w:ascii="Times New Roman" w:hAnsi="Times New Roman" w:cs="Times New Roman"/>
                <w:sz w:val="24"/>
                <w:szCs w:val="24"/>
              </w:rPr>
              <w:t xml:space="preserve"> </w:t>
            </w:r>
            <w:r w:rsidR="0030538A">
              <w:rPr>
                <w:rFonts w:ascii="Times New Roman" w:hAnsi="Times New Roman" w:cs="Times New Roman"/>
                <w:sz w:val="24"/>
                <w:szCs w:val="24"/>
              </w:rPr>
              <w:t>nustatant</w:t>
            </w:r>
            <w:r w:rsidR="006060A3">
              <w:rPr>
                <w:rFonts w:ascii="Times New Roman" w:hAnsi="Times New Roman" w:cs="Times New Roman"/>
                <w:sz w:val="24"/>
                <w:szCs w:val="24"/>
              </w:rPr>
              <w:t xml:space="preserve">, kad </w:t>
            </w:r>
            <w:r w:rsidR="0030538A">
              <w:rPr>
                <w:rFonts w:ascii="Times New Roman" w:hAnsi="Times New Roman" w:cs="Times New Roman"/>
                <w:sz w:val="24"/>
                <w:szCs w:val="24"/>
              </w:rPr>
              <w:t>,,</w:t>
            </w:r>
            <w:r w:rsidR="006060A3">
              <w:rPr>
                <w:rFonts w:ascii="Times New Roman" w:hAnsi="Times New Roman" w:cs="Times New Roman"/>
                <w:sz w:val="24"/>
                <w:szCs w:val="24"/>
              </w:rPr>
              <w:t>p</w:t>
            </w:r>
            <w:r w:rsidR="006060A3" w:rsidRPr="006060A3">
              <w:rPr>
                <w:rFonts w:ascii="Times New Roman" w:hAnsi="Times New Roman" w:cs="Times New Roman"/>
                <w:sz w:val="24"/>
                <w:szCs w:val="24"/>
              </w:rPr>
              <w:t>areiškėjas turi būti įregistruotas Juridinių asmenų registre ir veikti ne trumpiau nei 2 metus (šis reikalavimas netaikomas vietos veiklos grupėms, atitinkančioms Strategijų rengimo taisyklių 4 punkte nustatytus reikalavimus, ir biudžetinėms įstaigoms</w:t>
            </w:r>
            <w:r w:rsidR="0030538A">
              <w:rPr>
                <w:rFonts w:ascii="Times New Roman" w:hAnsi="Times New Roman" w:cs="Times New Roman"/>
                <w:sz w:val="24"/>
                <w:szCs w:val="24"/>
              </w:rPr>
              <w:t>)“</w:t>
            </w:r>
            <w:r w:rsidR="00640E7C" w:rsidRPr="001E19EC">
              <w:rPr>
                <w:rFonts w:ascii="Times New Roman" w:hAnsi="Times New Roman" w:cs="Times New Roman"/>
                <w:sz w:val="24"/>
                <w:szCs w:val="24"/>
              </w:rPr>
              <w:t xml:space="preserve">. </w:t>
            </w:r>
          </w:p>
          <w:p w:rsidR="00A80996" w:rsidRPr="00A955BA" w:rsidRDefault="00A07C97" w:rsidP="001876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0996">
              <w:rPr>
                <w:rFonts w:ascii="Times New Roman" w:hAnsi="Times New Roman" w:cs="Times New Roman"/>
                <w:sz w:val="24"/>
                <w:szCs w:val="24"/>
              </w:rPr>
              <w:t xml:space="preserve">Pareiškėjas šį reikalavimą turi atitikti </w:t>
            </w:r>
            <w:r w:rsidR="00A80996" w:rsidRPr="00A955BA">
              <w:rPr>
                <w:rFonts w:ascii="Times New Roman" w:hAnsi="Times New Roman" w:cs="Times New Roman"/>
                <w:sz w:val="24"/>
                <w:szCs w:val="24"/>
              </w:rPr>
              <w:t>paraiškos, nurodytos Aprašo 57 punkte, pateikimo įgyvendinančiajai institucijai dieną.</w:t>
            </w:r>
          </w:p>
          <w:p w:rsidR="0099343F" w:rsidRPr="001E19EC" w:rsidRDefault="00A07C97" w:rsidP="00187671">
            <w:pPr>
              <w:spacing w:after="0" w:line="240" w:lineRule="auto"/>
              <w:jc w:val="both"/>
              <w:rPr>
                <w:rFonts w:ascii="Times New Roman" w:eastAsia="Times New Roman" w:hAnsi="Times New Roman"/>
                <w:bCs/>
                <w:sz w:val="24"/>
                <w:szCs w:val="24"/>
              </w:rPr>
            </w:pPr>
            <w:r>
              <w:rPr>
                <w:rFonts w:ascii="Times New Roman" w:hAnsi="Times New Roman" w:cs="Times New Roman"/>
                <w:sz w:val="24"/>
                <w:szCs w:val="24"/>
              </w:rPr>
              <w:t xml:space="preserve">         </w:t>
            </w:r>
            <w:r w:rsidR="00640E7C" w:rsidRPr="001E19EC">
              <w:rPr>
                <w:rFonts w:ascii="Times New Roman" w:hAnsi="Times New Roman" w:cs="Times New Roman"/>
                <w:sz w:val="24"/>
                <w:szCs w:val="24"/>
              </w:rPr>
              <w:t xml:space="preserve">Reikalavimas dėl minimalaus </w:t>
            </w:r>
            <w:r w:rsidR="001E19EC" w:rsidRPr="001E19EC">
              <w:rPr>
                <w:rFonts w:ascii="Times New Roman" w:hAnsi="Times New Roman" w:cs="Times New Roman"/>
                <w:sz w:val="24"/>
                <w:szCs w:val="24"/>
              </w:rPr>
              <w:t xml:space="preserve">veiklos </w:t>
            </w:r>
            <w:r w:rsidR="006060A3">
              <w:rPr>
                <w:rFonts w:ascii="Times New Roman" w:hAnsi="Times New Roman" w:cs="Times New Roman"/>
                <w:sz w:val="24"/>
                <w:szCs w:val="24"/>
              </w:rPr>
              <w:t xml:space="preserve">(įregistravimo Juridinių asmenų registre) </w:t>
            </w:r>
            <w:r w:rsidR="001E19EC" w:rsidRPr="001E19EC">
              <w:rPr>
                <w:rFonts w:ascii="Times New Roman" w:hAnsi="Times New Roman" w:cs="Times New Roman"/>
                <w:sz w:val="24"/>
                <w:szCs w:val="24"/>
              </w:rPr>
              <w:t>t</w:t>
            </w:r>
            <w:r w:rsidR="00640E7C" w:rsidRPr="001E19EC">
              <w:rPr>
                <w:rFonts w:ascii="Times New Roman" w:hAnsi="Times New Roman" w:cs="Times New Roman"/>
                <w:sz w:val="24"/>
                <w:szCs w:val="24"/>
              </w:rPr>
              <w:t>ermino</w:t>
            </w:r>
            <w:r w:rsidR="001E19EC" w:rsidRPr="001E19EC">
              <w:rPr>
                <w:rFonts w:ascii="Times New Roman" w:hAnsi="Times New Roman" w:cs="Times New Roman"/>
                <w:sz w:val="24"/>
                <w:szCs w:val="24"/>
              </w:rPr>
              <w:t xml:space="preserve"> pareiškėjui</w:t>
            </w:r>
            <w:r w:rsidR="00640E7C" w:rsidRPr="001E19EC">
              <w:rPr>
                <w:rFonts w:ascii="Times New Roman" w:hAnsi="Times New Roman" w:cs="Times New Roman"/>
                <w:sz w:val="24"/>
                <w:szCs w:val="24"/>
              </w:rPr>
              <w:t xml:space="preserve"> nustatomas siekiant sumažinti riziką, kad projektai bus įgyvendinami nesė</w:t>
            </w:r>
            <w:r w:rsidR="00781635" w:rsidRPr="001E19EC">
              <w:rPr>
                <w:rFonts w:ascii="Times New Roman" w:hAnsi="Times New Roman" w:cs="Times New Roman"/>
                <w:sz w:val="24"/>
                <w:szCs w:val="24"/>
              </w:rPr>
              <w:t xml:space="preserve">kmingai dėl to, kad pareiškėjai </w:t>
            </w:r>
            <w:r w:rsidR="00781635" w:rsidRPr="001E19EC">
              <w:rPr>
                <w:rFonts w:ascii="Times New Roman" w:eastAsia="Times New Roman" w:hAnsi="Times New Roman"/>
                <w:bCs/>
                <w:sz w:val="24"/>
                <w:szCs w:val="24"/>
              </w:rPr>
              <w:t>organizaciniu požiūriu bus nepakankamai pajėgū</w:t>
            </w:r>
            <w:r w:rsidR="002A659A" w:rsidRPr="001E19EC">
              <w:rPr>
                <w:rFonts w:ascii="Times New Roman" w:eastAsia="Times New Roman" w:hAnsi="Times New Roman"/>
                <w:bCs/>
                <w:sz w:val="24"/>
                <w:szCs w:val="24"/>
              </w:rPr>
              <w:t>s tinkama</w:t>
            </w:r>
            <w:r w:rsidR="00781635" w:rsidRPr="001E19EC">
              <w:rPr>
                <w:rFonts w:ascii="Times New Roman" w:eastAsia="Times New Roman" w:hAnsi="Times New Roman"/>
                <w:bCs/>
                <w:sz w:val="24"/>
                <w:szCs w:val="24"/>
              </w:rPr>
              <w:t>i ir laiku įgyvendinti projektus</w:t>
            </w:r>
            <w:r w:rsidR="00EE3A62" w:rsidRPr="001E19EC">
              <w:rPr>
                <w:rFonts w:ascii="Times New Roman" w:eastAsia="Times New Roman" w:hAnsi="Times New Roman"/>
                <w:bCs/>
                <w:sz w:val="24"/>
                <w:szCs w:val="24"/>
              </w:rPr>
              <w:t>.</w:t>
            </w:r>
          </w:p>
          <w:p w:rsidR="001E19EC" w:rsidRDefault="00A07C97" w:rsidP="00187671">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001E19EC" w:rsidRPr="001E19EC">
              <w:rPr>
                <w:rFonts w:ascii="Times New Roman" w:eastAsia="Times New Roman" w:hAnsi="Times New Roman"/>
                <w:bCs/>
                <w:sz w:val="24"/>
                <w:szCs w:val="24"/>
              </w:rPr>
              <w:t>Jauno verslo subjektai projekte gali būti naudo</w:t>
            </w:r>
            <w:r w:rsidR="001E19EC">
              <w:rPr>
                <w:rFonts w:ascii="Times New Roman" w:eastAsia="Times New Roman" w:hAnsi="Times New Roman"/>
                <w:bCs/>
                <w:sz w:val="24"/>
                <w:szCs w:val="24"/>
              </w:rPr>
              <w:t>s gavėjai</w:t>
            </w:r>
            <w:r w:rsidR="006060A3">
              <w:rPr>
                <w:rFonts w:ascii="Times New Roman" w:eastAsia="Times New Roman" w:hAnsi="Times New Roman"/>
                <w:bCs/>
                <w:sz w:val="24"/>
                <w:szCs w:val="24"/>
              </w:rPr>
              <w:t>s</w:t>
            </w:r>
            <w:r w:rsidR="001E19EC">
              <w:rPr>
                <w:rFonts w:ascii="Times New Roman" w:eastAsia="Times New Roman" w:hAnsi="Times New Roman"/>
                <w:bCs/>
                <w:sz w:val="24"/>
                <w:szCs w:val="24"/>
              </w:rPr>
              <w:t xml:space="preserve"> vykdant Aprašo 10.3.2 papunktyje numatytas veiklas, tačiau </w:t>
            </w:r>
            <w:r w:rsidR="00440120">
              <w:rPr>
                <w:rFonts w:ascii="Times New Roman" w:eastAsia="Times New Roman" w:hAnsi="Times New Roman"/>
                <w:bCs/>
                <w:sz w:val="24"/>
                <w:szCs w:val="24"/>
              </w:rPr>
              <w:t>Apraše jiems nenustatoma galimybė būti pareiškėjais ar partneriais</w:t>
            </w:r>
            <w:r w:rsidR="006060A3">
              <w:rPr>
                <w:rFonts w:ascii="Times New Roman" w:eastAsia="Times New Roman" w:hAnsi="Times New Roman"/>
                <w:bCs/>
                <w:sz w:val="24"/>
                <w:szCs w:val="24"/>
              </w:rPr>
              <w:t xml:space="preserve"> dėl pirmiau išdėstytų priežasčių. </w:t>
            </w:r>
          </w:p>
          <w:p w:rsidR="00A955BA" w:rsidRPr="001E19EC" w:rsidRDefault="00230521" w:rsidP="00230521">
            <w:pPr>
              <w:spacing w:after="0" w:line="240" w:lineRule="auto"/>
              <w:jc w:val="both"/>
              <w:rPr>
                <w:rFonts w:ascii="Times New Roman" w:hAnsi="Times New Roman" w:cs="Times New Roman"/>
                <w:sz w:val="24"/>
                <w:szCs w:val="24"/>
              </w:rPr>
            </w:pPr>
            <w:r>
              <w:rPr>
                <w:rFonts w:ascii="Times New Roman" w:eastAsia="Times New Roman" w:hAnsi="Times New Roman"/>
                <w:bCs/>
                <w:sz w:val="24"/>
                <w:szCs w:val="24"/>
              </w:rPr>
              <w:t xml:space="preserve">         </w:t>
            </w:r>
            <w:r w:rsidRPr="00CF026F">
              <w:rPr>
                <w:rFonts w:ascii="Times New Roman" w:hAnsi="Times New Roman" w:cs="Times New Roman"/>
                <w:sz w:val="24"/>
                <w:szCs w:val="24"/>
              </w:rPr>
              <w:t>Partneriams reikalavimas dėl minimalaus veiklos (įregistravimo Juridinių asmenų registre) termino nėra taikomas, todėl tie juridiniai asmenys, kurie nėra naudos gavėjais vykdant Aprašo 10.3.2 papunktyje numatytas veiklas, gali būti projekte partneriais, nepriklausomai nuo to, kada jie yra įsiregistravę Juridinių  asmenų registre.</w:t>
            </w:r>
          </w:p>
        </w:tc>
      </w:tr>
      <w:tr w:rsidR="0099343F" w:rsidRPr="007201D4" w:rsidTr="00EC4B70">
        <w:tc>
          <w:tcPr>
            <w:tcW w:w="1526" w:type="dxa"/>
            <w:vMerge/>
          </w:tcPr>
          <w:p w:rsidR="0099343F" w:rsidRPr="007201D4" w:rsidRDefault="0099343F"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99343F" w:rsidRPr="007201D4" w:rsidRDefault="0099343F" w:rsidP="00207DD2">
            <w:pPr>
              <w:spacing w:after="0" w:line="240" w:lineRule="auto"/>
              <w:ind w:firstLine="437"/>
              <w:jc w:val="both"/>
              <w:rPr>
                <w:rFonts w:ascii="Times New Roman" w:hAnsi="Times New Roman" w:cs="Times New Roman"/>
                <w:sz w:val="24"/>
                <w:szCs w:val="24"/>
              </w:rPr>
            </w:pPr>
            <w:r w:rsidRPr="007201D4">
              <w:rPr>
                <w:rFonts w:ascii="Times New Roman" w:hAnsi="Times New Roman" w:cs="Times New Roman"/>
                <w:sz w:val="24"/>
                <w:szCs w:val="24"/>
              </w:rPr>
              <w:t xml:space="preserve">6. Pagal Vyriausybės nutarimą Nr. 528 2.48 p. ,,pareiškėjas – viešas ar privatus juridinis asmuo, juridinio asmens filialas ar atstovybė, taip pat fizinis asmuo, kuris verčiasi ūkine komercine veikla, teikiantys paraišką finansuoti projektą“. Prašome papildyti Aprašo </w:t>
            </w:r>
            <w:r w:rsidRPr="007201D4">
              <w:rPr>
                <w:rFonts w:ascii="Times New Roman" w:hAnsi="Times New Roman" w:cs="Times New Roman"/>
                <w:sz w:val="24"/>
                <w:szCs w:val="24"/>
              </w:rPr>
              <w:lastRenderedPageBreak/>
              <w:t>15 p. kad ir fiziniai asmenys galėtų būti pareiškėjais, nes šiuo metu jauno verslo subjektai – fiziniai asmenys, dirbantys savarankišką darbą, negali būti pareiškėjais.</w:t>
            </w:r>
          </w:p>
        </w:tc>
        <w:tc>
          <w:tcPr>
            <w:tcW w:w="8760" w:type="dxa"/>
          </w:tcPr>
          <w:p w:rsidR="00440120" w:rsidRDefault="006060A3" w:rsidP="00207DD2">
            <w:pPr>
              <w:spacing w:after="0" w:line="240" w:lineRule="auto"/>
              <w:jc w:val="both"/>
              <w:rPr>
                <w:rFonts w:ascii="Times New Roman" w:eastAsia="Times New Roman" w:hAnsi="Times New Roman"/>
                <w:bCs/>
                <w:sz w:val="24"/>
                <w:szCs w:val="24"/>
              </w:rPr>
            </w:pPr>
            <w:r>
              <w:rPr>
                <w:rFonts w:ascii="Times New Roman" w:hAnsi="Times New Roman" w:cs="Times New Roman"/>
                <w:sz w:val="24"/>
                <w:szCs w:val="24"/>
              </w:rPr>
              <w:lastRenderedPageBreak/>
              <w:t>Neatsižvelgta.</w:t>
            </w:r>
            <w:r w:rsidRPr="001E19EC">
              <w:rPr>
                <w:rFonts w:ascii="Times New Roman" w:eastAsia="Times New Roman" w:hAnsi="Times New Roman"/>
                <w:bCs/>
                <w:sz w:val="24"/>
                <w:szCs w:val="24"/>
              </w:rPr>
              <w:t xml:space="preserve"> </w:t>
            </w:r>
          </w:p>
          <w:p w:rsidR="0099343F" w:rsidRDefault="00A07C97" w:rsidP="00207DD2">
            <w:pPr>
              <w:spacing w:after="0" w:line="240" w:lineRule="auto"/>
              <w:jc w:val="both"/>
              <w:rPr>
                <w:rFonts w:ascii="Times New Roman" w:hAnsi="Times New Roman" w:cs="Times New Roman"/>
                <w:sz w:val="24"/>
                <w:szCs w:val="24"/>
              </w:rPr>
            </w:pPr>
            <w:r>
              <w:rPr>
                <w:rFonts w:ascii="Times New Roman" w:eastAsia="Times New Roman" w:hAnsi="Times New Roman"/>
                <w:bCs/>
                <w:sz w:val="24"/>
                <w:szCs w:val="24"/>
              </w:rPr>
              <w:t xml:space="preserve">         </w:t>
            </w:r>
            <w:r w:rsidR="006060A3" w:rsidRPr="001E19EC">
              <w:rPr>
                <w:rFonts w:ascii="Times New Roman" w:eastAsia="Times New Roman" w:hAnsi="Times New Roman"/>
                <w:bCs/>
                <w:sz w:val="24"/>
                <w:szCs w:val="24"/>
              </w:rPr>
              <w:t>Jauno verslo subjektai</w:t>
            </w:r>
            <w:r w:rsidR="006060A3">
              <w:rPr>
                <w:rFonts w:ascii="Times New Roman" w:eastAsia="Times New Roman" w:hAnsi="Times New Roman"/>
                <w:bCs/>
                <w:sz w:val="24"/>
                <w:szCs w:val="24"/>
              </w:rPr>
              <w:t xml:space="preserve"> (tarp jų ir fiziniai asmenys, dirbantys savarankišką darbą)</w:t>
            </w:r>
            <w:r w:rsidR="006060A3" w:rsidRPr="001E19EC">
              <w:rPr>
                <w:rFonts w:ascii="Times New Roman" w:eastAsia="Times New Roman" w:hAnsi="Times New Roman"/>
                <w:bCs/>
                <w:sz w:val="24"/>
                <w:szCs w:val="24"/>
              </w:rPr>
              <w:t xml:space="preserve"> projekte gali būti naudo</w:t>
            </w:r>
            <w:r w:rsidR="006060A3">
              <w:rPr>
                <w:rFonts w:ascii="Times New Roman" w:eastAsia="Times New Roman" w:hAnsi="Times New Roman"/>
                <w:bCs/>
                <w:sz w:val="24"/>
                <w:szCs w:val="24"/>
              </w:rPr>
              <w:t xml:space="preserve">s gavėjais vykdant Aprašo 10.3.2 papunktyje numatytas veiklas, tačiau </w:t>
            </w:r>
            <w:r w:rsidR="00440120">
              <w:rPr>
                <w:rFonts w:ascii="Times New Roman" w:eastAsia="Times New Roman" w:hAnsi="Times New Roman"/>
                <w:bCs/>
                <w:sz w:val="24"/>
                <w:szCs w:val="24"/>
              </w:rPr>
              <w:t>Apraše jiems nenustatoma galimybė būti pareiškėjais ar partneriais</w:t>
            </w:r>
            <w:r w:rsidR="006060A3">
              <w:rPr>
                <w:rFonts w:ascii="Times New Roman" w:eastAsia="Times New Roman" w:hAnsi="Times New Roman"/>
                <w:bCs/>
                <w:sz w:val="24"/>
                <w:szCs w:val="24"/>
              </w:rPr>
              <w:t xml:space="preserve">. Apribojant galimus pareiškėjus ir partnerius siekiama </w:t>
            </w:r>
            <w:r w:rsidR="006060A3" w:rsidRPr="001E19EC">
              <w:rPr>
                <w:rFonts w:ascii="Times New Roman" w:hAnsi="Times New Roman" w:cs="Times New Roman"/>
                <w:sz w:val="24"/>
                <w:szCs w:val="24"/>
              </w:rPr>
              <w:t xml:space="preserve">sumažinti riziką, kad projektai bus įgyvendinami nesėkmingai dėl to, kad pareiškėjai </w:t>
            </w:r>
            <w:r w:rsidR="006060A3" w:rsidRPr="001E19EC">
              <w:rPr>
                <w:rFonts w:ascii="Times New Roman" w:eastAsia="Times New Roman" w:hAnsi="Times New Roman"/>
                <w:bCs/>
                <w:sz w:val="24"/>
                <w:szCs w:val="24"/>
              </w:rPr>
              <w:t xml:space="preserve">organizaciniu požiūriu bus </w:t>
            </w:r>
            <w:r w:rsidR="006060A3" w:rsidRPr="001E19EC">
              <w:rPr>
                <w:rFonts w:ascii="Times New Roman" w:eastAsia="Times New Roman" w:hAnsi="Times New Roman"/>
                <w:bCs/>
                <w:sz w:val="24"/>
                <w:szCs w:val="24"/>
              </w:rPr>
              <w:lastRenderedPageBreak/>
              <w:t>nepakankamai pajėgūs tinkamai ir laiku įgyvendinti projektus</w:t>
            </w:r>
            <w:r w:rsidR="0030538A">
              <w:rPr>
                <w:rFonts w:ascii="Times New Roman" w:eastAsia="Times New Roman" w:hAnsi="Times New Roman"/>
                <w:bCs/>
                <w:sz w:val="24"/>
                <w:szCs w:val="24"/>
              </w:rPr>
              <w:t>, taip pat riziką, kad bus piktnaudžiaujama gauta parama.</w:t>
            </w:r>
          </w:p>
          <w:p w:rsidR="006060A3" w:rsidRPr="007201D4" w:rsidRDefault="006060A3" w:rsidP="00207DD2">
            <w:pPr>
              <w:spacing w:after="0" w:line="240" w:lineRule="auto"/>
              <w:jc w:val="both"/>
              <w:rPr>
                <w:rFonts w:ascii="Times New Roman" w:hAnsi="Times New Roman" w:cs="Times New Roman"/>
                <w:sz w:val="24"/>
                <w:szCs w:val="24"/>
              </w:rPr>
            </w:pPr>
          </w:p>
        </w:tc>
      </w:tr>
      <w:tr w:rsidR="0099343F" w:rsidRPr="007201D4" w:rsidTr="00EC4B70">
        <w:tc>
          <w:tcPr>
            <w:tcW w:w="1526" w:type="dxa"/>
            <w:vMerge/>
          </w:tcPr>
          <w:p w:rsidR="0099343F" w:rsidRPr="007201D4" w:rsidRDefault="0099343F"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99343F" w:rsidRPr="007201D4" w:rsidRDefault="0099343F" w:rsidP="00207DD2">
            <w:pPr>
              <w:spacing w:after="0" w:line="240" w:lineRule="auto"/>
              <w:ind w:firstLine="437"/>
              <w:jc w:val="both"/>
              <w:rPr>
                <w:rFonts w:ascii="Times New Roman" w:hAnsi="Times New Roman" w:cs="Times New Roman"/>
                <w:sz w:val="24"/>
                <w:szCs w:val="24"/>
              </w:rPr>
            </w:pPr>
            <w:r w:rsidRPr="007201D4">
              <w:rPr>
                <w:rFonts w:ascii="Times New Roman" w:hAnsi="Times New Roman" w:cs="Times New Roman"/>
                <w:sz w:val="24"/>
                <w:szCs w:val="24"/>
              </w:rPr>
              <w:t>7. Aprašo 44 p. 4 d. numatytos tik turto įsigijimo išlaidos. Manome, kad tikslinga papildyti šį punktą numatant ir nuomos išlaidas, kadangi tam tikra įranga ekonomiškai naudingiau rinkoje nuomotis nei įsigyti (pvz., IT įranga sparčiai sensta, genda).</w:t>
            </w:r>
          </w:p>
        </w:tc>
        <w:tc>
          <w:tcPr>
            <w:tcW w:w="8760" w:type="dxa"/>
          </w:tcPr>
          <w:p w:rsidR="002A659A" w:rsidRDefault="002A659A"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Neatsižvelgta. </w:t>
            </w:r>
          </w:p>
          <w:p w:rsidR="0099343F" w:rsidRPr="007201D4" w:rsidRDefault="00A07C97"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659A">
              <w:rPr>
                <w:rFonts w:ascii="Times New Roman" w:hAnsi="Times New Roman" w:cs="Times New Roman"/>
                <w:sz w:val="24"/>
                <w:szCs w:val="24"/>
              </w:rPr>
              <w:t xml:space="preserve">Galimybė projekto lėšomis finansuoti </w:t>
            </w:r>
            <w:r w:rsidR="007960BF" w:rsidRPr="007960BF">
              <w:rPr>
                <w:rFonts w:ascii="Times New Roman" w:hAnsi="Times New Roman" w:cs="Times New Roman"/>
                <w:sz w:val="24"/>
                <w:szCs w:val="24"/>
              </w:rPr>
              <w:t>baldų, įrangos, įrenginių, įrankių, kompiuterinės</w:t>
            </w:r>
            <w:r w:rsidR="007960BF" w:rsidRPr="00AC7C03">
              <w:rPr>
                <w:szCs w:val="24"/>
              </w:rPr>
              <w:t xml:space="preserve"> </w:t>
            </w:r>
            <w:r w:rsidR="007960BF" w:rsidRPr="007960BF">
              <w:rPr>
                <w:rFonts w:ascii="Times New Roman" w:hAnsi="Times New Roman" w:cs="Times New Roman"/>
                <w:sz w:val="24"/>
                <w:szCs w:val="24"/>
              </w:rPr>
              <w:t xml:space="preserve">technikos nuomos </w:t>
            </w:r>
            <w:r w:rsidR="002A659A">
              <w:rPr>
                <w:rFonts w:ascii="Times New Roman" w:hAnsi="Times New Roman" w:cs="Times New Roman"/>
                <w:sz w:val="24"/>
                <w:szCs w:val="24"/>
              </w:rPr>
              <w:t xml:space="preserve">išlaidas </w:t>
            </w:r>
            <w:r w:rsidR="007960BF">
              <w:rPr>
                <w:rFonts w:ascii="Times New Roman" w:hAnsi="Times New Roman" w:cs="Times New Roman"/>
                <w:sz w:val="24"/>
                <w:szCs w:val="24"/>
              </w:rPr>
              <w:t xml:space="preserve">yra </w:t>
            </w:r>
            <w:r w:rsidR="002A659A">
              <w:rPr>
                <w:rFonts w:ascii="Times New Roman" w:hAnsi="Times New Roman" w:cs="Times New Roman"/>
                <w:sz w:val="24"/>
                <w:szCs w:val="24"/>
              </w:rPr>
              <w:t>numatyta Aprašo 40 punkto lentelės 5.8 papunktyje.</w:t>
            </w:r>
          </w:p>
        </w:tc>
      </w:tr>
      <w:tr w:rsidR="0099343F" w:rsidRPr="007201D4" w:rsidTr="00EC4B70">
        <w:tc>
          <w:tcPr>
            <w:tcW w:w="1526" w:type="dxa"/>
            <w:vMerge/>
          </w:tcPr>
          <w:p w:rsidR="0099343F" w:rsidRPr="007201D4" w:rsidRDefault="0099343F"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99343F" w:rsidRPr="007201D4" w:rsidRDefault="0099343F" w:rsidP="00207DD2">
            <w:pPr>
              <w:spacing w:after="0" w:line="240" w:lineRule="auto"/>
              <w:ind w:firstLine="437"/>
              <w:jc w:val="both"/>
              <w:rPr>
                <w:rFonts w:ascii="Times New Roman" w:hAnsi="Times New Roman" w:cs="Times New Roman"/>
                <w:sz w:val="24"/>
                <w:szCs w:val="24"/>
              </w:rPr>
            </w:pPr>
            <w:r w:rsidRPr="007201D4">
              <w:rPr>
                <w:rFonts w:ascii="Times New Roman" w:hAnsi="Times New Roman" w:cs="Times New Roman"/>
                <w:sz w:val="24"/>
                <w:szCs w:val="24"/>
              </w:rPr>
              <w:t>8. Aprašo 44 p. 5 d., 5.10-5.14 p.p. per daug išskaidytos išlaidos, susiję su projekto veiklas vykdančių savanorių išlaidomis</w:t>
            </w:r>
            <w:r w:rsidR="000932EA">
              <w:rPr>
                <w:rFonts w:ascii="Times New Roman" w:hAnsi="Times New Roman" w:cs="Times New Roman"/>
                <w:sz w:val="24"/>
                <w:szCs w:val="24"/>
              </w:rPr>
              <w:t>. Siūlome numatyti savanoriškai</w:t>
            </w:r>
            <w:r w:rsidRPr="007201D4">
              <w:rPr>
                <w:rFonts w:ascii="Times New Roman" w:hAnsi="Times New Roman" w:cs="Times New Roman"/>
                <w:sz w:val="24"/>
                <w:szCs w:val="24"/>
              </w:rPr>
              <w:t xml:space="preserve"> veiklai įkainį dienai, (paliekant sąlygą, kad savanoriška veikla vyksta ne mažiau kaip 4 val. per parą) </w:t>
            </w:r>
            <w:r w:rsidR="007201D4">
              <w:rPr>
                <w:rFonts w:ascii="Times New Roman" w:hAnsi="Times New Roman" w:cs="Times New Roman"/>
                <w:sz w:val="24"/>
                <w:szCs w:val="24"/>
              </w:rPr>
              <w:t>apimantį reikalingų priemonių, drabuž</w:t>
            </w:r>
            <w:r w:rsidRPr="007201D4">
              <w:rPr>
                <w:rFonts w:ascii="Times New Roman" w:hAnsi="Times New Roman" w:cs="Times New Roman"/>
                <w:sz w:val="24"/>
                <w:szCs w:val="24"/>
              </w:rPr>
              <w:t>ių, ryšių, transporto, savanorių apmokymo ir kitas išlaidas, išskyrus privalomo sveikatos draudimo išlaidas, kurios turi būti skaičiuojamos proporcingai savanoriškos veiklos vykdymui). Pvz</w:t>
            </w:r>
            <w:r w:rsidRPr="00F34BD7">
              <w:rPr>
                <w:rFonts w:ascii="Times New Roman" w:hAnsi="Times New Roman" w:cs="Times New Roman"/>
                <w:sz w:val="24"/>
                <w:szCs w:val="24"/>
              </w:rPr>
              <w:t>., 1 savano</w:t>
            </w:r>
            <w:r w:rsidR="000169FC" w:rsidRPr="00F34BD7">
              <w:rPr>
                <w:rFonts w:ascii="Times New Roman" w:hAnsi="Times New Roman" w:cs="Times New Roman"/>
                <w:sz w:val="24"/>
                <w:szCs w:val="24"/>
              </w:rPr>
              <w:t>rystės dienos įkainis paimtas iš</w:t>
            </w:r>
            <w:r w:rsidRPr="00F34BD7">
              <w:rPr>
                <w:rFonts w:ascii="Times New Roman" w:hAnsi="Times New Roman" w:cs="Times New Roman"/>
                <w:sz w:val="24"/>
                <w:szCs w:val="24"/>
              </w:rPr>
              <w:t xml:space="preserve"> ERASMUS</w:t>
            </w:r>
            <w:r w:rsidR="000169FC" w:rsidRPr="00F34BD7">
              <w:rPr>
                <w:rFonts w:ascii="Times New Roman" w:hAnsi="Times New Roman" w:cs="Times New Roman"/>
                <w:sz w:val="24"/>
                <w:szCs w:val="24"/>
              </w:rPr>
              <w:t xml:space="preserve"> </w:t>
            </w:r>
            <w:r w:rsidRPr="00F34BD7">
              <w:rPr>
                <w:rFonts w:ascii="Times New Roman" w:hAnsi="Times New Roman" w:cs="Times New Roman"/>
                <w:sz w:val="24"/>
                <w:szCs w:val="24"/>
              </w:rPr>
              <w:t>+</w:t>
            </w:r>
            <w:r w:rsidR="000169FC" w:rsidRPr="00F34BD7">
              <w:rPr>
                <w:rFonts w:ascii="Times New Roman" w:hAnsi="Times New Roman" w:cs="Times New Roman"/>
                <w:sz w:val="24"/>
                <w:szCs w:val="24"/>
              </w:rPr>
              <w:t xml:space="preserve"> </w:t>
            </w:r>
            <w:r w:rsidRPr="00F34BD7">
              <w:rPr>
                <w:rFonts w:ascii="Times New Roman" w:hAnsi="Times New Roman" w:cs="Times New Roman"/>
                <w:sz w:val="24"/>
                <w:szCs w:val="24"/>
              </w:rPr>
              <w:t>programos įkainio Lietuvai 18 Eur.</w:t>
            </w:r>
          </w:p>
        </w:tc>
        <w:tc>
          <w:tcPr>
            <w:tcW w:w="8760" w:type="dxa"/>
          </w:tcPr>
          <w:p w:rsidR="0099343F" w:rsidRDefault="000932EA"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Neatsižvelgta.</w:t>
            </w:r>
          </w:p>
          <w:p w:rsidR="00A670FF" w:rsidRPr="00777381" w:rsidRDefault="00A670FF" w:rsidP="00A670FF">
            <w:pPr>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Vadovaujantis PAFT 425 punkto nuostatomis </w:t>
            </w:r>
            <w:r>
              <w:rPr>
                <w:rFonts w:ascii="Times New Roman" w:eastAsia="Times New Roman" w:hAnsi="Times New Roman" w:cs="Times New Roman"/>
                <w:sz w:val="24"/>
                <w:szCs w:val="24"/>
              </w:rPr>
              <w:t>supaprastintai</w:t>
            </w:r>
            <w:r w:rsidRPr="00777381">
              <w:rPr>
                <w:rFonts w:ascii="Times New Roman" w:eastAsia="Times New Roman" w:hAnsi="Times New Roman" w:cs="Times New Roman"/>
                <w:sz w:val="24"/>
                <w:szCs w:val="24"/>
              </w:rPr>
              <w:t xml:space="preserve"> apmokamos išlaidos yra tinkamos</w:t>
            </w:r>
            <w:r>
              <w:rPr>
                <w:rFonts w:ascii="Times New Roman" w:eastAsia="Times New Roman" w:hAnsi="Times New Roman" w:cs="Times New Roman"/>
                <w:sz w:val="24"/>
                <w:szCs w:val="24"/>
              </w:rPr>
              <w:t xml:space="preserve"> finansuoti, jei yra nustatytos vienu iš šių būdų:</w:t>
            </w:r>
          </w:p>
          <w:p w:rsidR="00A670FF" w:rsidRPr="00777381" w:rsidRDefault="00A670FF" w:rsidP="00A670FF">
            <w:pPr>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Pr="00777381">
              <w:rPr>
                <w:rFonts w:ascii="Times New Roman" w:eastAsia="Times New Roman" w:hAnsi="Times New Roman" w:cs="Times New Roman"/>
                <w:sz w:val="24"/>
                <w:szCs w:val="24"/>
              </w:rPr>
              <w:t xml:space="preserve"> atlikto reprezentatyvaus tyrimo rezultatais, kai yra įvertinamos vidutinės rinkos kainos, statistiniai duomenys, projektų istoriniai duomenys, kurie yra patikimi ir gali būti patikrinami, ar kiti duomenys;</w:t>
            </w:r>
          </w:p>
          <w:p w:rsidR="00A670FF" w:rsidRPr="00777381" w:rsidRDefault="00A670FF" w:rsidP="00A670FF">
            <w:pPr>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sidRPr="00777381">
              <w:rPr>
                <w:rFonts w:ascii="Times New Roman" w:eastAsia="Times New Roman" w:hAnsi="Times New Roman" w:cs="Times New Roman"/>
                <w:sz w:val="24"/>
                <w:szCs w:val="24"/>
              </w:rPr>
              <w:t xml:space="preserve"> Lietuvos Respublikos ar </w:t>
            </w:r>
            <w:r w:rsidRPr="00CC0F5D">
              <w:rPr>
                <w:rFonts w:ascii="Times New Roman" w:eastAsia="Times New Roman" w:hAnsi="Times New Roman" w:cs="Times New Roman"/>
                <w:sz w:val="24"/>
                <w:szCs w:val="24"/>
              </w:rPr>
              <w:t>ES teisės aktuose ar kituose dokumentuose galiojančia supaprastinto išlaidų apmokėjimo schema, jeigu ji bus taikoma panašiems projektams ir panašiems projektų vykdytojams</w:t>
            </w:r>
            <w:r w:rsidRPr="00777381">
              <w:rPr>
                <w:rFonts w:ascii="Times New Roman" w:eastAsia="Times New Roman" w:hAnsi="Times New Roman" w:cs="Times New Roman"/>
                <w:sz w:val="24"/>
                <w:szCs w:val="24"/>
              </w:rPr>
              <w:t>;</w:t>
            </w:r>
          </w:p>
          <w:p w:rsidR="00A670FF" w:rsidRDefault="00A670FF" w:rsidP="00A670FF">
            <w:pPr>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sidRPr="00777381">
              <w:rPr>
                <w:rFonts w:ascii="Times New Roman" w:eastAsia="Times New Roman" w:hAnsi="Times New Roman" w:cs="Times New Roman"/>
                <w:sz w:val="24"/>
                <w:szCs w:val="24"/>
              </w:rPr>
              <w:t xml:space="preserve"> projekto tinkamumo finansuoti vertinimo metu</w:t>
            </w:r>
            <w:r w:rsidR="00CC0F5D">
              <w:rPr>
                <w:rFonts w:ascii="Times New Roman" w:eastAsia="Times New Roman" w:hAnsi="Times New Roman" w:cs="Times New Roman"/>
                <w:sz w:val="24"/>
                <w:szCs w:val="24"/>
              </w:rPr>
              <w:t xml:space="preserve">, kai </w:t>
            </w:r>
            <w:r w:rsidRPr="00777381">
              <w:rPr>
                <w:rFonts w:ascii="Times New Roman" w:eastAsia="Times New Roman" w:hAnsi="Times New Roman" w:cs="Times New Roman"/>
                <w:sz w:val="24"/>
                <w:szCs w:val="24"/>
              </w:rPr>
              <w:t xml:space="preserve"> </w:t>
            </w:r>
            <w:r w:rsidR="00CC0F5D">
              <w:rPr>
                <w:rFonts w:ascii="Times New Roman" w:eastAsia="Times New Roman" w:hAnsi="Times New Roman" w:cs="Times New Roman"/>
                <w:sz w:val="24"/>
                <w:szCs w:val="24"/>
              </w:rPr>
              <w:t>didžiausia galima projektui skiriamo finansavimo lėšų suma neviršija 100 000 eurų.</w:t>
            </w:r>
          </w:p>
          <w:p w:rsidR="00CC0F5D" w:rsidRDefault="00CC0F5D" w:rsidP="00207DD2">
            <w:pPr>
              <w:spacing w:after="0" w:line="240" w:lineRule="auto"/>
              <w:jc w:val="both"/>
              <w:rPr>
                <w:rFonts w:ascii="Times New Roman" w:hAnsi="Times New Roman" w:cs="Times New Roman"/>
                <w:sz w:val="24"/>
                <w:szCs w:val="24"/>
              </w:rPr>
            </w:pPr>
          </w:p>
          <w:p w:rsidR="00C82531" w:rsidRDefault="00265C4B"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3701">
              <w:rPr>
                <w:rFonts w:ascii="Times New Roman" w:hAnsi="Times New Roman" w:cs="Times New Roman"/>
                <w:sz w:val="24"/>
                <w:szCs w:val="24"/>
              </w:rPr>
              <w:t>Pažymėtina, kad atlikti r</w:t>
            </w:r>
            <w:r w:rsidR="00CC0F5D">
              <w:rPr>
                <w:rFonts w:ascii="Times New Roman" w:hAnsi="Times New Roman" w:cs="Times New Roman"/>
                <w:sz w:val="24"/>
                <w:szCs w:val="24"/>
              </w:rPr>
              <w:t>eprezentatyv</w:t>
            </w:r>
            <w:r w:rsidR="00333701">
              <w:rPr>
                <w:rFonts w:ascii="Times New Roman" w:hAnsi="Times New Roman" w:cs="Times New Roman"/>
                <w:sz w:val="24"/>
                <w:szCs w:val="24"/>
              </w:rPr>
              <w:t>aus tyrimo</w:t>
            </w:r>
            <w:r w:rsidR="00CC0F5D">
              <w:rPr>
                <w:rFonts w:ascii="Times New Roman" w:hAnsi="Times New Roman" w:cs="Times New Roman"/>
                <w:sz w:val="24"/>
                <w:szCs w:val="24"/>
              </w:rPr>
              <w:t xml:space="preserve">, kuriuo </w:t>
            </w:r>
            <w:r w:rsidR="00333701">
              <w:rPr>
                <w:rFonts w:ascii="Times New Roman" w:hAnsi="Times New Roman" w:cs="Times New Roman"/>
                <w:sz w:val="24"/>
                <w:szCs w:val="24"/>
              </w:rPr>
              <w:t xml:space="preserve">būtų </w:t>
            </w:r>
            <w:r w:rsidR="00CC0F5D">
              <w:rPr>
                <w:rFonts w:ascii="Times New Roman" w:hAnsi="Times New Roman" w:cs="Times New Roman"/>
                <w:sz w:val="24"/>
                <w:szCs w:val="24"/>
              </w:rPr>
              <w:t xml:space="preserve">teisingai ir pagrįstai </w:t>
            </w:r>
            <w:r w:rsidR="00C82531">
              <w:rPr>
                <w:rFonts w:ascii="Times New Roman" w:hAnsi="Times New Roman" w:cs="Times New Roman"/>
                <w:sz w:val="24"/>
                <w:szCs w:val="24"/>
              </w:rPr>
              <w:t>nustatytas</w:t>
            </w:r>
            <w:r w:rsidR="00333701">
              <w:rPr>
                <w:rFonts w:ascii="Times New Roman" w:hAnsi="Times New Roman" w:cs="Times New Roman"/>
                <w:sz w:val="24"/>
                <w:szCs w:val="24"/>
              </w:rPr>
              <w:t xml:space="preserve"> </w:t>
            </w:r>
            <w:r w:rsidR="000F4C3A">
              <w:rPr>
                <w:rFonts w:ascii="Times New Roman" w:hAnsi="Times New Roman" w:cs="Times New Roman"/>
                <w:sz w:val="24"/>
                <w:szCs w:val="24"/>
              </w:rPr>
              <w:t>vienas</w:t>
            </w:r>
            <w:r w:rsidR="00333701">
              <w:rPr>
                <w:rFonts w:ascii="Times New Roman" w:hAnsi="Times New Roman" w:cs="Times New Roman"/>
                <w:sz w:val="24"/>
                <w:szCs w:val="24"/>
              </w:rPr>
              <w:t xml:space="preserve"> </w:t>
            </w:r>
            <w:r w:rsidR="00A226D2">
              <w:rPr>
                <w:rFonts w:ascii="Times New Roman" w:hAnsi="Times New Roman" w:cs="Times New Roman"/>
                <w:sz w:val="24"/>
                <w:szCs w:val="24"/>
              </w:rPr>
              <w:t xml:space="preserve">visiems pagal Aprašą finansuojamiems projektams </w:t>
            </w:r>
            <w:r w:rsidR="00C82531">
              <w:rPr>
                <w:rFonts w:ascii="Times New Roman" w:hAnsi="Times New Roman" w:cs="Times New Roman"/>
                <w:sz w:val="24"/>
                <w:szCs w:val="24"/>
              </w:rPr>
              <w:t xml:space="preserve">bendras </w:t>
            </w:r>
            <w:r w:rsidR="00333701">
              <w:rPr>
                <w:rFonts w:ascii="Times New Roman" w:hAnsi="Times New Roman" w:cs="Times New Roman"/>
                <w:sz w:val="24"/>
                <w:szCs w:val="24"/>
              </w:rPr>
              <w:t>fiksuotasis įkainis, apimantis</w:t>
            </w:r>
            <w:r w:rsidR="000F4C3A">
              <w:rPr>
                <w:rFonts w:ascii="Times New Roman" w:hAnsi="Times New Roman" w:cs="Times New Roman"/>
                <w:sz w:val="24"/>
                <w:szCs w:val="24"/>
              </w:rPr>
              <w:t xml:space="preserve"> </w:t>
            </w:r>
            <w:r w:rsidR="00CC0F5D">
              <w:rPr>
                <w:rFonts w:ascii="Times New Roman" w:hAnsi="Times New Roman" w:cs="Times New Roman"/>
                <w:sz w:val="24"/>
                <w:szCs w:val="24"/>
              </w:rPr>
              <w:t xml:space="preserve">Aprašo 44 punkte </w:t>
            </w:r>
            <w:r w:rsidR="000F4C3A">
              <w:rPr>
                <w:rFonts w:ascii="Times New Roman" w:hAnsi="Times New Roman" w:cs="Times New Roman"/>
                <w:sz w:val="24"/>
                <w:szCs w:val="24"/>
              </w:rPr>
              <w:t>nurodytas su savanoriškos veiklos atlikimu susijusias išlaidas (</w:t>
            </w:r>
            <w:r w:rsidR="000F4C3A" w:rsidRPr="00C82531">
              <w:rPr>
                <w:rFonts w:ascii="Times New Roman" w:hAnsi="Times New Roman" w:cs="Times New Roman"/>
                <w:i/>
                <w:sz w:val="24"/>
                <w:szCs w:val="24"/>
              </w:rPr>
              <w:t>t. y. savanorių apmokymo, maitinimo, pašto, telefono, transporto išlaidas, savanoriškai veiklai atlikti reikalingų specialių drabužių ir individualios saugos priemonių įsigijimo, skiepijimo, sveikatos pažymos gavimo išlaidas</w:t>
            </w:r>
            <w:r w:rsidR="00333701" w:rsidRPr="00C82531">
              <w:rPr>
                <w:rFonts w:ascii="Times New Roman" w:hAnsi="Times New Roman" w:cs="Times New Roman"/>
                <w:sz w:val="24"/>
                <w:szCs w:val="24"/>
              </w:rPr>
              <w:t>)</w:t>
            </w:r>
            <w:r w:rsidR="00A226D2">
              <w:rPr>
                <w:rFonts w:ascii="Times New Roman" w:hAnsi="Times New Roman" w:cs="Times New Roman"/>
                <w:sz w:val="24"/>
                <w:szCs w:val="24"/>
              </w:rPr>
              <w:t>,</w:t>
            </w:r>
            <w:r w:rsidR="00C82531" w:rsidRPr="00C82531">
              <w:rPr>
                <w:rFonts w:ascii="Times New Roman" w:hAnsi="Times New Roman" w:cs="Times New Roman"/>
                <w:sz w:val="24"/>
                <w:szCs w:val="24"/>
              </w:rPr>
              <w:t xml:space="preserve"> </w:t>
            </w:r>
            <w:r w:rsidR="00C82531">
              <w:rPr>
                <w:rFonts w:ascii="Times New Roman" w:hAnsi="Times New Roman" w:cs="Times New Roman"/>
                <w:sz w:val="24"/>
                <w:szCs w:val="24"/>
              </w:rPr>
              <w:t>nėra galimybių</w:t>
            </w:r>
            <w:r w:rsidR="00333701" w:rsidRPr="00C82531">
              <w:rPr>
                <w:rFonts w:ascii="Times New Roman" w:hAnsi="Times New Roman" w:cs="Times New Roman"/>
                <w:sz w:val="24"/>
                <w:szCs w:val="24"/>
              </w:rPr>
              <w:t>, kadangi</w:t>
            </w:r>
            <w:r w:rsidR="00C82531">
              <w:rPr>
                <w:rFonts w:ascii="Times New Roman" w:hAnsi="Times New Roman" w:cs="Times New Roman"/>
                <w:sz w:val="24"/>
                <w:szCs w:val="24"/>
              </w:rPr>
              <w:t>:</w:t>
            </w:r>
          </w:p>
          <w:p w:rsidR="00C82531" w:rsidRPr="00C82531" w:rsidRDefault="00C82531" w:rsidP="00C82531">
            <w:pPr>
              <w:pStyle w:val="Sraopastraipa"/>
              <w:numPr>
                <w:ilvl w:val="0"/>
                <w:numId w:val="7"/>
              </w:numPr>
              <w:spacing w:after="0" w:line="240" w:lineRule="auto"/>
              <w:ind w:left="35" w:firstLine="325"/>
              <w:jc w:val="both"/>
              <w:rPr>
                <w:rFonts w:ascii="Times New Roman" w:hAnsi="Times New Roman" w:cs="Times New Roman"/>
                <w:sz w:val="24"/>
                <w:szCs w:val="24"/>
              </w:rPr>
            </w:pPr>
            <w:r w:rsidRPr="00C82531">
              <w:rPr>
                <w:rFonts w:ascii="Times New Roman" w:hAnsi="Times New Roman" w:cs="Times New Roman"/>
                <w:sz w:val="24"/>
                <w:szCs w:val="24"/>
              </w:rPr>
              <w:t>apie nurodytų išlaidų faktinius dydžius nėra nei istorinių duomenų panašiuose įgyvendinamuose ar baigtuose įgyvendinti projektuose</w:t>
            </w:r>
            <w:r w:rsidR="00A226D2">
              <w:rPr>
                <w:rFonts w:ascii="Times New Roman" w:hAnsi="Times New Roman" w:cs="Times New Roman"/>
                <w:sz w:val="24"/>
                <w:szCs w:val="24"/>
              </w:rPr>
              <w:t xml:space="preserve">, </w:t>
            </w:r>
            <w:r w:rsidR="00A226D2" w:rsidRPr="00C82531">
              <w:rPr>
                <w:rFonts w:ascii="Times New Roman" w:hAnsi="Times New Roman" w:cs="Times New Roman"/>
                <w:sz w:val="24"/>
                <w:szCs w:val="24"/>
              </w:rPr>
              <w:t>nei statistinių duomenų</w:t>
            </w:r>
            <w:r w:rsidRPr="00C82531">
              <w:rPr>
                <w:rFonts w:ascii="Times New Roman" w:hAnsi="Times New Roman" w:cs="Times New Roman"/>
                <w:sz w:val="24"/>
                <w:szCs w:val="24"/>
              </w:rPr>
              <w:t>;</w:t>
            </w:r>
          </w:p>
          <w:p w:rsidR="00A670FF" w:rsidRDefault="00333701" w:rsidP="00C82531">
            <w:pPr>
              <w:pStyle w:val="Sraopastraipa"/>
              <w:numPr>
                <w:ilvl w:val="0"/>
                <w:numId w:val="7"/>
              </w:numPr>
              <w:spacing w:after="0" w:line="240" w:lineRule="auto"/>
              <w:ind w:left="0" w:firstLine="360"/>
              <w:jc w:val="both"/>
              <w:rPr>
                <w:rFonts w:ascii="Times New Roman" w:hAnsi="Times New Roman" w:cs="Times New Roman"/>
                <w:sz w:val="24"/>
                <w:szCs w:val="24"/>
              </w:rPr>
            </w:pPr>
            <w:r w:rsidRPr="00C82531">
              <w:rPr>
                <w:rFonts w:ascii="Times New Roman" w:hAnsi="Times New Roman" w:cs="Times New Roman"/>
                <w:sz w:val="24"/>
                <w:szCs w:val="24"/>
              </w:rPr>
              <w:t xml:space="preserve"> </w:t>
            </w:r>
            <w:r w:rsidR="00C82531">
              <w:rPr>
                <w:rFonts w:ascii="Times New Roman" w:hAnsi="Times New Roman" w:cs="Times New Roman"/>
                <w:sz w:val="24"/>
                <w:szCs w:val="24"/>
              </w:rPr>
              <w:t>ne visa savanoriška veikla, vykdoma įgyvendinant projekto veiklas, bus panaši pagal savo pobūdį ir trukmę</w:t>
            </w:r>
            <w:r w:rsidR="00ED582E">
              <w:rPr>
                <w:rFonts w:ascii="Times New Roman" w:hAnsi="Times New Roman" w:cs="Times New Roman"/>
                <w:sz w:val="24"/>
                <w:szCs w:val="24"/>
              </w:rPr>
              <w:t xml:space="preserve"> (valandomis per parą)</w:t>
            </w:r>
            <w:r w:rsidR="00C82531">
              <w:rPr>
                <w:rFonts w:ascii="Times New Roman" w:hAnsi="Times New Roman" w:cs="Times New Roman"/>
                <w:sz w:val="24"/>
                <w:szCs w:val="24"/>
              </w:rPr>
              <w:t xml:space="preserve">, </w:t>
            </w:r>
            <w:r w:rsidR="00ED582E">
              <w:rPr>
                <w:rFonts w:ascii="Times New Roman" w:hAnsi="Times New Roman" w:cs="Times New Roman"/>
                <w:sz w:val="24"/>
                <w:szCs w:val="24"/>
              </w:rPr>
              <w:t>todėl</w:t>
            </w:r>
            <w:r w:rsidR="00C82531">
              <w:rPr>
                <w:rFonts w:ascii="Times New Roman" w:hAnsi="Times New Roman" w:cs="Times New Roman"/>
                <w:sz w:val="24"/>
                <w:szCs w:val="24"/>
              </w:rPr>
              <w:t xml:space="preserve">  ne visada šios veiklos </w:t>
            </w:r>
            <w:r w:rsidR="00C82531">
              <w:rPr>
                <w:rFonts w:ascii="Times New Roman" w:hAnsi="Times New Roman" w:cs="Times New Roman"/>
                <w:sz w:val="24"/>
                <w:szCs w:val="24"/>
              </w:rPr>
              <w:lastRenderedPageBreak/>
              <w:t xml:space="preserve">vykdymui bus būtinos </w:t>
            </w:r>
            <w:r w:rsidR="00C82531" w:rsidRPr="00C82531">
              <w:rPr>
                <w:rFonts w:ascii="Times New Roman" w:hAnsi="Times New Roman" w:cs="Times New Roman"/>
                <w:i/>
                <w:sz w:val="24"/>
                <w:szCs w:val="24"/>
              </w:rPr>
              <w:t>specialių drabužių ir individualios saugos priemonių įsigijimo</w:t>
            </w:r>
            <w:r w:rsidR="00ED582E">
              <w:rPr>
                <w:rFonts w:ascii="Times New Roman" w:hAnsi="Times New Roman" w:cs="Times New Roman"/>
                <w:i/>
                <w:sz w:val="24"/>
                <w:szCs w:val="24"/>
              </w:rPr>
              <w:t>,</w:t>
            </w:r>
            <w:r w:rsidR="00ED582E" w:rsidRPr="00C82531">
              <w:rPr>
                <w:rFonts w:ascii="Times New Roman" w:hAnsi="Times New Roman" w:cs="Times New Roman"/>
                <w:i/>
                <w:sz w:val="24"/>
                <w:szCs w:val="24"/>
              </w:rPr>
              <w:t xml:space="preserve"> skiep</w:t>
            </w:r>
            <w:r w:rsidR="00ED582E">
              <w:rPr>
                <w:rFonts w:ascii="Times New Roman" w:hAnsi="Times New Roman" w:cs="Times New Roman"/>
                <w:i/>
                <w:sz w:val="24"/>
                <w:szCs w:val="24"/>
              </w:rPr>
              <w:t xml:space="preserve">ijimo, sveikatos pažymos gavimo, </w:t>
            </w:r>
            <w:r w:rsidR="00C82531">
              <w:rPr>
                <w:rFonts w:ascii="Times New Roman" w:hAnsi="Times New Roman" w:cs="Times New Roman"/>
                <w:i/>
                <w:sz w:val="24"/>
                <w:szCs w:val="24"/>
              </w:rPr>
              <w:t>transporto, maitinimo</w:t>
            </w:r>
            <w:r w:rsidR="00ED582E">
              <w:rPr>
                <w:rFonts w:ascii="Times New Roman" w:hAnsi="Times New Roman" w:cs="Times New Roman"/>
                <w:i/>
                <w:sz w:val="24"/>
                <w:szCs w:val="24"/>
              </w:rPr>
              <w:t xml:space="preserve"> išlaidos.</w:t>
            </w:r>
            <w:r w:rsidR="00C82531">
              <w:rPr>
                <w:rFonts w:ascii="Times New Roman" w:hAnsi="Times New Roman" w:cs="Times New Roman"/>
                <w:i/>
                <w:sz w:val="24"/>
                <w:szCs w:val="24"/>
              </w:rPr>
              <w:t xml:space="preserve"> </w:t>
            </w:r>
            <w:r w:rsidR="00B05C5A">
              <w:rPr>
                <w:rFonts w:ascii="Times New Roman" w:hAnsi="Times New Roman" w:cs="Times New Roman"/>
                <w:sz w:val="24"/>
                <w:szCs w:val="24"/>
              </w:rPr>
              <w:t>Be to,</w:t>
            </w:r>
            <w:r w:rsidR="00ED582E" w:rsidRPr="00B05C5A">
              <w:rPr>
                <w:rFonts w:ascii="Times New Roman" w:hAnsi="Times New Roman" w:cs="Times New Roman"/>
                <w:sz w:val="24"/>
                <w:szCs w:val="24"/>
              </w:rPr>
              <w:t xml:space="preserve"> savanoriška veikla bus atliekama skirtinguose šalies</w:t>
            </w:r>
            <w:r w:rsidR="00B05C5A">
              <w:rPr>
                <w:rFonts w:ascii="Times New Roman" w:hAnsi="Times New Roman" w:cs="Times New Roman"/>
                <w:sz w:val="24"/>
                <w:szCs w:val="24"/>
              </w:rPr>
              <w:t xml:space="preserve"> miestuose, kuriuose yra skirtingos </w:t>
            </w:r>
            <w:r w:rsidR="00ED582E" w:rsidRPr="00B05C5A">
              <w:rPr>
                <w:rFonts w:ascii="Times New Roman" w:hAnsi="Times New Roman" w:cs="Times New Roman"/>
                <w:sz w:val="24"/>
                <w:szCs w:val="24"/>
              </w:rPr>
              <w:t>visuomeninio transporto išlaidos</w:t>
            </w:r>
            <w:r w:rsidR="00ED582E">
              <w:rPr>
                <w:rFonts w:ascii="Times New Roman" w:hAnsi="Times New Roman" w:cs="Times New Roman"/>
                <w:i/>
                <w:sz w:val="24"/>
                <w:szCs w:val="24"/>
              </w:rPr>
              <w:t xml:space="preserve">. </w:t>
            </w:r>
            <w:r w:rsidR="00B05C5A" w:rsidRPr="00B05C5A">
              <w:rPr>
                <w:rFonts w:ascii="Times New Roman" w:hAnsi="Times New Roman" w:cs="Times New Roman"/>
                <w:sz w:val="24"/>
                <w:szCs w:val="24"/>
              </w:rPr>
              <w:t>Taigi</w:t>
            </w:r>
            <w:r w:rsidR="00B05C5A">
              <w:rPr>
                <w:rFonts w:ascii="Times New Roman" w:hAnsi="Times New Roman" w:cs="Times New Roman"/>
                <w:i/>
                <w:sz w:val="24"/>
                <w:szCs w:val="24"/>
              </w:rPr>
              <w:t xml:space="preserve"> </w:t>
            </w:r>
            <w:r w:rsidR="00A226D2">
              <w:rPr>
                <w:rFonts w:ascii="Times New Roman" w:hAnsi="Times New Roman" w:cs="Times New Roman"/>
                <w:sz w:val="24"/>
                <w:szCs w:val="24"/>
              </w:rPr>
              <w:t>v</w:t>
            </w:r>
            <w:r w:rsidR="00ED582E" w:rsidRPr="00ED582E">
              <w:rPr>
                <w:rFonts w:ascii="Times New Roman" w:hAnsi="Times New Roman" w:cs="Times New Roman"/>
                <w:sz w:val="24"/>
                <w:szCs w:val="24"/>
              </w:rPr>
              <w:t xml:space="preserve">ieningo savanoriškos veiklos fiksuotojo įkainio, apimančio nurodytas </w:t>
            </w:r>
            <w:r w:rsidR="00ED582E">
              <w:rPr>
                <w:rFonts w:ascii="Times New Roman" w:hAnsi="Times New Roman" w:cs="Times New Roman"/>
                <w:sz w:val="24"/>
                <w:szCs w:val="24"/>
              </w:rPr>
              <w:t>savanoriškos veiklos</w:t>
            </w:r>
            <w:r w:rsidR="00ED582E" w:rsidRPr="00ED582E">
              <w:rPr>
                <w:rFonts w:ascii="Times New Roman" w:hAnsi="Times New Roman" w:cs="Times New Roman"/>
                <w:sz w:val="24"/>
                <w:szCs w:val="24"/>
              </w:rPr>
              <w:t xml:space="preserve"> išlaidas, dydis būtų perviršinis </w:t>
            </w:r>
            <w:r w:rsidR="00ED582E">
              <w:rPr>
                <w:rFonts w:ascii="Times New Roman" w:hAnsi="Times New Roman" w:cs="Times New Roman"/>
                <w:sz w:val="24"/>
                <w:szCs w:val="24"/>
              </w:rPr>
              <w:t>tais atvejais, kai savanoriška veikla būtų vykdoma trumpi</w:t>
            </w:r>
            <w:r w:rsidR="00B05C5A">
              <w:rPr>
                <w:rFonts w:ascii="Times New Roman" w:hAnsi="Times New Roman" w:cs="Times New Roman"/>
                <w:sz w:val="24"/>
                <w:szCs w:val="24"/>
              </w:rPr>
              <w:t>a</w:t>
            </w:r>
            <w:r w:rsidR="00ED582E">
              <w:rPr>
                <w:rFonts w:ascii="Times New Roman" w:hAnsi="Times New Roman" w:cs="Times New Roman"/>
                <w:sz w:val="24"/>
                <w:szCs w:val="24"/>
              </w:rPr>
              <w:t>u kaip 4 val. per parą ir pagal savo pobūdį nereikalautų papildomų sveikatos</w:t>
            </w:r>
            <w:r w:rsidR="00A226D2">
              <w:rPr>
                <w:rFonts w:ascii="Times New Roman" w:hAnsi="Times New Roman" w:cs="Times New Roman"/>
                <w:sz w:val="24"/>
                <w:szCs w:val="24"/>
              </w:rPr>
              <w:t>,</w:t>
            </w:r>
            <w:r w:rsidR="00ED582E">
              <w:rPr>
                <w:rFonts w:ascii="Times New Roman" w:hAnsi="Times New Roman" w:cs="Times New Roman"/>
                <w:sz w:val="24"/>
                <w:szCs w:val="24"/>
              </w:rPr>
              <w:t xml:space="preserve"> veiklos saugumui užtikrinti reikalingų priemonių</w:t>
            </w:r>
            <w:r w:rsidR="00B05C5A">
              <w:rPr>
                <w:rFonts w:ascii="Times New Roman" w:hAnsi="Times New Roman" w:cs="Times New Roman"/>
                <w:sz w:val="24"/>
                <w:szCs w:val="24"/>
              </w:rPr>
              <w:t>, išlaidų transportui</w:t>
            </w:r>
            <w:r w:rsidR="00ED582E">
              <w:rPr>
                <w:rFonts w:ascii="Times New Roman" w:hAnsi="Times New Roman" w:cs="Times New Roman"/>
                <w:sz w:val="24"/>
                <w:szCs w:val="24"/>
              </w:rPr>
              <w:t>.</w:t>
            </w:r>
          </w:p>
          <w:p w:rsidR="00B05C5A" w:rsidRDefault="00B05C5A" w:rsidP="00B05C5A">
            <w:pPr>
              <w:pStyle w:val="Sraopastraipa"/>
              <w:spacing w:after="0" w:line="240" w:lineRule="auto"/>
              <w:ind w:left="360"/>
              <w:jc w:val="both"/>
              <w:rPr>
                <w:rFonts w:ascii="Times New Roman" w:hAnsi="Times New Roman" w:cs="Times New Roman"/>
                <w:sz w:val="24"/>
                <w:szCs w:val="24"/>
              </w:rPr>
            </w:pPr>
          </w:p>
          <w:p w:rsidR="00B05C5A" w:rsidRDefault="00B05C5A" w:rsidP="00B05C5A">
            <w:pPr>
              <w:pStyle w:val="Sraopastraipa"/>
              <w:spacing w:after="0" w:line="240" w:lineRule="auto"/>
              <w:ind w:left="0" w:firstLine="460"/>
              <w:jc w:val="both"/>
              <w:rPr>
                <w:rFonts w:ascii="Times New Roman" w:hAnsi="Times New Roman" w:cs="Times New Roman"/>
                <w:sz w:val="24"/>
                <w:szCs w:val="24"/>
              </w:rPr>
            </w:pPr>
            <w:r>
              <w:rPr>
                <w:rFonts w:ascii="Times New Roman" w:eastAsia="Times New Roman" w:hAnsi="Times New Roman" w:cs="Times New Roman"/>
                <w:sz w:val="24"/>
                <w:szCs w:val="24"/>
              </w:rPr>
              <w:t>S</w:t>
            </w:r>
            <w:r w:rsidRPr="00CC0F5D">
              <w:rPr>
                <w:rFonts w:ascii="Times New Roman" w:eastAsia="Times New Roman" w:hAnsi="Times New Roman" w:cs="Times New Roman"/>
                <w:sz w:val="24"/>
                <w:szCs w:val="24"/>
              </w:rPr>
              <w:t xml:space="preserve">upaprastinto </w:t>
            </w:r>
            <w:r>
              <w:rPr>
                <w:rFonts w:ascii="Times New Roman" w:eastAsia="Times New Roman" w:hAnsi="Times New Roman" w:cs="Times New Roman"/>
                <w:sz w:val="24"/>
                <w:szCs w:val="24"/>
              </w:rPr>
              <w:t xml:space="preserve">savanoriškos veiklos </w:t>
            </w:r>
            <w:r w:rsidRPr="00CC0F5D">
              <w:rPr>
                <w:rFonts w:ascii="Times New Roman" w:eastAsia="Times New Roman" w:hAnsi="Times New Roman" w:cs="Times New Roman"/>
                <w:sz w:val="24"/>
                <w:szCs w:val="24"/>
              </w:rPr>
              <w:t>išlaidų apmokėjimo schema</w:t>
            </w:r>
            <w:r>
              <w:rPr>
                <w:rFonts w:ascii="Times New Roman" w:eastAsia="Times New Roman" w:hAnsi="Times New Roman" w:cs="Times New Roman"/>
                <w:sz w:val="24"/>
                <w:szCs w:val="24"/>
              </w:rPr>
              <w:t>, taikoma įgyvendinant p</w:t>
            </w:r>
            <w:r>
              <w:rPr>
                <w:rFonts w:ascii="Times New Roman" w:hAnsi="Times New Roman" w:cs="Times New Roman"/>
                <w:sz w:val="24"/>
                <w:szCs w:val="24"/>
              </w:rPr>
              <w:t>rogramos ,,ERASMUS+“ lėšomis finansuojamus projektus</w:t>
            </w:r>
            <w:r w:rsidR="00265C4B">
              <w:rPr>
                <w:rFonts w:ascii="Times New Roman" w:hAnsi="Times New Roman" w:cs="Times New Roman"/>
                <w:sz w:val="24"/>
                <w:szCs w:val="24"/>
              </w:rPr>
              <w:t>,</w:t>
            </w:r>
            <w:r>
              <w:rPr>
                <w:rFonts w:ascii="Times New Roman" w:hAnsi="Times New Roman" w:cs="Times New Roman"/>
                <w:sz w:val="24"/>
                <w:szCs w:val="24"/>
              </w:rPr>
              <w:t xml:space="preserve"> nėra tinkama pagal Aprašą finansuojamiems projektams, kadangi:</w:t>
            </w:r>
          </w:p>
          <w:p w:rsidR="00B05C5A" w:rsidRDefault="00A226D2" w:rsidP="00B57EF6">
            <w:pPr>
              <w:pStyle w:val="Sraopastraipa"/>
              <w:numPr>
                <w:ilvl w:val="0"/>
                <w:numId w:val="9"/>
              </w:numPr>
              <w:spacing w:after="0" w:line="240" w:lineRule="auto"/>
              <w:ind w:left="35" w:firstLine="325"/>
              <w:jc w:val="both"/>
              <w:rPr>
                <w:rFonts w:ascii="Times New Roman" w:hAnsi="Times New Roman" w:cs="Times New Roman"/>
                <w:sz w:val="24"/>
                <w:szCs w:val="24"/>
              </w:rPr>
            </w:pPr>
            <w:r>
              <w:rPr>
                <w:rFonts w:ascii="Times New Roman" w:hAnsi="Times New Roman" w:cs="Times New Roman"/>
                <w:sz w:val="24"/>
                <w:szCs w:val="24"/>
              </w:rPr>
              <w:t>pagal programą ,,ERASMUS+“ supaprastintai yra finansuojamos mobilumo organizavimo išlaidos (</w:t>
            </w:r>
            <w:r w:rsidR="00B57EF6">
              <w:rPr>
                <w:rFonts w:ascii="Times New Roman" w:hAnsi="Times New Roman" w:cs="Times New Roman"/>
                <w:sz w:val="24"/>
                <w:szCs w:val="24"/>
              </w:rPr>
              <w:t xml:space="preserve">išlaidos, tiesiogiai susiję su mobilumo veiklos įgyvendinimu užsienio valstybėje) – 18 EUR vienam Lietuvoje savanorišką veiklą atliekančiam iš užsienio atvykusiam asmeniui per dieną už buvimo užsienyje (šiuo atveju Lietuvoje) trukmę ir savanorišką veiklą užsienio valstybėje (šiuo atveju Lietuvoje) atliekančio savanorio kišenpinigiai (papildomos asmeninės  savanorio išlaidos) – 3 EUR vienam savanoriui pagal jo dalyvavimo veikloje trukmę. Pažymėtina, kad pagal </w:t>
            </w:r>
            <w:r w:rsidR="00F34BD7">
              <w:rPr>
                <w:rFonts w:ascii="Times New Roman" w:hAnsi="Times New Roman" w:cs="Times New Roman"/>
                <w:sz w:val="24"/>
                <w:szCs w:val="24"/>
              </w:rPr>
              <w:t>Aprašą finansuojamų projektų veiklų vykdyme dalyvaus vietos plėtros strategijos įgyvendinimo teritorijoje ir (ar) besiribojančioje teritorijoje gyvenantys savanoriai,  taip pat dažnai savanoriai savanorišką veiklą atliks tik po kelias valandas per dieną, todėl įgyvendinant projektus paprastai nebus reikalingas savanorių apgyvendinimo, maitinimo išlaidų padengimas;</w:t>
            </w:r>
          </w:p>
          <w:p w:rsidR="00A226D2" w:rsidRPr="00A226D2" w:rsidRDefault="00A226D2" w:rsidP="00A226D2">
            <w:pPr>
              <w:pStyle w:val="Sraopastraipa"/>
              <w:numPr>
                <w:ilvl w:val="0"/>
                <w:numId w:val="9"/>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savanoriškos veiklos fiksuota norma yra nustatyta visai dienai, tuo tarpu vykdant pagal Aprašą finansuojamų projektų veiklas gali būti dažni atvejai, kai projekto veiklas vykdantys ar jose dalyvaujantys asmenys savanorišką ve</w:t>
            </w:r>
            <w:r w:rsidR="00F34BD7">
              <w:rPr>
                <w:rFonts w:ascii="Times New Roman" w:hAnsi="Times New Roman" w:cs="Times New Roman"/>
                <w:sz w:val="24"/>
                <w:szCs w:val="24"/>
              </w:rPr>
              <w:t>iklą atliks ne visą darbo dieną.</w:t>
            </w:r>
          </w:p>
          <w:p w:rsidR="00ED582E" w:rsidRPr="00ED582E" w:rsidRDefault="00ED582E" w:rsidP="00ED582E">
            <w:pPr>
              <w:pStyle w:val="Sraopastraipa"/>
              <w:spacing w:after="0" w:line="240" w:lineRule="auto"/>
              <w:ind w:left="360"/>
              <w:jc w:val="both"/>
              <w:rPr>
                <w:rFonts w:ascii="Times New Roman" w:hAnsi="Times New Roman" w:cs="Times New Roman"/>
                <w:sz w:val="24"/>
                <w:szCs w:val="24"/>
              </w:rPr>
            </w:pPr>
          </w:p>
          <w:p w:rsidR="00B3242C" w:rsidRPr="00777381" w:rsidRDefault="00B3242C" w:rsidP="00777381">
            <w:pPr>
              <w:spacing w:after="0" w:line="240" w:lineRule="auto"/>
              <w:ind w:firstLine="709"/>
              <w:jc w:val="both"/>
              <w:rPr>
                <w:rFonts w:ascii="Times New Roman" w:eastAsia="Times New Roman" w:hAnsi="Times New Roman" w:cs="Times New Roman"/>
                <w:sz w:val="24"/>
                <w:szCs w:val="24"/>
                <w:lang w:val="en-US"/>
              </w:rPr>
            </w:pPr>
          </w:p>
          <w:p w:rsidR="000932EA" w:rsidRPr="007201D4" w:rsidRDefault="000932EA" w:rsidP="00207DD2">
            <w:pPr>
              <w:spacing w:after="0" w:line="240" w:lineRule="auto"/>
              <w:jc w:val="both"/>
              <w:rPr>
                <w:rFonts w:ascii="Times New Roman" w:hAnsi="Times New Roman" w:cs="Times New Roman"/>
                <w:sz w:val="24"/>
                <w:szCs w:val="24"/>
              </w:rPr>
            </w:pPr>
          </w:p>
        </w:tc>
      </w:tr>
      <w:tr w:rsidR="0099343F" w:rsidRPr="007201D4" w:rsidTr="00CF026F">
        <w:trPr>
          <w:trHeight w:val="2161"/>
        </w:trPr>
        <w:tc>
          <w:tcPr>
            <w:tcW w:w="1526" w:type="dxa"/>
            <w:vMerge/>
          </w:tcPr>
          <w:p w:rsidR="0099343F" w:rsidRPr="007201D4" w:rsidRDefault="0099343F"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99343F" w:rsidRPr="001C2FA2" w:rsidRDefault="0099343F" w:rsidP="00207DD2">
            <w:pPr>
              <w:spacing w:after="0" w:line="240" w:lineRule="auto"/>
              <w:ind w:firstLine="437"/>
              <w:jc w:val="both"/>
              <w:rPr>
                <w:rFonts w:ascii="Times New Roman" w:hAnsi="Times New Roman" w:cs="Times New Roman"/>
                <w:sz w:val="24"/>
                <w:szCs w:val="24"/>
              </w:rPr>
            </w:pPr>
            <w:r w:rsidRPr="007201D4">
              <w:rPr>
                <w:rFonts w:ascii="Times New Roman" w:hAnsi="Times New Roman" w:cs="Times New Roman"/>
                <w:sz w:val="24"/>
                <w:szCs w:val="24"/>
              </w:rPr>
              <w:t xml:space="preserve">9. Aprašo 75.3, 75.4 ir 75.6 p. numatyti reikalavimai neformaliojo švietimo, neformaliojo profesinio švietimo, darbo įgūdžių įgijimo, ugdymo darbo vietoje teikėjams numatyti reikalavimai yra pertekliniai. Teikiant paslaugas pagal šiuos reikalavimus turime dabartinę situaciją visoje šalyje – pagal visus reikalavimus sudaromos sutartys, tačiau paslaugos yra prastos kokybės, suteikiamos daugiau formaliai. Būtina atsižvelgti į tai, kad kiekvienam tikslinės grupės dalyviui turi būti skiriamas individualus dėmesys, sudaroma individuali mokymosi / praktinių įgūdžių įgijimo programa, nuolat reflektuojant ir adaptuojant pagal dalyvio poreikius, sugebėjimus ir galimybes. Tik tokiu būdu gali būti </w:t>
            </w:r>
            <w:r w:rsidRPr="001C2FA2">
              <w:rPr>
                <w:rFonts w:ascii="Times New Roman" w:hAnsi="Times New Roman" w:cs="Times New Roman"/>
                <w:sz w:val="24"/>
                <w:szCs w:val="24"/>
              </w:rPr>
              <w:t xml:space="preserve">pasiektas rezultatas. </w:t>
            </w:r>
          </w:p>
          <w:p w:rsidR="0099343F" w:rsidRPr="007201D4" w:rsidRDefault="0099343F" w:rsidP="00207DD2">
            <w:pPr>
              <w:spacing w:after="0" w:line="240" w:lineRule="auto"/>
              <w:ind w:firstLine="437"/>
              <w:jc w:val="both"/>
              <w:rPr>
                <w:rFonts w:ascii="Times New Roman" w:hAnsi="Times New Roman" w:cs="Times New Roman"/>
                <w:sz w:val="24"/>
                <w:szCs w:val="24"/>
              </w:rPr>
            </w:pPr>
            <w:r w:rsidRPr="001C2FA2">
              <w:rPr>
                <w:rFonts w:ascii="Times New Roman" w:hAnsi="Times New Roman" w:cs="Times New Roman"/>
                <w:sz w:val="24"/>
                <w:szCs w:val="24"/>
              </w:rPr>
              <w:t>Siūlome atsisakyti reikalavimų ,,įstatymų nustatyta tvarka turintis teisę vykdyti neformalųjį švietimą“, kadangi LR teisės aktuose neformalus švietimas</w:t>
            </w:r>
            <w:r w:rsidRPr="007201D4">
              <w:rPr>
                <w:rFonts w:ascii="Times New Roman" w:hAnsi="Times New Roman" w:cs="Times New Roman"/>
                <w:sz w:val="24"/>
                <w:szCs w:val="24"/>
              </w:rPr>
              <w:t xml:space="preserve"> suprantamas ir apibrėžiamas daug siauriau, nei suprantamas ES, ir dabartinė situacija rodo, kad dabartinis ,,neformalus švietimas“ poveikio labiausiai pažeidžiamoms socialinėms grupėms nedaro.</w:t>
            </w:r>
          </w:p>
        </w:tc>
        <w:tc>
          <w:tcPr>
            <w:tcW w:w="8760" w:type="dxa"/>
          </w:tcPr>
          <w:p w:rsidR="00784012" w:rsidRPr="00187671" w:rsidRDefault="003274FE" w:rsidP="001876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Atsižvelgta.</w:t>
            </w:r>
            <w:r w:rsidR="009A3606">
              <w:rPr>
                <w:rFonts w:ascii="Times New Roman" w:hAnsi="Times New Roman" w:cs="Times New Roman"/>
                <w:sz w:val="24"/>
                <w:szCs w:val="24"/>
              </w:rPr>
              <w:t xml:space="preserve"> Aprašo 75.3.1 </w:t>
            </w:r>
            <w:r>
              <w:rPr>
                <w:rFonts w:ascii="Times New Roman" w:hAnsi="Times New Roman" w:cs="Times New Roman"/>
                <w:sz w:val="24"/>
                <w:szCs w:val="24"/>
              </w:rPr>
              <w:t>papunktyje</w:t>
            </w:r>
            <w:r w:rsidR="009A3606">
              <w:rPr>
                <w:rFonts w:ascii="Times New Roman" w:hAnsi="Times New Roman" w:cs="Times New Roman"/>
                <w:sz w:val="24"/>
                <w:szCs w:val="24"/>
              </w:rPr>
              <w:t xml:space="preserve"> atsisakyta nuostatos, kad  </w:t>
            </w:r>
            <w:r>
              <w:rPr>
                <w:rFonts w:ascii="Times New Roman" w:hAnsi="Times New Roman" w:cs="Times New Roman"/>
                <w:sz w:val="24"/>
                <w:szCs w:val="24"/>
              </w:rPr>
              <w:t xml:space="preserve">neformaliojo švietimo veiklas gali vykdyti švietimo teikėjas, </w:t>
            </w:r>
            <w:r w:rsidR="009A3606" w:rsidRPr="001C2FA2">
              <w:rPr>
                <w:rFonts w:ascii="Times New Roman" w:hAnsi="Times New Roman" w:cs="Times New Roman"/>
                <w:sz w:val="24"/>
                <w:szCs w:val="24"/>
              </w:rPr>
              <w:t>įstatymų nustatyta tvarka turintis tei</w:t>
            </w:r>
            <w:r>
              <w:rPr>
                <w:rFonts w:ascii="Times New Roman" w:hAnsi="Times New Roman" w:cs="Times New Roman"/>
                <w:sz w:val="24"/>
                <w:szCs w:val="24"/>
              </w:rPr>
              <w:t xml:space="preserve">sę vykdyti neformalųjį švietimą. Aprašo 75.4.2 papunktyje atsisakyta nuostatos, kad  neformaliojo profesinio mokymo veiklą gali vykdyti </w:t>
            </w:r>
            <w:r w:rsidRPr="003274FE">
              <w:rPr>
                <w:rFonts w:ascii="Times New Roman" w:hAnsi="Times New Roman" w:cs="Times New Roman"/>
                <w:sz w:val="24"/>
                <w:szCs w:val="24"/>
              </w:rPr>
              <w:t xml:space="preserve">neformaliojo profesinio mokymo teikėjas, </w:t>
            </w:r>
            <w:r w:rsidRPr="001C2FA2">
              <w:rPr>
                <w:rFonts w:ascii="Times New Roman" w:hAnsi="Times New Roman" w:cs="Times New Roman"/>
                <w:sz w:val="24"/>
                <w:szCs w:val="24"/>
              </w:rPr>
              <w:t>įstatymų nustatyta tvarka turintis tei</w:t>
            </w:r>
            <w:r>
              <w:rPr>
                <w:rFonts w:ascii="Times New Roman" w:hAnsi="Times New Roman" w:cs="Times New Roman"/>
                <w:sz w:val="24"/>
                <w:szCs w:val="24"/>
              </w:rPr>
              <w:t>sę vykdyti neformaliojo profesinio mokymo programas.</w:t>
            </w:r>
          </w:p>
          <w:p w:rsidR="00784012" w:rsidRDefault="00784012" w:rsidP="00784012">
            <w:pPr>
              <w:spacing w:after="0" w:line="240" w:lineRule="auto"/>
              <w:ind w:firstLine="720"/>
              <w:jc w:val="both"/>
              <w:rPr>
                <w:rFonts w:ascii="Times New Roman" w:hAnsi="Times New Roman" w:cs="Times New Roman"/>
                <w:sz w:val="24"/>
                <w:szCs w:val="24"/>
              </w:rPr>
            </w:pPr>
            <w:r w:rsidRPr="00784012">
              <w:rPr>
                <w:rFonts w:ascii="Times New Roman" w:hAnsi="Times New Roman" w:cs="Times New Roman"/>
                <w:sz w:val="24"/>
                <w:szCs w:val="24"/>
              </w:rPr>
              <w:t>Atkreiptinas dėmesys, kad vadovaujantis Švietimo įstatymo 2 straipsnio 32</w:t>
            </w:r>
            <w:r>
              <w:rPr>
                <w:rFonts w:ascii="Times New Roman" w:hAnsi="Times New Roman" w:cs="Times New Roman"/>
                <w:sz w:val="24"/>
                <w:szCs w:val="24"/>
              </w:rPr>
              <w:t xml:space="preserve"> punkto</w:t>
            </w:r>
            <w:r w:rsidR="00D67560">
              <w:rPr>
                <w:rFonts w:ascii="Times New Roman" w:hAnsi="Times New Roman" w:cs="Times New Roman"/>
                <w:sz w:val="24"/>
                <w:szCs w:val="24"/>
              </w:rPr>
              <w:t xml:space="preserve"> nuostatomis</w:t>
            </w:r>
            <w:r w:rsidRPr="00784012">
              <w:rPr>
                <w:rFonts w:ascii="Times New Roman" w:hAnsi="Times New Roman" w:cs="Times New Roman"/>
                <w:sz w:val="24"/>
                <w:szCs w:val="24"/>
              </w:rPr>
              <w:t xml:space="preserve">  švietimo teikėjas – mokykla, laisvasis mokytojas arba kitas švietimo teikėjas (įstaiga, įmonė, organizacija, taip pat valstybės narės juridinis asmuo ar kita organizacija, ar jų padaliniai, įsteigti Lietuvos Respublikoje, kuriems švietimas nėra pagrindinė veikla), Lietuvos Respublikos įstatymų nustatyta tvarka turintys teisę vykdyti švietimą.</w:t>
            </w:r>
          </w:p>
          <w:p w:rsidR="001478E8" w:rsidRPr="001478E8" w:rsidRDefault="00784012" w:rsidP="001478E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Švietimo teikėjas turi teisę vykdyti neformalųjį švietimą, jei </w:t>
            </w:r>
            <w:r w:rsidR="001478E8">
              <w:rPr>
                <w:rFonts w:ascii="Times New Roman" w:hAnsi="Times New Roman" w:cs="Times New Roman"/>
                <w:sz w:val="24"/>
                <w:szCs w:val="24"/>
              </w:rPr>
              <w:t>tokia jo veiklos galimybė yra numatyta jo įstatuose (nuostatuose)</w:t>
            </w:r>
            <w:r w:rsidR="0029005E">
              <w:rPr>
                <w:rFonts w:ascii="Times New Roman" w:hAnsi="Times New Roman" w:cs="Times New Roman"/>
                <w:sz w:val="24"/>
                <w:szCs w:val="24"/>
              </w:rPr>
              <w:t>,</w:t>
            </w:r>
            <w:r w:rsidR="001478E8">
              <w:rPr>
                <w:rFonts w:ascii="Times New Roman" w:hAnsi="Times New Roman" w:cs="Times New Roman"/>
                <w:sz w:val="24"/>
                <w:szCs w:val="24"/>
              </w:rPr>
              <w:t xml:space="preserve"> individualios veiklos pažymoje</w:t>
            </w:r>
            <w:r w:rsidR="0029005E">
              <w:rPr>
                <w:rFonts w:ascii="Times New Roman" w:hAnsi="Times New Roman" w:cs="Times New Roman"/>
                <w:sz w:val="24"/>
                <w:szCs w:val="24"/>
              </w:rPr>
              <w:t xml:space="preserve"> ar verslo liudijime</w:t>
            </w:r>
            <w:r w:rsidR="001478E8">
              <w:rPr>
                <w:rFonts w:ascii="Times New Roman" w:hAnsi="Times New Roman" w:cs="Times New Roman"/>
                <w:sz w:val="24"/>
                <w:szCs w:val="24"/>
              </w:rPr>
              <w:t xml:space="preserve">. </w:t>
            </w:r>
            <w:r w:rsidR="00C5144F" w:rsidRPr="00813DA9">
              <w:rPr>
                <w:rFonts w:ascii="Times New Roman" w:hAnsi="Times New Roman" w:cs="Times New Roman"/>
                <w:sz w:val="24"/>
                <w:szCs w:val="24"/>
              </w:rPr>
              <w:t xml:space="preserve">Vykdant Aprašo 10.2.1.1-10.2.1.2 ir 10.3.1-10.3.2.1 papunkčiuose numatytas </w:t>
            </w:r>
            <w:r w:rsidR="00222EBD">
              <w:rPr>
                <w:rFonts w:ascii="Times New Roman" w:hAnsi="Times New Roman" w:cs="Times New Roman"/>
                <w:sz w:val="24"/>
                <w:szCs w:val="24"/>
              </w:rPr>
              <w:t>neformal</w:t>
            </w:r>
            <w:r w:rsidR="0029005E">
              <w:rPr>
                <w:rFonts w:ascii="Times New Roman" w:hAnsi="Times New Roman" w:cs="Times New Roman"/>
                <w:sz w:val="24"/>
                <w:szCs w:val="24"/>
              </w:rPr>
              <w:t>iojo švietimo (mokymo), neformaliojo</w:t>
            </w:r>
            <w:r w:rsidR="00222EBD">
              <w:rPr>
                <w:rFonts w:ascii="Times New Roman" w:hAnsi="Times New Roman" w:cs="Times New Roman"/>
                <w:sz w:val="24"/>
                <w:szCs w:val="24"/>
              </w:rPr>
              <w:t xml:space="preserve"> profesinio mokymo </w:t>
            </w:r>
            <w:r w:rsidR="00C5144F" w:rsidRPr="00813DA9">
              <w:rPr>
                <w:rFonts w:ascii="Times New Roman" w:hAnsi="Times New Roman" w:cs="Times New Roman"/>
                <w:sz w:val="24"/>
                <w:szCs w:val="24"/>
              </w:rPr>
              <w:t xml:space="preserve">veiklas </w:t>
            </w:r>
            <w:r w:rsidR="001478E8">
              <w:rPr>
                <w:rFonts w:ascii="Times New Roman" w:hAnsi="Times New Roman" w:cs="Times New Roman"/>
                <w:sz w:val="24"/>
                <w:szCs w:val="24"/>
              </w:rPr>
              <w:t xml:space="preserve">švietimo tiekėjas </w:t>
            </w:r>
            <w:r w:rsidR="00C5144F">
              <w:rPr>
                <w:rFonts w:ascii="Times New Roman" w:hAnsi="Times New Roman" w:cs="Times New Roman"/>
                <w:sz w:val="24"/>
                <w:szCs w:val="24"/>
              </w:rPr>
              <w:t xml:space="preserve">taip pat </w:t>
            </w:r>
            <w:r w:rsidR="001478E8">
              <w:rPr>
                <w:rFonts w:ascii="Times New Roman" w:hAnsi="Times New Roman" w:cs="Times New Roman"/>
                <w:sz w:val="24"/>
                <w:szCs w:val="24"/>
              </w:rPr>
              <w:t xml:space="preserve">turi užtikrinti, kad </w:t>
            </w:r>
            <w:r w:rsidR="001478E8" w:rsidRPr="00813DA9">
              <w:rPr>
                <w:rFonts w:ascii="Times New Roman" w:hAnsi="Times New Roman" w:cs="Times New Roman"/>
                <w:sz w:val="24"/>
                <w:szCs w:val="24"/>
              </w:rPr>
              <w:t>m</w:t>
            </w:r>
            <w:r w:rsidR="00C5144F" w:rsidRPr="00813DA9">
              <w:rPr>
                <w:rFonts w:ascii="Times New Roman" w:hAnsi="Times New Roman" w:cs="Times New Roman"/>
                <w:sz w:val="24"/>
                <w:szCs w:val="24"/>
              </w:rPr>
              <w:t>okytojais</w:t>
            </w:r>
            <w:r w:rsidR="001478E8" w:rsidRPr="00813DA9">
              <w:rPr>
                <w:rFonts w:ascii="Times New Roman" w:hAnsi="Times New Roman" w:cs="Times New Roman"/>
                <w:sz w:val="24"/>
                <w:szCs w:val="24"/>
              </w:rPr>
              <w:t xml:space="preserve"> pagal neformaliojo švietimo</w:t>
            </w:r>
            <w:r w:rsidR="00222EBD">
              <w:rPr>
                <w:rFonts w:ascii="Times New Roman" w:hAnsi="Times New Roman" w:cs="Times New Roman"/>
                <w:sz w:val="24"/>
                <w:szCs w:val="24"/>
              </w:rPr>
              <w:t>, profesinio</w:t>
            </w:r>
            <w:r w:rsidR="001478E8" w:rsidRPr="00813DA9">
              <w:rPr>
                <w:rFonts w:ascii="Times New Roman" w:hAnsi="Times New Roman" w:cs="Times New Roman"/>
                <w:sz w:val="24"/>
                <w:szCs w:val="24"/>
              </w:rPr>
              <w:t xml:space="preserve"> programas </w:t>
            </w:r>
            <w:r w:rsidR="00C5144F" w:rsidRPr="00813DA9">
              <w:rPr>
                <w:rFonts w:ascii="Times New Roman" w:hAnsi="Times New Roman" w:cs="Times New Roman"/>
                <w:sz w:val="24"/>
                <w:szCs w:val="24"/>
              </w:rPr>
              <w:t>būtų</w:t>
            </w:r>
            <w:r w:rsidR="001478E8" w:rsidRPr="00813DA9">
              <w:rPr>
                <w:rFonts w:ascii="Times New Roman" w:hAnsi="Times New Roman" w:cs="Times New Roman"/>
                <w:sz w:val="24"/>
                <w:szCs w:val="24"/>
              </w:rPr>
              <w:t xml:space="preserve"> tokie </w:t>
            </w:r>
            <w:r w:rsidR="001478E8" w:rsidRPr="001478E8">
              <w:rPr>
                <w:rFonts w:ascii="Times New Roman" w:hAnsi="Times New Roman" w:cs="Times New Roman"/>
                <w:sz w:val="24"/>
                <w:szCs w:val="24"/>
              </w:rPr>
              <w:t>asmenys, kurie vadovaujantis</w:t>
            </w:r>
            <w:r w:rsidR="001478E8">
              <w:rPr>
                <w:rFonts w:ascii="Times New Roman" w:hAnsi="Times New Roman" w:cs="Times New Roman"/>
                <w:sz w:val="24"/>
                <w:szCs w:val="24"/>
              </w:rPr>
              <w:t xml:space="preserve"> </w:t>
            </w:r>
            <w:r w:rsidR="001478E8" w:rsidRPr="001478E8">
              <w:rPr>
                <w:rFonts w:ascii="Times New Roman" w:hAnsi="Times New Roman" w:cs="Times New Roman"/>
                <w:sz w:val="24"/>
                <w:szCs w:val="24"/>
              </w:rPr>
              <w:t>Švietimo įstatymo 48 straipsnio nuostatomis turi teisę būt</w:t>
            </w:r>
            <w:r w:rsidR="00C5144F">
              <w:rPr>
                <w:rFonts w:ascii="Times New Roman" w:hAnsi="Times New Roman" w:cs="Times New Roman"/>
                <w:sz w:val="24"/>
                <w:szCs w:val="24"/>
              </w:rPr>
              <w:t>i</w:t>
            </w:r>
            <w:r w:rsidR="001478E8" w:rsidRPr="001478E8">
              <w:rPr>
                <w:rFonts w:ascii="Times New Roman" w:hAnsi="Times New Roman" w:cs="Times New Roman"/>
                <w:sz w:val="24"/>
                <w:szCs w:val="24"/>
              </w:rPr>
              <w:t xml:space="preserve"> mokytoju pagal neformaliojo švietimo programas</w:t>
            </w:r>
            <w:r w:rsidR="00222EBD">
              <w:rPr>
                <w:rFonts w:ascii="Times New Roman" w:hAnsi="Times New Roman" w:cs="Times New Roman"/>
                <w:sz w:val="24"/>
                <w:szCs w:val="24"/>
              </w:rPr>
              <w:t>, o profesinio mokymo atveju – profesinio mokymo programas</w:t>
            </w:r>
            <w:r w:rsidR="001478E8" w:rsidRPr="001478E8">
              <w:rPr>
                <w:rFonts w:ascii="Times New Roman" w:hAnsi="Times New Roman" w:cs="Times New Roman"/>
                <w:sz w:val="24"/>
                <w:szCs w:val="24"/>
              </w:rPr>
              <w:t>, t. y.:</w:t>
            </w:r>
          </w:p>
          <w:p w:rsidR="001478E8" w:rsidRPr="00813DA9" w:rsidRDefault="001478E8" w:rsidP="001478E8">
            <w:pPr>
              <w:spacing w:after="0" w:line="240" w:lineRule="auto"/>
              <w:ind w:firstLine="720"/>
              <w:jc w:val="both"/>
              <w:rPr>
                <w:rFonts w:ascii="Times New Roman" w:hAnsi="Times New Roman" w:cs="Times New Roman"/>
                <w:sz w:val="24"/>
                <w:szCs w:val="24"/>
              </w:rPr>
            </w:pPr>
            <w:r w:rsidRPr="001478E8">
              <w:rPr>
                <w:rFonts w:ascii="Times New Roman" w:hAnsi="Times New Roman" w:cs="Times New Roman"/>
                <w:sz w:val="24"/>
                <w:szCs w:val="24"/>
              </w:rPr>
              <w:t>1) pedagogas (t.y. asmuo, įgijęs aukštąjį (aukštesnįjį, įgytą iki 2009 metų, arba specialųjį vidurinį, įgytą iki 1995 metų) išsilav</w:t>
            </w:r>
            <w:r w:rsidR="00C5144F">
              <w:rPr>
                <w:rFonts w:ascii="Times New Roman" w:hAnsi="Times New Roman" w:cs="Times New Roman"/>
                <w:sz w:val="24"/>
                <w:szCs w:val="24"/>
              </w:rPr>
              <w:t>inimą ir pedagogo kvalifikaciją)</w:t>
            </w:r>
            <w:r w:rsidRPr="001478E8">
              <w:rPr>
                <w:rFonts w:ascii="Times New Roman" w:hAnsi="Times New Roman" w:cs="Times New Roman"/>
                <w:sz w:val="24"/>
                <w:szCs w:val="24"/>
              </w:rPr>
              <w:t>;</w:t>
            </w:r>
          </w:p>
          <w:p w:rsidR="001478E8" w:rsidRPr="00222EBD" w:rsidRDefault="001478E8" w:rsidP="001478E8">
            <w:pPr>
              <w:spacing w:after="0" w:line="240" w:lineRule="auto"/>
              <w:ind w:firstLine="720"/>
              <w:jc w:val="both"/>
              <w:rPr>
                <w:rFonts w:ascii="Times New Roman" w:hAnsi="Times New Roman" w:cs="Times New Roman"/>
                <w:sz w:val="24"/>
                <w:szCs w:val="24"/>
              </w:rPr>
            </w:pPr>
            <w:r w:rsidRPr="00813DA9">
              <w:rPr>
                <w:rFonts w:ascii="Times New Roman" w:hAnsi="Times New Roman" w:cs="Times New Roman"/>
                <w:sz w:val="24"/>
                <w:szCs w:val="24"/>
              </w:rPr>
              <w:t>2) asmuo, įgijęs aukštąjį (aukštesnįjį, įgytą iki 2009 metų, ar specialųjį vidurinį, įgytą iki 1995 metų) išsilavinimą</w:t>
            </w:r>
            <w:r w:rsidR="00222EBD">
              <w:rPr>
                <w:rFonts w:ascii="Times New Roman" w:hAnsi="Times New Roman" w:cs="Times New Roman"/>
                <w:sz w:val="24"/>
                <w:szCs w:val="24"/>
              </w:rPr>
              <w:t xml:space="preserve"> - </w:t>
            </w:r>
            <w:r w:rsidR="00222EBD" w:rsidRPr="00222EBD">
              <w:rPr>
                <w:rFonts w:ascii="Times New Roman" w:hAnsi="Times New Roman" w:cs="Times New Roman"/>
                <w:sz w:val="24"/>
                <w:szCs w:val="24"/>
              </w:rPr>
              <w:t>pagal profesinio mokymo ir neformaliojo švietimo programas</w:t>
            </w:r>
            <w:r w:rsidRPr="00813DA9">
              <w:rPr>
                <w:rFonts w:ascii="Times New Roman" w:hAnsi="Times New Roman" w:cs="Times New Roman"/>
                <w:sz w:val="24"/>
                <w:szCs w:val="24"/>
              </w:rPr>
              <w:t>;  asmenys per vienus metus nuo darbo mokytoju pagal profesinio mokymo ir neformaliojo (išskyrus ikimokyklinio ugdymo ir priešmokyklinio ugdymo programas) švietimo programas pradžios privalo išklausyti švietimo ir mokslo ministro nustatyta</w:t>
            </w:r>
            <w:r w:rsidRPr="00222EBD">
              <w:rPr>
                <w:rFonts w:ascii="Times New Roman" w:hAnsi="Times New Roman" w:cs="Times New Roman"/>
                <w:sz w:val="24"/>
                <w:szCs w:val="24"/>
              </w:rPr>
              <w:t xml:space="preserve"> tvarka pedagoginių ir psichologinių žinių kursą;</w:t>
            </w:r>
          </w:p>
          <w:p w:rsidR="001478E8" w:rsidRPr="00222EBD" w:rsidRDefault="001478E8" w:rsidP="001478E8">
            <w:pPr>
              <w:spacing w:after="0" w:line="240" w:lineRule="auto"/>
              <w:ind w:firstLine="720"/>
              <w:jc w:val="both"/>
              <w:rPr>
                <w:rFonts w:ascii="Times New Roman" w:hAnsi="Times New Roman" w:cs="Times New Roman"/>
                <w:sz w:val="24"/>
                <w:szCs w:val="24"/>
              </w:rPr>
            </w:pPr>
            <w:r w:rsidRPr="00222EBD">
              <w:rPr>
                <w:rFonts w:ascii="Times New Roman" w:hAnsi="Times New Roman" w:cs="Times New Roman"/>
                <w:sz w:val="24"/>
                <w:szCs w:val="24"/>
              </w:rPr>
              <w:t>3) asmuo, baigęs profesinio mokymo programą, įgijęs vidurinį išsilavinimą ir kvalifikaciją, turintis 3 metų atitinkamos srities darbo stažą ir išklausęs švietimo ir mokslo ministro nustatyta tvarka pedagoginių ir psichologinių žinių kursą</w:t>
            </w:r>
            <w:r w:rsidR="00222EBD" w:rsidRPr="00222EBD">
              <w:rPr>
                <w:rFonts w:ascii="Times New Roman" w:hAnsi="Times New Roman" w:cs="Times New Roman"/>
                <w:sz w:val="24"/>
                <w:szCs w:val="24"/>
              </w:rPr>
              <w:t xml:space="preserve"> – pagal profesinio mokymo ir neformaliojo švietimo programas</w:t>
            </w:r>
            <w:r w:rsidRPr="00222EBD">
              <w:rPr>
                <w:rFonts w:ascii="Times New Roman" w:hAnsi="Times New Roman" w:cs="Times New Roman"/>
                <w:sz w:val="24"/>
                <w:szCs w:val="24"/>
              </w:rPr>
              <w:t>;</w:t>
            </w:r>
          </w:p>
          <w:p w:rsidR="001478E8" w:rsidRPr="00222EBD" w:rsidRDefault="001478E8" w:rsidP="001478E8">
            <w:pPr>
              <w:spacing w:after="0" w:line="240" w:lineRule="auto"/>
              <w:ind w:firstLine="720"/>
              <w:jc w:val="both"/>
              <w:rPr>
                <w:rFonts w:ascii="Times New Roman" w:hAnsi="Times New Roman" w:cs="Times New Roman"/>
                <w:sz w:val="24"/>
                <w:szCs w:val="24"/>
              </w:rPr>
            </w:pPr>
            <w:r w:rsidRPr="00222EBD">
              <w:rPr>
                <w:rFonts w:ascii="Times New Roman" w:hAnsi="Times New Roman" w:cs="Times New Roman"/>
                <w:sz w:val="24"/>
                <w:szCs w:val="24"/>
              </w:rPr>
              <w:t xml:space="preserve">4) asmuo, įgijęs vidurinį išsilavinimą ir išklausęs švietimo ir mokslo ministro nustatyta tvarka pedagoginių ir psichologinių žinių kursą </w:t>
            </w:r>
            <w:r w:rsidR="00222EBD" w:rsidRPr="00222EBD">
              <w:rPr>
                <w:rFonts w:ascii="Times New Roman" w:hAnsi="Times New Roman" w:cs="Times New Roman"/>
                <w:sz w:val="24"/>
                <w:szCs w:val="24"/>
              </w:rPr>
              <w:t xml:space="preserve">– pagal neformaliojo švietimo programas </w:t>
            </w:r>
            <w:r w:rsidRPr="00222EBD">
              <w:rPr>
                <w:rFonts w:ascii="Times New Roman" w:hAnsi="Times New Roman" w:cs="Times New Roman"/>
                <w:sz w:val="24"/>
                <w:szCs w:val="24"/>
              </w:rPr>
              <w:t>(išskyrus pagal ikimokyklinio ugdymo ir priešmokyklinio ugdymo bei formalųjį švietimą papildančio ugdymo programas).</w:t>
            </w:r>
          </w:p>
          <w:p w:rsidR="00784012" w:rsidRDefault="001478E8" w:rsidP="007840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Kitų </w:t>
            </w:r>
            <w:r w:rsidR="00C5144F">
              <w:rPr>
                <w:rFonts w:ascii="Times New Roman" w:hAnsi="Times New Roman" w:cs="Times New Roman"/>
                <w:sz w:val="24"/>
                <w:szCs w:val="24"/>
              </w:rPr>
              <w:t>papildomų</w:t>
            </w:r>
            <w:r>
              <w:rPr>
                <w:rFonts w:ascii="Times New Roman" w:hAnsi="Times New Roman" w:cs="Times New Roman"/>
                <w:sz w:val="24"/>
                <w:szCs w:val="24"/>
              </w:rPr>
              <w:t xml:space="preserve"> reikalavimų </w:t>
            </w:r>
            <w:r w:rsidR="00C5144F">
              <w:rPr>
                <w:rFonts w:ascii="Times New Roman" w:hAnsi="Times New Roman" w:cs="Times New Roman"/>
                <w:sz w:val="24"/>
                <w:szCs w:val="24"/>
              </w:rPr>
              <w:t>nei Švietimo įstatyme, nei Apraše</w:t>
            </w:r>
            <w:r w:rsidR="0010453B">
              <w:rPr>
                <w:rFonts w:ascii="Times New Roman" w:hAnsi="Times New Roman" w:cs="Times New Roman"/>
                <w:sz w:val="24"/>
                <w:szCs w:val="24"/>
              </w:rPr>
              <w:t xml:space="preserve"> neformaliojo</w:t>
            </w:r>
            <w:r w:rsidR="00C5144F">
              <w:rPr>
                <w:rFonts w:ascii="Times New Roman" w:hAnsi="Times New Roman" w:cs="Times New Roman"/>
                <w:sz w:val="24"/>
                <w:szCs w:val="24"/>
              </w:rPr>
              <w:t xml:space="preserve"> </w:t>
            </w:r>
            <w:r>
              <w:rPr>
                <w:rFonts w:ascii="Times New Roman" w:hAnsi="Times New Roman" w:cs="Times New Roman"/>
                <w:sz w:val="24"/>
                <w:szCs w:val="24"/>
              </w:rPr>
              <w:t>švietimo teikėjui</w:t>
            </w:r>
            <w:r w:rsidR="0010453B">
              <w:rPr>
                <w:rFonts w:ascii="Times New Roman" w:hAnsi="Times New Roman" w:cs="Times New Roman"/>
                <w:sz w:val="24"/>
                <w:szCs w:val="24"/>
              </w:rPr>
              <w:t>, neformaliojo profesinio mokymo teikėjui</w:t>
            </w:r>
            <w:r w:rsidR="00C5144F">
              <w:rPr>
                <w:rFonts w:ascii="Times New Roman" w:hAnsi="Times New Roman" w:cs="Times New Roman"/>
                <w:sz w:val="24"/>
                <w:szCs w:val="24"/>
              </w:rPr>
              <w:t xml:space="preserve"> ir mokytojui nėra keliama.</w:t>
            </w:r>
          </w:p>
          <w:p w:rsidR="0010453B" w:rsidRPr="00784012" w:rsidRDefault="002632AB" w:rsidP="007840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Vykdant neformaliojo švie</w:t>
            </w:r>
            <w:r w:rsidR="0010453B">
              <w:rPr>
                <w:rFonts w:ascii="Times New Roman" w:hAnsi="Times New Roman" w:cs="Times New Roman"/>
                <w:sz w:val="24"/>
                <w:szCs w:val="24"/>
              </w:rPr>
              <w:t>timo ir neformaliojo profesinio mokymo veiklas turi būti laikomasi šią veiklą reglamentuojančių įstatymų ir poįstatyminių teisės aktų.</w:t>
            </w:r>
          </w:p>
          <w:p w:rsidR="00072DAA" w:rsidRPr="007201D4" w:rsidRDefault="00072DAA" w:rsidP="00187671">
            <w:pPr>
              <w:spacing w:after="0" w:line="240" w:lineRule="auto"/>
              <w:ind w:firstLine="720"/>
              <w:jc w:val="both"/>
              <w:rPr>
                <w:rFonts w:ascii="Times New Roman" w:hAnsi="Times New Roman" w:cs="Times New Roman"/>
                <w:sz w:val="24"/>
                <w:szCs w:val="24"/>
              </w:rPr>
            </w:pPr>
            <w:bookmarkStart w:id="1" w:name="part_343ce20eab19439db367d062df1f666b"/>
            <w:bookmarkEnd w:id="1"/>
            <w:r>
              <w:rPr>
                <w:rFonts w:ascii="Times New Roman" w:hAnsi="Times New Roman" w:cs="Times New Roman"/>
                <w:sz w:val="24"/>
                <w:szCs w:val="24"/>
              </w:rPr>
              <w:t xml:space="preserve">Taip pat atkreiptinas dėmesys, kad Aprašo </w:t>
            </w:r>
            <w:r w:rsidRPr="007201D4">
              <w:rPr>
                <w:rFonts w:ascii="Times New Roman" w:hAnsi="Times New Roman" w:cs="Times New Roman"/>
                <w:sz w:val="24"/>
                <w:szCs w:val="24"/>
              </w:rPr>
              <w:t>75.3, 75.4 ir 75.6</w:t>
            </w:r>
            <w:r>
              <w:rPr>
                <w:rFonts w:ascii="Times New Roman" w:hAnsi="Times New Roman" w:cs="Times New Roman"/>
                <w:sz w:val="24"/>
                <w:szCs w:val="24"/>
              </w:rPr>
              <w:t xml:space="preserve"> punktų nuostatomis nėra ribojama galimybė </w:t>
            </w:r>
            <w:r w:rsidR="001C2FA2">
              <w:rPr>
                <w:rFonts w:ascii="Times New Roman" w:hAnsi="Times New Roman" w:cs="Times New Roman"/>
                <w:sz w:val="24"/>
                <w:szCs w:val="24"/>
              </w:rPr>
              <w:t>pagal Aprašą asmenis mokyti pagal</w:t>
            </w:r>
            <w:r>
              <w:rPr>
                <w:rFonts w:ascii="Times New Roman" w:hAnsi="Times New Roman" w:cs="Times New Roman"/>
                <w:sz w:val="24"/>
                <w:szCs w:val="24"/>
              </w:rPr>
              <w:t xml:space="preserve"> </w:t>
            </w:r>
            <w:r w:rsidR="0029005E">
              <w:rPr>
                <w:rFonts w:ascii="Times New Roman" w:hAnsi="Times New Roman" w:cs="Times New Roman"/>
                <w:sz w:val="24"/>
                <w:szCs w:val="24"/>
              </w:rPr>
              <w:t>individualias neformaliojo švietimo ar neformaliojo</w:t>
            </w:r>
            <w:r w:rsidR="001C2FA2">
              <w:rPr>
                <w:rFonts w:ascii="Times New Roman" w:hAnsi="Times New Roman" w:cs="Times New Roman"/>
                <w:sz w:val="24"/>
                <w:szCs w:val="24"/>
              </w:rPr>
              <w:t xml:space="preserve"> profesinio mokymo programas.</w:t>
            </w:r>
          </w:p>
        </w:tc>
      </w:tr>
      <w:tr w:rsidR="0099343F" w:rsidRPr="007201D4" w:rsidTr="00EC4B70">
        <w:tc>
          <w:tcPr>
            <w:tcW w:w="1526" w:type="dxa"/>
            <w:vMerge/>
          </w:tcPr>
          <w:p w:rsidR="0099343F" w:rsidRPr="007201D4" w:rsidRDefault="0099343F"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99343F" w:rsidRPr="007201D4" w:rsidRDefault="0099343F" w:rsidP="00207DD2">
            <w:pPr>
              <w:spacing w:after="0" w:line="240" w:lineRule="auto"/>
              <w:ind w:firstLine="437"/>
              <w:jc w:val="both"/>
              <w:rPr>
                <w:rFonts w:ascii="Times New Roman" w:hAnsi="Times New Roman" w:cs="Times New Roman"/>
                <w:sz w:val="24"/>
                <w:szCs w:val="24"/>
              </w:rPr>
            </w:pPr>
            <w:r w:rsidRPr="007201D4">
              <w:rPr>
                <w:rFonts w:ascii="Times New Roman" w:hAnsi="Times New Roman" w:cs="Times New Roman"/>
                <w:sz w:val="24"/>
                <w:szCs w:val="24"/>
              </w:rPr>
              <w:t>10. Aprašo 22.5.1 p. yra nepagrįstai apribotos tikslinės grupės. Manome, kad bendradarbiavimo tinklų projektuose tikslinės grupės turėtų apimti 22.1.1-22.1.16 p.</w:t>
            </w:r>
          </w:p>
        </w:tc>
        <w:tc>
          <w:tcPr>
            <w:tcW w:w="8760" w:type="dxa"/>
          </w:tcPr>
          <w:p w:rsidR="0099343F" w:rsidRDefault="008818E7"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Neatsižvelgta.</w:t>
            </w:r>
          </w:p>
          <w:p w:rsidR="008818E7" w:rsidRPr="007201D4" w:rsidRDefault="00A07C97"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18E7">
              <w:rPr>
                <w:rFonts w:ascii="Times New Roman" w:hAnsi="Times New Roman" w:cs="Times New Roman"/>
                <w:sz w:val="24"/>
                <w:szCs w:val="24"/>
              </w:rPr>
              <w:t xml:space="preserve">Aprašo 22.5 papunktyje numatyta, kad vykdant Aprašo 10.4 ir 10.5 papunkčiuose </w:t>
            </w:r>
            <w:r w:rsidR="008818E7" w:rsidRPr="00BB4183">
              <w:rPr>
                <w:rFonts w:ascii="Times New Roman" w:hAnsi="Times New Roman" w:cs="Times New Roman"/>
                <w:sz w:val="24"/>
                <w:szCs w:val="24"/>
              </w:rPr>
              <w:t>numatytas</w:t>
            </w:r>
            <w:r w:rsidR="008818E7">
              <w:rPr>
                <w:rFonts w:ascii="Times New Roman" w:hAnsi="Times New Roman" w:cs="Times New Roman"/>
                <w:sz w:val="24"/>
                <w:szCs w:val="24"/>
              </w:rPr>
              <w:t xml:space="preserve"> veiklas, tikslinėmis grupėmis gali būti tos tikslinės grupės, kurios nurodytos Aprašo 22.1-22.4 papunkčiuose. Tai reiškia, kad visuose be išimties 22.1 papunktį detalizuojančiuose papunkčiuose nurodytos tikslinės grupės yra  tinkamos tikslinės grupės įgyvendinant Aprašo 10.4 papunktyje numatytas bendradarbiavimo ir informacijos sklaidos tinklų kūrimo, palaikymo veiklas ir (ar) Aprašo 10.5 papunktyje numatytas </w:t>
            </w:r>
            <w:r w:rsidR="00DB508F">
              <w:rPr>
                <w:rFonts w:ascii="Times New Roman" w:hAnsi="Times New Roman" w:cs="Times New Roman"/>
                <w:sz w:val="24"/>
                <w:szCs w:val="24"/>
              </w:rPr>
              <w:t>su savanoriškos veiklos vykdymo skatinimu, organizavimu susijusias veiklas.</w:t>
            </w:r>
          </w:p>
        </w:tc>
      </w:tr>
      <w:tr w:rsidR="0099343F" w:rsidRPr="007201D4" w:rsidTr="00EC4B70">
        <w:tc>
          <w:tcPr>
            <w:tcW w:w="1526" w:type="dxa"/>
            <w:vMerge/>
          </w:tcPr>
          <w:p w:rsidR="0099343F" w:rsidRPr="007201D4" w:rsidRDefault="0099343F"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99343F" w:rsidRPr="007201D4" w:rsidRDefault="0099343F" w:rsidP="00207DD2">
            <w:pPr>
              <w:spacing w:after="0" w:line="240" w:lineRule="auto"/>
              <w:ind w:firstLine="437"/>
              <w:jc w:val="both"/>
              <w:rPr>
                <w:rFonts w:ascii="Times New Roman" w:hAnsi="Times New Roman" w:cs="Times New Roman"/>
                <w:sz w:val="24"/>
                <w:szCs w:val="24"/>
              </w:rPr>
            </w:pPr>
            <w:r w:rsidRPr="007201D4">
              <w:rPr>
                <w:rFonts w:ascii="Times New Roman" w:hAnsi="Times New Roman" w:cs="Times New Roman"/>
                <w:sz w:val="24"/>
                <w:szCs w:val="24"/>
              </w:rPr>
              <w:t>11. Aprašo 11 p. numatytos nefinansuojamos veiklos. Susidaro situacija, kad kiekviena miesto veiklos grupė (dauguma turėdama max 1 darbuot</w:t>
            </w:r>
            <w:r w:rsidR="007201D4">
              <w:rPr>
                <w:rFonts w:ascii="Times New Roman" w:hAnsi="Times New Roman" w:cs="Times New Roman"/>
                <w:sz w:val="24"/>
                <w:szCs w:val="24"/>
              </w:rPr>
              <w:t>oją) turi išnagrinėti išvardint</w:t>
            </w:r>
            <w:r w:rsidRPr="007201D4">
              <w:rPr>
                <w:rFonts w:ascii="Times New Roman" w:hAnsi="Times New Roman" w:cs="Times New Roman"/>
                <w:sz w:val="24"/>
                <w:szCs w:val="24"/>
              </w:rPr>
              <w:t>as programas ir konsultuoti galimus pareiškėjus. Manome, kad turėtų būti išvardintos konkrečios nefinansuojamos veiklos. Ši pastaba aktuali visam Aprašui, nes daugelyje punktų numatytos nuostatos turi po keletą išimčių ir papildomų sąlygų.</w:t>
            </w:r>
          </w:p>
        </w:tc>
        <w:tc>
          <w:tcPr>
            <w:tcW w:w="8760" w:type="dxa"/>
          </w:tcPr>
          <w:p w:rsidR="00A07C97" w:rsidRDefault="005A30C9"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Atsižvelgta. </w:t>
            </w:r>
          </w:p>
          <w:p w:rsidR="0099343F" w:rsidRPr="007201D4" w:rsidRDefault="00A07C97"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30C9">
              <w:rPr>
                <w:rFonts w:ascii="Times New Roman" w:hAnsi="Times New Roman" w:cs="Times New Roman"/>
                <w:sz w:val="24"/>
                <w:szCs w:val="24"/>
              </w:rPr>
              <w:t xml:space="preserve">Aprašo </w:t>
            </w:r>
            <w:r w:rsidR="005A30C9" w:rsidRPr="007201D4">
              <w:rPr>
                <w:rFonts w:ascii="Times New Roman" w:hAnsi="Times New Roman" w:cs="Times New Roman"/>
                <w:sz w:val="24"/>
                <w:szCs w:val="24"/>
              </w:rPr>
              <w:t>11 p</w:t>
            </w:r>
            <w:r w:rsidR="005A30C9">
              <w:rPr>
                <w:rFonts w:ascii="Times New Roman" w:hAnsi="Times New Roman" w:cs="Times New Roman"/>
                <w:sz w:val="24"/>
                <w:szCs w:val="24"/>
              </w:rPr>
              <w:t>unkte detalizuota informacija apie juridinius asmenis ir jų veiklas, kurios pagal Aprašą nefinansuojamos.</w:t>
            </w:r>
          </w:p>
        </w:tc>
      </w:tr>
      <w:tr w:rsidR="0099343F" w:rsidRPr="007201D4" w:rsidTr="00047750">
        <w:trPr>
          <w:trHeight w:val="3639"/>
        </w:trPr>
        <w:tc>
          <w:tcPr>
            <w:tcW w:w="1526" w:type="dxa"/>
            <w:vMerge/>
          </w:tcPr>
          <w:p w:rsidR="0099343F" w:rsidRPr="007201D4" w:rsidRDefault="0099343F"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99343F" w:rsidRPr="007201D4" w:rsidRDefault="0099343F" w:rsidP="00207DD2">
            <w:pPr>
              <w:spacing w:after="0" w:line="240" w:lineRule="auto"/>
              <w:ind w:firstLine="437"/>
              <w:jc w:val="both"/>
              <w:rPr>
                <w:rFonts w:ascii="Times New Roman" w:hAnsi="Times New Roman" w:cs="Times New Roman"/>
                <w:sz w:val="24"/>
                <w:szCs w:val="24"/>
              </w:rPr>
            </w:pPr>
            <w:r w:rsidRPr="007201D4">
              <w:rPr>
                <w:rFonts w:ascii="Times New Roman" w:hAnsi="Times New Roman" w:cs="Times New Roman"/>
                <w:sz w:val="24"/>
                <w:szCs w:val="24"/>
              </w:rPr>
              <w:t>12. Jei asmuo registruotas darbo biržoje ir tuo pat metu dirba 0,25 etato, į kurią tikslinę grupę patenka? Ar iš viso patenka?</w:t>
            </w:r>
          </w:p>
        </w:tc>
        <w:tc>
          <w:tcPr>
            <w:tcW w:w="8760" w:type="dxa"/>
          </w:tcPr>
          <w:p w:rsidR="00047750" w:rsidRPr="00A07C97" w:rsidRDefault="00A07C97" w:rsidP="00B247D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B4183" w:rsidRPr="00B247DF">
              <w:rPr>
                <w:rFonts w:ascii="Times New Roman" w:hAnsi="Times New Roman" w:cs="Times New Roman"/>
                <w:sz w:val="24"/>
                <w:szCs w:val="24"/>
              </w:rPr>
              <w:t xml:space="preserve">Tuo atveju, jei asmuo yra registruotas darbo biržoje ir dirba 0,25 etato, jis iš tikslinių grupių, </w:t>
            </w:r>
            <w:r w:rsidR="00BB4183" w:rsidRPr="00A07C97">
              <w:rPr>
                <w:rFonts w:ascii="Times New Roman" w:hAnsi="Times New Roman" w:cs="Times New Roman"/>
                <w:sz w:val="24"/>
                <w:szCs w:val="24"/>
              </w:rPr>
              <w:t xml:space="preserve">nurodytų Aprašo </w:t>
            </w:r>
            <w:r w:rsidR="00B247DF" w:rsidRPr="00A07C97">
              <w:rPr>
                <w:rFonts w:ascii="Times New Roman" w:hAnsi="Times New Roman" w:cs="Times New Roman"/>
                <w:sz w:val="24"/>
                <w:szCs w:val="24"/>
              </w:rPr>
              <w:t xml:space="preserve">22 punkte, negali pateikti </w:t>
            </w:r>
            <w:r w:rsidR="00047750" w:rsidRPr="00A07C97">
              <w:rPr>
                <w:rFonts w:ascii="Times New Roman" w:hAnsi="Times New Roman" w:cs="Times New Roman"/>
                <w:sz w:val="24"/>
                <w:szCs w:val="24"/>
              </w:rPr>
              <w:t xml:space="preserve">tik </w:t>
            </w:r>
            <w:r w:rsidR="00B247DF" w:rsidRPr="00A07C97">
              <w:rPr>
                <w:rFonts w:ascii="Times New Roman" w:hAnsi="Times New Roman" w:cs="Times New Roman"/>
                <w:sz w:val="24"/>
                <w:szCs w:val="24"/>
              </w:rPr>
              <w:t>į tikslines grupes, nurodytas Aprašo 22.2.1, 22.2.2 ir 22.3.1 papunkčiuose, t. y. į</w:t>
            </w:r>
            <w:r w:rsidR="00047750" w:rsidRPr="00A07C97">
              <w:rPr>
                <w:rFonts w:ascii="Times New Roman" w:hAnsi="Times New Roman" w:cs="Times New Roman"/>
                <w:sz w:val="24"/>
                <w:szCs w:val="24"/>
              </w:rPr>
              <w:t>:</w:t>
            </w:r>
          </w:p>
          <w:p w:rsidR="00047750" w:rsidRPr="00A07C97" w:rsidRDefault="00A07C97" w:rsidP="00B247DF">
            <w:pPr>
              <w:spacing w:after="0" w:line="240" w:lineRule="auto"/>
              <w:contextualSpacing/>
              <w:jc w:val="both"/>
              <w:rPr>
                <w:rFonts w:ascii="Times New Roman" w:eastAsiaTheme="minorHAnsi" w:hAnsi="Times New Roman" w:cs="Times New Roman"/>
                <w:szCs w:val="24"/>
                <w:lang w:eastAsia="en-US"/>
              </w:rPr>
            </w:pPr>
            <w:r w:rsidRPr="00A07C97">
              <w:rPr>
                <w:rFonts w:ascii="Times New Roman" w:hAnsi="Times New Roman" w:cs="Times New Roman"/>
                <w:sz w:val="24"/>
                <w:szCs w:val="24"/>
              </w:rPr>
              <w:t xml:space="preserve">                </w:t>
            </w:r>
            <w:r w:rsidR="00047750" w:rsidRPr="00A07C97">
              <w:rPr>
                <w:rFonts w:ascii="Times New Roman" w:hAnsi="Times New Roman" w:cs="Times New Roman"/>
                <w:sz w:val="24"/>
                <w:szCs w:val="24"/>
              </w:rPr>
              <w:t>-</w:t>
            </w:r>
            <w:r w:rsidR="00B247DF" w:rsidRPr="00A07C97">
              <w:rPr>
                <w:rFonts w:ascii="Times New Roman" w:hAnsi="Times New Roman" w:cs="Times New Roman"/>
                <w:sz w:val="24"/>
                <w:szCs w:val="24"/>
              </w:rPr>
              <w:t xml:space="preserve"> ekonomiškai neaktyvių asmenų tikslinę grupę (</w:t>
            </w:r>
            <w:r w:rsidR="00B247DF" w:rsidRPr="00A07C97">
              <w:rPr>
                <w:rFonts w:ascii="Times New Roman" w:hAnsi="Times New Roman" w:cs="Times New Roman"/>
                <w:i/>
                <w:sz w:val="24"/>
                <w:szCs w:val="24"/>
              </w:rPr>
              <w:t xml:space="preserve">pagal Aprašo </w:t>
            </w:r>
            <w:r w:rsidR="00B247DF" w:rsidRPr="00A07C97">
              <w:rPr>
                <w:rFonts w:ascii="Times New Roman" w:eastAsiaTheme="minorHAnsi" w:hAnsi="Times New Roman" w:cs="Times New Roman"/>
                <w:i/>
                <w:szCs w:val="24"/>
                <w:lang w:eastAsia="en-US"/>
              </w:rPr>
              <w:t xml:space="preserve">3.3 papunktį </w:t>
            </w:r>
            <w:r w:rsidR="00B247DF" w:rsidRPr="00A07C97">
              <w:rPr>
                <w:rFonts w:ascii="Times New Roman" w:hAnsi="Times New Roman" w:cs="Times New Roman"/>
                <w:i/>
                <w:sz w:val="24"/>
                <w:szCs w:val="24"/>
              </w:rPr>
              <w:t xml:space="preserve">ekonomiškai neaktyviu asmeniu yra laikomas </w:t>
            </w:r>
            <w:r w:rsidR="00B247DF" w:rsidRPr="00A07C97">
              <w:rPr>
                <w:rFonts w:ascii="Times New Roman" w:eastAsiaTheme="minorHAnsi" w:hAnsi="Times New Roman" w:cs="Times New Roman"/>
                <w:i/>
                <w:szCs w:val="24"/>
                <w:lang w:eastAsia="en-US"/>
              </w:rPr>
              <w:t xml:space="preserve">asmuo, kuris nėra teritorinėje darbo biržoje registruotas kaip bedarbio statusą ar sustabdytą bedarbio statusą turintis asmuo ir kuris atitinka visas šias sąlygas: yra darbingas; nedirba </w:t>
            </w:r>
            <w:r w:rsidR="00B247DF" w:rsidRPr="00A07C97">
              <w:rPr>
                <w:rFonts w:ascii="Times New Roman" w:hAnsi="Times New Roman" w:cs="Times New Roman"/>
                <w:bCs/>
                <w:i/>
              </w:rPr>
              <w:t>pagal darbo sutartis ir darbo santykiams prilygintų teisinių santykių pagrindu</w:t>
            </w:r>
            <w:r w:rsidR="00B247DF" w:rsidRPr="00A07C97">
              <w:rPr>
                <w:rFonts w:ascii="Times New Roman" w:eastAsiaTheme="minorHAnsi" w:hAnsi="Times New Roman" w:cs="Times New Roman"/>
                <w:i/>
                <w:szCs w:val="24"/>
                <w:lang w:eastAsia="en-US"/>
              </w:rPr>
              <w:t>;  nesiverčia individualia veikla; neturi ūkininko statuso ar nėra ūkininko partneris, ar žemės ūkio veiklos subjektas ir (arba) yra atostogose vaikui prižiūrėti (iki vaikui sukaks treji metai</w:t>
            </w:r>
            <w:r w:rsidR="00B247DF" w:rsidRPr="00A07C97">
              <w:rPr>
                <w:rFonts w:ascii="Times New Roman" w:eastAsiaTheme="minorHAnsi" w:hAnsi="Times New Roman" w:cs="Times New Roman"/>
                <w:szCs w:val="24"/>
                <w:lang w:eastAsia="en-US"/>
              </w:rPr>
              <w:t>)</w:t>
            </w:r>
            <w:r w:rsidR="00047750" w:rsidRPr="00A07C97">
              <w:rPr>
                <w:rFonts w:ascii="Times New Roman" w:eastAsiaTheme="minorHAnsi" w:hAnsi="Times New Roman" w:cs="Times New Roman"/>
                <w:szCs w:val="24"/>
                <w:lang w:eastAsia="en-US"/>
              </w:rPr>
              <w:t>;</w:t>
            </w:r>
          </w:p>
          <w:p w:rsidR="00B247DF" w:rsidRPr="00A07C97" w:rsidRDefault="00A07C97" w:rsidP="00B247DF">
            <w:pPr>
              <w:spacing w:after="0" w:line="240" w:lineRule="auto"/>
              <w:contextualSpacing/>
              <w:jc w:val="both"/>
              <w:rPr>
                <w:rFonts w:ascii="Times New Roman" w:eastAsiaTheme="minorHAnsi" w:hAnsi="Times New Roman" w:cs="Times New Roman"/>
                <w:szCs w:val="24"/>
                <w:lang w:eastAsia="en-US"/>
              </w:rPr>
            </w:pPr>
            <w:r w:rsidRPr="00A07C97">
              <w:rPr>
                <w:rFonts w:ascii="Times New Roman" w:eastAsiaTheme="minorHAnsi" w:hAnsi="Times New Roman" w:cs="Times New Roman"/>
                <w:szCs w:val="24"/>
                <w:lang w:eastAsia="en-US"/>
              </w:rPr>
              <w:t xml:space="preserve">                      </w:t>
            </w:r>
            <w:r w:rsidR="00047750" w:rsidRPr="00A07C97">
              <w:rPr>
                <w:rFonts w:ascii="Times New Roman" w:eastAsiaTheme="minorHAnsi" w:hAnsi="Times New Roman" w:cs="Times New Roman"/>
                <w:szCs w:val="24"/>
                <w:lang w:eastAsia="en-US"/>
              </w:rPr>
              <w:t>-</w:t>
            </w:r>
            <w:r w:rsidR="00B247DF" w:rsidRPr="00A07C97">
              <w:rPr>
                <w:rFonts w:ascii="Times New Roman" w:eastAsiaTheme="minorHAnsi" w:hAnsi="Times New Roman" w:cs="Times New Roman"/>
                <w:szCs w:val="24"/>
                <w:lang w:eastAsia="en-US"/>
              </w:rPr>
              <w:t xml:space="preserve"> ir į bedarbių tikslinę grupę (</w:t>
            </w:r>
            <w:r w:rsidR="00B247DF" w:rsidRPr="00A07C97">
              <w:rPr>
                <w:rFonts w:ascii="Times New Roman" w:eastAsiaTheme="minorHAnsi" w:hAnsi="Times New Roman" w:cs="Times New Roman"/>
                <w:i/>
                <w:szCs w:val="24"/>
                <w:lang w:eastAsia="en-US"/>
              </w:rPr>
              <w:t xml:space="preserve">pagal Aprašo </w:t>
            </w:r>
            <w:r w:rsidR="00B247DF" w:rsidRPr="00A07C97">
              <w:rPr>
                <w:rFonts w:ascii="Times New Roman" w:hAnsi="Times New Roman" w:cs="Times New Roman"/>
                <w:i/>
                <w:sz w:val="24"/>
                <w:szCs w:val="24"/>
              </w:rPr>
              <w:t>3.1  papunktį</w:t>
            </w:r>
            <w:r w:rsidR="00B247DF" w:rsidRPr="00A07C97">
              <w:rPr>
                <w:rFonts w:ascii="Times New Roman" w:eastAsiaTheme="minorHAnsi" w:hAnsi="Times New Roman" w:cs="Times New Roman"/>
                <w:i/>
                <w:szCs w:val="24"/>
                <w:lang w:eastAsia="en-US"/>
              </w:rPr>
              <w:t xml:space="preserve">  bedarbiu yra laikomas asmuo, įsiregistravęs teritorinėje darbo biržoje ir Lietuvos Respublikos užimtumo įstatyme nustatyta tvarka įgijęs bedarbio statusą arba turintis sustabdytą bedarbio statusą</w:t>
            </w:r>
            <w:r w:rsidR="00B247DF" w:rsidRPr="00A07C97">
              <w:rPr>
                <w:rFonts w:ascii="Times New Roman" w:eastAsiaTheme="minorHAnsi" w:hAnsi="Times New Roman" w:cs="Times New Roman"/>
                <w:szCs w:val="24"/>
                <w:lang w:eastAsia="en-US"/>
              </w:rPr>
              <w:t>).</w:t>
            </w:r>
          </w:p>
          <w:p w:rsidR="0099343F" w:rsidRPr="007201D4" w:rsidRDefault="0099343F" w:rsidP="00207DD2">
            <w:pPr>
              <w:spacing w:after="0" w:line="240" w:lineRule="auto"/>
              <w:jc w:val="both"/>
              <w:rPr>
                <w:rFonts w:ascii="Times New Roman" w:hAnsi="Times New Roman" w:cs="Times New Roman"/>
                <w:sz w:val="24"/>
                <w:szCs w:val="24"/>
              </w:rPr>
            </w:pPr>
          </w:p>
        </w:tc>
      </w:tr>
      <w:tr w:rsidR="0099343F" w:rsidRPr="007201D4" w:rsidTr="00EC4B70">
        <w:tc>
          <w:tcPr>
            <w:tcW w:w="1526" w:type="dxa"/>
            <w:vMerge/>
          </w:tcPr>
          <w:p w:rsidR="0099343F" w:rsidRPr="007201D4" w:rsidRDefault="0099343F"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99343F" w:rsidRPr="007201D4" w:rsidRDefault="0099343F" w:rsidP="00207DD2">
            <w:pPr>
              <w:spacing w:after="0" w:line="240" w:lineRule="auto"/>
              <w:ind w:firstLine="437"/>
              <w:jc w:val="both"/>
              <w:rPr>
                <w:rFonts w:ascii="Times New Roman" w:hAnsi="Times New Roman" w:cs="Times New Roman"/>
                <w:sz w:val="24"/>
                <w:szCs w:val="24"/>
              </w:rPr>
            </w:pPr>
            <w:r w:rsidRPr="007201D4">
              <w:rPr>
                <w:rFonts w:ascii="Times New Roman" w:hAnsi="Times New Roman" w:cs="Times New Roman"/>
                <w:sz w:val="24"/>
                <w:szCs w:val="24"/>
              </w:rPr>
              <w:t>13. Kaip turės būti įrodoma veiklos vieta? Pvz., organizacija registruota rajone, bet jos nariai yra ir miesto, ir kaimo gyventojai.</w:t>
            </w:r>
          </w:p>
        </w:tc>
        <w:tc>
          <w:tcPr>
            <w:tcW w:w="8760" w:type="dxa"/>
          </w:tcPr>
          <w:p w:rsidR="0099343F" w:rsidRPr="00BB4183" w:rsidRDefault="00A07C97"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3311" w:rsidRPr="00BB4183">
              <w:rPr>
                <w:rFonts w:ascii="Times New Roman" w:hAnsi="Times New Roman" w:cs="Times New Roman"/>
                <w:sz w:val="24"/>
                <w:szCs w:val="24"/>
              </w:rPr>
              <w:t xml:space="preserve">Aprašo </w:t>
            </w:r>
            <w:r w:rsidR="005A30C9" w:rsidRPr="00BB4183">
              <w:rPr>
                <w:rFonts w:ascii="Times New Roman" w:hAnsi="Times New Roman" w:cs="Times New Roman"/>
                <w:sz w:val="24"/>
                <w:szCs w:val="24"/>
              </w:rPr>
              <w:t>3.6</w:t>
            </w:r>
            <w:r>
              <w:rPr>
                <w:rFonts w:ascii="Times New Roman" w:hAnsi="Times New Roman" w:cs="Times New Roman"/>
                <w:sz w:val="24"/>
                <w:szCs w:val="24"/>
              </w:rPr>
              <w:t xml:space="preserve"> papunktyje nustatoma</w:t>
            </w:r>
            <w:r w:rsidR="00153311" w:rsidRPr="00BB4183">
              <w:rPr>
                <w:rFonts w:ascii="Times New Roman" w:hAnsi="Times New Roman" w:cs="Times New Roman"/>
                <w:sz w:val="24"/>
                <w:szCs w:val="24"/>
              </w:rPr>
              <w:t>, kad j</w:t>
            </w:r>
            <w:r w:rsidR="005A30C9" w:rsidRPr="00BB4183">
              <w:rPr>
                <w:rFonts w:ascii="Times New Roman" w:hAnsi="Times New Roman" w:cs="Times New Roman"/>
                <w:sz w:val="24"/>
                <w:szCs w:val="24"/>
              </w:rPr>
              <w:t>uridinio asmens veiklos vykdymo vieta – vieta, kurios adresu yra registruota juridinio asmens buveinė ir (arba) yra nekilnojamas turtas, kurį nuosavybės, nuomos, panaudos ar kitais teisėtais pagrindais valdo juridinis asmuo ir kuriame nekilnojamąjį turtą valdantis asmuo ar jo atskiras padalinys, filialas, atstovybė vykdo faktinę veiklą</w:t>
            </w:r>
            <w:r w:rsidR="00153311" w:rsidRPr="00BB4183">
              <w:rPr>
                <w:rFonts w:ascii="Times New Roman" w:hAnsi="Times New Roman" w:cs="Times New Roman"/>
                <w:sz w:val="24"/>
                <w:szCs w:val="24"/>
              </w:rPr>
              <w:t xml:space="preserve">. </w:t>
            </w:r>
          </w:p>
          <w:p w:rsidR="00153311" w:rsidRPr="00BB4183" w:rsidRDefault="00A07C97"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4183" w:rsidRPr="00BB4183">
              <w:rPr>
                <w:rFonts w:ascii="Times New Roman" w:hAnsi="Times New Roman" w:cs="Times New Roman"/>
                <w:sz w:val="24"/>
                <w:szCs w:val="24"/>
              </w:rPr>
              <w:t>Taigi juridinio asmens valdymo organų narių gyvenimo vieta nėra reikšminga nustatant jo veiklos vykdymo vietą.</w:t>
            </w:r>
          </w:p>
          <w:p w:rsidR="00BB4183" w:rsidRPr="007201D4" w:rsidRDefault="00A07C97"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4183" w:rsidRPr="00BB4183">
              <w:rPr>
                <w:rFonts w:ascii="Times New Roman" w:hAnsi="Times New Roman" w:cs="Times New Roman"/>
                <w:sz w:val="24"/>
                <w:szCs w:val="24"/>
              </w:rPr>
              <w:t>A</w:t>
            </w:r>
            <w:r>
              <w:rPr>
                <w:rFonts w:ascii="Times New Roman" w:hAnsi="Times New Roman" w:cs="Times New Roman"/>
                <w:sz w:val="24"/>
                <w:szCs w:val="24"/>
              </w:rPr>
              <w:t>prašo 3.10 papunktyje paaiškinama</w:t>
            </w:r>
            <w:r w:rsidR="00BB4183" w:rsidRPr="00BB4183">
              <w:rPr>
                <w:rFonts w:ascii="Times New Roman" w:hAnsi="Times New Roman" w:cs="Times New Roman"/>
                <w:sz w:val="24"/>
                <w:szCs w:val="24"/>
              </w:rPr>
              <w:t>, kaip nustatoma savarankiško darbo vykdymo vieta.</w:t>
            </w:r>
          </w:p>
        </w:tc>
      </w:tr>
      <w:tr w:rsidR="0099343F" w:rsidRPr="007201D4" w:rsidTr="00EC4B70">
        <w:tc>
          <w:tcPr>
            <w:tcW w:w="1526" w:type="dxa"/>
            <w:vMerge/>
          </w:tcPr>
          <w:p w:rsidR="0099343F" w:rsidRPr="007201D4" w:rsidRDefault="0099343F"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99343F" w:rsidRPr="007201D4" w:rsidRDefault="0099343F" w:rsidP="00207DD2">
            <w:pPr>
              <w:spacing w:after="0" w:line="240" w:lineRule="auto"/>
              <w:ind w:firstLine="437"/>
              <w:jc w:val="both"/>
              <w:rPr>
                <w:rFonts w:ascii="Times New Roman" w:hAnsi="Times New Roman" w:cs="Times New Roman"/>
                <w:sz w:val="24"/>
                <w:szCs w:val="24"/>
              </w:rPr>
            </w:pPr>
            <w:r w:rsidRPr="007201D4">
              <w:rPr>
                <w:rFonts w:ascii="Times New Roman" w:hAnsi="Times New Roman" w:cs="Times New Roman"/>
                <w:sz w:val="24"/>
                <w:szCs w:val="24"/>
              </w:rPr>
              <w:t>14. Ar bus reikalavimų projektų vadovams (pvz., išsilavinimas ir pan.)?</w:t>
            </w:r>
          </w:p>
        </w:tc>
        <w:tc>
          <w:tcPr>
            <w:tcW w:w="8760" w:type="dxa"/>
          </w:tcPr>
          <w:p w:rsidR="000D1847" w:rsidRDefault="000D1847" w:rsidP="00A07C97">
            <w:pPr>
              <w:spacing w:after="0" w:line="240" w:lineRule="auto"/>
              <w:ind w:firstLine="709"/>
              <w:jc w:val="both"/>
              <w:rPr>
                <w:rFonts w:ascii="Times New Roman" w:hAnsi="Times New Roman" w:cs="Times New Roman"/>
                <w:sz w:val="24"/>
                <w:szCs w:val="24"/>
              </w:rPr>
            </w:pPr>
            <w:r>
              <w:rPr>
                <w:rFonts w:ascii="Times New Roman" w:eastAsia="Times New Roman" w:hAnsi="Times New Roman"/>
                <w:sz w:val="24"/>
                <w:szCs w:val="24"/>
              </w:rPr>
              <w:t>Konkrečių reikalavimų projektų vadovams Apraše nėra keliama.</w:t>
            </w:r>
          </w:p>
          <w:p w:rsidR="0099343F" w:rsidRPr="007201D4" w:rsidRDefault="00A07C97" w:rsidP="000D18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Vadovaujantis PAFT </w:t>
            </w:r>
            <w:r w:rsidRPr="00A07C97">
              <w:rPr>
                <w:rFonts w:ascii="Times New Roman" w:eastAsia="Times New Roman" w:hAnsi="Times New Roman" w:cs="Times New Roman"/>
                <w:sz w:val="24"/>
                <w:szCs w:val="24"/>
              </w:rPr>
              <w:t>65</w:t>
            </w:r>
            <w:r>
              <w:rPr>
                <w:rFonts w:ascii="Times New Roman" w:eastAsia="Times New Roman" w:hAnsi="Times New Roman" w:cs="Times New Roman"/>
                <w:sz w:val="24"/>
                <w:szCs w:val="24"/>
              </w:rPr>
              <w:t xml:space="preserve"> ir </w:t>
            </w:r>
            <w:r w:rsidRPr="00A07C97">
              <w:rPr>
                <w:rFonts w:ascii="Times New Roman" w:eastAsia="Times New Roman" w:hAnsi="Times New Roman" w:cs="Times New Roman"/>
                <w:sz w:val="24"/>
                <w:szCs w:val="24"/>
              </w:rPr>
              <w:t>66</w:t>
            </w:r>
            <w:r>
              <w:rPr>
                <w:rFonts w:ascii="Times New Roman" w:eastAsia="Times New Roman" w:hAnsi="Times New Roman" w:cs="Times New Roman"/>
                <w:sz w:val="24"/>
                <w:szCs w:val="24"/>
              </w:rPr>
              <w:t xml:space="preserve"> punktais, visi projektai turi atitikti b</w:t>
            </w:r>
            <w:r w:rsidRPr="00A07C97">
              <w:rPr>
                <w:rFonts w:ascii="Times New Roman" w:eastAsia="Times New Roman" w:hAnsi="Times New Roman" w:cs="Times New Roman"/>
                <w:sz w:val="24"/>
                <w:szCs w:val="24"/>
              </w:rPr>
              <w:t>endruosius projektų reikalavimus</w:t>
            </w:r>
            <w:r>
              <w:rPr>
                <w:rFonts w:ascii="Times New Roman" w:eastAsia="Times New Roman" w:hAnsi="Times New Roman" w:cs="Times New Roman"/>
                <w:sz w:val="24"/>
                <w:szCs w:val="24"/>
              </w:rPr>
              <w:t xml:space="preserve">, vienas iš kurių - </w:t>
            </w:r>
            <w:r w:rsidRPr="00A07C97">
              <w:rPr>
                <w:rFonts w:ascii="Times New Roman" w:eastAsia="Times New Roman" w:hAnsi="Times New Roman" w:cs="Times New Roman"/>
                <w:sz w:val="24"/>
                <w:szCs w:val="24"/>
              </w:rPr>
              <w:t xml:space="preserve"> </w:t>
            </w:r>
            <w:bookmarkStart w:id="2" w:name="part_686c6a3c712e4731b3d3824dcfbedc21"/>
            <w:bookmarkEnd w:id="2"/>
            <w:r>
              <w:rPr>
                <w:rFonts w:ascii="Times New Roman" w:eastAsia="Times New Roman" w:hAnsi="Times New Roman" w:cs="Times New Roman"/>
                <w:sz w:val="24"/>
                <w:szCs w:val="24"/>
              </w:rPr>
              <w:t>p</w:t>
            </w:r>
            <w:r w:rsidRPr="00A07C97">
              <w:rPr>
                <w:rFonts w:ascii="Times New Roman" w:eastAsia="Times New Roman" w:hAnsi="Times New Roman" w:cs="Times New Roman"/>
                <w:sz w:val="24"/>
                <w:szCs w:val="24"/>
              </w:rPr>
              <w:t>areiškėjas ir partneris (-iai) organizaciniu požiūriu turi būti pajėgūs tinkamai ir laiku įgyvendinti teikiamą projektą ir atitikti jiems keliamus reikalavimus.</w:t>
            </w:r>
            <w:r>
              <w:rPr>
                <w:rFonts w:ascii="Times New Roman" w:eastAsia="Times New Roman" w:hAnsi="Times New Roman" w:cs="Times New Roman"/>
                <w:sz w:val="24"/>
                <w:szCs w:val="24"/>
              </w:rPr>
              <w:t xml:space="preserve"> </w:t>
            </w:r>
            <w:r w:rsidR="000D1847">
              <w:rPr>
                <w:rFonts w:ascii="Times New Roman" w:eastAsia="Times New Roman" w:hAnsi="Times New Roman" w:cs="Times New Roman"/>
                <w:sz w:val="24"/>
                <w:szCs w:val="24"/>
              </w:rPr>
              <w:t>Vertindama projekto atitiktį šiam bendrajam reikalavimui, įgyvendinančioji institucija vertins, ar p</w:t>
            </w:r>
            <w:r w:rsidR="000D1847">
              <w:rPr>
                <w:rFonts w:ascii="Times New Roman" w:eastAsia="Times New Roman" w:hAnsi="Times New Roman"/>
                <w:sz w:val="24"/>
                <w:szCs w:val="24"/>
              </w:rPr>
              <w:t>areiškėjas ir partneris (-iai) turi (gali užtikrinti) pakankamus administravimo gebėjimus vykdyti projektą. Todėl paraiškoje dėl projekto finansavimo pareiškėjas turės pagrįsti, kad pasirinktos projekto komandos administraciniai gebėjimai yra pakankami projektui tinkamai valdyti.</w:t>
            </w:r>
            <w:bookmarkStart w:id="3" w:name="part_df173137c8f64312b2ac0949099ad869"/>
            <w:bookmarkEnd w:id="3"/>
          </w:p>
        </w:tc>
      </w:tr>
      <w:tr w:rsidR="007201D4" w:rsidRPr="007201D4" w:rsidTr="00EC4B70">
        <w:tc>
          <w:tcPr>
            <w:tcW w:w="1526" w:type="dxa"/>
            <w:vMerge w:val="restart"/>
          </w:tcPr>
          <w:p w:rsidR="007201D4" w:rsidRPr="007201D4" w:rsidRDefault="007201D4" w:rsidP="00207DD2">
            <w:pPr>
              <w:pStyle w:val="Preformatted"/>
              <w:tabs>
                <w:tab w:val="clear" w:pos="0"/>
                <w:tab w:val="clear" w:pos="1918"/>
                <w:tab w:val="left" w:pos="851"/>
                <w:tab w:val="left" w:pos="1276"/>
              </w:tabs>
              <w:jc w:val="both"/>
              <w:rPr>
                <w:rFonts w:ascii="Times New Roman" w:hAnsi="Times New Roman"/>
                <w:sz w:val="24"/>
                <w:szCs w:val="24"/>
              </w:rPr>
            </w:pPr>
            <w:r w:rsidRPr="007201D4">
              <w:rPr>
                <w:rFonts w:ascii="Times New Roman" w:hAnsi="Times New Roman"/>
                <w:sz w:val="24"/>
                <w:szCs w:val="24"/>
              </w:rPr>
              <w:t xml:space="preserve">Pakruojo miesto vietos veiklos grupė </w:t>
            </w:r>
            <w:r w:rsidRPr="007201D4">
              <w:rPr>
                <w:rFonts w:ascii="Times New Roman" w:hAnsi="Times New Roman"/>
                <w:sz w:val="24"/>
                <w:szCs w:val="24"/>
              </w:rPr>
              <w:lastRenderedPageBreak/>
              <w:t>(pastabos pateiktos 2016-12-12 raštu Nr. S-20)</w:t>
            </w:r>
          </w:p>
        </w:tc>
        <w:tc>
          <w:tcPr>
            <w:tcW w:w="4706" w:type="dxa"/>
          </w:tcPr>
          <w:p w:rsidR="007201D4" w:rsidRPr="007201D4" w:rsidRDefault="007201D4" w:rsidP="007201D4">
            <w:pPr>
              <w:pStyle w:val="Sraopastraipa"/>
              <w:numPr>
                <w:ilvl w:val="0"/>
                <w:numId w:val="5"/>
              </w:numPr>
              <w:spacing w:after="0" w:line="240" w:lineRule="auto"/>
              <w:ind w:left="-74" w:firstLine="511"/>
              <w:jc w:val="both"/>
              <w:rPr>
                <w:rFonts w:ascii="Times New Roman" w:hAnsi="Times New Roman" w:cs="Times New Roman"/>
                <w:sz w:val="24"/>
                <w:szCs w:val="24"/>
              </w:rPr>
            </w:pPr>
            <w:r>
              <w:rPr>
                <w:rFonts w:ascii="Times New Roman" w:hAnsi="Times New Roman" w:cs="Times New Roman"/>
                <w:sz w:val="24"/>
                <w:szCs w:val="24"/>
              </w:rPr>
              <w:lastRenderedPageBreak/>
              <w:t xml:space="preserve">Aprašo 11 </w:t>
            </w:r>
            <w:r w:rsidRPr="007201D4">
              <w:rPr>
                <w:rFonts w:ascii="Times New Roman" w:hAnsi="Times New Roman" w:cs="Times New Roman"/>
                <w:sz w:val="24"/>
                <w:szCs w:val="24"/>
              </w:rPr>
              <w:t xml:space="preserve">p. ,,pagal aprašą nefinansuojama“ labai abstrakčiai pateikti nurodymai, tik nurodant programą ar jų </w:t>
            </w:r>
            <w:r w:rsidRPr="007201D4">
              <w:rPr>
                <w:rFonts w:ascii="Times New Roman" w:hAnsi="Times New Roman" w:cs="Times New Roman"/>
                <w:sz w:val="24"/>
                <w:szCs w:val="24"/>
              </w:rPr>
              <w:lastRenderedPageBreak/>
              <w:t>priemonių pavadinimus, kuriose nurodyta finansuojama veikla yra negalima finansuoti projektuose. Siūlome sudaryti konkrečių neremiamų veiklų sąrašą, atrenkant iš pateiktų programų veiklas.</w:t>
            </w:r>
          </w:p>
        </w:tc>
        <w:tc>
          <w:tcPr>
            <w:tcW w:w="8760" w:type="dxa"/>
          </w:tcPr>
          <w:p w:rsidR="00187671" w:rsidRDefault="009B70B8"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Atsižvelgta. </w:t>
            </w:r>
          </w:p>
          <w:p w:rsidR="007201D4" w:rsidRPr="007201D4" w:rsidRDefault="00187671"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0B8">
              <w:rPr>
                <w:rFonts w:ascii="Times New Roman" w:hAnsi="Times New Roman" w:cs="Times New Roman"/>
                <w:sz w:val="24"/>
                <w:szCs w:val="24"/>
              </w:rPr>
              <w:t xml:space="preserve">Aprašo </w:t>
            </w:r>
            <w:r w:rsidR="009B70B8" w:rsidRPr="007201D4">
              <w:rPr>
                <w:rFonts w:ascii="Times New Roman" w:hAnsi="Times New Roman" w:cs="Times New Roman"/>
                <w:sz w:val="24"/>
                <w:szCs w:val="24"/>
              </w:rPr>
              <w:t>11 p</w:t>
            </w:r>
            <w:r w:rsidR="009B70B8">
              <w:rPr>
                <w:rFonts w:ascii="Times New Roman" w:hAnsi="Times New Roman" w:cs="Times New Roman"/>
                <w:sz w:val="24"/>
                <w:szCs w:val="24"/>
              </w:rPr>
              <w:t>unkte detalizuota informacija apie juridinius asmenis ir jų veiklas, kurios pagal Aprašą nefinansuojamos.</w:t>
            </w:r>
          </w:p>
        </w:tc>
      </w:tr>
      <w:tr w:rsidR="007201D4" w:rsidRPr="007201D4" w:rsidTr="00EC4B70">
        <w:tc>
          <w:tcPr>
            <w:tcW w:w="1526" w:type="dxa"/>
            <w:vMerge/>
          </w:tcPr>
          <w:p w:rsidR="007201D4" w:rsidRPr="007201D4" w:rsidRDefault="007201D4"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7201D4" w:rsidRPr="007201D4" w:rsidRDefault="007201D4" w:rsidP="007201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87671">
              <w:rPr>
                <w:rFonts w:ascii="Times New Roman" w:hAnsi="Times New Roman" w:cs="Times New Roman"/>
                <w:sz w:val="24"/>
                <w:szCs w:val="24"/>
              </w:rPr>
              <w:t xml:space="preserve"> </w:t>
            </w:r>
            <w:r w:rsidRPr="007201D4">
              <w:rPr>
                <w:rFonts w:ascii="Times New Roman" w:hAnsi="Times New Roman" w:cs="Times New Roman"/>
                <w:sz w:val="24"/>
                <w:szCs w:val="24"/>
              </w:rPr>
              <w:t>Aprašo 16 p. galimas pareiškėjas, kuris veikia ne trumpiau nei 3 metus. Šis terminas yra perteklinis. Manome, jog galėtų būti ne trumpiau nei 1 metus. Tokiu atveju, jauno verslo subjektai negali būti ne tik partneriais, bet ir pareiškėjais. Manome, kad šis reikalaujamas terminas nėra reikalingas, nebent atskiros VVG matytų grėsmę dėl galimų atskirų pareiškėjų.</w:t>
            </w:r>
          </w:p>
        </w:tc>
        <w:tc>
          <w:tcPr>
            <w:tcW w:w="8760" w:type="dxa"/>
          </w:tcPr>
          <w:p w:rsidR="00187671" w:rsidRDefault="00187671" w:rsidP="00187671">
            <w:pPr>
              <w:spacing w:after="0" w:line="240" w:lineRule="auto"/>
              <w:jc w:val="both"/>
              <w:rPr>
                <w:rFonts w:ascii="Times New Roman" w:hAnsi="Times New Roman" w:cs="Times New Roman"/>
                <w:sz w:val="24"/>
                <w:szCs w:val="24"/>
              </w:rPr>
            </w:pPr>
            <w:r w:rsidRPr="001E19EC">
              <w:rPr>
                <w:rFonts w:ascii="Times New Roman" w:hAnsi="Times New Roman" w:cs="Times New Roman"/>
                <w:sz w:val="24"/>
                <w:szCs w:val="24"/>
              </w:rPr>
              <w:t>Atsižvelgta iš dalies</w:t>
            </w:r>
            <w:r>
              <w:rPr>
                <w:rFonts w:ascii="Times New Roman" w:hAnsi="Times New Roman" w:cs="Times New Roman"/>
                <w:sz w:val="24"/>
                <w:szCs w:val="24"/>
              </w:rPr>
              <w:t>.</w:t>
            </w:r>
          </w:p>
          <w:p w:rsidR="00187671" w:rsidRDefault="00187671" w:rsidP="001876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Patikslintas Aprašo 16 punktas,</w:t>
            </w:r>
            <w:r w:rsidRPr="001E19EC">
              <w:rPr>
                <w:rFonts w:ascii="Times New Roman" w:hAnsi="Times New Roman" w:cs="Times New Roman"/>
                <w:sz w:val="24"/>
                <w:szCs w:val="24"/>
              </w:rPr>
              <w:t xml:space="preserve"> </w:t>
            </w:r>
            <w:r>
              <w:rPr>
                <w:rFonts w:ascii="Times New Roman" w:hAnsi="Times New Roman" w:cs="Times New Roman"/>
                <w:sz w:val="24"/>
                <w:szCs w:val="24"/>
              </w:rPr>
              <w:t>nustatant, kad ,,p</w:t>
            </w:r>
            <w:r w:rsidRPr="006060A3">
              <w:rPr>
                <w:rFonts w:ascii="Times New Roman" w:hAnsi="Times New Roman" w:cs="Times New Roman"/>
                <w:sz w:val="24"/>
                <w:szCs w:val="24"/>
              </w:rPr>
              <w:t>areiškėjas turi būti įregistruotas Juridinių asmenų registre ir veikti ne trumpiau nei 2 metus (šis reikalavimas netaikomas vietos veiklos grupėms, atitinkančioms Strategijų rengimo taisyklių 4 punkte nustatytus reikalavimus, ir biudžetinėms įstaigoms</w:t>
            </w:r>
            <w:r>
              <w:rPr>
                <w:rFonts w:ascii="Times New Roman" w:hAnsi="Times New Roman" w:cs="Times New Roman"/>
                <w:sz w:val="24"/>
                <w:szCs w:val="24"/>
              </w:rPr>
              <w:t>)“</w:t>
            </w:r>
            <w:r w:rsidRPr="001E19EC">
              <w:rPr>
                <w:rFonts w:ascii="Times New Roman" w:hAnsi="Times New Roman" w:cs="Times New Roman"/>
                <w:sz w:val="24"/>
                <w:szCs w:val="24"/>
              </w:rPr>
              <w:t xml:space="preserve">. </w:t>
            </w:r>
          </w:p>
          <w:p w:rsidR="00187671" w:rsidRPr="00A955BA" w:rsidRDefault="00187671" w:rsidP="001876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Pareiškėjas šį reikalavimą turi atitikti </w:t>
            </w:r>
            <w:r w:rsidRPr="00A955BA">
              <w:rPr>
                <w:rFonts w:ascii="Times New Roman" w:hAnsi="Times New Roman" w:cs="Times New Roman"/>
                <w:sz w:val="24"/>
                <w:szCs w:val="24"/>
              </w:rPr>
              <w:t>paraiškos, nurodytos Aprašo 57 punkte, pateikimo įgyvendinančiajai institucijai dieną.</w:t>
            </w:r>
          </w:p>
          <w:p w:rsidR="00187671" w:rsidRPr="001E19EC" w:rsidRDefault="00187671" w:rsidP="00187671">
            <w:pPr>
              <w:spacing w:after="0" w:line="240" w:lineRule="auto"/>
              <w:jc w:val="both"/>
              <w:rPr>
                <w:rFonts w:ascii="Times New Roman" w:eastAsia="Times New Roman" w:hAnsi="Times New Roman"/>
                <w:bCs/>
                <w:sz w:val="24"/>
                <w:szCs w:val="24"/>
              </w:rPr>
            </w:pPr>
            <w:r>
              <w:rPr>
                <w:rFonts w:ascii="Times New Roman" w:hAnsi="Times New Roman" w:cs="Times New Roman"/>
                <w:sz w:val="24"/>
                <w:szCs w:val="24"/>
              </w:rPr>
              <w:t xml:space="preserve">         </w:t>
            </w:r>
            <w:r w:rsidRPr="001E19EC">
              <w:rPr>
                <w:rFonts w:ascii="Times New Roman" w:hAnsi="Times New Roman" w:cs="Times New Roman"/>
                <w:sz w:val="24"/>
                <w:szCs w:val="24"/>
              </w:rPr>
              <w:t xml:space="preserve">Reikalavimas dėl minimalaus veiklos </w:t>
            </w:r>
            <w:r>
              <w:rPr>
                <w:rFonts w:ascii="Times New Roman" w:hAnsi="Times New Roman" w:cs="Times New Roman"/>
                <w:sz w:val="24"/>
                <w:szCs w:val="24"/>
              </w:rPr>
              <w:t xml:space="preserve">(įregistravimo Juridinių asmenų registre) </w:t>
            </w:r>
            <w:r w:rsidRPr="001E19EC">
              <w:rPr>
                <w:rFonts w:ascii="Times New Roman" w:hAnsi="Times New Roman" w:cs="Times New Roman"/>
                <w:sz w:val="24"/>
                <w:szCs w:val="24"/>
              </w:rPr>
              <w:t xml:space="preserve">termino pareiškėjui nustatomas siekiant sumažinti riziką, kad projektai bus įgyvendinami nesėkmingai dėl to, kad pareiškėjai </w:t>
            </w:r>
            <w:r w:rsidRPr="001E19EC">
              <w:rPr>
                <w:rFonts w:ascii="Times New Roman" w:eastAsia="Times New Roman" w:hAnsi="Times New Roman"/>
                <w:bCs/>
                <w:sz w:val="24"/>
                <w:szCs w:val="24"/>
              </w:rPr>
              <w:t>organizaciniu požiūriu bus nepakankamai pajėgūs tinkamai ir laiku įgyvendinti projektus.</w:t>
            </w:r>
          </w:p>
          <w:p w:rsidR="007201D4" w:rsidRPr="007201D4" w:rsidRDefault="00187671" w:rsidP="00187671">
            <w:pPr>
              <w:spacing w:after="0" w:line="240" w:lineRule="auto"/>
              <w:jc w:val="both"/>
              <w:rPr>
                <w:rFonts w:ascii="Times New Roman" w:hAnsi="Times New Roman" w:cs="Times New Roman"/>
                <w:sz w:val="24"/>
                <w:szCs w:val="24"/>
              </w:rPr>
            </w:pPr>
            <w:r>
              <w:rPr>
                <w:rFonts w:ascii="Times New Roman" w:eastAsia="Times New Roman" w:hAnsi="Times New Roman"/>
                <w:bCs/>
                <w:sz w:val="24"/>
                <w:szCs w:val="24"/>
              </w:rPr>
              <w:t xml:space="preserve">          </w:t>
            </w:r>
            <w:r w:rsidRPr="001E19EC">
              <w:rPr>
                <w:rFonts w:ascii="Times New Roman" w:eastAsia="Times New Roman" w:hAnsi="Times New Roman"/>
                <w:bCs/>
                <w:sz w:val="24"/>
                <w:szCs w:val="24"/>
              </w:rPr>
              <w:t>Jauno verslo subjektai projekte gali būti naudo</w:t>
            </w:r>
            <w:r>
              <w:rPr>
                <w:rFonts w:ascii="Times New Roman" w:eastAsia="Times New Roman" w:hAnsi="Times New Roman"/>
                <w:bCs/>
                <w:sz w:val="24"/>
                <w:szCs w:val="24"/>
              </w:rPr>
              <w:t xml:space="preserve">s gavėjais vykdant Aprašo 10.3.2 papunktyje numatytas veiklas, tačiau Apraše jiems nenustatoma galimybė būti pareiškėjais ar partneriais dėl pirmiau išdėstytų priežasčių. </w:t>
            </w:r>
          </w:p>
        </w:tc>
      </w:tr>
      <w:tr w:rsidR="007201D4" w:rsidRPr="007201D4" w:rsidTr="00EC4B70">
        <w:tc>
          <w:tcPr>
            <w:tcW w:w="1526" w:type="dxa"/>
            <w:vMerge/>
          </w:tcPr>
          <w:p w:rsidR="007201D4" w:rsidRPr="007201D4" w:rsidRDefault="007201D4"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7201D4" w:rsidRPr="007201D4" w:rsidRDefault="007201D4" w:rsidP="00207DD2">
            <w:pPr>
              <w:spacing w:after="0" w:line="240" w:lineRule="auto"/>
              <w:ind w:firstLine="437"/>
              <w:jc w:val="both"/>
              <w:rPr>
                <w:rFonts w:ascii="Times New Roman" w:hAnsi="Times New Roman" w:cs="Times New Roman"/>
                <w:sz w:val="24"/>
                <w:szCs w:val="24"/>
              </w:rPr>
            </w:pPr>
            <w:r w:rsidRPr="007201D4">
              <w:rPr>
                <w:rFonts w:ascii="Times New Roman" w:hAnsi="Times New Roman" w:cs="Times New Roman"/>
                <w:sz w:val="24"/>
                <w:szCs w:val="24"/>
              </w:rPr>
              <w:t>3. Aprašo 22.5.1 p. yra nepagrįstai apribotos tikslinės grupės. Manome, kad bendradarbiavimo tinklų projektuose tikslinės grupės turėtų apimti 22.1.1-22.1.16 p.</w:t>
            </w:r>
          </w:p>
        </w:tc>
        <w:tc>
          <w:tcPr>
            <w:tcW w:w="8760" w:type="dxa"/>
          </w:tcPr>
          <w:p w:rsidR="009B70B8" w:rsidRPr="009B70B8" w:rsidRDefault="009B70B8" w:rsidP="009B70B8">
            <w:pPr>
              <w:spacing w:after="0" w:line="240" w:lineRule="auto"/>
              <w:jc w:val="both"/>
              <w:rPr>
                <w:rFonts w:ascii="Times New Roman" w:hAnsi="Times New Roman" w:cs="Times New Roman"/>
                <w:sz w:val="24"/>
                <w:szCs w:val="24"/>
              </w:rPr>
            </w:pPr>
            <w:r w:rsidRPr="009B70B8">
              <w:rPr>
                <w:rFonts w:ascii="Times New Roman" w:hAnsi="Times New Roman" w:cs="Times New Roman"/>
                <w:sz w:val="24"/>
                <w:szCs w:val="24"/>
              </w:rPr>
              <w:t>Neatsižvelgta.</w:t>
            </w:r>
          </w:p>
          <w:p w:rsidR="007201D4" w:rsidRPr="007201D4" w:rsidRDefault="009B70B8" w:rsidP="009B70B8">
            <w:pPr>
              <w:spacing w:after="0" w:line="240" w:lineRule="auto"/>
              <w:jc w:val="both"/>
              <w:rPr>
                <w:rFonts w:ascii="Times New Roman" w:hAnsi="Times New Roman" w:cs="Times New Roman"/>
                <w:sz w:val="24"/>
                <w:szCs w:val="24"/>
              </w:rPr>
            </w:pPr>
            <w:r w:rsidRPr="009B70B8">
              <w:rPr>
                <w:rFonts w:ascii="Times New Roman" w:hAnsi="Times New Roman" w:cs="Times New Roman"/>
                <w:sz w:val="24"/>
                <w:szCs w:val="24"/>
              </w:rPr>
              <w:t>Aprašo 22.5 papunktyje numatyta, kad vykdant Aprašo 10.4 ir 10.5 papunkčiuose numatytas veiklas, tikslinėmis grupėmis gali būti tos tikslinės grupės, kurios nurodytos Aprašo 22.1-22.4 papunkčiuose. Tai reiškia, kad visuose be išimties 22.1 papunktį detalizuojančiuose papunkčiuose nurodytos tikslinės grupės yra  tinkamos tikslinės grupės įgyvendinant Aprašo 10.4 papunktyje numatytas bendradarbiavimo ir informacijos sklaidos tinklų kūrimo, palaikymo veiklas ir (ar) Aprašo 10.5 papunktyje numatytas su savanoriškos veiklos vykdymo skatinimu, organizavimu susijusias veiklas.</w:t>
            </w:r>
          </w:p>
        </w:tc>
      </w:tr>
      <w:tr w:rsidR="007201D4" w:rsidRPr="007201D4" w:rsidTr="00EC4B70">
        <w:tc>
          <w:tcPr>
            <w:tcW w:w="1526" w:type="dxa"/>
            <w:vMerge/>
          </w:tcPr>
          <w:p w:rsidR="007201D4" w:rsidRPr="007201D4" w:rsidRDefault="007201D4"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7201D4" w:rsidRPr="007201D4" w:rsidRDefault="007201D4" w:rsidP="00207DD2">
            <w:pPr>
              <w:spacing w:after="0" w:line="240" w:lineRule="auto"/>
              <w:ind w:firstLine="437"/>
              <w:jc w:val="both"/>
              <w:rPr>
                <w:rFonts w:ascii="Times New Roman" w:hAnsi="Times New Roman" w:cs="Times New Roman"/>
                <w:sz w:val="24"/>
                <w:szCs w:val="24"/>
              </w:rPr>
            </w:pPr>
            <w:r w:rsidRPr="007201D4">
              <w:rPr>
                <w:rFonts w:ascii="Times New Roman" w:hAnsi="Times New Roman" w:cs="Times New Roman"/>
                <w:sz w:val="24"/>
                <w:szCs w:val="24"/>
              </w:rPr>
              <w:t>4. Aprašo 44 p. 4 d. ,,Įranga, įrenginiai ir kitas turtas“ numatytos tik turto įsigijimo išlaidos. Tikslinga papildyti šį punktą numatant ir nuomos išlaidas, kadangi tam tikra įranga ekonomiškai naudingiau rinkoje nuomotis nei įsigyti.</w:t>
            </w:r>
          </w:p>
        </w:tc>
        <w:tc>
          <w:tcPr>
            <w:tcW w:w="8760" w:type="dxa"/>
          </w:tcPr>
          <w:p w:rsidR="009B70B8" w:rsidRDefault="009B70B8" w:rsidP="009B7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Neatsižvelgta. </w:t>
            </w:r>
          </w:p>
          <w:p w:rsidR="007201D4" w:rsidRPr="007201D4" w:rsidRDefault="009B70B8" w:rsidP="009B7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Galimybė projekto lėšomis finansuoti </w:t>
            </w:r>
            <w:r w:rsidRPr="007960BF">
              <w:rPr>
                <w:rFonts w:ascii="Times New Roman" w:hAnsi="Times New Roman" w:cs="Times New Roman"/>
                <w:sz w:val="24"/>
                <w:szCs w:val="24"/>
              </w:rPr>
              <w:t>baldų, įrangos, įrenginių, įrankių, kompiuterinės</w:t>
            </w:r>
            <w:r w:rsidRPr="00AC7C03">
              <w:rPr>
                <w:szCs w:val="24"/>
              </w:rPr>
              <w:t xml:space="preserve"> </w:t>
            </w:r>
            <w:r w:rsidRPr="007960BF">
              <w:rPr>
                <w:rFonts w:ascii="Times New Roman" w:hAnsi="Times New Roman" w:cs="Times New Roman"/>
                <w:sz w:val="24"/>
                <w:szCs w:val="24"/>
              </w:rPr>
              <w:t xml:space="preserve">technikos nuomos </w:t>
            </w:r>
            <w:r>
              <w:rPr>
                <w:rFonts w:ascii="Times New Roman" w:hAnsi="Times New Roman" w:cs="Times New Roman"/>
                <w:sz w:val="24"/>
                <w:szCs w:val="24"/>
              </w:rPr>
              <w:t>išlaidas yra numatyta Aprašo 40 punkto lentelės 5.8 papunktyje.</w:t>
            </w:r>
          </w:p>
        </w:tc>
      </w:tr>
      <w:tr w:rsidR="007201D4" w:rsidRPr="007201D4" w:rsidTr="00EC4B70">
        <w:tc>
          <w:tcPr>
            <w:tcW w:w="1526" w:type="dxa"/>
            <w:vMerge/>
          </w:tcPr>
          <w:p w:rsidR="007201D4" w:rsidRPr="007201D4" w:rsidRDefault="007201D4"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7201D4" w:rsidRPr="007201D4" w:rsidRDefault="007201D4" w:rsidP="00207DD2">
            <w:pPr>
              <w:spacing w:after="0" w:line="240" w:lineRule="auto"/>
              <w:ind w:firstLine="437"/>
              <w:jc w:val="both"/>
              <w:rPr>
                <w:rFonts w:ascii="Times New Roman" w:hAnsi="Times New Roman" w:cs="Times New Roman"/>
                <w:sz w:val="24"/>
                <w:szCs w:val="24"/>
              </w:rPr>
            </w:pPr>
            <w:r w:rsidRPr="005236F5">
              <w:rPr>
                <w:rFonts w:ascii="Times New Roman" w:hAnsi="Times New Roman" w:cs="Times New Roman"/>
                <w:sz w:val="24"/>
                <w:szCs w:val="24"/>
              </w:rPr>
              <w:t>5. Aprašo 44 p. 5 d., 5.10-5.14 p.p. per daug išskaidytos išlaidos, susiję su projekto veiklas vykdančių savanorių išlaidomis. Siūlome numatyti savanoriškai veiklai įkainį dienai, (paliekant sąlygą, kad savanoriška veikla vyksta ne mažiau kaip 4 val. per parą) apimantį reikalingų priemonių, drabužių, ryšių, transporto, savanorių apmokymo ir kitas išlaidas, išskyrus privalomo sveikatos draudimo išlaidas, kurios turi būti skaičiuojamos proporcingai savanoriškos veiklos vykdymui).</w:t>
            </w:r>
            <w:r w:rsidRPr="007201D4">
              <w:rPr>
                <w:rFonts w:ascii="Times New Roman" w:hAnsi="Times New Roman" w:cs="Times New Roman"/>
                <w:sz w:val="24"/>
                <w:szCs w:val="24"/>
              </w:rPr>
              <w:t xml:space="preserve"> </w:t>
            </w:r>
          </w:p>
        </w:tc>
        <w:tc>
          <w:tcPr>
            <w:tcW w:w="8760" w:type="dxa"/>
          </w:tcPr>
          <w:p w:rsidR="005236F5" w:rsidRDefault="005236F5" w:rsidP="005236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Neatsižvelgta.</w:t>
            </w:r>
          </w:p>
          <w:p w:rsidR="005236F5" w:rsidRPr="00777381" w:rsidRDefault="005236F5" w:rsidP="005236F5">
            <w:pPr>
              <w:spacing w:after="0" w:line="240" w:lineRule="auto"/>
              <w:ind w:firstLine="709"/>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Vadovaujantis PAFT 425 punkto nuostatomis </w:t>
            </w:r>
            <w:r>
              <w:rPr>
                <w:rFonts w:ascii="Times New Roman" w:eastAsia="Times New Roman" w:hAnsi="Times New Roman" w:cs="Times New Roman"/>
                <w:sz w:val="24"/>
                <w:szCs w:val="24"/>
              </w:rPr>
              <w:t>supaprastintai</w:t>
            </w:r>
            <w:r w:rsidRPr="00777381">
              <w:rPr>
                <w:rFonts w:ascii="Times New Roman" w:eastAsia="Times New Roman" w:hAnsi="Times New Roman" w:cs="Times New Roman"/>
                <w:sz w:val="24"/>
                <w:szCs w:val="24"/>
              </w:rPr>
              <w:t xml:space="preserve"> apmokamos išlaidos yra tinkamos</w:t>
            </w:r>
            <w:r>
              <w:rPr>
                <w:rFonts w:ascii="Times New Roman" w:eastAsia="Times New Roman" w:hAnsi="Times New Roman" w:cs="Times New Roman"/>
                <w:sz w:val="24"/>
                <w:szCs w:val="24"/>
              </w:rPr>
              <w:t xml:space="preserve"> finansuoti, jei yra nustatytos vienu iš šių būdų:</w:t>
            </w:r>
          </w:p>
          <w:p w:rsidR="005236F5" w:rsidRPr="00777381" w:rsidRDefault="005236F5" w:rsidP="005236F5">
            <w:pPr>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Pr="00777381">
              <w:rPr>
                <w:rFonts w:ascii="Times New Roman" w:eastAsia="Times New Roman" w:hAnsi="Times New Roman" w:cs="Times New Roman"/>
                <w:sz w:val="24"/>
                <w:szCs w:val="24"/>
              </w:rPr>
              <w:t xml:space="preserve"> atlikto reprezentatyvaus tyrimo rezultatais, kai yra įvertinamos vidutinės rinkos kainos, statistiniai duomenys, projektų istoriniai duomenys, kurie yra patikimi ir gali būti patikrinami, ar kiti duomenys;</w:t>
            </w:r>
          </w:p>
          <w:p w:rsidR="005236F5" w:rsidRPr="00777381" w:rsidRDefault="005236F5" w:rsidP="005236F5">
            <w:pPr>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sidRPr="00777381">
              <w:rPr>
                <w:rFonts w:ascii="Times New Roman" w:eastAsia="Times New Roman" w:hAnsi="Times New Roman" w:cs="Times New Roman"/>
                <w:sz w:val="24"/>
                <w:szCs w:val="24"/>
              </w:rPr>
              <w:t xml:space="preserve"> Lietuvos Respublikos ar </w:t>
            </w:r>
            <w:r w:rsidRPr="00CC0F5D">
              <w:rPr>
                <w:rFonts w:ascii="Times New Roman" w:eastAsia="Times New Roman" w:hAnsi="Times New Roman" w:cs="Times New Roman"/>
                <w:sz w:val="24"/>
                <w:szCs w:val="24"/>
              </w:rPr>
              <w:t>ES teisės aktuose ar kituose dokumentuose galiojančia supaprastinto išlaidų apmokėjimo schema, jeigu ji bus taikoma panašiems projektams ir panašiems projektų vykdytojams</w:t>
            </w:r>
            <w:r w:rsidRPr="00777381">
              <w:rPr>
                <w:rFonts w:ascii="Times New Roman" w:eastAsia="Times New Roman" w:hAnsi="Times New Roman" w:cs="Times New Roman"/>
                <w:sz w:val="24"/>
                <w:szCs w:val="24"/>
              </w:rPr>
              <w:t>;</w:t>
            </w:r>
          </w:p>
          <w:p w:rsidR="005236F5" w:rsidRDefault="005236F5" w:rsidP="005236F5">
            <w:pPr>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sidRPr="00777381">
              <w:rPr>
                <w:rFonts w:ascii="Times New Roman" w:eastAsia="Times New Roman" w:hAnsi="Times New Roman" w:cs="Times New Roman"/>
                <w:sz w:val="24"/>
                <w:szCs w:val="24"/>
              </w:rPr>
              <w:t xml:space="preserve"> projekto tinkamumo finansuoti vertinimo metu</w:t>
            </w:r>
            <w:r>
              <w:rPr>
                <w:rFonts w:ascii="Times New Roman" w:eastAsia="Times New Roman" w:hAnsi="Times New Roman" w:cs="Times New Roman"/>
                <w:sz w:val="24"/>
                <w:szCs w:val="24"/>
              </w:rPr>
              <w:t xml:space="preserve">, kai </w:t>
            </w:r>
            <w:r w:rsidRPr="007773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didžiausia galima projektui skiriamo finansavimo lėšų suma neviršija 100 000 eurų.</w:t>
            </w:r>
          </w:p>
          <w:p w:rsidR="005236F5" w:rsidRDefault="005236F5" w:rsidP="005236F5">
            <w:pPr>
              <w:spacing w:after="0" w:line="240" w:lineRule="auto"/>
              <w:jc w:val="both"/>
              <w:rPr>
                <w:rFonts w:ascii="Times New Roman" w:hAnsi="Times New Roman" w:cs="Times New Roman"/>
                <w:sz w:val="24"/>
                <w:szCs w:val="24"/>
              </w:rPr>
            </w:pPr>
          </w:p>
          <w:p w:rsidR="005236F5" w:rsidRDefault="005236F5" w:rsidP="005236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Pažymėtina, kad atlikti reprezentatyvaus tyrimo, kuriuo būtų teisingai ir pagrįstai nustatytas vienas visiems pagal Aprašą finansuojamiems projektams bendras fiksuotasis įkainis, apimantis Aprašo 44 punkte nurodytas su savanoriškos veiklos atlikimu susijusias išlaidas (</w:t>
            </w:r>
            <w:r w:rsidRPr="00C82531">
              <w:rPr>
                <w:rFonts w:ascii="Times New Roman" w:hAnsi="Times New Roman" w:cs="Times New Roman"/>
                <w:i/>
                <w:sz w:val="24"/>
                <w:szCs w:val="24"/>
              </w:rPr>
              <w:t>t. y. savanorių apmokymo, maitinimo, pašto, telefono, transporto išlaidas, savanoriškai veiklai atlikti reikalingų specialių drabužių ir individualios saugos priemonių įsigijimo, skiepijimo, sveikatos pažymos gavimo išlaidas</w:t>
            </w:r>
            <w:r w:rsidRPr="00C82531">
              <w:rPr>
                <w:rFonts w:ascii="Times New Roman" w:hAnsi="Times New Roman" w:cs="Times New Roman"/>
                <w:sz w:val="24"/>
                <w:szCs w:val="24"/>
              </w:rPr>
              <w:t>)</w:t>
            </w:r>
            <w:r>
              <w:rPr>
                <w:rFonts w:ascii="Times New Roman" w:hAnsi="Times New Roman" w:cs="Times New Roman"/>
                <w:sz w:val="24"/>
                <w:szCs w:val="24"/>
              </w:rPr>
              <w:t>,</w:t>
            </w:r>
            <w:r w:rsidRPr="00C82531">
              <w:rPr>
                <w:rFonts w:ascii="Times New Roman" w:hAnsi="Times New Roman" w:cs="Times New Roman"/>
                <w:sz w:val="24"/>
                <w:szCs w:val="24"/>
              </w:rPr>
              <w:t xml:space="preserve"> </w:t>
            </w:r>
            <w:r>
              <w:rPr>
                <w:rFonts w:ascii="Times New Roman" w:hAnsi="Times New Roman" w:cs="Times New Roman"/>
                <w:sz w:val="24"/>
                <w:szCs w:val="24"/>
              </w:rPr>
              <w:t>nėra galimybių</w:t>
            </w:r>
            <w:r w:rsidRPr="00C82531">
              <w:rPr>
                <w:rFonts w:ascii="Times New Roman" w:hAnsi="Times New Roman" w:cs="Times New Roman"/>
                <w:sz w:val="24"/>
                <w:szCs w:val="24"/>
              </w:rPr>
              <w:t>, kadangi</w:t>
            </w:r>
            <w:r>
              <w:rPr>
                <w:rFonts w:ascii="Times New Roman" w:hAnsi="Times New Roman" w:cs="Times New Roman"/>
                <w:sz w:val="24"/>
                <w:szCs w:val="24"/>
              </w:rPr>
              <w:t>:</w:t>
            </w:r>
          </w:p>
          <w:p w:rsidR="005236F5" w:rsidRPr="00C82531" w:rsidRDefault="005236F5" w:rsidP="005236F5">
            <w:pPr>
              <w:pStyle w:val="Sraopastraipa"/>
              <w:numPr>
                <w:ilvl w:val="0"/>
                <w:numId w:val="7"/>
              </w:numPr>
              <w:spacing w:after="0" w:line="240" w:lineRule="auto"/>
              <w:ind w:left="35" w:firstLine="325"/>
              <w:jc w:val="both"/>
              <w:rPr>
                <w:rFonts w:ascii="Times New Roman" w:hAnsi="Times New Roman" w:cs="Times New Roman"/>
                <w:sz w:val="24"/>
                <w:szCs w:val="24"/>
              </w:rPr>
            </w:pPr>
            <w:r w:rsidRPr="00C82531">
              <w:rPr>
                <w:rFonts w:ascii="Times New Roman" w:hAnsi="Times New Roman" w:cs="Times New Roman"/>
                <w:sz w:val="24"/>
                <w:szCs w:val="24"/>
              </w:rPr>
              <w:t>apie nurodytų išlaidų faktinius dydžius nėra nei istorinių duomenų panašiuose įgyvendinamuose ar baigtuose įgyvendinti projektuose</w:t>
            </w:r>
            <w:r>
              <w:rPr>
                <w:rFonts w:ascii="Times New Roman" w:hAnsi="Times New Roman" w:cs="Times New Roman"/>
                <w:sz w:val="24"/>
                <w:szCs w:val="24"/>
              </w:rPr>
              <w:t xml:space="preserve">, </w:t>
            </w:r>
            <w:r w:rsidRPr="00C82531">
              <w:rPr>
                <w:rFonts w:ascii="Times New Roman" w:hAnsi="Times New Roman" w:cs="Times New Roman"/>
                <w:sz w:val="24"/>
                <w:szCs w:val="24"/>
              </w:rPr>
              <w:t>nei statistinių duomenų;</w:t>
            </w:r>
          </w:p>
          <w:p w:rsidR="005236F5" w:rsidRDefault="005236F5" w:rsidP="005236F5">
            <w:pPr>
              <w:pStyle w:val="Sraopastraipa"/>
              <w:numPr>
                <w:ilvl w:val="0"/>
                <w:numId w:val="7"/>
              </w:numPr>
              <w:spacing w:after="0" w:line="240" w:lineRule="auto"/>
              <w:ind w:left="0" w:firstLine="360"/>
              <w:jc w:val="both"/>
              <w:rPr>
                <w:rFonts w:ascii="Times New Roman" w:hAnsi="Times New Roman" w:cs="Times New Roman"/>
                <w:sz w:val="24"/>
                <w:szCs w:val="24"/>
              </w:rPr>
            </w:pPr>
            <w:r w:rsidRPr="00C82531">
              <w:rPr>
                <w:rFonts w:ascii="Times New Roman" w:hAnsi="Times New Roman" w:cs="Times New Roman"/>
                <w:sz w:val="24"/>
                <w:szCs w:val="24"/>
              </w:rPr>
              <w:t xml:space="preserve"> </w:t>
            </w:r>
            <w:r>
              <w:rPr>
                <w:rFonts w:ascii="Times New Roman" w:hAnsi="Times New Roman" w:cs="Times New Roman"/>
                <w:sz w:val="24"/>
                <w:szCs w:val="24"/>
              </w:rPr>
              <w:t xml:space="preserve">ne visa savanoriška veikla, vykdoma įgyvendinant projekto veiklas, bus panaši pagal savo pobūdį ir trukmę (valandomis per parą), todėl  ne visada šios veiklos vykdymui bus būtinos </w:t>
            </w:r>
            <w:r w:rsidRPr="00C82531">
              <w:rPr>
                <w:rFonts w:ascii="Times New Roman" w:hAnsi="Times New Roman" w:cs="Times New Roman"/>
                <w:i/>
                <w:sz w:val="24"/>
                <w:szCs w:val="24"/>
              </w:rPr>
              <w:t>specialių drabužių ir individualios saugos priemonių įsigijimo</w:t>
            </w:r>
            <w:r>
              <w:rPr>
                <w:rFonts w:ascii="Times New Roman" w:hAnsi="Times New Roman" w:cs="Times New Roman"/>
                <w:i/>
                <w:sz w:val="24"/>
                <w:szCs w:val="24"/>
              </w:rPr>
              <w:t>,</w:t>
            </w:r>
            <w:r w:rsidRPr="00C82531">
              <w:rPr>
                <w:rFonts w:ascii="Times New Roman" w:hAnsi="Times New Roman" w:cs="Times New Roman"/>
                <w:i/>
                <w:sz w:val="24"/>
                <w:szCs w:val="24"/>
              </w:rPr>
              <w:t xml:space="preserve"> skiep</w:t>
            </w:r>
            <w:r>
              <w:rPr>
                <w:rFonts w:ascii="Times New Roman" w:hAnsi="Times New Roman" w:cs="Times New Roman"/>
                <w:i/>
                <w:sz w:val="24"/>
                <w:szCs w:val="24"/>
              </w:rPr>
              <w:t xml:space="preserve">ijimo, sveikatos pažymos gavimo, transporto, maitinimo išlaidos. </w:t>
            </w:r>
            <w:r>
              <w:rPr>
                <w:rFonts w:ascii="Times New Roman" w:hAnsi="Times New Roman" w:cs="Times New Roman"/>
                <w:sz w:val="24"/>
                <w:szCs w:val="24"/>
              </w:rPr>
              <w:t>Be to,</w:t>
            </w:r>
            <w:r w:rsidRPr="00B05C5A">
              <w:rPr>
                <w:rFonts w:ascii="Times New Roman" w:hAnsi="Times New Roman" w:cs="Times New Roman"/>
                <w:sz w:val="24"/>
                <w:szCs w:val="24"/>
              </w:rPr>
              <w:t xml:space="preserve"> savanoriška veikla bus atliekama skirtinguose šalies</w:t>
            </w:r>
            <w:r>
              <w:rPr>
                <w:rFonts w:ascii="Times New Roman" w:hAnsi="Times New Roman" w:cs="Times New Roman"/>
                <w:sz w:val="24"/>
                <w:szCs w:val="24"/>
              </w:rPr>
              <w:t xml:space="preserve"> miestuose, kuriuose yra skirtingos </w:t>
            </w:r>
            <w:r w:rsidRPr="00B05C5A">
              <w:rPr>
                <w:rFonts w:ascii="Times New Roman" w:hAnsi="Times New Roman" w:cs="Times New Roman"/>
                <w:sz w:val="24"/>
                <w:szCs w:val="24"/>
              </w:rPr>
              <w:t>visuomeninio transporto išlaidos</w:t>
            </w:r>
            <w:r>
              <w:rPr>
                <w:rFonts w:ascii="Times New Roman" w:hAnsi="Times New Roman" w:cs="Times New Roman"/>
                <w:i/>
                <w:sz w:val="24"/>
                <w:szCs w:val="24"/>
              </w:rPr>
              <w:t xml:space="preserve">. </w:t>
            </w:r>
            <w:r w:rsidRPr="00B05C5A">
              <w:rPr>
                <w:rFonts w:ascii="Times New Roman" w:hAnsi="Times New Roman" w:cs="Times New Roman"/>
                <w:sz w:val="24"/>
                <w:szCs w:val="24"/>
              </w:rPr>
              <w:t>Taigi</w:t>
            </w:r>
            <w:r>
              <w:rPr>
                <w:rFonts w:ascii="Times New Roman" w:hAnsi="Times New Roman" w:cs="Times New Roman"/>
                <w:i/>
                <w:sz w:val="24"/>
                <w:szCs w:val="24"/>
              </w:rPr>
              <w:t xml:space="preserve"> </w:t>
            </w:r>
            <w:r>
              <w:rPr>
                <w:rFonts w:ascii="Times New Roman" w:hAnsi="Times New Roman" w:cs="Times New Roman"/>
                <w:sz w:val="24"/>
                <w:szCs w:val="24"/>
              </w:rPr>
              <w:t>v</w:t>
            </w:r>
            <w:r w:rsidRPr="00ED582E">
              <w:rPr>
                <w:rFonts w:ascii="Times New Roman" w:hAnsi="Times New Roman" w:cs="Times New Roman"/>
                <w:sz w:val="24"/>
                <w:szCs w:val="24"/>
              </w:rPr>
              <w:t xml:space="preserve">ieningo savanoriškos veiklos fiksuotojo įkainio, apimančio nurodytas </w:t>
            </w:r>
            <w:r>
              <w:rPr>
                <w:rFonts w:ascii="Times New Roman" w:hAnsi="Times New Roman" w:cs="Times New Roman"/>
                <w:sz w:val="24"/>
                <w:szCs w:val="24"/>
              </w:rPr>
              <w:t>savanoriškos veiklos</w:t>
            </w:r>
            <w:r w:rsidRPr="00ED582E">
              <w:rPr>
                <w:rFonts w:ascii="Times New Roman" w:hAnsi="Times New Roman" w:cs="Times New Roman"/>
                <w:sz w:val="24"/>
                <w:szCs w:val="24"/>
              </w:rPr>
              <w:t xml:space="preserve"> išlaidas, dydis būtų perviršinis </w:t>
            </w:r>
            <w:r>
              <w:rPr>
                <w:rFonts w:ascii="Times New Roman" w:hAnsi="Times New Roman" w:cs="Times New Roman"/>
                <w:sz w:val="24"/>
                <w:szCs w:val="24"/>
              </w:rPr>
              <w:t>tais atvejais, kai savanoriška veikla būtų vykdoma trumpiau kaip 4 val. per parą ir pagal savo pobūdį nereikalautų papildomų sveikatos, veiklos saugumui užtikrinti reikalingų priemonių, išlaidų transportui.</w:t>
            </w:r>
          </w:p>
          <w:p w:rsidR="005236F5" w:rsidRDefault="005236F5" w:rsidP="005236F5">
            <w:pPr>
              <w:pStyle w:val="Sraopastraipa"/>
              <w:spacing w:after="0" w:line="240" w:lineRule="auto"/>
              <w:ind w:left="360"/>
              <w:jc w:val="both"/>
              <w:rPr>
                <w:rFonts w:ascii="Times New Roman" w:hAnsi="Times New Roman" w:cs="Times New Roman"/>
                <w:sz w:val="24"/>
                <w:szCs w:val="24"/>
              </w:rPr>
            </w:pPr>
          </w:p>
          <w:p w:rsidR="005236F5" w:rsidRDefault="005236F5" w:rsidP="005236F5">
            <w:pPr>
              <w:pStyle w:val="Sraopastraipa"/>
              <w:spacing w:after="0" w:line="240" w:lineRule="auto"/>
              <w:ind w:left="0" w:firstLine="46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S</w:t>
            </w:r>
            <w:r w:rsidRPr="00CC0F5D">
              <w:rPr>
                <w:rFonts w:ascii="Times New Roman" w:eastAsia="Times New Roman" w:hAnsi="Times New Roman" w:cs="Times New Roman"/>
                <w:sz w:val="24"/>
                <w:szCs w:val="24"/>
              </w:rPr>
              <w:t xml:space="preserve">upaprastinto </w:t>
            </w:r>
            <w:r>
              <w:rPr>
                <w:rFonts w:ascii="Times New Roman" w:eastAsia="Times New Roman" w:hAnsi="Times New Roman" w:cs="Times New Roman"/>
                <w:sz w:val="24"/>
                <w:szCs w:val="24"/>
              </w:rPr>
              <w:t xml:space="preserve">savanoriškos veiklos </w:t>
            </w:r>
            <w:r w:rsidRPr="00CC0F5D">
              <w:rPr>
                <w:rFonts w:ascii="Times New Roman" w:eastAsia="Times New Roman" w:hAnsi="Times New Roman" w:cs="Times New Roman"/>
                <w:sz w:val="24"/>
                <w:szCs w:val="24"/>
              </w:rPr>
              <w:t>išlaidų apmokėjimo schema</w:t>
            </w:r>
            <w:r>
              <w:rPr>
                <w:rFonts w:ascii="Times New Roman" w:eastAsia="Times New Roman" w:hAnsi="Times New Roman" w:cs="Times New Roman"/>
                <w:sz w:val="24"/>
                <w:szCs w:val="24"/>
              </w:rPr>
              <w:t>, taikoma įgyvendinant p</w:t>
            </w:r>
            <w:r>
              <w:rPr>
                <w:rFonts w:ascii="Times New Roman" w:hAnsi="Times New Roman" w:cs="Times New Roman"/>
                <w:sz w:val="24"/>
                <w:szCs w:val="24"/>
              </w:rPr>
              <w:t>rogramos ,,ERASMUS+“ lėšomis finansuojamus projektus, nėra tinkama pagal Aprašą finansuojamiems projektams, kadangi:</w:t>
            </w:r>
          </w:p>
          <w:p w:rsidR="005236F5" w:rsidRDefault="005236F5" w:rsidP="005236F5">
            <w:pPr>
              <w:pStyle w:val="Sraopastraipa"/>
              <w:numPr>
                <w:ilvl w:val="0"/>
                <w:numId w:val="9"/>
              </w:numPr>
              <w:spacing w:after="0" w:line="240" w:lineRule="auto"/>
              <w:ind w:left="35" w:firstLine="325"/>
              <w:jc w:val="both"/>
              <w:rPr>
                <w:rFonts w:ascii="Times New Roman" w:hAnsi="Times New Roman" w:cs="Times New Roman"/>
                <w:sz w:val="24"/>
                <w:szCs w:val="24"/>
              </w:rPr>
            </w:pPr>
            <w:r>
              <w:rPr>
                <w:rFonts w:ascii="Times New Roman" w:hAnsi="Times New Roman" w:cs="Times New Roman"/>
                <w:sz w:val="24"/>
                <w:szCs w:val="24"/>
              </w:rPr>
              <w:t>pagal programą ,,ERASMUS+“ supaprastintai yra finansuojamos mobilumo organizavimo išlaidos (išlaidos, tiesiogiai susiję su mobilumo veiklos įgyvendinimu užsienio valstybėje) – 18 EUR vienam Lietuvoje savanorišką veiklą atliekančiam iš užsienio atvykusiam asmeniui per dieną už buvimo užsienyje (šiuo atveju Lietuvoje) trukmę ir savanorišką veiklą užsienio valstybėje (šiuo atveju Lietuvoje) atliekančio savanorio kišenpinigiai (papildomos asmeninės  savanorio išlaidos) – 3 EUR vienam savanoriui pagal jo dalyvavimo veikloje trukmę. Pažymėtina, kad pagal Aprašą finansuojamų projektų veiklų vykdyme dalyvaus vietos plėtros strategijos įgyvendinimo teritorijoje ir (ar) besiribojančioje teritorijoje gyvenantys savanoriai,  taip pat dažnai savanoriai savanorišką veiklą atliks tik po kelias valandas per dieną, todėl įgyvendinant projektus paprastai nebus reikalingas savanorių apgyvendinimo, maitinimo išlaidų padengimas;</w:t>
            </w:r>
          </w:p>
          <w:p w:rsidR="007201D4" w:rsidRPr="007201D4" w:rsidRDefault="005236F5" w:rsidP="005236F5">
            <w:pPr>
              <w:pStyle w:val="Sraopastraipa"/>
              <w:numPr>
                <w:ilvl w:val="0"/>
                <w:numId w:val="9"/>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savanoriškos veiklos fiksuota norma yra nustatyta visai dienai, tuo tarpu vykdant pagal Aprašą finansuojamų projektų veiklas gali būti dažni atvejai, kai projekto veiklas vykdantys ar jose dalyvaujantys asmenys savanorišką veiklą atliks ne visą darbo dieną.</w:t>
            </w:r>
          </w:p>
        </w:tc>
      </w:tr>
      <w:tr w:rsidR="007201D4" w:rsidRPr="007201D4" w:rsidTr="00EC4B70">
        <w:tc>
          <w:tcPr>
            <w:tcW w:w="1526" w:type="dxa"/>
            <w:vMerge/>
          </w:tcPr>
          <w:p w:rsidR="007201D4" w:rsidRPr="007201D4" w:rsidRDefault="007201D4"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7201D4" w:rsidRPr="007201D4" w:rsidRDefault="007201D4" w:rsidP="000169FC">
            <w:pPr>
              <w:spacing w:after="0" w:line="240" w:lineRule="auto"/>
              <w:ind w:firstLine="437"/>
              <w:jc w:val="both"/>
              <w:rPr>
                <w:rFonts w:ascii="Times New Roman" w:hAnsi="Times New Roman" w:cs="Times New Roman"/>
                <w:sz w:val="24"/>
                <w:szCs w:val="24"/>
              </w:rPr>
            </w:pPr>
            <w:r w:rsidRPr="007201D4">
              <w:rPr>
                <w:rFonts w:ascii="Times New Roman" w:hAnsi="Times New Roman" w:cs="Times New Roman"/>
                <w:sz w:val="24"/>
                <w:szCs w:val="24"/>
              </w:rPr>
              <w:t xml:space="preserve">6. Aprašo 75.3, 75.4 ir 75.6 p. numatyti reikalavimai neformaliojo švietimo, darbo įgūdžių įgijimo, ugdymo darbo vietoje teikėjams yra pertekliniai. Teikiant paslaugas pagal šiuos reikalavimus turime dabartinę situaciją visoje šalyje – pagal visus reikalavimus sudaromos sutartys, tačiau paslaugos yra prastos. Būtina atsižvelgti į tai, kad kiekvienam tikslinės grupės dalyviui turi būti skiriamas individualus dėmesys, sudaroma individuali mokymosi / praktinių įgūdžių įgijimo programa, nuolat reflektuojant ir adaptuojant pagal dalyvio poreikius, sugebėjimus ir galimybes. Tik tokiu būdu gali būti pasiektas rezultatas. </w:t>
            </w:r>
          </w:p>
          <w:p w:rsidR="007201D4" w:rsidRPr="007201D4" w:rsidRDefault="007201D4" w:rsidP="000169FC">
            <w:pPr>
              <w:spacing w:after="0" w:line="240" w:lineRule="auto"/>
              <w:ind w:firstLine="437"/>
              <w:jc w:val="both"/>
              <w:rPr>
                <w:rFonts w:ascii="Times New Roman" w:hAnsi="Times New Roman" w:cs="Times New Roman"/>
                <w:sz w:val="24"/>
                <w:szCs w:val="24"/>
              </w:rPr>
            </w:pPr>
            <w:r w:rsidRPr="007201D4">
              <w:rPr>
                <w:rFonts w:ascii="Times New Roman" w:hAnsi="Times New Roman" w:cs="Times New Roman"/>
                <w:sz w:val="24"/>
                <w:szCs w:val="24"/>
              </w:rPr>
              <w:lastRenderedPageBreak/>
              <w:t>Siūlome atsisakyti reikalavimų ,,įstatymų nustatyta tvarka turintis teisę vykdyti neformalųjį švietimą“, kadangi LR teisės aktuose neformalus švietimas suprantamas ir apibrėžiamas daug siauriau, nei suprantamas ES, ir dabartinė situacija rodo, kad dabartinis ,,neformalus švietimas“ poveikio labiausiai pažeidžiamoms socialinėms grupėms nedaro.</w:t>
            </w:r>
          </w:p>
        </w:tc>
        <w:tc>
          <w:tcPr>
            <w:tcW w:w="8760" w:type="dxa"/>
          </w:tcPr>
          <w:p w:rsidR="005236F5" w:rsidRPr="00187671" w:rsidRDefault="005236F5" w:rsidP="005236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Aprašo 75.3.1 papunktyje atsisakyta nuostatos, kad  neformaliojo švietimo veiklas gali vykdyti švietimo teikėjas, </w:t>
            </w:r>
            <w:r w:rsidRPr="001C2FA2">
              <w:rPr>
                <w:rFonts w:ascii="Times New Roman" w:hAnsi="Times New Roman" w:cs="Times New Roman"/>
                <w:sz w:val="24"/>
                <w:szCs w:val="24"/>
              </w:rPr>
              <w:t>įstatymų nustatyta tvarka turintis tei</w:t>
            </w:r>
            <w:r>
              <w:rPr>
                <w:rFonts w:ascii="Times New Roman" w:hAnsi="Times New Roman" w:cs="Times New Roman"/>
                <w:sz w:val="24"/>
                <w:szCs w:val="24"/>
              </w:rPr>
              <w:t xml:space="preserve">sę vykdyti neformalųjį švietimą. Aprašo 75.4.2 papunktyje atsisakyta nuostatos, kad  neformaliojo profesinio mokymo veiklą gali vykdyti </w:t>
            </w:r>
            <w:r w:rsidRPr="003274FE">
              <w:rPr>
                <w:rFonts w:ascii="Times New Roman" w:hAnsi="Times New Roman" w:cs="Times New Roman"/>
                <w:sz w:val="24"/>
                <w:szCs w:val="24"/>
              </w:rPr>
              <w:t xml:space="preserve">neformaliojo profesinio mokymo teikėjas, </w:t>
            </w:r>
            <w:r w:rsidRPr="001C2FA2">
              <w:rPr>
                <w:rFonts w:ascii="Times New Roman" w:hAnsi="Times New Roman" w:cs="Times New Roman"/>
                <w:sz w:val="24"/>
                <w:szCs w:val="24"/>
              </w:rPr>
              <w:t>įstatymų nustatyta tvarka turintis tei</w:t>
            </w:r>
            <w:r>
              <w:rPr>
                <w:rFonts w:ascii="Times New Roman" w:hAnsi="Times New Roman" w:cs="Times New Roman"/>
                <w:sz w:val="24"/>
                <w:szCs w:val="24"/>
              </w:rPr>
              <w:t>sę vykdyti neformaliojo profesinio mokymo programas.</w:t>
            </w:r>
          </w:p>
          <w:p w:rsidR="005236F5" w:rsidRDefault="005236F5" w:rsidP="005236F5">
            <w:pPr>
              <w:spacing w:after="0" w:line="240" w:lineRule="auto"/>
              <w:ind w:firstLine="720"/>
              <w:jc w:val="both"/>
              <w:rPr>
                <w:rFonts w:ascii="Times New Roman" w:hAnsi="Times New Roman" w:cs="Times New Roman"/>
                <w:sz w:val="24"/>
                <w:szCs w:val="24"/>
              </w:rPr>
            </w:pPr>
            <w:r w:rsidRPr="00784012">
              <w:rPr>
                <w:rFonts w:ascii="Times New Roman" w:hAnsi="Times New Roman" w:cs="Times New Roman"/>
                <w:sz w:val="24"/>
                <w:szCs w:val="24"/>
              </w:rPr>
              <w:t>Atkreiptinas dėmesys, kad vadovaujantis Švietimo įstatymo 2 straipsnio 32</w:t>
            </w:r>
            <w:r>
              <w:rPr>
                <w:rFonts w:ascii="Times New Roman" w:hAnsi="Times New Roman" w:cs="Times New Roman"/>
                <w:sz w:val="24"/>
                <w:szCs w:val="24"/>
              </w:rPr>
              <w:t xml:space="preserve"> punkto nuostatomis</w:t>
            </w:r>
            <w:r w:rsidRPr="00784012">
              <w:rPr>
                <w:rFonts w:ascii="Times New Roman" w:hAnsi="Times New Roman" w:cs="Times New Roman"/>
                <w:sz w:val="24"/>
                <w:szCs w:val="24"/>
              </w:rPr>
              <w:t xml:space="preserve">  švietimo teikėjas – mokykla, laisvasis mokytojas arba kitas švietimo teikėjas (įstaiga, įmonė, organizacija, taip pat valstybės narės juridinis asmuo ar kita organizacija, ar jų padaliniai, įsteigti Lietuvos Respublikoje, kuriems švietimas nėra pagrindinė veikla), Lietuvos Respublikos įstatymų nustatyta tvarka turintys teisę vykdyti švietimą.</w:t>
            </w:r>
          </w:p>
          <w:p w:rsidR="005236F5" w:rsidRPr="001478E8" w:rsidRDefault="005236F5" w:rsidP="005236F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Švietimo teikėjas turi teisę vykdyti neformalųjį švietimą, jei tokia jo veiklos galimybė yra numatyta jo įstatuose (nuostatuose) ar individualios veiklos pažymoje. </w:t>
            </w:r>
            <w:r w:rsidRPr="00813DA9">
              <w:rPr>
                <w:rFonts w:ascii="Times New Roman" w:hAnsi="Times New Roman" w:cs="Times New Roman"/>
                <w:sz w:val="24"/>
                <w:szCs w:val="24"/>
              </w:rPr>
              <w:t xml:space="preserve">Vykdant Aprašo 10.2.1.1-10.2.1.2 ir 10.3.1-10.3.2.1 papunkčiuose numatytas </w:t>
            </w:r>
            <w:r>
              <w:rPr>
                <w:rFonts w:ascii="Times New Roman" w:hAnsi="Times New Roman" w:cs="Times New Roman"/>
                <w:sz w:val="24"/>
                <w:szCs w:val="24"/>
              </w:rPr>
              <w:t xml:space="preserve">neformalaus švietimo (mokymo), neformalaus profesinio mokymo </w:t>
            </w:r>
            <w:r w:rsidRPr="00813DA9">
              <w:rPr>
                <w:rFonts w:ascii="Times New Roman" w:hAnsi="Times New Roman" w:cs="Times New Roman"/>
                <w:sz w:val="24"/>
                <w:szCs w:val="24"/>
              </w:rPr>
              <w:t xml:space="preserve">veiklas </w:t>
            </w:r>
            <w:r>
              <w:rPr>
                <w:rFonts w:ascii="Times New Roman" w:hAnsi="Times New Roman" w:cs="Times New Roman"/>
                <w:sz w:val="24"/>
                <w:szCs w:val="24"/>
              </w:rPr>
              <w:t xml:space="preserve">švietimo tiekėjas taip pat turi užtikrinti, kad </w:t>
            </w:r>
            <w:r w:rsidRPr="00813DA9">
              <w:rPr>
                <w:rFonts w:ascii="Times New Roman" w:hAnsi="Times New Roman" w:cs="Times New Roman"/>
                <w:sz w:val="24"/>
                <w:szCs w:val="24"/>
              </w:rPr>
              <w:t>mokytojais pagal neformaliojo švietimo</w:t>
            </w:r>
            <w:r>
              <w:rPr>
                <w:rFonts w:ascii="Times New Roman" w:hAnsi="Times New Roman" w:cs="Times New Roman"/>
                <w:sz w:val="24"/>
                <w:szCs w:val="24"/>
              </w:rPr>
              <w:t>, profesinio</w:t>
            </w:r>
            <w:r w:rsidRPr="00813DA9">
              <w:rPr>
                <w:rFonts w:ascii="Times New Roman" w:hAnsi="Times New Roman" w:cs="Times New Roman"/>
                <w:sz w:val="24"/>
                <w:szCs w:val="24"/>
              </w:rPr>
              <w:t xml:space="preserve"> </w:t>
            </w:r>
            <w:r w:rsidRPr="00813DA9">
              <w:rPr>
                <w:rFonts w:ascii="Times New Roman" w:hAnsi="Times New Roman" w:cs="Times New Roman"/>
                <w:sz w:val="24"/>
                <w:szCs w:val="24"/>
              </w:rPr>
              <w:lastRenderedPageBreak/>
              <w:t xml:space="preserve">programas būtų tokie </w:t>
            </w:r>
            <w:r w:rsidRPr="001478E8">
              <w:rPr>
                <w:rFonts w:ascii="Times New Roman" w:hAnsi="Times New Roman" w:cs="Times New Roman"/>
                <w:sz w:val="24"/>
                <w:szCs w:val="24"/>
              </w:rPr>
              <w:t>asmenys, kurie vadovaujantis</w:t>
            </w:r>
            <w:r>
              <w:rPr>
                <w:rFonts w:ascii="Times New Roman" w:hAnsi="Times New Roman" w:cs="Times New Roman"/>
                <w:sz w:val="24"/>
                <w:szCs w:val="24"/>
              </w:rPr>
              <w:t xml:space="preserve"> </w:t>
            </w:r>
            <w:r w:rsidRPr="001478E8">
              <w:rPr>
                <w:rFonts w:ascii="Times New Roman" w:hAnsi="Times New Roman" w:cs="Times New Roman"/>
                <w:sz w:val="24"/>
                <w:szCs w:val="24"/>
              </w:rPr>
              <w:t>Švietimo įstatymo 48 straipsnio nuostatomis turi teisę būt</w:t>
            </w:r>
            <w:r>
              <w:rPr>
                <w:rFonts w:ascii="Times New Roman" w:hAnsi="Times New Roman" w:cs="Times New Roman"/>
                <w:sz w:val="24"/>
                <w:szCs w:val="24"/>
              </w:rPr>
              <w:t>i</w:t>
            </w:r>
            <w:r w:rsidRPr="001478E8">
              <w:rPr>
                <w:rFonts w:ascii="Times New Roman" w:hAnsi="Times New Roman" w:cs="Times New Roman"/>
                <w:sz w:val="24"/>
                <w:szCs w:val="24"/>
              </w:rPr>
              <w:t xml:space="preserve"> mokytoju pagal neformaliojo švietimo programas</w:t>
            </w:r>
            <w:r>
              <w:rPr>
                <w:rFonts w:ascii="Times New Roman" w:hAnsi="Times New Roman" w:cs="Times New Roman"/>
                <w:sz w:val="24"/>
                <w:szCs w:val="24"/>
              </w:rPr>
              <w:t>, o profesinio mokymo atveju – profesinio mokymo programas</w:t>
            </w:r>
            <w:r w:rsidRPr="001478E8">
              <w:rPr>
                <w:rFonts w:ascii="Times New Roman" w:hAnsi="Times New Roman" w:cs="Times New Roman"/>
                <w:sz w:val="24"/>
                <w:szCs w:val="24"/>
              </w:rPr>
              <w:t>, t. y.:</w:t>
            </w:r>
          </w:p>
          <w:p w:rsidR="005236F5" w:rsidRPr="00813DA9" w:rsidRDefault="005236F5" w:rsidP="005236F5">
            <w:pPr>
              <w:spacing w:after="0" w:line="240" w:lineRule="auto"/>
              <w:ind w:firstLine="720"/>
              <w:jc w:val="both"/>
              <w:rPr>
                <w:rFonts w:ascii="Times New Roman" w:hAnsi="Times New Roman" w:cs="Times New Roman"/>
                <w:sz w:val="24"/>
                <w:szCs w:val="24"/>
              </w:rPr>
            </w:pPr>
            <w:r w:rsidRPr="001478E8">
              <w:rPr>
                <w:rFonts w:ascii="Times New Roman" w:hAnsi="Times New Roman" w:cs="Times New Roman"/>
                <w:sz w:val="24"/>
                <w:szCs w:val="24"/>
              </w:rPr>
              <w:t>1) pedagogas (t.y. asmuo, įgijęs aukštąjį (aukštesnįjį, įgytą iki 2009 metų, arba specialųjį vidurinį, įgytą iki 1995 metų) išsilav</w:t>
            </w:r>
            <w:r>
              <w:rPr>
                <w:rFonts w:ascii="Times New Roman" w:hAnsi="Times New Roman" w:cs="Times New Roman"/>
                <w:sz w:val="24"/>
                <w:szCs w:val="24"/>
              </w:rPr>
              <w:t>inimą ir pedagogo kvalifikaciją)</w:t>
            </w:r>
            <w:r w:rsidRPr="001478E8">
              <w:rPr>
                <w:rFonts w:ascii="Times New Roman" w:hAnsi="Times New Roman" w:cs="Times New Roman"/>
                <w:sz w:val="24"/>
                <w:szCs w:val="24"/>
              </w:rPr>
              <w:t>;</w:t>
            </w:r>
          </w:p>
          <w:p w:rsidR="005236F5" w:rsidRPr="00222EBD" w:rsidRDefault="005236F5" w:rsidP="005236F5">
            <w:pPr>
              <w:spacing w:after="0" w:line="240" w:lineRule="auto"/>
              <w:ind w:firstLine="720"/>
              <w:jc w:val="both"/>
              <w:rPr>
                <w:rFonts w:ascii="Times New Roman" w:hAnsi="Times New Roman" w:cs="Times New Roman"/>
                <w:sz w:val="24"/>
                <w:szCs w:val="24"/>
              </w:rPr>
            </w:pPr>
            <w:r w:rsidRPr="00813DA9">
              <w:rPr>
                <w:rFonts w:ascii="Times New Roman" w:hAnsi="Times New Roman" w:cs="Times New Roman"/>
                <w:sz w:val="24"/>
                <w:szCs w:val="24"/>
              </w:rPr>
              <w:t>2) asmuo, įgijęs aukštąjį (aukštesnįjį, įgytą iki 2009 metų, ar specialųjį vidurinį, įgytą iki 1995 metų) išsilavinimą</w:t>
            </w:r>
            <w:r>
              <w:rPr>
                <w:rFonts w:ascii="Times New Roman" w:hAnsi="Times New Roman" w:cs="Times New Roman"/>
                <w:sz w:val="24"/>
                <w:szCs w:val="24"/>
              </w:rPr>
              <w:t xml:space="preserve"> - </w:t>
            </w:r>
            <w:r w:rsidRPr="00222EBD">
              <w:rPr>
                <w:rFonts w:ascii="Times New Roman" w:hAnsi="Times New Roman" w:cs="Times New Roman"/>
                <w:sz w:val="24"/>
                <w:szCs w:val="24"/>
              </w:rPr>
              <w:t>pagal profesinio mokymo ir neformaliojo švietimo programas</w:t>
            </w:r>
            <w:r w:rsidRPr="00813DA9">
              <w:rPr>
                <w:rFonts w:ascii="Times New Roman" w:hAnsi="Times New Roman" w:cs="Times New Roman"/>
                <w:sz w:val="24"/>
                <w:szCs w:val="24"/>
              </w:rPr>
              <w:t>;  asmenys per vienus metus nuo darbo mokytoju pagal profesinio mokymo ir neformaliojo (išskyrus ikimokyklinio ugdymo ir priešmokyklinio ugdymo programas) švietimo programas pradžios privalo išklausyti švietimo ir mokslo ministro nustatyta</w:t>
            </w:r>
            <w:r w:rsidRPr="00222EBD">
              <w:rPr>
                <w:rFonts w:ascii="Times New Roman" w:hAnsi="Times New Roman" w:cs="Times New Roman"/>
                <w:sz w:val="24"/>
                <w:szCs w:val="24"/>
              </w:rPr>
              <w:t xml:space="preserve"> tvarka pedagoginių ir psichologinių žinių kursą;</w:t>
            </w:r>
          </w:p>
          <w:p w:rsidR="005236F5" w:rsidRPr="00222EBD" w:rsidRDefault="005236F5" w:rsidP="005236F5">
            <w:pPr>
              <w:spacing w:after="0" w:line="240" w:lineRule="auto"/>
              <w:ind w:firstLine="720"/>
              <w:jc w:val="both"/>
              <w:rPr>
                <w:rFonts w:ascii="Times New Roman" w:hAnsi="Times New Roman" w:cs="Times New Roman"/>
                <w:sz w:val="24"/>
                <w:szCs w:val="24"/>
              </w:rPr>
            </w:pPr>
            <w:r w:rsidRPr="00222EBD">
              <w:rPr>
                <w:rFonts w:ascii="Times New Roman" w:hAnsi="Times New Roman" w:cs="Times New Roman"/>
                <w:sz w:val="24"/>
                <w:szCs w:val="24"/>
              </w:rPr>
              <w:t>3) asmuo, baigęs profesinio mokymo programą, įgijęs vidurinį išsilavinimą ir kvalifikaciją, turintis 3 metų atitinkamos srities darbo stažą ir išklausęs švietimo ir mokslo ministro nustatyta tvarka pedagoginių ir psichologinių žinių kursą – pagal profesinio mokymo ir neformaliojo švietimo programas;</w:t>
            </w:r>
          </w:p>
          <w:p w:rsidR="005236F5" w:rsidRPr="00222EBD" w:rsidRDefault="005236F5" w:rsidP="005236F5">
            <w:pPr>
              <w:spacing w:after="0" w:line="240" w:lineRule="auto"/>
              <w:ind w:firstLine="720"/>
              <w:jc w:val="both"/>
              <w:rPr>
                <w:rFonts w:ascii="Times New Roman" w:hAnsi="Times New Roman" w:cs="Times New Roman"/>
                <w:sz w:val="24"/>
                <w:szCs w:val="24"/>
              </w:rPr>
            </w:pPr>
            <w:r w:rsidRPr="00222EBD">
              <w:rPr>
                <w:rFonts w:ascii="Times New Roman" w:hAnsi="Times New Roman" w:cs="Times New Roman"/>
                <w:sz w:val="24"/>
                <w:szCs w:val="24"/>
              </w:rPr>
              <w:t>4) asmuo, įgijęs vidurinį išsilavinimą ir išklausęs švietimo ir mokslo ministro nustatyta tvarka pedagoginių ir psichologinių žinių kursą – pagal neformaliojo švietimo programas (išskyrus pagal ikimokyklinio ugdymo ir priešmokyklinio ugdymo bei formalųjį švietimą papildančio ugdymo programas).</w:t>
            </w:r>
          </w:p>
          <w:p w:rsidR="005236F5" w:rsidRDefault="005236F5" w:rsidP="005236F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Kitų papildomų reikalavimų nei Švietimo įstatyme, nei Apraše neformaliojo švietimo teikėjui, neformaliojo profesinio mokymo teikėjui ir mokytojui nėra keliama.</w:t>
            </w:r>
          </w:p>
          <w:p w:rsidR="005236F5" w:rsidRPr="00784012" w:rsidRDefault="005236F5" w:rsidP="005236F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Vykdant neformaliojo švietimo ir neformaliojo profesinio mokymo veiklas turi būti laikomasi šią veiklą reglamentuojančių įstatymų ir poįstatyminių teisės aktų.</w:t>
            </w:r>
          </w:p>
          <w:p w:rsidR="007201D4" w:rsidRPr="007201D4" w:rsidRDefault="005236F5" w:rsidP="005236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Taip pat atkreiptinas dėmesys, kad Aprašo </w:t>
            </w:r>
            <w:r w:rsidRPr="007201D4">
              <w:rPr>
                <w:rFonts w:ascii="Times New Roman" w:hAnsi="Times New Roman" w:cs="Times New Roman"/>
                <w:sz w:val="24"/>
                <w:szCs w:val="24"/>
              </w:rPr>
              <w:t>75.3, 75.4 ir 75.6</w:t>
            </w:r>
            <w:r>
              <w:rPr>
                <w:rFonts w:ascii="Times New Roman" w:hAnsi="Times New Roman" w:cs="Times New Roman"/>
                <w:sz w:val="24"/>
                <w:szCs w:val="24"/>
              </w:rPr>
              <w:t xml:space="preserve"> punktų nuostatomis nėra ribojama galimybė pagal Aprašą asmenis mokyti pagal individualias neformalaus švietimo ar neformalaus profesinio mokymo programas.</w:t>
            </w:r>
          </w:p>
        </w:tc>
      </w:tr>
      <w:tr w:rsidR="007201D4" w:rsidRPr="007201D4" w:rsidTr="00EC4B70">
        <w:tc>
          <w:tcPr>
            <w:tcW w:w="1526" w:type="dxa"/>
            <w:vMerge/>
          </w:tcPr>
          <w:p w:rsidR="007201D4" w:rsidRPr="007201D4" w:rsidRDefault="007201D4"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7201D4" w:rsidRPr="007201D4" w:rsidRDefault="007201D4" w:rsidP="000169FC">
            <w:pPr>
              <w:spacing w:after="0" w:line="240" w:lineRule="auto"/>
              <w:ind w:firstLine="437"/>
              <w:jc w:val="both"/>
              <w:rPr>
                <w:rFonts w:ascii="Times New Roman" w:hAnsi="Times New Roman" w:cs="Times New Roman"/>
                <w:sz w:val="24"/>
                <w:szCs w:val="24"/>
              </w:rPr>
            </w:pPr>
            <w:r w:rsidRPr="007201D4">
              <w:rPr>
                <w:rFonts w:ascii="Times New Roman" w:hAnsi="Times New Roman" w:cs="Times New Roman"/>
                <w:sz w:val="24"/>
                <w:szCs w:val="24"/>
              </w:rPr>
              <w:t>7. Parengti pavyzdinę dokumentaciją, kurią miesto VVG galėtų prisitaikyti pagal savo strategijas, pvz., vidaus procedūrų aprašą ir kt.</w:t>
            </w:r>
          </w:p>
        </w:tc>
        <w:tc>
          <w:tcPr>
            <w:tcW w:w="8760" w:type="dxa"/>
          </w:tcPr>
          <w:p w:rsidR="004D26BB" w:rsidRDefault="009B70B8"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Neatsižvelgta. </w:t>
            </w:r>
          </w:p>
          <w:p w:rsidR="007D1378" w:rsidRDefault="000B2AEF"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0B8">
              <w:rPr>
                <w:rFonts w:ascii="Times New Roman" w:hAnsi="Times New Roman" w:cs="Times New Roman"/>
                <w:sz w:val="24"/>
                <w:szCs w:val="24"/>
              </w:rPr>
              <w:t xml:space="preserve">Vadovaujantis </w:t>
            </w:r>
            <w:r w:rsidR="00A40FE2">
              <w:rPr>
                <w:rFonts w:ascii="Times New Roman" w:hAnsi="Times New Roman" w:cs="Times New Roman"/>
                <w:sz w:val="24"/>
                <w:szCs w:val="24"/>
              </w:rPr>
              <w:t>Veiksmų programos administravimo taisyklių</w:t>
            </w:r>
            <w:r w:rsidR="009B70B8">
              <w:rPr>
                <w:rFonts w:ascii="Times New Roman" w:hAnsi="Times New Roman" w:cs="Times New Roman"/>
                <w:sz w:val="24"/>
                <w:szCs w:val="24"/>
              </w:rPr>
              <w:t xml:space="preserve">, </w:t>
            </w:r>
            <w:r w:rsidR="00A40FE2">
              <w:rPr>
                <w:rFonts w:ascii="Times New Roman" w:hAnsi="Times New Roman" w:cs="Times New Roman"/>
                <w:sz w:val="24"/>
                <w:szCs w:val="24"/>
              </w:rPr>
              <w:t xml:space="preserve">patvirtintų Vyriausybės </w:t>
            </w:r>
            <w:r w:rsidR="00A40FE2" w:rsidRPr="00A40FE2">
              <w:rPr>
                <w:rFonts w:ascii="Times New Roman" w:hAnsi="Times New Roman" w:cs="Times New Roman"/>
                <w:sz w:val="24"/>
                <w:szCs w:val="24"/>
              </w:rPr>
              <w:t>2014 m. spalio 3 d. nutarimu Nr. 1090</w:t>
            </w:r>
            <w:r w:rsidR="00A40FE2">
              <w:rPr>
                <w:rFonts w:ascii="Times New Roman" w:hAnsi="Times New Roman" w:cs="Times New Roman"/>
                <w:sz w:val="24"/>
                <w:szCs w:val="24"/>
              </w:rPr>
              <w:t>, 71 punkto reikalavimais, Apraše</w:t>
            </w:r>
            <w:r w:rsidR="00A40FE2" w:rsidRPr="00165515">
              <w:rPr>
                <w:rFonts w:ascii="Times New Roman" w:hAnsi="Times New Roman" w:cs="Times New Roman"/>
                <w:sz w:val="24"/>
                <w:szCs w:val="24"/>
              </w:rPr>
              <w:t xml:space="preserve"> turi būti pateikta visa informacija, reikalinga paraiškai</w:t>
            </w:r>
            <w:r w:rsidR="00503E3F">
              <w:rPr>
                <w:rFonts w:ascii="Times New Roman" w:hAnsi="Times New Roman" w:cs="Times New Roman"/>
                <w:sz w:val="24"/>
                <w:szCs w:val="24"/>
              </w:rPr>
              <w:t>, kuri teikiama įgyvendinančiajai institucijai dėl projekto finansavimo,</w:t>
            </w:r>
            <w:r w:rsidR="00A40FE2" w:rsidRPr="00165515">
              <w:rPr>
                <w:rFonts w:ascii="Times New Roman" w:hAnsi="Times New Roman" w:cs="Times New Roman"/>
                <w:sz w:val="24"/>
                <w:szCs w:val="24"/>
              </w:rPr>
              <w:t xml:space="preserve"> parengti ir projektui įgyvendinti</w:t>
            </w:r>
            <w:r w:rsidR="00A40FE2">
              <w:rPr>
                <w:rFonts w:ascii="Times New Roman" w:hAnsi="Times New Roman" w:cs="Times New Roman"/>
                <w:sz w:val="24"/>
                <w:szCs w:val="24"/>
              </w:rPr>
              <w:t xml:space="preserve">. </w:t>
            </w:r>
            <w:r w:rsidR="00503E3F">
              <w:rPr>
                <w:rFonts w:ascii="Times New Roman" w:hAnsi="Times New Roman" w:cs="Times New Roman"/>
                <w:sz w:val="24"/>
                <w:szCs w:val="24"/>
              </w:rPr>
              <w:t xml:space="preserve">Vietos veiklos grupių vykdomos procedūros, susijusios su vietos plėtros strategijų įgyvendinimu, nėra tiesiogiai susijęs su paraiškų dėl projektų finansavimo pagal Aprašą rengimu ir pagal </w:t>
            </w:r>
            <w:r w:rsidR="00503E3F">
              <w:rPr>
                <w:rFonts w:ascii="Times New Roman" w:hAnsi="Times New Roman" w:cs="Times New Roman"/>
                <w:sz w:val="24"/>
                <w:szCs w:val="24"/>
              </w:rPr>
              <w:lastRenderedPageBreak/>
              <w:t>Aprašą finansuojamų projektų įgyvendinimu, todėl pavyzdinė dokumentacija vietos veiklos grupėms (pvz., vidaus procedūrų aprašas) nėra Aprašo reguliavimo objektas.</w:t>
            </w:r>
          </w:p>
          <w:p w:rsidR="00F45333" w:rsidRPr="007201D4" w:rsidRDefault="000B2AEF" w:rsidP="00F45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3E3F">
              <w:rPr>
                <w:rFonts w:ascii="Times New Roman" w:hAnsi="Times New Roman" w:cs="Times New Roman"/>
                <w:sz w:val="24"/>
                <w:szCs w:val="24"/>
              </w:rPr>
              <w:t>Pažymėtina, kad v</w:t>
            </w:r>
            <w:r w:rsidR="00503E3F" w:rsidRPr="00503E3F">
              <w:rPr>
                <w:rFonts w:ascii="Times New Roman" w:hAnsi="Times New Roman" w:cs="Times New Roman"/>
                <w:sz w:val="24"/>
                <w:szCs w:val="24"/>
              </w:rPr>
              <w:t>ietos plėtros strategijų, parengtų pagal Vietos plėtros strategijų rengimo taisykles, patvirtintas Lietuvos Respublikos vidaus reikalų ministro 2015 m. sausio 22 d. įsakymu Nr. 1V-36 „Dėl Vietos plėtros strategijų rengimo taisyklių patvirtinimo“, įgyvendinimo tvarką (įskaitant vietos plėtros projektinių pasiūlymų atranką, sąrašų sudarymą, vietos plėtros strategijų administravimą) reglamentuoja kitas teisės aktas – Vietos plėtros strategijų atrankos ir įgyvendinimo taisyklės, patvirtintos vidaus reikalų</w:t>
            </w:r>
            <w:r w:rsidR="00503E3F">
              <w:rPr>
                <w:rFonts w:ascii="Times New Roman" w:hAnsi="Times New Roman" w:cs="Times New Roman"/>
                <w:sz w:val="24"/>
                <w:szCs w:val="24"/>
              </w:rPr>
              <w:t xml:space="preserve"> ministro </w:t>
            </w:r>
            <w:r w:rsidR="00503E3F" w:rsidRPr="00503E3F">
              <w:rPr>
                <w:rFonts w:ascii="Times New Roman" w:hAnsi="Times New Roman" w:cs="Times New Roman"/>
                <w:sz w:val="24"/>
                <w:szCs w:val="24"/>
              </w:rPr>
              <w:t xml:space="preserve"> 2015 m. gruodžio 11 d. </w:t>
            </w:r>
            <w:r w:rsidR="00503E3F">
              <w:rPr>
                <w:rFonts w:ascii="Times New Roman" w:hAnsi="Times New Roman" w:cs="Times New Roman"/>
                <w:sz w:val="24"/>
                <w:szCs w:val="24"/>
              </w:rPr>
              <w:t xml:space="preserve">įsakymu </w:t>
            </w:r>
            <w:r w:rsidR="00503E3F" w:rsidRPr="00503E3F">
              <w:rPr>
                <w:rFonts w:ascii="Times New Roman" w:hAnsi="Times New Roman" w:cs="Times New Roman"/>
                <w:sz w:val="24"/>
                <w:szCs w:val="24"/>
              </w:rPr>
              <w:t>Nr. 1V-992</w:t>
            </w:r>
            <w:r w:rsidR="00503E3F">
              <w:rPr>
                <w:rFonts w:ascii="Times New Roman" w:hAnsi="Times New Roman" w:cs="Times New Roman"/>
                <w:sz w:val="24"/>
                <w:szCs w:val="24"/>
              </w:rPr>
              <w:t xml:space="preserve">. Vidaus reikalų ministerija, </w:t>
            </w:r>
            <w:r w:rsidR="00F45333">
              <w:rPr>
                <w:rFonts w:ascii="Times New Roman" w:hAnsi="Times New Roman" w:cs="Times New Roman"/>
                <w:sz w:val="24"/>
                <w:szCs w:val="24"/>
              </w:rPr>
              <w:t>įvertinusi</w:t>
            </w:r>
            <w:r w:rsidR="00503E3F">
              <w:rPr>
                <w:rFonts w:ascii="Times New Roman" w:hAnsi="Times New Roman" w:cs="Times New Roman"/>
                <w:sz w:val="24"/>
                <w:szCs w:val="24"/>
              </w:rPr>
              <w:t xml:space="preserve"> šį pasiūlymą, </w:t>
            </w:r>
            <w:r w:rsidR="00F45333">
              <w:rPr>
                <w:rFonts w:ascii="Times New Roman" w:hAnsi="Times New Roman" w:cs="Times New Roman"/>
                <w:sz w:val="24"/>
                <w:szCs w:val="24"/>
              </w:rPr>
              <w:t xml:space="preserve">spręs dėl poreikio tikslinti </w:t>
            </w:r>
            <w:r w:rsidR="00F45333" w:rsidRPr="00503E3F">
              <w:rPr>
                <w:rFonts w:ascii="Times New Roman" w:hAnsi="Times New Roman" w:cs="Times New Roman"/>
                <w:sz w:val="24"/>
                <w:szCs w:val="24"/>
              </w:rPr>
              <w:t>Vietos plėtros strategijų a</w:t>
            </w:r>
            <w:r w:rsidR="00F45333">
              <w:rPr>
                <w:rFonts w:ascii="Times New Roman" w:hAnsi="Times New Roman" w:cs="Times New Roman"/>
                <w:sz w:val="24"/>
                <w:szCs w:val="24"/>
              </w:rPr>
              <w:t>trankos ir įgyvendinimo taisykles papildant ją pavyzdiniais procedūrų aprašais.</w:t>
            </w:r>
            <w:r w:rsidR="00503E3F">
              <w:t xml:space="preserve"> </w:t>
            </w:r>
          </w:p>
          <w:p w:rsidR="007201D4" w:rsidRPr="007201D4" w:rsidRDefault="007201D4" w:rsidP="00207DD2">
            <w:pPr>
              <w:spacing w:after="0" w:line="240" w:lineRule="auto"/>
              <w:jc w:val="both"/>
              <w:rPr>
                <w:rFonts w:ascii="Times New Roman" w:hAnsi="Times New Roman" w:cs="Times New Roman"/>
                <w:sz w:val="24"/>
                <w:szCs w:val="24"/>
              </w:rPr>
            </w:pPr>
          </w:p>
        </w:tc>
      </w:tr>
      <w:tr w:rsidR="007201D4" w:rsidRPr="007201D4" w:rsidTr="00EC4B70">
        <w:tc>
          <w:tcPr>
            <w:tcW w:w="1526" w:type="dxa"/>
            <w:vMerge w:val="restart"/>
          </w:tcPr>
          <w:p w:rsidR="007201D4" w:rsidRPr="007201D4" w:rsidRDefault="007201D4" w:rsidP="00207DD2">
            <w:pPr>
              <w:pStyle w:val="Preformatted"/>
              <w:tabs>
                <w:tab w:val="clear" w:pos="0"/>
                <w:tab w:val="clear" w:pos="1918"/>
                <w:tab w:val="left" w:pos="851"/>
                <w:tab w:val="left" w:pos="1276"/>
              </w:tabs>
              <w:jc w:val="both"/>
              <w:rPr>
                <w:rFonts w:ascii="Times New Roman" w:hAnsi="Times New Roman"/>
                <w:sz w:val="24"/>
                <w:szCs w:val="24"/>
              </w:rPr>
            </w:pPr>
            <w:r w:rsidRPr="007201D4">
              <w:rPr>
                <w:rFonts w:ascii="Times New Roman" w:hAnsi="Times New Roman"/>
                <w:sz w:val="24"/>
                <w:szCs w:val="24"/>
              </w:rPr>
              <w:lastRenderedPageBreak/>
              <w:t xml:space="preserve">Diana Bajorūnė </w:t>
            </w:r>
            <w:hyperlink r:id="rId7" w:history="1">
              <w:r w:rsidRPr="007201D4">
                <w:rPr>
                  <w:rStyle w:val="Hipersaitas"/>
                  <w:rFonts w:ascii="Times New Roman" w:hAnsi="Times New Roman"/>
                  <w:color w:val="000000" w:themeColor="text1"/>
                  <w:sz w:val="24"/>
                  <w:szCs w:val="24"/>
                </w:rPr>
                <w:t>diana.bajorune@panevezys.lt</w:t>
              </w:r>
            </w:hyperlink>
            <w:r w:rsidRPr="007201D4">
              <w:rPr>
                <w:rFonts w:ascii="Times New Roman" w:hAnsi="Times New Roman"/>
                <w:color w:val="000000" w:themeColor="text1"/>
                <w:sz w:val="24"/>
                <w:szCs w:val="24"/>
              </w:rPr>
              <w:t xml:space="preserve"> </w:t>
            </w:r>
            <w:r w:rsidRPr="007201D4">
              <w:rPr>
                <w:rFonts w:ascii="Times New Roman" w:hAnsi="Times New Roman"/>
                <w:sz w:val="24"/>
                <w:szCs w:val="24"/>
              </w:rPr>
              <w:t>(pastabos, pateiktos 2016-12-02 per Valstybės ir savivaldybių teisės aktų projektų informacinę sistemą)</w:t>
            </w:r>
          </w:p>
        </w:tc>
        <w:tc>
          <w:tcPr>
            <w:tcW w:w="4706" w:type="dxa"/>
          </w:tcPr>
          <w:p w:rsidR="007201D4" w:rsidRPr="007201D4" w:rsidRDefault="007201D4" w:rsidP="009D1EDA">
            <w:pPr>
              <w:spacing w:after="0" w:line="240" w:lineRule="auto"/>
              <w:jc w:val="both"/>
              <w:rPr>
                <w:rFonts w:ascii="Times New Roman" w:hAnsi="Times New Roman" w:cs="Times New Roman"/>
                <w:sz w:val="24"/>
                <w:szCs w:val="24"/>
              </w:rPr>
            </w:pPr>
            <w:r w:rsidRPr="007201D4">
              <w:rPr>
                <w:rFonts w:ascii="Times New Roman" w:hAnsi="Times New Roman" w:cs="Times New Roman"/>
                <w:sz w:val="24"/>
                <w:szCs w:val="24"/>
              </w:rPr>
              <w:t>1.Aprašo 3.6 p. dėl veiklos vykdymo vietos prieštarauja 13.2 p.(juridinio asmens buveinė gali būti ne VVG strategijos įgyvendinimo teritorijoje);</w:t>
            </w:r>
          </w:p>
          <w:p w:rsidR="007201D4" w:rsidRPr="007201D4" w:rsidRDefault="007201D4" w:rsidP="009D1EDA">
            <w:pPr>
              <w:pStyle w:val="Sraopastraipa"/>
              <w:spacing w:after="0" w:line="240" w:lineRule="auto"/>
              <w:ind w:left="797"/>
              <w:jc w:val="both"/>
              <w:rPr>
                <w:rFonts w:ascii="Times New Roman" w:hAnsi="Times New Roman" w:cs="Times New Roman"/>
                <w:sz w:val="24"/>
                <w:szCs w:val="24"/>
              </w:rPr>
            </w:pPr>
          </w:p>
        </w:tc>
        <w:tc>
          <w:tcPr>
            <w:tcW w:w="8760" w:type="dxa"/>
          </w:tcPr>
          <w:p w:rsidR="007201D4" w:rsidRDefault="004D26BB"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Neatsižvelgta.</w:t>
            </w:r>
          </w:p>
          <w:p w:rsidR="00F61A0A" w:rsidRDefault="000B2AEF" w:rsidP="00F61A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1A0A">
              <w:rPr>
                <w:rFonts w:ascii="Times New Roman" w:hAnsi="Times New Roman" w:cs="Times New Roman"/>
                <w:sz w:val="24"/>
                <w:szCs w:val="24"/>
              </w:rPr>
              <w:t>Aprašo 3.6 papunktyje nustatoma</w:t>
            </w:r>
            <w:r w:rsidR="004D26BB">
              <w:rPr>
                <w:rFonts w:ascii="Times New Roman" w:hAnsi="Times New Roman" w:cs="Times New Roman"/>
                <w:sz w:val="24"/>
                <w:szCs w:val="24"/>
              </w:rPr>
              <w:t xml:space="preserve">, kad </w:t>
            </w:r>
            <w:r w:rsidR="004D26BB" w:rsidRPr="00FD5FF8">
              <w:rPr>
                <w:rFonts w:ascii="Times New Roman" w:hAnsi="Times New Roman" w:cs="Times New Roman"/>
                <w:sz w:val="24"/>
                <w:szCs w:val="24"/>
              </w:rPr>
              <w:t xml:space="preserve">juridinio asmens veiklos vykdymo vieta – vieta, kurios adresu yra registruota juridinio asmens buveinė </w:t>
            </w:r>
            <w:r w:rsidR="004D26BB" w:rsidRPr="00FD5FF8">
              <w:rPr>
                <w:rFonts w:ascii="Times New Roman" w:hAnsi="Times New Roman" w:cs="Times New Roman"/>
                <w:sz w:val="24"/>
                <w:szCs w:val="24"/>
                <w:u w:val="single"/>
              </w:rPr>
              <w:t>ir (arba)</w:t>
            </w:r>
            <w:r w:rsidR="004D26BB" w:rsidRPr="00FD5FF8">
              <w:rPr>
                <w:rFonts w:ascii="Times New Roman" w:hAnsi="Times New Roman" w:cs="Times New Roman"/>
                <w:sz w:val="24"/>
                <w:szCs w:val="24"/>
              </w:rPr>
              <w:t xml:space="preserve"> yra nekilnojamas turtas, kurį nuosavybės, nuomos, panaudos ar kitais teisėtais pagrindais valdo juridinis asmuo ir kuriame nekilnojamąjį turtą valdantis asmuo ar jo atskiras padalinys, filialas, atstovybė vykdo faktinę veiklą.</w:t>
            </w:r>
            <w:r w:rsidR="00F61A0A">
              <w:rPr>
                <w:rFonts w:ascii="Times New Roman" w:hAnsi="Times New Roman" w:cs="Times New Roman"/>
                <w:sz w:val="24"/>
                <w:szCs w:val="24"/>
              </w:rPr>
              <w:t xml:space="preserve"> </w:t>
            </w:r>
            <w:r w:rsidR="004D26BB" w:rsidRPr="00FD5FF8">
              <w:rPr>
                <w:rFonts w:ascii="Times New Roman" w:hAnsi="Times New Roman" w:cs="Times New Roman"/>
                <w:sz w:val="24"/>
                <w:szCs w:val="24"/>
              </w:rPr>
              <w:t xml:space="preserve">Aprašo </w:t>
            </w:r>
            <w:r w:rsidR="004D26BB" w:rsidRPr="007201D4">
              <w:rPr>
                <w:rFonts w:ascii="Times New Roman" w:hAnsi="Times New Roman" w:cs="Times New Roman"/>
                <w:sz w:val="24"/>
                <w:szCs w:val="24"/>
              </w:rPr>
              <w:t>13.2 p</w:t>
            </w:r>
            <w:r w:rsidR="004D26BB">
              <w:rPr>
                <w:rFonts w:ascii="Times New Roman" w:hAnsi="Times New Roman" w:cs="Times New Roman"/>
                <w:sz w:val="24"/>
                <w:szCs w:val="24"/>
              </w:rPr>
              <w:t>apunktyje nusta</w:t>
            </w:r>
            <w:r w:rsidR="00F61A0A">
              <w:rPr>
                <w:rFonts w:ascii="Times New Roman" w:hAnsi="Times New Roman" w:cs="Times New Roman"/>
                <w:sz w:val="24"/>
                <w:szCs w:val="24"/>
              </w:rPr>
              <w:t>toma</w:t>
            </w:r>
            <w:r w:rsidR="004D26BB">
              <w:rPr>
                <w:rFonts w:ascii="Times New Roman" w:hAnsi="Times New Roman" w:cs="Times New Roman"/>
                <w:sz w:val="24"/>
                <w:szCs w:val="24"/>
              </w:rPr>
              <w:t>, kad pa</w:t>
            </w:r>
            <w:r w:rsidR="00FD5FF8">
              <w:rPr>
                <w:rFonts w:ascii="Times New Roman" w:hAnsi="Times New Roman" w:cs="Times New Roman"/>
                <w:sz w:val="24"/>
                <w:szCs w:val="24"/>
              </w:rPr>
              <w:t>reiškėjais</w:t>
            </w:r>
            <w:r w:rsidR="004D26BB">
              <w:rPr>
                <w:rFonts w:ascii="Times New Roman" w:hAnsi="Times New Roman" w:cs="Times New Roman"/>
                <w:sz w:val="24"/>
                <w:szCs w:val="24"/>
              </w:rPr>
              <w:t xml:space="preserve"> gali būti </w:t>
            </w:r>
            <w:r w:rsidR="008429DF" w:rsidRPr="00FD5FF8">
              <w:rPr>
                <w:rFonts w:ascii="Times New Roman" w:hAnsi="Times New Roman" w:cs="Times New Roman"/>
                <w:sz w:val="24"/>
                <w:szCs w:val="24"/>
              </w:rPr>
              <w:t xml:space="preserve">privatūs juridiniai asmenys, kurių veiklos vykdymo vieta yra vietos plėtros strategijos įgyvendinimo teritorijoje. </w:t>
            </w:r>
          </w:p>
          <w:p w:rsidR="004D26BB" w:rsidRPr="007201D4" w:rsidRDefault="000B2AEF" w:rsidP="00F61A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29DF" w:rsidRPr="00FD5FF8">
              <w:rPr>
                <w:rFonts w:ascii="Times New Roman" w:hAnsi="Times New Roman" w:cs="Times New Roman"/>
                <w:sz w:val="24"/>
                <w:szCs w:val="24"/>
              </w:rPr>
              <w:t xml:space="preserve">Tai reiškia, kad </w:t>
            </w:r>
            <w:r w:rsidR="00FD5FF8" w:rsidRPr="00FD5FF8">
              <w:rPr>
                <w:rFonts w:ascii="Times New Roman" w:hAnsi="Times New Roman" w:cs="Times New Roman"/>
                <w:sz w:val="24"/>
                <w:szCs w:val="24"/>
              </w:rPr>
              <w:t>remiantis</w:t>
            </w:r>
            <w:r w:rsidR="008429DF" w:rsidRPr="00FD5FF8">
              <w:rPr>
                <w:rFonts w:ascii="Times New Roman" w:hAnsi="Times New Roman" w:cs="Times New Roman"/>
                <w:sz w:val="24"/>
                <w:szCs w:val="24"/>
              </w:rPr>
              <w:t xml:space="preserve"> Aprašo </w:t>
            </w:r>
            <w:r w:rsidR="008429DF">
              <w:rPr>
                <w:rFonts w:ascii="Times New Roman" w:hAnsi="Times New Roman" w:cs="Times New Roman"/>
                <w:sz w:val="24"/>
                <w:szCs w:val="24"/>
              </w:rPr>
              <w:t>3.6 papunktyje pate</w:t>
            </w:r>
            <w:r w:rsidR="00FD5FF8">
              <w:rPr>
                <w:rFonts w:ascii="Times New Roman" w:hAnsi="Times New Roman" w:cs="Times New Roman"/>
                <w:sz w:val="24"/>
                <w:szCs w:val="24"/>
              </w:rPr>
              <w:t>iktu</w:t>
            </w:r>
            <w:r w:rsidR="008429DF">
              <w:rPr>
                <w:rFonts w:ascii="Times New Roman" w:hAnsi="Times New Roman" w:cs="Times New Roman"/>
                <w:sz w:val="24"/>
                <w:szCs w:val="24"/>
              </w:rPr>
              <w:t xml:space="preserve"> </w:t>
            </w:r>
            <w:r w:rsidR="008429DF" w:rsidRPr="00FD5FF8">
              <w:rPr>
                <w:rFonts w:ascii="Times New Roman" w:hAnsi="Times New Roman" w:cs="Times New Roman"/>
                <w:sz w:val="24"/>
                <w:szCs w:val="24"/>
              </w:rPr>
              <w:t>juridinio asmens v</w:t>
            </w:r>
            <w:r w:rsidR="00FD5FF8" w:rsidRPr="00FD5FF8">
              <w:rPr>
                <w:rFonts w:ascii="Times New Roman" w:hAnsi="Times New Roman" w:cs="Times New Roman"/>
                <w:sz w:val="24"/>
                <w:szCs w:val="24"/>
              </w:rPr>
              <w:t>eiklos vykdymo vietos apibrėžimu</w:t>
            </w:r>
            <w:r w:rsidR="008429DF" w:rsidRPr="00FD5FF8">
              <w:rPr>
                <w:rFonts w:ascii="Times New Roman" w:hAnsi="Times New Roman" w:cs="Times New Roman"/>
                <w:sz w:val="24"/>
                <w:szCs w:val="24"/>
              </w:rPr>
              <w:t xml:space="preserve"> p</w:t>
            </w:r>
            <w:r w:rsidR="00FD5FF8" w:rsidRPr="00FD5FF8">
              <w:rPr>
                <w:rFonts w:ascii="Times New Roman" w:hAnsi="Times New Roman" w:cs="Times New Roman"/>
                <w:sz w:val="24"/>
                <w:szCs w:val="24"/>
              </w:rPr>
              <w:t>areiškėjais</w:t>
            </w:r>
            <w:r w:rsidR="008429DF" w:rsidRPr="00FD5FF8">
              <w:rPr>
                <w:rFonts w:ascii="Times New Roman" w:hAnsi="Times New Roman" w:cs="Times New Roman"/>
                <w:sz w:val="24"/>
                <w:szCs w:val="24"/>
              </w:rPr>
              <w:t xml:space="preserve"> </w:t>
            </w:r>
            <w:r w:rsidR="00F61A0A">
              <w:rPr>
                <w:rFonts w:ascii="Times New Roman" w:hAnsi="Times New Roman" w:cs="Times New Roman"/>
                <w:sz w:val="24"/>
                <w:szCs w:val="24"/>
              </w:rPr>
              <w:t xml:space="preserve">pagal Aprašo </w:t>
            </w:r>
            <w:r w:rsidR="00F61A0A" w:rsidRPr="007201D4">
              <w:rPr>
                <w:rFonts w:ascii="Times New Roman" w:hAnsi="Times New Roman" w:cs="Times New Roman"/>
                <w:sz w:val="24"/>
                <w:szCs w:val="24"/>
              </w:rPr>
              <w:t>13.2 p</w:t>
            </w:r>
            <w:r w:rsidR="00F61A0A">
              <w:rPr>
                <w:rFonts w:ascii="Times New Roman" w:hAnsi="Times New Roman" w:cs="Times New Roman"/>
                <w:sz w:val="24"/>
                <w:szCs w:val="24"/>
              </w:rPr>
              <w:t xml:space="preserve">apunktį </w:t>
            </w:r>
            <w:r w:rsidR="008429DF" w:rsidRPr="00FD5FF8">
              <w:rPr>
                <w:rFonts w:ascii="Times New Roman" w:hAnsi="Times New Roman" w:cs="Times New Roman"/>
                <w:sz w:val="24"/>
                <w:szCs w:val="24"/>
              </w:rPr>
              <w:t>gali būti tie privatūs juridiniai asmenys</w:t>
            </w:r>
            <w:r w:rsidR="00256B86" w:rsidRPr="00FD5FF8">
              <w:rPr>
                <w:rFonts w:ascii="Times New Roman" w:hAnsi="Times New Roman" w:cs="Times New Roman"/>
                <w:sz w:val="24"/>
                <w:szCs w:val="24"/>
              </w:rPr>
              <w:t xml:space="preserve">, kurių buveinė yra registruota vietos plėtros strategijos įgyvendinimo teritorijoje </w:t>
            </w:r>
            <w:r w:rsidR="00256B86" w:rsidRPr="00FD5FF8">
              <w:rPr>
                <w:rFonts w:ascii="Times New Roman" w:hAnsi="Times New Roman" w:cs="Times New Roman"/>
                <w:sz w:val="24"/>
                <w:szCs w:val="24"/>
                <w:u w:val="single"/>
              </w:rPr>
              <w:t>ir (arba)</w:t>
            </w:r>
            <w:r w:rsidR="00256B86" w:rsidRPr="00FD5FF8">
              <w:rPr>
                <w:rFonts w:ascii="Times New Roman" w:hAnsi="Times New Roman" w:cs="Times New Roman"/>
                <w:sz w:val="24"/>
                <w:szCs w:val="24"/>
              </w:rPr>
              <w:t xml:space="preserve"> kurių valdomas nekilnojamas turtas, kuriame pareiškėju esantis privatus juridinis asmuo ar jo padalinys, filialas, atstovybė vykdo faktinę veiklą, yra  vietos plėtros strategijos įgyvendinimo teritorijoje.</w:t>
            </w:r>
          </w:p>
        </w:tc>
      </w:tr>
      <w:tr w:rsidR="007201D4" w:rsidRPr="007201D4" w:rsidTr="00EC4B70">
        <w:tc>
          <w:tcPr>
            <w:tcW w:w="1526" w:type="dxa"/>
            <w:vMerge/>
          </w:tcPr>
          <w:p w:rsidR="007201D4" w:rsidRPr="007201D4" w:rsidRDefault="007201D4"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7201D4" w:rsidRPr="007201D4" w:rsidRDefault="007201D4" w:rsidP="009D1EDA">
            <w:pPr>
              <w:pStyle w:val="Sraopastraipa"/>
              <w:spacing w:after="0" w:line="240" w:lineRule="auto"/>
              <w:ind w:left="-74"/>
              <w:jc w:val="both"/>
              <w:rPr>
                <w:rFonts w:ascii="Times New Roman" w:hAnsi="Times New Roman" w:cs="Times New Roman"/>
                <w:sz w:val="24"/>
                <w:szCs w:val="24"/>
              </w:rPr>
            </w:pPr>
            <w:r w:rsidRPr="007201D4">
              <w:rPr>
                <w:rFonts w:ascii="Times New Roman" w:hAnsi="Times New Roman" w:cs="Times New Roman"/>
                <w:sz w:val="24"/>
                <w:szCs w:val="24"/>
              </w:rPr>
              <w:t>2.</w:t>
            </w:r>
            <w:r w:rsidR="00C41119">
              <w:rPr>
                <w:rFonts w:ascii="Times New Roman" w:hAnsi="Times New Roman" w:cs="Times New Roman"/>
                <w:sz w:val="24"/>
                <w:szCs w:val="24"/>
              </w:rPr>
              <w:t xml:space="preserve"> </w:t>
            </w:r>
            <w:r w:rsidRPr="007201D4">
              <w:rPr>
                <w:rFonts w:ascii="Times New Roman" w:hAnsi="Times New Roman" w:cs="Times New Roman"/>
                <w:sz w:val="24"/>
                <w:szCs w:val="24"/>
              </w:rPr>
              <w:t>Aprašo 3.13 p. neaiškiai apibrėžta besiribojanti teritorija (galima suprasti, kad apima visą likusią, neįskaitant tikslinės teritorijos, miesto dalį);</w:t>
            </w:r>
          </w:p>
          <w:p w:rsidR="007201D4" w:rsidRPr="007201D4" w:rsidRDefault="007201D4" w:rsidP="009D1EDA">
            <w:pPr>
              <w:pStyle w:val="Sraopastraipa"/>
              <w:spacing w:after="0" w:line="240" w:lineRule="auto"/>
              <w:ind w:left="797"/>
              <w:jc w:val="both"/>
              <w:rPr>
                <w:rFonts w:ascii="Times New Roman" w:hAnsi="Times New Roman" w:cs="Times New Roman"/>
                <w:sz w:val="24"/>
                <w:szCs w:val="24"/>
              </w:rPr>
            </w:pPr>
          </w:p>
        </w:tc>
        <w:tc>
          <w:tcPr>
            <w:tcW w:w="8760" w:type="dxa"/>
          </w:tcPr>
          <w:p w:rsidR="004D26BB" w:rsidRDefault="004D26BB"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Neatsižvelgta. </w:t>
            </w:r>
          </w:p>
          <w:p w:rsidR="007201D4" w:rsidRPr="007201D4" w:rsidRDefault="000B2AEF" w:rsidP="00207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26BB">
              <w:rPr>
                <w:rFonts w:ascii="Times New Roman" w:hAnsi="Times New Roman" w:cs="Times New Roman"/>
                <w:sz w:val="24"/>
                <w:szCs w:val="24"/>
              </w:rPr>
              <w:t>Aprašo 3.13 papunktyje pateikta</w:t>
            </w:r>
            <w:r w:rsidR="004D490E">
              <w:rPr>
                <w:rFonts w:ascii="Times New Roman" w:hAnsi="Times New Roman" w:cs="Times New Roman"/>
                <w:sz w:val="24"/>
                <w:szCs w:val="24"/>
              </w:rPr>
              <w:t>s</w:t>
            </w:r>
            <w:r w:rsidR="004D26BB">
              <w:rPr>
                <w:rFonts w:ascii="Times New Roman" w:hAnsi="Times New Roman" w:cs="Times New Roman"/>
                <w:sz w:val="24"/>
                <w:szCs w:val="24"/>
              </w:rPr>
              <w:t xml:space="preserve"> </w:t>
            </w:r>
            <w:r w:rsidR="00706770">
              <w:rPr>
                <w:rFonts w:ascii="Times New Roman" w:hAnsi="Times New Roman" w:cs="Times New Roman"/>
                <w:sz w:val="24"/>
                <w:szCs w:val="24"/>
              </w:rPr>
              <w:t>sąvokos ,,</w:t>
            </w:r>
            <w:r w:rsidR="00706770" w:rsidRPr="00706770">
              <w:rPr>
                <w:rFonts w:ascii="Times New Roman" w:hAnsi="Times New Roman" w:cs="Times New Roman"/>
                <w:sz w:val="24"/>
                <w:szCs w:val="24"/>
              </w:rPr>
              <w:t>Su vietos plėtros strategijos įgyvendinimo teritorija besiribojanti teritorija“ paaiškinimas.</w:t>
            </w:r>
            <w:r w:rsidR="00706770" w:rsidRPr="004D490E">
              <w:rPr>
                <w:rFonts w:ascii="Times New Roman" w:hAnsi="Times New Roman" w:cs="Times New Roman"/>
                <w:sz w:val="24"/>
                <w:szCs w:val="24"/>
              </w:rPr>
              <w:t xml:space="preserve"> Pagal pateiktą paaiškinimą </w:t>
            </w:r>
            <w:r w:rsidR="00706770">
              <w:rPr>
                <w:rFonts w:ascii="Times New Roman" w:hAnsi="Times New Roman" w:cs="Times New Roman"/>
                <w:sz w:val="24"/>
                <w:szCs w:val="24"/>
              </w:rPr>
              <w:t>s</w:t>
            </w:r>
            <w:r w:rsidR="00706770" w:rsidRPr="00706770">
              <w:rPr>
                <w:rFonts w:ascii="Times New Roman" w:hAnsi="Times New Roman" w:cs="Times New Roman"/>
                <w:sz w:val="24"/>
                <w:szCs w:val="24"/>
              </w:rPr>
              <w:t xml:space="preserve">u vietos plėtros strategijos įgyvendinimo teritorija </w:t>
            </w:r>
            <w:r w:rsidR="00706770" w:rsidRPr="004D490E">
              <w:rPr>
                <w:rFonts w:ascii="Times New Roman" w:hAnsi="Times New Roman" w:cs="Times New Roman"/>
                <w:sz w:val="24"/>
                <w:szCs w:val="24"/>
              </w:rPr>
              <w:t xml:space="preserve">besiribojančia teritorija suprantama ir tokia teritorija, kuri yra savivaldybės, kurios teritorijoje yra vietos plėtros strategijos įgyvendinimo teritorija, teritorijos dalis, nesutampanti su vietos plėtros strategijos įgyvendinimo teritorija. Tai reiškia, kad </w:t>
            </w:r>
            <w:r w:rsidR="004D490E" w:rsidRPr="004D490E">
              <w:rPr>
                <w:rFonts w:ascii="Times New Roman" w:hAnsi="Times New Roman" w:cs="Times New Roman"/>
                <w:sz w:val="24"/>
                <w:szCs w:val="24"/>
              </w:rPr>
              <w:t xml:space="preserve">tuo atveju, kai </w:t>
            </w:r>
            <w:r w:rsidR="00706770" w:rsidRPr="004D490E">
              <w:rPr>
                <w:rFonts w:ascii="Times New Roman" w:hAnsi="Times New Roman" w:cs="Times New Roman"/>
                <w:sz w:val="24"/>
                <w:szCs w:val="24"/>
              </w:rPr>
              <w:t xml:space="preserve">vietos plėtros strategijos įgyvendinimo teritorija apima tik dalį savivaldybės teritorijos (pvz., Kauno miesto </w:t>
            </w:r>
            <w:r w:rsidR="00706770" w:rsidRPr="004D490E">
              <w:rPr>
                <w:rFonts w:ascii="Times New Roman" w:hAnsi="Times New Roman" w:cs="Times New Roman"/>
                <w:sz w:val="24"/>
                <w:szCs w:val="24"/>
              </w:rPr>
              <w:lastRenderedPageBreak/>
              <w:t xml:space="preserve">Žaliakalnio rajoną), </w:t>
            </w:r>
            <w:r w:rsidR="004D490E" w:rsidRPr="004D490E">
              <w:rPr>
                <w:rFonts w:ascii="Times New Roman" w:hAnsi="Times New Roman" w:cs="Times New Roman"/>
                <w:sz w:val="24"/>
                <w:szCs w:val="24"/>
              </w:rPr>
              <w:t xml:space="preserve">visa </w:t>
            </w:r>
            <w:r w:rsidR="00706770" w:rsidRPr="004D490E">
              <w:rPr>
                <w:rFonts w:ascii="Times New Roman" w:hAnsi="Times New Roman" w:cs="Times New Roman"/>
                <w:sz w:val="24"/>
                <w:szCs w:val="24"/>
              </w:rPr>
              <w:t xml:space="preserve">likusi savivaldybės </w:t>
            </w:r>
            <w:r w:rsidR="004D490E" w:rsidRPr="004D490E">
              <w:rPr>
                <w:rFonts w:ascii="Times New Roman" w:hAnsi="Times New Roman" w:cs="Times New Roman"/>
                <w:sz w:val="24"/>
                <w:szCs w:val="24"/>
              </w:rPr>
              <w:t>teritorija (pvz.</w:t>
            </w:r>
            <w:r w:rsidR="004D490E">
              <w:rPr>
                <w:rFonts w:ascii="Times New Roman" w:hAnsi="Times New Roman" w:cs="Times New Roman"/>
                <w:sz w:val="24"/>
                <w:szCs w:val="24"/>
              </w:rPr>
              <w:t xml:space="preserve">, </w:t>
            </w:r>
            <w:r w:rsidR="004D490E" w:rsidRPr="004D490E">
              <w:rPr>
                <w:rFonts w:ascii="Times New Roman" w:hAnsi="Times New Roman" w:cs="Times New Roman"/>
                <w:sz w:val="24"/>
                <w:szCs w:val="24"/>
              </w:rPr>
              <w:t xml:space="preserve">likę Kauno miesto rajonai) laikoma </w:t>
            </w:r>
            <w:r w:rsidR="004D490E">
              <w:rPr>
                <w:rFonts w:ascii="Times New Roman" w:hAnsi="Times New Roman" w:cs="Times New Roman"/>
                <w:sz w:val="24"/>
                <w:szCs w:val="24"/>
              </w:rPr>
              <w:t>s</w:t>
            </w:r>
            <w:r w:rsidR="004D490E" w:rsidRPr="00706770">
              <w:rPr>
                <w:rFonts w:ascii="Times New Roman" w:hAnsi="Times New Roman" w:cs="Times New Roman"/>
                <w:sz w:val="24"/>
                <w:szCs w:val="24"/>
              </w:rPr>
              <w:t>u vietos plėtros strategijos įgyve</w:t>
            </w:r>
            <w:r w:rsidR="00F61A0A">
              <w:rPr>
                <w:rFonts w:ascii="Times New Roman" w:hAnsi="Times New Roman" w:cs="Times New Roman"/>
                <w:sz w:val="24"/>
                <w:szCs w:val="24"/>
              </w:rPr>
              <w:t>ndinimo teritorija besiribojančia</w:t>
            </w:r>
            <w:r w:rsidR="004D490E" w:rsidRPr="00706770">
              <w:rPr>
                <w:rFonts w:ascii="Times New Roman" w:hAnsi="Times New Roman" w:cs="Times New Roman"/>
                <w:sz w:val="24"/>
                <w:szCs w:val="24"/>
              </w:rPr>
              <w:t xml:space="preserve"> teritorija</w:t>
            </w:r>
            <w:r w:rsidR="004D490E">
              <w:rPr>
                <w:rFonts w:ascii="Times New Roman" w:hAnsi="Times New Roman" w:cs="Times New Roman"/>
                <w:sz w:val="24"/>
                <w:szCs w:val="24"/>
              </w:rPr>
              <w:t>.</w:t>
            </w:r>
          </w:p>
        </w:tc>
      </w:tr>
      <w:tr w:rsidR="007201D4" w:rsidRPr="007201D4" w:rsidTr="00EC4B70">
        <w:tc>
          <w:tcPr>
            <w:tcW w:w="1526" w:type="dxa"/>
            <w:vMerge/>
          </w:tcPr>
          <w:p w:rsidR="007201D4" w:rsidRPr="007201D4" w:rsidRDefault="007201D4"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7201D4" w:rsidRPr="007201D4" w:rsidRDefault="007201D4" w:rsidP="009D1EDA">
            <w:pPr>
              <w:pStyle w:val="Sraopastraipa"/>
              <w:spacing w:after="0" w:line="240" w:lineRule="auto"/>
              <w:ind w:left="0" w:firstLine="67"/>
              <w:jc w:val="both"/>
              <w:rPr>
                <w:rFonts w:ascii="Times New Roman" w:hAnsi="Times New Roman" w:cs="Times New Roman"/>
                <w:sz w:val="24"/>
                <w:szCs w:val="24"/>
              </w:rPr>
            </w:pPr>
            <w:r w:rsidRPr="007201D4">
              <w:rPr>
                <w:rFonts w:ascii="Times New Roman" w:hAnsi="Times New Roman" w:cs="Times New Roman"/>
                <w:sz w:val="24"/>
                <w:szCs w:val="24"/>
              </w:rPr>
              <w:t>3.</w:t>
            </w:r>
            <w:r w:rsidR="00C41119">
              <w:rPr>
                <w:rFonts w:ascii="Times New Roman" w:hAnsi="Times New Roman" w:cs="Times New Roman"/>
                <w:sz w:val="24"/>
                <w:szCs w:val="24"/>
              </w:rPr>
              <w:t xml:space="preserve"> </w:t>
            </w:r>
            <w:r w:rsidRPr="007201D4">
              <w:rPr>
                <w:rFonts w:ascii="Times New Roman" w:hAnsi="Times New Roman" w:cs="Times New Roman"/>
                <w:sz w:val="24"/>
                <w:szCs w:val="24"/>
              </w:rPr>
              <w:t>Aprašo 11.4 p. neaišku, kodėl nefinansuojami savivaldybių administracijų veiksmai (renginiai, mokymai, praktiniai užsiėmimai), kuriuos pati savivaldybės administracija nevykdytų, bet pirktų paslaugą arba turėtų būti dar vienas projekto partneris, kuris tokią veiklą vykdo( visuomenės sveikatos biuras, asmens sveikatos priežiūros įstaiga/-os ar psichikos sveikatos centras).</w:t>
            </w:r>
          </w:p>
        </w:tc>
        <w:tc>
          <w:tcPr>
            <w:tcW w:w="8760" w:type="dxa"/>
          </w:tcPr>
          <w:p w:rsidR="007201D4" w:rsidRPr="00F96984" w:rsidRDefault="000B2AEF" w:rsidP="0009006A">
            <w:pPr>
              <w:pStyle w:val="prastasiniatinklio"/>
              <w:spacing w:after="0"/>
              <w:jc w:val="both"/>
              <w:rPr>
                <w:rFonts w:eastAsiaTheme="minorEastAsia"/>
              </w:rPr>
            </w:pPr>
            <w:r>
              <w:rPr>
                <w:rFonts w:eastAsiaTheme="minorEastAsia"/>
              </w:rPr>
              <w:t xml:space="preserve">            </w:t>
            </w:r>
            <w:r w:rsidR="004D490E" w:rsidRPr="00F96984">
              <w:rPr>
                <w:rFonts w:eastAsiaTheme="minorEastAsia"/>
              </w:rPr>
              <w:t xml:space="preserve">Aprašo </w:t>
            </w:r>
            <w:r w:rsidR="004D4CFC" w:rsidRPr="00F96984">
              <w:rPr>
                <w:rFonts w:eastAsiaTheme="minorEastAsia"/>
              </w:rPr>
              <w:t xml:space="preserve">11.4 papunktyje numatyta, kad pagal Aprašą nefinansuojama savivaldybių administracijų, savivaldybių visuomenės sveikatos biurų, psichikos sveikatos centrų ir asmens sveikatos priežiūros įstaigų, teikiančių pirminės asmens sveikatos priežiūros paslaugas ir turinčių sutartis su teritorinėmis ligonių kasomis dėl šių paslaugų apmokėjimo, veiksmai, kurie yra skirti informuoti, šviesti gyventojus sveikatos stiprinimo klausimais ir (ar) ugdyti jų sveiką gyvenseną (mokymai, renginiai, praktiniai užsiėmimai) neįgaliųjų sveikatos, sveiko senėjimo ir (arba) tuberkuliozės, kraujotakos sistemos, galvos smegenų kraujotakos, onkologijos, vaikų ligų ir (ar) traumų ir išorinių mirties priežasčių prevencijos srityse. </w:t>
            </w:r>
          </w:p>
          <w:p w:rsidR="00F96984" w:rsidRPr="00F96984" w:rsidRDefault="00F96984" w:rsidP="0009006A">
            <w:pPr>
              <w:pStyle w:val="prastasiniatinklio"/>
              <w:spacing w:after="0"/>
              <w:jc w:val="both"/>
              <w:rPr>
                <w:rFonts w:eastAsiaTheme="minorEastAsia"/>
              </w:rPr>
            </w:pPr>
          </w:p>
          <w:p w:rsidR="004D4CFC" w:rsidRPr="00F96984" w:rsidRDefault="000B2AEF" w:rsidP="0009006A">
            <w:pPr>
              <w:pStyle w:val="prastasiniatinklio"/>
              <w:spacing w:after="0"/>
              <w:jc w:val="both"/>
              <w:rPr>
                <w:rFonts w:eastAsiaTheme="minorEastAsia"/>
              </w:rPr>
            </w:pPr>
            <w:r>
              <w:rPr>
                <w:rFonts w:eastAsiaTheme="minorEastAsia"/>
              </w:rPr>
              <w:t xml:space="preserve">           </w:t>
            </w:r>
            <w:r w:rsidR="00F61A0A">
              <w:rPr>
                <w:rFonts w:eastAsiaTheme="minorEastAsia"/>
              </w:rPr>
              <w:t>Toks apribojimas nustatomas</w:t>
            </w:r>
            <w:r w:rsidR="004D4CFC" w:rsidRPr="00F96984">
              <w:rPr>
                <w:rFonts w:eastAsiaTheme="minorEastAsia"/>
              </w:rPr>
              <w:t xml:space="preserve"> </w:t>
            </w:r>
            <w:r w:rsidR="0009006A">
              <w:rPr>
                <w:rFonts w:eastAsiaTheme="minorEastAsia"/>
              </w:rPr>
              <w:t>siekiant išvengti dvigubo finansavimo, kadangi</w:t>
            </w:r>
            <w:r w:rsidR="00F61A0A">
              <w:rPr>
                <w:rFonts w:eastAsiaTheme="minorEastAsia"/>
              </w:rPr>
              <w:t xml:space="preserve"> savivaldybių administracijų, visuomenės sveikatos biurų, asmens sveikatos priežiūros įstaigų ir (ar) psichikos sveikatos centrų vykdomos veiklos nurodytose srityse numatyta finansuoti pagal kitas, specializuotas </w:t>
            </w:r>
            <w:r w:rsidR="00F61A0A" w:rsidRPr="00F96984">
              <w:rPr>
                <w:rFonts w:eastAsiaTheme="minorEastAsia"/>
              </w:rPr>
              <w:t xml:space="preserve">2014–2020 metų Europos Sąjungos fondų investicijų veiksmų programos (toliau – Veiksmų programa) </w:t>
            </w:r>
            <w:r w:rsidR="00F61A0A">
              <w:rPr>
                <w:rFonts w:eastAsiaTheme="minorEastAsia"/>
              </w:rPr>
              <w:t>priemones</w:t>
            </w:r>
            <w:r w:rsidR="004D4CFC" w:rsidRPr="00F96984">
              <w:rPr>
                <w:rFonts w:eastAsiaTheme="minorEastAsia"/>
              </w:rPr>
              <w:t>:</w:t>
            </w:r>
          </w:p>
          <w:p w:rsidR="00F96984" w:rsidRPr="00F96984" w:rsidRDefault="004D4CFC" w:rsidP="0009006A">
            <w:pPr>
              <w:pStyle w:val="prastasiniatinklio"/>
              <w:spacing w:after="0"/>
              <w:jc w:val="both"/>
              <w:rPr>
                <w:rFonts w:eastAsiaTheme="minorEastAsia"/>
              </w:rPr>
            </w:pPr>
            <w:r w:rsidRPr="00F96984">
              <w:rPr>
                <w:rFonts w:eastAsiaTheme="minorEastAsia"/>
              </w:rPr>
              <w:t xml:space="preserve"> </w:t>
            </w:r>
            <w:r w:rsidR="00F96984">
              <w:rPr>
                <w:rFonts w:eastAsiaTheme="minorEastAsia"/>
              </w:rPr>
              <w:t xml:space="preserve">           </w:t>
            </w:r>
            <w:r w:rsidR="00F96984" w:rsidRPr="00F96984">
              <w:rPr>
                <w:rFonts w:eastAsiaTheme="minorEastAsia"/>
              </w:rPr>
              <w:t>1</w:t>
            </w:r>
            <w:r w:rsidR="00F96984">
              <w:rPr>
                <w:rFonts w:eastAsiaTheme="minorEastAsia"/>
              </w:rPr>
              <w:t xml:space="preserve">) </w:t>
            </w:r>
            <w:r w:rsidRPr="00F96984">
              <w:rPr>
                <w:rFonts w:eastAsiaTheme="minorEastAsia"/>
              </w:rPr>
              <w:t xml:space="preserve">pagal Sveikatos apsaugos ministerijos administruojamą </w:t>
            </w:r>
            <w:r w:rsidR="00F61A0A">
              <w:rPr>
                <w:rFonts w:eastAsiaTheme="minorEastAsia"/>
              </w:rPr>
              <w:t xml:space="preserve">Veiksmų programos </w:t>
            </w:r>
            <w:r w:rsidRPr="00F96984">
              <w:rPr>
                <w:rFonts w:eastAsiaTheme="minorEastAsia"/>
              </w:rPr>
              <w:t xml:space="preserve">priemonę </w:t>
            </w:r>
            <w:r w:rsidR="00F96984" w:rsidRPr="00F96984">
              <w:rPr>
                <w:rFonts w:eastAsiaTheme="minorEastAsia"/>
              </w:rPr>
              <w:t xml:space="preserve">Nr. 08.4.2-CPVA-R-626 ,,Pirminės asmens ir visuomenės sveikatos priežiūros veiklos efektyvumo didinimas“ numatyta finansuoti tokias </w:t>
            </w:r>
            <w:r w:rsidR="00F96984" w:rsidRPr="0009006A">
              <w:rPr>
                <w:rFonts w:eastAsiaTheme="minorEastAsia"/>
                <w:b/>
              </w:rPr>
              <w:t>asmens sveikatos priežiūros įstaigų</w:t>
            </w:r>
            <w:r w:rsidR="00F96984" w:rsidRPr="00F96984">
              <w:rPr>
                <w:rFonts w:eastAsiaTheme="minorEastAsia"/>
              </w:rPr>
              <w:t xml:space="preserve">, teikiančių pirminės asmens sveikatos priežiūros paslaugas ir turinčių sutartis su teritorinėmis ligonių kasomis dėl šių paslaugų apmokėjimo, </w:t>
            </w:r>
            <w:r w:rsidR="00F96984" w:rsidRPr="0009006A">
              <w:rPr>
                <w:rFonts w:eastAsiaTheme="minorEastAsia"/>
                <w:b/>
              </w:rPr>
              <w:t>savivaldybių administracijų</w:t>
            </w:r>
            <w:r w:rsidR="00F96984" w:rsidRPr="00F96984">
              <w:rPr>
                <w:rFonts w:eastAsiaTheme="minorEastAsia"/>
              </w:rPr>
              <w:t xml:space="preserve">, </w:t>
            </w:r>
            <w:r w:rsidR="00F96984" w:rsidRPr="0009006A">
              <w:rPr>
                <w:rFonts w:eastAsiaTheme="minorEastAsia"/>
                <w:b/>
              </w:rPr>
              <w:t>savivaldybių visuomenės sveikatos biurų, psichikos sveikatos centrų</w:t>
            </w:r>
            <w:r w:rsidR="00F96984" w:rsidRPr="00F96984">
              <w:rPr>
                <w:rFonts w:eastAsiaTheme="minorEastAsia"/>
              </w:rPr>
              <w:t xml:space="preserve"> su nevyriausybinėmis organizacijomis vykdomas veiklas:</w:t>
            </w:r>
          </w:p>
          <w:p w:rsidR="00F96984" w:rsidRPr="00F96984" w:rsidRDefault="00F96984" w:rsidP="0009006A">
            <w:pPr>
              <w:pStyle w:val="prastasiniatinklio"/>
              <w:spacing w:after="0"/>
              <w:jc w:val="both"/>
              <w:rPr>
                <w:rFonts w:eastAsiaTheme="minorEastAsia"/>
              </w:rPr>
            </w:pPr>
            <w:r>
              <w:rPr>
                <w:rFonts w:eastAsiaTheme="minorEastAsia"/>
              </w:rPr>
              <w:t xml:space="preserve">             - </w:t>
            </w:r>
            <w:r w:rsidR="00F76E8A">
              <w:rPr>
                <w:rFonts w:eastAsiaTheme="minorEastAsia"/>
              </w:rPr>
              <w:t xml:space="preserve"> </w:t>
            </w:r>
            <w:r w:rsidRPr="00F96984">
              <w:rPr>
                <w:rFonts w:eastAsiaTheme="minorEastAsia"/>
              </w:rPr>
              <w:t>sergančiųjų tuberkulioze ir jų šeimos narių mokymai tuberkuliozės profilaktikos ir kontrolės klausimais;</w:t>
            </w:r>
          </w:p>
          <w:p w:rsidR="00F96984" w:rsidRPr="00F96984" w:rsidRDefault="00F96984" w:rsidP="0009006A">
            <w:pPr>
              <w:pStyle w:val="prastasiniatinklio"/>
              <w:spacing w:after="0"/>
              <w:jc w:val="both"/>
              <w:rPr>
                <w:rFonts w:eastAsiaTheme="minorEastAsia"/>
              </w:rPr>
            </w:pPr>
            <w:r>
              <w:rPr>
                <w:rFonts w:eastAsiaTheme="minorEastAsia"/>
              </w:rPr>
              <w:t xml:space="preserve">              -</w:t>
            </w:r>
            <w:r w:rsidRPr="00F96984">
              <w:rPr>
                <w:rFonts w:eastAsiaTheme="minorEastAsia"/>
              </w:rPr>
              <w:t xml:space="preserve"> sveiko senėjimo skatinimo savivaldybės lygiu programų vyresniems nei 60 metų asmenims įgyvendinimas pagal savivaldybių parengtas sveikatos programas;</w:t>
            </w:r>
          </w:p>
          <w:p w:rsidR="00F96984" w:rsidRPr="00F96984" w:rsidRDefault="00F96984" w:rsidP="0009006A">
            <w:pPr>
              <w:pStyle w:val="prastasiniatinklio"/>
              <w:spacing w:after="0"/>
              <w:jc w:val="both"/>
              <w:rPr>
                <w:rFonts w:eastAsiaTheme="minorEastAsia"/>
              </w:rPr>
            </w:pPr>
            <w:r>
              <w:rPr>
                <w:rFonts w:eastAsiaTheme="minorEastAsia"/>
              </w:rPr>
              <w:t xml:space="preserve">              - </w:t>
            </w:r>
            <w:r w:rsidRPr="00F96984">
              <w:rPr>
                <w:rFonts w:eastAsiaTheme="minorEastAsia"/>
              </w:rPr>
              <w:t>informacijos sklaida apie psichikos sveikatos ypatumus ir sveiko senėjimo galimybę vyresniame amžiuje, įtraukiant bendruomenes ir NVO į bendradarbiavimą;</w:t>
            </w:r>
          </w:p>
          <w:p w:rsidR="00F96984" w:rsidRPr="00F96984" w:rsidRDefault="00F96984" w:rsidP="0009006A">
            <w:pPr>
              <w:pStyle w:val="prastasiniatinklio"/>
              <w:spacing w:after="0"/>
              <w:jc w:val="both"/>
              <w:rPr>
                <w:rFonts w:eastAsiaTheme="minorEastAsia"/>
              </w:rPr>
            </w:pPr>
            <w:r>
              <w:rPr>
                <w:rFonts w:eastAsiaTheme="minorEastAsia"/>
              </w:rPr>
              <w:t xml:space="preserve">            -</w:t>
            </w:r>
            <w:r w:rsidRPr="00F96984">
              <w:rPr>
                <w:rFonts w:eastAsiaTheme="minorEastAsia"/>
              </w:rPr>
              <w:t xml:space="preserve"> asmens ir visuomenės sveikatos programų, asmens sveikatos priežiūros pirminio lygio bei savivaldybių visuomenės sveikatos biurų veiklos integravimo modelio, skirto kraujotakos ir galvos smegenų sistemos ligų rizikos grupių pacientų sveikatai stiprinti bei </w:t>
            </w:r>
            <w:r w:rsidRPr="00F96984">
              <w:rPr>
                <w:rFonts w:eastAsiaTheme="minorEastAsia"/>
              </w:rPr>
              <w:lastRenderedPageBreak/>
              <w:t>jų sveikatos būklei stebėti, rengimas, sukūrimas ir (ar) įdiegimas bei įgyvendinimas ir modelio įgyvendinimui reikalingų priemonių įsigijimas;</w:t>
            </w:r>
          </w:p>
          <w:p w:rsidR="00F96984" w:rsidRPr="00F96984" w:rsidRDefault="00F96984" w:rsidP="0009006A">
            <w:pPr>
              <w:pStyle w:val="prastasiniatinklio"/>
              <w:spacing w:after="0"/>
              <w:jc w:val="both"/>
              <w:rPr>
                <w:rFonts w:eastAsiaTheme="minorEastAsia"/>
              </w:rPr>
            </w:pPr>
            <w:r>
              <w:rPr>
                <w:rFonts w:eastAsiaTheme="minorEastAsia"/>
              </w:rPr>
              <w:t xml:space="preserve">             -</w:t>
            </w:r>
            <w:r w:rsidRPr="00F96984">
              <w:rPr>
                <w:rFonts w:eastAsiaTheme="minorEastAsia"/>
              </w:rPr>
              <w:t xml:space="preserve"> vaikų ligų srityje sukurti ir įdiegti vaikų odontologinės priežiūros paslaugų teikimo modelius savivaldybių lygiu (apimant tėvų ir vaikų, informavimo, vaikų sergamumo burnos ligomis dinamikos stebėsenos, kontrolės bei kitų priemonių, gerinančių paslaugų prieinamumą, veiksmų įgyvendinimą);</w:t>
            </w:r>
          </w:p>
          <w:p w:rsidR="00F96984" w:rsidRPr="00F96984" w:rsidRDefault="00F96984" w:rsidP="0009006A">
            <w:pPr>
              <w:pStyle w:val="prastasiniatinklio"/>
              <w:spacing w:after="0"/>
              <w:jc w:val="both"/>
              <w:rPr>
                <w:rFonts w:eastAsiaTheme="minorEastAsia"/>
              </w:rPr>
            </w:pPr>
            <w:r>
              <w:rPr>
                <w:rFonts w:eastAsiaTheme="minorEastAsia"/>
              </w:rPr>
              <w:t xml:space="preserve">            -</w:t>
            </w:r>
            <w:r w:rsidRPr="00F96984">
              <w:rPr>
                <w:rFonts w:eastAsiaTheme="minorEastAsia"/>
              </w:rPr>
              <w:t xml:space="preserve"> onkologijos ligų srityje tikslinėse teritorijose aktyvių priemonių, didinančių savivaldybių gyventojų geresnį žinojimą apie prevencines programas ir dalyvavimą šiose programose, įgyvendinimas;</w:t>
            </w:r>
          </w:p>
          <w:p w:rsidR="00F96984" w:rsidRDefault="00F96984" w:rsidP="0009006A">
            <w:pPr>
              <w:pStyle w:val="prastasiniatinklio"/>
              <w:spacing w:after="0"/>
              <w:jc w:val="both"/>
              <w:rPr>
                <w:rFonts w:eastAsiaTheme="minorEastAsia"/>
              </w:rPr>
            </w:pPr>
            <w:r>
              <w:rPr>
                <w:rFonts w:eastAsiaTheme="minorEastAsia"/>
              </w:rPr>
              <w:t xml:space="preserve">             -</w:t>
            </w:r>
            <w:r w:rsidRPr="00F96984">
              <w:rPr>
                <w:rFonts w:eastAsiaTheme="minorEastAsia"/>
              </w:rPr>
              <w:t xml:space="preserve"> sveikatos priežiūros paslaugų neįgaliesiems prieinamumo gerinimo srityje neįgalių suaugusiųjų bei neįgalių vaikų ir jų tėvų informavimo, švietimo ir mokymo veiklų įgyvendinimas sveikatos stiprinimo  srityje</w:t>
            </w:r>
            <w:r>
              <w:rPr>
                <w:rFonts w:eastAsiaTheme="minorEastAsia"/>
              </w:rPr>
              <w:t>;</w:t>
            </w:r>
          </w:p>
          <w:p w:rsidR="00F76E8A" w:rsidRPr="00F96984" w:rsidRDefault="00F76E8A" w:rsidP="0009006A">
            <w:pPr>
              <w:pStyle w:val="prastasiniatinklio"/>
              <w:spacing w:after="0"/>
              <w:jc w:val="both"/>
              <w:rPr>
                <w:rFonts w:eastAsiaTheme="minorEastAsia"/>
              </w:rPr>
            </w:pPr>
            <w:r>
              <w:rPr>
                <w:rFonts w:eastAsiaTheme="minorEastAsia"/>
              </w:rPr>
              <w:t xml:space="preserve">            - kt.</w:t>
            </w:r>
          </w:p>
          <w:p w:rsidR="004D4CFC" w:rsidRPr="00F96984" w:rsidRDefault="004D4CFC" w:rsidP="0009006A">
            <w:pPr>
              <w:pStyle w:val="prastasiniatinklio"/>
              <w:spacing w:after="0"/>
              <w:jc w:val="both"/>
              <w:rPr>
                <w:rFonts w:eastAsiaTheme="minorEastAsia"/>
              </w:rPr>
            </w:pPr>
          </w:p>
          <w:p w:rsidR="00A77BAF" w:rsidRPr="009A3334" w:rsidRDefault="00F96984" w:rsidP="0009006A">
            <w:pPr>
              <w:pStyle w:val="prastasiniatinklio"/>
              <w:spacing w:after="0"/>
              <w:jc w:val="both"/>
              <w:rPr>
                <w:rFonts w:eastAsiaTheme="minorEastAsia"/>
              </w:rPr>
            </w:pPr>
            <w:r w:rsidRPr="00F96984">
              <w:rPr>
                <w:rFonts w:eastAsiaTheme="minorEastAsia"/>
              </w:rPr>
              <w:t xml:space="preserve">  </w:t>
            </w:r>
            <w:r w:rsidR="00A77BAF" w:rsidRPr="009A3334">
              <w:rPr>
                <w:rFonts w:eastAsiaTheme="minorEastAsia"/>
              </w:rPr>
              <w:t xml:space="preserve">     2) </w:t>
            </w:r>
            <w:r w:rsidRPr="00F96984">
              <w:rPr>
                <w:rFonts w:eastAsiaTheme="minorEastAsia"/>
              </w:rPr>
              <w:t xml:space="preserve">pagal Sveikatos apsaugos ministerijos administruojamą Veiksmų programos priemonę </w:t>
            </w:r>
            <w:r w:rsidR="004D4CFC" w:rsidRPr="00F96984">
              <w:rPr>
                <w:rFonts w:eastAsiaTheme="minorEastAsia"/>
              </w:rPr>
              <w:t>08.4.2-ESFA-R-630 ,,Sveikos gyvenseno</w:t>
            </w:r>
            <w:r w:rsidRPr="00F96984">
              <w:rPr>
                <w:rFonts w:eastAsiaTheme="minorEastAsia"/>
              </w:rPr>
              <w:t xml:space="preserve">s skatinimas regioniniu lygiu“ </w:t>
            </w:r>
            <w:r w:rsidR="00A77BAF" w:rsidRPr="009A3334">
              <w:rPr>
                <w:rFonts w:eastAsiaTheme="minorEastAsia"/>
              </w:rPr>
              <w:t xml:space="preserve">numatyta </w:t>
            </w:r>
            <w:r w:rsidR="0009006A">
              <w:rPr>
                <w:rFonts w:eastAsiaTheme="minorEastAsia"/>
              </w:rPr>
              <w:t xml:space="preserve">finansuoti tokias </w:t>
            </w:r>
            <w:r w:rsidR="00A77BAF" w:rsidRPr="0009006A">
              <w:rPr>
                <w:rFonts w:eastAsiaTheme="minorEastAsia"/>
                <w:b/>
              </w:rPr>
              <w:t>savivaldybių visuomenės sveikatos biurų, savivaldybių administracijų</w:t>
            </w:r>
            <w:r w:rsidR="00A77BAF" w:rsidRPr="009A3334">
              <w:rPr>
                <w:rFonts w:eastAsiaTheme="minorEastAsia"/>
              </w:rPr>
              <w:t xml:space="preserve"> kartu su pirminės asmens sveikatos priežiūros paslaugas teikiančiomis asmens sveikatos priežiūros įstaigomis, turinčiomis sutartis su teritorinėmis ligonių kasomis dėl šių paslaugų apmokėjimo, stacionarinėmis asmens sveikatos priežiūros paslaugas tuberkuliozės srityje teikiančiomis įstaigomis ir turinčiomis sutartis su teritorinėmis ligonių kasomis dėl šių paslaugų apmokėjimo, visuomenės sveikatos centrais, bendruomenėmis, NVO, Sveikatos mokymo ir ligų prevencijos centru, Užkrečiamųjų ligų ir AIDS centru, Valstybiniu psichikos sveikatos centru ir Sveikatos apsaugos ministerija vykdomas veiklas:</w:t>
            </w:r>
          </w:p>
          <w:p w:rsidR="00A77BAF" w:rsidRPr="00A77BAF" w:rsidRDefault="00A77BAF" w:rsidP="0009006A">
            <w:pPr>
              <w:pStyle w:val="prastasiniatinklio"/>
              <w:spacing w:after="0"/>
              <w:jc w:val="both"/>
              <w:rPr>
                <w:rFonts w:eastAsiaTheme="minorEastAsia"/>
              </w:rPr>
            </w:pPr>
            <w:r w:rsidRPr="009A3334">
              <w:rPr>
                <w:rFonts w:eastAsiaTheme="minorEastAsia"/>
              </w:rPr>
              <w:t xml:space="preserve">      - </w:t>
            </w:r>
            <w:r w:rsidRPr="00A77BAF">
              <w:rPr>
                <w:rFonts w:eastAsiaTheme="minorEastAsia"/>
              </w:rPr>
              <w:t>informuoti visuomenę apie tuberkuliozės epidemiologinę būklę ir apsisaugojimo nuo jos būdus savivaldybių lygiu, skleisti informacinę medžiagą;</w:t>
            </w:r>
          </w:p>
          <w:p w:rsidR="00A77BAF" w:rsidRPr="00A77BAF" w:rsidRDefault="00A77BAF" w:rsidP="0009006A">
            <w:pPr>
              <w:pStyle w:val="prastasiniatinklio"/>
              <w:spacing w:after="0"/>
              <w:jc w:val="both"/>
              <w:rPr>
                <w:rFonts w:eastAsiaTheme="minorEastAsia"/>
              </w:rPr>
            </w:pPr>
            <w:r w:rsidRPr="009A3334">
              <w:rPr>
                <w:rFonts w:eastAsiaTheme="minorEastAsia"/>
              </w:rPr>
              <w:t xml:space="preserve">      - </w:t>
            </w:r>
            <w:r w:rsidRPr="00A77BAF">
              <w:rPr>
                <w:rFonts w:eastAsiaTheme="minorEastAsia"/>
              </w:rPr>
              <w:t xml:space="preserve"> organizuoti bendruomenėse sveikatos ugdymo renginius, skirtus vyresnio amžiaus žmonėms,  sveikos gyvensenos ir ligų profilaktikos temomis;</w:t>
            </w:r>
          </w:p>
          <w:p w:rsidR="00A77BAF" w:rsidRPr="00A77BAF" w:rsidRDefault="00A77BAF" w:rsidP="0009006A">
            <w:pPr>
              <w:pStyle w:val="prastasiniatinklio"/>
              <w:spacing w:after="0"/>
              <w:jc w:val="both"/>
              <w:rPr>
                <w:rFonts w:eastAsiaTheme="minorEastAsia"/>
              </w:rPr>
            </w:pPr>
            <w:r w:rsidRPr="009A3334">
              <w:rPr>
                <w:rFonts w:eastAsiaTheme="minorEastAsia"/>
              </w:rPr>
              <w:t xml:space="preserve">       - </w:t>
            </w:r>
            <w:r w:rsidRPr="00A77BAF">
              <w:rPr>
                <w:rFonts w:eastAsiaTheme="minorEastAsia"/>
              </w:rPr>
              <w:t>organizuoti praktinius fizinio aktyvumo užsiėmimus vyresniems nei 60 metų amžiaus asmenims;</w:t>
            </w:r>
          </w:p>
          <w:p w:rsidR="00A77BAF" w:rsidRPr="00A77BAF" w:rsidRDefault="00A77BAF" w:rsidP="0009006A">
            <w:pPr>
              <w:pStyle w:val="prastasiniatinklio"/>
              <w:spacing w:after="0"/>
              <w:jc w:val="both"/>
              <w:rPr>
                <w:rFonts w:eastAsiaTheme="minorEastAsia"/>
              </w:rPr>
            </w:pPr>
            <w:r w:rsidRPr="009A3334">
              <w:rPr>
                <w:rFonts w:eastAsiaTheme="minorEastAsia"/>
              </w:rPr>
              <w:t xml:space="preserve">          -</w:t>
            </w:r>
            <w:r w:rsidRPr="00A77BAF">
              <w:rPr>
                <w:rFonts w:eastAsiaTheme="minorEastAsia"/>
              </w:rPr>
              <w:t xml:space="preserve"> skleisti mokslo įrodymais pagrįstą informaciją apie fizinio aktyvumo naudą vyresnio amžiaus žmonėms, organizuoti teorinius ir praktinius mokymus vyresniems nei 60 metų amžiaus žmonėms griuvimų prevencijos tematika;</w:t>
            </w:r>
          </w:p>
          <w:p w:rsidR="00A77BAF" w:rsidRPr="00A77BAF" w:rsidRDefault="00A77BAF" w:rsidP="0009006A">
            <w:pPr>
              <w:pStyle w:val="prastasiniatinklio"/>
              <w:spacing w:after="0"/>
              <w:jc w:val="both"/>
              <w:rPr>
                <w:rFonts w:eastAsiaTheme="minorEastAsia"/>
              </w:rPr>
            </w:pPr>
            <w:r w:rsidRPr="009A3334">
              <w:rPr>
                <w:rFonts w:eastAsiaTheme="minorEastAsia"/>
              </w:rPr>
              <w:lastRenderedPageBreak/>
              <w:t xml:space="preserve">           -</w:t>
            </w:r>
            <w:r w:rsidRPr="00A77BAF">
              <w:rPr>
                <w:rFonts w:eastAsiaTheme="minorEastAsia"/>
              </w:rPr>
              <w:t xml:space="preserve"> specifinėms savivaldybės problemoms gyventojų psichikos sveikatos srityje spręsti savivaldybių lygiu organizuoti psichikos sveikatos stiprinimo renginius (mokymai, seminarai ir pan.), skirtus vyresnio amžiaus asmenims, šviečiamuosius renginius tokių asmenų artimiesiems ir globėjams, platinti informacinius leidinius;</w:t>
            </w:r>
          </w:p>
          <w:p w:rsidR="00A77BAF" w:rsidRPr="00A77BAF" w:rsidRDefault="00A77BAF" w:rsidP="0009006A">
            <w:pPr>
              <w:pStyle w:val="prastasiniatinklio"/>
              <w:spacing w:after="0"/>
              <w:jc w:val="both"/>
              <w:rPr>
                <w:rFonts w:eastAsiaTheme="minorEastAsia"/>
              </w:rPr>
            </w:pPr>
            <w:r w:rsidRPr="009A3334">
              <w:rPr>
                <w:rFonts w:eastAsiaTheme="minorEastAsia"/>
              </w:rPr>
              <w:t xml:space="preserve">          - </w:t>
            </w:r>
            <w:r w:rsidRPr="00A77BAF">
              <w:rPr>
                <w:rFonts w:eastAsiaTheme="minorEastAsia"/>
              </w:rPr>
              <w:t xml:space="preserve"> įgyvendinti iniciatyvas, skirtas tikslinių teritorijų gyventojų sveikos gyvensenos (sveikos mitybos, fizinio aktyvumo, žalingų įpročių prevencijos ir kt.) įgūdžiams ugdyti;</w:t>
            </w:r>
          </w:p>
          <w:p w:rsidR="00A77BAF" w:rsidRPr="009A3334" w:rsidRDefault="00A77BAF" w:rsidP="0009006A">
            <w:pPr>
              <w:pStyle w:val="prastasiniatinklio"/>
              <w:spacing w:after="0"/>
              <w:jc w:val="both"/>
              <w:rPr>
                <w:rFonts w:eastAsiaTheme="minorEastAsia"/>
              </w:rPr>
            </w:pPr>
            <w:r w:rsidRPr="009A3334">
              <w:rPr>
                <w:rFonts w:eastAsiaTheme="minorEastAsia"/>
              </w:rPr>
              <w:t xml:space="preserve">         - </w:t>
            </w:r>
            <w:r w:rsidRPr="00A77BAF">
              <w:rPr>
                <w:rFonts w:eastAsiaTheme="minorEastAsia"/>
              </w:rPr>
              <w:t xml:space="preserve"> skleisti žinias apie kraujotakos ir galvos smegenų kraujotakos ligų priežastis (rizikos veiksnius) ir jų mažinimą, pirminę profilaktiką, ankstyvuosius insulto požymius tikslinių grupių asmenims;</w:t>
            </w:r>
          </w:p>
          <w:p w:rsidR="00A77BAF" w:rsidRPr="00A77BAF" w:rsidRDefault="00A77BAF" w:rsidP="0009006A">
            <w:pPr>
              <w:pStyle w:val="prastasiniatinklio"/>
              <w:spacing w:after="0"/>
              <w:jc w:val="both"/>
              <w:rPr>
                <w:rFonts w:eastAsiaTheme="minorEastAsia"/>
              </w:rPr>
            </w:pPr>
            <w:r w:rsidRPr="009A3334">
              <w:rPr>
                <w:rFonts w:eastAsiaTheme="minorEastAsia"/>
              </w:rPr>
              <w:t xml:space="preserve">          -</w:t>
            </w:r>
            <w:r w:rsidRPr="00A77BAF">
              <w:rPr>
                <w:rFonts w:eastAsiaTheme="minorEastAsia"/>
              </w:rPr>
              <w:t xml:space="preserve"> skleisti informaciją vaikų sveikos gyvensenos (sveikos mitybos įgūdžių, taisyklingos laikysenos, fizinio aktyvumo ir pan.) ir sveikatos priežiūros, imunoprofilaktikos, atsparumo žalingiems sveikatai įpročiams ugdymo problematikos klausimais;</w:t>
            </w:r>
          </w:p>
          <w:p w:rsidR="00A77BAF" w:rsidRPr="00A77BAF" w:rsidRDefault="00A77BAF" w:rsidP="0009006A">
            <w:pPr>
              <w:pStyle w:val="prastasiniatinklio"/>
              <w:spacing w:after="0"/>
              <w:jc w:val="both"/>
              <w:rPr>
                <w:rFonts w:eastAsiaTheme="minorEastAsia"/>
              </w:rPr>
            </w:pPr>
            <w:r w:rsidRPr="009A3334">
              <w:rPr>
                <w:rFonts w:eastAsiaTheme="minorEastAsia"/>
              </w:rPr>
              <w:t xml:space="preserve">          - </w:t>
            </w:r>
            <w:r w:rsidRPr="00A77BAF">
              <w:rPr>
                <w:rFonts w:eastAsiaTheme="minorEastAsia"/>
              </w:rPr>
              <w:t xml:space="preserve"> inicijuoti vaikų kuriamos informacinės medžiagos sveikatos stiprinimo temomis kūrimo konkursus bei organizuoti sukurtų darbų sklaidą regionuose;</w:t>
            </w:r>
          </w:p>
          <w:p w:rsidR="00A77BAF" w:rsidRPr="00A77BAF" w:rsidRDefault="00A77BAF" w:rsidP="0009006A">
            <w:pPr>
              <w:pStyle w:val="prastasiniatinklio"/>
              <w:spacing w:after="0"/>
              <w:jc w:val="both"/>
              <w:rPr>
                <w:rFonts w:eastAsiaTheme="minorEastAsia"/>
              </w:rPr>
            </w:pPr>
            <w:r w:rsidRPr="009A3334">
              <w:rPr>
                <w:rFonts w:eastAsiaTheme="minorEastAsia"/>
              </w:rPr>
              <w:t xml:space="preserve"> </w:t>
            </w:r>
            <w:r w:rsidR="009A3334">
              <w:rPr>
                <w:rFonts w:eastAsiaTheme="minorEastAsia"/>
              </w:rPr>
              <w:t xml:space="preserve">         </w:t>
            </w:r>
            <w:r w:rsidRPr="009A3334">
              <w:rPr>
                <w:rFonts w:eastAsiaTheme="minorEastAsia"/>
              </w:rPr>
              <w:t xml:space="preserve">-  </w:t>
            </w:r>
            <w:r w:rsidRPr="00A77BAF">
              <w:rPr>
                <w:rFonts w:eastAsiaTheme="minorEastAsia"/>
              </w:rPr>
              <w:t>organizuoti mokymus vaikams traumų prevencijos bei pirmos pagalbos teikimo tematika;</w:t>
            </w:r>
          </w:p>
          <w:p w:rsidR="00A77BAF" w:rsidRPr="00A77BAF" w:rsidRDefault="00A77BAF" w:rsidP="0009006A">
            <w:pPr>
              <w:pStyle w:val="prastasiniatinklio"/>
              <w:spacing w:after="0"/>
              <w:jc w:val="both"/>
              <w:rPr>
                <w:rFonts w:eastAsiaTheme="minorEastAsia"/>
              </w:rPr>
            </w:pPr>
            <w:r w:rsidRPr="009A3334">
              <w:rPr>
                <w:rFonts w:eastAsiaTheme="minorEastAsia"/>
              </w:rPr>
              <w:t xml:space="preserve">         -</w:t>
            </w:r>
            <w:r w:rsidRPr="00A77BAF">
              <w:rPr>
                <w:rFonts w:eastAsiaTheme="minorEastAsia"/>
              </w:rPr>
              <w:t xml:space="preserve"> vykdyti informacijos sklaidą apie onkologijos ligų rizikos veiksnius, onkologijos ligas ir jų prevenciją, atsižvelgiant į  mokslo įrodymais pagrįstą informaciją, viešinti Europos kovos su vėžiu kodekso nuostatas, įgyvendinti sveikos gyvensenos įgūdžių formavimo priemones tikslinėse teritorijose;</w:t>
            </w:r>
          </w:p>
          <w:p w:rsidR="004D4CFC" w:rsidRPr="00F96984" w:rsidRDefault="009A3334" w:rsidP="00D13B4F">
            <w:pPr>
              <w:pStyle w:val="prastasiniatinklio"/>
              <w:spacing w:after="0"/>
              <w:jc w:val="both"/>
              <w:rPr>
                <w:rFonts w:eastAsiaTheme="minorEastAsia"/>
              </w:rPr>
            </w:pPr>
            <w:r>
              <w:rPr>
                <w:rFonts w:eastAsiaTheme="minorEastAsia"/>
              </w:rPr>
              <w:t xml:space="preserve">     </w:t>
            </w:r>
            <w:r w:rsidR="00A77BAF" w:rsidRPr="009A3334">
              <w:rPr>
                <w:rFonts w:eastAsiaTheme="minorEastAsia"/>
              </w:rPr>
              <w:t xml:space="preserve"> - </w:t>
            </w:r>
            <w:r w:rsidR="00A77BAF" w:rsidRPr="00A77BAF">
              <w:rPr>
                <w:rFonts w:eastAsiaTheme="minorEastAsia"/>
              </w:rPr>
              <w:t xml:space="preserve"> tikslinių teritorijų savivaldybėse skleisti informaciją traumų ir nelaimingų atsitikimų bei išorinių sveikatos sužalojimų prevencijos tematika, savivaldybės lygiu įgyvendinti atitinkamas intervencijos priemones, organizuoti mokymus apie pirmosios pagalbos teikimą</w:t>
            </w:r>
            <w:r w:rsidR="00A77BAF" w:rsidRPr="009A3334">
              <w:rPr>
                <w:rFonts w:eastAsiaTheme="minorEastAsia"/>
              </w:rPr>
              <w:t>.</w:t>
            </w:r>
            <w:r w:rsidR="00D13B4F" w:rsidRPr="00F96984">
              <w:rPr>
                <w:rFonts w:eastAsiaTheme="minorEastAsia"/>
              </w:rPr>
              <w:t xml:space="preserve"> </w:t>
            </w:r>
          </w:p>
        </w:tc>
      </w:tr>
      <w:tr w:rsidR="007201D4" w:rsidRPr="007201D4" w:rsidTr="00EC4B70">
        <w:tc>
          <w:tcPr>
            <w:tcW w:w="1526" w:type="dxa"/>
            <w:vMerge/>
          </w:tcPr>
          <w:p w:rsidR="007201D4" w:rsidRPr="007201D4" w:rsidRDefault="007201D4"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7201D4" w:rsidRPr="007F485E" w:rsidRDefault="007201D4" w:rsidP="009D1EDA">
            <w:pPr>
              <w:pStyle w:val="Sraopastraipa"/>
              <w:spacing w:after="0" w:line="240" w:lineRule="auto"/>
              <w:ind w:left="0" w:firstLine="67"/>
              <w:jc w:val="both"/>
              <w:rPr>
                <w:rFonts w:ascii="Times New Roman" w:hAnsi="Times New Roman" w:cs="Times New Roman"/>
                <w:sz w:val="24"/>
                <w:szCs w:val="24"/>
              </w:rPr>
            </w:pPr>
            <w:r w:rsidRPr="007F485E">
              <w:rPr>
                <w:rFonts w:ascii="Times New Roman" w:hAnsi="Times New Roman" w:cs="Times New Roman"/>
                <w:sz w:val="24"/>
                <w:szCs w:val="24"/>
              </w:rPr>
              <w:t xml:space="preserve">4. Aprašo 13.3 ir 14.3 punktai draudžia savivaldybės administracijai būti pareiškėju arba partneriu bendruomenės verslumui didinti remiamoje veikloje pagal Aprašo 10.3 punktą. Kodėl? Siejant didžiųjų miestų ITI vystymo programos įgyvendinimą su VVG strategijos įgyvendinimu kaip tik savivaldybė, turėdama tinkamas savo patalpas (numatyta Autobusų stoties rekonstruotame pastate pritaikyti </w:t>
            </w:r>
            <w:r w:rsidRPr="007F485E">
              <w:rPr>
                <w:rFonts w:ascii="Times New Roman" w:hAnsi="Times New Roman" w:cs="Times New Roman"/>
                <w:sz w:val="24"/>
                <w:szCs w:val="24"/>
              </w:rPr>
              <w:lastRenderedPageBreak/>
              <w:t>profesinei veiklai vykdyti reikalingas erdves ir suteikti finansinę paramą 13 įmonių) - galėtų jas "įveiklinti" per VVG strategijos projektus ir įgyti įvairios įrangos, reikalingos jauno verslo pradžiai (bent projekto partneriu turėtų būti).</w:t>
            </w:r>
          </w:p>
        </w:tc>
        <w:tc>
          <w:tcPr>
            <w:tcW w:w="8760" w:type="dxa"/>
          </w:tcPr>
          <w:p w:rsidR="00FF59E3" w:rsidRPr="007F485E" w:rsidRDefault="00FF59E3" w:rsidP="0009006A">
            <w:pPr>
              <w:spacing w:after="0" w:line="240" w:lineRule="auto"/>
              <w:jc w:val="both"/>
              <w:rPr>
                <w:rFonts w:ascii="Times New Roman" w:hAnsi="Times New Roman" w:cs="Times New Roman"/>
                <w:sz w:val="24"/>
                <w:szCs w:val="24"/>
              </w:rPr>
            </w:pPr>
            <w:r w:rsidRPr="007F485E">
              <w:rPr>
                <w:rFonts w:ascii="Times New Roman" w:hAnsi="Times New Roman" w:cs="Times New Roman"/>
                <w:sz w:val="24"/>
                <w:szCs w:val="24"/>
              </w:rPr>
              <w:lastRenderedPageBreak/>
              <w:t>Neatsižvelgta.</w:t>
            </w:r>
          </w:p>
          <w:p w:rsidR="007201D4" w:rsidRPr="007F485E" w:rsidRDefault="000B2AEF" w:rsidP="000900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F59E3" w:rsidRPr="007F485E">
              <w:rPr>
                <w:rFonts w:ascii="Times New Roman" w:hAnsi="Times New Roman" w:cs="Times New Roman"/>
                <w:sz w:val="24"/>
                <w:szCs w:val="24"/>
              </w:rPr>
              <w:t>Aprašo 13.3</w:t>
            </w:r>
            <w:r w:rsidR="00AA0B11" w:rsidRPr="007F485E">
              <w:rPr>
                <w:rFonts w:ascii="Times New Roman" w:hAnsi="Times New Roman" w:cs="Times New Roman"/>
                <w:sz w:val="24"/>
                <w:szCs w:val="24"/>
              </w:rPr>
              <w:t xml:space="preserve"> ir 14.3 papunkčiuose nustatyta</w:t>
            </w:r>
            <w:r w:rsidR="00FF59E3" w:rsidRPr="007F485E">
              <w:rPr>
                <w:rFonts w:ascii="Times New Roman" w:hAnsi="Times New Roman" w:cs="Times New Roman"/>
                <w:sz w:val="24"/>
                <w:szCs w:val="24"/>
              </w:rPr>
              <w:t xml:space="preserve">, kad savivaldybės administracija negali būti nei pareiškėju, nei partneriu tų projektų, kurie apima bendruomenės verslumui didinti (t. y., verslo kūrimui ir pradedamo verslo plėtojimui reikalingiems gebėjimams stiprinti) skirtų neformalių iniciatyvų įgyvendinimą. Toks apribojimas nustatytas remiantis tuo, kad Veiksmų programoje numatyta remti neformalias verslumo didinimo iniciatyvas. Savivaldybių administracijų vykdomi veiksmai laikytini formaliomis iniciatyvomis. </w:t>
            </w:r>
          </w:p>
          <w:p w:rsidR="00756BA1" w:rsidRPr="00880DCA" w:rsidRDefault="000B2AEF" w:rsidP="0009006A">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7F485E">
              <w:rPr>
                <w:rFonts w:ascii="Times New Roman" w:hAnsi="Times New Roman" w:cs="Times New Roman"/>
                <w:sz w:val="24"/>
                <w:szCs w:val="24"/>
              </w:rPr>
              <w:t>Pateiktoje pastaboje nurodyt</w:t>
            </w:r>
            <w:r w:rsidR="007F485E" w:rsidRPr="007F485E">
              <w:rPr>
                <w:rFonts w:ascii="Times New Roman" w:hAnsi="Times New Roman" w:cs="Times New Roman"/>
                <w:sz w:val="24"/>
                <w:szCs w:val="24"/>
              </w:rPr>
              <w:t xml:space="preserve">u atveju savivaldybės administracija patalpas turėtų teisės aktuose nustatyta tvarka perduoti valdyti </w:t>
            </w:r>
            <w:r w:rsidR="0029005E">
              <w:rPr>
                <w:rFonts w:ascii="Times New Roman" w:hAnsi="Times New Roman" w:cs="Times New Roman"/>
                <w:sz w:val="24"/>
                <w:szCs w:val="24"/>
              </w:rPr>
              <w:t xml:space="preserve">(pvz., panaudos, nuomos pagrindais) </w:t>
            </w:r>
            <w:r w:rsidR="007F485E" w:rsidRPr="007F485E">
              <w:rPr>
                <w:rFonts w:ascii="Times New Roman" w:hAnsi="Times New Roman" w:cs="Times New Roman"/>
                <w:sz w:val="24"/>
                <w:szCs w:val="24"/>
              </w:rPr>
              <w:lastRenderedPageBreak/>
              <w:t>kitam juridiniam asmeniui, kuris pagal Aprašo</w:t>
            </w:r>
            <w:r w:rsidR="007F485E" w:rsidRPr="007F485E">
              <w:rPr>
                <w:rFonts w:ascii="Times New Roman" w:hAnsi="Times New Roman" w:cs="Times New Roman"/>
                <w:i/>
                <w:sz w:val="24"/>
                <w:szCs w:val="24"/>
              </w:rPr>
              <w:t xml:space="preserve"> </w:t>
            </w:r>
            <w:r w:rsidR="007F485E" w:rsidRPr="007F485E">
              <w:rPr>
                <w:rFonts w:ascii="Times New Roman" w:hAnsi="Times New Roman" w:cs="Times New Roman"/>
                <w:sz w:val="24"/>
                <w:szCs w:val="24"/>
              </w:rPr>
              <w:t>13 ir 14 punktus gali būti projektų, apimančių Aprašo 10.3 papunktyje numatytas veiklas, pareiškėju ar partneriu.</w:t>
            </w:r>
          </w:p>
        </w:tc>
      </w:tr>
      <w:tr w:rsidR="007201D4" w:rsidRPr="007201D4" w:rsidTr="00EC4B70">
        <w:tc>
          <w:tcPr>
            <w:tcW w:w="1526" w:type="dxa"/>
          </w:tcPr>
          <w:p w:rsidR="007201D4" w:rsidRPr="007201D4" w:rsidRDefault="007201D4" w:rsidP="00207DD2">
            <w:pPr>
              <w:pStyle w:val="Preformatted"/>
              <w:tabs>
                <w:tab w:val="clear" w:pos="0"/>
                <w:tab w:val="clear" w:pos="1918"/>
                <w:tab w:val="left" w:pos="851"/>
                <w:tab w:val="left" w:pos="1276"/>
              </w:tabs>
              <w:jc w:val="both"/>
              <w:rPr>
                <w:rFonts w:ascii="Times New Roman" w:hAnsi="Times New Roman"/>
                <w:sz w:val="24"/>
                <w:szCs w:val="24"/>
              </w:rPr>
            </w:pPr>
            <w:r w:rsidRPr="007201D4">
              <w:rPr>
                <w:rFonts w:ascii="Times New Roman" w:hAnsi="Times New Roman"/>
                <w:sz w:val="24"/>
                <w:szCs w:val="24"/>
              </w:rPr>
              <w:lastRenderedPageBreak/>
              <w:t xml:space="preserve">Loreta Pesliakienė </w:t>
            </w:r>
            <w:hyperlink r:id="rId8" w:history="1">
              <w:r w:rsidRPr="007201D4">
                <w:rPr>
                  <w:rStyle w:val="Hipersaitas"/>
                  <w:rFonts w:ascii="Times New Roman" w:hAnsi="Times New Roman"/>
                  <w:color w:val="000000" w:themeColor="text1"/>
                  <w:sz w:val="24"/>
                  <w:szCs w:val="24"/>
                </w:rPr>
                <w:t>loreta.pesliakiene@anykščiai.lt</w:t>
              </w:r>
            </w:hyperlink>
            <w:r w:rsidRPr="007201D4">
              <w:rPr>
                <w:rFonts w:ascii="Times New Roman" w:hAnsi="Times New Roman"/>
                <w:color w:val="000000" w:themeColor="text1"/>
                <w:sz w:val="24"/>
                <w:szCs w:val="24"/>
              </w:rPr>
              <w:t xml:space="preserve"> </w:t>
            </w:r>
            <w:r w:rsidRPr="007201D4">
              <w:rPr>
                <w:rFonts w:ascii="Times New Roman" w:hAnsi="Times New Roman"/>
                <w:sz w:val="24"/>
                <w:szCs w:val="24"/>
              </w:rPr>
              <w:t>(pastabos, pateiktos 2016-12-02 per Valstybės ir savivaldybių teisės aktų projektų informacinę sistemą)</w:t>
            </w:r>
          </w:p>
        </w:tc>
        <w:tc>
          <w:tcPr>
            <w:tcW w:w="4706" w:type="dxa"/>
          </w:tcPr>
          <w:p w:rsidR="007201D4" w:rsidRPr="007201D4" w:rsidRDefault="007201D4" w:rsidP="007201D4">
            <w:pPr>
              <w:spacing w:after="0" w:line="240" w:lineRule="auto"/>
              <w:jc w:val="both"/>
              <w:rPr>
                <w:rFonts w:ascii="Times New Roman" w:hAnsi="Times New Roman" w:cs="Times New Roman"/>
                <w:sz w:val="24"/>
                <w:szCs w:val="24"/>
              </w:rPr>
            </w:pPr>
            <w:r w:rsidRPr="007201D4">
              <w:rPr>
                <w:rFonts w:ascii="Times New Roman" w:hAnsi="Times New Roman" w:cs="Times New Roman"/>
                <w:sz w:val="24"/>
                <w:szCs w:val="24"/>
              </w:rPr>
              <w:t>1.Manome, kad Aprašo 16 p. nurodytas reikalavimas, kad "Pareiškėjas turi būti įregistruotas Juridinių asmenų registre ir veikti ne trumpiau nei 3 metus" yra perteklinis. Pvz. Rajono VVG atsisakė reikalavimo pareiškėjams taikyti bet kokius veiklos įregistravimo terminus. Kyla klausimai kodėl 3 metai, o ne 2 ar vieneri. Yra daugybė organizacijų(NVO) kurios 10 metų nieko nevykdė, o įsikūrusios prieš  metus aktyviai dalyvauja visuomeninėse ir projektinėse veiklose. Prašytume šią nuostatą iš Aprašo išimti kaip diskriminuojančią prieš 1-2 metus įsikūrusias NVO, o taip pat sumažinančią galimų aktyvių ir potencialių strategiją įgyvendinančių organizacijų(ypač bendruomenių) skaičių.</w:t>
            </w:r>
          </w:p>
        </w:tc>
        <w:tc>
          <w:tcPr>
            <w:tcW w:w="8760" w:type="dxa"/>
          </w:tcPr>
          <w:p w:rsidR="007F485E" w:rsidRDefault="007F485E" w:rsidP="007F485E">
            <w:pPr>
              <w:spacing w:after="0" w:line="240" w:lineRule="auto"/>
              <w:jc w:val="both"/>
              <w:rPr>
                <w:rFonts w:ascii="Times New Roman" w:hAnsi="Times New Roman" w:cs="Times New Roman"/>
                <w:sz w:val="24"/>
                <w:szCs w:val="24"/>
              </w:rPr>
            </w:pPr>
            <w:r w:rsidRPr="001E19EC">
              <w:rPr>
                <w:rFonts w:ascii="Times New Roman" w:hAnsi="Times New Roman" w:cs="Times New Roman"/>
                <w:sz w:val="24"/>
                <w:szCs w:val="24"/>
              </w:rPr>
              <w:t>Atsižvelgta iš dalies</w:t>
            </w:r>
            <w:r>
              <w:rPr>
                <w:rFonts w:ascii="Times New Roman" w:hAnsi="Times New Roman" w:cs="Times New Roman"/>
                <w:sz w:val="24"/>
                <w:szCs w:val="24"/>
              </w:rPr>
              <w:t>.</w:t>
            </w:r>
          </w:p>
          <w:p w:rsidR="007F485E" w:rsidRDefault="000B2AEF" w:rsidP="007F48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485E">
              <w:rPr>
                <w:rFonts w:ascii="Times New Roman" w:hAnsi="Times New Roman" w:cs="Times New Roman"/>
                <w:sz w:val="24"/>
                <w:szCs w:val="24"/>
              </w:rPr>
              <w:t>Patikslintas Aprašo 16 punktas,</w:t>
            </w:r>
            <w:r w:rsidR="007F485E" w:rsidRPr="001E19EC">
              <w:rPr>
                <w:rFonts w:ascii="Times New Roman" w:hAnsi="Times New Roman" w:cs="Times New Roman"/>
                <w:sz w:val="24"/>
                <w:szCs w:val="24"/>
              </w:rPr>
              <w:t xml:space="preserve"> </w:t>
            </w:r>
            <w:r w:rsidR="007F485E">
              <w:rPr>
                <w:rFonts w:ascii="Times New Roman" w:hAnsi="Times New Roman" w:cs="Times New Roman"/>
                <w:sz w:val="24"/>
                <w:szCs w:val="24"/>
              </w:rPr>
              <w:t>nustatant, kad ,,p</w:t>
            </w:r>
            <w:r w:rsidR="007F485E" w:rsidRPr="006060A3">
              <w:rPr>
                <w:rFonts w:ascii="Times New Roman" w:hAnsi="Times New Roman" w:cs="Times New Roman"/>
                <w:sz w:val="24"/>
                <w:szCs w:val="24"/>
              </w:rPr>
              <w:t>areiškėjas turi būti įregistruotas Juridinių asmenų registre ir veikti ne trumpiau nei 2 metus (šis reikalavimas netaikomas vietos veiklos grupėms, atitinkančioms Strategijų rengimo taisyklių 4 punkte nustatytus reikalavimus, ir biudžetinėms įstaigoms</w:t>
            </w:r>
            <w:r w:rsidR="007F485E">
              <w:rPr>
                <w:rFonts w:ascii="Times New Roman" w:hAnsi="Times New Roman" w:cs="Times New Roman"/>
                <w:sz w:val="24"/>
                <w:szCs w:val="24"/>
              </w:rPr>
              <w:t>)“</w:t>
            </w:r>
            <w:r w:rsidR="007F485E" w:rsidRPr="001E19EC">
              <w:rPr>
                <w:rFonts w:ascii="Times New Roman" w:hAnsi="Times New Roman" w:cs="Times New Roman"/>
                <w:sz w:val="24"/>
                <w:szCs w:val="24"/>
              </w:rPr>
              <w:t xml:space="preserve">. </w:t>
            </w:r>
          </w:p>
          <w:p w:rsidR="00485413" w:rsidRPr="00485413" w:rsidRDefault="000B2AEF" w:rsidP="004854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85413">
              <w:rPr>
                <w:rFonts w:ascii="Times New Roman" w:hAnsi="Times New Roman" w:cs="Times New Roman"/>
                <w:sz w:val="24"/>
                <w:szCs w:val="24"/>
              </w:rPr>
              <w:t xml:space="preserve">Pareiškėjas šį reikalavimą turi atitikti </w:t>
            </w:r>
            <w:r w:rsidR="00485413" w:rsidRPr="00485413">
              <w:rPr>
                <w:rFonts w:ascii="Times New Roman" w:hAnsi="Times New Roman" w:cs="Times New Roman"/>
                <w:sz w:val="24"/>
                <w:szCs w:val="24"/>
              </w:rPr>
              <w:t>paraiškos, nurodytos Aprašo 57 punkte, pateikimo įgyvendinančiajai institucijai dieną.</w:t>
            </w:r>
          </w:p>
          <w:p w:rsidR="007F485E" w:rsidRPr="001E19EC" w:rsidRDefault="000B2AEF" w:rsidP="007F485E">
            <w:pPr>
              <w:spacing w:after="0" w:line="240" w:lineRule="auto"/>
              <w:jc w:val="both"/>
              <w:rPr>
                <w:rFonts w:ascii="Times New Roman" w:eastAsia="Times New Roman" w:hAnsi="Times New Roman"/>
                <w:bCs/>
                <w:sz w:val="24"/>
                <w:szCs w:val="24"/>
              </w:rPr>
            </w:pPr>
            <w:r>
              <w:rPr>
                <w:rFonts w:ascii="Times New Roman" w:hAnsi="Times New Roman" w:cs="Times New Roman"/>
                <w:sz w:val="24"/>
                <w:szCs w:val="24"/>
              </w:rPr>
              <w:t xml:space="preserve">           </w:t>
            </w:r>
            <w:r w:rsidR="007F485E" w:rsidRPr="001E19EC">
              <w:rPr>
                <w:rFonts w:ascii="Times New Roman" w:hAnsi="Times New Roman" w:cs="Times New Roman"/>
                <w:sz w:val="24"/>
                <w:szCs w:val="24"/>
              </w:rPr>
              <w:t xml:space="preserve">Reikalavimas dėl minimalaus veiklos </w:t>
            </w:r>
            <w:r w:rsidR="007F485E">
              <w:rPr>
                <w:rFonts w:ascii="Times New Roman" w:hAnsi="Times New Roman" w:cs="Times New Roman"/>
                <w:sz w:val="24"/>
                <w:szCs w:val="24"/>
              </w:rPr>
              <w:t xml:space="preserve">(įregistravimo Juridinių asmenų registre) </w:t>
            </w:r>
            <w:r w:rsidR="007F485E" w:rsidRPr="001E19EC">
              <w:rPr>
                <w:rFonts w:ascii="Times New Roman" w:hAnsi="Times New Roman" w:cs="Times New Roman"/>
                <w:sz w:val="24"/>
                <w:szCs w:val="24"/>
              </w:rPr>
              <w:t xml:space="preserve">termino pareiškėjui nustatomas siekiant sumažinti riziką, kad projektai bus įgyvendinami nesėkmingai dėl to, kad pareiškėjai </w:t>
            </w:r>
            <w:r w:rsidR="007F485E" w:rsidRPr="001E19EC">
              <w:rPr>
                <w:rFonts w:ascii="Times New Roman" w:eastAsia="Times New Roman" w:hAnsi="Times New Roman"/>
                <w:bCs/>
                <w:sz w:val="24"/>
                <w:szCs w:val="24"/>
              </w:rPr>
              <w:t>organizaciniu požiūriu bus nepakankamai pajėgūs tinkamai ir laiku įgyvendinti projektus.</w:t>
            </w:r>
          </w:p>
          <w:p w:rsidR="007F485E" w:rsidRPr="007201D4" w:rsidRDefault="000B2AEF" w:rsidP="00485413">
            <w:pPr>
              <w:spacing w:after="0" w:line="240" w:lineRule="auto"/>
              <w:jc w:val="both"/>
              <w:rPr>
                <w:rFonts w:ascii="Times New Roman" w:hAnsi="Times New Roman" w:cs="Times New Roman"/>
                <w:sz w:val="24"/>
                <w:szCs w:val="24"/>
              </w:rPr>
            </w:pPr>
            <w:r>
              <w:rPr>
                <w:rFonts w:ascii="Times New Roman" w:eastAsia="Times New Roman" w:hAnsi="Times New Roman"/>
                <w:bCs/>
                <w:sz w:val="24"/>
                <w:szCs w:val="24"/>
              </w:rPr>
              <w:t xml:space="preserve">           </w:t>
            </w:r>
            <w:r w:rsidR="007F485E">
              <w:rPr>
                <w:rFonts w:ascii="Times New Roman" w:eastAsia="Times New Roman" w:hAnsi="Times New Roman"/>
                <w:bCs/>
                <w:sz w:val="24"/>
                <w:szCs w:val="24"/>
              </w:rPr>
              <w:t xml:space="preserve">Atkreiptinas dėmesys, kad </w:t>
            </w:r>
            <w:r w:rsidR="00485413">
              <w:rPr>
                <w:rFonts w:ascii="Times New Roman" w:eastAsia="Times New Roman" w:hAnsi="Times New Roman"/>
                <w:bCs/>
                <w:sz w:val="24"/>
                <w:szCs w:val="24"/>
              </w:rPr>
              <w:t>r</w:t>
            </w:r>
            <w:r w:rsidR="00485413" w:rsidRPr="001E19EC">
              <w:rPr>
                <w:rFonts w:ascii="Times New Roman" w:hAnsi="Times New Roman" w:cs="Times New Roman"/>
                <w:sz w:val="24"/>
                <w:szCs w:val="24"/>
              </w:rPr>
              <w:t xml:space="preserve">eikalavimas dėl minimalaus veiklos </w:t>
            </w:r>
            <w:r w:rsidR="00485413">
              <w:rPr>
                <w:rFonts w:ascii="Times New Roman" w:hAnsi="Times New Roman" w:cs="Times New Roman"/>
                <w:sz w:val="24"/>
                <w:szCs w:val="24"/>
              </w:rPr>
              <w:t xml:space="preserve">(įregistravimo Juridinių asmenų registre) </w:t>
            </w:r>
            <w:r w:rsidR="00485413" w:rsidRPr="001E19EC">
              <w:rPr>
                <w:rFonts w:ascii="Times New Roman" w:hAnsi="Times New Roman" w:cs="Times New Roman"/>
                <w:sz w:val="24"/>
                <w:szCs w:val="24"/>
              </w:rPr>
              <w:t>termino</w:t>
            </w:r>
            <w:r w:rsidR="00485413">
              <w:rPr>
                <w:rFonts w:ascii="Times New Roman" w:hAnsi="Times New Roman" w:cs="Times New Roman"/>
                <w:sz w:val="24"/>
                <w:szCs w:val="24"/>
              </w:rPr>
              <w:t xml:space="preserve"> nėra taikomas </w:t>
            </w:r>
            <w:r w:rsidR="00BD7015">
              <w:rPr>
                <w:rFonts w:ascii="Times New Roman" w:eastAsia="Times New Roman" w:hAnsi="Times New Roman"/>
                <w:bCs/>
                <w:sz w:val="24"/>
                <w:szCs w:val="24"/>
              </w:rPr>
              <w:t xml:space="preserve">partneriams - projekte partneriais gali būti ir ką tik įsisteigę juridiniai </w:t>
            </w:r>
            <w:r w:rsidR="00BD7015" w:rsidRPr="00BD7015">
              <w:rPr>
                <w:rFonts w:ascii="Times New Roman" w:hAnsi="Times New Roman" w:cs="Times New Roman"/>
                <w:sz w:val="24"/>
                <w:szCs w:val="24"/>
              </w:rPr>
              <w:t>asmenys (išskyrus jaunus verslo subjektus, kuriems projekto įgyvendinimo metu bus teikiama pagalba verslo pradžiai)</w:t>
            </w:r>
            <w:r w:rsidR="00BD7015">
              <w:rPr>
                <w:rFonts w:ascii="Times New Roman" w:hAnsi="Times New Roman" w:cs="Times New Roman"/>
                <w:sz w:val="24"/>
                <w:szCs w:val="24"/>
              </w:rPr>
              <w:t>.</w:t>
            </w:r>
          </w:p>
        </w:tc>
      </w:tr>
      <w:tr w:rsidR="007201D4" w:rsidRPr="007201D4" w:rsidTr="006139A0">
        <w:trPr>
          <w:trHeight w:val="3436"/>
        </w:trPr>
        <w:tc>
          <w:tcPr>
            <w:tcW w:w="1526" w:type="dxa"/>
            <w:vMerge w:val="restart"/>
          </w:tcPr>
          <w:p w:rsidR="007201D4" w:rsidRPr="007201D4" w:rsidRDefault="007201D4" w:rsidP="00207DD2">
            <w:pPr>
              <w:pStyle w:val="Preformatted"/>
              <w:tabs>
                <w:tab w:val="clear" w:pos="0"/>
                <w:tab w:val="clear" w:pos="1918"/>
                <w:tab w:val="left" w:pos="851"/>
                <w:tab w:val="left" w:pos="1276"/>
              </w:tabs>
              <w:jc w:val="both"/>
              <w:rPr>
                <w:rFonts w:ascii="Times New Roman" w:hAnsi="Times New Roman"/>
                <w:sz w:val="24"/>
                <w:szCs w:val="24"/>
              </w:rPr>
            </w:pPr>
            <w:r w:rsidRPr="007201D4">
              <w:rPr>
                <w:rFonts w:ascii="Times New Roman" w:hAnsi="Times New Roman"/>
                <w:sz w:val="24"/>
                <w:szCs w:val="24"/>
              </w:rPr>
              <w:t>Visagino vietos veiklos grupė (pastabos pateiktos 2016-12-06 el.paštu)</w:t>
            </w:r>
          </w:p>
        </w:tc>
        <w:tc>
          <w:tcPr>
            <w:tcW w:w="4706" w:type="dxa"/>
          </w:tcPr>
          <w:p w:rsidR="007201D4" w:rsidRPr="009353BF" w:rsidRDefault="007201D4" w:rsidP="004719E9">
            <w:pPr>
              <w:jc w:val="both"/>
              <w:rPr>
                <w:rFonts w:ascii="Times New Roman" w:hAnsi="Times New Roman" w:cs="Times New Roman"/>
                <w:sz w:val="24"/>
                <w:szCs w:val="24"/>
              </w:rPr>
            </w:pPr>
            <w:r w:rsidRPr="007201D4">
              <w:rPr>
                <w:rFonts w:ascii="Times New Roman" w:hAnsi="Times New Roman" w:cs="Times New Roman"/>
                <w:sz w:val="24"/>
                <w:szCs w:val="24"/>
              </w:rPr>
              <w:t xml:space="preserve">1. Aprašo  3.4. pateiktas jauno verslo sąvokos apibrėžimas, pagal kurį jaunu verslu laikomas ne ilgiau kaip dvejus metus veikiantis verslas. Ar šis laikotarpis skaičiuojamas nuo projektinės paraiškos teikimo, ar nuo projektų įgyvendinimo pradžios? Pvz., jei skelbiame kvietimą teikti paraiškas 2017 m. pirmąjį ketvirtį, o projektas pradedamas įgyvendinti 2020, tai jaunas verslas, dalyvaujantis projekte kaip dalyvis ir naudos gavėjas turėtų būti įsteigtas ne anksčiau kaip 2015 m. pirmąjį </w:t>
            </w:r>
            <w:r w:rsidRPr="007201D4">
              <w:rPr>
                <w:rFonts w:ascii="Times New Roman" w:hAnsi="Times New Roman" w:cs="Times New Roman"/>
                <w:sz w:val="24"/>
                <w:szCs w:val="24"/>
              </w:rPr>
              <w:lastRenderedPageBreak/>
              <w:t xml:space="preserve">ketvirtį, ar 2018 m.? </w:t>
            </w:r>
            <w:r w:rsidRPr="009353BF">
              <w:rPr>
                <w:rFonts w:ascii="Times New Roman" w:hAnsi="Times New Roman" w:cs="Times New Roman"/>
                <w:sz w:val="24"/>
                <w:szCs w:val="24"/>
              </w:rPr>
              <w:t>Ir panašiai - jei pats projekto teikėjas yra jaunas verslas, tai jis gali būti įsteigtas ne ilgiau kaip prieš dvejus metus nuo paraiškos pateikimo, bet vykdyti projektą jau nebe kaip jaunas verslas, nes bus praėję daugiau, nei dveji metai nuo jo steigimo iki projekto įgyvendinimo pradžios (bet tokiu atveju tai prieštarauja 16 punkte numatytam reikalavimui, kad projekto pareiškėjas turi būti registruotas prieš trejus metus)?</w:t>
            </w:r>
          </w:p>
          <w:p w:rsidR="007201D4" w:rsidRPr="007201D4" w:rsidRDefault="007201D4" w:rsidP="004719E9">
            <w:pPr>
              <w:spacing w:after="0" w:line="240" w:lineRule="auto"/>
              <w:jc w:val="both"/>
              <w:rPr>
                <w:rFonts w:ascii="Times New Roman" w:hAnsi="Times New Roman" w:cs="Times New Roman"/>
                <w:sz w:val="24"/>
                <w:szCs w:val="24"/>
              </w:rPr>
            </w:pPr>
          </w:p>
        </w:tc>
        <w:tc>
          <w:tcPr>
            <w:tcW w:w="8760" w:type="dxa"/>
          </w:tcPr>
          <w:p w:rsidR="004719E9" w:rsidRPr="004719E9" w:rsidRDefault="004719E9" w:rsidP="004719E9">
            <w:pPr>
              <w:pStyle w:val="Sraopastraipa"/>
              <w:spacing w:after="0" w:line="240" w:lineRule="auto"/>
              <w:ind w:left="0" w:firstLine="566"/>
              <w:jc w:val="both"/>
              <w:rPr>
                <w:rFonts w:ascii="Times New Roman" w:hAnsi="Times New Roman" w:cs="Times New Roman"/>
                <w:sz w:val="24"/>
                <w:szCs w:val="24"/>
              </w:rPr>
            </w:pPr>
            <w:r>
              <w:rPr>
                <w:rFonts w:ascii="Times New Roman" w:hAnsi="Times New Roman" w:cs="Times New Roman"/>
                <w:sz w:val="24"/>
                <w:szCs w:val="24"/>
              </w:rPr>
              <w:lastRenderedPageBreak/>
              <w:t xml:space="preserve">Pagal Aprašo </w:t>
            </w:r>
            <w:r w:rsidRPr="004719E9">
              <w:rPr>
                <w:rFonts w:ascii="Times New Roman" w:hAnsi="Times New Roman" w:cs="Times New Roman"/>
                <w:sz w:val="24"/>
                <w:szCs w:val="24"/>
              </w:rPr>
              <w:t>3.4 papunktį Jauno verslo subjektas – ne ilgiau kaip dvejus metus veikianti labai maža įmonė arba savarankišką darbą vykdantis fizinis asmuo, atitinkantys Lietuvos Respublikos smulkiojo ir vidutinio verslo plėtros įstatyme apibrėžtą smulkaus ir vidutinio verslo subjekto sampratą. Laikoma, kad labai maža įmonė veikia ne ilgiau kaip dvejus metus, jei ši įmonė ne anksčiau kaip prieš dvejus metus yra įregistruota Juridinių asmenų registre. Laikoma, kad fizinis asmuo savarankišką darbą vykdo ne ilgiau kaip dvejus metus, jei:</w:t>
            </w:r>
          </w:p>
          <w:p w:rsidR="004719E9" w:rsidRPr="004719E9" w:rsidRDefault="004719E9" w:rsidP="004719E9">
            <w:pPr>
              <w:pStyle w:val="Sraopastraipa"/>
              <w:spacing w:after="0" w:line="240" w:lineRule="auto"/>
              <w:ind w:left="0" w:firstLine="566"/>
              <w:jc w:val="both"/>
              <w:rPr>
                <w:rFonts w:ascii="Times New Roman" w:hAnsi="Times New Roman" w:cs="Times New Roman"/>
                <w:sz w:val="24"/>
                <w:szCs w:val="24"/>
              </w:rPr>
            </w:pPr>
            <w:r w:rsidRPr="004719E9">
              <w:rPr>
                <w:rFonts w:ascii="Times New Roman" w:hAnsi="Times New Roman" w:cs="Times New Roman"/>
                <w:sz w:val="24"/>
                <w:szCs w:val="24"/>
              </w:rPr>
              <w:t xml:space="preserve">- yra praėję ne daugiau nei dveji metai nuo jo individualios veiklos pradžios datos, nurodytos jam išduotoje individualios veiklos pažymoje, ir jam individualios veiklos pažyma individualiai veiklai vykdyti yra išduota pirmą kartą arba praėjus ne mažiau nei trims metams nuo anksčiau jo pagal individualios veiklos pažymą vykdytos individualios </w:t>
            </w:r>
            <w:r w:rsidRPr="004719E9">
              <w:rPr>
                <w:rFonts w:ascii="Times New Roman" w:hAnsi="Times New Roman" w:cs="Times New Roman"/>
                <w:sz w:val="24"/>
                <w:szCs w:val="24"/>
              </w:rPr>
              <w:lastRenderedPageBreak/>
              <w:t>veiklos nutraukimo (taikoma asmenims, vykdantiems individualią veiklą pagal individualios veiklos pažymą);</w:t>
            </w:r>
          </w:p>
          <w:p w:rsidR="004719E9" w:rsidRPr="004719E9" w:rsidRDefault="004719E9" w:rsidP="004719E9">
            <w:pPr>
              <w:pStyle w:val="Sraopastraipa"/>
              <w:spacing w:after="0" w:line="240" w:lineRule="auto"/>
              <w:ind w:left="0" w:firstLine="566"/>
              <w:jc w:val="both"/>
              <w:rPr>
                <w:rFonts w:ascii="Times New Roman" w:hAnsi="Times New Roman" w:cs="Times New Roman"/>
                <w:sz w:val="24"/>
                <w:szCs w:val="24"/>
              </w:rPr>
            </w:pPr>
            <w:r w:rsidRPr="004719E9">
              <w:rPr>
                <w:rFonts w:ascii="Times New Roman" w:hAnsi="Times New Roman" w:cs="Times New Roman"/>
                <w:sz w:val="24"/>
                <w:szCs w:val="24"/>
              </w:rPr>
              <w:t xml:space="preserve">- arba yra praėję ne daugiau nei dveji metai nuo tada, kai jam pirmą kartą buvo išduotas verslo liudijimas (nesvarbu, kokiai veiklos rūšiai) (taikoma asmenims, vykdantiems individualią veiklą pagal verslo liudijimą). </w:t>
            </w:r>
          </w:p>
          <w:p w:rsidR="007201D4" w:rsidRDefault="004719E9" w:rsidP="004719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719E9" w:rsidRPr="007201D4" w:rsidRDefault="000B2AEF" w:rsidP="006139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53BF">
              <w:rPr>
                <w:rFonts w:ascii="Times New Roman" w:hAnsi="Times New Roman" w:cs="Times New Roman"/>
                <w:sz w:val="24"/>
                <w:szCs w:val="24"/>
              </w:rPr>
              <w:t xml:space="preserve">Aprašo </w:t>
            </w:r>
            <w:r w:rsidR="009353BF" w:rsidRPr="009353BF">
              <w:rPr>
                <w:rFonts w:ascii="Times New Roman" w:hAnsi="Times New Roman" w:cs="Times New Roman"/>
                <w:sz w:val="24"/>
                <w:szCs w:val="24"/>
              </w:rPr>
              <w:t>16 punkte</w:t>
            </w:r>
            <w:r w:rsidR="009353BF" w:rsidRPr="002755C1">
              <w:rPr>
                <w:rFonts w:ascii="Times New Roman" w:hAnsi="Times New Roman" w:cs="Times New Roman"/>
                <w:b/>
                <w:sz w:val="24"/>
                <w:szCs w:val="24"/>
              </w:rPr>
              <w:t xml:space="preserve"> </w:t>
            </w:r>
            <w:r w:rsidR="009353BF">
              <w:rPr>
                <w:rFonts w:ascii="Times New Roman" w:hAnsi="Times New Roman" w:cs="Times New Roman"/>
                <w:sz w:val="24"/>
                <w:szCs w:val="24"/>
              </w:rPr>
              <w:t>nustatoma, kad jauno verslo subjektas negali būti pareiškėju ir partneriu tų projektų, kuriuos įgyvendinant</w:t>
            </w:r>
            <w:r w:rsidR="009353BF" w:rsidRPr="00BD7015">
              <w:rPr>
                <w:rFonts w:ascii="Times New Roman" w:hAnsi="Times New Roman" w:cs="Times New Roman"/>
                <w:sz w:val="24"/>
                <w:szCs w:val="24"/>
              </w:rPr>
              <w:t xml:space="preserve"> </w:t>
            </w:r>
            <w:r w:rsidR="009353BF">
              <w:rPr>
                <w:rFonts w:ascii="Times New Roman" w:hAnsi="Times New Roman" w:cs="Times New Roman"/>
                <w:sz w:val="24"/>
                <w:szCs w:val="24"/>
              </w:rPr>
              <w:t>jam teikiama</w:t>
            </w:r>
            <w:r w:rsidR="009353BF" w:rsidRPr="00BD7015">
              <w:rPr>
                <w:rFonts w:ascii="Times New Roman" w:hAnsi="Times New Roman" w:cs="Times New Roman"/>
                <w:sz w:val="24"/>
                <w:szCs w:val="24"/>
              </w:rPr>
              <w:t xml:space="preserve"> pagalba verslo pradžiai</w:t>
            </w:r>
            <w:r w:rsidR="009353BF">
              <w:rPr>
                <w:rFonts w:ascii="Times New Roman" w:hAnsi="Times New Roman" w:cs="Times New Roman"/>
                <w:sz w:val="24"/>
                <w:szCs w:val="24"/>
              </w:rPr>
              <w:t xml:space="preserve">. Jauno verslo subjektas gali būti naudos gavėju </w:t>
            </w:r>
            <w:r w:rsidR="002632AB">
              <w:rPr>
                <w:rFonts w:ascii="Times New Roman" w:hAnsi="Times New Roman" w:cs="Times New Roman"/>
                <w:sz w:val="24"/>
                <w:szCs w:val="24"/>
              </w:rPr>
              <w:t xml:space="preserve">(tiksline grupe) </w:t>
            </w:r>
            <w:r w:rsidR="009353BF">
              <w:rPr>
                <w:rFonts w:ascii="Times New Roman" w:hAnsi="Times New Roman" w:cs="Times New Roman"/>
                <w:sz w:val="24"/>
                <w:szCs w:val="24"/>
              </w:rPr>
              <w:t xml:space="preserve">vykdant Aprašo </w:t>
            </w:r>
            <w:r w:rsidR="002632AB">
              <w:rPr>
                <w:rFonts w:ascii="Times New Roman" w:eastAsia="Times New Roman" w:hAnsi="Times New Roman"/>
                <w:bCs/>
                <w:sz w:val="24"/>
                <w:szCs w:val="24"/>
              </w:rPr>
              <w:t>10.3.2 papunktyje numatytas veiklas.</w:t>
            </w:r>
          </w:p>
        </w:tc>
      </w:tr>
      <w:tr w:rsidR="007201D4" w:rsidRPr="007201D4" w:rsidTr="00EC4B70">
        <w:tc>
          <w:tcPr>
            <w:tcW w:w="1526" w:type="dxa"/>
            <w:vMerge/>
          </w:tcPr>
          <w:p w:rsidR="007201D4" w:rsidRPr="007201D4" w:rsidRDefault="007201D4" w:rsidP="00207DD2">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7201D4" w:rsidRPr="007201D4" w:rsidRDefault="007201D4" w:rsidP="007201D4">
            <w:pPr>
              <w:rPr>
                <w:rFonts w:ascii="Times New Roman" w:hAnsi="Times New Roman" w:cs="Times New Roman"/>
                <w:sz w:val="24"/>
                <w:szCs w:val="24"/>
              </w:rPr>
            </w:pPr>
            <w:r w:rsidRPr="007201D4">
              <w:rPr>
                <w:rFonts w:ascii="Times New Roman" w:hAnsi="Times New Roman" w:cs="Times New Roman"/>
                <w:sz w:val="24"/>
                <w:szCs w:val="24"/>
              </w:rPr>
              <w:t>2. Ar vadovaujantis 3.17 punktu reikia reikalauti iš dalyvių deklaruotos gyvenamosios vietos, ar tiesiog pakanka, jog gyvenamąją vietą strategijos įgyvendinimo teritorijoje nurodo jis, pildydamas dalyvio anketas? Ar dar yra kokia nors papildoma projekto vykdytojo pareiga tikrinti asmens gyvenamąją (ar deklaruotą) vietą, reikalaujant papildomų pažymų?</w:t>
            </w:r>
          </w:p>
        </w:tc>
        <w:tc>
          <w:tcPr>
            <w:tcW w:w="8760" w:type="dxa"/>
          </w:tcPr>
          <w:p w:rsidR="004719E9" w:rsidRPr="004719E9" w:rsidRDefault="004719E9" w:rsidP="004719E9">
            <w:pPr>
              <w:spacing w:after="0" w:line="240" w:lineRule="auto"/>
              <w:ind w:firstLine="567"/>
              <w:contextualSpacing/>
              <w:jc w:val="both"/>
              <w:rPr>
                <w:rFonts w:ascii="Times New Roman" w:hAnsi="Times New Roman" w:cs="Times New Roman"/>
                <w:sz w:val="24"/>
                <w:szCs w:val="24"/>
              </w:rPr>
            </w:pPr>
            <w:r w:rsidRPr="004719E9">
              <w:rPr>
                <w:rFonts w:ascii="Times New Roman" w:hAnsi="Times New Roman" w:cs="Times New Roman"/>
                <w:sz w:val="24"/>
                <w:szCs w:val="24"/>
              </w:rPr>
              <w:t>Aprašo 3.17 papunktyje nustatyta, jog laikoma, kad asmuo yra vietos plėtros strategijos įgyvendinimo teritorijos gyventoju, jei asmuo projekto dalyvio anketoje yra nurodęs savo gyvenamąją vietą (miestą, gatvę), kuri yra vietos plėtros strategijos įgyvendinimo teritorijoje.</w:t>
            </w:r>
          </w:p>
          <w:p w:rsidR="004719E9" w:rsidRPr="004719E9" w:rsidRDefault="004719E9" w:rsidP="004719E9">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Aprašo </w:t>
            </w:r>
            <w:r w:rsidRPr="004719E9">
              <w:rPr>
                <w:rFonts w:ascii="Times New Roman" w:hAnsi="Times New Roman" w:cs="Times New Roman"/>
                <w:sz w:val="24"/>
                <w:szCs w:val="24"/>
              </w:rPr>
              <w:t>3.14 papunktyje nustatyta, jog laikoma, kad asmuo yra su vietos plėtros strategijos įgyvendinimo teritorija besiribojančios teritorijos gyventoju, jei asmuo projekto dalyvio anketoje yra nurodęs savo gyvenamąją vietą (miestą, gatvę), kuri yra su vietos plėtros strategijos įgyvendinimo teritorija besiribojančioje teritorijoje.</w:t>
            </w:r>
          </w:p>
          <w:p w:rsidR="007201D4" w:rsidRPr="007201D4" w:rsidRDefault="007201D4" w:rsidP="00207DD2">
            <w:pPr>
              <w:spacing w:after="0" w:line="240" w:lineRule="auto"/>
              <w:jc w:val="both"/>
              <w:rPr>
                <w:rFonts w:ascii="Times New Roman" w:hAnsi="Times New Roman" w:cs="Times New Roman"/>
                <w:sz w:val="24"/>
                <w:szCs w:val="24"/>
              </w:rPr>
            </w:pPr>
          </w:p>
        </w:tc>
      </w:tr>
      <w:tr w:rsidR="00EC4B70" w:rsidRPr="007201D4" w:rsidTr="00EC4B70">
        <w:trPr>
          <w:trHeight w:val="1820"/>
        </w:trPr>
        <w:tc>
          <w:tcPr>
            <w:tcW w:w="1526" w:type="dxa"/>
            <w:vMerge w:val="restart"/>
          </w:tcPr>
          <w:p w:rsidR="00EC4B70" w:rsidRPr="007201D4" w:rsidRDefault="00EC4B70" w:rsidP="00A07C97">
            <w:pPr>
              <w:pStyle w:val="Preformatted"/>
              <w:tabs>
                <w:tab w:val="clear" w:pos="0"/>
                <w:tab w:val="clear" w:pos="1918"/>
                <w:tab w:val="left" w:pos="851"/>
                <w:tab w:val="left" w:pos="1276"/>
              </w:tabs>
              <w:jc w:val="both"/>
              <w:rPr>
                <w:rFonts w:ascii="Times New Roman" w:hAnsi="Times New Roman"/>
                <w:sz w:val="24"/>
                <w:szCs w:val="24"/>
              </w:rPr>
            </w:pPr>
            <w:r w:rsidRPr="007201D4">
              <w:rPr>
                <w:rFonts w:ascii="Times New Roman" w:hAnsi="Times New Roman"/>
                <w:sz w:val="24"/>
                <w:szCs w:val="24"/>
              </w:rPr>
              <w:t>Asociacija Klaipėdos miesto integruotų investicijų teritorijos vietos veiklos grupė</w:t>
            </w:r>
          </w:p>
        </w:tc>
        <w:tc>
          <w:tcPr>
            <w:tcW w:w="4706" w:type="dxa"/>
          </w:tcPr>
          <w:p w:rsidR="00EC4B70" w:rsidRPr="007201D4" w:rsidRDefault="00EC4B70" w:rsidP="00EC4B70">
            <w:pPr>
              <w:jc w:val="both"/>
              <w:rPr>
                <w:rStyle w:val="apple-converted-space"/>
                <w:rFonts w:ascii="Times New Roman" w:hAnsi="Times New Roman" w:cs="Times New Roman"/>
                <w:color w:val="000000"/>
                <w:sz w:val="24"/>
                <w:szCs w:val="24"/>
                <w:shd w:val="clear" w:color="auto" w:fill="FFFFFF"/>
              </w:rPr>
            </w:pPr>
            <w:r w:rsidRPr="007201D4">
              <w:rPr>
                <w:rFonts w:ascii="Times New Roman" w:hAnsi="Times New Roman" w:cs="Times New Roman"/>
                <w:sz w:val="24"/>
                <w:szCs w:val="24"/>
              </w:rPr>
              <w:t>1. Siūlytume pakeisti 16 punkto nuostatą, kurioje nurodoma, kad „p</w:t>
            </w:r>
            <w:r w:rsidRPr="007201D4">
              <w:rPr>
                <w:rFonts w:ascii="Times New Roman" w:hAnsi="Times New Roman" w:cs="Times New Roman"/>
                <w:color w:val="000000"/>
                <w:sz w:val="24"/>
                <w:szCs w:val="24"/>
                <w:shd w:val="clear" w:color="auto" w:fill="FFFFFF"/>
              </w:rPr>
              <w:t>areiškėjas turi būti įregistruotas Juridinių asmenų registre ir veikti ne trumpiau nei 3 metus</w:t>
            </w:r>
            <w:r w:rsidRPr="007201D4">
              <w:rPr>
                <w:rStyle w:val="apple-converted-space"/>
                <w:rFonts w:ascii="Times New Roman" w:hAnsi="Times New Roman" w:cs="Times New Roman"/>
                <w:color w:val="000000"/>
                <w:sz w:val="24"/>
                <w:szCs w:val="24"/>
                <w:shd w:val="clear" w:color="auto" w:fill="FFFFFF"/>
              </w:rPr>
              <w:t xml:space="preserve">“. Tokio reikalavimo nebuvo atmintinėje apie numatomas projektų finansavimo sąlygas, kai buvo rašoma vietos plėtros strategija. Strategijos rengime dalyvavo daug žmonių ir kai kurie iš jų, kurie norėdami ateityje vykdyti vietos plėtros projektus, įsteigė </w:t>
            </w:r>
            <w:r w:rsidRPr="007201D4">
              <w:rPr>
                <w:rStyle w:val="apple-converted-space"/>
                <w:rFonts w:ascii="Times New Roman" w:hAnsi="Times New Roman" w:cs="Times New Roman"/>
                <w:color w:val="000000"/>
                <w:sz w:val="24"/>
                <w:szCs w:val="24"/>
                <w:shd w:val="clear" w:color="auto" w:fill="FFFFFF"/>
              </w:rPr>
              <w:lastRenderedPageBreak/>
              <w:t xml:space="preserve">juridinius asmenis bei rengėsi pateikti paraiškas. Įsigaliojus 16 punktui, jie jų lūkesčiai liktų nepatenkinti, o VVG valdybos nariai jaustųsi juos apgavę, nes žmonės patyrė išlaidų, sugaišo daug laiko. </w:t>
            </w:r>
            <w:r w:rsidRPr="002755C1">
              <w:rPr>
                <w:rStyle w:val="apple-converted-space"/>
                <w:rFonts w:ascii="Times New Roman" w:hAnsi="Times New Roman" w:cs="Times New Roman"/>
                <w:b/>
                <w:color w:val="000000"/>
                <w:sz w:val="24"/>
                <w:szCs w:val="24"/>
                <w:shd w:val="clear" w:color="auto" w:fill="FFFFFF"/>
              </w:rPr>
              <w:t>Siūlytume atsisakyti 16 punkto arba bent jau numatyti, kad juridinis asmuo veiktų ne trumpiau kaip 1 (vienus) metus.</w:t>
            </w:r>
            <w:r w:rsidRPr="007201D4">
              <w:rPr>
                <w:rStyle w:val="apple-converted-space"/>
                <w:rFonts w:ascii="Times New Roman" w:hAnsi="Times New Roman" w:cs="Times New Roman"/>
                <w:color w:val="000000"/>
                <w:sz w:val="24"/>
                <w:szCs w:val="24"/>
                <w:shd w:val="clear" w:color="auto" w:fill="FFFFFF"/>
              </w:rPr>
              <w:t xml:space="preserve"> Manome, kad norint išvengti problemų su galimai nepatikimais, naujai steigtais juridiniais asmenimis, galima sugalvoti ir kitų saugiklių, pvz. nustatyti tam tikrus vertinimo kriterijus, pvz., darbuotojų, atliksiančių projekto veiklas, darbo patirtį tam tikroje srityje ir pan. </w:t>
            </w:r>
          </w:p>
          <w:p w:rsidR="00EC4B70" w:rsidRPr="007201D4" w:rsidRDefault="00EC4B70" w:rsidP="00A07C97">
            <w:pPr>
              <w:rPr>
                <w:rFonts w:ascii="Times New Roman" w:hAnsi="Times New Roman" w:cs="Times New Roman"/>
                <w:sz w:val="24"/>
                <w:szCs w:val="24"/>
              </w:rPr>
            </w:pPr>
          </w:p>
        </w:tc>
        <w:tc>
          <w:tcPr>
            <w:tcW w:w="8760" w:type="dxa"/>
          </w:tcPr>
          <w:p w:rsidR="005F7432" w:rsidRDefault="005F7432" w:rsidP="005F7432">
            <w:pPr>
              <w:spacing w:after="0" w:line="240" w:lineRule="auto"/>
              <w:jc w:val="both"/>
              <w:rPr>
                <w:rFonts w:ascii="Times New Roman" w:hAnsi="Times New Roman" w:cs="Times New Roman"/>
                <w:sz w:val="24"/>
                <w:szCs w:val="24"/>
              </w:rPr>
            </w:pPr>
            <w:r w:rsidRPr="001E19EC">
              <w:rPr>
                <w:rFonts w:ascii="Times New Roman" w:hAnsi="Times New Roman" w:cs="Times New Roman"/>
                <w:sz w:val="24"/>
                <w:szCs w:val="24"/>
              </w:rPr>
              <w:lastRenderedPageBreak/>
              <w:t>Atsižvelgta iš dalies</w:t>
            </w:r>
            <w:r>
              <w:rPr>
                <w:rFonts w:ascii="Times New Roman" w:hAnsi="Times New Roman" w:cs="Times New Roman"/>
                <w:sz w:val="24"/>
                <w:szCs w:val="24"/>
              </w:rPr>
              <w:t>.</w:t>
            </w:r>
          </w:p>
          <w:p w:rsidR="005F7432" w:rsidRDefault="005F7432" w:rsidP="005F74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Patikslintas Aprašo 16 punktas,</w:t>
            </w:r>
            <w:r w:rsidRPr="001E19EC">
              <w:rPr>
                <w:rFonts w:ascii="Times New Roman" w:hAnsi="Times New Roman" w:cs="Times New Roman"/>
                <w:sz w:val="24"/>
                <w:szCs w:val="24"/>
              </w:rPr>
              <w:t xml:space="preserve"> </w:t>
            </w:r>
            <w:r>
              <w:rPr>
                <w:rFonts w:ascii="Times New Roman" w:hAnsi="Times New Roman" w:cs="Times New Roman"/>
                <w:sz w:val="24"/>
                <w:szCs w:val="24"/>
              </w:rPr>
              <w:t>nustatant, kad ,,p</w:t>
            </w:r>
            <w:r w:rsidRPr="006060A3">
              <w:rPr>
                <w:rFonts w:ascii="Times New Roman" w:hAnsi="Times New Roman" w:cs="Times New Roman"/>
                <w:sz w:val="24"/>
                <w:szCs w:val="24"/>
              </w:rPr>
              <w:t>areiškėjas turi būti įregistruotas Juridinių asmenų registre ir veikti ne trumpiau nei 2 metus (šis reikalavimas netaikomas vietos veiklos grupėms, atitinkančioms Strategijų rengimo taisyklių 4 punkte nustatytus reikalavimus, ir biudžetinėms įstaigoms</w:t>
            </w:r>
            <w:r>
              <w:rPr>
                <w:rFonts w:ascii="Times New Roman" w:hAnsi="Times New Roman" w:cs="Times New Roman"/>
                <w:sz w:val="24"/>
                <w:szCs w:val="24"/>
              </w:rPr>
              <w:t>)“</w:t>
            </w:r>
            <w:r w:rsidRPr="001E19EC">
              <w:rPr>
                <w:rFonts w:ascii="Times New Roman" w:hAnsi="Times New Roman" w:cs="Times New Roman"/>
                <w:sz w:val="24"/>
                <w:szCs w:val="24"/>
              </w:rPr>
              <w:t xml:space="preserve">. </w:t>
            </w:r>
          </w:p>
          <w:p w:rsidR="005F7432" w:rsidRPr="00485413" w:rsidRDefault="005F7432" w:rsidP="000B2A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Pareiškėjas šį reikalavimą turi atitikti </w:t>
            </w:r>
            <w:r w:rsidRPr="00485413">
              <w:rPr>
                <w:rFonts w:ascii="Times New Roman" w:hAnsi="Times New Roman" w:cs="Times New Roman"/>
                <w:sz w:val="24"/>
                <w:szCs w:val="24"/>
              </w:rPr>
              <w:t>paraiškos, nurodytos Aprašo 57 punkte, pateikimo įgyvendinančiajai institucijai dieną.</w:t>
            </w:r>
          </w:p>
          <w:p w:rsidR="005F7432" w:rsidRPr="001E19EC" w:rsidRDefault="005F7432" w:rsidP="000B2AEF">
            <w:pPr>
              <w:spacing w:after="0" w:line="240" w:lineRule="auto"/>
              <w:jc w:val="both"/>
              <w:rPr>
                <w:rFonts w:ascii="Times New Roman" w:eastAsia="Times New Roman" w:hAnsi="Times New Roman"/>
                <w:bCs/>
                <w:sz w:val="24"/>
                <w:szCs w:val="24"/>
              </w:rPr>
            </w:pPr>
            <w:r>
              <w:rPr>
                <w:rFonts w:ascii="Times New Roman" w:hAnsi="Times New Roman" w:cs="Times New Roman"/>
                <w:sz w:val="24"/>
                <w:szCs w:val="24"/>
              </w:rPr>
              <w:t xml:space="preserve">             </w:t>
            </w:r>
            <w:r w:rsidRPr="001E19EC">
              <w:rPr>
                <w:rFonts w:ascii="Times New Roman" w:hAnsi="Times New Roman" w:cs="Times New Roman"/>
                <w:sz w:val="24"/>
                <w:szCs w:val="24"/>
              </w:rPr>
              <w:t xml:space="preserve">Reikalavimas dėl minimalaus veiklos </w:t>
            </w:r>
            <w:r>
              <w:rPr>
                <w:rFonts w:ascii="Times New Roman" w:hAnsi="Times New Roman" w:cs="Times New Roman"/>
                <w:sz w:val="24"/>
                <w:szCs w:val="24"/>
              </w:rPr>
              <w:t xml:space="preserve">(įregistravimo Juridinių asmenų registre) </w:t>
            </w:r>
            <w:r w:rsidRPr="001E19EC">
              <w:rPr>
                <w:rFonts w:ascii="Times New Roman" w:hAnsi="Times New Roman" w:cs="Times New Roman"/>
                <w:sz w:val="24"/>
                <w:szCs w:val="24"/>
              </w:rPr>
              <w:t xml:space="preserve">termino pareiškėjui nustatomas siekiant sumažinti riziką, kad projektai bus įgyvendinami </w:t>
            </w:r>
            <w:r w:rsidRPr="001E19EC">
              <w:rPr>
                <w:rFonts w:ascii="Times New Roman" w:hAnsi="Times New Roman" w:cs="Times New Roman"/>
                <w:sz w:val="24"/>
                <w:szCs w:val="24"/>
              </w:rPr>
              <w:lastRenderedPageBreak/>
              <w:t xml:space="preserve">nesėkmingai dėl to, kad pareiškėjai </w:t>
            </w:r>
            <w:r w:rsidRPr="001E19EC">
              <w:rPr>
                <w:rFonts w:ascii="Times New Roman" w:eastAsia="Times New Roman" w:hAnsi="Times New Roman"/>
                <w:bCs/>
                <w:sz w:val="24"/>
                <w:szCs w:val="24"/>
              </w:rPr>
              <w:t>organizaciniu požiūriu bus nepakankamai pajėgūs tinkamai ir laiku įgyvendinti projektus.</w:t>
            </w:r>
          </w:p>
          <w:p w:rsidR="00EC4B70" w:rsidRDefault="005F7432" w:rsidP="000B2AEF">
            <w:pPr>
              <w:spacing w:after="0" w:line="240" w:lineRule="auto"/>
              <w:jc w:val="both"/>
              <w:rPr>
                <w:rFonts w:ascii="Times New Roman" w:hAnsi="Times New Roman" w:cs="Times New Roman"/>
                <w:sz w:val="24"/>
                <w:szCs w:val="24"/>
              </w:rPr>
            </w:pPr>
            <w:r>
              <w:rPr>
                <w:rFonts w:ascii="Times New Roman" w:eastAsia="Times New Roman" w:hAnsi="Times New Roman"/>
                <w:bCs/>
                <w:sz w:val="24"/>
                <w:szCs w:val="24"/>
              </w:rPr>
              <w:t xml:space="preserve">             Atkreiptinas dėmesys, kad r</w:t>
            </w:r>
            <w:r w:rsidRPr="001E19EC">
              <w:rPr>
                <w:rFonts w:ascii="Times New Roman" w:hAnsi="Times New Roman" w:cs="Times New Roman"/>
                <w:sz w:val="24"/>
                <w:szCs w:val="24"/>
              </w:rPr>
              <w:t xml:space="preserve">eikalavimas dėl minimalaus veiklos </w:t>
            </w:r>
            <w:r>
              <w:rPr>
                <w:rFonts w:ascii="Times New Roman" w:hAnsi="Times New Roman" w:cs="Times New Roman"/>
                <w:sz w:val="24"/>
                <w:szCs w:val="24"/>
              </w:rPr>
              <w:t xml:space="preserve">(įregistravimo Juridinių asmenų registre) </w:t>
            </w:r>
            <w:r w:rsidRPr="001E19EC">
              <w:rPr>
                <w:rFonts w:ascii="Times New Roman" w:hAnsi="Times New Roman" w:cs="Times New Roman"/>
                <w:sz w:val="24"/>
                <w:szCs w:val="24"/>
              </w:rPr>
              <w:t>termino</w:t>
            </w:r>
            <w:r>
              <w:rPr>
                <w:rFonts w:ascii="Times New Roman" w:hAnsi="Times New Roman" w:cs="Times New Roman"/>
                <w:sz w:val="24"/>
                <w:szCs w:val="24"/>
              </w:rPr>
              <w:t xml:space="preserve"> nėra taikomas </w:t>
            </w:r>
            <w:r>
              <w:rPr>
                <w:rFonts w:ascii="Times New Roman" w:eastAsia="Times New Roman" w:hAnsi="Times New Roman"/>
                <w:bCs/>
                <w:sz w:val="24"/>
                <w:szCs w:val="24"/>
              </w:rPr>
              <w:t xml:space="preserve">partneriams - projekte partneriais gali būti ir ką tik įsisteigę juridiniai </w:t>
            </w:r>
            <w:r w:rsidR="005E7B7C">
              <w:rPr>
                <w:rFonts w:ascii="Times New Roman" w:hAnsi="Times New Roman" w:cs="Times New Roman"/>
                <w:sz w:val="24"/>
                <w:szCs w:val="24"/>
              </w:rPr>
              <w:t>asmenys (išskyrus jauno</w:t>
            </w:r>
            <w:r w:rsidRPr="00BD7015">
              <w:rPr>
                <w:rFonts w:ascii="Times New Roman" w:hAnsi="Times New Roman" w:cs="Times New Roman"/>
                <w:sz w:val="24"/>
                <w:szCs w:val="24"/>
              </w:rPr>
              <w:t xml:space="preserve"> verslo subjektus, kuriems projekto įgyvendinimo metu bus teikiama pagalba verslo pradžiai)</w:t>
            </w:r>
            <w:r>
              <w:rPr>
                <w:rFonts w:ascii="Times New Roman" w:hAnsi="Times New Roman" w:cs="Times New Roman"/>
                <w:sz w:val="24"/>
                <w:szCs w:val="24"/>
              </w:rPr>
              <w:t>.</w:t>
            </w:r>
          </w:p>
          <w:p w:rsidR="005F7432" w:rsidRPr="007201D4" w:rsidRDefault="00240BA4" w:rsidP="000B2AEF">
            <w:pPr>
              <w:spacing w:after="0" w:line="240" w:lineRule="auto"/>
              <w:jc w:val="both"/>
              <w:rPr>
                <w:rFonts w:ascii="Times New Roman" w:hAnsi="Times New Roman" w:cs="Times New Roman"/>
                <w:b/>
                <w:sz w:val="24"/>
                <w:szCs w:val="24"/>
              </w:rPr>
            </w:pPr>
            <w:r>
              <w:rPr>
                <w:rFonts w:ascii="Times New Roman" w:eastAsia="Times New Roman" w:hAnsi="Times New Roman"/>
                <w:bCs/>
                <w:sz w:val="24"/>
                <w:szCs w:val="24"/>
              </w:rPr>
              <w:t xml:space="preserve">           </w:t>
            </w:r>
            <w:r w:rsidRPr="00240BA4">
              <w:rPr>
                <w:rFonts w:ascii="Times New Roman" w:eastAsia="Times New Roman" w:hAnsi="Times New Roman"/>
                <w:bCs/>
                <w:sz w:val="24"/>
                <w:szCs w:val="24"/>
              </w:rPr>
              <w:t>Už juridinio asmens prisiimtus finansinius ir kitus įsipareigojimus</w:t>
            </w:r>
            <w:r w:rsidR="0030531E">
              <w:rPr>
                <w:rFonts w:ascii="Times New Roman" w:eastAsia="Times New Roman" w:hAnsi="Times New Roman"/>
                <w:bCs/>
                <w:sz w:val="24"/>
                <w:szCs w:val="24"/>
              </w:rPr>
              <w:t xml:space="preserve"> </w:t>
            </w:r>
            <w:r w:rsidRPr="00240BA4">
              <w:rPr>
                <w:rFonts w:ascii="Times New Roman" w:eastAsia="Times New Roman" w:hAnsi="Times New Roman"/>
                <w:bCs/>
                <w:sz w:val="24"/>
                <w:szCs w:val="24"/>
              </w:rPr>
              <w:t>atsako juridinis asmuo, o ne jo darbuotojai, todėl d</w:t>
            </w:r>
            <w:r w:rsidR="005F7432" w:rsidRPr="00240BA4">
              <w:rPr>
                <w:rFonts w:ascii="Times New Roman" w:eastAsia="Times New Roman" w:hAnsi="Times New Roman"/>
                <w:bCs/>
                <w:sz w:val="24"/>
                <w:szCs w:val="24"/>
              </w:rPr>
              <w:t>arbuotojų patirtis yra svarbi, tačiau nepakankama</w:t>
            </w:r>
            <w:r w:rsidRPr="00240BA4">
              <w:rPr>
                <w:rFonts w:ascii="Times New Roman" w:eastAsia="Times New Roman" w:hAnsi="Times New Roman"/>
                <w:bCs/>
                <w:sz w:val="24"/>
                <w:szCs w:val="24"/>
              </w:rPr>
              <w:t>, siekiant užtikrinti</w:t>
            </w:r>
            <w:r w:rsidR="005F7432" w:rsidRPr="00240BA4">
              <w:rPr>
                <w:rFonts w:ascii="Times New Roman" w:eastAsia="Times New Roman" w:hAnsi="Times New Roman"/>
                <w:bCs/>
                <w:sz w:val="24"/>
                <w:szCs w:val="24"/>
              </w:rPr>
              <w:t xml:space="preserve"> </w:t>
            </w:r>
            <w:r w:rsidR="0030531E">
              <w:rPr>
                <w:rFonts w:ascii="Times New Roman" w:eastAsia="Times New Roman" w:hAnsi="Times New Roman"/>
                <w:bCs/>
                <w:sz w:val="24"/>
                <w:szCs w:val="24"/>
              </w:rPr>
              <w:t>projekto</w:t>
            </w:r>
            <w:r w:rsidRPr="00240BA4">
              <w:rPr>
                <w:rFonts w:ascii="Times New Roman" w:eastAsia="Times New Roman" w:hAnsi="Times New Roman"/>
                <w:bCs/>
                <w:sz w:val="24"/>
                <w:szCs w:val="24"/>
              </w:rPr>
              <w:t xml:space="preserve"> </w:t>
            </w:r>
            <w:r>
              <w:rPr>
                <w:rFonts w:ascii="Times New Roman" w:eastAsia="Times New Roman" w:hAnsi="Times New Roman"/>
                <w:bCs/>
                <w:sz w:val="24"/>
                <w:szCs w:val="24"/>
              </w:rPr>
              <w:t>tinkamą ir savalaikį įgyvendinimą ir</w:t>
            </w:r>
            <w:r w:rsidRPr="001E19EC">
              <w:rPr>
                <w:rFonts w:ascii="Times New Roman" w:eastAsia="Times New Roman" w:hAnsi="Times New Roman"/>
                <w:bCs/>
                <w:sz w:val="24"/>
                <w:szCs w:val="24"/>
              </w:rPr>
              <w:t xml:space="preserve"> </w:t>
            </w:r>
            <w:r w:rsidR="0030531E">
              <w:rPr>
                <w:rFonts w:ascii="Times New Roman" w:eastAsia="Times New Roman" w:hAnsi="Times New Roman"/>
                <w:bCs/>
                <w:sz w:val="24"/>
                <w:szCs w:val="24"/>
              </w:rPr>
              <w:t>projekto finansavimo sutarties</w:t>
            </w:r>
            <w:r w:rsidRPr="00240BA4">
              <w:rPr>
                <w:rFonts w:ascii="Times New Roman" w:eastAsia="Times New Roman" w:hAnsi="Times New Roman"/>
                <w:bCs/>
                <w:sz w:val="24"/>
                <w:szCs w:val="24"/>
              </w:rPr>
              <w:t xml:space="preserve"> sąlygų laikymąsi.</w:t>
            </w:r>
          </w:p>
        </w:tc>
      </w:tr>
      <w:tr w:rsidR="00EC4B70" w:rsidRPr="007201D4" w:rsidTr="00EC4B70">
        <w:trPr>
          <w:trHeight w:val="2966"/>
        </w:trPr>
        <w:tc>
          <w:tcPr>
            <w:tcW w:w="1526" w:type="dxa"/>
            <w:vMerge/>
          </w:tcPr>
          <w:p w:rsidR="00EC4B70" w:rsidRPr="007201D4" w:rsidRDefault="00EC4B70" w:rsidP="00A07C97">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EC4B70" w:rsidRPr="006A7240" w:rsidRDefault="00EC4B70" w:rsidP="00EC4B70">
            <w:pPr>
              <w:jc w:val="both"/>
              <w:rPr>
                <w:rFonts w:ascii="Times New Roman" w:eastAsia="Times New Roman" w:hAnsi="Times New Roman" w:cs="Times New Roman"/>
                <w:b/>
                <w:sz w:val="24"/>
                <w:szCs w:val="24"/>
              </w:rPr>
            </w:pPr>
            <w:r w:rsidRPr="007201D4">
              <w:rPr>
                <w:rFonts w:ascii="Times New Roman" w:hAnsi="Times New Roman" w:cs="Times New Roman"/>
                <w:sz w:val="24"/>
                <w:szCs w:val="24"/>
              </w:rPr>
              <w:t xml:space="preserve">2. Siūlytume keisti 10.3.2.2., 16, 17, 75.7.1.1., 75.7.2. ir kitus PFSA punktus, reglamentuojančius paramą jauno verslo pradžiai. </w:t>
            </w:r>
            <w:r w:rsidRPr="002755C1">
              <w:rPr>
                <w:rFonts w:ascii="Times New Roman" w:hAnsi="Times New Roman" w:cs="Times New Roman"/>
                <w:b/>
                <w:sz w:val="24"/>
                <w:szCs w:val="24"/>
              </w:rPr>
              <w:t>Šiuo metu PFSA projekte yra numatyta, kad verslo pradžiai reikalingas priemones viešųjų pirkimų būdu įsigyja/išnuomoja projekto vykdytojas – tarpininkas ir projekto vykdymo metu perduoda neatlygintinai naudoti jauno verslo subjektui. Perduoti minėtų priemonių jauno verslo nuosavybėn negalima, nes nenumatyta, kad jauno verslo subjektai gali būti projekto partneriais.</w:t>
            </w:r>
            <w:r w:rsidRPr="007201D4">
              <w:rPr>
                <w:rFonts w:ascii="Times New Roman" w:hAnsi="Times New Roman" w:cs="Times New Roman"/>
                <w:sz w:val="24"/>
                <w:szCs w:val="24"/>
              </w:rPr>
              <w:t xml:space="preserve"> </w:t>
            </w:r>
            <w:r w:rsidRPr="006A7240">
              <w:rPr>
                <w:rFonts w:ascii="Times New Roman" w:hAnsi="Times New Roman" w:cs="Times New Roman"/>
                <w:b/>
                <w:sz w:val="24"/>
                <w:szCs w:val="24"/>
              </w:rPr>
              <w:t xml:space="preserve">Dėl aukščiau išvardintų priežasčių, susidaro </w:t>
            </w:r>
            <w:r w:rsidRPr="006A7240">
              <w:rPr>
                <w:rFonts w:ascii="Times New Roman" w:hAnsi="Times New Roman" w:cs="Times New Roman"/>
                <w:b/>
                <w:sz w:val="24"/>
                <w:szCs w:val="24"/>
              </w:rPr>
              <w:lastRenderedPageBreak/>
              <w:t>situacija, kad pasibaigus projekto veikloms, verslininkai negalės toliau naudotis įranga ir užtikrinti savo veiklos tęstinumo, nors tai yra viena iš  Klaipėdos miesto integruotų investicijų teritorijos vietos veiklos grupės 2016-2022 m. vietos plėtros strategijoje siekiamybių – norima, kad jaunas verslas, paremtas strategijos įgyvendinimo metu, sėkmingai gyvuotų toliau</w:t>
            </w:r>
            <w:r w:rsidRPr="007201D4">
              <w:rPr>
                <w:rFonts w:ascii="Times New Roman" w:hAnsi="Times New Roman" w:cs="Times New Roman"/>
                <w:sz w:val="24"/>
                <w:szCs w:val="24"/>
              </w:rPr>
              <w:t xml:space="preserve">. Taip pat kyla problemų dėl to, kad projekto vykdytojai, kuriais galės būti verslo asociacijos ar kiti subjektai, įsigiję turtą savo vardu, vėliau privalės jį laikyti savo įstaigos/įmonės balanse, saugoti, prižiūrėti ir pan. </w:t>
            </w:r>
            <w:r w:rsidRPr="006A7240">
              <w:rPr>
                <w:rFonts w:ascii="Times New Roman" w:hAnsi="Times New Roman" w:cs="Times New Roman"/>
                <w:b/>
                <w:sz w:val="24"/>
                <w:szCs w:val="24"/>
              </w:rPr>
              <w:t>Siūlytume koreguoti PFSA, numatant, kad jaunas verslas, galėtų būti projekto partneriu ir turėtų teisę įgyti verslo pradžiai reikalingas priemones savo nuosavybėn.</w:t>
            </w:r>
            <w:r w:rsidRPr="007201D4">
              <w:rPr>
                <w:rFonts w:ascii="Times New Roman" w:hAnsi="Times New Roman" w:cs="Times New Roman"/>
                <w:sz w:val="24"/>
                <w:szCs w:val="24"/>
              </w:rPr>
              <w:t xml:space="preserve"> Taip pat svarbu atkreipti dėmesį, kad  įgyvendinant  vietos plėtros projektus pagal Klaipėdos miesto integruotų investicijų teritorijos vietos veiklos grupės 2016-2022 m. vietos plėtros strategijos veiksmus, skirtus verslo paramai, </w:t>
            </w:r>
            <w:r w:rsidRPr="006A7240">
              <w:rPr>
                <w:rFonts w:ascii="Times New Roman" w:hAnsi="Times New Roman" w:cs="Times New Roman"/>
                <w:b/>
                <w:sz w:val="24"/>
                <w:szCs w:val="24"/>
              </w:rPr>
              <w:t xml:space="preserve">pirma bus vykdoma jauno verslo subjektų, dalyvausiančių projekte atranka ir tik po atrankos jie taps projekto dalyviais. Todėl PFSA siūlytume numatyti, kad jauno verslo subjektai projekto partneriais galėtų tapti jau įgyvendinant  </w:t>
            </w:r>
            <w:r w:rsidRPr="006A7240">
              <w:rPr>
                <w:rFonts w:ascii="Times New Roman" w:hAnsi="Times New Roman" w:cs="Times New Roman"/>
                <w:b/>
                <w:sz w:val="24"/>
                <w:szCs w:val="24"/>
              </w:rPr>
              <w:lastRenderedPageBreak/>
              <w:t>projektą (t. y.  pasirašius projekto finansavimo sutartį su ESFA).</w:t>
            </w:r>
          </w:p>
          <w:p w:rsidR="00EC4B70" w:rsidRPr="007201D4" w:rsidRDefault="00EC4B70" w:rsidP="00A07C97">
            <w:pPr>
              <w:rPr>
                <w:rFonts w:ascii="Times New Roman" w:hAnsi="Times New Roman" w:cs="Times New Roman"/>
                <w:sz w:val="24"/>
                <w:szCs w:val="24"/>
                <w:highlight w:val="yellow"/>
              </w:rPr>
            </w:pPr>
          </w:p>
        </w:tc>
        <w:tc>
          <w:tcPr>
            <w:tcW w:w="8760" w:type="dxa"/>
          </w:tcPr>
          <w:p w:rsidR="006139A0" w:rsidRDefault="006139A0" w:rsidP="006139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Neatsižvelgta.</w:t>
            </w:r>
          </w:p>
          <w:p w:rsidR="006139A0" w:rsidRPr="0064088F" w:rsidRDefault="00A861DE" w:rsidP="00A861DE">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0064088F">
              <w:rPr>
                <w:rFonts w:ascii="Times New Roman" w:eastAsia="Times New Roman" w:hAnsi="Times New Roman"/>
                <w:bCs/>
                <w:sz w:val="24"/>
                <w:szCs w:val="24"/>
              </w:rPr>
              <w:t xml:space="preserve">Aprašo </w:t>
            </w:r>
            <w:r w:rsidR="006139A0">
              <w:rPr>
                <w:rFonts w:ascii="Times New Roman" w:eastAsia="Times New Roman" w:hAnsi="Times New Roman"/>
                <w:bCs/>
                <w:sz w:val="24"/>
                <w:szCs w:val="24"/>
              </w:rPr>
              <w:t xml:space="preserve"> </w:t>
            </w:r>
            <w:r w:rsidR="0064088F" w:rsidRPr="00A861DE">
              <w:rPr>
                <w:rFonts w:ascii="Times New Roman" w:eastAsia="Times New Roman" w:hAnsi="Times New Roman"/>
                <w:bCs/>
                <w:sz w:val="24"/>
                <w:szCs w:val="24"/>
              </w:rPr>
              <w:t xml:space="preserve">75.7.2 papunktyje nustatoma, </w:t>
            </w:r>
            <w:r>
              <w:rPr>
                <w:rFonts w:ascii="Times New Roman" w:eastAsia="Times New Roman" w:hAnsi="Times New Roman"/>
                <w:bCs/>
                <w:sz w:val="24"/>
                <w:szCs w:val="24"/>
              </w:rPr>
              <w:t>jog</w:t>
            </w:r>
            <w:r w:rsidR="0064088F" w:rsidRPr="00A861DE">
              <w:rPr>
                <w:rFonts w:ascii="Times New Roman" w:eastAsia="Times New Roman" w:hAnsi="Times New Roman"/>
                <w:bCs/>
                <w:sz w:val="24"/>
                <w:szCs w:val="24"/>
              </w:rPr>
              <w:t xml:space="preserve">  jauno verslo subjektui suteiktos verslo pradžiai reikalingos priemonės negali būti perduodamos jauno verslo subjektui valdyti nuosavybės </w:t>
            </w:r>
            <w:r>
              <w:rPr>
                <w:rFonts w:ascii="Times New Roman" w:eastAsia="Times New Roman" w:hAnsi="Times New Roman"/>
                <w:bCs/>
                <w:sz w:val="24"/>
                <w:szCs w:val="24"/>
              </w:rPr>
              <w:t xml:space="preserve">teise, </w:t>
            </w:r>
            <w:r w:rsidR="0064088F">
              <w:rPr>
                <w:rFonts w:ascii="Times New Roman" w:eastAsia="Times New Roman" w:hAnsi="Times New Roman"/>
                <w:bCs/>
                <w:sz w:val="24"/>
                <w:szCs w:val="24"/>
              </w:rPr>
              <w:t>siekiant</w:t>
            </w:r>
            <w:r>
              <w:rPr>
                <w:rFonts w:ascii="Times New Roman" w:eastAsia="Times New Roman" w:hAnsi="Times New Roman"/>
                <w:bCs/>
                <w:sz w:val="24"/>
                <w:szCs w:val="24"/>
              </w:rPr>
              <w:t>, kad</w:t>
            </w:r>
            <w:r w:rsidR="0064088F" w:rsidRPr="0064088F">
              <w:rPr>
                <w:rFonts w:ascii="Times New Roman" w:eastAsia="Times New Roman" w:hAnsi="Times New Roman"/>
                <w:bCs/>
                <w:sz w:val="24"/>
                <w:szCs w:val="24"/>
              </w:rPr>
              <w:t xml:space="preserve"> projektų lėšomis būtų padedama jaunam verslui ne ilgiau kaip 2 metus nuo jų veiklos pradžios ir laikantis nuomonės, kad ve</w:t>
            </w:r>
            <w:r w:rsidR="0064088F">
              <w:rPr>
                <w:rFonts w:ascii="Times New Roman" w:eastAsia="Times New Roman" w:hAnsi="Times New Roman"/>
                <w:bCs/>
                <w:sz w:val="24"/>
                <w:szCs w:val="24"/>
              </w:rPr>
              <w:t xml:space="preserve">rslas </w:t>
            </w:r>
            <w:r w:rsidR="0064088F" w:rsidRPr="0064088F">
              <w:rPr>
                <w:rFonts w:ascii="Times New Roman" w:eastAsia="Times New Roman" w:hAnsi="Times New Roman"/>
                <w:bCs/>
                <w:sz w:val="24"/>
                <w:szCs w:val="24"/>
              </w:rPr>
              <w:t xml:space="preserve">po dvejų metų veiklos jau turėtų savo jėgomis spręsti </w:t>
            </w:r>
            <w:r>
              <w:rPr>
                <w:rFonts w:ascii="Times New Roman" w:eastAsia="Times New Roman" w:hAnsi="Times New Roman"/>
                <w:bCs/>
                <w:sz w:val="24"/>
                <w:szCs w:val="24"/>
              </w:rPr>
              <w:t xml:space="preserve">tolimesnius </w:t>
            </w:r>
            <w:r w:rsidR="0064088F" w:rsidRPr="0064088F">
              <w:rPr>
                <w:rFonts w:ascii="Times New Roman" w:eastAsia="Times New Roman" w:hAnsi="Times New Roman"/>
                <w:bCs/>
                <w:sz w:val="24"/>
                <w:szCs w:val="24"/>
              </w:rPr>
              <w:t xml:space="preserve">verslo </w:t>
            </w:r>
            <w:r w:rsidR="00304D2C">
              <w:rPr>
                <w:rFonts w:ascii="Times New Roman" w:eastAsia="Times New Roman" w:hAnsi="Times New Roman"/>
                <w:bCs/>
                <w:sz w:val="24"/>
                <w:szCs w:val="24"/>
              </w:rPr>
              <w:t xml:space="preserve">palaikymo ir vystymo klausimus (Aprašo </w:t>
            </w:r>
            <w:r w:rsidR="00304D2C" w:rsidRPr="00304D2C">
              <w:rPr>
                <w:rFonts w:ascii="Times New Roman" w:eastAsia="Times New Roman" w:hAnsi="Times New Roman"/>
                <w:bCs/>
                <w:sz w:val="24"/>
                <w:szCs w:val="24"/>
              </w:rPr>
              <w:t>50.2 papunktyje numatoma, kad pagalba jauno verslo subjektui pagal Aprašą gali būti teikiama iki dviejų metų nuo jaunojo verslo subjekto veiklos pradžios).</w:t>
            </w:r>
            <w:r w:rsidR="00304D2C">
              <w:rPr>
                <w:rFonts w:ascii="Times New Roman" w:eastAsia="Times New Roman" w:hAnsi="Times New Roman"/>
                <w:bCs/>
                <w:sz w:val="24"/>
                <w:szCs w:val="24"/>
              </w:rPr>
              <w:t xml:space="preserve"> </w:t>
            </w:r>
            <w:r>
              <w:rPr>
                <w:rFonts w:ascii="Times New Roman" w:eastAsia="Times New Roman" w:hAnsi="Times New Roman"/>
                <w:bCs/>
                <w:sz w:val="24"/>
                <w:szCs w:val="24"/>
              </w:rPr>
              <w:t>Manome, kad tam, jog verslas sėkmingai gyvuotų ir po to, kai bus baigtas pagalbos jam teikimas projekto lėšomis, svarbu projekto lėšomis ypatingai didelį dėmesį skirti jauno verslo kompetencijų stiprinimui (specializuotų mokymų, konsultacijų teikimui).</w:t>
            </w:r>
          </w:p>
          <w:p w:rsidR="006139A0" w:rsidRDefault="00A861DE" w:rsidP="000C6586">
            <w:pPr>
              <w:jc w:val="both"/>
              <w:rPr>
                <w:rFonts w:ascii="Times New Roman" w:eastAsia="Times New Roman" w:hAnsi="Times New Roman"/>
                <w:bCs/>
                <w:sz w:val="24"/>
                <w:szCs w:val="24"/>
              </w:rPr>
            </w:pPr>
            <w:r>
              <w:rPr>
                <w:rFonts w:ascii="Times New Roman" w:hAnsi="Times New Roman" w:cs="Times New Roman"/>
                <w:b/>
                <w:sz w:val="24"/>
                <w:szCs w:val="24"/>
              </w:rPr>
              <w:t xml:space="preserve">       </w:t>
            </w:r>
            <w:r w:rsidR="000C6586" w:rsidRPr="000C6586">
              <w:rPr>
                <w:rFonts w:ascii="Times New Roman" w:eastAsia="Times New Roman" w:hAnsi="Times New Roman"/>
                <w:bCs/>
                <w:sz w:val="24"/>
                <w:szCs w:val="24"/>
              </w:rPr>
              <w:t>Siekiant projekto lėšų efektyvaus naudojimo ir išvengti įsigyto turto nenaudojimo (sandėliavimo) rizikos</w:t>
            </w:r>
            <w:r w:rsidR="000C6586">
              <w:rPr>
                <w:rFonts w:ascii="Times New Roman" w:eastAsia="Times New Roman" w:hAnsi="Times New Roman"/>
                <w:bCs/>
                <w:sz w:val="24"/>
                <w:szCs w:val="24"/>
              </w:rPr>
              <w:t>,</w:t>
            </w:r>
            <w:r w:rsidR="000C6586" w:rsidRPr="000C6586">
              <w:rPr>
                <w:rFonts w:ascii="Times New Roman" w:eastAsia="Times New Roman" w:hAnsi="Times New Roman"/>
                <w:bCs/>
                <w:sz w:val="24"/>
                <w:szCs w:val="24"/>
              </w:rPr>
              <w:t xml:space="preserve"> tikslinga projektų vykdytojams, partneriams vykdant Aprašo 10.3.2.2 papunktyje numatytą veiklą pirmenybę teikti priemonių, skirtų jauno verslo subjektams, </w:t>
            </w:r>
            <w:r w:rsidR="000C6586">
              <w:rPr>
                <w:rFonts w:ascii="Times New Roman" w:eastAsia="Times New Roman" w:hAnsi="Times New Roman"/>
                <w:bCs/>
                <w:sz w:val="24"/>
                <w:szCs w:val="24"/>
              </w:rPr>
              <w:t>iš</w:t>
            </w:r>
            <w:r w:rsidR="0083790F">
              <w:rPr>
                <w:rFonts w:ascii="Times New Roman" w:eastAsia="Times New Roman" w:hAnsi="Times New Roman"/>
                <w:bCs/>
                <w:sz w:val="24"/>
                <w:szCs w:val="24"/>
              </w:rPr>
              <w:t xml:space="preserve">nuomavimui, o jauno verslo pradžiai reikalingas priemones </w:t>
            </w:r>
            <w:r w:rsidR="007371CC">
              <w:rPr>
                <w:rFonts w:ascii="Times New Roman" w:eastAsia="Times New Roman" w:hAnsi="Times New Roman"/>
                <w:bCs/>
                <w:sz w:val="24"/>
                <w:szCs w:val="24"/>
              </w:rPr>
              <w:t xml:space="preserve">projekto </w:t>
            </w:r>
            <w:r w:rsidR="007371CC">
              <w:rPr>
                <w:rFonts w:ascii="Times New Roman" w:eastAsia="Times New Roman" w:hAnsi="Times New Roman"/>
                <w:bCs/>
                <w:sz w:val="24"/>
                <w:szCs w:val="24"/>
              </w:rPr>
              <w:lastRenderedPageBreak/>
              <w:t xml:space="preserve">lėšomis </w:t>
            </w:r>
            <w:r w:rsidR="0083790F">
              <w:rPr>
                <w:rFonts w:ascii="Times New Roman" w:eastAsia="Times New Roman" w:hAnsi="Times New Roman"/>
                <w:bCs/>
                <w:sz w:val="24"/>
                <w:szCs w:val="24"/>
              </w:rPr>
              <w:t xml:space="preserve">įsigyti tik išimtiniais atvejais, kai matoma galimybė užtikrinti, kad ji bus </w:t>
            </w:r>
            <w:r w:rsidR="007371CC">
              <w:rPr>
                <w:rFonts w:ascii="Times New Roman" w:eastAsia="Times New Roman" w:hAnsi="Times New Roman"/>
                <w:bCs/>
                <w:sz w:val="24"/>
                <w:szCs w:val="24"/>
              </w:rPr>
              <w:t>reikalinga</w:t>
            </w:r>
            <w:r w:rsidR="0083790F">
              <w:rPr>
                <w:rFonts w:ascii="Times New Roman" w:eastAsia="Times New Roman" w:hAnsi="Times New Roman"/>
                <w:bCs/>
                <w:sz w:val="24"/>
                <w:szCs w:val="24"/>
              </w:rPr>
              <w:t xml:space="preserve"> </w:t>
            </w:r>
            <w:r w:rsidR="005E7B7C">
              <w:rPr>
                <w:rFonts w:ascii="Times New Roman" w:eastAsia="Times New Roman" w:hAnsi="Times New Roman"/>
                <w:bCs/>
                <w:sz w:val="24"/>
                <w:szCs w:val="24"/>
              </w:rPr>
              <w:t>ir jauno</w:t>
            </w:r>
            <w:r w:rsidR="007371CC">
              <w:rPr>
                <w:rFonts w:ascii="Times New Roman" w:eastAsia="Times New Roman" w:hAnsi="Times New Roman"/>
                <w:bCs/>
                <w:sz w:val="24"/>
                <w:szCs w:val="24"/>
              </w:rPr>
              <w:t xml:space="preserve"> verslo subjektų naudojama </w:t>
            </w:r>
            <w:r w:rsidR="0083790F">
              <w:rPr>
                <w:rFonts w:ascii="Times New Roman" w:eastAsia="Times New Roman" w:hAnsi="Times New Roman"/>
                <w:bCs/>
                <w:sz w:val="24"/>
                <w:szCs w:val="24"/>
              </w:rPr>
              <w:t>visą projekto įgyvendinimo laikotarpį</w:t>
            </w:r>
            <w:r w:rsidR="007371CC">
              <w:rPr>
                <w:rFonts w:ascii="Times New Roman" w:eastAsia="Times New Roman" w:hAnsi="Times New Roman"/>
                <w:bCs/>
                <w:sz w:val="24"/>
                <w:szCs w:val="24"/>
              </w:rPr>
              <w:t xml:space="preserve"> (arba didelę jo dalį)</w:t>
            </w:r>
            <w:r w:rsidR="0083790F">
              <w:rPr>
                <w:rFonts w:ascii="Times New Roman" w:eastAsia="Times New Roman" w:hAnsi="Times New Roman"/>
                <w:bCs/>
                <w:sz w:val="24"/>
                <w:szCs w:val="24"/>
              </w:rPr>
              <w:t>.</w:t>
            </w:r>
          </w:p>
          <w:p w:rsidR="00304D2C" w:rsidRPr="000C6586" w:rsidRDefault="00304D2C" w:rsidP="000C6586">
            <w:pPr>
              <w:jc w:val="both"/>
              <w:rPr>
                <w:rFonts w:ascii="Times New Roman" w:eastAsia="Times New Roman" w:hAnsi="Times New Roman"/>
                <w:bCs/>
                <w:sz w:val="24"/>
                <w:szCs w:val="24"/>
              </w:rPr>
            </w:pPr>
          </w:p>
          <w:p w:rsidR="00200F99" w:rsidRPr="00200F99" w:rsidRDefault="00200F99" w:rsidP="00200F99">
            <w:pPr>
              <w:rPr>
                <w:rFonts w:ascii="Times New Roman" w:hAnsi="Times New Roman" w:cs="Times New Roman"/>
                <w:sz w:val="24"/>
                <w:szCs w:val="24"/>
              </w:rPr>
            </w:pPr>
          </w:p>
          <w:p w:rsidR="00902E56" w:rsidRDefault="00902E56" w:rsidP="00A07C97">
            <w:pPr>
              <w:rPr>
                <w:rFonts w:ascii="Times New Roman" w:hAnsi="Times New Roman" w:cs="Times New Roman"/>
                <w:sz w:val="24"/>
                <w:szCs w:val="24"/>
              </w:rPr>
            </w:pPr>
          </w:p>
          <w:p w:rsidR="00902E56" w:rsidRDefault="00902E56" w:rsidP="00A07C97">
            <w:pPr>
              <w:rPr>
                <w:rFonts w:ascii="Times New Roman" w:hAnsi="Times New Roman" w:cs="Times New Roman"/>
                <w:sz w:val="24"/>
                <w:szCs w:val="24"/>
              </w:rPr>
            </w:pPr>
          </w:p>
          <w:p w:rsidR="00902E56" w:rsidRDefault="00902E56" w:rsidP="00A07C97">
            <w:pPr>
              <w:rPr>
                <w:rFonts w:ascii="Times New Roman" w:hAnsi="Times New Roman" w:cs="Times New Roman"/>
                <w:sz w:val="24"/>
                <w:szCs w:val="24"/>
              </w:rPr>
            </w:pPr>
          </w:p>
          <w:p w:rsidR="00902E56" w:rsidRPr="007201D4" w:rsidRDefault="00902E56" w:rsidP="00A07C97">
            <w:pPr>
              <w:rPr>
                <w:rFonts w:ascii="Times New Roman" w:hAnsi="Times New Roman" w:cs="Times New Roman"/>
                <w:b/>
                <w:sz w:val="24"/>
                <w:szCs w:val="24"/>
              </w:rPr>
            </w:pPr>
          </w:p>
        </w:tc>
      </w:tr>
      <w:tr w:rsidR="00EC4B70" w:rsidRPr="007201D4" w:rsidTr="00EC4B70">
        <w:trPr>
          <w:trHeight w:val="2966"/>
        </w:trPr>
        <w:tc>
          <w:tcPr>
            <w:tcW w:w="1526" w:type="dxa"/>
            <w:vMerge/>
          </w:tcPr>
          <w:p w:rsidR="00EC4B70" w:rsidRPr="007201D4" w:rsidRDefault="00EC4B70" w:rsidP="00A07C97">
            <w:pPr>
              <w:pStyle w:val="Preformatted"/>
              <w:tabs>
                <w:tab w:val="clear" w:pos="0"/>
                <w:tab w:val="clear" w:pos="1918"/>
                <w:tab w:val="left" w:pos="851"/>
                <w:tab w:val="left" w:pos="1276"/>
              </w:tabs>
              <w:jc w:val="both"/>
              <w:rPr>
                <w:rFonts w:ascii="Times New Roman" w:hAnsi="Times New Roman"/>
                <w:sz w:val="24"/>
                <w:szCs w:val="24"/>
              </w:rPr>
            </w:pPr>
          </w:p>
        </w:tc>
        <w:tc>
          <w:tcPr>
            <w:tcW w:w="4706" w:type="dxa"/>
          </w:tcPr>
          <w:p w:rsidR="00EC4B70" w:rsidRPr="006A7240" w:rsidRDefault="00EC4B70" w:rsidP="00EC4B70">
            <w:pPr>
              <w:jc w:val="both"/>
              <w:rPr>
                <w:rFonts w:ascii="Times New Roman" w:eastAsia="Times New Roman" w:hAnsi="Times New Roman" w:cs="Times New Roman"/>
                <w:b/>
                <w:sz w:val="24"/>
                <w:szCs w:val="24"/>
              </w:rPr>
            </w:pPr>
            <w:r w:rsidRPr="007201D4">
              <w:rPr>
                <w:rFonts w:ascii="Times New Roman" w:hAnsi="Times New Roman" w:cs="Times New Roman"/>
                <w:sz w:val="24"/>
                <w:szCs w:val="24"/>
              </w:rPr>
              <w:t xml:space="preserve">3.Siūlytume koreguoti 44 p. esančios lentelės, kurioje nurodomos išlaidų kategorijos, 4 punktą, kuriame nustatyta, kad išlaidos įrangai ir kitam turtui įsigyti, </w:t>
            </w:r>
            <w:r w:rsidRPr="006A7240">
              <w:rPr>
                <w:rFonts w:ascii="Times New Roman" w:hAnsi="Times New Roman" w:cs="Times New Roman"/>
                <w:b/>
                <w:sz w:val="24"/>
                <w:szCs w:val="24"/>
              </w:rPr>
              <w:t>gali sudaryti ne daugiau kaip 30 proc. visų tinkamų finansuoti projektų išlaidų, numatant išimtį dėl vietos plėtros projektų, kuriuose bus vykdomos veiklos, atitinkančios remiamas veiklas  pagal 10.3.2.2. punktą (verslo pradžiai reikalingų priemonių suteikimas naudoti jauno verslo subjektams).</w:t>
            </w:r>
            <w:r w:rsidRPr="007201D4">
              <w:rPr>
                <w:rFonts w:ascii="Times New Roman" w:hAnsi="Times New Roman" w:cs="Times New Roman"/>
                <w:sz w:val="24"/>
                <w:szCs w:val="24"/>
              </w:rPr>
              <w:t xml:space="preserve"> Įgyvendinant šiuos projektus pagal Klaipėdos miesto integruotų investicijų teritorijos vietos veiklos grupės 2016-2022 m. vietos plėtros strategijoje suplanuotus veiksmus, išlaidos įrangai įsigyti sudarys didesnį procentą išlaidų. Minėtų projektų vykdymo esmė yra ta, kad vietos plėtros projektą vykdys tarpininkai, kurių užduotis bus atrinkti jauno verslo subjektus, dalyvausiančius projekte, juos konsultuoti, vesti mokymus ir pan., o po to suteikti </w:t>
            </w:r>
            <w:r w:rsidRPr="007201D4">
              <w:rPr>
                <w:rFonts w:ascii="Times New Roman" w:hAnsi="Times New Roman" w:cs="Times New Roman"/>
                <w:sz w:val="24"/>
                <w:szCs w:val="24"/>
              </w:rPr>
              <w:lastRenderedPageBreak/>
              <w:t>priemones verslo pradžiai, t. y. įrangą, baldus ir pan. Klaipėdos miesto integruotų investicijų teritorijos vietos veiklos grupės 2016-2022 m. vietos plėtros strategijoje numatyta tokiu būdu paremti bent 39 verslo subjektus. Jei kiekvieno subjekto verslo pradžiai reikalingai įrangai įsigyti bus skiriama po 8 tūkst. Eur (įvertinus, kad 2 tūkst. Eur gali būti skirti konsultacijoms/mokymams, dar 2 tūkst. Eur – patalpų nuomai etc.), tai susidarys 312 tūkst. Eur suma. Tuo tarpu dviems Klaipėdos miesto integruotų investicijų teritorijos vietos veiklos grupės 2016-2022 m. vietos plėtros strategijos veiksmams, susijusiems su  aukščiau minėtomis veiklomis (veiksmas „</w:t>
            </w:r>
            <w:r w:rsidRPr="007201D4">
              <w:rPr>
                <w:rFonts w:ascii="Times New Roman" w:hAnsi="Times New Roman" w:cs="Times New Roman"/>
                <w:color w:val="000000"/>
                <w:sz w:val="24"/>
                <w:szCs w:val="24"/>
              </w:rPr>
              <w:t>1.1.2. SVV kūrimosi tikslinėje teritorijoje skatinimas suteikiant mokymus, konsultacijas ir paramą verslo pradžiai (prioritetą teikiant verslams, pradedantiems veiklą teritorijose, atnaujinamose įgyvendinant Klaipėdos miesto integruotos teritorijos vystymo programą“, veiksmas „</w:t>
            </w:r>
            <w:r w:rsidRPr="007201D4">
              <w:rPr>
                <w:rFonts w:ascii="Times New Roman" w:hAnsi="Times New Roman" w:cs="Times New Roman"/>
                <w:sz w:val="24"/>
                <w:szCs w:val="24"/>
              </w:rPr>
              <w:t>1.2.2. Kompleksinės paramos teikimas SVV įmonėms, įdarbinančioms socialinės rizikos asmenis“</w:t>
            </w:r>
            <w:r w:rsidRPr="007201D4">
              <w:rPr>
                <w:rFonts w:ascii="Times New Roman" w:hAnsi="Times New Roman" w:cs="Times New Roman"/>
                <w:color w:val="000000"/>
                <w:sz w:val="24"/>
                <w:szCs w:val="24"/>
              </w:rPr>
              <w:t xml:space="preserve">) įgyvendinti yra numatyta 507,3 tūkst. Eur. </w:t>
            </w:r>
            <w:r w:rsidRPr="006A7240">
              <w:rPr>
                <w:rFonts w:ascii="Times New Roman" w:hAnsi="Times New Roman" w:cs="Times New Roman"/>
                <w:b/>
                <w:color w:val="000000"/>
                <w:sz w:val="24"/>
                <w:szCs w:val="24"/>
              </w:rPr>
              <w:t xml:space="preserve">Išeitų, kad įrangos įsigijimui tektų išleisti 61 proc. projektų lėšų, norint pasiekti planuojamą rezultatą. Norėtume pabrėžti, kad realios paramos jaunam verslui (įrangos ir kito turto įsigijimui, patalpų nuomai ir pan.) skyrimas </w:t>
            </w:r>
            <w:r w:rsidRPr="006A7240">
              <w:rPr>
                <w:rFonts w:ascii="Times New Roman" w:hAnsi="Times New Roman" w:cs="Times New Roman"/>
                <w:b/>
                <w:color w:val="000000"/>
                <w:sz w:val="24"/>
                <w:szCs w:val="24"/>
              </w:rPr>
              <w:lastRenderedPageBreak/>
              <w:t xml:space="preserve">yra labai aktualus, nes išleisti projektų lėšas konsultacijoms ir mokymams, būtų neefektyvu. </w:t>
            </w:r>
          </w:p>
          <w:p w:rsidR="00EC4B70" w:rsidRPr="007201D4" w:rsidRDefault="00EC4B70" w:rsidP="00EC4B70">
            <w:pPr>
              <w:jc w:val="both"/>
              <w:rPr>
                <w:rFonts w:ascii="Times New Roman" w:hAnsi="Times New Roman" w:cs="Times New Roman"/>
                <w:sz w:val="24"/>
                <w:szCs w:val="24"/>
              </w:rPr>
            </w:pPr>
          </w:p>
          <w:p w:rsidR="00EC4B70" w:rsidRPr="007201D4" w:rsidRDefault="00EC4B70" w:rsidP="00EC4B70">
            <w:pPr>
              <w:jc w:val="both"/>
              <w:rPr>
                <w:rFonts w:ascii="Times New Roman" w:hAnsi="Times New Roman" w:cs="Times New Roman"/>
                <w:sz w:val="24"/>
                <w:szCs w:val="24"/>
              </w:rPr>
            </w:pPr>
          </w:p>
        </w:tc>
        <w:tc>
          <w:tcPr>
            <w:tcW w:w="8760" w:type="dxa"/>
          </w:tcPr>
          <w:p w:rsidR="00253954" w:rsidRPr="009D562A" w:rsidRDefault="007371CC" w:rsidP="00253954">
            <w:pPr>
              <w:jc w:val="both"/>
              <w:rPr>
                <w:rFonts w:ascii="Times New Roman" w:hAnsi="Times New Roman" w:cs="Times New Roman"/>
                <w:sz w:val="24"/>
                <w:szCs w:val="24"/>
              </w:rPr>
            </w:pPr>
            <w:r w:rsidRPr="009D562A">
              <w:rPr>
                <w:rFonts w:ascii="Times New Roman" w:hAnsi="Times New Roman" w:cs="Times New Roman"/>
                <w:sz w:val="24"/>
                <w:szCs w:val="24"/>
              </w:rPr>
              <w:lastRenderedPageBreak/>
              <w:t>Neatsižvelgta</w:t>
            </w:r>
            <w:r w:rsidR="00253954" w:rsidRPr="009D562A">
              <w:rPr>
                <w:rFonts w:ascii="Times New Roman" w:hAnsi="Times New Roman" w:cs="Times New Roman"/>
                <w:sz w:val="24"/>
                <w:szCs w:val="24"/>
              </w:rPr>
              <w:t>.</w:t>
            </w:r>
          </w:p>
          <w:p w:rsidR="00253954" w:rsidRDefault="007371CC" w:rsidP="00253954">
            <w:pPr>
              <w:jc w:val="both"/>
              <w:rPr>
                <w:rFonts w:ascii="Times New Roman" w:eastAsia="Times New Roman" w:hAnsi="Times New Roman"/>
                <w:bCs/>
                <w:sz w:val="24"/>
                <w:szCs w:val="24"/>
              </w:rPr>
            </w:pPr>
            <w:r>
              <w:rPr>
                <w:rFonts w:ascii="Times New Roman" w:hAnsi="Times New Roman" w:cs="Times New Roman"/>
                <w:b/>
                <w:sz w:val="24"/>
                <w:szCs w:val="24"/>
              </w:rPr>
              <w:t xml:space="preserve"> </w:t>
            </w:r>
            <w:r w:rsidR="00253954">
              <w:rPr>
                <w:rFonts w:ascii="Times New Roman" w:hAnsi="Times New Roman" w:cs="Times New Roman"/>
                <w:b/>
                <w:sz w:val="24"/>
                <w:szCs w:val="24"/>
              </w:rPr>
              <w:t>S</w:t>
            </w:r>
            <w:r w:rsidRPr="000C6586">
              <w:rPr>
                <w:rFonts w:ascii="Times New Roman" w:eastAsia="Times New Roman" w:hAnsi="Times New Roman"/>
                <w:bCs/>
                <w:sz w:val="24"/>
                <w:szCs w:val="24"/>
              </w:rPr>
              <w:t>iekiant projekto lėšų efektyvaus naudojimo ir išvengti įsigyto turto nenaudojimo (sandėliavimo) rizikos</w:t>
            </w:r>
            <w:r>
              <w:rPr>
                <w:rFonts w:ascii="Times New Roman" w:eastAsia="Times New Roman" w:hAnsi="Times New Roman"/>
                <w:bCs/>
                <w:sz w:val="24"/>
                <w:szCs w:val="24"/>
              </w:rPr>
              <w:t>,</w:t>
            </w:r>
            <w:r w:rsidRPr="000C6586">
              <w:rPr>
                <w:rFonts w:ascii="Times New Roman" w:eastAsia="Times New Roman" w:hAnsi="Times New Roman"/>
                <w:bCs/>
                <w:sz w:val="24"/>
                <w:szCs w:val="24"/>
              </w:rPr>
              <w:t xml:space="preserve"> tikslinga projektų vykdytojams, partneriams vykdant Aprašo 10.3.2.2 papunktyje numatytą veiklą pirmenybę teikti priemonių, skirtų jauno verslo subjektams, </w:t>
            </w:r>
            <w:r>
              <w:rPr>
                <w:rFonts w:ascii="Times New Roman" w:eastAsia="Times New Roman" w:hAnsi="Times New Roman"/>
                <w:bCs/>
                <w:sz w:val="24"/>
                <w:szCs w:val="24"/>
              </w:rPr>
              <w:t xml:space="preserve">išnuomavimui, o jauno verslo pradžiai reikalingas priemones projekto lėšomis įsigyti tik išimtiniais atvejais, kai matoma reali galimybė užtikrinti, kad ji bus reikalinga </w:t>
            </w:r>
            <w:r w:rsidR="00343ECB">
              <w:rPr>
                <w:rFonts w:ascii="Times New Roman" w:eastAsia="Times New Roman" w:hAnsi="Times New Roman"/>
                <w:bCs/>
                <w:sz w:val="24"/>
                <w:szCs w:val="24"/>
              </w:rPr>
              <w:t>ir jauno</w:t>
            </w:r>
            <w:r>
              <w:rPr>
                <w:rFonts w:ascii="Times New Roman" w:eastAsia="Times New Roman" w:hAnsi="Times New Roman"/>
                <w:bCs/>
                <w:sz w:val="24"/>
                <w:szCs w:val="24"/>
              </w:rPr>
              <w:t xml:space="preserve"> verslo subjektų naudojama visą projekto įgyvendinimo l</w:t>
            </w:r>
            <w:r w:rsidR="00253954">
              <w:rPr>
                <w:rFonts w:ascii="Times New Roman" w:eastAsia="Times New Roman" w:hAnsi="Times New Roman"/>
                <w:bCs/>
                <w:sz w:val="24"/>
                <w:szCs w:val="24"/>
              </w:rPr>
              <w:t xml:space="preserve">aikotarpį (arba didelę jo dalį). </w:t>
            </w:r>
          </w:p>
          <w:p w:rsidR="007371CC" w:rsidRDefault="00253954" w:rsidP="00253954">
            <w:pPr>
              <w:jc w:val="both"/>
              <w:rPr>
                <w:rFonts w:ascii="Times New Roman" w:eastAsia="Times New Roman" w:hAnsi="Times New Roman"/>
                <w:bCs/>
                <w:sz w:val="24"/>
                <w:szCs w:val="24"/>
              </w:rPr>
            </w:pPr>
            <w:r>
              <w:rPr>
                <w:rFonts w:ascii="Times New Roman" w:eastAsia="Times New Roman" w:hAnsi="Times New Roman"/>
                <w:bCs/>
                <w:sz w:val="24"/>
                <w:szCs w:val="24"/>
              </w:rPr>
              <w:t xml:space="preserve">Projekto išlaidų, tenkančių ilgalaikio turto nuomai, dydis Apraše nėra ribojamas. Taip pat Apraše nėra ribojamas projekto išlaidų, tenkančių </w:t>
            </w:r>
            <w:r w:rsidRPr="00253954">
              <w:rPr>
                <w:rFonts w:ascii="Times New Roman" w:eastAsia="Times New Roman" w:hAnsi="Times New Roman"/>
                <w:bCs/>
                <w:sz w:val="24"/>
                <w:szCs w:val="24"/>
              </w:rPr>
              <w:t>trumpalaikio turto (išskyrus trumpalaikiam turtui priskiriamus baldus, įrangą ir įrenginius) įsigijimui ir nuomai, dydis.</w:t>
            </w:r>
          </w:p>
          <w:p w:rsidR="007371CC" w:rsidRPr="007201D4" w:rsidRDefault="007371CC" w:rsidP="00253954">
            <w:pPr>
              <w:jc w:val="both"/>
              <w:rPr>
                <w:rFonts w:ascii="Times New Roman" w:hAnsi="Times New Roman" w:cs="Times New Roman"/>
                <w:b/>
                <w:sz w:val="24"/>
                <w:szCs w:val="24"/>
              </w:rPr>
            </w:pPr>
          </w:p>
        </w:tc>
      </w:tr>
    </w:tbl>
    <w:p w:rsidR="00756C44" w:rsidRPr="00BE57EC" w:rsidRDefault="00756C44" w:rsidP="00756C44">
      <w:pPr>
        <w:jc w:val="center"/>
        <w:rPr>
          <w:rFonts w:ascii="Times New Roman" w:hAnsi="Times New Roman" w:cs="Times New Roman"/>
          <w:sz w:val="24"/>
          <w:szCs w:val="24"/>
        </w:rPr>
      </w:pPr>
      <w:r>
        <w:rPr>
          <w:rFonts w:ascii="Times New Roman" w:hAnsi="Times New Roman" w:cs="Times New Roman"/>
          <w:sz w:val="24"/>
          <w:szCs w:val="24"/>
        </w:rPr>
        <w:lastRenderedPageBreak/>
        <w:t>____________________________</w:t>
      </w:r>
    </w:p>
    <w:p w:rsidR="00296235" w:rsidRDefault="00296235"/>
    <w:sectPr w:rsidR="00296235" w:rsidSect="00A07C97">
      <w:headerReference w:type="default" r:id="rId9"/>
      <w:footerReference w:type="default" r:id="rId10"/>
      <w:pgSz w:w="16838" w:h="11906" w:orient="landscape"/>
      <w:pgMar w:top="993"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3F4" w:rsidRDefault="004273F4">
      <w:pPr>
        <w:spacing w:after="0" w:line="240" w:lineRule="auto"/>
      </w:pPr>
      <w:r>
        <w:separator/>
      </w:r>
    </w:p>
  </w:endnote>
  <w:endnote w:type="continuationSeparator" w:id="0">
    <w:p w:rsidR="004273F4" w:rsidRDefault="0042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90C" w:rsidRDefault="0040490C">
    <w:pPr>
      <w:pStyle w:val="Porat"/>
    </w:pPr>
  </w:p>
  <w:p w:rsidR="0040490C" w:rsidRDefault="004049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3F4" w:rsidRDefault="004273F4">
      <w:pPr>
        <w:spacing w:after="0" w:line="240" w:lineRule="auto"/>
      </w:pPr>
      <w:r>
        <w:separator/>
      </w:r>
    </w:p>
  </w:footnote>
  <w:footnote w:type="continuationSeparator" w:id="0">
    <w:p w:rsidR="004273F4" w:rsidRDefault="00427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1993"/>
      <w:docPartObj>
        <w:docPartGallery w:val="Page Numbers (Top of Page)"/>
        <w:docPartUnique/>
      </w:docPartObj>
    </w:sdtPr>
    <w:sdtEndPr>
      <w:rPr>
        <w:rFonts w:ascii="Times New Roman" w:hAnsi="Times New Roman" w:cs="Times New Roman"/>
        <w:noProof/>
      </w:rPr>
    </w:sdtEndPr>
    <w:sdtContent>
      <w:p w:rsidR="0040490C" w:rsidRPr="00CF5CF4" w:rsidRDefault="0040490C">
        <w:pPr>
          <w:pStyle w:val="Antrats"/>
          <w:jc w:val="center"/>
          <w:rPr>
            <w:rFonts w:ascii="Times New Roman" w:hAnsi="Times New Roman" w:cs="Times New Roman"/>
          </w:rPr>
        </w:pPr>
        <w:r w:rsidRPr="00CF5CF4">
          <w:rPr>
            <w:rFonts w:ascii="Times New Roman" w:hAnsi="Times New Roman" w:cs="Times New Roman"/>
          </w:rPr>
          <w:fldChar w:fldCharType="begin"/>
        </w:r>
        <w:r w:rsidRPr="00CF5CF4">
          <w:rPr>
            <w:rFonts w:ascii="Times New Roman" w:hAnsi="Times New Roman" w:cs="Times New Roman"/>
          </w:rPr>
          <w:instrText xml:space="preserve"> PAGE   \* MERGEFORMAT </w:instrText>
        </w:r>
        <w:r w:rsidRPr="00CF5CF4">
          <w:rPr>
            <w:rFonts w:ascii="Times New Roman" w:hAnsi="Times New Roman" w:cs="Times New Roman"/>
          </w:rPr>
          <w:fldChar w:fldCharType="separate"/>
        </w:r>
        <w:r w:rsidR="00E51D07">
          <w:rPr>
            <w:rFonts w:ascii="Times New Roman" w:hAnsi="Times New Roman" w:cs="Times New Roman"/>
            <w:noProof/>
          </w:rPr>
          <w:t>5</w:t>
        </w:r>
        <w:r w:rsidRPr="00CF5CF4">
          <w:rPr>
            <w:rFonts w:ascii="Times New Roman" w:hAnsi="Times New Roman" w:cs="Times New Roman"/>
            <w:noProof/>
          </w:rPr>
          <w:fldChar w:fldCharType="end"/>
        </w:r>
      </w:p>
    </w:sdtContent>
  </w:sdt>
  <w:p w:rsidR="0040490C" w:rsidRDefault="004049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7DF6"/>
    <w:multiLevelType w:val="hybridMultilevel"/>
    <w:tmpl w:val="26307036"/>
    <w:lvl w:ilvl="0" w:tplc="2EBA21EE">
      <w:start w:val="1"/>
      <w:numFmt w:val="decimal"/>
      <w:lvlText w:val="%1."/>
      <w:lvlJc w:val="left"/>
      <w:pPr>
        <w:ind w:left="427" w:hanging="360"/>
      </w:pPr>
      <w:rPr>
        <w:rFonts w:hint="default"/>
      </w:rPr>
    </w:lvl>
    <w:lvl w:ilvl="1" w:tplc="04270019" w:tentative="1">
      <w:start w:val="1"/>
      <w:numFmt w:val="lowerLetter"/>
      <w:lvlText w:val="%2."/>
      <w:lvlJc w:val="left"/>
      <w:pPr>
        <w:ind w:left="1147" w:hanging="360"/>
      </w:pPr>
    </w:lvl>
    <w:lvl w:ilvl="2" w:tplc="0427001B" w:tentative="1">
      <w:start w:val="1"/>
      <w:numFmt w:val="lowerRoman"/>
      <w:lvlText w:val="%3."/>
      <w:lvlJc w:val="right"/>
      <w:pPr>
        <w:ind w:left="1867" w:hanging="180"/>
      </w:pPr>
    </w:lvl>
    <w:lvl w:ilvl="3" w:tplc="0427000F" w:tentative="1">
      <w:start w:val="1"/>
      <w:numFmt w:val="decimal"/>
      <w:lvlText w:val="%4."/>
      <w:lvlJc w:val="left"/>
      <w:pPr>
        <w:ind w:left="2587" w:hanging="360"/>
      </w:pPr>
    </w:lvl>
    <w:lvl w:ilvl="4" w:tplc="04270019" w:tentative="1">
      <w:start w:val="1"/>
      <w:numFmt w:val="lowerLetter"/>
      <w:lvlText w:val="%5."/>
      <w:lvlJc w:val="left"/>
      <w:pPr>
        <w:ind w:left="3307" w:hanging="360"/>
      </w:pPr>
    </w:lvl>
    <w:lvl w:ilvl="5" w:tplc="0427001B" w:tentative="1">
      <w:start w:val="1"/>
      <w:numFmt w:val="lowerRoman"/>
      <w:lvlText w:val="%6."/>
      <w:lvlJc w:val="right"/>
      <w:pPr>
        <w:ind w:left="4027" w:hanging="180"/>
      </w:pPr>
    </w:lvl>
    <w:lvl w:ilvl="6" w:tplc="0427000F" w:tentative="1">
      <w:start w:val="1"/>
      <w:numFmt w:val="decimal"/>
      <w:lvlText w:val="%7."/>
      <w:lvlJc w:val="left"/>
      <w:pPr>
        <w:ind w:left="4747" w:hanging="360"/>
      </w:pPr>
    </w:lvl>
    <w:lvl w:ilvl="7" w:tplc="04270019" w:tentative="1">
      <w:start w:val="1"/>
      <w:numFmt w:val="lowerLetter"/>
      <w:lvlText w:val="%8."/>
      <w:lvlJc w:val="left"/>
      <w:pPr>
        <w:ind w:left="5467" w:hanging="360"/>
      </w:pPr>
    </w:lvl>
    <w:lvl w:ilvl="8" w:tplc="0427001B" w:tentative="1">
      <w:start w:val="1"/>
      <w:numFmt w:val="lowerRoman"/>
      <w:lvlText w:val="%9."/>
      <w:lvlJc w:val="right"/>
      <w:pPr>
        <w:ind w:left="6187" w:hanging="180"/>
      </w:pPr>
    </w:lvl>
  </w:abstractNum>
  <w:abstractNum w:abstractNumId="1" w15:restartNumberingAfterBreak="0">
    <w:nsid w:val="08BD7BFF"/>
    <w:multiLevelType w:val="hybridMultilevel"/>
    <w:tmpl w:val="390CFC08"/>
    <w:lvl w:ilvl="0" w:tplc="21E83AFC">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107E6121"/>
    <w:multiLevelType w:val="hybridMultilevel"/>
    <w:tmpl w:val="A8C8A4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34782C"/>
    <w:multiLevelType w:val="hybridMultilevel"/>
    <w:tmpl w:val="818200EA"/>
    <w:lvl w:ilvl="0" w:tplc="8B0CAEB2">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7926352"/>
    <w:multiLevelType w:val="hybridMultilevel"/>
    <w:tmpl w:val="8DFA1E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13511F"/>
    <w:multiLevelType w:val="hybridMultilevel"/>
    <w:tmpl w:val="0908DA4C"/>
    <w:lvl w:ilvl="0" w:tplc="E6A04FCE">
      <w:start w:val="1"/>
      <w:numFmt w:val="decimal"/>
      <w:lvlText w:val="%1."/>
      <w:lvlJc w:val="left"/>
      <w:pPr>
        <w:ind w:left="797" w:hanging="360"/>
      </w:pPr>
      <w:rPr>
        <w:rFonts w:hint="default"/>
      </w:rPr>
    </w:lvl>
    <w:lvl w:ilvl="1" w:tplc="04270019" w:tentative="1">
      <w:start w:val="1"/>
      <w:numFmt w:val="lowerLetter"/>
      <w:lvlText w:val="%2."/>
      <w:lvlJc w:val="left"/>
      <w:pPr>
        <w:ind w:left="1517" w:hanging="360"/>
      </w:pPr>
    </w:lvl>
    <w:lvl w:ilvl="2" w:tplc="0427001B" w:tentative="1">
      <w:start w:val="1"/>
      <w:numFmt w:val="lowerRoman"/>
      <w:lvlText w:val="%3."/>
      <w:lvlJc w:val="right"/>
      <w:pPr>
        <w:ind w:left="2237" w:hanging="180"/>
      </w:pPr>
    </w:lvl>
    <w:lvl w:ilvl="3" w:tplc="0427000F" w:tentative="1">
      <w:start w:val="1"/>
      <w:numFmt w:val="decimal"/>
      <w:lvlText w:val="%4."/>
      <w:lvlJc w:val="left"/>
      <w:pPr>
        <w:ind w:left="2957" w:hanging="360"/>
      </w:pPr>
    </w:lvl>
    <w:lvl w:ilvl="4" w:tplc="04270019" w:tentative="1">
      <w:start w:val="1"/>
      <w:numFmt w:val="lowerLetter"/>
      <w:lvlText w:val="%5."/>
      <w:lvlJc w:val="left"/>
      <w:pPr>
        <w:ind w:left="3677" w:hanging="360"/>
      </w:pPr>
    </w:lvl>
    <w:lvl w:ilvl="5" w:tplc="0427001B" w:tentative="1">
      <w:start w:val="1"/>
      <w:numFmt w:val="lowerRoman"/>
      <w:lvlText w:val="%6."/>
      <w:lvlJc w:val="right"/>
      <w:pPr>
        <w:ind w:left="4397" w:hanging="180"/>
      </w:pPr>
    </w:lvl>
    <w:lvl w:ilvl="6" w:tplc="0427000F" w:tentative="1">
      <w:start w:val="1"/>
      <w:numFmt w:val="decimal"/>
      <w:lvlText w:val="%7."/>
      <w:lvlJc w:val="left"/>
      <w:pPr>
        <w:ind w:left="5117" w:hanging="360"/>
      </w:pPr>
    </w:lvl>
    <w:lvl w:ilvl="7" w:tplc="04270019" w:tentative="1">
      <w:start w:val="1"/>
      <w:numFmt w:val="lowerLetter"/>
      <w:lvlText w:val="%8."/>
      <w:lvlJc w:val="left"/>
      <w:pPr>
        <w:ind w:left="5837" w:hanging="360"/>
      </w:pPr>
    </w:lvl>
    <w:lvl w:ilvl="8" w:tplc="0427001B" w:tentative="1">
      <w:start w:val="1"/>
      <w:numFmt w:val="lowerRoman"/>
      <w:lvlText w:val="%9."/>
      <w:lvlJc w:val="right"/>
      <w:pPr>
        <w:ind w:left="6557" w:hanging="180"/>
      </w:pPr>
    </w:lvl>
  </w:abstractNum>
  <w:abstractNum w:abstractNumId="6" w15:restartNumberingAfterBreak="0">
    <w:nsid w:val="250A384D"/>
    <w:multiLevelType w:val="multilevel"/>
    <w:tmpl w:val="903E38AA"/>
    <w:lvl w:ilvl="0">
      <w:start w:val="1"/>
      <w:numFmt w:val="decimal"/>
      <w:lvlText w:val="%1."/>
      <w:lvlJc w:val="left"/>
      <w:pPr>
        <w:ind w:left="3196" w:hanging="360"/>
      </w:pPr>
      <w:rPr>
        <w:rFonts w:hint="default"/>
        <w:sz w:val="24"/>
      </w:rPr>
    </w:lvl>
    <w:lvl w:ilvl="1">
      <w:start w:val="1"/>
      <w:numFmt w:val="decimal"/>
      <w:lvlText w:val="%1.%2."/>
      <w:lvlJc w:val="left"/>
      <w:pPr>
        <w:ind w:left="7095" w:hanging="432"/>
      </w:pPr>
      <w:rPr>
        <w:b w:val="0"/>
      </w:rPr>
    </w:lvl>
    <w:lvl w:ilvl="2">
      <w:start w:val="1"/>
      <w:numFmt w:val="decimal"/>
      <w:lvlText w:val="%1.%2.%3."/>
      <w:lvlJc w:val="left"/>
      <w:pPr>
        <w:ind w:left="1072"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7" w15:restartNumberingAfterBreak="0">
    <w:nsid w:val="268D1A1A"/>
    <w:multiLevelType w:val="hybridMultilevel"/>
    <w:tmpl w:val="9A1C9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F4081B"/>
    <w:multiLevelType w:val="hybridMultilevel"/>
    <w:tmpl w:val="8412278A"/>
    <w:lvl w:ilvl="0" w:tplc="6658C81C">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61A5DD3"/>
    <w:multiLevelType w:val="hybridMultilevel"/>
    <w:tmpl w:val="BE02CB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1C5701"/>
    <w:multiLevelType w:val="hybridMultilevel"/>
    <w:tmpl w:val="BB82FC28"/>
    <w:lvl w:ilvl="0" w:tplc="C3529AE4">
      <w:start w:val="1"/>
      <w:numFmt w:val="decimal"/>
      <w:lvlText w:val="%1."/>
      <w:lvlJc w:val="left"/>
      <w:pPr>
        <w:ind w:left="797" w:hanging="360"/>
      </w:pPr>
      <w:rPr>
        <w:rFonts w:hint="default"/>
      </w:rPr>
    </w:lvl>
    <w:lvl w:ilvl="1" w:tplc="04270019" w:tentative="1">
      <w:start w:val="1"/>
      <w:numFmt w:val="lowerLetter"/>
      <w:lvlText w:val="%2."/>
      <w:lvlJc w:val="left"/>
      <w:pPr>
        <w:ind w:left="1517" w:hanging="360"/>
      </w:pPr>
    </w:lvl>
    <w:lvl w:ilvl="2" w:tplc="0427001B" w:tentative="1">
      <w:start w:val="1"/>
      <w:numFmt w:val="lowerRoman"/>
      <w:lvlText w:val="%3."/>
      <w:lvlJc w:val="right"/>
      <w:pPr>
        <w:ind w:left="2237" w:hanging="180"/>
      </w:pPr>
    </w:lvl>
    <w:lvl w:ilvl="3" w:tplc="0427000F" w:tentative="1">
      <w:start w:val="1"/>
      <w:numFmt w:val="decimal"/>
      <w:lvlText w:val="%4."/>
      <w:lvlJc w:val="left"/>
      <w:pPr>
        <w:ind w:left="2957" w:hanging="360"/>
      </w:pPr>
    </w:lvl>
    <w:lvl w:ilvl="4" w:tplc="04270019" w:tentative="1">
      <w:start w:val="1"/>
      <w:numFmt w:val="lowerLetter"/>
      <w:lvlText w:val="%5."/>
      <w:lvlJc w:val="left"/>
      <w:pPr>
        <w:ind w:left="3677" w:hanging="360"/>
      </w:pPr>
    </w:lvl>
    <w:lvl w:ilvl="5" w:tplc="0427001B" w:tentative="1">
      <w:start w:val="1"/>
      <w:numFmt w:val="lowerRoman"/>
      <w:lvlText w:val="%6."/>
      <w:lvlJc w:val="right"/>
      <w:pPr>
        <w:ind w:left="4397" w:hanging="180"/>
      </w:pPr>
    </w:lvl>
    <w:lvl w:ilvl="6" w:tplc="0427000F" w:tentative="1">
      <w:start w:val="1"/>
      <w:numFmt w:val="decimal"/>
      <w:lvlText w:val="%7."/>
      <w:lvlJc w:val="left"/>
      <w:pPr>
        <w:ind w:left="5117" w:hanging="360"/>
      </w:pPr>
    </w:lvl>
    <w:lvl w:ilvl="7" w:tplc="04270019" w:tentative="1">
      <w:start w:val="1"/>
      <w:numFmt w:val="lowerLetter"/>
      <w:lvlText w:val="%8."/>
      <w:lvlJc w:val="left"/>
      <w:pPr>
        <w:ind w:left="5837" w:hanging="360"/>
      </w:pPr>
    </w:lvl>
    <w:lvl w:ilvl="8" w:tplc="0427001B" w:tentative="1">
      <w:start w:val="1"/>
      <w:numFmt w:val="lowerRoman"/>
      <w:lvlText w:val="%9."/>
      <w:lvlJc w:val="right"/>
      <w:pPr>
        <w:ind w:left="6557" w:hanging="180"/>
      </w:pPr>
    </w:lvl>
  </w:abstractNum>
  <w:num w:numId="1">
    <w:abstractNumId w:val="9"/>
  </w:num>
  <w:num w:numId="2">
    <w:abstractNumId w:val="5"/>
  </w:num>
  <w:num w:numId="3">
    <w:abstractNumId w:val="0"/>
  </w:num>
  <w:num w:numId="4">
    <w:abstractNumId w:val="8"/>
  </w:num>
  <w:num w:numId="5">
    <w:abstractNumId w:val="10"/>
  </w:num>
  <w:num w:numId="6">
    <w:abstractNumId w:val="6"/>
  </w:num>
  <w:num w:numId="7">
    <w:abstractNumId w:val="7"/>
  </w:num>
  <w:num w:numId="8">
    <w:abstractNumId w:val="2"/>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44"/>
    <w:rsid w:val="00012F54"/>
    <w:rsid w:val="00015574"/>
    <w:rsid w:val="000169FC"/>
    <w:rsid w:val="00016F04"/>
    <w:rsid w:val="00047750"/>
    <w:rsid w:val="00072DAA"/>
    <w:rsid w:val="0009006A"/>
    <w:rsid w:val="000932EA"/>
    <w:rsid w:val="000B2AEF"/>
    <w:rsid w:val="000C6586"/>
    <w:rsid w:val="000D1847"/>
    <w:rsid w:val="000F4C3A"/>
    <w:rsid w:val="0010453B"/>
    <w:rsid w:val="001478E8"/>
    <w:rsid w:val="00153311"/>
    <w:rsid w:val="00165515"/>
    <w:rsid w:val="00187671"/>
    <w:rsid w:val="001C2FA2"/>
    <w:rsid w:val="001E19EC"/>
    <w:rsid w:val="001F3474"/>
    <w:rsid w:val="00200F99"/>
    <w:rsid w:val="00207DD2"/>
    <w:rsid w:val="00222EBD"/>
    <w:rsid w:val="00230521"/>
    <w:rsid w:val="00240BA4"/>
    <w:rsid w:val="00244783"/>
    <w:rsid w:val="00247716"/>
    <w:rsid w:val="00253954"/>
    <w:rsid w:val="00256B86"/>
    <w:rsid w:val="002632AB"/>
    <w:rsid w:val="00265C4B"/>
    <w:rsid w:val="002755C1"/>
    <w:rsid w:val="0029005E"/>
    <w:rsid w:val="00296235"/>
    <w:rsid w:val="002A659A"/>
    <w:rsid w:val="003006C6"/>
    <w:rsid w:val="00304D2C"/>
    <w:rsid w:val="0030531E"/>
    <w:rsid w:val="0030538A"/>
    <w:rsid w:val="003274FE"/>
    <w:rsid w:val="00330E94"/>
    <w:rsid w:val="00333701"/>
    <w:rsid w:val="00343ECB"/>
    <w:rsid w:val="00377202"/>
    <w:rsid w:val="003935CE"/>
    <w:rsid w:val="00397A2F"/>
    <w:rsid w:val="0040490C"/>
    <w:rsid w:val="0042142D"/>
    <w:rsid w:val="004273F4"/>
    <w:rsid w:val="00440120"/>
    <w:rsid w:val="00471880"/>
    <w:rsid w:val="004719E9"/>
    <w:rsid w:val="00485413"/>
    <w:rsid w:val="004D26BB"/>
    <w:rsid w:val="004D490E"/>
    <w:rsid w:val="004D4CFC"/>
    <w:rsid w:val="00503115"/>
    <w:rsid w:val="00503E3F"/>
    <w:rsid w:val="00505405"/>
    <w:rsid w:val="00513B70"/>
    <w:rsid w:val="005236F5"/>
    <w:rsid w:val="00531720"/>
    <w:rsid w:val="00562369"/>
    <w:rsid w:val="005A30C9"/>
    <w:rsid w:val="005A5A90"/>
    <w:rsid w:val="005A7144"/>
    <w:rsid w:val="005E7B7C"/>
    <w:rsid w:val="005F7432"/>
    <w:rsid w:val="006060A3"/>
    <w:rsid w:val="006139A0"/>
    <w:rsid w:val="0064088F"/>
    <w:rsid w:val="00640E7C"/>
    <w:rsid w:val="00663B4E"/>
    <w:rsid w:val="006A7240"/>
    <w:rsid w:val="006E3C22"/>
    <w:rsid w:val="006F2390"/>
    <w:rsid w:val="006F5B4E"/>
    <w:rsid w:val="00706770"/>
    <w:rsid w:val="007201D4"/>
    <w:rsid w:val="007371CC"/>
    <w:rsid w:val="0074365A"/>
    <w:rsid w:val="00756BA1"/>
    <w:rsid w:val="00756C44"/>
    <w:rsid w:val="00757D0E"/>
    <w:rsid w:val="00777381"/>
    <w:rsid w:val="0077738F"/>
    <w:rsid w:val="00781635"/>
    <w:rsid w:val="00784012"/>
    <w:rsid w:val="00784AD1"/>
    <w:rsid w:val="007960BF"/>
    <w:rsid w:val="007A5BCE"/>
    <w:rsid w:val="007C15F6"/>
    <w:rsid w:val="007C7218"/>
    <w:rsid w:val="007D1378"/>
    <w:rsid w:val="007D7FCD"/>
    <w:rsid w:val="007F485E"/>
    <w:rsid w:val="00800233"/>
    <w:rsid w:val="00813DA9"/>
    <w:rsid w:val="00822AEF"/>
    <w:rsid w:val="00823B53"/>
    <w:rsid w:val="0083790F"/>
    <w:rsid w:val="008429DF"/>
    <w:rsid w:val="00851CF1"/>
    <w:rsid w:val="00880DCA"/>
    <w:rsid w:val="008818E7"/>
    <w:rsid w:val="008F3A6A"/>
    <w:rsid w:val="00902E56"/>
    <w:rsid w:val="009353BF"/>
    <w:rsid w:val="0098209C"/>
    <w:rsid w:val="00991C84"/>
    <w:rsid w:val="0099343F"/>
    <w:rsid w:val="009A3334"/>
    <w:rsid w:val="009A3606"/>
    <w:rsid w:val="009B70B8"/>
    <w:rsid w:val="009D1EDA"/>
    <w:rsid w:val="009D562A"/>
    <w:rsid w:val="009E1D2F"/>
    <w:rsid w:val="009E5548"/>
    <w:rsid w:val="00A07C97"/>
    <w:rsid w:val="00A226D2"/>
    <w:rsid w:val="00A40FE2"/>
    <w:rsid w:val="00A670FF"/>
    <w:rsid w:val="00A77BAF"/>
    <w:rsid w:val="00A80996"/>
    <w:rsid w:val="00A861DE"/>
    <w:rsid w:val="00A955BA"/>
    <w:rsid w:val="00AA0B11"/>
    <w:rsid w:val="00AB3D8C"/>
    <w:rsid w:val="00AC101A"/>
    <w:rsid w:val="00B05C5A"/>
    <w:rsid w:val="00B23C72"/>
    <w:rsid w:val="00B247DF"/>
    <w:rsid w:val="00B3242C"/>
    <w:rsid w:val="00B44C6C"/>
    <w:rsid w:val="00B57EF6"/>
    <w:rsid w:val="00B666CD"/>
    <w:rsid w:val="00B677D4"/>
    <w:rsid w:val="00B77522"/>
    <w:rsid w:val="00BB4183"/>
    <w:rsid w:val="00BB41FB"/>
    <w:rsid w:val="00BC1F56"/>
    <w:rsid w:val="00BD7015"/>
    <w:rsid w:val="00C41119"/>
    <w:rsid w:val="00C47EDD"/>
    <w:rsid w:val="00C5144F"/>
    <w:rsid w:val="00C65B43"/>
    <w:rsid w:val="00C72A24"/>
    <w:rsid w:val="00C82531"/>
    <w:rsid w:val="00C93AD2"/>
    <w:rsid w:val="00C956D5"/>
    <w:rsid w:val="00CA21DC"/>
    <w:rsid w:val="00CC0F5D"/>
    <w:rsid w:val="00CF026F"/>
    <w:rsid w:val="00CF6072"/>
    <w:rsid w:val="00D13B4F"/>
    <w:rsid w:val="00D67560"/>
    <w:rsid w:val="00DB508F"/>
    <w:rsid w:val="00DC4468"/>
    <w:rsid w:val="00E41D0B"/>
    <w:rsid w:val="00E51D07"/>
    <w:rsid w:val="00E82F5E"/>
    <w:rsid w:val="00EB62EA"/>
    <w:rsid w:val="00EB6EB1"/>
    <w:rsid w:val="00EC4B70"/>
    <w:rsid w:val="00ED582E"/>
    <w:rsid w:val="00EE3A62"/>
    <w:rsid w:val="00F0589F"/>
    <w:rsid w:val="00F21DA2"/>
    <w:rsid w:val="00F26F13"/>
    <w:rsid w:val="00F33298"/>
    <w:rsid w:val="00F34BD7"/>
    <w:rsid w:val="00F45333"/>
    <w:rsid w:val="00F61A0A"/>
    <w:rsid w:val="00F76E8A"/>
    <w:rsid w:val="00F906AF"/>
    <w:rsid w:val="00F96984"/>
    <w:rsid w:val="00FA2C93"/>
    <w:rsid w:val="00FD5FF8"/>
    <w:rsid w:val="00FF5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B6AB7-90F0-4CA3-A9A1-BE705CD9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756C44"/>
    <w:pPr>
      <w:spacing w:after="200" w:line="276" w:lineRule="auto"/>
    </w:pPr>
    <w:rPr>
      <w:rFonts w:eastAsiaTheme="minorEastAsia"/>
      <w:lang w:eastAsia="lt-LT"/>
    </w:rPr>
  </w:style>
  <w:style w:type="paragraph" w:styleId="Antrat1">
    <w:name w:val="heading 1"/>
    <w:basedOn w:val="prastasis"/>
    <w:next w:val="prastasis"/>
    <w:link w:val="Antrat1Diagrama"/>
    <w:uiPriority w:val="9"/>
    <w:qFormat/>
    <w:rsid w:val="00B247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B247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56C44"/>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756C4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styleId="Antrats">
    <w:name w:val="header"/>
    <w:basedOn w:val="prastasis"/>
    <w:link w:val="AntratsDiagrama"/>
    <w:uiPriority w:val="99"/>
    <w:unhideWhenUsed/>
    <w:rsid w:val="00756C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56C44"/>
    <w:rPr>
      <w:rFonts w:eastAsiaTheme="minorEastAsia"/>
      <w:lang w:eastAsia="lt-LT"/>
    </w:rPr>
  </w:style>
  <w:style w:type="paragraph" w:styleId="Porat">
    <w:name w:val="footer"/>
    <w:basedOn w:val="prastasis"/>
    <w:link w:val="PoratDiagrama"/>
    <w:uiPriority w:val="99"/>
    <w:unhideWhenUsed/>
    <w:rsid w:val="00756C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56C44"/>
    <w:rPr>
      <w:rFonts w:eastAsiaTheme="minorEastAsia"/>
      <w:lang w:eastAsia="lt-LT"/>
    </w:rPr>
  </w:style>
  <w:style w:type="paragraph" w:customStyle="1" w:styleId="statymopavad">
    <w:name w:val="statymopavad"/>
    <w:basedOn w:val="prastasis"/>
    <w:rsid w:val="00756C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ymopavad0">
    <w:name w:val="Įstatymo pavad."/>
    <w:basedOn w:val="prastasis"/>
    <w:rsid w:val="00756C44"/>
    <w:pPr>
      <w:spacing w:after="0" w:line="360" w:lineRule="auto"/>
      <w:ind w:firstLine="720"/>
      <w:jc w:val="center"/>
    </w:pPr>
    <w:rPr>
      <w:rFonts w:ascii="TimesLT" w:eastAsia="Times New Roman" w:hAnsi="TimesLT" w:cs="Times New Roman"/>
      <w:caps/>
      <w:sz w:val="24"/>
      <w:szCs w:val="20"/>
    </w:rPr>
  </w:style>
  <w:style w:type="character" w:styleId="Komentaronuoroda">
    <w:name w:val="annotation reference"/>
    <w:basedOn w:val="Numatytasispastraiposriftas"/>
    <w:uiPriority w:val="99"/>
    <w:semiHidden/>
    <w:unhideWhenUsed/>
    <w:rsid w:val="00756C44"/>
    <w:rPr>
      <w:sz w:val="16"/>
      <w:szCs w:val="16"/>
    </w:rPr>
  </w:style>
  <w:style w:type="paragraph" w:styleId="Komentarotekstas">
    <w:name w:val="annotation text"/>
    <w:basedOn w:val="prastasis"/>
    <w:link w:val="KomentarotekstasDiagrama"/>
    <w:uiPriority w:val="99"/>
    <w:semiHidden/>
    <w:unhideWhenUsed/>
    <w:rsid w:val="00756C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56C44"/>
    <w:rPr>
      <w:rFonts w:eastAsiaTheme="minorEastAsia"/>
      <w:sz w:val="20"/>
      <w:szCs w:val="20"/>
      <w:lang w:eastAsia="lt-LT"/>
    </w:rPr>
  </w:style>
  <w:style w:type="paragraph" w:styleId="Debesliotekstas">
    <w:name w:val="Balloon Text"/>
    <w:basedOn w:val="prastasis"/>
    <w:link w:val="DebesliotekstasDiagrama"/>
    <w:uiPriority w:val="99"/>
    <w:semiHidden/>
    <w:unhideWhenUsed/>
    <w:rsid w:val="00756C4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6C44"/>
    <w:rPr>
      <w:rFonts w:ascii="Segoe UI" w:eastAsiaTheme="minorEastAsia" w:hAnsi="Segoe UI" w:cs="Segoe UI"/>
      <w:sz w:val="18"/>
      <w:szCs w:val="18"/>
      <w:lang w:eastAsia="lt-LT"/>
    </w:rPr>
  </w:style>
  <w:style w:type="character" w:customStyle="1" w:styleId="apple-converted-space">
    <w:name w:val="apple-converted-space"/>
    <w:basedOn w:val="Numatytasispastraiposriftas"/>
    <w:rsid w:val="00EC4B70"/>
  </w:style>
  <w:style w:type="character" w:styleId="Hipersaitas">
    <w:name w:val="Hyperlink"/>
    <w:basedOn w:val="Numatytasispastraiposriftas"/>
    <w:uiPriority w:val="99"/>
    <w:unhideWhenUsed/>
    <w:rsid w:val="009D1EDA"/>
    <w:rPr>
      <w:color w:val="0000FF"/>
      <w:u w:val="single"/>
    </w:rPr>
  </w:style>
  <w:style w:type="paragraph" w:styleId="Sraopastraipa">
    <w:name w:val="List Paragraph"/>
    <w:basedOn w:val="prastasis"/>
    <w:uiPriority w:val="34"/>
    <w:qFormat/>
    <w:rsid w:val="009D1EDA"/>
    <w:pPr>
      <w:ind w:left="720"/>
      <w:contextualSpacing/>
    </w:pPr>
  </w:style>
  <w:style w:type="character" w:customStyle="1" w:styleId="Antrat2Diagrama">
    <w:name w:val="Antraštė 2 Diagrama"/>
    <w:basedOn w:val="Numatytasispastraiposriftas"/>
    <w:link w:val="Antrat2"/>
    <w:uiPriority w:val="9"/>
    <w:rsid w:val="00B247DF"/>
    <w:rPr>
      <w:rFonts w:asciiTheme="majorHAnsi" w:eastAsiaTheme="majorEastAsia" w:hAnsiTheme="majorHAnsi" w:cstheme="majorBidi"/>
      <w:color w:val="2E74B5" w:themeColor="accent1" w:themeShade="BF"/>
      <w:sz w:val="26"/>
      <w:szCs w:val="26"/>
      <w:lang w:eastAsia="lt-LT"/>
    </w:rPr>
  </w:style>
  <w:style w:type="character" w:customStyle="1" w:styleId="Antrat1Diagrama">
    <w:name w:val="Antraštė 1 Diagrama"/>
    <w:basedOn w:val="Numatytasispastraiposriftas"/>
    <w:link w:val="Antrat1"/>
    <w:uiPriority w:val="9"/>
    <w:rsid w:val="00B247DF"/>
    <w:rPr>
      <w:rFonts w:asciiTheme="majorHAnsi" w:eastAsiaTheme="majorEastAsia" w:hAnsiTheme="majorHAnsi" w:cstheme="majorBidi"/>
      <w:color w:val="2E74B5" w:themeColor="accent1" w:themeShade="BF"/>
      <w:sz w:val="32"/>
      <w:szCs w:val="32"/>
      <w:lang w:eastAsia="lt-LT"/>
    </w:rPr>
  </w:style>
  <w:style w:type="paragraph" w:styleId="prastasiniatinklio">
    <w:name w:val="Normal (Web)"/>
    <w:basedOn w:val="prastasis"/>
    <w:uiPriority w:val="99"/>
    <w:unhideWhenUsed/>
    <w:rsid w:val="00F96984"/>
    <w:pPr>
      <w:spacing w:after="150" w:line="240" w:lineRule="auto"/>
    </w:pPr>
    <w:rPr>
      <w:rFonts w:ascii="Times New Roman" w:eastAsia="Times New Roman" w:hAnsi="Times New Roman" w:cs="Times New Roman"/>
      <w:sz w:val="24"/>
      <w:szCs w:val="24"/>
    </w:rPr>
  </w:style>
  <w:style w:type="character" w:styleId="Emfaz">
    <w:name w:val="Emphasis"/>
    <w:basedOn w:val="Numatytasispastraiposriftas"/>
    <w:uiPriority w:val="20"/>
    <w:qFormat/>
    <w:rsid w:val="00F969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2618">
      <w:bodyDiv w:val="1"/>
      <w:marLeft w:val="0"/>
      <w:marRight w:val="0"/>
      <w:marTop w:val="0"/>
      <w:marBottom w:val="0"/>
      <w:divBdr>
        <w:top w:val="none" w:sz="0" w:space="0" w:color="auto"/>
        <w:left w:val="none" w:sz="0" w:space="0" w:color="auto"/>
        <w:bottom w:val="none" w:sz="0" w:space="0" w:color="auto"/>
        <w:right w:val="none" w:sz="0" w:space="0" w:color="auto"/>
      </w:divBdr>
    </w:div>
    <w:div w:id="80027731">
      <w:bodyDiv w:val="1"/>
      <w:marLeft w:val="0"/>
      <w:marRight w:val="0"/>
      <w:marTop w:val="0"/>
      <w:marBottom w:val="0"/>
      <w:divBdr>
        <w:top w:val="none" w:sz="0" w:space="0" w:color="auto"/>
        <w:left w:val="none" w:sz="0" w:space="0" w:color="auto"/>
        <w:bottom w:val="none" w:sz="0" w:space="0" w:color="auto"/>
        <w:right w:val="none" w:sz="0" w:space="0" w:color="auto"/>
      </w:divBdr>
      <w:divsChild>
        <w:div w:id="571350008">
          <w:marLeft w:val="0"/>
          <w:marRight w:val="0"/>
          <w:marTop w:val="0"/>
          <w:marBottom w:val="0"/>
          <w:divBdr>
            <w:top w:val="none" w:sz="0" w:space="0" w:color="auto"/>
            <w:left w:val="none" w:sz="0" w:space="0" w:color="auto"/>
            <w:bottom w:val="none" w:sz="0" w:space="0" w:color="auto"/>
            <w:right w:val="none" w:sz="0" w:space="0" w:color="auto"/>
          </w:divBdr>
          <w:divsChild>
            <w:div w:id="948972978">
              <w:marLeft w:val="2970"/>
              <w:marRight w:val="0"/>
              <w:marTop w:val="0"/>
              <w:marBottom w:val="0"/>
              <w:divBdr>
                <w:top w:val="none" w:sz="0" w:space="0" w:color="auto"/>
                <w:left w:val="none" w:sz="0" w:space="0" w:color="auto"/>
                <w:bottom w:val="none" w:sz="0" w:space="0" w:color="auto"/>
                <w:right w:val="none" w:sz="0" w:space="0" w:color="auto"/>
              </w:divBdr>
              <w:divsChild>
                <w:div w:id="297957416">
                  <w:marLeft w:val="0"/>
                  <w:marRight w:val="0"/>
                  <w:marTop w:val="0"/>
                  <w:marBottom w:val="0"/>
                  <w:divBdr>
                    <w:top w:val="none" w:sz="0" w:space="0" w:color="auto"/>
                    <w:left w:val="none" w:sz="0" w:space="0" w:color="auto"/>
                    <w:bottom w:val="none" w:sz="0" w:space="0" w:color="auto"/>
                    <w:right w:val="none" w:sz="0" w:space="0" w:color="auto"/>
                  </w:divBdr>
                  <w:divsChild>
                    <w:div w:id="1962612564">
                      <w:marLeft w:val="0"/>
                      <w:marRight w:val="0"/>
                      <w:marTop w:val="0"/>
                      <w:marBottom w:val="0"/>
                      <w:divBdr>
                        <w:top w:val="none" w:sz="0" w:space="0" w:color="auto"/>
                        <w:left w:val="none" w:sz="0" w:space="0" w:color="auto"/>
                        <w:bottom w:val="none" w:sz="0" w:space="0" w:color="auto"/>
                        <w:right w:val="none" w:sz="0" w:space="0" w:color="auto"/>
                      </w:divBdr>
                      <w:divsChild>
                        <w:div w:id="53706167">
                          <w:marLeft w:val="0"/>
                          <w:marRight w:val="0"/>
                          <w:marTop w:val="0"/>
                          <w:marBottom w:val="0"/>
                          <w:divBdr>
                            <w:top w:val="none" w:sz="0" w:space="0" w:color="auto"/>
                            <w:left w:val="none" w:sz="0" w:space="0" w:color="auto"/>
                            <w:bottom w:val="none" w:sz="0" w:space="0" w:color="auto"/>
                            <w:right w:val="none" w:sz="0" w:space="0" w:color="auto"/>
                          </w:divBdr>
                          <w:divsChild>
                            <w:div w:id="1552227677">
                              <w:marLeft w:val="0"/>
                              <w:marRight w:val="0"/>
                              <w:marTop w:val="0"/>
                              <w:marBottom w:val="0"/>
                              <w:divBdr>
                                <w:top w:val="none" w:sz="0" w:space="0" w:color="auto"/>
                                <w:left w:val="none" w:sz="0" w:space="0" w:color="auto"/>
                                <w:bottom w:val="none" w:sz="0" w:space="0" w:color="auto"/>
                                <w:right w:val="none" w:sz="0" w:space="0" w:color="auto"/>
                              </w:divBdr>
                              <w:divsChild>
                                <w:div w:id="18514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78039">
      <w:bodyDiv w:val="1"/>
      <w:marLeft w:val="0"/>
      <w:marRight w:val="0"/>
      <w:marTop w:val="0"/>
      <w:marBottom w:val="0"/>
      <w:divBdr>
        <w:top w:val="none" w:sz="0" w:space="0" w:color="auto"/>
        <w:left w:val="none" w:sz="0" w:space="0" w:color="auto"/>
        <w:bottom w:val="none" w:sz="0" w:space="0" w:color="auto"/>
        <w:right w:val="none" w:sz="0" w:space="0" w:color="auto"/>
      </w:divBdr>
    </w:div>
    <w:div w:id="331878989">
      <w:bodyDiv w:val="1"/>
      <w:marLeft w:val="0"/>
      <w:marRight w:val="0"/>
      <w:marTop w:val="0"/>
      <w:marBottom w:val="0"/>
      <w:divBdr>
        <w:top w:val="none" w:sz="0" w:space="0" w:color="auto"/>
        <w:left w:val="none" w:sz="0" w:space="0" w:color="auto"/>
        <w:bottom w:val="none" w:sz="0" w:space="0" w:color="auto"/>
        <w:right w:val="none" w:sz="0" w:space="0" w:color="auto"/>
      </w:divBdr>
      <w:divsChild>
        <w:div w:id="1746145622">
          <w:marLeft w:val="0"/>
          <w:marRight w:val="0"/>
          <w:marTop w:val="0"/>
          <w:marBottom w:val="0"/>
          <w:divBdr>
            <w:top w:val="none" w:sz="0" w:space="0" w:color="auto"/>
            <w:left w:val="none" w:sz="0" w:space="0" w:color="auto"/>
            <w:bottom w:val="none" w:sz="0" w:space="0" w:color="auto"/>
            <w:right w:val="none" w:sz="0" w:space="0" w:color="auto"/>
          </w:divBdr>
          <w:divsChild>
            <w:div w:id="778529085">
              <w:marLeft w:val="0"/>
              <w:marRight w:val="0"/>
              <w:marTop w:val="0"/>
              <w:marBottom w:val="0"/>
              <w:divBdr>
                <w:top w:val="none" w:sz="0" w:space="0" w:color="auto"/>
                <w:left w:val="none" w:sz="0" w:space="0" w:color="auto"/>
                <w:bottom w:val="none" w:sz="0" w:space="0" w:color="auto"/>
                <w:right w:val="none" w:sz="0" w:space="0" w:color="auto"/>
              </w:divBdr>
              <w:divsChild>
                <w:div w:id="2065984300">
                  <w:marLeft w:val="0"/>
                  <w:marRight w:val="0"/>
                  <w:marTop w:val="0"/>
                  <w:marBottom w:val="0"/>
                  <w:divBdr>
                    <w:top w:val="none" w:sz="0" w:space="0" w:color="auto"/>
                    <w:left w:val="none" w:sz="0" w:space="0" w:color="auto"/>
                    <w:bottom w:val="none" w:sz="0" w:space="0" w:color="auto"/>
                    <w:right w:val="none" w:sz="0" w:space="0" w:color="auto"/>
                  </w:divBdr>
                  <w:divsChild>
                    <w:div w:id="901797580">
                      <w:marLeft w:val="0"/>
                      <w:marRight w:val="0"/>
                      <w:marTop w:val="0"/>
                      <w:marBottom w:val="0"/>
                      <w:divBdr>
                        <w:top w:val="none" w:sz="0" w:space="0" w:color="auto"/>
                        <w:left w:val="none" w:sz="0" w:space="0" w:color="auto"/>
                        <w:bottom w:val="none" w:sz="0" w:space="0" w:color="auto"/>
                        <w:right w:val="none" w:sz="0" w:space="0" w:color="auto"/>
                      </w:divBdr>
                      <w:divsChild>
                        <w:div w:id="1409382951">
                          <w:marLeft w:val="0"/>
                          <w:marRight w:val="0"/>
                          <w:marTop w:val="0"/>
                          <w:marBottom w:val="0"/>
                          <w:divBdr>
                            <w:top w:val="none" w:sz="0" w:space="0" w:color="auto"/>
                            <w:left w:val="none" w:sz="0" w:space="0" w:color="auto"/>
                            <w:bottom w:val="none" w:sz="0" w:space="0" w:color="auto"/>
                            <w:right w:val="none" w:sz="0" w:space="0" w:color="auto"/>
                          </w:divBdr>
                        </w:div>
                        <w:div w:id="1584604590">
                          <w:marLeft w:val="0"/>
                          <w:marRight w:val="0"/>
                          <w:marTop w:val="0"/>
                          <w:marBottom w:val="0"/>
                          <w:divBdr>
                            <w:top w:val="none" w:sz="0" w:space="0" w:color="auto"/>
                            <w:left w:val="none" w:sz="0" w:space="0" w:color="auto"/>
                            <w:bottom w:val="none" w:sz="0" w:space="0" w:color="auto"/>
                            <w:right w:val="none" w:sz="0" w:space="0" w:color="auto"/>
                          </w:divBdr>
                        </w:div>
                        <w:div w:id="168100115">
                          <w:marLeft w:val="0"/>
                          <w:marRight w:val="0"/>
                          <w:marTop w:val="0"/>
                          <w:marBottom w:val="0"/>
                          <w:divBdr>
                            <w:top w:val="none" w:sz="0" w:space="0" w:color="auto"/>
                            <w:left w:val="none" w:sz="0" w:space="0" w:color="auto"/>
                            <w:bottom w:val="none" w:sz="0" w:space="0" w:color="auto"/>
                            <w:right w:val="none" w:sz="0" w:space="0" w:color="auto"/>
                          </w:divBdr>
                        </w:div>
                        <w:div w:id="721757912">
                          <w:marLeft w:val="0"/>
                          <w:marRight w:val="0"/>
                          <w:marTop w:val="0"/>
                          <w:marBottom w:val="0"/>
                          <w:divBdr>
                            <w:top w:val="none" w:sz="0" w:space="0" w:color="auto"/>
                            <w:left w:val="none" w:sz="0" w:space="0" w:color="auto"/>
                            <w:bottom w:val="none" w:sz="0" w:space="0" w:color="auto"/>
                            <w:right w:val="none" w:sz="0" w:space="0" w:color="auto"/>
                          </w:divBdr>
                        </w:div>
                        <w:div w:id="12673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18418">
      <w:bodyDiv w:val="1"/>
      <w:marLeft w:val="0"/>
      <w:marRight w:val="0"/>
      <w:marTop w:val="0"/>
      <w:marBottom w:val="0"/>
      <w:divBdr>
        <w:top w:val="none" w:sz="0" w:space="0" w:color="auto"/>
        <w:left w:val="none" w:sz="0" w:space="0" w:color="auto"/>
        <w:bottom w:val="none" w:sz="0" w:space="0" w:color="auto"/>
        <w:right w:val="none" w:sz="0" w:space="0" w:color="auto"/>
      </w:divBdr>
      <w:divsChild>
        <w:div w:id="1188906600">
          <w:marLeft w:val="0"/>
          <w:marRight w:val="0"/>
          <w:marTop w:val="0"/>
          <w:marBottom w:val="0"/>
          <w:divBdr>
            <w:top w:val="none" w:sz="0" w:space="0" w:color="auto"/>
            <w:left w:val="none" w:sz="0" w:space="0" w:color="auto"/>
            <w:bottom w:val="none" w:sz="0" w:space="0" w:color="auto"/>
            <w:right w:val="none" w:sz="0" w:space="0" w:color="auto"/>
          </w:divBdr>
          <w:divsChild>
            <w:div w:id="1853301574">
              <w:marLeft w:val="2970"/>
              <w:marRight w:val="0"/>
              <w:marTop w:val="0"/>
              <w:marBottom w:val="0"/>
              <w:divBdr>
                <w:top w:val="none" w:sz="0" w:space="0" w:color="auto"/>
                <w:left w:val="none" w:sz="0" w:space="0" w:color="auto"/>
                <w:bottom w:val="none" w:sz="0" w:space="0" w:color="auto"/>
                <w:right w:val="none" w:sz="0" w:space="0" w:color="auto"/>
              </w:divBdr>
              <w:divsChild>
                <w:div w:id="103499767">
                  <w:marLeft w:val="0"/>
                  <w:marRight w:val="0"/>
                  <w:marTop w:val="0"/>
                  <w:marBottom w:val="0"/>
                  <w:divBdr>
                    <w:top w:val="none" w:sz="0" w:space="0" w:color="auto"/>
                    <w:left w:val="none" w:sz="0" w:space="0" w:color="auto"/>
                    <w:bottom w:val="none" w:sz="0" w:space="0" w:color="auto"/>
                    <w:right w:val="none" w:sz="0" w:space="0" w:color="auto"/>
                  </w:divBdr>
                  <w:divsChild>
                    <w:div w:id="84809119">
                      <w:marLeft w:val="0"/>
                      <w:marRight w:val="0"/>
                      <w:marTop w:val="0"/>
                      <w:marBottom w:val="0"/>
                      <w:divBdr>
                        <w:top w:val="none" w:sz="0" w:space="0" w:color="auto"/>
                        <w:left w:val="none" w:sz="0" w:space="0" w:color="auto"/>
                        <w:bottom w:val="none" w:sz="0" w:space="0" w:color="auto"/>
                        <w:right w:val="none" w:sz="0" w:space="0" w:color="auto"/>
                      </w:divBdr>
                      <w:divsChild>
                        <w:div w:id="460005612">
                          <w:marLeft w:val="0"/>
                          <w:marRight w:val="0"/>
                          <w:marTop w:val="0"/>
                          <w:marBottom w:val="0"/>
                          <w:divBdr>
                            <w:top w:val="none" w:sz="0" w:space="0" w:color="auto"/>
                            <w:left w:val="none" w:sz="0" w:space="0" w:color="auto"/>
                            <w:bottom w:val="none" w:sz="0" w:space="0" w:color="auto"/>
                            <w:right w:val="none" w:sz="0" w:space="0" w:color="auto"/>
                          </w:divBdr>
                          <w:divsChild>
                            <w:div w:id="444235675">
                              <w:marLeft w:val="0"/>
                              <w:marRight w:val="0"/>
                              <w:marTop w:val="0"/>
                              <w:marBottom w:val="0"/>
                              <w:divBdr>
                                <w:top w:val="none" w:sz="0" w:space="0" w:color="auto"/>
                                <w:left w:val="none" w:sz="0" w:space="0" w:color="auto"/>
                                <w:bottom w:val="none" w:sz="0" w:space="0" w:color="auto"/>
                                <w:right w:val="none" w:sz="0" w:space="0" w:color="auto"/>
                              </w:divBdr>
                              <w:divsChild>
                                <w:div w:id="25640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53354">
      <w:bodyDiv w:val="1"/>
      <w:marLeft w:val="0"/>
      <w:marRight w:val="0"/>
      <w:marTop w:val="0"/>
      <w:marBottom w:val="0"/>
      <w:divBdr>
        <w:top w:val="none" w:sz="0" w:space="0" w:color="auto"/>
        <w:left w:val="none" w:sz="0" w:space="0" w:color="auto"/>
        <w:bottom w:val="none" w:sz="0" w:space="0" w:color="auto"/>
        <w:right w:val="none" w:sz="0" w:space="0" w:color="auto"/>
      </w:divBdr>
      <w:divsChild>
        <w:div w:id="802890001">
          <w:marLeft w:val="0"/>
          <w:marRight w:val="0"/>
          <w:marTop w:val="0"/>
          <w:marBottom w:val="0"/>
          <w:divBdr>
            <w:top w:val="none" w:sz="0" w:space="0" w:color="auto"/>
            <w:left w:val="none" w:sz="0" w:space="0" w:color="auto"/>
            <w:bottom w:val="none" w:sz="0" w:space="0" w:color="auto"/>
            <w:right w:val="none" w:sz="0" w:space="0" w:color="auto"/>
          </w:divBdr>
          <w:divsChild>
            <w:div w:id="1961498073">
              <w:marLeft w:val="2970"/>
              <w:marRight w:val="0"/>
              <w:marTop w:val="0"/>
              <w:marBottom w:val="0"/>
              <w:divBdr>
                <w:top w:val="none" w:sz="0" w:space="0" w:color="auto"/>
                <w:left w:val="none" w:sz="0" w:space="0" w:color="auto"/>
                <w:bottom w:val="none" w:sz="0" w:space="0" w:color="auto"/>
                <w:right w:val="none" w:sz="0" w:space="0" w:color="auto"/>
              </w:divBdr>
              <w:divsChild>
                <w:div w:id="1487282051">
                  <w:marLeft w:val="0"/>
                  <w:marRight w:val="0"/>
                  <w:marTop w:val="0"/>
                  <w:marBottom w:val="0"/>
                  <w:divBdr>
                    <w:top w:val="none" w:sz="0" w:space="0" w:color="auto"/>
                    <w:left w:val="none" w:sz="0" w:space="0" w:color="auto"/>
                    <w:bottom w:val="none" w:sz="0" w:space="0" w:color="auto"/>
                    <w:right w:val="none" w:sz="0" w:space="0" w:color="auto"/>
                  </w:divBdr>
                  <w:divsChild>
                    <w:div w:id="981621105">
                      <w:marLeft w:val="0"/>
                      <w:marRight w:val="0"/>
                      <w:marTop w:val="0"/>
                      <w:marBottom w:val="0"/>
                      <w:divBdr>
                        <w:top w:val="none" w:sz="0" w:space="0" w:color="auto"/>
                        <w:left w:val="none" w:sz="0" w:space="0" w:color="auto"/>
                        <w:bottom w:val="none" w:sz="0" w:space="0" w:color="auto"/>
                        <w:right w:val="none" w:sz="0" w:space="0" w:color="auto"/>
                      </w:divBdr>
                      <w:divsChild>
                        <w:div w:id="2069304700">
                          <w:marLeft w:val="0"/>
                          <w:marRight w:val="0"/>
                          <w:marTop w:val="0"/>
                          <w:marBottom w:val="0"/>
                          <w:divBdr>
                            <w:top w:val="none" w:sz="0" w:space="0" w:color="auto"/>
                            <w:left w:val="none" w:sz="0" w:space="0" w:color="auto"/>
                            <w:bottom w:val="none" w:sz="0" w:space="0" w:color="auto"/>
                            <w:right w:val="none" w:sz="0" w:space="0" w:color="auto"/>
                          </w:divBdr>
                          <w:divsChild>
                            <w:div w:id="1985890983">
                              <w:marLeft w:val="0"/>
                              <w:marRight w:val="0"/>
                              <w:marTop w:val="0"/>
                              <w:marBottom w:val="0"/>
                              <w:divBdr>
                                <w:top w:val="none" w:sz="0" w:space="0" w:color="auto"/>
                                <w:left w:val="none" w:sz="0" w:space="0" w:color="auto"/>
                                <w:bottom w:val="none" w:sz="0" w:space="0" w:color="auto"/>
                                <w:right w:val="none" w:sz="0" w:space="0" w:color="auto"/>
                              </w:divBdr>
                              <w:divsChild>
                                <w:div w:id="9939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367281">
      <w:bodyDiv w:val="1"/>
      <w:marLeft w:val="0"/>
      <w:marRight w:val="0"/>
      <w:marTop w:val="0"/>
      <w:marBottom w:val="0"/>
      <w:divBdr>
        <w:top w:val="none" w:sz="0" w:space="0" w:color="auto"/>
        <w:left w:val="none" w:sz="0" w:space="0" w:color="auto"/>
        <w:bottom w:val="none" w:sz="0" w:space="0" w:color="auto"/>
        <w:right w:val="none" w:sz="0" w:space="0" w:color="auto"/>
      </w:divBdr>
    </w:div>
    <w:div w:id="649404371">
      <w:bodyDiv w:val="1"/>
      <w:marLeft w:val="0"/>
      <w:marRight w:val="0"/>
      <w:marTop w:val="0"/>
      <w:marBottom w:val="0"/>
      <w:divBdr>
        <w:top w:val="none" w:sz="0" w:space="0" w:color="auto"/>
        <w:left w:val="none" w:sz="0" w:space="0" w:color="auto"/>
        <w:bottom w:val="none" w:sz="0" w:space="0" w:color="auto"/>
        <w:right w:val="none" w:sz="0" w:space="0" w:color="auto"/>
      </w:divBdr>
    </w:div>
    <w:div w:id="916671465">
      <w:bodyDiv w:val="1"/>
      <w:marLeft w:val="0"/>
      <w:marRight w:val="0"/>
      <w:marTop w:val="0"/>
      <w:marBottom w:val="0"/>
      <w:divBdr>
        <w:top w:val="none" w:sz="0" w:space="0" w:color="auto"/>
        <w:left w:val="none" w:sz="0" w:space="0" w:color="auto"/>
        <w:bottom w:val="none" w:sz="0" w:space="0" w:color="auto"/>
        <w:right w:val="none" w:sz="0" w:space="0" w:color="auto"/>
      </w:divBdr>
    </w:div>
    <w:div w:id="951088296">
      <w:bodyDiv w:val="1"/>
      <w:marLeft w:val="0"/>
      <w:marRight w:val="0"/>
      <w:marTop w:val="0"/>
      <w:marBottom w:val="0"/>
      <w:divBdr>
        <w:top w:val="none" w:sz="0" w:space="0" w:color="auto"/>
        <w:left w:val="none" w:sz="0" w:space="0" w:color="auto"/>
        <w:bottom w:val="none" w:sz="0" w:space="0" w:color="auto"/>
        <w:right w:val="none" w:sz="0" w:space="0" w:color="auto"/>
      </w:divBdr>
      <w:divsChild>
        <w:div w:id="1649169545">
          <w:marLeft w:val="0"/>
          <w:marRight w:val="0"/>
          <w:marTop w:val="0"/>
          <w:marBottom w:val="0"/>
          <w:divBdr>
            <w:top w:val="none" w:sz="0" w:space="0" w:color="auto"/>
            <w:left w:val="none" w:sz="0" w:space="0" w:color="auto"/>
            <w:bottom w:val="none" w:sz="0" w:space="0" w:color="auto"/>
            <w:right w:val="none" w:sz="0" w:space="0" w:color="auto"/>
          </w:divBdr>
          <w:divsChild>
            <w:div w:id="1753890456">
              <w:marLeft w:val="0"/>
              <w:marRight w:val="0"/>
              <w:marTop w:val="0"/>
              <w:marBottom w:val="0"/>
              <w:divBdr>
                <w:top w:val="none" w:sz="0" w:space="0" w:color="auto"/>
                <w:left w:val="none" w:sz="0" w:space="0" w:color="auto"/>
                <w:bottom w:val="none" w:sz="0" w:space="0" w:color="auto"/>
                <w:right w:val="none" w:sz="0" w:space="0" w:color="auto"/>
              </w:divBdr>
              <w:divsChild>
                <w:div w:id="1805273066">
                  <w:marLeft w:val="0"/>
                  <w:marRight w:val="0"/>
                  <w:marTop w:val="0"/>
                  <w:marBottom w:val="0"/>
                  <w:divBdr>
                    <w:top w:val="none" w:sz="0" w:space="0" w:color="auto"/>
                    <w:left w:val="none" w:sz="0" w:space="0" w:color="auto"/>
                    <w:bottom w:val="none" w:sz="0" w:space="0" w:color="auto"/>
                    <w:right w:val="none" w:sz="0" w:space="0" w:color="auto"/>
                  </w:divBdr>
                  <w:divsChild>
                    <w:div w:id="883061384">
                      <w:marLeft w:val="0"/>
                      <w:marRight w:val="0"/>
                      <w:marTop w:val="0"/>
                      <w:marBottom w:val="0"/>
                      <w:divBdr>
                        <w:top w:val="none" w:sz="0" w:space="0" w:color="auto"/>
                        <w:left w:val="none" w:sz="0" w:space="0" w:color="auto"/>
                        <w:bottom w:val="none" w:sz="0" w:space="0" w:color="auto"/>
                        <w:right w:val="none" w:sz="0" w:space="0" w:color="auto"/>
                      </w:divBdr>
                      <w:divsChild>
                        <w:div w:id="1176962779">
                          <w:marLeft w:val="0"/>
                          <w:marRight w:val="0"/>
                          <w:marTop w:val="0"/>
                          <w:marBottom w:val="0"/>
                          <w:divBdr>
                            <w:top w:val="none" w:sz="0" w:space="0" w:color="auto"/>
                            <w:left w:val="none" w:sz="0" w:space="0" w:color="auto"/>
                            <w:bottom w:val="none" w:sz="0" w:space="0" w:color="auto"/>
                            <w:right w:val="none" w:sz="0" w:space="0" w:color="auto"/>
                          </w:divBdr>
                        </w:div>
                        <w:div w:id="213783162">
                          <w:marLeft w:val="0"/>
                          <w:marRight w:val="0"/>
                          <w:marTop w:val="0"/>
                          <w:marBottom w:val="0"/>
                          <w:divBdr>
                            <w:top w:val="none" w:sz="0" w:space="0" w:color="auto"/>
                            <w:left w:val="none" w:sz="0" w:space="0" w:color="auto"/>
                            <w:bottom w:val="none" w:sz="0" w:space="0" w:color="auto"/>
                            <w:right w:val="none" w:sz="0" w:space="0" w:color="auto"/>
                          </w:divBdr>
                        </w:div>
                        <w:div w:id="18982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96201">
      <w:bodyDiv w:val="1"/>
      <w:marLeft w:val="0"/>
      <w:marRight w:val="0"/>
      <w:marTop w:val="0"/>
      <w:marBottom w:val="0"/>
      <w:divBdr>
        <w:top w:val="none" w:sz="0" w:space="0" w:color="auto"/>
        <w:left w:val="none" w:sz="0" w:space="0" w:color="auto"/>
        <w:bottom w:val="none" w:sz="0" w:space="0" w:color="auto"/>
        <w:right w:val="none" w:sz="0" w:space="0" w:color="auto"/>
      </w:divBdr>
      <w:divsChild>
        <w:div w:id="457068061">
          <w:marLeft w:val="0"/>
          <w:marRight w:val="0"/>
          <w:marTop w:val="0"/>
          <w:marBottom w:val="0"/>
          <w:divBdr>
            <w:top w:val="none" w:sz="0" w:space="0" w:color="auto"/>
            <w:left w:val="none" w:sz="0" w:space="0" w:color="auto"/>
            <w:bottom w:val="none" w:sz="0" w:space="0" w:color="auto"/>
            <w:right w:val="none" w:sz="0" w:space="0" w:color="auto"/>
          </w:divBdr>
          <w:divsChild>
            <w:div w:id="1733694062">
              <w:marLeft w:val="2970"/>
              <w:marRight w:val="0"/>
              <w:marTop w:val="0"/>
              <w:marBottom w:val="0"/>
              <w:divBdr>
                <w:top w:val="none" w:sz="0" w:space="0" w:color="auto"/>
                <w:left w:val="none" w:sz="0" w:space="0" w:color="auto"/>
                <w:bottom w:val="none" w:sz="0" w:space="0" w:color="auto"/>
                <w:right w:val="none" w:sz="0" w:space="0" w:color="auto"/>
              </w:divBdr>
              <w:divsChild>
                <w:div w:id="1372922875">
                  <w:marLeft w:val="0"/>
                  <w:marRight w:val="0"/>
                  <w:marTop w:val="0"/>
                  <w:marBottom w:val="0"/>
                  <w:divBdr>
                    <w:top w:val="none" w:sz="0" w:space="0" w:color="auto"/>
                    <w:left w:val="none" w:sz="0" w:space="0" w:color="auto"/>
                    <w:bottom w:val="none" w:sz="0" w:space="0" w:color="auto"/>
                    <w:right w:val="none" w:sz="0" w:space="0" w:color="auto"/>
                  </w:divBdr>
                  <w:divsChild>
                    <w:div w:id="497044477">
                      <w:marLeft w:val="0"/>
                      <w:marRight w:val="0"/>
                      <w:marTop w:val="0"/>
                      <w:marBottom w:val="0"/>
                      <w:divBdr>
                        <w:top w:val="none" w:sz="0" w:space="0" w:color="auto"/>
                        <w:left w:val="none" w:sz="0" w:space="0" w:color="auto"/>
                        <w:bottom w:val="none" w:sz="0" w:space="0" w:color="auto"/>
                        <w:right w:val="none" w:sz="0" w:space="0" w:color="auto"/>
                      </w:divBdr>
                      <w:divsChild>
                        <w:div w:id="1730032331">
                          <w:marLeft w:val="0"/>
                          <w:marRight w:val="0"/>
                          <w:marTop w:val="0"/>
                          <w:marBottom w:val="0"/>
                          <w:divBdr>
                            <w:top w:val="none" w:sz="0" w:space="0" w:color="auto"/>
                            <w:left w:val="none" w:sz="0" w:space="0" w:color="auto"/>
                            <w:bottom w:val="none" w:sz="0" w:space="0" w:color="auto"/>
                            <w:right w:val="none" w:sz="0" w:space="0" w:color="auto"/>
                          </w:divBdr>
                          <w:divsChild>
                            <w:div w:id="1751350337">
                              <w:marLeft w:val="0"/>
                              <w:marRight w:val="0"/>
                              <w:marTop w:val="0"/>
                              <w:marBottom w:val="0"/>
                              <w:divBdr>
                                <w:top w:val="none" w:sz="0" w:space="0" w:color="auto"/>
                                <w:left w:val="none" w:sz="0" w:space="0" w:color="auto"/>
                                <w:bottom w:val="none" w:sz="0" w:space="0" w:color="auto"/>
                                <w:right w:val="none" w:sz="0" w:space="0" w:color="auto"/>
                              </w:divBdr>
                              <w:divsChild>
                                <w:div w:id="8516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808149">
      <w:bodyDiv w:val="1"/>
      <w:marLeft w:val="0"/>
      <w:marRight w:val="0"/>
      <w:marTop w:val="0"/>
      <w:marBottom w:val="0"/>
      <w:divBdr>
        <w:top w:val="none" w:sz="0" w:space="0" w:color="auto"/>
        <w:left w:val="none" w:sz="0" w:space="0" w:color="auto"/>
        <w:bottom w:val="none" w:sz="0" w:space="0" w:color="auto"/>
        <w:right w:val="none" w:sz="0" w:space="0" w:color="auto"/>
      </w:divBdr>
      <w:divsChild>
        <w:div w:id="149518503">
          <w:marLeft w:val="0"/>
          <w:marRight w:val="0"/>
          <w:marTop w:val="0"/>
          <w:marBottom w:val="0"/>
          <w:divBdr>
            <w:top w:val="none" w:sz="0" w:space="0" w:color="auto"/>
            <w:left w:val="none" w:sz="0" w:space="0" w:color="auto"/>
            <w:bottom w:val="none" w:sz="0" w:space="0" w:color="auto"/>
            <w:right w:val="none" w:sz="0" w:space="0" w:color="auto"/>
          </w:divBdr>
          <w:divsChild>
            <w:div w:id="197666382">
              <w:marLeft w:val="0"/>
              <w:marRight w:val="0"/>
              <w:marTop w:val="0"/>
              <w:marBottom w:val="0"/>
              <w:divBdr>
                <w:top w:val="none" w:sz="0" w:space="0" w:color="auto"/>
                <w:left w:val="none" w:sz="0" w:space="0" w:color="auto"/>
                <w:bottom w:val="none" w:sz="0" w:space="0" w:color="auto"/>
                <w:right w:val="none" w:sz="0" w:space="0" w:color="auto"/>
              </w:divBdr>
              <w:divsChild>
                <w:div w:id="1365903978">
                  <w:marLeft w:val="0"/>
                  <w:marRight w:val="0"/>
                  <w:marTop w:val="0"/>
                  <w:marBottom w:val="0"/>
                  <w:divBdr>
                    <w:top w:val="none" w:sz="0" w:space="0" w:color="auto"/>
                    <w:left w:val="none" w:sz="0" w:space="0" w:color="auto"/>
                    <w:bottom w:val="none" w:sz="0" w:space="0" w:color="auto"/>
                    <w:right w:val="none" w:sz="0" w:space="0" w:color="auto"/>
                  </w:divBdr>
                  <w:divsChild>
                    <w:div w:id="180977113">
                      <w:marLeft w:val="0"/>
                      <w:marRight w:val="0"/>
                      <w:marTop w:val="0"/>
                      <w:marBottom w:val="0"/>
                      <w:divBdr>
                        <w:top w:val="none" w:sz="0" w:space="0" w:color="auto"/>
                        <w:left w:val="none" w:sz="0" w:space="0" w:color="auto"/>
                        <w:bottom w:val="none" w:sz="0" w:space="0" w:color="auto"/>
                        <w:right w:val="none" w:sz="0" w:space="0" w:color="auto"/>
                      </w:divBdr>
                    </w:div>
                    <w:div w:id="1261795405">
                      <w:marLeft w:val="0"/>
                      <w:marRight w:val="0"/>
                      <w:marTop w:val="0"/>
                      <w:marBottom w:val="0"/>
                      <w:divBdr>
                        <w:top w:val="none" w:sz="0" w:space="0" w:color="auto"/>
                        <w:left w:val="none" w:sz="0" w:space="0" w:color="auto"/>
                        <w:bottom w:val="none" w:sz="0" w:space="0" w:color="auto"/>
                        <w:right w:val="none" w:sz="0" w:space="0" w:color="auto"/>
                      </w:divBdr>
                      <w:divsChild>
                        <w:div w:id="631905849">
                          <w:marLeft w:val="0"/>
                          <w:marRight w:val="0"/>
                          <w:marTop w:val="0"/>
                          <w:marBottom w:val="0"/>
                          <w:divBdr>
                            <w:top w:val="none" w:sz="0" w:space="0" w:color="auto"/>
                            <w:left w:val="none" w:sz="0" w:space="0" w:color="auto"/>
                            <w:bottom w:val="none" w:sz="0" w:space="0" w:color="auto"/>
                            <w:right w:val="none" w:sz="0" w:space="0" w:color="auto"/>
                          </w:divBdr>
                        </w:div>
                        <w:div w:id="201481210">
                          <w:marLeft w:val="0"/>
                          <w:marRight w:val="0"/>
                          <w:marTop w:val="0"/>
                          <w:marBottom w:val="0"/>
                          <w:divBdr>
                            <w:top w:val="none" w:sz="0" w:space="0" w:color="auto"/>
                            <w:left w:val="none" w:sz="0" w:space="0" w:color="auto"/>
                            <w:bottom w:val="none" w:sz="0" w:space="0" w:color="auto"/>
                            <w:right w:val="none" w:sz="0" w:space="0" w:color="auto"/>
                          </w:divBdr>
                        </w:div>
                        <w:div w:id="670763436">
                          <w:marLeft w:val="0"/>
                          <w:marRight w:val="0"/>
                          <w:marTop w:val="0"/>
                          <w:marBottom w:val="0"/>
                          <w:divBdr>
                            <w:top w:val="none" w:sz="0" w:space="0" w:color="auto"/>
                            <w:left w:val="none" w:sz="0" w:space="0" w:color="auto"/>
                            <w:bottom w:val="none" w:sz="0" w:space="0" w:color="auto"/>
                            <w:right w:val="none" w:sz="0" w:space="0" w:color="auto"/>
                          </w:divBdr>
                        </w:div>
                        <w:div w:id="290674141">
                          <w:marLeft w:val="0"/>
                          <w:marRight w:val="0"/>
                          <w:marTop w:val="0"/>
                          <w:marBottom w:val="0"/>
                          <w:divBdr>
                            <w:top w:val="none" w:sz="0" w:space="0" w:color="auto"/>
                            <w:left w:val="none" w:sz="0" w:space="0" w:color="auto"/>
                            <w:bottom w:val="none" w:sz="0" w:space="0" w:color="auto"/>
                            <w:right w:val="none" w:sz="0" w:space="0" w:color="auto"/>
                          </w:divBdr>
                        </w:div>
                        <w:div w:id="479154927">
                          <w:marLeft w:val="0"/>
                          <w:marRight w:val="0"/>
                          <w:marTop w:val="0"/>
                          <w:marBottom w:val="0"/>
                          <w:divBdr>
                            <w:top w:val="none" w:sz="0" w:space="0" w:color="auto"/>
                            <w:left w:val="none" w:sz="0" w:space="0" w:color="auto"/>
                            <w:bottom w:val="none" w:sz="0" w:space="0" w:color="auto"/>
                            <w:right w:val="none" w:sz="0" w:space="0" w:color="auto"/>
                          </w:divBdr>
                        </w:div>
                        <w:div w:id="1257667452">
                          <w:marLeft w:val="0"/>
                          <w:marRight w:val="0"/>
                          <w:marTop w:val="0"/>
                          <w:marBottom w:val="0"/>
                          <w:divBdr>
                            <w:top w:val="none" w:sz="0" w:space="0" w:color="auto"/>
                            <w:left w:val="none" w:sz="0" w:space="0" w:color="auto"/>
                            <w:bottom w:val="none" w:sz="0" w:space="0" w:color="auto"/>
                            <w:right w:val="none" w:sz="0" w:space="0" w:color="auto"/>
                          </w:divBdr>
                        </w:div>
                        <w:div w:id="1806123969">
                          <w:marLeft w:val="0"/>
                          <w:marRight w:val="0"/>
                          <w:marTop w:val="0"/>
                          <w:marBottom w:val="0"/>
                          <w:divBdr>
                            <w:top w:val="none" w:sz="0" w:space="0" w:color="auto"/>
                            <w:left w:val="none" w:sz="0" w:space="0" w:color="auto"/>
                            <w:bottom w:val="none" w:sz="0" w:space="0" w:color="auto"/>
                            <w:right w:val="none" w:sz="0" w:space="0" w:color="auto"/>
                          </w:divBdr>
                        </w:div>
                        <w:div w:id="165884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98468">
      <w:bodyDiv w:val="1"/>
      <w:marLeft w:val="390"/>
      <w:marRight w:val="390"/>
      <w:marTop w:val="0"/>
      <w:marBottom w:val="0"/>
      <w:divBdr>
        <w:top w:val="none" w:sz="0" w:space="0" w:color="auto"/>
        <w:left w:val="none" w:sz="0" w:space="0" w:color="auto"/>
        <w:bottom w:val="none" w:sz="0" w:space="0" w:color="auto"/>
        <w:right w:val="none" w:sz="0" w:space="0" w:color="auto"/>
      </w:divBdr>
    </w:div>
    <w:div w:id="1185902412">
      <w:bodyDiv w:val="1"/>
      <w:marLeft w:val="0"/>
      <w:marRight w:val="0"/>
      <w:marTop w:val="0"/>
      <w:marBottom w:val="0"/>
      <w:divBdr>
        <w:top w:val="none" w:sz="0" w:space="0" w:color="auto"/>
        <w:left w:val="none" w:sz="0" w:space="0" w:color="auto"/>
        <w:bottom w:val="none" w:sz="0" w:space="0" w:color="auto"/>
        <w:right w:val="none" w:sz="0" w:space="0" w:color="auto"/>
      </w:divBdr>
      <w:divsChild>
        <w:div w:id="685448439">
          <w:marLeft w:val="0"/>
          <w:marRight w:val="0"/>
          <w:marTop w:val="0"/>
          <w:marBottom w:val="0"/>
          <w:divBdr>
            <w:top w:val="none" w:sz="0" w:space="0" w:color="auto"/>
            <w:left w:val="none" w:sz="0" w:space="0" w:color="auto"/>
            <w:bottom w:val="none" w:sz="0" w:space="0" w:color="auto"/>
            <w:right w:val="none" w:sz="0" w:space="0" w:color="auto"/>
          </w:divBdr>
          <w:divsChild>
            <w:div w:id="1476602517">
              <w:marLeft w:val="0"/>
              <w:marRight w:val="0"/>
              <w:marTop w:val="0"/>
              <w:marBottom w:val="0"/>
              <w:divBdr>
                <w:top w:val="none" w:sz="0" w:space="0" w:color="auto"/>
                <w:left w:val="none" w:sz="0" w:space="0" w:color="auto"/>
                <w:bottom w:val="none" w:sz="0" w:space="0" w:color="auto"/>
                <w:right w:val="none" w:sz="0" w:space="0" w:color="auto"/>
              </w:divBdr>
              <w:divsChild>
                <w:div w:id="1610164776">
                  <w:marLeft w:val="0"/>
                  <w:marRight w:val="0"/>
                  <w:marTop w:val="0"/>
                  <w:marBottom w:val="0"/>
                  <w:divBdr>
                    <w:top w:val="none" w:sz="0" w:space="0" w:color="auto"/>
                    <w:left w:val="none" w:sz="0" w:space="0" w:color="auto"/>
                    <w:bottom w:val="none" w:sz="0" w:space="0" w:color="auto"/>
                    <w:right w:val="none" w:sz="0" w:space="0" w:color="auto"/>
                  </w:divBdr>
                  <w:divsChild>
                    <w:div w:id="2091924440">
                      <w:marLeft w:val="0"/>
                      <w:marRight w:val="0"/>
                      <w:marTop w:val="0"/>
                      <w:marBottom w:val="0"/>
                      <w:divBdr>
                        <w:top w:val="none" w:sz="0" w:space="0" w:color="auto"/>
                        <w:left w:val="none" w:sz="0" w:space="0" w:color="auto"/>
                        <w:bottom w:val="none" w:sz="0" w:space="0" w:color="auto"/>
                        <w:right w:val="none" w:sz="0" w:space="0" w:color="auto"/>
                      </w:divBdr>
                      <w:divsChild>
                        <w:div w:id="1840190379">
                          <w:marLeft w:val="0"/>
                          <w:marRight w:val="0"/>
                          <w:marTop w:val="0"/>
                          <w:marBottom w:val="0"/>
                          <w:divBdr>
                            <w:top w:val="none" w:sz="0" w:space="0" w:color="auto"/>
                            <w:left w:val="none" w:sz="0" w:space="0" w:color="auto"/>
                            <w:bottom w:val="none" w:sz="0" w:space="0" w:color="auto"/>
                            <w:right w:val="none" w:sz="0" w:space="0" w:color="auto"/>
                          </w:divBdr>
                        </w:div>
                        <w:div w:id="210074907">
                          <w:marLeft w:val="0"/>
                          <w:marRight w:val="0"/>
                          <w:marTop w:val="0"/>
                          <w:marBottom w:val="0"/>
                          <w:divBdr>
                            <w:top w:val="none" w:sz="0" w:space="0" w:color="auto"/>
                            <w:left w:val="none" w:sz="0" w:space="0" w:color="auto"/>
                            <w:bottom w:val="none" w:sz="0" w:space="0" w:color="auto"/>
                            <w:right w:val="none" w:sz="0" w:space="0" w:color="auto"/>
                          </w:divBdr>
                        </w:div>
                        <w:div w:id="7402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368933">
      <w:bodyDiv w:val="1"/>
      <w:marLeft w:val="0"/>
      <w:marRight w:val="0"/>
      <w:marTop w:val="0"/>
      <w:marBottom w:val="0"/>
      <w:divBdr>
        <w:top w:val="none" w:sz="0" w:space="0" w:color="auto"/>
        <w:left w:val="none" w:sz="0" w:space="0" w:color="auto"/>
        <w:bottom w:val="none" w:sz="0" w:space="0" w:color="auto"/>
        <w:right w:val="none" w:sz="0" w:space="0" w:color="auto"/>
      </w:divBdr>
      <w:divsChild>
        <w:div w:id="1074351195">
          <w:marLeft w:val="0"/>
          <w:marRight w:val="0"/>
          <w:marTop w:val="0"/>
          <w:marBottom w:val="0"/>
          <w:divBdr>
            <w:top w:val="none" w:sz="0" w:space="0" w:color="auto"/>
            <w:left w:val="none" w:sz="0" w:space="0" w:color="auto"/>
            <w:bottom w:val="none" w:sz="0" w:space="0" w:color="auto"/>
            <w:right w:val="none" w:sz="0" w:space="0" w:color="auto"/>
          </w:divBdr>
          <w:divsChild>
            <w:div w:id="448011041">
              <w:marLeft w:val="0"/>
              <w:marRight w:val="0"/>
              <w:marTop w:val="0"/>
              <w:marBottom w:val="0"/>
              <w:divBdr>
                <w:top w:val="none" w:sz="0" w:space="0" w:color="auto"/>
                <w:left w:val="none" w:sz="0" w:space="0" w:color="auto"/>
                <w:bottom w:val="none" w:sz="0" w:space="0" w:color="auto"/>
                <w:right w:val="none" w:sz="0" w:space="0" w:color="auto"/>
              </w:divBdr>
              <w:divsChild>
                <w:div w:id="1991325567">
                  <w:marLeft w:val="0"/>
                  <w:marRight w:val="0"/>
                  <w:marTop w:val="0"/>
                  <w:marBottom w:val="0"/>
                  <w:divBdr>
                    <w:top w:val="none" w:sz="0" w:space="0" w:color="auto"/>
                    <w:left w:val="none" w:sz="0" w:space="0" w:color="auto"/>
                    <w:bottom w:val="none" w:sz="0" w:space="0" w:color="auto"/>
                    <w:right w:val="none" w:sz="0" w:space="0" w:color="auto"/>
                  </w:divBdr>
                  <w:divsChild>
                    <w:div w:id="188178929">
                      <w:marLeft w:val="0"/>
                      <w:marRight w:val="0"/>
                      <w:marTop w:val="0"/>
                      <w:marBottom w:val="0"/>
                      <w:divBdr>
                        <w:top w:val="none" w:sz="0" w:space="0" w:color="auto"/>
                        <w:left w:val="none" w:sz="0" w:space="0" w:color="auto"/>
                        <w:bottom w:val="none" w:sz="0" w:space="0" w:color="auto"/>
                        <w:right w:val="none" w:sz="0" w:space="0" w:color="auto"/>
                      </w:divBdr>
                      <w:divsChild>
                        <w:div w:id="438140553">
                          <w:marLeft w:val="0"/>
                          <w:marRight w:val="0"/>
                          <w:marTop w:val="0"/>
                          <w:marBottom w:val="0"/>
                          <w:divBdr>
                            <w:top w:val="none" w:sz="0" w:space="0" w:color="auto"/>
                            <w:left w:val="none" w:sz="0" w:space="0" w:color="auto"/>
                            <w:bottom w:val="none" w:sz="0" w:space="0" w:color="auto"/>
                            <w:right w:val="none" w:sz="0" w:space="0" w:color="auto"/>
                          </w:divBdr>
                          <w:divsChild>
                            <w:div w:id="886918459">
                              <w:marLeft w:val="0"/>
                              <w:marRight w:val="0"/>
                              <w:marTop w:val="0"/>
                              <w:marBottom w:val="0"/>
                              <w:divBdr>
                                <w:top w:val="none" w:sz="0" w:space="0" w:color="auto"/>
                                <w:left w:val="none" w:sz="0" w:space="0" w:color="auto"/>
                                <w:bottom w:val="none" w:sz="0" w:space="0" w:color="auto"/>
                                <w:right w:val="none" w:sz="0" w:space="0" w:color="auto"/>
                              </w:divBdr>
                            </w:div>
                            <w:div w:id="201059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720762">
      <w:bodyDiv w:val="1"/>
      <w:marLeft w:val="0"/>
      <w:marRight w:val="0"/>
      <w:marTop w:val="0"/>
      <w:marBottom w:val="0"/>
      <w:divBdr>
        <w:top w:val="none" w:sz="0" w:space="0" w:color="auto"/>
        <w:left w:val="none" w:sz="0" w:space="0" w:color="auto"/>
        <w:bottom w:val="none" w:sz="0" w:space="0" w:color="auto"/>
        <w:right w:val="none" w:sz="0" w:space="0" w:color="auto"/>
      </w:divBdr>
      <w:divsChild>
        <w:div w:id="1177580347">
          <w:marLeft w:val="0"/>
          <w:marRight w:val="0"/>
          <w:marTop w:val="0"/>
          <w:marBottom w:val="0"/>
          <w:divBdr>
            <w:top w:val="none" w:sz="0" w:space="0" w:color="auto"/>
            <w:left w:val="none" w:sz="0" w:space="0" w:color="auto"/>
            <w:bottom w:val="none" w:sz="0" w:space="0" w:color="auto"/>
            <w:right w:val="none" w:sz="0" w:space="0" w:color="auto"/>
          </w:divBdr>
          <w:divsChild>
            <w:div w:id="1211261330">
              <w:marLeft w:val="2970"/>
              <w:marRight w:val="0"/>
              <w:marTop w:val="0"/>
              <w:marBottom w:val="0"/>
              <w:divBdr>
                <w:top w:val="none" w:sz="0" w:space="0" w:color="auto"/>
                <w:left w:val="none" w:sz="0" w:space="0" w:color="auto"/>
                <w:bottom w:val="none" w:sz="0" w:space="0" w:color="auto"/>
                <w:right w:val="none" w:sz="0" w:space="0" w:color="auto"/>
              </w:divBdr>
              <w:divsChild>
                <w:div w:id="1686439851">
                  <w:marLeft w:val="0"/>
                  <w:marRight w:val="0"/>
                  <w:marTop w:val="0"/>
                  <w:marBottom w:val="0"/>
                  <w:divBdr>
                    <w:top w:val="none" w:sz="0" w:space="0" w:color="auto"/>
                    <w:left w:val="none" w:sz="0" w:space="0" w:color="auto"/>
                    <w:bottom w:val="none" w:sz="0" w:space="0" w:color="auto"/>
                    <w:right w:val="none" w:sz="0" w:space="0" w:color="auto"/>
                  </w:divBdr>
                  <w:divsChild>
                    <w:div w:id="1428961110">
                      <w:marLeft w:val="0"/>
                      <w:marRight w:val="0"/>
                      <w:marTop w:val="0"/>
                      <w:marBottom w:val="0"/>
                      <w:divBdr>
                        <w:top w:val="none" w:sz="0" w:space="0" w:color="auto"/>
                        <w:left w:val="none" w:sz="0" w:space="0" w:color="auto"/>
                        <w:bottom w:val="none" w:sz="0" w:space="0" w:color="auto"/>
                        <w:right w:val="none" w:sz="0" w:space="0" w:color="auto"/>
                      </w:divBdr>
                      <w:divsChild>
                        <w:div w:id="2826021">
                          <w:marLeft w:val="0"/>
                          <w:marRight w:val="0"/>
                          <w:marTop w:val="0"/>
                          <w:marBottom w:val="0"/>
                          <w:divBdr>
                            <w:top w:val="none" w:sz="0" w:space="0" w:color="auto"/>
                            <w:left w:val="none" w:sz="0" w:space="0" w:color="auto"/>
                            <w:bottom w:val="none" w:sz="0" w:space="0" w:color="auto"/>
                            <w:right w:val="none" w:sz="0" w:space="0" w:color="auto"/>
                          </w:divBdr>
                          <w:divsChild>
                            <w:div w:id="324668150">
                              <w:marLeft w:val="0"/>
                              <w:marRight w:val="0"/>
                              <w:marTop w:val="0"/>
                              <w:marBottom w:val="0"/>
                              <w:divBdr>
                                <w:top w:val="none" w:sz="0" w:space="0" w:color="auto"/>
                                <w:left w:val="none" w:sz="0" w:space="0" w:color="auto"/>
                                <w:bottom w:val="none" w:sz="0" w:space="0" w:color="auto"/>
                                <w:right w:val="none" w:sz="0" w:space="0" w:color="auto"/>
                              </w:divBdr>
                              <w:divsChild>
                                <w:div w:id="20378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258474">
      <w:bodyDiv w:val="1"/>
      <w:marLeft w:val="0"/>
      <w:marRight w:val="0"/>
      <w:marTop w:val="0"/>
      <w:marBottom w:val="0"/>
      <w:divBdr>
        <w:top w:val="none" w:sz="0" w:space="0" w:color="auto"/>
        <w:left w:val="none" w:sz="0" w:space="0" w:color="auto"/>
        <w:bottom w:val="none" w:sz="0" w:space="0" w:color="auto"/>
        <w:right w:val="none" w:sz="0" w:space="0" w:color="auto"/>
      </w:divBdr>
    </w:div>
    <w:div w:id="1881243263">
      <w:bodyDiv w:val="1"/>
      <w:marLeft w:val="0"/>
      <w:marRight w:val="0"/>
      <w:marTop w:val="0"/>
      <w:marBottom w:val="0"/>
      <w:divBdr>
        <w:top w:val="none" w:sz="0" w:space="0" w:color="auto"/>
        <w:left w:val="none" w:sz="0" w:space="0" w:color="auto"/>
        <w:bottom w:val="none" w:sz="0" w:space="0" w:color="auto"/>
        <w:right w:val="none" w:sz="0" w:space="0" w:color="auto"/>
      </w:divBdr>
    </w:div>
    <w:div w:id="1937051633">
      <w:bodyDiv w:val="1"/>
      <w:marLeft w:val="0"/>
      <w:marRight w:val="0"/>
      <w:marTop w:val="0"/>
      <w:marBottom w:val="0"/>
      <w:divBdr>
        <w:top w:val="none" w:sz="0" w:space="0" w:color="auto"/>
        <w:left w:val="none" w:sz="0" w:space="0" w:color="auto"/>
        <w:bottom w:val="none" w:sz="0" w:space="0" w:color="auto"/>
        <w:right w:val="none" w:sz="0" w:space="0" w:color="auto"/>
      </w:divBdr>
    </w:div>
    <w:div w:id="2009090469">
      <w:bodyDiv w:val="1"/>
      <w:marLeft w:val="390"/>
      <w:marRight w:val="390"/>
      <w:marTop w:val="0"/>
      <w:marBottom w:val="0"/>
      <w:divBdr>
        <w:top w:val="none" w:sz="0" w:space="0" w:color="auto"/>
        <w:left w:val="none" w:sz="0" w:space="0" w:color="auto"/>
        <w:bottom w:val="none" w:sz="0" w:space="0" w:color="auto"/>
        <w:right w:val="none" w:sz="0" w:space="0" w:color="auto"/>
      </w:divBdr>
    </w:div>
    <w:div w:id="2099708890">
      <w:bodyDiv w:val="1"/>
      <w:marLeft w:val="0"/>
      <w:marRight w:val="0"/>
      <w:marTop w:val="0"/>
      <w:marBottom w:val="0"/>
      <w:divBdr>
        <w:top w:val="none" w:sz="0" w:space="0" w:color="auto"/>
        <w:left w:val="none" w:sz="0" w:space="0" w:color="auto"/>
        <w:bottom w:val="none" w:sz="0" w:space="0" w:color="auto"/>
        <w:right w:val="none" w:sz="0" w:space="0" w:color="auto"/>
      </w:divBdr>
      <w:divsChild>
        <w:div w:id="939722816">
          <w:marLeft w:val="0"/>
          <w:marRight w:val="0"/>
          <w:marTop w:val="0"/>
          <w:marBottom w:val="0"/>
          <w:divBdr>
            <w:top w:val="none" w:sz="0" w:space="0" w:color="auto"/>
            <w:left w:val="none" w:sz="0" w:space="0" w:color="auto"/>
            <w:bottom w:val="none" w:sz="0" w:space="0" w:color="auto"/>
            <w:right w:val="none" w:sz="0" w:space="0" w:color="auto"/>
          </w:divBdr>
          <w:divsChild>
            <w:div w:id="1236748351">
              <w:marLeft w:val="2970"/>
              <w:marRight w:val="0"/>
              <w:marTop w:val="0"/>
              <w:marBottom w:val="0"/>
              <w:divBdr>
                <w:top w:val="none" w:sz="0" w:space="0" w:color="auto"/>
                <w:left w:val="none" w:sz="0" w:space="0" w:color="auto"/>
                <w:bottom w:val="none" w:sz="0" w:space="0" w:color="auto"/>
                <w:right w:val="none" w:sz="0" w:space="0" w:color="auto"/>
              </w:divBdr>
              <w:divsChild>
                <w:div w:id="239145210">
                  <w:marLeft w:val="0"/>
                  <w:marRight w:val="0"/>
                  <w:marTop w:val="0"/>
                  <w:marBottom w:val="0"/>
                  <w:divBdr>
                    <w:top w:val="none" w:sz="0" w:space="0" w:color="auto"/>
                    <w:left w:val="none" w:sz="0" w:space="0" w:color="auto"/>
                    <w:bottom w:val="none" w:sz="0" w:space="0" w:color="auto"/>
                    <w:right w:val="none" w:sz="0" w:space="0" w:color="auto"/>
                  </w:divBdr>
                  <w:divsChild>
                    <w:div w:id="1663895419">
                      <w:marLeft w:val="0"/>
                      <w:marRight w:val="0"/>
                      <w:marTop w:val="0"/>
                      <w:marBottom w:val="0"/>
                      <w:divBdr>
                        <w:top w:val="none" w:sz="0" w:space="0" w:color="auto"/>
                        <w:left w:val="none" w:sz="0" w:space="0" w:color="auto"/>
                        <w:bottom w:val="none" w:sz="0" w:space="0" w:color="auto"/>
                        <w:right w:val="none" w:sz="0" w:space="0" w:color="auto"/>
                      </w:divBdr>
                      <w:divsChild>
                        <w:div w:id="605776796">
                          <w:marLeft w:val="0"/>
                          <w:marRight w:val="0"/>
                          <w:marTop w:val="0"/>
                          <w:marBottom w:val="0"/>
                          <w:divBdr>
                            <w:top w:val="none" w:sz="0" w:space="0" w:color="auto"/>
                            <w:left w:val="none" w:sz="0" w:space="0" w:color="auto"/>
                            <w:bottom w:val="none" w:sz="0" w:space="0" w:color="auto"/>
                            <w:right w:val="none" w:sz="0" w:space="0" w:color="auto"/>
                          </w:divBdr>
                          <w:divsChild>
                            <w:div w:id="1953779165">
                              <w:marLeft w:val="0"/>
                              <w:marRight w:val="0"/>
                              <w:marTop w:val="0"/>
                              <w:marBottom w:val="0"/>
                              <w:divBdr>
                                <w:top w:val="none" w:sz="0" w:space="0" w:color="auto"/>
                                <w:left w:val="none" w:sz="0" w:space="0" w:color="auto"/>
                                <w:bottom w:val="none" w:sz="0" w:space="0" w:color="auto"/>
                                <w:right w:val="none" w:sz="0" w:space="0" w:color="auto"/>
                              </w:divBdr>
                              <w:divsChild>
                                <w:div w:id="1628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ta.pesliakiene@anyk&#353;&#269;iai.lt" TargetMode="External"/><Relationship Id="rId3" Type="http://schemas.openxmlformats.org/officeDocument/2006/relationships/settings" Target="settings.xml"/><Relationship Id="rId7" Type="http://schemas.openxmlformats.org/officeDocument/2006/relationships/hyperlink" Target="mailto:diana.bajorune@panevezy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41173</Words>
  <Characters>23469</Characters>
  <Application>Microsoft Office Word</Application>
  <DocSecurity>0</DocSecurity>
  <Lines>195</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Šarkauskaitė</dc:creator>
  <cp:keywords/>
  <dc:description/>
  <cp:lastModifiedBy>m09263</cp:lastModifiedBy>
  <cp:revision>2</cp:revision>
  <cp:lastPrinted>2016-12-15T11:18:00Z</cp:lastPrinted>
  <dcterms:created xsi:type="dcterms:W3CDTF">2017-01-04T14:11:00Z</dcterms:created>
  <dcterms:modified xsi:type="dcterms:W3CDTF">2017-01-04T14:11:00Z</dcterms:modified>
</cp:coreProperties>
</file>