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3D1" w:rsidRDefault="00CB13D1" w:rsidP="00DE330A">
      <w:pPr>
        <w:pStyle w:val="statymopavad0"/>
        <w:spacing w:line="240" w:lineRule="auto"/>
        <w:rPr>
          <w:rFonts w:ascii="Times New Roman" w:hAnsi="Times New Roman"/>
          <w:b/>
          <w:szCs w:val="24"/>
        </w:rPr>
      </w:pPr>
      <w:r w:rsidRPr="00CB13D1">
        <w:rPr>
          <w:rFonts w:ascii="Times New Roman" w:hAnsi="Times New Roman"/>
          <w:b/>
          <w:szCs w:val="24"/>
        </w:rPr>
        <w:t xml:space="preserve">institucijų pateiktų pastabų derinimo lentelė </w:t>
      </w:r>
    </w:p>
    <w:p w:rsidR="00DE330A" w:rsidRPr="00DE330A" w:rsidRDefault="004264D6" w:rsidP="00DE330A">
      <w:pPr>
        <w:pStyle w:val="statymopavad0"/>
        <w:spacing w:line="240" w:lineRule="auto"/>
        <w:rPr>
          <w:rFonts w:ascii="Times New Roman" w:hAnsi="Times New Roman"/>
          <w:b/>
        </w:rPr>
      </w:pPr>
      <w:r w:rsidRPr="004264D6">
        <w:rPr>
          <w:rFonts w:ascii="Times New Roman" w:hAnsi="Times New Roman"/>
          <w:b/>
        </w:rPr>
        <w:t>DĖL</w:t>
      </w:r>
      <w:r w:rsidR="00DE330A" w:rsidRPr="00DE330A">
        <w:rPr>
          <w:rFonts w:ascii="Times New Roman" w:hAnsi="Times New Roman"/>
          <w:b/>
        </w:rPr>
        <w:t>2014–2020 M. EUROPOS SĄJUNGOS FONDŲ INVESTICIJŲ VEIKSMŲ PROGRAMOS</w:t>
      </w:r>
    </w:p>
    <w:p w:rsidR="00DE330A" w:rsidRPr="00DE330A" w:rsidRDefault="00DE330A" w:rsidP="00DE330A">
      <w:pPr>
        <w:pStyle w:val="statymopavad0"/>
        <w:spacing w:line="240" w:lineRule="auto"/>
        <w:rPr>
          <w:rFonts w:ascii="Times New Roman" w:hAnsi="Times New Roman"/>
          <w:b/>
        </w:rPr>
      </w:pPr>
      <w:r w:rsidRPr="00DE330A">
        <w:rPr>
          <w:rFonts w:ascii="Times New Roman" w:hAnsi="Times New Roman"/>
          <w:b/>
        </w:rPr>
        <w:t>10 PRIORITETO „VISUOMENĖS POREIKIUS ATITINKANTIS IR PAŽANGUS VIEŠASIS VALDYMAS“</w:t>
      </w:r>
    </w:p>
    <w:p w:rsidR="004264D6" w:rsidRPr="004264D6" w:rsidRDefault="00640EDB" w:rsidP="00DE330A">
      <w:pPr>
        <w:pStyle w:val="statymopavad0"/>
        <w:spacing w:line="240" w:lineRule="auto"/>
        <w:rPr>
          <w:rFonts w:ascii="Times New Roman" w:hAnsi="Times New Roman"/>
          <w:b/>
        </w:rPr>
      </w:pPr>
      <w:r>
        <w:rPr>
          <w:rFonts w:ascii="Times New Roman" w:hAnsi="Times New Roman"/>
          <w:b/>
        </w:rPr>
        <w:t xml:space="preserve">NR. </w:t>
      </w:r>
      <w:r w:rsidR="00DF55BE" w:rsidRPr="001772D6">
        <w:rPr>
          <w:rFonts w:ascii="Times New Roman" w:hAnsi="Times New Roman"/>
          <w:b/>
          <w:szCs w:val="24"/>
        </w:rPr>
        <w:t>10.1.2-ESFA-</w:t>
      </w:r>
      <w:r w:rsidR="00673196">
        <w:rPr>
          <w:rFonts w:ascii="Times New Roman" w:hAnsi="Times New Roman"/>
          <w:b/>
          <w:szCs w:val="24"/>
        </w:rPr>
        <w:t>K</w:t>
      </w:r>
      <w:r w:rsidR="00DF55BE" w:rsidRPr="001772D6">
        <w:rPr>
          <w:rFonts w:ascii="Times New Roman" w:hAnsi="Times New Roman"/>
          <w:b/>
          <w:szCs w:val="24"/>
        </w:rPr>
        <w:t>-91</w:t>
      </w:r>
      <w:r w:rsidR="00673196">
        <w:rPr>
          <w:rFonts w:ascii="Times New Roman" w:hAnsi="Times New Roman"/>
          <w:b/>
          <w:szCs w:val="24"/>
        </w:rPr>
        <w:t>7</w:t>
      </w:r>
      <w:r w:rsidR="00DF55BE" w:rsidRPr="001772D6">
        <w:rPr>
          <w:rFonts w:ascii="Times New Roman" w:hAnsi="Times New Roman"/>
          <w:b/>
          <w:szCs w:val="24"/>
        </w:rPr>
        <w:t xml:space="preserve"> PRIEMONĖS ,,</w:t>
      </w:r>
      <w:r w:rsidR="00673196" w:rsidRPr="00FD36C0">
        <w:rPr>
          <w:b/>
        </w:rPr>
        <w:t>VISUOMENĖS NEPAKANTUMO KORUPCIJAI DIDINIMO IR</w:t>
      </w:r>
      <w:r w:rsidR="00673196">
        <w:rPr>
          <w:b/>
        </w:rPr>
        <w:t xml:space="preserve"> </w:t>
      </w:r>
      <w:r w:rsidR="00673196" w:rsidRPr="00FD36C0">
        <w:rPr>
          <w:b/>
        </w:rPr>
        <w:t>DALYVAVIMO VIEŠOJO VALDYMO PROCESUOSE SKATINIMO</w:t>
      </w:r>
      <w:r w:rsidR="00673196">
        <w:rPr>
          <w:b/>
        </w:rPr>
        <w:t xml:space="preserve"> </w:t>
      </w:r>
      <w:r w:rsidR="00673196" w:rsidRPr="00FD36C0">
        <w:rPr>
          <w:b/>
        </w:rPr>
        <w:t>INICIATYVOS</w:t>
      </w:r>
      <w:r w:rsidR="00DF55BE" w:rsidRPr="001772D6">
        <w:rPr>
          <w:rFonts w:ascii="Times New Roman" w:hAnsi="Times New Roman"/>
          <w:b/>
          <w:szCs w:val="24"/>
        </w:rPr>
        <w:t xml:space="preserve">“ </w:t>
      </w:r>
      <w:r w:rsidR="00DE330A" w:rsidRPr="00DE330A">
        <w:rPr>
          <w:rFonts w:ascii="Times New Roman" w:hAnsi="Times New Roman"/>
          <w:b/>
        </w:rPr>
        <w:t>PROJEKTŲ FINANSAVIMO SĄLYGŲ APRAŠO</w:t>
      </w:r>
      <w:r w:rsidR="00537714">
        <w:rPr>
          <w:rFonts w:ascii="Times New Roman" w:hAnsi="Times New Roman"/>
          <w:b/>
        </w:rPr>
        <w:t xml:space="preserve"> </w:t>
      </w:r>
      <w:r w:rsidR="00673196">
        <w:rPr>
          <w:rFonts w:ascii="Times New Roman" w:hAnsi="Times New Roman"/>
          <w:b/>
        </w:rPr>
        <w:t xml:space="preserve">NR. 1 </w:t>
      </w:r>
      <w:r w:rsidR="00537714">
        <w:rPr>
          <w:rFonts w:ascii="Times New Roman" w:hAnsi="Times New Roman"/>
          <w:b/>
        </w:rPr>
        <w:t>projekto</w:t>
      </w:r>
    </w:p>
    <w:p w:rsidR="004264D6" w:rsidRPr="00BE57EC" w:rsidRDefault="004264D6" w:rsidP="00462961">
      <w:pPr>
        <w:pStyle w:val="statymopavad"/>
        <w:shd w:val="clear" w:color="auto" w:fill="FFFFFF"/>
        <w:spacing w:before="0" w:beforeAutospacing="0" w:after="0" w:afterAutospacing="0"/>
        <w:jc w:val="center"/>
        <w:rPr>
          <w:caps/>
          <w:color w:val="000000"/>
        </w:rPr>
      </w:pPr>
    </w:p>
    <w:tbl>
      <w:tblPr>
        <w:tblStyle w:val="Lentelstinklelis"/>
        <w:tblW w:w="14992" w:type="dxa"/>
        <w:tblLayout w:type="fixed"/>
        <w:tblLook w:val="04A0" w:firstRow="1" w:lastRow="0" w:firstColumn="1" w:lastColumn="0" w:noHBand="0" w:noVBand="1"/>
      </w:tblPr>
      <w:tblGrid>
        <w:gridCol w:w="1668"/>
        <w:gridCol w:w="6237"/>
        <w:gridCol w:w="7087"/>
      </w:tblGrid>
      <w:tr w:rsidR="009F7B62" w:rsidRPr="00CB4D3A" w:rsidTr="00723E6B">
        <w:tc>
          <w:tcPr>
            <w:tcW w:w="1668" w:type="dxa"/>
            <w:hideMark/>
          </w:tcPr>
          <w:p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Institucijos pavadinimas</w:t>
            </w:r>
          </w:p>
        </w:tc>
        <w:tc>
          <w:tcPr>
            <w:tcW w:w="6237" w:type="dxa"/>
            <w:hideMark/>
          </w:tcPr>
          <w:p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Pastabos ir pasiūlymai</w:t>
            </w:r>
          </w:p>
        </w:tc>
        <w:tc>
          <w:tcPr>
            <w:tcW w:w="7087" w:type="dxa"/>
            <w:hideMark/>
          </w:tcPr>
          <w:p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Pastabų ir pasiūlymų įvertinimas</w:t>
            </w:r>
          </w:p>
        </w:tc>
      </w:tr>
      <w:tr w:rsidR="00DE330A" w:rsidRPr="00CB4D3A" w:rsidTr="00723E6B">
        <w:tc>
          <w:tcPr>
            <w:tcW w:w="1668" w:type="dxa"/>
          </w:tcPr>
          <w:p w:rsidR="00DE330A" w:rsidRPr="00F2066E" w:rsidRDefault="00DE330A" w:rsidP="00673196">
            <w:pPr>
              <w:pStyle w:val="Preformatted"/>
              <w:jc w:val="both"/>
              <w:rPr>
                <w:rFonts w:ascii="Times New Roman" w:hAnsi="Times New Roman"/>
                <w:sz w:val="24"/>
                <w:szCs w:val="24"/>
              </w:rPr>
            </w:pPr>
            <w:r>
              <w:rPr>
                <w:rFonts w:ascii="Times New Roman" w:hAnsi="Times New Roman"/>
                <w:sz w:val="24"/>
                <w:szCs w:val="24"/>
              </w:rPr>
              <w:t>Europos socialini</w:t>
            </w:r>
            <w:r w:rsidR="00673196">
              <w:rPr>
                <w:rFonts w:ascii="Times New Roman" w:hAnsi="Times New Roman"/>
                <w:sz w:val="24"/>
                <w:szCs w:val="24"/>
              </w:rPr>
              <w:t>o fondo agentūros 2016</w:t>
            </w:r>
            <w:r w:rsidR="00F01FD5">
              <w:rPr>
                <w:rFonts w:ascii="Times New Roman" w:hAnsi="Times New Roman"/>
                <w:sz w:val="24"/>
                <w:szCs w:val="24"/>
              </w:rPr>
              <w:t xml:space="preserve"> m. </w:t>
            </w:r>
            <w:r w:rsidR="00673196">
              <w:rPr>
                <w:rFonts w:ascii="Times New Roman" w:hAnsi="Times New Roman"/>
                <w:sz w:val="24"/>
                <w:szCs w:val="24"/>
              </w:rPr>
              <w:t>rugpjūčio</w:t>
            </w:r>
            <w:r w:rsidR="00F01FD5" w:rsidRPr="00CA7143">
              <w:rPr>
                <w:rFonts w:ascii="Times New Roman" w:hAnsi="Times New Roman"/>
                <w:sz w:val="24"/>
                <w:szCs w:val="24"/>
              </w:rPr>
              <w:t xml:space="preserve"> </w:t>
            </w:r>
            <w:r w:rsidR="00673196">
              <w:rPr>
                <w:rFonts w:ascii="Times New Roman" w:hAnsi="Times New Roman"/>
                <w:sz w:val="24"/>
                <w:szCs w:val="24"/>
              </w:rPr>
              <w:t xml:space="preserve">29 d. raštu Nr. </w:t>
            </w:r>
            <w:r w:rsidR="00673196" w:rsidRPr="00673196">
              <w:rPr>
                <w:rFonts w:ascii="Times New Roman" w:hAnsi="Times New Roman"/>
                <w:sz w:val="24"/>
                <w:szCs w:val="24"/>
              </w:rPr>
              <w:t xml:space="preserve">SB-2016-00525 </w:t>
            </w:r>
            <w:r w:rsidRPr="00CA7143">
              <w:rPr>
                <w:rFonts w:ascii="Times New Roman" w:hAnsi="Times New Roman"/>
                <w:sz w:val="24"/>
                <w:szCs w:val="24"/>
              </w:rPr>
              <w:t>pateiktos pastabos</w:t>
            </w:r>
          </w:p>
        </w:tc>
        <w:tc>
          <w:tcPr>
            <w:tcW w:w="6237" w:type="dxa"/>
          </w:tcPr>
          <w:p w:rsidR="00DE330A" w:rsidDel="0029535C" w:rsidRDefault="00DE330A" w:rsidP="00B2035A">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1. </w:t>
            </w:r>
            <w:r w:rsidR="00673196" w:rsidRPr="00673196">
              <w:rPr>
                <w:rFonts w:ascii="Times New Roman" w:hAnsi="Times New Roman"/>
                <w:sz w:val="24"/>
                <w:szCs w:val="24"/>
              </w:rPr>
              <w:t>Patikslinti Aprašo</w:t>
            </w:r>
            <w:r w:rsidR="00C47167">
              <w:rPr>
                <w:rFonts w:ascii="Times New Roman" w:hAnsi="Times New Roman"/>
                <w:sz w:val="24"/>
                <w:szCs w:val="24"/>
              </w:rPr>
              <w:t xml:space="preserve"> Nr. 1</w:t>
            </w:r>
            <w:r w:rsidR="00673196" w:rsidRPr="00673196">
              <w:rPr>
                <w:rFonts w:ascii="Times New Roman" w:hAnsi="Times New Roman"/>
                <w:sz w:val="24"/>
                <w:szCs w:val="24"/>
              </w:rPr>
              <w:t xml:space="preserve"> 3.1 punkte nurodytą dalyvio sąvokos išaiškinimą ir papildyti, kad dalyvis turi atitikti ir šią sąlygą: jis yra įskaičiuojamas į veiksmų programos </w:t>
            </w:r>
            <w:proofErr w:type="spellStart"/>
            <w:r w:rsidR="00673196" w:rsidRPr="00673196">
              <w:rPr>
                <w:rFonts w:ascii="Times New Roman" w:hAnsi="Times New Roman"/>
                <w:sz w:val="24"/>
                <w:szCs w:val="24"/>
              </w:rPr>
              <w:t>stebėsenos</w:t>
            </w:r>
            <w:proofErr w:type="spellEnd"/>
            <w:r w:rsidR="00673196" w:rsidRPr="00673196">
              <w:rPr>
                <w:rFonts w:ascii="Times New Roman" w:hAnsi="Times New Roman"/>
                <w:sz w:val="24"/>
                <w:szCs w:val="24"/>
              </w:rPr>
              <w:t xml:space="preserve"> ir (arba) nacionalinį </w:t>
            </w:r>
            <w:proofErr w:type="spellStart"/>
            <w:r w:rsidR="00673196" w:rsidRPr="00673196">
              <w:rPr>
                <w:rFonts w:ascii="Times New Roman" w:hAnsi="Times New Roman"/>
                <w:sz w:val="24"/>
                <w:szCs w:val="24"/>
              </w:rPr>
              <w:t>stebėsenos</w:t>
            </w:r>
            <w:proofErr w:type="spellEnd"/>
            <w:r w:rsidR="00673196" w:rsidRPr="00673196">
              <w:rPr>
                <w:rFonts w:ascii="Times New Roman" w:hAnsi="Times New Roman"/>
                <w:sz w:val="24"/>
                <w:szCs w:val="24"/>
              </w:rPr>
              <w:t xml:space="preserve"> rodiklį, nustatytą projektų finansavimo sąlygų apraše ir projekto sutartyje (išskyrus asmenis, dalyvaujančius atviruose renginiuose).</w:t>
            </w:r>
          </w:p>
        </w:tc>
        <w:tc>
          <w:tcPr>
            <w:tcW w:w="7087" w:type="dxa"/>
          </w:tcPr>
          <w:p w:rsidR="00673196" w:rsidRDefault="00673196" w:rsidP="00673196">
            <w:pPr>
              <w:jc w:val="both"/>
              <w:rPr>
                <w:rFonts w:ascii="Times New Roman" w:hAnsi="Times New Roman" w:cs="Times New Roman"/>
                <w:b/>
                <w:sz w:val="24"/>
                <w:szCs w:val="24"/>
              </w:rPr>
            </w:pPr>
            <w:r w:rsidRPr="00DE330A">
              <w:rPr>
                <w:rFonts w:ascii="Times New Roman" w:hAnsi="Times New Roman" w:cs="Times New Roman"/>
                <w:b/>
                <w:sz w:val="24"/>
                <w:szCs w:val="24"/>
              </w:rPr>
              <w:t>Neatsižvelgta.</w:t>
            </w:r>
          </w:p>
          <w:p w:rsidR="00454456" w:rsidRPr="00F27436" w:rsidDel="00B4643D" w:rsidRDefault="00F27436" w:rsidP="00161F71">
            <w:pPr>
              <w:jc w:val="both"/>
              <w:rPr>
                <w:rFonts w:ascii="Times New Roman" w:hAnsi="Times New Roman" w:cs="Times New Roman"/>
                <w:b/>
                <w:strike/>
                <w:sz w:val="24"/>
                <w:szCs w:val="24"/>
              </w:rPr>
            </w:pPr>
            <w:r>
              <w:rPr>
                <w:rFonts w:ascii="Times New Roman" w:hAnsi="Times New Roman" w:cs="Times New Roman"/>
                <w:sz w:val="24"/>
                <w:szCs w:val="24"/>
              </w:rPr>
              <w:t>Dalyvio sąvokos apibrėžimo Apraše</w:t>
            </w:r>
            <w:r w:rsidR="00C47167">
              <w:rPr>
                <w:rFonts w:ascii="Times New Roman" w:hAnsi="Times New Roman" w:cs="Times New Roman"/>
                <w:sz w:val="24"/>
                <w:szCs w:val="24"/>
              </w:rPr>
              <w:t xml:space="preserve"> Nr. 1</w:t>
            </w:r>
            <w:r>
              <w:rPr>
                <w:rFonts w:ascii="Times New Roman" w:hAnsi="Times New Roman" w:cs="Times New Roman"/>
                <w:sz w:val="24"/>
                <w:szCs w:val="24"/>
              </w:rPr>
              <w:t xml:space="preserve"> atsisakoma, kadangi ši sąvoka bus suprantama taip, </w:t>
            </w:r>
            <w:r w:rsidR="00161F71">
              <w:rPr>
                <w:rFonts w:ascii="Times New Roman" w:hAnsi="Times New Roman" w:cs="Times New Roman"/>
                <w:sz w:val="24"/>
                <w:szCs w:val="24"/>
              </w:rPr>
              <w:t xml:space="preserve">kaip ji apibrėžiama </w:t>
            </w:r>
            <w:r w:rsidRPr="00F27436">
              <w:rPr>
                <w:rFonts w:ascii="Times New Roman" w:hAnsi="Times New Roman" w:cs="Times New Roman"/>
                <w:sz w:val="24"/>
                <w:szCs w:val="24"/>
              </w:rPr>
              <w:t>Projektų administravimo ir finansavimo taisyklėse, patvirtintose Lietuvos Respublikos finansų ministro 2014 m. spalio 8 d. įsakymu Nr. 1K-316 „Dėl Projektų administravimo ir finansavimo taisyklių patvirtinimo“</w:t>
            </w:r>
            <w:r>
              <w:rPr>
                <w:rFonts w:ascii="Times New Roman" w:hAnsi="Times New Roman" w:cs="Times New Roman"/>
                <w:sz w:val="24"/>
                <w:szCs w:val="24"/>
              </w:rPr>
              <w:t>.</w:t>
            </w:r>
          </w:p>
        </w:tc>
      </w:tr>
      <w:tr w:rsidR="00DE330A" w:rsidRPr="00CB4D3A" w:rsidTr="00723E6B">
        <w:tc>
          <w:tcPr>
            <w:tcW w:w="1668" w:type="dxa"/>
          </w:tcPr>
          <w:p w:rsidR="00DE330A" w:rsidRPr="00F2066E" w:rsidDel="00E75A99" w:rsidRDefault="00DE330A" w:rsidP="004264D6">
            <w:pPr>
              <w:pStyle w:val="Preformatted"/>
              <w:jc w:val="both"/>
              <w:rPr>
                <w:rFonts w:ascii="Times New Roman" w:hAnsi="Times New Roman"/>
                <w:sz w:val="24"/>
                <w:szCs w:val="24"/>
              </w:rPr>
            </w:pPr>
          </w:p>
        </w:tc>
        <w:tc>
          <w:tcPr>
            <w:tcW w:w="6237" w:type="dxa"/>
          </w:tcPr>
          <w:p w:rsidR="00DE330A" w:rsidRPr="00673196" w:rsidRDefault="009D3215" w:rsidP="00A63FB3">
            <w:pPr>
              <w:tabs>
                <w:tab w:val="left" w:pos="-108"/>
              </w:tabs>
              <w:jc w:val="both"/>
              <w:rPr>
                <w:rFonts w:ascii="Times New Roman" w:hAnsi="Times New Roman" w:cs="Times New Roman"/>
                <w:sz w:val="24"/>
                <w:szCs w:val="24"/>
              </w:rPr>
            </w:pPr>
            <w:r w:rsidRPr="00673196">
              <w:rPr>
                <w:rFonts w:ascii="Times New Roman" w:hAnsi="Times New Roman" w:cs="Times New Roman"/>
                <w:sz w:val="24"/>
                <w:szCs w:val="24"/>
              </w:rPr>
              <w:t xml:space="preserve">2. </w:t>
            </w:r>
            <w:r w:rsidR="00673196" w:rsidRPr="00673196">
              <w:rPr>
                <w:rFonts w:ascii="Times New Roman" w:hAnsi="Times New Roman" w:cs="Times New Roman"/>
                <w:sz w:val="24"/>
                <w:szCs w:val="24"/>
              </w:rPr>
              <w:t>Aprašo</w:t>
            </w:r>
            <w:r w:rsidR="00C47167">
              <w:rPr>
                <w:rFonts w:ascii="Times New Roman" w:hAnsi="Times New Roman" w:cs="Times New Roman"/>
                <w:sz w:val="24"/>
                <w:szCs w:val="24"/>
              </w:rPr>
              <w:t xml:space="preserve"> Nr. 1</w:t>
            </w:r>
            <w:r w:rsidR="00673196" w:rsidRPr="00673196">
              <w:rPr>
                <w:rFonts w:ascii="Times New Roman" w:hAnsi="Times New Roman" w:cs="Times New Roman"/>
                <w:sz w:val="24"/>
                <w:szCs w:val="24"/>
              </w:rPr>
              <w:t xml:space="preserve"> 6.2 punkte nurodyti, kad kitų informavimo apie projektą priemonių išlaidos: pranešimų žiniasklaidai, spaudos konferencijų, informacinių renginių, projekto reklamos (spaudoje, televizijoje, radijuje ir kt.), informacinių leidinių, reprezentacinių priemonių išlaidos apmokamos taikant renginių organizavimo fiksuotąjį įkainį, kurio dydžiai ir sudėtinės dalys (išlaidų kategorijos) nustatyti Lietuvos Respublikos finansų ministerijos Renginių organizavimo fiksuotojo įkainio nustatymo tyrimo ataskaitoje. </w:t>
            </w:r>
          </w:p>
        </w:tc>
        <w:tc>
          <w:tcPr>
            <w:tcW w:w="7087" w:type="dxa"/>
          </w:tcPr>
          <w:p w:rsidR="00454456" w:rsidRDefault="006C2C8E" w:rsidP="00FE5962">
            <w:pPr>
              <w:jc w:val="both"/>
              <w:rPr>
                <w:rFonts w:ascii="Times New Roman" w:hAnsi="Times New Roman" w:cs="Times New Roman"/>
                <w:b/>
                <w:sz w:val="24"/>
                <w:szCs w:val="24"/>
              </w:rPr>
            </w:pPr>
            <w:r w:rsidRPr="00DE330A">
              <w:rPr>
                <w:rFonts w:ascii="Times New Roman" w:hAnsi="Times New Roman" w:cs="Times New Roman"/>
                <w:b/>
                <w:sz w:val="24"/>
                <w:szCs w:val="24"/>
              </w:rPr>
              <w:t>Neatsižvelgta</w:t>
            </w:r>
            <w:r w:rsidR="00454456" w:rsidRPr="00DE330A">
              <w:rPr>
                <w:rFonts w:ascii="Times New Roman" w:hAnsi="Times New Roman" w:cs="Times New Roman"/>
                <w:b/>
                <w:sz w:val="24"/>
                <w:szCs w:val="24"/>
              </w:rPr>
              <w:t>.</w:t>
            </w:r>
            <w:r w:rsidR="004F01C5">
              <w:rPr>
                <w:rFonts w:ascii="Times New Roman" w:hAnsi="Times New Roman" w:cs="Times New Roman"/>
                <w:b/>
                <w:sz w:val="24"/>
                <w:szCs w:val="24"/>
              </w:rPr>
              <w:t xml:space="preserve"> </w:t>
            </w:r>
          </w:p>
          <w:p w:rsidR="00673196" w:rsidRPr="00673196" w:rsidRDefault="006C2C8E" w:rsidP="006C2C8E">
            <w:pPr>
              <w:jc w:val="both"/>
              <w:rPr>
                <w:rFonts w:ascii="Times New Roman" w:hAnsi="Times New Roman" w:cs="Times New Roman"/>
                <w:sz w:val="24"/>
                <w:szCs w:val="24"/>
              </w:rPr>
            </w:pPr>
            <w:r>
              <w:rPr>
                <w:rFonts w:ascii="Times New Roman" w:hAnsi="Times New Roman" w:cs="Times New Roman"/>
                <w:sz w:val="24"/>
                <w:szCs w:val="24"/>
              </w:rPr>
              <w:t xml:space="preserve">2016 m. rugsėjo 27 d. vykusiame </w:t>
            </w:r>
            <w:r w:rsidRPr="00F27436">
              <w:rPr>
                <w:rFonts w:ascii="Times New Roman" w:hAnsi="Times New Roman" w:cs="Times New Roman"/>
                <w:sz w:val="24"/>
                <w:szCs w:val="24"/>
              </w:rPr>
              <w:t>Europos Sąjungos fondų investicijų veiksmų programos</w:t>
            </w:r>
            <w:r>
              <w:rPr>
                <w:rFonts w:ascii="Times New Roman" w:hAnsi="Times New Roman" w:cs="Times New Roman"/>
                <w:sz w:val="24"/>
                <w:szCs w:val="24"/>
              </w:rPr>
              <w:t xml:space="preserve"> 10 prioriteto 10.1.2 konkretaus uždavinio „Padidinti viešojo valdymo procesų skaidrumą ir atvirumą“ koordinavimo grupės posėdyje nutarta atsisakyti Aprašo Nr. 1 35.6.2. papunktyje nurodytų išlaidų</w:t>
            </w:r>
            <w:r w:rsidR="008E0BAF">
              <w:rPr>
                <w:rFonts w:ascii="Times New Roman" w:hAnsi="Times New Roman" w:cs="Times New Roman"/>
                <w:sz w:val="24"/>
                <w:szCs w:val="24"/>
              </w:rPr>
              <w:t xml:space="preserve"> visuose pagal priemonę Nr. 10.1.2-ESFA-K-917 „Visuomenės nepakantumo korupcijai didinimo ir dalyvavimo viešojo valdymo procesuose skatini</w:t>
            </w:r>
            <w:r w:rsidR="00513C66">
              <w:rPr>
                <w:rFonts w:ascii="Times New Roman" w:hAnsi="Times New Roman" w:cs="Times New Roman"/>
                <w:sz w:val="24"/>
                <w:szCs w:val="24"/>
              </w:rPr>
              <w:t>mo iniciatyvos“ rengiamuose projektų finansavimo aprašuose</w:t>
            </w:r>
            <w:r w:rsidR="008E0BAF">
              <w:rPr>
                <w:rFonts w:ascii="Times New Roman" w:hAnsi="Times New Roman" w:cs="Times New Roman"/>
                <w:sz w:val="24"/>
                <w:szCs w:val="24"/>
              </w:rPr>
              <w:t>.</w:t>
            </w:r>
          </w:p>
        </w:tc>
      </w:tr>
      <w:tr w:rsidR="008A3978" w:rsidRPr="00CB4D3A" w:rsidTr="00723E6B">
        <w:tc>
          <w:tcPr>
            <w:tcW w:w="1668" w:type="dxa"/>
          </w:tcPr>
          <w:p w:rsidR="008A3978" w:rsidRPr="00F2066E" w:rsidDel="00E75A99" w:rsidRDefault="00D95916" w:rsidP="004264D6">
            <w:pPr>
              <w:pStyle w:val="Preformatted"/>
              <w:jc w:val="both"/>
              <w:rPr>
                <w:rFonts w:ascii="Times New Roman" w:hAnsi="Times New Roman"/>
                <w:sz w:val="24"/>
                <w:szCs w:val="24"/>
              </w:rPr>
            </w:pPr>
            <w:r>
              <w:rPr>
                <w:rFonts w:ascii="Times New Roman" w:hAnsi="Times New Roman"/>
                <w:sz w:val="24"/>
                <w:szCs w:val="24"/>
              </w:rPr>
              <w:t xml:space="preserve">Lietuvos verslo konfederacijos 2016 m. rugpjūčio 25 d. </w:t>
            </w:r>
            <w:r w:rsidR="0071185E">
              <w:rPr>
                <w:rFonts w:ascii="Times New Roman" w:hAnsi="Times New Roman"/>
                <w:sz w:val="24"/>
                <w:szCs w:val="24"/>
              </w:rPr>
              <w:t xml:space="preserve">el. paštu pateiktos </w:t>
            </w:r>
            <w:r w:rsidR="0071185E">
              <w:rPr>
                <w:rFonts w:ascii="Times New Roman" w:hAnsi="Times New Roman"/>
                <w:sz w:val="24"/>
                <w:szCs w:val="24"/>
              </w:rPr>
              <w:lastRenderedPageBreak/>
              <w:t>pastabos</w:t>
            </w:r>
          </w:p>
        </w:tc>
        <w:tc>
          <w:tcPr>
            <w:tcW w:w="6237" w:type="dxa"/>
          </w:tcPr>
          <w:p w:rsidR="00736560" w:rsidRPr="00736560" w:rsidRDefault="0071185E" w:rsidP="00736560">
            <w:pPr>
              <w:jc w:val="both"/>
              <w:rPr>
                <w:rFonts w:ascii="Times New Roman" w:hAnsi="Times New Roman" w:cs="Times New Roman"/>
                <w:sz w:val="24"/>
                <w:szCs w:val="24"/>
              </w:rPr>
            </w:pPr>
            <w:r w:rsidRPr="00736560">
              <w:rPr>
                <w:rFonts w:ascii="Times New Roman" w:hAnsi="Times New Roman" w:cs="Times New Roman"/>
                <w:sz w:val="24"/>
                <w:szCs w:val="24"/>
              </w:rPr>
              <w:lastRenderedPageBreak/>
              <w:t xml:space="preserve">3. Išreikštas </w:t>
            </w:r>
            <w:r w:rsidR="00B2427A" w:rsidRPr="00736560">
              <w:rPr>
                <w:rFonts w:ascii="Times New Roman" w:hAnsi="Times New Roman" w:cs="Times New Roman"/>
                <w:sz w:val="24"/>
                <w:szCs w:val="24"/>
              </w:rPr>
              <w:t>noras, jog būtų</w:t>
            </w:r>
            <w:r w:rsidRPr="00736560">
              <w:rPr>
                <w:rFonts w:ascii="Times New Roman" w:hAnsi="Times New Roman" w:cs="Times New Roman"/>
                <w:sz w:val="24"/>
                <w:szCs w:val="24"/>
              </w:rPr>
              <w:t xml:space="preserve"> su</w:t>
            </w:r>
            <w:r w:rsidR="00B2427A" w:rsidRPr="00736560">
              <w:rPr>
                <w:rFonts w:ascii="Times New Roman" w:hAnsi="Times New Roman" w:cs="Times New Roman"/>
                <w:sz w:val="24"/>
                <w:szCs w:val="24"/>
              </w:rPr>
              <w:t>darytos</w:t>
            </w:r>
            <w:r w:rsidR="005D097F" w:rsidRPr="00736560">
              <w:rPr>
                <w:rFonts w:ascii="Times New Roman" w:hAnsi="Times New Roman" w:cs="Times New Roman"/>
                <w:sz w:val="24"/>
                <w:szCs w:val="24"/>
              </w:rPr>
              <w:t xml:space="preserve"> galimybė</w:t>
            </w:r>
            <w:r w:rsidRPr="00736560">
              <w:rPr>
                <w:rFonts w:ascii="Times New Roman" w:hAnsi="Times New Roman" w:cs="Times New Roman"/>
                <w:sz w:val="24"/>
                <w:szCs w:val="24"/>
              </w:rPr>
              <w:t xml:space="preserve">s Lietuvos verslo konfederacijai dalyvauti pagal priemonę Nr. 10.1.2-ESFA-K-917 „Visuomenės nepakantumo korupcijai didinimo ir dalyvavimo viešojo valdymo procesuose </w:t>
            </w:r>
            <w:r w:rsidR="00C47167" w:rsidRPr="00736560">
              <w:rPr>
                <w:rFonts w:ascii="Times New Roman" w:hAnsi="Times New Roman" w:cs="Times New Roman"/>
                <w:sz w:val="24"/>
                <w:szCs w:val="24"/>
              </w:rPr>
              <w:t>skatinimo iniciatyvos“ remiamoje veikloje</w:t>
            </w:r>
            <w:r w:rsidR="009B4756" w:rsidRPr="00736560">
              <w:rPr>
                <w:rFonts w:ascii="Times New Roman" w:hAnsi="Times New Roman" w:cs="Times New Roman"/>
                <w:sz w:val="24"/>
                <w:szCs w:val="24"/>
              </w:rPr>
              <w:t>, susijusioje su visuomenės nepakantumo korupcijai didinimu</w:t>
            </w:r>
            <w:r w:rsidR="00860656" w:rsidRPr="00736560">
              <w:rPr>
                <w:rFonts w:ascii="Times New Roman" w:hAnsi="Times New Roman" w:cs="Times New Roman"/>
                <w:sz w:val="24"/>
                <w:szCs w:val="24"/>
              </w:rPr>
              <w:t>,</w:t>
            </w:r>
            <w:r w:rsidR="00736560" w:rsidRPr="00736560">
              <w:rPr>
                <w:rFonts w:ascii="Times New Roman" w:hAnsi="Times New Roman" w:cs="Times New Roman"/>
                <w:sz w:val="24"/>
                <w:szCs w:val="24"/>
              </w:rPr>
              <w:t xml:space="preserve"> kadangi verslo </w:t>
            </w:r>
            <w:r w:rsidR="00736560">
              <w:rPr>
                <w:rFonts w:ascii="Times New Roman" w:hAnsi="Times New Roman" w:cs="Times New Roman"/>
                <w:sz w:val="24"/>
                <w:szCs w:val="24"/>
              </w:rPr>
              <w:t>asociacijos kaip aktyvūs</w:t>
            </w:r>
            <w:r w:rsidR="00736560" w:rsidRPr="00736560">
              <w:rPr>
                <w:rFonts w:ascii="Times New Roman" w:hAnsi="Times New Roman" w:cs="Times New Roman"/>
                <w:sz w:val="24"/>
                <w:szCs w:val="24"/>
              </w:rPr>
              <w:t xml:space="preserve"> v</w:t>
            </w:r>
            <w:r w:rsidR="00736560">
              <w:rPr>
                <w:rFonts w:ascii="Times New Roman" w:hAnsi="Times New Roman" w:cs="Times New Roman"/>
                <w:sz w:val="24"/>
                <w:szCs w:val="24"/>
              </w:rPr>
              <w:t xml:space="preserve">iešojo valdymo procesų dalyviai yra </w:t>
            </w:r>
            <w:r w:rsidR="00736560">
              <w:rPr>
                <w:rFonts w:ascii="Times New Roman" w:hAnsi="Times New Roman" w:cs="Times New Roman"/>
                <w:sz w:val="24"/>
                <w:szCs w:val="24"/>
              </w:rPr>
              <w:lastRenderedPageBreak/>
              <w:t>suinteresuoti</w:t>
            </w:r>
            <w:r w:rsidR="00736560" w:rsidRPr="00736560">
              <w:rPr>
                <w:rFonts w:ascii="Times New Roman" w:hAnsi="Times New Roman" w:cs="Times New Roman"/>
                <w:sz w:val="24"/>
                <w:szCs w:val="24"/>
              </w:rPr>
              <w:t xml:space="preserve"> korupcijos apraišk</w:t>
            </w:r>
            <w:r w:rsidR="00736560">
              <w:rPr>
                <w:rFonts w:ascii="Times New Roman" w:hAnsi="Times New Roman" w:cs="Times New Roman"/>
                <w:sz w:val="24"/>
                <w:szCs w:val="24"/>
              </w:rPr>
              <w:t>ų viešajame sektoriuje mažinimu.</w:t>
            </w:r>
          </w:p>
          <w:p w:rsidR="008A3978" w:rsidRPr="009B14BD" w:rsidRDefault="008A3978" w:rsidP="00736560">
            <w:pPr>
              <w:tabs>
                <w:tab w:val="left" w:pos="-108"/>
              </w:tabs>
              <w:jc w:val="both"/>
              <w:rPr>
                <w:rFonts w:ascii="Times New Roman" w:hAnsi="Times New Roman" w:cs="Times New Roman"/>
                <w:sz w:val="24"/>
                <w:szCs w:val="24"/>
              </w:rPr>
            </w:pPr>
          </w:p>
        </w:tc>
        <w:tc>
          <w:tcPr>
            <w:tcW w:w="7087" w:type="dxa"/>
          </w:tcPr>
          <w:p w:rsidR="00C47167" w:rsidRDefault="001D5FF3" w:rsidP="00C47167">
            <w:pPr>
              <w:jc w:val="both"/>
              <w:rPr>
                <w:rFonts w:ascii="Times New Roman" w:hAnsi="Times New Roman" w:cs="Times New Roman"/>
                <w:b/>
                <w:sz w:val="24"/>
                <w:szCs w:val="24"/>
              </w:rPr>
            </w:pPr>
            <w:r>
              <w:rPr>
                <w:rFonts w:ascii="Times New Roman" w:hAnsi="Times New Roman" w:cs="Times New Roman"/>
                <w:b/>
                <w:sz w:val="24"/>
                <w:szCs w:val="24"/>
              </w:rPr>
              <w:lastRenderedPageBreak/>
              <w:t>A</w:t>
            </w:r>
            <w:r w:rsidR="00C47167" w:rsidRPr="00DE330A">
              <w:rPr>
                <w:rFonts w:ascii="Times New Roman" w:hAnsi="Times New Roman" w:cs="Times New Roman"/>
                <w:b/>
                <w:sz w:val="24"/>
                <w:szCs w:val="24"/>
              </w:rPr>
              <w:t>tsižvelgta</w:t>
            </w:r>
            <w:r w:rsidR="003D0934">
              <w:rPr>
                <w:rFonts w:ascii="Times New Roman" w:hAnsi="Times New Roman" w:cs="Times New Roman"/>
                <w:b/>
                <w:sz w:val="24"/>
                <w:szCs w:val="24"/>
              </w:rPr>
              <w:t xml:space="preserve"> iš dalies</w:t>
            </w:r>
            <w:r w:rsidR="00C47167" w:rsidRPr="00DE330A">
              <w:rPr>
                <w:rFonts w:ascii="Times New Roman" w:hAnsi="Times New Roman" w:cs="Times New Roman"/>
                <w:b/>
                <w:sz w:val="24"/>
                <w:szCs w:val="24"/>
              </w:rPr>
              <w:t>.</w:t>
            </w:r>
          </w:p>
          <w:p w:rsidR="008A3978" w:rsidRPr="00C47167" w:rsidRDefault="00C47167" w:rsidP="00042F1E">
            <w:pPr>
              <w:jc w:val="both"/>
              <w:rPr>
                <w:rFonts w:ascii="Times New Roman" w:hAnsi="Times New Roman" w:cs="Times New Roman"/>
                <w:sz w:val="24"/>
                <w:szCs w:val="24"/>
              </w:rPr>
            </w:pPr>
            <w:r>
              <w:rPr>
                <w:rFonts w:ascii="Times New Roman" w:hAnsi="Times New Roman" w:cs="Times New Roman"/>
                <w:sz w:val="24"/>
                <w:szCs w:val="24"/>
              </w:rPr>
              <w:t>Pagal priemonę Nr. 10.1.2-ESFA-K-917 „Visuomenės nepakantumo korupcijai didinimo ir dalyvavimo viešojo valdymo procesuose skatinimo iniciatyvos“ remiamos 3 skirtingos veiklos, pagal kurias rengiami 3 skirtingi projektų finansavimo aprašai. Pagal Aprašą Nr. 1 remiama veikla „</w:t>
            </w:r>
            <w:r w:rsidRPr="00C47167">
              <w:rPr>
                <w:rFonts w:ascii="Times New Roman" w:hAnsi="Times New Roman" w:cs="Times New Roman"/>
                <w:sz w:val="24"/>
                <w:szCs w:val="24"/>
              </w:rPr>
              <w:t>gyventojų informavimas ir švietimas, siekiant paskatinti juos aktyviau dalyvauti viešojo valdymo procesuose</w:t>
            </w:r>
            <w:r>
              <w:rPr>
                <w:rFonts w:ascii="Times New Roman" w:hAnsi="Times New Roman" w:cs="Times New Roman"/>
                <w:sz w:val="24"/>
                <w:szCs w:val="24"/>
              </w:rPr>
              <w:t xml:space="preserve">“, todėl </w:t>
            </w:r>
            <w:r>
              <w:rPr>
                <w:rFonts w:ascii="Times New Roman" w:hAnsi="Times New Roman" w:cs="Times New Roman"/>
                <w:sz w:val="24"/>
                <w:szCs w:val="24"/>
              </w:rPr>
              <w:lastRenderedPageBreak/>
              <w:t>Lietuvos verslo konfederacijos prašymas</w:t>
            </w:r>
            <w:r w:rsidR="000E7DCD">
              <w:rPr>
                <w:rFonts w:ascii="Times New Roman" w:hAnsi="Times New Roman" w:cs="Times New Roman"/>
                <w:sz w:val="24"/>
                <w:szCs w:val="24"/>
              </w:rPr>
              <w:t>,</w:t>
            </w:r>
            <w:r>
              <w:rPr>
                <w:rFonts w:ascii="Times New Roman" w:hAnsi="Times New Roman" w:cs="Times New Roman"/>
                <w:sz w:val="24"/>
                <w:szCs w:val="24"/>
              </w:rPr>
              <w:t xml:space="preserve"> Aprašo Nr. 1 derinimo metu</w:t>
            </w:r>
            <w:r w:rsidR="000E7DCD">
              <w:rPr>
                <w:rFonts w:ascii="Times New Roman" w:hAnsi="Times New Roman" w:cs="Times New Roman"/>
                <w:sz w:val="24"/>
                <w:szCs w:val="24"/>
              </w:rPr>
              <w:t>,</w:t>
            </w:r>
            <w:r>
              <w:rPr>
                <w:rFonts w:ascii="Times New Roman" w:hAnsi="Times New Roman" w:cs="Times New Roman"/>
                <w:sz w:val="24"/>
                <w:szCs w:val="24"/>
              </w:rPr>
              <w:t xml:space="preserve"> nebuvo svarstytas. </w:t>
            </w:r>
            <w:r w:rsidR="003D0934">
              <w:rPr>
                <w:rFonts w:ascii="Times New Roman" w:hAnsi="Times New Roman" w:cs="Times New Roman"/>
                <w:sz w:val="24"/>
                <w:szCs w:val="24"/>
              </w:rPr>
              <w:t>R</w:t>
            </w:r>
            <w:r w:rsidRPr="009B14BD">
              <w:rPr>
                <w:rFonts w:ascii="Times New Roman" w:hAnsi="Times New Roman" w:cs="Times New Roman"/>
                <w:sz w:val="24"/>
                <w:szCs w:val="24"/>
              </w:rPr>
              <w:t xml:space="preserve">engiant pagal priemonę remiamos veiklos </w:t>
            </w:r>
            <w:r w:rsidR="009B14BD" w:rsidRPr="009B14BD">
              <w:rPr>
                <w:rFonts w:ascii="Times New Roman" w:hAnsi="Times New Roman" w:cs="Times New Roman"/>
                <w:sz w:val="24"/>
                <w:szCs w:val="24"/>
              </w:rPr>
              <w:t>„visuomenės nepakantumą korupcijai didinančių ir pilietinį aktyvumą kovoje su korupcija skatinančių priemonių rengimas ir vykdymas“</w:t>
            </w:r>
            <w:r w:rsidR="000E7DCD">
              <w:rPr>
                <w:rFonts w:ascii="Times New Roman" w:hAnsi="Times New Roman" w:cs="Times New Roman"/>
                <w:sz w:val="24"/>
                <w:szCs w:val="24"/>
              </w:rPr>
              <w:t xml:space="preserve"> pro</w:t>
            </w:r>
            <w:r w:rsidR="003D0934">
              <w:rPr>
                <w:rFonts w:ascii="Times New Roman" w:hAnsi="Times New Roman" w:cs="Times New Roman"/>
                <w:sz w:val="24"/>
                <w:szCs w:val="24"/>
              </w:rPr>
              <w:t>jektų finansavimo sąlygų aprašą, tarp galimų partnerių įtrauktos verslo asociacijos.</w:t>
            </w:r>
          </w:p>
        </w:tc>
      </w:tr>
      <w:tr w:rsidR="00C706EE" w:rsidRPr="00CB4D3A" w:rsidTr="00723E6B">
        <w:tc>
          <w:tcPr>
            <w:tcW w:w="1668" w:type="dxa"/>
          </w:tcPr>
          <w:p w:rsidR="00673196" w:rsidRDefault="00AE090E" w:rsidP="00673196">
            <w:pPr>
              <w:pStyle w:val="Preformatted"/>
              <w:tabs>
                <w:tab w:val="clear" w:pos="0"/>
                <w:tab w:val="clear" w:pos="1918"/>
                <w:tab w:val="left" w:pos="851"/>
                <w:tab w:val="left" w:pos="1276"/>
              </w:tabs>
              <w:jc w:val="both"/>
              <w:rPr>
                <w:rFonts w:ascii="Times New Roman" w:hAnsi="Times New Roman"/>
                <w:sz w:val="24"/>
                <w:szCs w:val="24"/>
              </w:rPr>
            </w:pPr>
            <w:r>
              <w:rPr>
                <w:rFonts w:ascii="Times New Roman" w:hAnsi="Times New Roman"/>
                <w:sz w:val="24"/>
                <w:szCs w:val="24"/>
              </w:rPr>
              <w:lastRenderedPageBreak/>
              <w:t xml:space="preserve">Lietuvos Respublikos </w:t>
            </w:r>
            <w:r w:rsidR="00673196">
              <w:rPr>
                <w:rFonts w:ascii="Times New Roman" w:hAnsi="Times New Roman"/>
                <w:sz w:val="24"/>
                <w:szCs w:val="24"/>
              </w:rPr>
              <w:t xml:space="preserve">švietimo ir mokslo </w:t>
            </w:r>
            <w:r>
              <w:rPr>
                <w:rFonts w:ascii="Times New Roman" w:hAnsi="Times New Roman"/>
                <w:sz w:val="24"/>
                <w:szCs w:val="24"/>
              </w:rPr>
              <w:t xml:space="preserve">ministerijos </w:t>
            </w:r>
            <w:r w:rsidR="00673196">
              <w:rPr>
                <w:rFonts w:ascii="Times New Roman" w:hAnsi="Times New Roman"/>
                <w:sz w:val="24"/>
                <w:szCs w:val="24"/>
              </w:rPr>
              <w:t>2016</w:t>
            </w:r>
            <w:r w:rsidR="008A3978">
              <w:rPr>
                <w:rFonts w:ascii="Times New Roman" w:hAnsi="Times New Roman"/>
                <w:sz w:val="24"/>
                <w:szCs w:val="24"/>
              </w:rPr>
              <w:t xml:space="preserve"> m. </w:t>
            </w:r>
            <w:r w:rsidR="00673196">
              <w:rPr>
                <w:rFonts w:ascii="Times New Roman" w:hAnsi="Times New Roman"/>
                <w:sz w:val="24"/>
                <w:szCs w:val="24"/>
              </w:rPr>
              <w:t>rugsėjo</w:t>
            </w:r>
            <w:r>
              <w:rPr>
                <w:rFonts w:ascii="Times New Roman" w:hAnsi="Times New Roman"/>
                <w:sz w:val="24"/>
                <w:szCs w:val="24"/>
              </w:rPr>
              <w:t xml:space="preserve"> </w:t>
            </w:r>
            <w:r w:rsidR="008A3978">
              <w:rPr>
                <w:rFonts w:ascii="Times New Roman" w:hAnsi="Times New Roman"/>
                <w:sz w:val="24"/>
                <w:szCs w:val="24"/>
              </w:rPr>
              <w:t>9</w:t>
            </w:r>
            <w:r>
              <w:rPr>
                <w:rFonts w:ascii="Times New Roman" w:hAnsi="Times New Roman"/>
                <w:sz w:val="24"/>
                <w:szCs w:val="24"/>
                <w:lang w:val="en-GB"/>
              </w:rPr>
              <w:t xml:space="preserve"> </w:t>
            </w:r>
            <w:r>
              <w:rPr>
                <w:rFonts w:ascii="Times New Roman" w:hAnsi="Times New Roman"/>
                <w:sz w:val="24"/>
                <w:szCs w:val="24"/>
              </w:rPr>
              <w:t xml:space="preserve">d. raštu Nr. </w:t>
            </w:r>
            <w:r w:rsidR="008A3978">
              <w:rPr>
                <w:rFonts w:ascii="Times New Roman" w:hAnsi="Times New Roman"/>
                <w:sz w:val="24"/>
                <w:szCs w:val="24"/>
              </w:rPr>
              <w:t>SR-3931</w:t>
            </w:r>
          </w:p>
          <w:p w:rsidR="00C706EE" w:rsidRDefault="00AE090E" w:rsidP="00673196">
            <w:pPr>
              <w:pStyle w:val="Preformatted"/>
              <w:tabs>
                <w:tab w:val="clear" w:pos="0"/>
                <w:tab w:val="clear" w:pos="1918"/>
                <w:tab w:val="left" w:pos="851"/>
                <w:tab w:val="left" w:pos="1276"/>
              </w:tabs>
              <w:jc w:val="both"/>
              <w:rPr>
                <w:rFonts w:ascii="Times New Roman" w:hAnsi="Times New Roman"/>
                <w:sz w:val="24"/>
                <w:szCs w:val="24"/>
              </w:rPr>
            </w:pPr>
            <w:r>
              <w:rPr>
                <w:rFonts w:ascii="Times New Roman" w:hAnsi="Times New Roman"/>
                <w:sz w:val="24"/>
                <w:szCs w:val="24"/>
              </w:rPr>
              <w:t>pateiktos pastabos</w:t>
            </w:r>
          </w:p>
        </w:tc>
        <w:tc>
          <w:tcPr>
            <w:tcW w:w="6237" w:type="dxa"/>
          </w:tcPr>
          <w:p w:rsidR="00C706EE" w:rsidRDefault="0071185E" w:rsidP="008A3978">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4</w:t>
            </w:r>
            <w:r w:rsidR="00AE090E">
              <w:rPr>
                <w:rFonts w:ascii="Times New Roman" w:hAnsi="Times New Roman"/>
                <w:sz w:val="24"/>
                <w:szCs w:val="24"/>
              </w:rPr>
              <w:t xml:space="preserve">. </w:t>
            </w:r>
            <w:r w:rsidR="008A3978">
              <w:rPr>
                <w:rFonts w:ascii="Times New Roman" w:hAnsi="Times New Roman"/>
                <w:sz w:val="24"/>
                <w:szCs w:val="24"/>
              </w:rPr>
              <w:t>Rekomend</w:t>
            </w:r>
            <w:r w:rsidR="00C47167">
              <w:rPr>
                <w:rFonts w:ascii="Times New Roman" w:hAnsi="Times New Roman"/>
                <w:sz w:val="24"/>
                <w:szCs w:val="24"/>
              </w:rPr>
              <w:t>uojama įvertinti galimas pagal A</w:t>
            </w:r>
            <w:r w:rsidR="008A3978">
              <w:rPr>
                <w:rFonts w:ascii="Times New Roman" w:hAnsi="Times New Roman"/>
                <w:sz w:val="24"/>
                <w:szCs w:val="24"/>
              </w:rPr>
              <w:t xml:space="preserve">prašą </w:t>
            </w:r>
            <w:r w:rsidR="00C47167">
              <w:rPr>
                <w:rFonts w:ascii="Times New Roman" w:hAnsi="Times New Roman"/>
                <w:sz w:val="24"/>
                <w:szCs w:val="24"/>
              </w:rPr>
              <w:t xml:space="preserve">Nr. 1 </w:t>
            </w:r>
            <w:r w:rsidR="008A3978">
              <w:rPr>
                <w:rFonts w:ascii="Times New Roman" w:hAnsi="Times New Roman"/>
                <w:sz w:val="24"/>
                <w:szCs w:val="24"/>
              </w:rPr>
              <w:t xml:space="preserve">remiamos veiklos sankirtas su Švietimo ir mokslo ministerijos administruojamos priemonės Nr. 09.4.2-ESFA-V-715 „Formaliojo ir neformaliojo mokymo paslaugų įvairioms besimokančiųjų grupėms teikimas“ remiama veikla „Suaugusiųjų bendrųjų kompetencijų plėtra (neformaliojo suaugusiųjų švietimo programų vykdymas regionuose, neformaliojo suaugusiųjų švietimo kokybės gerinimas)“ ir atitinkama informacija papildyti Aprašo </w:t>
            </w:r>
            <w:r w:rsidR="00C47167">
              <w:rPr>
                <w:rFonts w:ascii="Times New Roman" w:hAnsi="Times New Roman"/>
                <w:sz w:val="24"/>
                <w:szCs w:val="24"/>
              </w:rPr>
              <w:t xml:space="preserve">Nr. 1 </w:t>
            </w:r>
            <w:r w:rsidR="008A3978">
              <w:rPr>
                <w:rFonts w:ascii="Times New Roman" w:hAnsi="Times New Roman"/>
                <w:sz w:val="24"/>
                <w:szCs w:val="24"/>
              </w:rPr>
              <w:t>pagrindimo formą.</w:t>
            </w:r>
          </w:p>
        </w:tc>
        <w:tc>
          <w:tcPr>
            <w:tcW w:w="7087" w:type="dxa"/>
          </w:tcPr>
          <w:p w:rsidR="00C64AA8" w:rsidRDefault="008A3978" w:rsidP="008A3978">
            <w:pPr>
              <w:jc w:val="both"/>
              <w:rPr>
                <w:rFonts w:ascii="Times New Roman" w:hAnsi="Times New Roman" w:cs="Times New Roman"/>
                <w:b/>
                <w:sz w:val="24"/>
                <w:szCs w:val="24"/>
              </w:rPr>
            </w:pPr>
            <w:r>
              <w:rPr>
                <w:rFonts w:ascii="Times New Roman" w:hAnsi="Times New Roman" w:cs="Times New Roman"/>
                <w:b/>
                <w:sz w:val="24"/>
                <w:szCs w:val="24"/>
              </w:rPr>
              <w:t>A</w:t>
            </w:r>
            <w:r w:rsidRPr="00DE330A">
              <w:rPr>
                <w:rFonts w:ascii="Times New Roman" w:hAnsi="Times New Roman" w:cs="Times New Roman"/>
                <w:b/>
                <w:sz w:val="24"/>
                <w:szCs w:val="24"/>
              </w:rPr>
              <w:t>tsižvelgta.</w:t>
            </w:r>
          </w:p>
          <w:p w:rsidR="00C706EE" w:rsidRPr="00247BA5" w:rsidRDefault="00C64AA8" w:rsidP="009555E0">
            <w:pPr>
              <w:jc w:val="both"/>
              <w:rPr>
                <w:rFonts w:ascii="Times New Roman" w:hAnsi="Times New Roman" w:cs="Times New Roman"/>
                <w:sz w:val="24"/>
                <w:szCs w:val="24"/>
              </w:rPr>
            </w:pPr>
            <w:r w:rsidRPr="00902F8A">
              <w:rPr>
                <w:rFonts w:ascii="Times New Roman" w:hAnsi="Times New Roman" w:cs="Times New Roman"/>
                <w:sz w:val="24"/>
                <w:szCs w:val="24"/>
              </w:rPr>
              <w:t xml:space="preserve">Aprašas Nr. 1 papildytas nuostata, jog pagal Aprašą nefinansuojami projektai, kurių </w:t>
            </w:r>
            <w:r w:rsidR="008428D6" w:rsidRPr="008428D6">
              <w:rPr>
                <w:rFonts w:ascii="Times New Roman" w:hAnsi="Times New Roman" w:cs="Times New Roman"/>
                <w:sz w:val="24"/>
                <w:szCs w:val="24"/>
              </w:rPr>
              <w:t>pareiškėjas ar bent vienas iš partnerių yra projektų, įgyvendinamų Veiksmų programos</w:t>
            </w:r>
            <w:r w:rsidR="008428D6" w:rsidRPr="008428D6">
              <w:rPr>
                <w:rFonts w:ascii="Times New Roman" w:hAnsi="Times New Roman" w:cs="Times New Roman"/>
                <w:b/>
                <w:bCs/>
                <w:sz w:val="24"/>
                <w:szCs w:val="24"/>
              </w:rPr>
              <w:t xml:space="preserve"> </w:t>
            </w:r>
            <w:r w:rsidR="008428D6" w:rsidRPr="008428D6">
              <w:rPr>
                <w:rFonts w:ascii="Times New Roman" w:hAnsi="Times New Roman" w:cs="Times New Roman"/>
                <w:bCs/>
                <w:sz w:val="24"/>
                <w:szCs w:val="24"/>
              </w:rPr>
              <w:t>9 prioriteto „Visuomenės švietimas ir žmogiškųjų išteklių potencialo didinimas“ priemonės Nr. 09.4.2-ESFA-V-715 „Formaliojo ir neformaliojo mokymo paslaugų įvairioms besimokančiųjų grupėms teikimas“ lėšomis ir apimančių suaugusiųjų bendrųjų kompetencijų plėtrai (neformaliojo suaugusiųjų švietimo programų vykdymui regionuose, neformaliojo suaugusiųjų švietimo kokybės gerinimui) skirtas veiklas, pareiškėju ar partneriu.</w:t>
            </w:r>
            <w:r w:rsidR="008428D6">
              <w:rPr>
                <w:rFonts w:ascii="Times New Roman" w:hAnsi="Times New Roman" w:cs="Times New Roman"/>
                <w:sz w:val="24"/>
                <w:szCs w:val="24"/>
              </w:rPr>
              <w:t xml:space="preserve"> </w:t>
            </w:r>
            <w:r w:rsidRPr="00902F8A">
              <w:rPr>
                <w:rFonts w:ascii="Times New Roman" w:hAnsi="Times New Roman" w:cs="Times New Roman"/>
                <w:bCs/>
                <w:sz w:val="24"/>
                <w:szCs w:val="24"/>
              </w:rPr>
              <w:t xml:space="preserve">Atitinkamai papildyta </w:t>
            </w:r>
            <w:r w:rsidRPr="00902F8A">
              <w:rPr>
                <w:rFonts w:ascii="Times New Roman" w:hAnsi="Times New Roman"/>
                <w:sz w:val="24"/>
                <w:szCs w:val="24"/>
              </w:rPr>
              <w:t>Aprašo Nr. 1 pagrindimo forma.</w:t>
            </w:r>
          </w:p>
        </w:tc>
      </w:tr>
      <w:tr w:rsidR="00543C66" w:rsidRPr="00CB4D3A" w:rsidTr="00723E6B">
        <w:tc>
          <w:tcPr>
            <w:tcW w:w="1668" w:type="dxa"/>
          </w:tcPr>
          <w:p w:rsidR="00543C66" w:rsidRDefault="00543C66" w:rsidP="00673196">
            <w:pPr>
              <w:pStyle w:val="Preformatted"/>
              <w:tabs>
                <w:tab w:val="clear" w:pos="0"/>
                <w:tab w:val="clear" w:pos="1918"/>
                <w:tab w:val="left" w:pos="851"/>
                <w:tab w:val="left" w:pos="1276"/>
              </w:tabs>
              <w:jc w:val="both"/>
              <w:rPr>
                <w:rFonts w:ascii="Times New Roman" w:hAnsi="Times New Roman"/>
                <w:sz w:val="24"/>
                <w:szCs w:val="24"/>
              </w:rPr>
            </w:pPr>
            <w:r>
              <w:rPr>
                <w:rFonts w:ascii="Times New Roman" w:hAnsi="Times New Roman"/>
                <w:sz w:val="24"/>
                <w:szCs w:val="24"/>
              </w:rPr>
              <w:t xml:space="preserve">Lietuvos Respublikos </w:t>
            </w:r>
            <w:r w:rsidR="00064361">
              <w:rPr>
                <w:rFonts w:ascii="Times New Roman" w:hAnsi="Times New Roman"/>
                <w:sz w:val="24"/>
                <w:szCs w:val="24"/>
              </w:rPr>
              <w:t xml:space="preserve">konkurencijos tarybos </w:t>
            </w:r>
            <w:bookmarkStart w:id="0" w:name="_GoBack"/>
            <w:bookmarkEnd w:id="0"/>
            <w:r>
              <w:rPr>
                <w:rFonts w:ascii="Times New Roman" w:hAnsi="Times New Roman"/>
                <w:sz w:val="24"/>
                <w:szCs w:val="24"/>
              </w:rPr>
              <w:t>2016 m. rugsėjo 29 d. raštu Nr. (9.8-35)-2131 pateiktos pastabos</w:t>
            </w:r>
          </w:p>
        </w:tc>
        <w:tc>
          <w:tcPr>
            <w:tcW w:w="6237" w:type="dxa"/>
          </w:tcPr>
          <w:p w:rsidR="00543C66" w:rsidRPr="00543C66" w:rsidRDefault="00543C66" w:rsidP="003D0934">
            <w:pPr>
              <w:pStyle w:val="Preformatted"/>
              <w:tabs>
                <w:tab w:val="clear" w:pos="959"/>
                <w:tab w:val="clear" w:pos="1918"/>
                <w:tab w:val="left" w:pos="1276"/>
              </w:tabs>
              <w:snapToGrid/>
              <w:jc w:val="both"/>
              <w:rPr>
                <w:rFonts w:ascii="Times New Roman" w:hAnsi="Times New Roman"/>
                <w:sz w:val="24"/>
                <w:szCs w:val="24"/>
              </w:rPr>
            </w:pPr>
            <w:r>
              <w:rPr>
                <w:rFonts w:ascii="Times New Roman" w:hAnsi="Times New Roman"/>
                <w:sz w:val="24"/>
                <w:szCs w:val="24"/>
              </w:rPr>
              <w:t xml:space="preserve">5. Patikslinti Patikros lapo dėl valstybės pagalbos ir </w:t>
            </w: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minimis</w:t>
            </w:r>
            <w:proofErr w:type="spellEnd"/>
            <w:r>
              <w:rPr>
                <w:rFonts w:ascii="Times New Roman" w:hAnsi="Times New Roman"/>
                <w:sz w:val="24"/>
                <w:szCs w:val="24"/>
              </w:rPr>
              <w:t xml:space="preserve"> pagalbos buvimo ar nebuvimo I dalies 1 punkto pasirinkimo pagrindimą pagal Lietuvos Respublikos konkuren</w:t>
            </w:r>
            <w:r w:rsidR="003D0934">
              <w:rPr>
                <w:rFonts w:ascii="Times New Roman" w:hAnsi="Times New Roman"/>
                <w:sz w:val="24"/>
                <w:szCs w:val="24"/>
              </w:rPr>
              <w:t xml:space="preserve">cijos tarybos išsakytą poziciją, kad </w:t>
            </w:r>
            <w:r w:rsidR="003D0934" w:rsidRPr="003D0934">
              <w:rPr>
                <w:rFonts w:ascii="Times New Roman" w:hAnsi="Times New Roman"/>
                <w:sz w:val="24"/>
                <w:szCs w:val="24"/>
              </w:rPr>
              <w:t>„</w:t>
            </w:r>
            <w:r w:rsidR="003D0934">
              <w:rPr>
                <w:rFonts w:ascii="Times New Roman" w:hAnsi="Times New Roman"/>
                <w:sz w:val="24"/>
                <w:szCs w:val="24"/>
              </w:rPr>
              <w:t xml:space="preserve">&lt;..&gt; </w:t>
            </w:r>
            <w:r w:rsidR="003D0934" w:rsidRPr="003D0934">
              <w:rPr>
                <w:rFonts w:ascii="Times New Roman" w:hAnsi="Times New Roman"/>
                <w:sz w:val="24"/>
                <w:szCs w:val="24"/>
              </w:rPr>
              <w:t>kad tuo atveju jei skiriant finansavimą ūkio subjektui nėra įmanoma užtikrinti jo vykdomos ūkinės ir neūkinės veiklų tinkamo atskyrimo, tuomet turėtų būti laikoma, kad visas finansavimas pagal atitinkamą projektą yra skirtas ūkinei veiklai vykdyti“</w:t>
            </w:r>
            <w:r w:rsidR="003D0934">
              <w:rPr>
                <w:rFonts w:ascii="Times New Roman" w:hAnsi="Times New Roman"/>
                <w:sz w:val="24"/>
                <w:szCs w:val="24"/>
              </w:rPr>
              <w:t>.</w:t>
            </w:r>
          </w:p>
        </w:tc>
        <w:tc>
          <w:tcPr>
            <w:tcW w:w="7087" w:type="dxa"/>
          </w:tcPr>
          <w:p w:rsidR="00543C66" w:rsidRDefault="00543C66" w:rsidP="00543C66">
            <w:pPr>
              <w:jc w:val="both"/>
              <w:rPr>
                <w:rFonts w:ascii="Times New Roman" w:hAnsi="Times New Roman" w:cs="Times New Roman"/>
                <w:b/>
                <w:sz w:val="24"/>
                <w:szCs w:val="24"/>
              </w:rPr>
            </w:pPr>
            <w:r w:rsidRPr="00902F8A">
              <w:rPr>
                <w:rFonts w:ascii="Times New Roman" w:hAnsi="Times New Roman" w:cs="Times New Roman"/>
                <w:b/>
                <w:sz w:val="24"/>
                <w:szCs w:val="24"/>
              </w:rPr>
              <w:t>Atsižvelgta.</w:t>
            </w:r>
          </w:p>
          <w:p w:rsidR="00543C66" w:rsidRPr="00543C66" w:rsidRDefault="003D0934" w:rsidP="008A3978">
            <w:pPr>
              <w:jc w:val="both"/>
              <w:rPr>
                <w:rFonts w:ascii="Times New Roman" w:hAnsi="Times New Roman" w:cs="Times New Roman"/>
                <w:sz w:val="24"/>
                <w:szCs w:val="24"/>
              </w:rPr>
            </w:pPr>
            <w:r>
              <w:rPr>
                <w:rFonts w:ascii="Times New Roman" w:hAnsi="Times New Roman"/>
                <w:sz w:val="24"/>
                <w:szCs w:val="24"/>
              </w:rPr>
              <w:t xml:space="preserve">Iš Patikros lapo dėl valstybės pagalbos ir </w:t>
            </w:r>
            <w:proofErr w:type="spellStart"/>
            <w:r>
              <w:rPr>
                <w:rFonts w:ascii="Times New Roman" w:hAnsi="Times New Roman"/>
                <w:i/>
                <w:sz w:val="24"/>
                <w:szCs w:val="24"/>
              </w:rPr>
              <w:t>de</w:t>
            </w:r>
            <w:proofErr w:type="spellEnd"/>
            <w:r>
              <w:rPr>
                <w:rFonts w:ascii="Times New Roman" w:hAnsi="Times New Roman"/>
                <w:i/>
                <w:sz w:val="24"/>
                <w:szCs w:val="24"/>
              </w:rPr>
              <w:t xml:space="preserve"> </w:t>
            </w:r>
            <w:proofErr w:type="spellStart"/>
            <w:r>
              <w:rPr>
                <w:rFonts w:ascii="Times New Roman" w:hAnsi="Times New Roman"/>
                <w:i/>
                <w:sz w:val="24"/>
                <w:szCs w:val="24"/>
              </w:rPr>
              <w:t>minimis</w:t>
            </w:r>
            <w:proofErr w:type="spellEnd"/>
            <w:r>
              <w:rPr>
                <w:rFonts w:ascii="Times New Roman" w:hAnsi="Times New Roman"/>
                <w:sz w:val="24"/>
                <w:szCs w:val="24"/>
              </w:rPr>
              <w:t xml:space="preserve"> pagalbos buvimo ar nebuvimo I dalies 1 punkto pasirinkimo pagrindimo išbraukta „taip pat į Lietuvos Respublikos konkurencijos tarybos suteiktas konsultacijas“ bei papildyta sakiniu </w:t>
            </w:r>
            <w:r w:rsidRPr="003D0934">
              <w:rPr>
                <w:rFonts w:ascii="Times New Roman" w:hAnsi="Times New Roman"/>
                <w:sz w:val="24"/>
                <w:szCs w:val="24"/>
              </w:rPr>
              <w:t>„Tuo atveju jei skiriant finansavimą ūkio subjektui nėra įmanoma užtikrinti jo vykdomos ūkinės ir neūkinės veiklų tinkamo atskyrimo, tuomet turėtų būti laikoma, kad visas finansavimas pagal atitinkamą projektą yra skirtas ūkinei veiklai vykdyti“.</w:t>
            </w:r>
          </w:p>
        </w:tc>
      </w:tr>
    </w:tbl>
    <w:p w:rsidR="006B2010" w:rsidRDefault="006B2010" w:rsidP="00B00017">
      <w:pPr>
        <w:jc w:val="center"/>
        <w:rPr>
          <w:rFonts w:ascii="Times New Roman" w:hAnsi="Times New Roman" w:cs="Times New Roman"/>
          <w:sz w:val="24"/>
          <w:szCs w:val="24"/>
        </w:rPr>
      </w:pPr>
    </w:p>
    <w:p w:rsidR="00CF5CF4" w:rsidRPr="00BE57EC" w:rsidRDefault="00284661" w:rsidP="00B00017">
      <w:pPr>
        <w:jc w:val="center"/>
        <w:rPr>
          <w:rFonts w:ascii="Times New Roman" w:hAnsi="Times New Roman" w:cs="Times New Roman"/>
          <w:sz w:val="24"/>
          <w:szCs w:val="24"/>
        </w:rPr>
      </w:pPr>
      <w:r>
        <w:rPr>
          <w:rFonts w:ascii="Times New Roman" w:hAnsi="Times New Roman" w:cs="Times New Roman"/>
          <w:sz w:val="24"/>
          <w:szCs w:val="24"/>
        </w:rPr>
        <w:t>____________________________</w:t>
      </w:r>
    </w:p>
    <w:sectPr w:rsidR="00CF5CF4" w:rsidRPr="00BE57EC" w:rsidSect="004264D6">
      <w:headerReference w:type="default" r:id="rId9"/>
      <w:footerReference w:type="default" r:id="rId10"/>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B4F" w:rsidRDefault="00055B4F" w:rsidP="00CF5CF4">
      <w:pPr>
        <w:spacing w:after="0" w:line="240" w:lineRule="auto"/>
      </w:pPr>
      <w:r>
        <w:separator/>
      </w:r>
    </w:p>
  </w:endnote>
  <w:endnote w:type="continuationSeparator" w:id="0">
    <w:p w:rsidR="00055B4F" w:rsidRDefault="00055B4F"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456" w:rsidRDefault="00454456">
    <w:pPr>
      <w:pStyle w:val="Porat"/>
    </w:pPr>
  </w:p>
  <w:p w:rsidR="00454456" w:rsidRDefault="0045445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B4F" w:rsidRDefault="00055B4F" w:rsidP="00CF5CF4">
      <w:pPr>
        <w:spacing w:after="0" w:line="240" w:lineRule="auto"/>
      </w:pPr>
      <w:r>
        <w:separator/>
      </w:r>
    </w:p>
  </w:footnote>
  <w:footnote w:type="continuationSeparator" w:id="0">
    <w:p w:rsidR="00055B4F" w:rsidRDefault="00055B4F" w:rsidP="00CF5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1993"/>
      <w:docPartObj>
        <w:docPartGallery w:val="Page Numbers (Top of Page)"/>
        <w:docPartUnique/>
      </w:docPartObj>
    </w:sdtPr>
    <w:sdtEndPr>
      <w:rPr>
        <w:rFonts w:ascii="Times New Roman" w:hAnsi="Times New Roman" w:cs="Times New Roman"/>
        <w:noProof/>
      </w:rPr>
    </w:sdtEndPr>
    <w:sdtContent>
      <w:p w:rsidR="00454456" w:rsidRPr="00CF5CF4" w:rsidRDefault="00D52D19">
        <w:pPr>
          <w:pStyle w:val="Antrats"/>
          <w:jc w:val="center"/>
          <w:rPr>
            <w:rFonts w:ascii="Times New Roman" w:hAnsi="Times New Roman" w:cs="Times New Roman"/>
          </w:rPr>
        </w:pPr>
        <w:r w:rsidRPr="00CF5CF4">
          <w:rPr>
            <w:rFonts w:ascii="Times New Roman" w:hAnsi="Times New Roman" w:cs="Times New Roman"/>
          </w:rPr>
          <w:fldChar w:fldCharType="begin"/>
        </w:r>
        <w:r w:rsidR="0045445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723E6B">
          <w:rPr>
            <w:rFonts w:ascii="Times New Roman" w:hAnsi="Times New Roman" w:cs="Times New Roman"/>
            <w:noProof/>
          </w:rPr>
          <w:t>2</w:t>
        </w:r>
        <w:r w:rsidRPr="00CF5CF4">
          <w:rPr>
            <w:rFonts w:ascii="Times New Roman" w:hAnsi="Times New Roman" w:cs="Times New Roman"/>
            <w:noProof/>
          </w:rPr>
          <w:fldChar w:fldCharType="end"/>
        </w:r>
      </w:p>
    </w:sdtContent>
  </w:sdt>
  <w:p w:rsidR="00454456" w:rsidRDefault="0045445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2D6A795F"/>
    <w:multiLevelType w:val="hybridMultilevel"/>
    <w:tmpl w:val="B2C6D2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nsid w:val="4DD946AA"/>
    <w:multiLevelType w:val="hybridMultilevel"/>
    <w:tmpl w:val="B2F88B82"/>
    <w:lvl w:ilvl="0" w:tplc="01B61C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4"/>
  </w:num>
  <w:num w:numId="4">
    <w:abstractNumId w:val="15"/>
  </w:num>
  <w:num w:numId="5">
    <w:abstractNumId w:val="24"/>
  </w:num>
  <w:num w:numId="6">
    <w:abstractNumId w:val="12"/>
  </w:num>
  <w:num w:numId="7">
    <w:abstractNumId w:val="16"/>
  </w:num>
  <w:num w:numId="8">
    <w:abstractNumId w:val="22"/>
  </w:num>
  <w:num w:numId="9">
    <w:abstractNumId w:val="1"/>
  </w:num>
  <w:num w:numId="10">
    <w:abstractNumId w:val="9"/>
  </w:num>
  <w:num w:numId="11">
    <w:abstractNumId w:val="0"/>
  </w:num>
  <w:num w:numId="12">
    <w:abstractNumId w:val="20"/>
  </w:num>
  <w:num w:numId="13">
    <w:abstractNumId w:val="5"/>
  </w:num>
  <w:num w:numId="14">
    <w:abstractNumId w:val="10"/>
  </w:num>
  <w:num w:numId="15">
    <w:abstractNumId w:val="25"/>
  </w:num>
  <w:num w:numId="16">
    <w:abstractNumId w:val="21"/>
  </w:num>
  <w:num w:numId="17">
    <w:abstractNumId w:val="3"/>
  </w:num>
  <w:num w:numId="18">
    <w:abstractNumId w:val="8"/>
  </w:num>
  <w:num w:numId="19">
    <w:abstractNumId w:val="18"/>
  </w:num>
  <w:num w:numId="20">
    <w:abstractNumId w:val="6"/>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4"/>
  </w:num>
  <w:num w:numId="24">
    <w:abstractNumId w:val="11"/>
  </w:num>
  <w:num w:numId="25">
    <w:abstractNumId w:val="13"/>
  </w:num>
  <w:num w:numId="26">
    <w:abstractNumId w:val="23"/>
  </w:num>
  <w:num w:numId="27">
    <w:abstractNumId w:val="19"/>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2F6"/>
    <w:rsid w:val="00004D55"/>
    <w:rsid w:val="0003567D"/>
    <w:rsid w:val="00037344"/>
    <w:rsid w:val="00042F1E"/>
    <w:rsid w:val="00044BD9"/>
    <w:rsid w:val="00053414"/>
    <w:rsid w:val="0005508C"/>
    <w:rsid w:val="00055B4F"/>
    <w:rsid w:val="00064347"/>
    <w:rsid w:val="00064361"/>
    <w:rsid w:val="00071D32"/>
    <w:rsid w:val="00075114"/>
    <w:rsid w:val="0007515F"/>
    <w:rsid w:val="000817DF"/>
    <w:rsid w:val="000916AF"/>
    <w:rsid w:val="000979E3"/>
    <w:rsid w:val="000A3C6E"/>
    <w:rsid w:val="000A4628"/>
    <w:rsid w:val="000A6215"/>
    <w:rsid w:val="000B5481"/>
    <w:rsid w:val="000C31F6"/>
    <w:rsid w:val="000C6952"/>
    <w:rsid w:val="000D00E5"/>
    <w:rsid w:val="000D3DFD"/>
    <w:rsid w:val="000E264B"/>
    <w:rsid w:val="000E7DCD"/>
    <w:rsid w:val="000F6ECA"/>
    <w:rsid w:val="00113DC1"/>
    <w:rsid w:val="001256E0"/>
    <w:rsid w:val="00133403"/>
    <w:rsid w:val="00133F3C"/>
    <w:rsid w:val="00144ED2"/>
    <w:rsid w:val="00153DCB"/>
    <w:rsid w:val="001541E0"/>
    <w:rsid w:val="00160AE2"/>
    <w:rsid w:val="00161F71"/>
    <w:rsid w:val="00164B9C"/>
    <w:rsid w:val="00171A25"/>
    <w:rsid w:val="001772EB"/>
    <w:rsid w:val="00187398"/>
    <w:rsid w:val="001954FD"/>
    <w:rsid w:val="0019635B"/>
    <w:rsid w:val="001A1195"/>
    <w:rsid w:val="001A6056"/>
    <w:rsid w:val="001B01CD"/>
    <w:rsid w:val="001B2112"/>
    <w:rsid w:val="001D53BD"/>
    <w:rsid w:val="001D5FF3"/>
    <w:rsid w:val="00210443"/>
    <w:rsid w:val="00212785"/>
    <w:rsid w:val="00214271"/>
    <w:rsid w:val="00220565"/>
    <w:rsid w:val="00224380"/>
    <w:rsid w:val="00227F3C"/>
    <w:rsid w:val="00232B0A"/>
    <w:rsid w:val="0023670D"/>
    <w:rsid w:val="00237404"/>
    <w:rsid w:val="002421B6"/>
    <w:rsid w:val="00247BA5"/>
    <w:rsid w:val="0025298C"/>
    <w:rsid w:val="00262310"/>
    <w:rsid w:val="00263A34"/>
    <w:rsid w:val="00267226"/>
    <w:rsid w:val="0027410A"/>
    <w:rsid w:val="00275939"/>
    <w:rsid w:val="00284661"/>
    <w:rsid w:val="00285B63"/>
    <w:rsid w:val="00287B4D"/>
    <w:rsid w:val="002924C1"/>
    <w:rsid w:val="0029535C"/>
    <w:rsid w:val="002A280F"/>
    <w:rsid w:val="002B161A"/>
    <w:rsid w:val="002D1A81"/>
    <w:rsid w:val="002D4B59"/>
    <w:rsid w:val="002D5539"/>
    <w:rsid w:val="002D6107"/>
    <w:rsid w:val="002E06DA"/>
    <w:rsid w:val="002F470E"/>
    <w:rsid w:val="003104D6"/>
    <w:rsid w:val="00310624"/>
    <w:rsid w:val="0032218E"/>
    <w:rsid w:val="0033160A"/>
    <w:rsid w:val="003347C5"/>
    <w:rsid w:val="003363EB"/>
    <w:rsid w:val="0034578A"/>
    <w:rsid w:val="00357005"/>
    <w:rsid w:val="003702EB"/>
    <w:rsid w:val="003972B6"/>
    <w:rsid w:val="003A0F55"/>
    <w:rsid w:val="003A15C8"/>
    <w:rsid w:val="003A2EC2"/>
    <w:rsid w:val="003A432A"/>
    <w:rsid w:val="003A713B"/>
    <w:rsid w:val="003B16A5"/>
    <w:rsid w:val="003B2A52"/>
    <w:rsid w:val="003B569F"/>
    <w:rsid w:val="003B73C5"/>
    <w:rsid w:val="003C5CB9"/>
    <w:rsid w:val="003D0474"/>
    <w:rsid w:val="003D0934"/>
    <w:rsid w:val="003D5C5B"/>
    <w:rsid w:val="003E21AB"/>
    <w:rsid w:val="003E5501"/>
    <w:rsid w:val="003E658E"/>
    <w:rsid w:val="003E760D"/>
    <w:rsid w:val="003F223A"/>
    <w:rsid w:val="00412100"/>
    <w:rsid w:val="00421684"/>
    <w:rsid w:val="0042373B"/>
    <w:rsid w:val="004264D6"/>
    <w:rsid w:val="0042777F"/>
    <w:rsid w:val="004347D4"/>
    <w:rsid w:val="00445126"/>
    <w:rsid w:val="00454456"/>
    <w:rsid w:val="00462961"/>
    <w:rsid w:val="00481E6C"/>
    <w:rsid w:val="004A29D1"/>
    <w:rsid w:val="004C75B5"/>
    <w:rsid w:val="004D0673"/>
    <w:rsid w:val="004D24A9"/>
    <w:rsid w:val="004D43D5"/>
    <w:rsid w:val="004E2FA6"/>
    <w:rsid w:val="004E6F1D"/>
    <w:rsid w:val="004F01C5"/>
    <w:rsid w:val="004F1BCE"/>
    <w:rsid w:val="004F2671"/>
    <w:rsid w:val="004F30A2"/>
    <w:rsid w:val="0050693C"/>
    <w:rsid w:val="00513C66"/>
    <w:rsid w:val="00521DF1"/>
    <w:rsid w:val="005310C4"/>
    <w:rsid w:val="00531A88"/>
    <w:rsid w:val="00537714"/>
    <w:rsid w:val="00541D70"/>
    <w:rsid w:val="00543C66"/>
    <w:rsid w:val="00543D8C"/>
    <w:rsid w:val="0054609A"/>
    <w:rsid w:val="0057253D"/>
    <w:rsid w:val="00572E65"/>
    <w:rsid w:val="005736A1"/>
    <w:rsid w:val="00595EE9"/>
    <w:rsid w:val="005A4804"/>
    <w:rsid w:val="005B1CF8"/>
    <w:rsid w:val="005B327C"/>
    <w:rsid w:val="005C667B"/>
    <w:rsid w:val="005C738A"/>
    <w:rsid w:val="005D097F"/>
    <w:rsid w:val="005E4C0E"/>
    <w:rsid w:val="005E7E30"/>
    <w:rsid w:val="005F32EE"/>
    <w:rsid w:val="005F6EDF"/>
    <w:rsid w:val="005F7D75"/>
    <w:rsid w:val="0060764B"/>
    <w:rsid w:val="0061735B"/>
    <w:rsid w:val="0062089A"/>
    <w:rsid w:val="006231BC"/>
    <w:rsid w:val="006239EB"/>
    <w:rsid w:val="00640EDB"/>
    <w:rsid w:val="00650989"/>
    <w:rsid w:val="00650AC5"/>
    <w:rsid w:val="00653C6A"/>
    <w:rsid w:val="006549E6"/>
    <w:rsid w:val="00665DAE"/>
    <w:rsid w:val="00673196"/>
    <w:rsid w:val="006900D8"/>
    <w:rsid w:val="006A0540"/>
    <w:rsid w:val="006A10F9"/>
    <w:rsid w:val="006A2B1F"/>
    <w:rsid w:val="006A4E4D"/>
    <w:rsid w:val="006A7434"/>
    <w:rsid w:val="006B2010"/>
    <w:rsid w:val="006B60B8"/>
    <w:rsid w:val="006B6DA6"/>
    <w:rsid w:val="006B79E6"/>
    <w:rsid w:val="006C02FD"/>
    <w:rsid w:val="006C2C8E"/>
    <w:rsid w:val="006C2D4D"/>
    <w:rsid w:val="006C2F47"/>
    <w:rsid w:val="006C75CC"/>
    <w:rsid w:val="006D6609"/>
    <w:rsid w:val="006E1CD1"/>
    <w:rsid w:val="006F27CF"/>
    <w:rsid w:val="006F5698"/>
    <w:rsid w:val="0071185E"/>
    <w:rsid w:val="007134BB"/>
    <w:rsid w:val="00723E6B"/>
    <w:rsid w:val="00727B1F"/>
    <w:rsid w:val="00734363"/>
    <w:rsid w:val="00736560"/>
    <w:rsid w:val="007463B8"/>
    <w:rsid w:val="00746C01"/>
    <w:rsid w:val="00747CA3"/>
    <w:rsid w:val="00751EBB"/>
    <w:rsid w:val="00755BE3"/>
    <w:rsid w:val="00763781"/>
    <w:rsid w:val="00786CC3"/>
    <w:rsid w:val="007A1C66"/>
    <w:rsid w:val="007A6C01"/>
    <w:rsid w:val="007B21A9"/>
    <w:rsid w:val="007B7688"/>
    <w:rsid w:val="007C3D50"/>
    <w:rsid w:val="007D78BA"/>
    <w:rsid w:val="007E17CE"/>
    <w:rsid w:val="007E1A49"/>
    <w:rsid w:val="007E28DF"/>
    <w:rsid w:val="00803808"/>
    <w:rsid w:val="008039C9"/>
    <w:rsid w:val="00805F50"/>
    <w:rsid w:val="008061B0"/>
    <w:rsid w:val="00833ECF"/>
    <w:rsid w:val="008375C2"/>
    <w:rsid w:val="008428D6"/>
    <w:rsid w:val="008525B1"/>
    <w:rsid w:val="00856A67"/>
    <w:rsid w:val="00860656"/>
    <w:rsid w:val="00862189"/>
    <w:rsid w:val="00862B1F"/>
    <w:rsid w:val="0086591E"/>
    <w:rsid w:val="008705AE"/>
    <w:rsid w:val="00872478"/>
    <w:rsid w:val="008824CC"/>
    <w:rsid w:val="0088269E"/>
    <w:rsid w:val="008903B6"/>
    <w:rsid w:val="008919CD"/>
    <w:rsid w:val="0089367C"/>
    <w:rsid w:val="0089382A"/>
    <w:rsid w:val="00897B87"/>
    <w:rsid w:val="008A2B95"/>
    <w:rsid w:val="008A3978"/>
    <w:rsid w:val="008A5A12"/>
    <w:rsid w:val="008B0496"/>
    <w:rsid w:val="008B64AE"/>
    <w:rsid w:val="008C0F19"/>
    <w:rsid w:val="008C322C"/>
    <w:rsid w:val="008E0BAF"/>
    <w:rsid w:val="008E4770"/>
    <w:rsid w:val="00902F8A"/>
    <w:rsid w:val="009124DE"/>
    <w:rsid w:val="00912A9E"/>
    <w:rsid w:val="0093542F"/>
    <w:rsid w:val="0095514B"/>
    <w:rsid w:val="009555E0"/>
    <w:rsid w:val="00957DFF"/>
    <w:rsid w:val="009712BE"/>
    <w:rsid w:val="00975417"/>
    <w:rsid w:val="00976532"/>
    <w:rsid w:val="00985BA9"/>
    <w:rsid w:val="009903DB"/>
    <w:rsid w:val="009962DD"/>
    <w:rsid w:val="009A0C5F"/>
    <w:rsid w:val="009B14BD"/>
    <w:rsid w:val="009B4756"/>
    <w:rsid w:val="009C2DA0"/>
    <w:rsid w:val="009C699D"/>
    <w:rsid w:val="009C6EAA"/>
    <w:rsid w:val="009D0A8E"/>
    <w:rsid w:val="009D3215"/>
    <w:rsid w:val="009D4278"/>
    <w:rsid w:val="009E5899"/>
    <w:rsid w:val="009F35E8"/>
    <w:rsid w:val="009F4EA1"/>
    <w:rsid w:val="009F620D"/>
    <w:rsid w:val="009F7B62"/>
    <w:rsid w:val="00A0788E"/>
    <w:rsid w:val="00A11FF7"/>
    <w:rsid w:val="00A12C1E"/>
    <w:rsid w:val="00A20E0F"/>
    <w:rsid w:val="00A222B4"/>
    <w:rsid w:val="00A2326D"/>
    <w:rsid w:val="00A245DD"/>
    <w:rsid w:val="00A32052"/>
    <w:rsid w:val="00A34238"/>
    <w:rsid w:val="00A3647F"/>
    <w:rsid w:val="00A4234E"/>
    <w:rsid w:val="00A4476D"/>
    <w:rsid w:val="00A4712A"/>
    <w:rsid w:val="00A63FB3"/>
    <w:rsid w:val="00A93896"/>
    <w:rsid w:val="00A93A16"/>
    <w:rsid w:val="00A95A9F"/>
    <w:rsid w:val="00AA22B2"/>
    <w:rsid w:val="00AA6AEE"/>
    <w:rsid w:val="00AA7E71"/>
    <w:rsid w:val="00AC7F49"/>
    <w:rsid w:val="00AE090E"/>
    <w:rsid w:val="00AE704D"/>
    <w:rsid w:val="00AF0A23"/>
    <w:rsid w:val="00B00017"/>
    <w:rsid w:val="00B036DB"/>
    <w:rsid w:val="00B141D2"/>
    <w:rsid w:val="00B2035A"/>
    <w:rsid w:val="00B2427A"/>
    <w:rsid w:val="00B34399"/>
    <w:rsid w:val="00B4643D"/>
    <w:rsid w:val="00B46573"/>
    <w:rsid w:val="00B52046"/>
    <w:rsid w:val="00B56B5D"/>
    <w:rsid w:val="00B61BBC"/>
    <w:rsid w:val="00B777A3"/>
    <w:rsid w:val="00B952CB"/>
    <w:rsid w:val="00BA69B6"/>
    <w:rsid w:val="00BC1A51"/>
    <w:rsid w:val="00BC2F49"/>
    <w:rsid w:val="00BC4B5E"/>
    <w:rsid w:val="00BE57EC"/>
    <w:rsid w:val="00BE5CE7"/>
    <w:rsid w:val="00BF4D8F"/>
    <w:rsid w:val="00C0240B"/>
    <w:rsid w:val="00C057BF"/>
    <w:rsid w:val="00C35D53"/>
    <w:rsid w:val="00C421E1"/>
    <w:rsid w:val="00C42F28"/>
    <w:rsid w:val="00C453D2"/>
    <w:rsid w:val="00C47167"/>
    <w:rsid w:val="00C64040"/>
    <w:rsid w:val="00C64AA8"/>
    <w:rsid w:val="00C66BA8"/>
    <w:rsid w:val="00C702D0"/>
    <w:rsid w:val="00C706EE"/>
    <w:rsid w:val="00C72583"/>
    <w:rsid w:val="00C931C1"/>
    <w:rsid w:val="00C97BF9"/>
    <w:rsid w:val="00CA7143"/>
    <w:rsid w:val="00CB13D1"/>
    <w:rsid w:val="00CB4D3A"/>
    <w:rsid w:val="00CC02DB"/>
    <w:rsid w:val="00CC0A8A"/>
    <w:rsid w:val="00CD5CE5"/>
    <w:rsid w:val="00CE2C59"/>
    <w:rsid w:val="00CE35D1"/>
    <w:rsid w:val="00CE74A4"/>
    <w:rsid w:val="00CF4E52"/>
    <w:rsid w:val="00CF5CF4"/>
    <w:rsid w:val="00CF628D"/>
    <w:rsid w:val="00CF7C64"/>
    <w:rsid w:val="00D12938"/>
    <w:rsid w:val="00D1742D"/>
    <w:rsid w:val="00D232F6"/>
    <w:rsid w:val="00D23ABA"/>
    <w:rsid w:val="00D31466"/>
    <w:rsid w:val="00D444F9"/>
    <w:rsid w:val="00D52D19"/>
    <w:rsid w:val="00D66D5E"/>
    <w:rsid w:val="00D77B5F"/>
    <w:rsid w:val="00D83645"/>
    <w:rsid w:val="00D845B1"/>
    <w:rsid w:val="00D852D2"/>
    <w:rsid w:val="00D86EB2"/>
    <w:rsid w:val="00D87902"/>
    <w:rsid w:val="00D87DEF"/>
    <w:rsid w:val="00D924E8"/>
    <w:rsid w:val="00D92733"/>
    <w:rsid w:val="00D930BF"/>
    <w:rsid w:val="00D95916"/>
    <w:rsid w:val="00DA0E87"/>
    <w:rsid w:val="00DA1B54"/>
    <w:rsid w:val="00DA28F6"/>
    <w:rsid w:val="00DA6DEC"/>
    <w:rsid w:val="00DB0C49"/>
    <w:rsid w:val="00DB296D"/>
    <w:rsid w:val="00DB37B3"/>
    <w:rsid w:val="00DB7572"/>
    <w:rsid w:val="00DD4D65"/>
    <w:rsid w:val="00DE1BB7"/>
    <w:rsid w:val="00DE330A"/>
    <w:rsid w:val="00DE5980"/>
    <w:rsid w:val="00DF55BE"/>
    <w:rsid w:val="00E079BC"/>
    <w:rsid w:val="00E15751"/>
    <w:rsid w:val="00E20453"/>
    <w:rsid w:val="00E20CD7"/>
    <w:rsid w:val="00E32D27"/>
    <w:rsid w:val="00E36B9A"/>
    <w:rsid w:val="00E45E72"/>
    <w:rsid w:val="00E53833"/>
    <w:rsid w:val="00E54A91"/>
    <w:rsid w:val="00E564DC"/>
    <w:rsid w:val="00E6585A"/>
    <w:rsid w:val="00E7457A"/>
    <w:rsid w:val="00E74C99"/>
    <w:rsid w:val="00E75A99"/>
    <w:rsid w:val="00E81A6E"/>
    <w:rsid w:val="00E841F7"/>
    <w:rsid w:val="00E94248"/>
    <w:rsid w:val="00E9489F"/>
    <w:rsid w:val="00E951F4"/>
    <w:rsid w:val="00E9714B"/>
    <w:rsid w:val="00EA4001"/>
    <w:rsid w:val="00EA5EAF"/>
    <w:rsid w:val="00EB5617"/>
    <w:rsid w:val="00EC51C1"/>
    <w:rsid w:val="00ED5268"/>
    <w:rsid w:val="00EE4780"/>
    <w:rsid w:val="00F01FD5"/>
    <w:rsid w:val="00F0258F"/>
    <w:rsid w:val="00F2066E"/>
    <w:rsid w:val="00F238BB"/>
    <w:rsid w:val="00F257FE"/>
    <w:rsid w:val="00F27436"/>
    <w:rsid w:val="00F45203"/>
    <w:rsid w:val="00F63FC8"/>
    <w:rsid w:val="00F641D9"/>
    <w:rsid w:val="00F6599B"/>
    <w:rsid w:val="00F6701A"/>
    <w:rsid w:val="00F7264D"/>
    <w:rsid w:val="00F74017"/>
    <w:rsid w:val="00F752C0"/>
    <w:rsid w:val="00F85A81"/>
    <w:rsid w:val="00F912D9"/>
    <w:rsid w:val="00F92A13"/>
    <w:rsid w:val="00F92C90"/>
    <w:rsid w:val="00F94171"/>
    <w:rsid w:val="00F9572D"/>
    <w:rsid w:val="00F963CA"/>
    <w:rsid w:val="00FA697F"/>
    <w:rsid w:val="00FB06AD"/>
    <w:rsid w:val="00FB655F"/>
    <w:rsid w:val="00FC3BE5"/>
    <w:rsid w:val="00FC6331"/>
    <w:rsid w:val="00FD1529"/>
    <w:rsid w:val="00FE3034"/>
    <w:rsid w:val="00FE596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 w:type="character" w:styleId="Hipersaitas">
    <w:name w:val="Hyperlink"/>
    <w:rsid w:val="00C421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 w:type="character" w:styleId="Hipersaitas">
    <w:name w:val="Hyperlink"/>
    <w:rsid w:val="00C421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1981">
      <w:bodyDiv w:val="1"/>
      <w:marLeft w:val="0"/>
      <w:marRight w:val="0"/>
      <w:marTop w:val="0"/>
      <w:marBottom w:val="0"/>
      <w:divBdr>
        <w:top w:val="none" w:sz="0" w:space="0" w:color="auto"/>
        <w:left w:val="none" w:sz="0" w:space="0" w:color="auto"/>
        <w:bottom w:val="none" w:sz="0" w:space="0" w:color="auto"/>
        <w:right w:val="none" w:sz="0" w:space="0" w:color="auto"/>
      </w:divBdr>
    </w:div>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325864531">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309935862">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878153066">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A928B-BFD9-4D07-B243-8A49ACD6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3787</Words>
  <Characters>2159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Aušra Jankauskaitė</cp:lastModifiedBy>
  <cp:revision>9</cp:revision>
  <cp:lastPrinted>2015-11-13T08:25:00Z</cp:lastPrinted>
  <dcterms:created xsi:type="dcterms:W3CDTF">2017-01-05T08:16:00Z</dcterms:created>
  <dcterms:modified xsi:type="dcterms:W3CDTF">2017-01-12T08:23:00Z</dcterms:modified>
</cp:coreProperties>
</file>