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2BD7D" w14:textId="6EF19A99" w:rsidR="00AE20CC" w:rsidRPr="00CE23DA" w:rsidRDefault="00AE20CC" w:rsidP="00AE20CC">
      <w:pPr>
        <w:spacing w:after="0" w:line="240" w:lineRule="auto"/>
        <w:ind w:left="518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E23DA">
        <w:rPr>
          <w:rFonts w:ascii="Times New Roman" w:hAnsi="Times New Roman"/>
          <w:sz w:val="24"/>
          <w:szCs w:val="24"/>
        </w:rPr>
        <w:t xml:space="preserve">2014–2020 metų Europos Sąjungos fondų investicijų veiksmų programos </w:t>
      </w:r>
      <w:r w:rsidR="00894AB3">
        <w:rPr>
          <w:rFonts w:ascii="Times New Roman" w:hAnsi="Times New Roman"/>
          <w:sz w:val="24"/>
          <w:szCs w:val="24"/>
          <w:lang w:val="en-US"/>
        </w:rPr>
        <w:t>9</w:t>
      </w:r>
      <w:r w:rsidRPr="00CE23DA">
        <w:rPr>
          <w:rFonts w:ascii="Times New Roman" w:hAnsi="Times New Roman"/>
          <w:sz w:val="24"/>
          <w:szCs w:val="24"/>
        </w:rPr>
        <w:t xml:space="preserve"> prioriteto „</w:t>
      </w:r>
      <w:r w:rsidR="00894AB3">
        <w:rPr>
          <w:rFonts w:ascii="Times New Roman" w:hAnsi="Times New Roman"/>
          <w:sz w:val="24"/>
          <w:szCs w:val="24"/>
        </w:rPr>
        <w:t>Visuomenės švietimas ir žmogiškųjų išteklių potencialo didinimas</w:t>
      </w:r>
      <w:r w:rsidR="004B5B13">
        <w:rPr>
          <w:rFonts w:ascii="Times New Roman" w:hAnsi="Times New Roman"/>
          <w:sz w:val="24"/>
          <w:szCs w:val="24"/>
        </w:rPr>
        <w:t xml:space="preserve">“ </w:t>
      </w:r>
      <w:r w:rsidR="00894AB3">
        <w:rPr>
          <w:rFonts w:ascii="Times New Roman" w:hAnsi="Times New Roman"/>
          <w:sz w:val="24"/>
          <w:szCs w:val="24"/>
        </w:rPr>
        <w:t>09.1.3-CPVA-R-</w:t>
      </w:r>
      <w:r w:rsidR="00A96188">
        <w:rPr>
          <w:rFonts w:ascii="Times New Roman" w:hAnsi="Times New Roman"/>
          <w:sz w:val="24"/>
          <w:szCs w:val="24"/>
        </w:rPr>
        <w:t>7</w:t>
      </w:r>
      <w:r w:rsidR="00CE6634">
        <w:rPr>
          <w:rFonts w:ascii="Times New Roman" w:hAnsi="Times New Roman"/>
          <w:sz w:val="24"/>
          <w:szCs w:val="24"/>
        </w:rPr>
        <w:t>24</w:t>
      </w:r>
      <w:r w:rsidR="00A96188">
        <w:rPr>
          <w:rFonts w:ascii="Times New Roman" w:hAnsi="Times New Roman"/>
          <w:sz w:val="24"/>
          <w:szCs w:val="24"/>
        </w:rPr>
        <w:t xml:space="preserve"> </w:t>
      </w:r>
      <w:r w:rsidR="004C5841">
        <w:rPr>
          <w:rFonts w:ascii="Times New Roman" w:hAnsi="Times New Roman"/>
          <w:sz w:val="24"/>
          <w:szCs w:val="24"/>
        </w:rPr>
        <w:t xml:space="preserve">priemonės </w:t>
      </w:r>
      <w:r w:rsidRPr="00CE23DA">
        <w:rPr>
          <w:rFonts w:ascii="Times New Roman" w:hAnsi="Times New Roman"/>
          <w:sz w:val="24"/>
          <w:szCs w:val="24"/>
        </w:rPr>
        <w:t>„</w:t>
      </w:r>
      <w:r w:rsidR="00CE6634">
        <w:rPr>
          <w:rFonts w:ascii="Times New Roman" w:hAnsi="Times New Roman"/>
          <w:sz w:val="24"/>
          <w:szCs w:val="24"/>
        </w:rPr>
        <w:t xml:space="preserve">Mokyklų tinklo efektyvumo </w:t>
      </w:r>
      <w:r w:rsidR="00A96188" w:rsidRPr="00A96188">
        <w:rPr>
          <w:rFonts w:ascii="Times New Roman" w:hAnsi="Times New Roman"/>
          <w:sz w:val="24"/>
          <w:szCs w:val="24"/>
        </w:rPr>
        <w:t>didinimas</w:t>
      </w:r>
      <w:r w:rsidRPr="00CE23DA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23DA">
        <w:rPr>
          <w:rFonts w:ascii="Times New Roman" w:hAnsi="Times New Roman"/>
          <w:sz w:val="24"/>
          <w:szCs w:val="24"/>
        </w:rPr>
        <w:t xml:space="preserve">projektų finansavimo sąlygų aprašo </w:t>
      </w:r>
    </w:p>
    <w:p w14:paraId="244C47C4" w14:textId="46696F46" w:rsidR="00AE20CC" w:rsidRPr="00CE23DA" w:rsidRDefault="00CE487D" w:rsidP="00AE20CC">
      <w:pPr>
        <w:tabs>
          <w:tab w:val="left" w:pos="8370"/>
        </w:tabs>
        <w:spacing w:after="0" w:line="240" w:lineRule="auto"/>
        <w:ind w:left="3888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AE20CC" w:rsidRPr="00CE23DA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</w:t>
      </w:r>
    </w:p>
    <w:p w14:paraId="1D69FE80" w14:textId="77777777" w:rsidR="00AE20CC" w:rsidRDefault="00AE20CC" w:rsidP="00AE20CC">
      <w:pPr>
        <w:spacing w:after="0" w:line="240" w:lineRule="auto"/>
        <w:ind w:left="3888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655353E" w14:textId="77777777" w:rsidR="00C0647E" w:rsidRPr="00CE23DA" w:rsidRDefault="00C0647E" w:rsidP="00AE20CC">
      <w:pPr>
        <w:spacing w:after="0" w:line="240" w:lineRule="auto"/>
        <w:ind w:left="3888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DE83C9B" w14:textId="77777777" w:rsidR="00AE20CC" w:rsidRPr="00CE23DA" w:rsidRDefault="00AE20CC" w:rsidP="00AE20CC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CE23DA">
        <w:rPr>
          <w:rFonts w:ascii="Times New Roman" w:hAnsi="Times New Roman"/>
          <w:b/>
          <w:caps/>
          <w:sz w:val="24"/>
        </w:rPr>
        <w:t>INFORMACIJa, reikalingA projekto atitikČIAI projektų atrankos kriterijams įvertinti</w:t>
      </w:r>
    </w:p>
    <w:p w14:paraId="2169B8D0" w14:textId="77777777" w:rsidR="00AE20CC" w:rsidRDefault="00AE20CC" w:rsidP="00AE20C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6FE3C75F" w14:textId="77777777" w:rsidR="00AF24E8" w:rsidRDefault="00AF24E8" w:rsidP="00AE20C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E6EDCB6" w14:textId="77777777" w:rsidR="003050A2" w:rsidRDefault="003050A2" w:rsidP="00AE20C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1064701D" w14:textId="3C323F8D" w:rsidR="00AE20CC" w:rsidRPr="00AF24E8" w:rsidRDefault="00AF24E8" w:rsidP="00C064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F24E8">
        <w:rPr>
          <w:rFonts w:ascii="Times New Roman" w:eastAsia="Times New Roman" w:hAnsi="Times New Roman"/>
          <w:sz w:val="24"/>
          <w:szCs w:val="24"/>
          <w:lang w:eastAsia="lt-LT"/>
        </w:rPr>
        <w:t xml:space="preserve">Įgyvendinant projekto </w:t>
      </w:r>
      <w:r w:rsidR="00A82C80" w:rsidRPr="00AF24E8">
        <w:rPr>
          <w:rFonts w:ascii="Times New Roman" w:eastAsia="Times New Roman" w:hAnsi="Times New Roman"/>
          <w:sz w:val="24"/>
          <w:szCs w:val="24"/>
          <w:lang w:eastAsia="lt-LT"/>
        </w:rPr>
        <w:t>veiklas, numatomas aktyvus prisidėjimas prie universalaus dizaino principo įgyvendinimo</w:t>
      </w:r>
      <w:r w:rsidR="00573AA2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6725B423" w14:textId="77777777" w:rsidR="00FD5C78" w:rsidRPr="004B5B13" w:rsidRDefault="00FD5C78" w:rsidP="004B5B1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C7C9DF9" w14:textId="2D0EF0AA" w:rsidR="0080157F" w:rsidRPr="00DD78D3" w:rsidRDefault="00AF24E8" w:rsidP="00107253">
      <w:pPr>
        <w:pStyle w:val="Sraopastraip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C0647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Atnaujinami / įrengiami statiniai turi atitikti ne mažiau kaip </w:t>
      </w:r>
      <w:r w:rsidR="00CE6634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C0647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iš žemiau išvardintų universalaus dizaino principų</w:t>
      </w:r>
      <w:r w:rsidRPr="00107253">
        <w:rPr>
          <w:rFonts w:ascii="Times New Roman" w:eastAsia="Times New Roman" w:hAnsi="Times New Roman"/>
          <w:b/>
          <w:sz w:val="24"/>
          <w:szCs w:val="24"/>
          <w:lang w:eastAsia="lt-LT"/>
        </w:rPr>
        <w:t>:</w:t>
      </w:r>
    </w:p>
    <w:p w14:paraId="43C52B94" w14:textId="77777777" w:rsidR="00DD78D3" w:rsidRDefault="00DD78D3" w:rsidP="00DD78D3">
      <w:pPr>
        <w:pStyle w:val="Sraopastraipa"/>
        <w:spacing w:after="0" w:line="240" w:lineRule="auto"/>
        <w:ind w:left="1080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704"/>
        <w:gridCol w:w="6804"/>
        <w:gridCol w:w="2126"/>
      </w:tblGrid>
      <w:tr w:rsidR="00573AA2" w:rsidRPr="00CE23DA" w14:paraId="50C5DC7B" w14:textId="77777777" w:rsidTr="00573AA2">
        <w:tc>
          <w:tcPr>
            <w:tcW w:w="704" w:type="dxa"/>
          </w:tcPr>
          <w:p w14:paraId="15145697" w14:textId="59B810E5" w:rsidR="00573AA2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6804" w:type="dxa"/>
          </w:tcPr>
          <w:p w14:paraId="7E25A999" w14:textId="05C942CD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Universalaus dizaino principai</w:t>
            </w:r>
          </w:p>
          <w:p w14:paraId="05E854D0" w14:textId="1DF39149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i/>
                <w:sz w:val="24"/>
                <w:szCs w:val="24"/>
              </w:rPr>
              <w:t>(pasirenkam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i mažiausiai </w:t>
            </w:r>
            <w:r w:rsidR="00CE6634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trys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principai</w:t>
            </w:r>
            <w:r w:rsidRPr="00CE23DA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3D0A575A" w14:textId="77777777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Žymėjimas </w:t>
            </w:r>
          </w:p>
        </w:tc>
      </w:tr>
      <w:tr w:rsidR="00573AA2" w:rsidRPr="00CE23DA" w14:paraId="6FE4F24C" w14:textId="77777777" w:rsidTr="00573AA2">
        <w:tc>
          <w:tcPr>
            <w:tcW w:w="704" w:type="dxa"/>
          </w:tcPr>
          <w:p w14:paraId="73073414" w14:textId="26DAEED6" w:rsidR="00573AA2" w:rsidRDefault="00573A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51A82AC8" w14:textId="5A87671E" w:rsidR="00573AA2" w:rsidRPr="007B1F82" w:rsidRDefault="00CE487D" w:rsidP="00EE26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CE6634" w:rsidRPr="001636E0">
              <w:rPr>
                <w:rFonts w:ascii="Times New Roman" w:hAnsi="Times New Roman"/>
                <w:sz w:val="24"/>
                <w:szCs w:val="24"/>
              </w:rPr>
              <w:t>iekvienoje ugdymo patalpoje turi būti įrengta bent viena darbo vieta, kuria galėtų naudotis specialiųjų poreikių turintys asmenys. Šioje darbo vietoje darbastaliai/darbiniai paviršiai ir visų prietaisų jungikliai turėtų būti pasiekiami iš sėdimos pozicijos</w:t>
            </w:r>
            <w:r w:rsidR="00CE66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B7E1B2A" w14:textId="77777777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73AA2" w:rsidRPr="00CE23DA" w14:paraId="71D2C2F6" w14:textId="77777777" w:rsidTr="00573AA2">
        <w:tc>
          <w:tcPr>
            <w:tcW w:w="704" w:type="dxa"/>
          </w:tcPr>
          <w:p w14:paraId="3C13D884" w14:textId="3809596A" w:rsidR="00573AA2" w:rsidRDefault="00573A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14:paraId="3D3037DC" w14:textId="67C43CA0" w:rsidR="00573AA2" w:rsidRPr="00CE23DA" w:rsidRDefault="00CE487D" w:rsidP="003050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CE6634" w:rsidRPr="001636E0">
              <w:rPr>
                <w:rFonts w:ascii="Times New Roman" w:hAnsi="Times New Roman"/>
                <w:sz w:val="24"/>
                <w:szCs w:val="24"/>
              </w:rPr>
              <w:t>pecialiųjų poreikių asmenims pritaikytose kompiuterizuotose darbo vietose turi būti ši papildoma adaptacinė įranga: alternatyvios kompiuterio valdymo priemonės asmenims, negalintiems naudotis įprasta pele ir klaviatūra, ekrano skaitytuvas</w:t>
            </w:r>
          </w:p>
        </w:tc>
        <w:tc>
          <w:tcPr>
            <w:tcW w:w="2126" w:type="dxa"/>
            <w:vAlign w:val="center"/>
          </w:tcPr>
          <w:p w14:paraId="7DDBBC46" w14:textId="77777777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73AA2" w:rsidRPr="00CE23DA" w14:paraId="3C5F8D5F" w14:textId="77777777" w:rsidTr="00573AA2">
        <w:tc>
          <w:tcPr>
            <w:tcW w:w="704" w:type="dxa"/>
          </w:tcPr>
          <w:p w14:paraId="4790D713" w14:textId="1AD90284" w:rsidR="00573AA2" w:rsidRPr="00573AA2" w:rsidRDefault="00573A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3D8E492F" w14:textId="0C9F9444" w:rsidR="00573AA2" w:rsidRPr="00CE23DA" w:rsidRDefault="00CE487D" w:rsidP="003050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CE6634" w:rsidRPr="001636E0">
              <w:rPr>
                <w:rFonts w:ascii="Times New Roman" w:hAnsi="Times New Roman"/>
                <w:sz w:val="24"/>
                <w:szCs w:val="24"/>
              </w:rPr>
              <w:t>ei ugdymo patalpoje yra demonstravimo lenta, turi būti įrengtas jos apšvietimas, kurio valdymas būtų nepriklausomas nuo bendro patalpos apšvietimo valdymo</w:t>
            </w:r>
          </w:p>
        </w:tc>
        <w:tc>
          <w:tcPr>
            <w:tcW w:w="2126" w:type="dxa"/>
            <w:vAlign w:val="center"/>
          </w:tcPr>
          <w:p w14:paraId="169A669F" w14:textId="77777777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73AA2" w:rsidRPr="00CE23DA" w14:paraId="339CE881" w14:textId="77777777" w:rsidTr="00573AA2">
        <w:trPr>
          <w:trHeight w:val="65"/>
        </w:trPr>
        <w:tc>
          <w:tcPr>
            <w:tcW w:w="704" w:type="dxa"/>
          </w:tcPr>
          <w:p w14:paraId="4BE80D44" w14:textId="6634629C" w:rsidR="00573AA2" w:rsidRDefault="00573A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14:paraId="38BF4469" w14:textId="00FC19A9" w:rsidR="00573AA2" w:rsidRPr="007B1F82" w:rsidRDefault="00CE487D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E6634" w:rsidRPr="001636E0">
              <w:rPr>
                <w:rFonts w:ascii="Times New Roman" w:hAnsi="Times New Roman"/>
                <w:sz w:val="24"/>
                <w:szCs w:val="24"/>
              </w:rPr>
              <w:t>riešgaisrinės ir kitos apsaugos sistemos turi turėti ir garsinį, ir vaizdinį (pvz. pavojaus atveju užsidegančios lempos ar ekranai) perspėjimą apie pavojų</w:t>
            </w:r>
          </w:p>
        </w:tc>
        <w:tc>
          <w:tcPr>
            <w:tcW w:w="2126" w:type="dxa"/>
            <w:vAlign w:val="center"/>
          </w:tcPr>
          <w:p w14:paraId="1CB05440" w14:textId="77777777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73AA2" w:rsidRPr="00CE23DA" w14:paraId="66E7517B" w14:textId="77777777" w:rsidTr="00573AA2">
        <w:trPr>
          <w:trHeight w:val="64"/>
        </w:trPr>
        <w:tc>
          <w:tcPr>
            <w:tcW w:w="704" w:type="dxa"/>
          </w:tcPr>
          <w:p w14:paraId="7B6B814E" w14:textId="1242332F" w:rsidR="00573AA2" w:rsidRDefault="00573A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14:paraId="2DF6794D" w14:textId="254A6E16" w:rsidR="00573AA2" w:rsidRPr="007B1F82" w:rsidRDefault="00CE487D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CE6634" w:rsidRPr="001636E0">
              <w:rPr>
                <w:rFonts w:ascii="Times New Roman" w:hAnsi="Times New Roman"/>
                <w:sz w:val="24"/>
                <w:szCs w:val="24"/>
              </w:rPr>
              <w:t>arbastalių ir įrangos išdėstymas ugdymo patalpoje turi būti planuojamas taip, kad patekimas į darbo vietą būtų tiesus ir lengvas (kelyje link darbo vietos nebūtų kliūčių, pvz. spintelių)</w:t>
            </w:r>
          </w:p>
        </w:tc>
        <w:tc>
          <w:tcPr>
            <w:tcW w:w="2126" w:type="dxa"/>
            <w:vAlign w:val="center"/>
          </w:tcPr>
          <w:p w14:paraId="63985AFC" w14:textId="77777777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73AA2" w:rsidRPr="00CE23DA" w14:paraId="0F4A2E1D" w14:textId="77777777" w:rsidTr="00573AA2">
        <w:trPr>
          <w:trHeight w:val="49"/>
        </w:trPr>
        <w:tc>
          <w:tcPr>
            <w:tcW w:w="704" w:type="dxa"/>
          </w:tcPr>
          <w:p w14:paraId="1E919EE7" w14:textId="10B25284" w:rsidR="00573AA2" w:rsidRDefault="00573A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14:paraId="08C4DDFB" w14:textId="2162753C" w:rsidR="00573AA2" w:rsidRDefault="00CE487D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CE6634" w:rsidRPr="001636E0">
              <w:rPr>
                <w:rFonts w:ascii="Times New Roman" w:hAnsi="Times New Roman"/>
                <w:sz w:val="24"/>
                <w:szCs w:val="24"/>
              </w:rPr>
              <w:t>pecialiųjų poreikių asmenims skirtos darbo vietos turi būti planuojamos ugdymo patalpos pradžioje arba kuo arčiau mokytojo stalo</w:t>
            </w:r>
            <w:r w:rsidR="00CE66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3848E0D" w14:textId="71AF9DED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73AA2" w:rsidRPr="00CE23DA" w14:paraId="7DA8E635" w14:textId="77777777" w:rsidTr="00573AA2">
        <w:trPr>
          <w:trHeight w:val="49"/>
        </w:trPr>
        <w:tc>
          <w:tcPr>
            <w:tcW w:w="704" w:type="dxa"/>
          </w:tcPr>
          <w:p w14:paraId="69A01D92" w14:textId="24144D86" w:rsidR="00573AA2" w:rsidRDefault="00573A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14:paraId="532DD704" w14:textId="5F76F05D" w:rsidR="00573AA2" w:rsidRPr="003050A2" w:rsidRDefault="00CE487D" w:rsidP="003050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E6634" w:rsidRPr="001636E0">
              <w:rPr>
                <w:rFonts w:ascii="Times New Roman" w:hAnsi="Times New Roman"/>
                <w:sz w:val="24"/>
                <w:szCs w:val="24"/>
              </w:rPr>
              <w:t>arpai tarp stalų eilių arba darbastalių turi būti pakankami, kad galėtų judėti specialiosiomis judėjimo priemonėmis besinaudojantys asmenys</w:t>
            </w:r>
            <w:r w:rsidR="00CE66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209E8D8C" w14:textId="77777777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73AA2" w:rsidRPr="00CE23DA" w14:paraId="41A11D1C" w14:textId="77777777" w:rsidTr="00573AA2">
        <w:trPr>
          <w:trHeight w:val="48"/>
        </w:trPr>
        <w:tc>
          <w:tcPr>
            <w:tcW w:w="704" w:type="dxa"/>
          </w:tcPr>
          <w:p w14:paraId="692856A3" w14:textId="39EED0AB" w:rsidR="00573AA2" w:rsidRDefault="00573A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14:paraId="539481DA" w14:textId="422596D7" w:rsidR="00573AA2" w:rsidRPr="007B1F82" w:rsidRDefault="00CE487D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CE6634" w:rsidRPr="001636E0">
              <w:rPr>
                <w:rFonts w:ascii="Times New Roman" w:hAnsi="Times New Roman"/>
                <w:sz w:val="24"/>
                <w:szCs w:val="24"/>
              </w:rPr>
              <w:t>ei pagal priemonę planuojama įrengti erdvę demonstravimui, darbo vietų išdėstymas toje patalpoje turi būti planuojamas taip, kad visiems mokiniams mokytojas ir demonstruojama medžiaga būtų gerai matoma</w:t>
            </w:r>
            <w:r w:rsidR="00CE66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346791E" w14:textId="77777777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573AA2" w:rsidRPr="00CE23DA" w14:paraId="38D18CFE" w14:textId="77777777" w:rsidTr="00573AA2">
        <w:trPr>
          <w:trHeight w:val="48"/>
        </w:trPr>
        <w:tc>
          <w:tcPr>
            <w:tcW w:w="704" w:type="dxa"/>
          </w:tcPr>
          <w:p w14:paraId="03F9887E" w14:textId="19C7F26F" w:rsidR="00573AA2" w:rsidRDefault="00573AA2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804" w:type="dxa"/>
          </w:tcPr>
          <w:p w14:paraId="5CE69144" w14:textId="42B91B36" w:rsidR="00573AA2" w:rsidRPr="007B1F82" w:rsidRDefault="00CE487D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E6634" w:rsidRPr="001636E0">
              <w:rPr>
                <w:rFonts w:ascii="Times New Roman" w:hAnsi="Times New Roman"/>
                <w:sz w:val="24"/>
                <w:szCs w:val="24"/>
              </w:rPr>
              <w:t>atalpa turi būti apšviesta tolygiai, kad nekristų šešėliai, darbo paviršiai turi būti matiniai, kad nesusidarytų atspindžiai</w:t>
            </w:r>
            <w:r w:rsidR="00CE66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45FC33C" w14:textId="77777777" w:rsidR="00573AA2" w:rsidRPr="00CE23DA" w:rsidRDefault="00573AA2" w:rsidP="0030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6634" w:rsidRPr="00CE23DA" w14:paraId="423F38B3" w14:textId="77777777" w:rsidTr="00573AA2">
        <w:trPr>
          <w:trHeight w:val="48"/>
        </w:trPr>
        <w:tc>
          <w:tcPr>
            <w:tcW w:w="704" w:type="dxa"/>
          </w:tcPr>
          <w:p w14:paraId="6040CE87" w14:textId="04B56D00" w:rsidR="00CE6634" w:rsidRDefault="00CE6634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6804" w:type="dxa"/>
          </w:tcPr>
          <w:p w14:paraId="313FF17A" w14:textId="3BA5FE21" w:rsidR="00CE6634" w:rsidRPr="001636E0" w:rsidRDefault="00CE487D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E6634" w:rsidRPr="001636E0">
              <w:rPr>
                <w:rFonts w:ascii="Times New Roman" w:hAnsi="Times New Roman"/>
                <w:sz w:val="24"/>
                <w:szCs w:val="24"/>
              </w:rPr>
              <w:t>uri būti sudaryta galimybė reguliuoti/kontroliuoti patalpos apšvietimo lygį (t. y. įrengiami būvio, šviesos davikliai arba jungikliai atskiroms šviestuvų grupėms)</w:t>
            </w:r>
          </w:p>
        </w:tc>
        <w:tc>
          <w:tcPr>
            <w:tcW w:w="2126" w:type="dxa"/>
            <w:vAlign w:val="center"/>
          </w:tcPr>
          <w:p w14:paraId="7D1FA664" w14:textId="24467081" w:rsidR="00CE6634" w:rsidRPr="00CE23DA" w:rsidRDefault="00CE6634" w:rsidP="0030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E6634" w:rsidRPr="00CE23DA" w14:paraId="0FA33F05" w14:textId="77777777" w:rsidTr="00573AA2">
        <w:trPr>
          <w:trHeight w:val="48"/>
        </w:trPr>
        <w:tc>
          <w:tcPr>
            <w:tcW w:w="704" w:type="dxa"/>
          </w:tcPr>
          <w:p w14:paraId="5BC0F61C" w14:textId="5BA6AA5A" w:rsidR="00CE6634" w:rsidRDefault="00CE6634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14:paraId="14AE788D" w14:textId="77C54D83" w:rsidR="00CE6634" w:rsidRPr="001636E0" w:rsidRDefault="00CE487D" w:rsidP="003050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E6634" w:rsidRPr="001636E0">
              <w:rPr>
                <w:rFonts w:ascii="Times New Roman" w:hAnsi="Times New Roman"/>
                <w:sz w:val="24"/>
                <w:szCs w:val="24"/>
              </w:rPr>
              <w:t>astatuose turi būti įrengti išėjimus žymintys ženklai, atitinkantys Statybos techninių reikalavimų reglamento STR 2.01.01 (2):1999 „Esminiai statinio reikalavimai. Gaisrinė sauga“ 52.2. punkto reikalavimus, ir tualetus žymintys ženklai, atitinkantys STR 2.03.01:200</w:t>
            </w:r>
            <w:r w:rsidR="00CE6634">
              <w:rPr>
                <w:rFonts w:ascii="Times New Roman" w:hAnsi="Times New Roman"/>
                <w:sz w:val="24"/>
                <w:szCs w:val="24"/>
              </w:rPr>
              <w:t>1 142, 143 punktų reikalavimus</w:t>
            </w:r>
          </w:p>
        </w:tc>
        <w:tc>
          <w:tcPr>
            <w:tcW w:w="2126" w:type="dxa"/>
            <w:vAlign w:val="center"/>
          </w:tcPr>
          <w:p w14:paraId="04536DAD" w14:textId="3D56D7BC" w:rsidR="00CE6634" w:rsidRPr="00CE23DA" w:rsidRDefault="00CE6634" w:rsidP="003050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</w:r>
            <w:r w:rsidR="00593C75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11DD505D" w14:textId="2B98AF22" w:rsidR="00E90A03" w:rsidRDefault="00CE6634" w:rsidP="00CE6634">
      <w:pPr>
        <w:tabs>
          <w:tab w:val="left" w:pos="2370"/>
        </w:tabs>
        <w:spacing w:after="0" w:line="240" w:lineRule="auto"/>
      </w:pPr>
      <w:r>
        <w:tab/>
      </w:r>
    </w:p>
    <w:p w14:paraId="1B836DBE" w14:textId="77777777" w:rsidR="00CE6634" w:rsidRDefault="00CE6634" w:rsidP="00CE6634">
      <w:pPr>
        <w:tabs>
          <w:tab w:val="left" w:pos="2370"/>
        </w:tabs>
        <w:spacing w:after="0" w:line="240" w:lineRule="auto"/>
      </w:pPr>
    </w:p>
    <w:p w14:paraId="7260CA69" w14:textId="311493C5" w:rsidR="00E90A03" w:rsidRDefault="00E90A03" w:rsidP="003050A2">
      <w:pPr>
        <w:spacing w:after="0" w:line="240" w:lineRule="auto"/>
        <w:jc w:val="center"/>
      </w:pPr>
      <w:r>
        <w:t>_______________________________</w:t>
      </w:r>
    </w:p>
    <w:p w14:paraId="06421B0E" w14:textId="77777777" w:rsidR="00E90A03" w:rsidRDefault="00E90A03" w:rsidP="00E90A03">
      <w:pPr>
        <w:jc w:val="center"/>
      </w:pPr>
    </w:p>
    <w:p w14:paraId="05CC3067" w14:textId="77777777" w:rsidR="00E90A03" w:rsidRDefault="00E90A03" w:rsidP="00E90A03">
      <w:pPr>
        <w:jc w:val="center"/>
      </w:pPr>
    </w:p>
    <w:p w14:paraId="0569A0C2" w14:textId="77777777" w:rsidR="00E90A03" w:rsidRDefault="00E90A03" w:rsidP="00E90A03">
      <w:pPr>
        <w:jc w:val="center"/>
      </w:pPr>
    </w:p>
    <w:sectPr w:rsidR="00E90A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8F4D0" w14:textId="77777777" w:rsidR="00593C75" w:rsidRDefault="00593C75" w:rsidP="003050A2">
      <w:pPr>
        <w:spacing w:after="0" w:line="240" w:lineRule="auto"/>
      </w:pPr>
      <w:r>
        <w:separator/>
      </w:r>
    </w:p>
  </w:endnote>
  <w:endnote w:type="continuationSeparator" w:id="0">
    <w:p w14:paraId="38DD957B" w14:textId="77777777" w:rsidR="00593C75" w:rsidRDefault="00593C75" w:rsidP="0030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D4522" w14:textId="77777777" w:rsidR="00593C75" w:rsidRDefault="00593C75" w:rsidP="003050A2">
      <w:pPr>
        <w:spacing w:after="0" w:line="240" w:lineRule="auto"/>
      </w:pPr>
      <w:r>
        <w:separator/>
      </w:r>
    </w:p>
  </w:footnote>
  <w:footnote w:type="continuationSeparator" w:id="0">
    <w:p w14:paraId="6CFC5421" w14:textId="77777777" w:rsidR="00593C75" w:rsidRDefault="00593C75" w:rsidP="00305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74FAE"/>
    <w:multiLevelType w:val="hybridMultilevel"/>
    <w:tmpl w:val="3CBE8D82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57E19"/>
    <w:multiLevelType w:val="hybridMultilevel"/>
    <w:tmpl w:val="F9028E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26315"/>
    <w:multiLevelType w:val="hybridMultilevel"/>
    <w:tmpl w:val="C6E257CE"/>
    <w:lvl w:ilvl="0" w:tplc="00D40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CC"/>
    <w:rsid w:val="00015E29"/>
    <w:rsid w:val="00107253"/>
    <w:rsid w:val="001112D4"/>
    <w:rsid w:val="00130A74"/>
    <w:rsid w:val="001470FA"/>
    <w:rsid w:val="0017703F"/>
    <w:rsid w:val="00190D81"/>
    <w:rsid w:val="0020798D"/>
    <w:rsid w:val="0023168D"/>
    <w:rsid w:val="002B737C"/>
    <w:rsid w:val="002C30DF"/>
    <w:rsid w:val="002D4D11"/>
    <w:rsid w:val="002F73D7"/>
    <w:rsid w:val="003050A2"/>
    <w:rsid w:val="00317FAE"/>
    <w:rsid w:val="003F49D9"/>
    <w:rsid w:val="0042222D"/>
    <w:rsid w:val="0044261C"/>
    <w:rsid w:val="004519B4"/>
    <w:rsid w:val="004B578A"/>
    <w:rsid w:val="004B5B13"/>
    <w:rsid w:val="004C5841"/>
    <w:rsid w:val="0054305D"/>
    <w:rsid w:val="0056052B"/>
    <w:rsid w:val="005640E2"/>
    <w:rsid w:val="00573AA2"/>
    <w:rsid w:val="0058144F"/>
    <w:rsid w:val="00593C75"/>
    <w:rsid w:val="00620C66"/>
    <w:rsid w:val="00643739"/>
    <w:rsid w:val="006B66A1"/>
    <w:rsid w:val="00780F9F"/>
    <w:rsid w:val="007B1F82"/>
    <w:rsid w:val="007B4893"/>
    <w:rsid w:val="0080157F"/>
    <w:rsid w:val="00836DF8"/>
    <w:rsid w:val="008807B0"/>
    <w:rsid w:val="00894AB3"/>
    <w:rsid w:val="0090046A"/>
    <w:rsid w:val="00900DF2"/>
    <w:rsid w:val="0091389B"/>
    <w:rsid w:val="00943993"/>
    <w:rsid w:val="009B65BD"/>
    <w:rsid w:val="00A82C80"/>
    <w:rsid w:val="00A96188"/>
    <w:rsid w:val="00AE20CC"/>
    <w:rsid w:val="00AF24E8"/>
    <w:rsid w:val="00B5763E"/>
    <w:rsid w:val="00B63AFD"/>
    <w:rsid w:val="00B66588"/>
    <w:rsid w:val="00C0647E"/>
    <w:rsid w:val="00C23F25"/>
    <w:rsid w:val="00C72679"/>
    <w:rsid w:val="00CB5799"/>
    <w:rsid w:val="00CE487D"/>
    <w:rsid w:val="00CE6634"/>
    <w:rsid w:val="00CE791A"/>
    <w:rsid w:val="00D62678"/>
    <w:rsid w:val="00DC0906"/>
    <w:rsid w:val="00DD78D3"/>
    <w:rsid w:val="00E35011"/>
    <w:rsid w:val="00E416FA"/>
    <w:rsid w:val="00E90A03"/>
    <w:rsid w:val="00E92004"/>
    <w:rsid w:val="00EE267E"/>
    <w:rsid w:val="00FA133E"/>
    <w:rsid w:val="00FC2086"/>
    <w:rsid w:val="00FC75D8"/>
    <w:rsid w:val="00FD5C78"/>
    <w:rsid w:val="00FE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C66D"/>
  <w15:chartTrackingRefBased/>
  <w15:docId w15:val="{E97F1620-3DD2-4195-BE88-F585194B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20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AE20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AE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4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4D11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0647E"/>
    <w:pPr>
      <w:ind w:left="720"/>
      <w:contextualSpacing/>
    </w:pPr>
  </w:style>
  <w:style w:type="character" w:styleId="Komentaronuoroda">
    <w:name w:val="annotation reference"/>
    <w:uiPriority w:val="99"/>
    <w:rsid w:val="004519B4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4519B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x-none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19B4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6588"/>
    <w:pPr>
      <w:spacing w:after="200"/>
      <w:ind w:firstLine="0"/>
      <w:jc w:val="left"/>
    </w:pPr>
    <w:rPr>
      <w:rFonts w:ascii="Calibri" w:eastAsia="Calibri" w:hAnsi="Calibri"/>
      <w:b/>
      <w:bCs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6588"/>
    <w:rPr>
      <w:rFonts w:ascii="Calibri" w:eastAsia="Calibri" w:hAnsi="Calibri" w:cs="Times New Roman"/>
      <w:b/>
      <w:bCs/>
      <w:sz w:val="20"/>
      <w:szCs w:val="20"/>
      <w:lang w:val="x-none" w:eastAsia="lt-LT"/>
    </w:rPr>
  </w:style>
  <w:style w:type="paragraph" w:customStyle="1" w:styleId="BodyText1">
    <w:name w:val="Body Text1"/>
    <w:rsid w:val="00317FAE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Patvirtinta">
    <w:name w:val="Patvirtinta"/>
    <w:rsid w:val="00317FAE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CentrBold">
    <w:name w:val="CentrBold"/>
    <w:rsid w:val="00643739"/>
    <w:pPr>
      <w:spacing w:after="0" w:line="240" w:lineRule="auto"/>
      <w:jc w:val="center"/>
    </w:pPr>
    <w:rPr>
      <w:rFonts w:ascii="TimesLT" w:eastAsia="Times New Roman" w:hAnsi="TimesLT" w:cs="Times New Roman"/>
      <w:b/>
      <w:caps/>
      <w:snapToGrid w:val="0"/>
      <w:sz w:val="20"/>
      <w:szCs w:val="20"/>
      <w:lang w:val="en-US"/>
    </w:rPr>
  </w:style>
  <w:style w:type="paragraph" w:styleId="Pagrindinistekstas">
    <w:name w:val="Body Text"/>
    <w:basedOn w:val="prastasis"/>
    <w:link w:val="PagrindinistekstasDiagrama"/>
    <w:semiHidden/>
    <w:rsid w:val="006B66A1"/>
    <w:pPr>
      <w:suppressAutoHyphens/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B66A1"/>
    <w:rPr>
      <w:rFonts w:ascii="Times New Roman" w:eastAsia="Times New Roman" w:hAnsi="Times New Roman" w:cs="Times New Roman"/>
      <w:color w:val="0000FF"/>
      <w:sz w:val="24"/>
      <w:szCs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305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50A2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305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50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1926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Šuolienė</dc:creator>
  <cp:keywords/>
  <dc:description/>
  <cp:lastModifiedBy>Jakubauskas Marius</cp:lastModifiedBy>
  <cp:revision>2</cp:revision>
  <cp:lastPrinted>2016-05-27T08:01:00Z</cp:lastPrinted>
  <dcterms:created xsi:type="dcterms:W3CDTF">2017-01-26T11:43:00Z</dcterms:created>
  <dcterms:modified xsi:type="dcterms:W3CDTF">2017-01-26T11:43:00Z</dcterms:modified>
</cp:coreProperties>
</file>