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C274" w14:textId="77777777" w:rsidR="00B30FB7" w:rsidRPr="00665F58" w:rsidRDefault="00DC0E44" w:rsidP="00B30FB7">
      <w:pPr>
        <w:ind w:left="4820" w:firstLine="0"/>
      </w:pPr>
      <w:r>
        <w:t>PATVIRTINTA</w:t>
      </w:r>
      <w:r w:rsidR="00B30FB7" w:rsidRPr="00665F58">
        <w:t xml:space="preserve"> </w:t>
      </w:r>
    </w:p>
    <w:p w14:paraId="459DC1E5" w14:textId="77777777" w:rsidR="00FB0898" w:rsidRPr="00665F58" w:rsidRDefault="00DC0E44" w:rsidP="00B30FB7">
      <w:pPr>
        <w:ind w:left="4820" w:firstLine="0"/>
      </w:pPr>
      <w:r>
        <w:t>Lietuvos Respublikos švietimo ir mokslo ministro 2016 m.</w:t>
      </w:r>
      <w:r>
        <w:tab/>
        <w:t>d. įsakymu Nr. V-</w:t>
      </w:r>
    </w:p>
    <w:p w14:paraId="50243B71" w14:textId="77777777" w:rsidR="009502BD" w:rsidRDefault="009502BD" w:rsidP="009502BD">
      <w:pPr>
        <w:ind w:firstLine="0"/>
        <w:jc w:val="left"/>
      </w:pPr>
    </w:p>
    <w:p w14:paraId="1909424F" w14:textId="77777777" w:rsidR="00DC0E44" w:rsidRDefault="00DC0E44" w:rsidP="009502BD">
      <w:pPr>
        <w:ind w:firstLine="0"/>
        <w:jc w:val="left"/>
      </w:pPr>
    </w:p>
    <w:p w14:paraId="13418587" w14:textId="77777777" w:rsidR="00DC0E44" w:rsidRPr="00665F58" w:rsidRDefault="00DC0E44" w:rsidP="009502BD">
      <w:pPr>
        <w:ind w:firstLine="0"/>
        <w:jc w:val="left"/>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665F58" w14:paraId="1260FF3E" w14:textId="77777777" w:rsidTr="004B72F6">
        <w:trPr>
          <w:jc w:val="center"/>
        </w:trPr>
        <w:tc>
          <w:tcPr>
            <w:tcW w:w="8787" w:type="dxa"/>
          </w:tcPr>
          <w:p w14:paraId="53AC41B1" w14:textId="77777777"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r w:rsidR="00924AAD">
              <w:rPr>
                <w:b/>
                <w:kern w:val="16"/>
              </w:rPr>
              <w:t xml:space="preserve"> </w:t>
            </w:r>
            <w:r w:rsidR="00924AAD">
              <w:rPr>
                <w:b/>
                <w:bCs/>
              </w:rPr>
              <w:t>9 PRIORITETO „VISUOMENĖS ŠVIETIMAS IR ŽMOGIŠKŲJŲ IŠTEKLIŲ POTENCIALO DIDINIMAS“ 09.2.1-ESFA-V-726 PRIEMONĖS „UGDYMO TURINIO TOBULINIMAS IR NAUJŲ MOKYMO ORGANIZAVIMO FORMŲ KŪRIMAS IR DIEGIMAS“ PROJEKTŲ FINANSAVIMO SĄLYGŲ APRAŠAS</w:t>
            </w:r>
          </w:p>
        </w:tc>
      </w:tr>
    </w:tbl>
    <w:p w14:paraId="2E2C9C21" w14:textId="77777777" w:rsidR="00924AAD" w:rsidRDefault="00924AAD" w:rsidP="00810E99">
      <w:pPr>
        <w:pStyle w:val="Antrat1"/>
      </w:pPr>
    </w:p>
    <w:p w14:paraId="006E7715" w14:textId="77777777" w:rsidR="00B30FB7" w:rsidRPr="00665F58" w:rsidRDefault="00B30FB7" w:rsidP="00810E99">
      <w:pPr>
        <w:pStyle w:val="Antrat1"/>
      </w:pPr>
      <w:r w:rsidRPr="00665F58">
        <w:t>I SKYRIUS</w:t>
      </w:r>
    </w:p>
    <w:p w14:paraId="28DB12FC" w14:textId="77777777" w:rsidR="00B30FB7" w:rsidRPr="00665F58" w:rsidRDefault="00B30FB7" w:rsidP="00810E99">
      <w:pPr>
        <w:pStyle w:val="Antrat1"/>
      </w:pPr>
      <w:r w:rsidRPr="00665F58">
        <w:t>BENDROSIOS NUOSTATOS</w:t>
      </w:r>
    </w:p>
    <w:p w14:paraId="7774036B" w14:textId="77777777" w:rsidR="00A8774B" w:rsidRPr="00665F58" w:rsidRDefault="00A8774B" w:rsidP="00B30FB7">
      <w:pPr>
        <w:ind w:firstLine="0"/>
      </w:pPr>
    </w:p>
    <w:p w14:paraId="38B41C37" w14:textId="77777777" w:rsidR="00CA3D6E" w:rsidRPr="00665F58" w:rsidRDefault="00DC5D85" w:rsidP="00CA3D6E">
      <w:pPr>
        <w:rPr>
          <w:b/>
        </w:rPr>
      </w:pPr>
      <w:r w:rsidRPr="00665F58">
        <w:t xml:space="preserve">1. </w:t>
      </w:r>
      <w:r w:rsidR="00924AAD" w:rsidRPr="007C0FA3">
        <w:t xml:space="preserve">2014–2020 metų Europos Sąjungos fondų investicijų veiksmų programos </w:t>
      </w:r>
      <w:r w:rsidR="00924AAD">
        <w:t>9</w:t>
      </w:r>
      <w:r w:rsidR="00924AAD" w:rsidRPr="007C0FA3">
        <w:t xml:space="preserve"> prioriteto „</w:t>
      </w:r>
      <w:r w:rsidR="00924AAD">
        <w:t>Visuomenės švietimas ir žmogiškųjų išteklių potencialo didinimas</w:t>
      </w:r>
      <w:r w:rsidR="00924AAD" w:rsidRPr="007C0FA3">
        <w:t>“</w:t>
      </w:r>
      <w:r w:rsidR="00924AAD">
        <w:t xml:space="preserve"> </w:t>
      </w:r>
      <w:r w:rsidR="00924AAD" w:rsidRPr="00924AAD">
        <w:t xml:space="preserve">09.2.1-ESFA-V-726 </w:t>
      </w:r>
      <w:r w:rsidR="00924AAD" w:rsidRPr="007C0FA3">
        <w:t>priemonės „</w:t>
      </w:r>
      <w:r w:rsidR="00924AAD">
        <w:t>Ugdymo turinio tobulinimas ir naujų mokymo organizavimo formų kūrimas ir diegimas</w:t>
      </w:r>
      <w:r w:rsidR="00924AAD" w:rsidRPr="007C0FA3">
        <w:t>“ projektų</w:t>
      </w:r>
      <w:r w:rsidR="00924AAD">
        <w:t xml:space="preserve"> finansavimo sąlygų aprašas </w:t>
      </w:r>
      <w:r w:rsidR="00924AAD" w:rsidRPr="007C0FA3">
        <w:t>(toliau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w:t>
      </w:r>
      <w:r w:rsidR="008968F5">
        <w:t xml:space="preserve"> </w:t>
      </w:r>
      <w:r w:rsidR="008968F5" w:rsidRPr="00665F58">
        <w:t>patvirtintos Europos Komisijos 2014 m. rugsėjo 8  d. įgyvendinimo sprendimu, kuriuo patvirtinami tam tikri „2014–2020 metų Europos Sąjungos fondų investicijų veiksmų programos“ elementai</w:t>
      </w:r>
      <w:r w:rsidR="008968F5">
        <w:t>,</w:t>
      </w:r>
      <w:r w:rsidR="00924AAD" w:rsidRPr="007C0FA3">
        <w:t xml:space="preserve"> </w:t>
      </w:r>
      <w:r w:rsidR="00CA3D6E" w:rsidRPr="00665F58">
        <w:t>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00CA3D6E">
        <w:t xml:space="preserve">, 9 </w:t>
      </w:r>
      <w:r w:rsidR="00CA3D6E" w:rsidRPr="00665F58">
        <w:t>prioriteto „</w:t>
      </w:r>
      <w:r w:rsidR="00CA3D6E">
        <w:t>Visuomenės švietimas ir žmogiškųjų išteklių potencialo didinimas</w:t>
      </w:r>
      <w:r w:rsidR="00CA3D6E" w:rsidRPr="00665F58">
        <w:t>“</w:t>
      </w:r>
      <w:r w:rsidR="00CA3D6E">
        <w:t xml:space="preserve"> </w:t>
      </w:r>
      <w:r w:rsidR="00CA3D6E" w:rsidRPr="00665F58">
        <w:t>priemonės</w:t>
      </w:r>
      <w:r w:rsidR="00CA3D6E">
        <w:t xml:space="preserve"> </w:t>
      </w:r>
      <w:r w:rsidR="00CA3D6E" w:rsidRPr="00924AAD">
        <w:t>09.2.1-ESFA-V-726</w:t>
      </w:r>
      <w:r w:rsidR="00CA3D6E" w:rsidRPr="00665F58">
        <w:t xml:space="preserve"> „</w:t>
      </w:r>
      <w:r w:rsidR="00CA3D6E">
        <w:t>Ugdymo turinio tobulinimas ir naujų mokymo organizavimo formų kūrimas ir diegimas</w:t>
      </w:r>
      <w:r w:rsidR="00CA3D6E" w:rsidRPr="00665F58">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70AB4145" w14:textId="77777777" w:rsidR="008B21D2" w:rsidRDefault="008B21D2" w:rsidP="00B30FB7">
      <w:r w:rsidRPr="00665F58">
        <w:t xml:space="preserve">2. </w:t>
      </w:r>
      <w:r w:rsidR="002958F9" w:rsidRPr="00665F58">
        <w:t>Aprašas yra parengtas atsižvelgiant į:</w:t>
      </w:r>
    </w:p>
    <w:p w14:paraId="74F3E55B" w14:textId="77777777" w:rsidR="008B21D2" w:rsidRPr="00665F58" w:rsidRDefault="00A520F3" w:rsidP="00B30FB7">
      <w:r w:rsidRPr="00665F58">
        <w:t>2.1</w:t>
      </w:r>
      <w:r w:rsidR="008B21D2" w:rsidRPr="00665F58">
        <w:t xml:space="preserve">. </w:t>
      </w:r>
      <w:r w:rsidR="00CA3D6E" w:rsidRPr="00E92236">
        <w:t>2014–2020 m. Europos Sąjungos</w:t>
      </w:r>
      <w:r w:rsidR="00CA3D6E" w:rsidRPr="007C0FA3">
        <w:t xml:space="preserve"> fondų investicijų veiksmų programos prioriteto įgyvendinimo priemonių įgyvendinimo planą, patvirtintą </w:t>
      </w:r>
      <w:r w:rsidR="00CA3D6E">
        <w:t xml:space="preserve">Lietuvos Respublikos </w:t>
      </w:r>
      <w:r w:rsidR="00CA3D6E" w:rsidRPr="007C0FA3">
        <w:t xml:space="preserve"> </w:t>
      </w:r>
      <w:r w:rsidR="00CA3D6E">
        <w:t xml:space="preserve">švietimo ir mokslo </w:t>
      </w:r>
      <w:r w:rsidR="00CA3D6E" w:rsidRPr="007C0FA3">
        <w:t xml:space="preserve">ministro </w:t>
      </w:r>
      <w:r w:rsidR="00CA3D6E">
        <w:t xml:space="preserve">2015 </w:t>
      </w:r>
      <w:r w:rsidR="00CA3D6E" w:rsidRPr="007C0FA3">
        <w:t xml:space="preserve">m. </w:t>
      </w:r>
      <w:r w:rsidR="00CA3D6E">
        <w:t>balandžio 23 d.</w:t>
      </w:r>
      <w:r w:rsidR="00CA3D6E" w:rsidRPr="007C0FA3">
        <w:t xml:space="preserve"> įsakymu Nr. </w:t>
      </w:r>
      <w:r w:rsidR="00CA3D6E">
        <w:t xml:space="preserve">V-380 </w:t>
      </w:r>
      <w:r w:rsidR="00CA3D6E" w:rsidRPr="007C0FA3">
        <w:t>„Dėl</w:t>
      </w:r>
      <w:r w:rsidR="00CA3D6E">
        <w:t xml:space="preserve"> 2014-2020 metų Europos Sąjungos fondų investicijų veiksmų programos prioriteto įgyvendinimo priemonių įgyvendinimo plano ir nacionalinio stebėsenos rodiklių skaičiavimo aprašo patvirtinimo</w:t>
      </w:r>
      <w:r w:rsidR="00CA3D6E" w:rsidRPr="007C0FA3">
        <w:t xml:space="preserve">“ (toliau </w:t>
      </w:r>
      <w:r w:rsidR="00CA3D6E" w:rsidRPr="00245442">
        <w:t>– Priemonių įgyvendinimo planas);</w:t>
      </w:r>
    </w:p>
    <w:p w14:paraId="4BB2C679" w14:textId="77777777" w:rsidR="00F05128" w:rsidRPr="00665F58" w:rsidRDefault="00A520F3" w:rsidP="00B30FB7">
      <w:r w:rsidRPr="00665F58">
        <w:t>2.2</w:t>
      </w:r>
      <w:r w:rsidR="00F05128" w:rsidRPr="00665F58">
        <w:t xml:space="preserve">. </w:t>
      </w:r>
      <w:r w:rsidR="000A5002" w:rsidRPr="00B86A35">
        <w:t>Projektų administravimo ir finansavimo taisykles, patvirtintas</w:t>
      </w:r>
      <w:r w:rsidR="000A5002" w:rsidRPr="007C0FA3">
        <w:t xml:space="preserve"> Lietuvos Respublikos finansų ministro 2014 m. spalio 8 d. įsakymu Nr. 1K-316 „Dėl Projektų administravimo ir finansavimo taisyklių patvirtinimo“ (toliau – Projektų taisyklės);</w:t>
      </w:r>
      <w:r w:rsidR="005155FA" w:rsidRPr="00665F58">
        <w:t xml:space="preserve"> </w:t>
      </w:r>
    </w:p>
    <w:p w14:paraId="2474F7E2" w14:textId="77777777" w:rsidR="003A77C4" w:rsidRDefault="003A77C4" w:rsidP="003A77C4">
      <w:r>
        <w:t>2.3</w:t>
      </w:r>
      <w:r w:rsidR="00D612AC" w:rsidRPr="00665F58">
        <w:t xml:space="preserve">. </w:t>
      </w:r>
      <w:r w:rsidRPr="007C0FA3">
        <w:t xml:space="preserve">2014–2020 metų Europos Sąjungos fondų investicijų veiksmų programos stebėsenos rodiklių skaičiavimo aprašą, patvirtintą Lietuvos Respublikos finansų ministro 2014 m. gruodžio 30 d. įsakymu Nr. 1K-499 „Dėl 2014–2020 metų Europos Sąjungos fondų </w:t>
      </w:r>
      <w:r w:rsidRPr="00E27CBA">
        <w:lastRenderedPageBreak/>
        <w:t>investicijų veiksmų programos stebėsenos rodiklių skaičiavimo aprašo patvirtinimo“ (toliau – Veiksmų programos stebėsenos rodiklių skaičiavimo aprašas);</w:t>
      </w:r>
    </w:p>
    <w:p w14:paraId="36567078" w14:textId="77777777" w:rsidR="00E27CBA" w:rsidRDefault="00E27CBA" w:rsidP="003A77C4">
      <w:r>
        <w:t xml:space="preserve">2.4. Nacionalinį stebėsenos rodiklių skaičiavimo aprašą, patvirtintą Lietuvos Respublikos švietimo ministro 2015 m. balandžio 23 d. įsakymu Nr. V-380 (toliau </w:t>
      </w:r>
      <w:r w:rsidRPr="007C0FA3">
        <w:t>–</w:t>
      </w:r>
      <w:r>
        <w:t xml:space="preserve"> Nacionalinis stebėsenos rodiklių skaičiavimo aprašas);</w:t>
      </w:r>
    </w:p>
    <w:p w14:paraId="2D257D7E" w14:textId="77777777" w:rsidR="00E27CBA" w:rsidRDefault="00E27CBA" w:rsidP="003A77C4">
      <w:pPr>
        <w:rPr>
          <w:color w:val="000000"/>
        </w:rPr>
      </w:pPr>
      <w:r>
        <w:t xml:space="preserve">2.5. </w:t>
      </w:r>
      <w:r>
        <w:rPr>
          <w:color w:val="000000"/>
        </w:rPr>
        <w:t>Lietuvos Respublikos švietimo įstatymą;</w:t>
      </w:r>
    </w:p>
    <w:p w14:paraId="124C12B5" w14:textId="77777777" w:rsidR="00E27CBA" w:rsidRDefault="00E27CBA" w:rsidP="00E27CBA">
      <w:pPr>
        <w:rPr>
          <w:color w:val="000000"/>
        </w:rPr>
      </w:pPr>
      <w:r>
        <w:rPr>
          <w:color w:val="000000"/>
        </w:rPr>
        <w:t>2.6.</w:t>
      </w:r>
      <w:r>
        <w:t xml:space="preserve"> </w:t>
      </w:r>
      <w:r>
        <w:rPr>
          <w:color w:val="000000"/>
        </w:rPr>
        <w:t>Valstybės projektų atrankos tvarkos aprašą, patvirtintą Lietuvos Respublikos švietimo ir mokslo ministro 2014 m. gruodžio 16 d. įsakymu Nr. V-1219 „Dėl Valstybės projektų atrankos tvarkos aprašo patvirtinimo“ (toliau – Valstybės projektų planavimo tvarkos aprašas);</w:t>
      </w:r>
    </w:p>
    <w:p w14:paraId="0B766B9F" w14:textId="77777777" w:rsidR="00E27CBA" w:rsidRDefault="00E27CBA" w:rsidP="00E27CBA">
      <w:r>
        <w:t xml:space="preserve">2.7. </w:t>
      </w:r>
      <w:r w:rsidRPr="00E6239E">
        <w:t>Informacinių ir komunikacinių technologijų diegimo į bendrąjį ugdymą ir profesinį mokymą 2014</w:t>
      </w:r>
      <w:r>
        <w:t>–2016 metų veiksmų planą</w:t>
      </w:r>
      <w:r w:rsidRPr="0001347E">
        <w:t>, pa</w:t>
      </w:r>
      <w:r>
        <w:t>tvirtintą</w:t>
      </w:r>
      <w:r w:rsidRPr="0001347E">
        <w:t xml:space="preserve"> Lietuvos Respublikos švietimo ir mokslo ministro 2014 m. gegužės 15 d. įsakymu Nr. V-436 </w:t>
      </w:r>
      <w:r w:rsidRPr="0001347E">
        <w:rPr>
          <w:bCs/>
        </w:rPr>
        <w:t>„Dėl informacinių ir komunikacinių technologijų diegimo į bendrąjį ugdymą ir profesinį mokymą 2014–2016 metų veiksmų plano patvirtinimo</w:t>
      </w:r>
      <w:r w:rsidRPr="0001347E">
        <w:t>“</w:t>
      </w:r>
      <w:r>
        <w:t xml:space="preserve"> (toliau – </w:t>
      </w:r>
      <w:r w:rsidRPr="00E6239E">
        <w:t>Informacinių ir komunikacinių technologijų diegimo į bendrąjį ugdymą ir profesinį mokymą 2014</w:t>
      </w:r>
      <w:r>
        <w:t>–2016 metų veiksmų planas);</w:t>
      </w:r>
    </w:p>
    <w:p w14:paraId="590B5946" w14:textId="77777777" w:rsidR="00E27CBA" w:rsidRDefault="00E27CBA" w:rsidP="00E27CBA">
      <w:pPr>
        <w:rPr>
          <w:color w:val="000000"/>
        </w:rPr>
      </w:pPr>
      <w:r>
        <w:t xml:space="preserve">2.8. </w:t>
      </w:r>
      <w:r>
        <w:rPr>
          <w:color w:val="000000"/>
        </w:rPr>
        <w:t>Bendrojo ugdymo mokyklų, vykdančių pradinio ir pagrindinio ugdymo programas, stiprinimo ir inkliuzinio ugdymo plėtros 2014–2016 metų veiksmų planą, patvirtintą Lietuvos Respublikos švietimo ir mokslo ministro 2014 m. rugsėjo 5 d. įsakymu Nr. V-808 „</w:t>
      </w:r>
      <w:r>
        <w:rPr>
          <w:color w:val="000000"/>
          <w:shd w:val="clear" w:color="auto" w:fill="FFFFFF"/>
        </w:rPr>
        <w:t>Dėl Bendrojo ugdymo mokyklų, vykdančių pradinio ir pagrindinio ugdymo programas, stiprinimo ir inkliuzinio ugdymo plėtros 2014–2016 metų veiksmų plano patvirtinimo</w:t>
      </w:r>
      <w:r>
        <w:rPr>
          <w:color w:val="000000"/>
        </w:rPr>
        <w:t>“ (toliau – Bendrojo ugdymo mokyklų, vykdančių pradinio ir pagrindinio ugdymo programas, stiprinimo ir inkliuzinio ugdymo plėtros 2014–2016 metų veiksmų planas);</w:t>
      </w:r>
    </w:p>
    <w:p w14:paraId="236CBA35" w14:textId="77777777" w:rsidR="00E27CBA" w:rsidRDefault="00E27CBA" w:rsidP="00E27CBA">
      <w:pPr>
        <w:rPr>
          <w:color w:val="000000"/>
        </w:rPr>
      </w:pPr>
      <w:r>
        <w:rPr>
          <w:color w:val="000000"/>
        </w:rPr>
        <w:t>2.9. Optimalios projekto įgyvendinimo alternatyvos pasirinkimo kokybės vertinimo metodiką (toliau – Kokybės metodika), patvirtintą 2014 m. spalio 13 d. 2014–2020 metų Europos Sąjungos struktūrinių fondų investicijų veiksmų programos valdymo komiteto posėdžio protokolu Nr. 35. Kokybės metodika nustato metodines rekomendacijas ir reikalavimus nagrinėtinų projektų įgyvendinimo alternatyvų skaičiui ir turiniui.</w:t>
      </w:r>
    </w:p>
    <w:p w14:paraId="1D304CB0" w14:textId="77777777" w:rsidR="00634174" w:rsidRDefault="00E27CBA" w:rsidP="00D612AC">
      <w:pPr>
        <w:rPr>
          <w:lang w:eastAsia="lt-LT"/>
        </w:rPr>
      </w:pPr>
      <w:r>
        <w:rPr>
          <w:lang w:eastAsia="lt-LT"/>
        </w:rPr>
        <w:t>2.10</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634174" w:rsidRPr="00665F58">
        <w:t xml:space="preserve">ES struktūrinių fondų </w:t>
      </w:r>
      <w:r w:rsidR="00634174" w:rsidRPr="00665F58">
        <w:rPr>
          <w:lang w:eastAsia="lt-LT"/>
        </w:rPr>
        <w:t xml:space="preserve">svetainėje </w:t>
      </w:r>
      <w:hyperlink r:id="rId8" w:history="1">
        <w:r w:rsidR="00634174" w:rsidRPr="005109FA">
          <w:rPr>
            <w:rStyle w:val="Hipersaitas"/>
            <w:rFonts w:eastAsia="Times New Roman"/>
            <w:u w:val="none"/>
            <w:lang w:eastAsia="lt-LT"/>
          </w:rPr>
          <w:t>www.esinvesticijos.lt</w:t>
        </w:r>
      </w:hyperlink>
      <w:r w:rsidR="00DD68F3" w:rsidRPr="005109FA">
        <w:rPr>
          <w:rStyle w:val="Hipersaitas"/>
          <w:rFonts w:eastAsia="Times New Roman"/>
          <w:u w:val="none"/>
          <w:lang w:eastAsia="lt-LT"/>
        </w:rPr>
        <w:t xml:space="preserve"> </w:t>
      </w:r>
      <w:r w:rsidR="00DD68F3" w:rsidRPr="005109FA">
        <w:rPr>
          <w:rStyle w:val="Hipersaitas"/>
          <w:rFonts w:eastAsia="Times New Roman"/>
          <w:color w:val="auto"/>
          <w:u w:val="none"/>
          <w:lang w:eastAsia="lt-LT"/>
        </w:rPr>
        <w:t xml:space="preserve">(toliau – </w:t>
      </w:r>
      <w:r w:rsidR="00DD68F3" w:rsidRPr="005109FA">
        <w:rPr>
          <w:lang w:eastAsia="lt-LT"/>
        </w:rPr>
        <w:t xml:space="preserve">Rekomendacijos </w:t>
      </w:r>
      <w:r w:rsidR="00DD68F3" w:rsidRPr="00665F58">
        <w:rPr>
          <w:lang w:eastAsia="lt-LT"/>
        </w:rPr>
        <w:t>dėl projektų išlaidų atitikties Europos Sąjungos struktūrinių fondų reikalavimams)</w:t>
      </w:r>
      <w:r w:rsidR="00C47190" w:rsidRPr="00665F58">
        <w:rPr>
          <w:lang w:eastAsia="lt-LT"/>
        </w:rPr>
        <w:t>;</w:t>
      </w:r>
    </w:p>
    <w:p w14:paraId="60FAAFB6" w14:textId="77777777" w:rsidR="00434686" w:rsidRDefault="001C0156" w:rsidP="00B30FB7">
      <w:r>
        <w:rPr>
          <w:lang w:eastAsia="lt-LT"/>
        </w:rPr>
        <w:t>2.11. 2011 m. gegužės 19 d. Lietuvos Respublikos švietimo ir mokslo ministro įsakymą Nr. V-839 „Dėl vaikų socializacijos centro veiklos modelio aprašo patvirtinimo“</w:t>
      </w:r>
      <w:r w:rsidRPr="001C0156">
        <w:rPr>
          <w:lang w:eastAsia="lt-LT"/>
        </w:rPr>
        <w:t>.</w:t>
      </w:r>
      <w:r w:rsidR="00E50832" w:rsidRPr="00665F58" w:rsidDel="00E50832">
        <w:t xml:space="preserve"> </w:t>
      </w:r>
    </w:p>
    <w:p w14:paraId="0C33C6AA" w14:textId="77777777" w:rsidR="006F743D" w:rsidRPr="00665F58" w:rsidRDefault="006F743D" w:rsidP="006F743D">
      <w:r>
        <w:t xml:space="preserve">3. </w:t>
      </w:r>
      <w:r w:rsidRPr="00665F58">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95930AA" w14:textId="77777777" w:rsidR="007F1131" w:rsidRPr="00665F58" w:rsidRDefault="001C0156" w:rsidP="00B30FB7">
      <w:r>
        <w:lastRenderedPageBreak/>
        <w:t>4</w:t>
      </w:r>
      <w:r w:rsidR="007F1131" w:rsidRPr="00665F58">
        <w:t xml:space="preserve">. </w:t>
      </w:r>
      <w:r w:rsidR="00E27CBA" w:rsidRPr="007C0FA3">
        <w:t xml:space="preserve">Priemonės įgyvendinimą administruoja </w:t>
      </w:r>
      <w:r w:rsidR="00E27CBA" w:rsidRPr="007C0FA3">
        <w:softHyphen/>
      </w:r>
      <w:r w:rsidR="00E27CBA" w:rsidRPr="007C0FA3">
        <w:softHyphen/>
      </w:r>
      <w:r w:rsidR="00E27CBA" w:rsidRPr="007C0FA3">
        <w:softHyphen/>
      </w:r>
      <w:r w:rsidR="00E27CBA" w:rsidRPr="007C0FA3">
        <w:softHyphen/>
      </w:r>
      <w:r w:rsidR="00E27CBA" w:rsidRPr="007C0FA3">
        <w:softHyphen/>
      </w:r>
      <w:r w:rsidR="00E27CBA" w:rsidRPr="007C0FA3">
        <w:softHyphen/>
      </w:r>
      <w:r w:rsidR="00E27CBA" w:rsidRPr="007C0FA3">
        <w:softHyphen/>
      </w:r>
      <w:r w:rsidR="00E27CBA" w:rsidRPr="007C0FA3">
        <w:softHyphen/>
      </w:r>
      <w:r w:rsidR="00E27CBA" w:rsidRPr="007C0FA3">
        <w:softHyphen/>
      </w:r>
      <w:r w:rsidR="00E27CBA" w:rsidRPr="007C0FA3">
        <w:softHyphen/>
      </w:r>
      <w:r w:rsidR="00E27CBA">
        <w:t xml:space="preserve">Lietuvos Respublikos švietimo ir mokslo </w:t>
      </w:r>
      <w:r w:rsidR="00E27CBA" w:rsidRPr="007C0FA3">
        <w:t xml:space="preserve"> ministerija (toliau – Ministerija) ir </w:t>
      </w:r>
      <w:r w:rsidR="00E27CBA">
        <w:t>viešoji įstaiga Europos socialinio fondo agentūra</w:t>
      </w:r>
      <w:r w:rsidR="00E27CBA" w:rsidRPr="007C0FA3">
        <w:t xml:space="preserve"> (toliau – </w:t>
      </w:r>
      <w:r w:rsidR="00E27CBA" w:rsidRPr="00074A4A">
        <w:t>įgyvendinančioji institucija).</w:t>
      </w:r>
    </w:p>
    <w:p w14:paraId="2DACB97C" w14:textId="77777777" w:rsidR="005D11E7" w:rsidRPr="005D11E7" w:rsidRDefault="001C0156" w:rsidP="00B30FB7">
      <w:r>
        <w:t>5</w:t>
      </w:r>
      <w:r w:rsidR="00B870DC" w:rsidRPr="00665F58">
        <w:t xml:space="preserve">. Pagal Priemonę teikiamo finansavimo forma – </w:t>
      </w:r>
      <w:r w:rsidR="00B870DC" w:rsidRPr="005D11E7">
        <w:t>negrąžinamoji subsidija</w:t>
      </w:r>
      <w:r w:rsidR="005D11E7">
        <w:t>.</w:t>
      </w:r>
    </w:p>
    <w:p w14:paraId="565487B6" w14:textId="77777777" w:rsidR="005D11E7" w:rsidRDefault="001C0156" w:rsidP="00B30FB7">
      <w:r>
        <w:t>6</w:t>
      </w:r>
      <w:r w:rsidR="007F1131" w:rsidRPr="00665F58">
        <w:t xml:space="preserve">. </w:t>
      </w:r>
      <w:r w:rsidR="005D11E7" w:rsidRPr="007C0FA3">
        <w:t xml:space="preserve">Projektų atranka pagal Priemonę bus atliekama </w:t>
      </w:r>
      <w:r w:rsidR="005D11E7" w:rsidRPr="00D50475">
        <w:t>valstybės projektų planavimo</w:t>
      </w:r>
      <w:r w:rsidR="005D11E7">
        <w:rPr>
          <w:u w:val="single"/>
        </w:rPr>
        <w:t xml:space="preserve"> </w:t>
      </w:r>
      <w:r w:rsidR="005D11E7" w:rsidRPr="007C0FA3">
        <w:t>būdu.</w:t>
      </w:r>
    </w:p>
    <w:p w14:paraId="03E73DC4" w14:textId="77777777" w:rsidR="0024608F" w:rsidRPr="00665F58" w:rsidRDefault="001C0156" w:rsidP="00E32129">
      <w:r>
        <w:t>7</w:t>
      </w:r>
      <w:r w:rsidR="00AD56D3" w:rsidRPr="00665F58">
        <w:t xml:space="preserve">. </w:t>
      </w:r>
      <w:r w:rsidR="00D075EC" w:rsidRPr="007C0FA3">
        <w:t xml:space="preserve">Pagal Aprašą projektams įgyvendinti numatoma skirti iki </w:t>
      </w:r>
      <w:r w:rsidR="00C86560">
        <w:t>18 377 305, 00 Eur (aštuoniolikos</w:t>
      </w:r>
      <w:r w:rsidR="00D075EC">
        <w:t xml:space="preserve"> milijonų trijų šimtų septyniasdešimt septynių tūkstančių trijų šimtų penkių eurų 00 ct)</w:t>
      </w:r>
      <w:r w:rsidR="00D075EC" w:rsidRPr="007C0FA3">
        <w:t xml:space="preserve">, iš kurių iki </w:t>
      </w:r>
      <w:r w:rsidR="00C86560">
        <w:t>18</w:t>
      </w:r>
      <w:r w:rsidR="00D075EC">
        <w:t xml:space="preserve"> 094 022, 00 Eur</w:t>
      </w:r>
      <w:r w:rsidR="00D075EC" w:rsidRPr="007C0FA3">
        <w:t xml:space="preserve"> (</w:t>
      </w:r>
      <w:r w:rsidR="00CB2EE8">
        <w:t xml:space="preserve">aštuoniolikos </w:t>
      </w:r>
      <w:r w:rsidR="00D075EC">
        <w:t>milijonų devyniasdešimt keturių tūkstančių dvidešimt dviejų eurų 00 ct</w:t>
      </w:r>
      <w:r w:rsidR="00D075EC" w:rsidRPr="007C0FA3">
        <w:t>) –</w:t>
      </w:r>
      <w:r w:rsidR="00D075EC">
        <w:t xml:space="preserve"> </w:t>
      </w:r>
      <w:r w:rsidR="00D075EC" w:rsidRPr="00660551">
        <w:t>Europos Sąjungos (toliau – ES) struktūrinių fondų (Europos socialinio fondo)</w:t>
      </w:r>
      <w:r w:rsidR="00D075EC" w:rsidRPr="00660551">
        <w:rPr>
          <w:i/>
        </w:rPr>
        <w:t xml:space="preserve"> </w:t>
      </w:r>
      <w:r w:rsidR="00D075EC">
        <w:t>lėšos, iki 283 283, 00 Eur (dviejų šimtų aštuoniasdešimt trijų tūkstančių dviejų šimtų aštuoniasdešimt trijų eurų</w:t>
      </w:r>
      <w:r w:rsidR="00CB2EE8">
        <w:t xml:space="preserve"> 00 ct</w:t>
      </w:r>
      <w:r w:rsidR="00D075EC">
        <w:t>) – Lietuvos Respublikos valstybės biudžeto lėšos.</w:t>
      </w:r>
    </w:p>
    <w:p w14:paraId="59394A37" w14:textId="77777777" w:rsidR="00E32129" w:rsidRDefault="001C0156" w:rsidP="00B56D51">
      <w:pPr>
        <w:rPr>
          <w:b/>
          <w:u w:val="single"/>
        </w:rPr>
      </w:pPr>
      <w:r>
        <w:t>8</w:t>
      </w:r>
      <w:r w:rsidR="00B56D51" w:rsidRPr="00665F58">
        <w:t xml:space="preserve">. </w:t>
      </w:r>
      <w:r w:rsidR="00701E71" w:rsidRPr="00665F58">
        <w:t xml:space="preserve"> </w:t>
      </w:r>
      <w:r w:rsidR="00701E71" w:rsidRPr="00AB7AFE">
        <w:t xml:space="preserve">Priemonės tikslas –  </w:t>
      </w:r>
      <w:r w:rsidR="00E32129" w:rsidRPr="00AB7AFE">
        <w:t>pagerinti mokinių ugdymo pasiekimus skatinant pokyčius švietimo įstaigų veikloje.</w:t>
      </w:r>
      <w:r w:rsidR="00E32129" w:rsidRPr="00E32129">
        <w:t xml:space="preserve"> </w:t>
      </w:r>
    </w:p>
    <w:p w14:paraId="05E0FACC" w14:textId="77777777" w:rsidR="00851C4B" w:rsidRDefault="001D559E" w:rsidP="001D559E">
      <w:r>
        <w:t>9</w:t>
      </w:r>
      <w:r w:rsidR="00B56D51" w:rsidRPr="00665F58">
        <w:t xml:space="preserve">. </w:t>
      </w:r>
      <w:r w:rsidR="005A59CC" w:rsidRPr="00665F58">
        <w:t>Pagal Aprašą remiam</w:t>
      </w:r>
      <w:r w:rsidR="00CB2EE8">
        <w:t>os</w:t>
      </w:r>
      <w:r w:rsidR="005A59CC" w:rsidRPr="00665F58">
        <w:t xml:space="preserve"> šios veikl</w:t>
      </w:r>
      <w:r w:rsidR="00CB2EE8">
        <w:t>os</w:t>
      </w:r>
      <w:r w:rsidR="005A59CC" w:rsidRPr="00665F58">
        <w:t>:</w:t>
      </w:r>
    </w:p>
    <w:p w14:paraId="23021D48" w14:textId="77777777" w:rsidR="00074A4A" w:rsidRPr="00074A4A" w:rsidRDefault="001C0156" w:rsidP="00074A4A">
      <w:r>
        <w:t>9</w:t>
      </w:r>
      <w:r w:rsidR="00074A4A" w:rsidRPr="00A9198E">
        <w:t>.1.</w:t>
      </w:r>
      <w:r w:rsidR="00074A4A" w:rsidRPr="00074A4A">
        <w:t xml:space="preserve"> saugios elektroninės erdvės vaikams kūrimas (informacinių ir komunikacinių technologijų diegimas bendrojo ugdymo mokyklose);</w:t>
      </w:r>
    </w:p>
    <w:p w14:paraId="232A1D56" w14:textId="77777777" w:rsidR="00C444C7" w:rsidRPr="00456AA7" w:rsidRDefault="001C0156" w:rsidP="0000601B">
      <w:pPr>
        <w:tabs>
          <w:tab w:val="left" w:pos="1276"/>
        </w:tabs>
      </w:pPr>
      <w:r>
        <w:t>9</w:t>
      </w:r>
      <w:r w:rsidR="00A9198E" w:rsidRPr="00C444C7">
        <w:t xml:space="preserve">.2. </w:t>
      </w:r>
      <w:r w:rsidR="00074A4A" w:rsidRPr="00C444C7">
        <w:t>skaitmeninio ugdymo turinio kūrimas ir diegimas bei jo pritaikymas mokiniams</w:t>
      </w:r>
      <w:r w:rsidR="00CB2EE8" w:rsidRPr="00C444C7">
        <w:t>,</w:t>
      </w:r>
      <w:r w:rsidR="00074A4A" w:rsidRPr="00C444C7">
        <w:t xml:space="preserve"> </w:t>
      </w:r>
      <w:r w:rsidR="00074A4A" w:rsidRPr="00456AA7">
        <w:t>turintiems specialiųjų ugdymosi poreikių</w:t>
      </w:r>
      <w:r w:rsidR="00C444C7" w:rsidRPr="00456AA7">
        <w:t>:</w:t>
      </w:r>
    </w:p>
    <w:p w14:paraId="21B43F57" w14:textId="77777777" w:rsidR="00074A4A" w:rsidRPr="00456AA7" w:rsidRDefault="001C0156" w:rsidP="00A9198E">
      <w:r>
        <w:t>9</w:t>
      </w:r>
      <w:r w:rsidR="00C444C7" w:rsidRPr="00456AA7">
        <w:t>.2.1. mokyklų darbuotojų, koordinuojančių IKT  veiklą, kvalifikacijos tobulinimas ir perkvalifikavimas</w:t>
      </w:r>
      <w:r w:rsidR="00BB09D0">
        <w:t>;</w:t>
      </w:r>
      <w:r w:rsidR="00C444C7" w:rsidRPr="00456AA7">
        <w:t> </w:t>
      </w:r>
    </w:p>
    <w:p w14:paraId="18537122" w14:textId="77777777" w:rsidR="00582294" w:rsidRDefault="001C0156" w:rsidP="00074A4A">
      <w:r w:rsidRPr="00582294">
        <w:t>9</w:t>
      </w:r>
      <w:r w:rsidR="00C444C7" w:rsidRPr="00582294">
        <w:t xml:space="preserve">.2.2. </w:t>
      </w:r>
      <w:r w:rsidR="00582294" w:rsidRPr="00456AA7">
        <w:t>skaitmeninio ugdymo turinio kūrimas ir diegimas;</w:t>
      </w:r>
    </w:p>
    <w:p w14:paraId="5206DA34" w14:textId="5427F633" w:rsidR="00074A4A" w:rsidRPr="00456AA7" w:rsidRDefault="001C0156" w:rsidP="00175E42">
      <w:pPr>
        <w:tabs>
          <w:tab w:val="left" w:pos="1276"/>
        </w:tabs>
        <w:rPr>
          <w:rStyle w:val="Komentaronuoroda"/>
          <w:rFonts w:eastAsia="Times New Roman"/>
          <w:szCs w:val="20"/>
          <w:lang w:eastAsia="lt-LT"/>
        </w:rPr>
      </w:pPr>
      <w:r>
        <w:t>9</w:t>
      </w:r>
      <w:r w:rsidR="00A9198E" w:rsidRPr="00456AA7">
        <w:t>.3</w:t>
      </w:r>
      <w:r w:rsidR="00074A4A" w:rsidRPr="00456AA7">
        <w:t xml:space="preserve">. </w:t>
      </w:r>
      <w:r w:rsidR="00C444C7" w:rsidRPr="00456AA7">
        <w:rPr>
          <w:bCs/>
        </w:rPr>
        <w:t>ugdymo turinio ir organizavimo modelių kūrimas ir išbandymas ikimokykliniame, priešmokykliniame ir bendrajame ugdyme:</w:t>
      </w:r>
    </w:p>
    <w:p w14:paraId="6BEDCFC2" w14:textId="77777777" w:rsidR="00C444C7" w:rsidRPr="00456AA7" w:rsidRDefault="001C0156" w:rsidP="00074A4A">
      <w:r>
        <w:t>9</w:t>
      </w:r>
      <w:r w:rsidR="00C444C7" w:rsidRPr="00456AA7">
        <w:t>.3.1. bendrojo ugdymo turinio ir organizavimo modelių kūrimas ir išbandymas bendrajame ugdyme;</w:t>
      </w:r>
    </w:p>
    <w:p w14:paraId="044CC033" w14:textId="4346D039" w:rsidR="00582294" w:rsidRDefault="001C0156" w:rsidP="00582294">
      <w:r>
        <w:t>9</w:t>
      </w:r>
      <w:r w:rsidR="00C444C7" w:rsidRPr="00456AA7">
        <w:t xml:space="preserve">.3.2. </w:t>
      </w:r>
      <w:r w:rsidR="00582294" w:rsidRPr="00840497">
        <w:t>ikimokyklinio ir priešmokyklinio ugdymo turinio kūrimas, išbandymas ir diegimas</w:t>
      </w:r>
      <w:r w:rsidR="00582294">
        <w:t>.</w:t>
      </w:r>
      <w:r w:rsidR="00582294" w:rsidRPr="00840497">
        <w:t xml:space="preserve"> </w:t>
      </w:r>
    </w:p>
    <w:p w14:paraId="780ABCF0" w14:textId="77777777" w:rsidR="00341B0A" w:rsidRDefault="001C0156" w:rsidP="00B30FB7">
      <w:r>
        <w:t>10</w:t>
      </w:r>
      <w:r w:rsidR="00A0557E" w:rsidRPr="00665F58">
        <w:t xml:space="preserve">. </w:t>
      </w:r>
      <w:r w:rsidR="00D457A2" w:rsidRPr="00665F58">
        <w:t xml:space="preserve">Pagal </w:t>
      </w:r>
      <w:r w:rsidR="000A6B5C" w:rsidRPr="00665F58">
        <w:t>A</w:t>
      </w:r>
      <w:r w:rsidR="00D457A2" w:rsidRPr="00665F58">
        <w:t>praš</w:t>
      </w:r>
      <w:r w:rsidR="00DE01E4">
        <w:t>e nurodyt</w:t>
      </w:r>
      <w:r w:rsidR="002875B4" w:rsidRPr="00665F58">
        <w:t>as</w:t>
      </w:r>
      <w:r w:rsidR="00DE01E4">
        <w:t xml:space="preserve"> remiamas veiklas</w:t>
      </w:r>
      <w:r w:rsidR="00D457A2" w:rsidRPr="00665F58">
        <w:t xml:space="preserve"> </w:t>
      </w:r>
      <w:r w:rsidR="005D0730" w:rsidRPr="00DE01E4">
        <w:t>valstybės</w:t>
      </w:r>
      <w:r w:rsidR="00E83D5C" w:rsidRPr="00DE01E4">
        <w:t xml:space="preserve"> </w:t>
      </w:r>
      <w:r w:rsidR="00F40B70" w:rsidRPr="00665F58">
        <w:t xml:space="preserve">projektų </w:t>
      </w:r>
      <w:r w:rsidR="00D457A2" w:rsidRPr="00DE01E4">
        <w:t>sąrašą (-us) numatoma sudaryti</w:t>
      </w:r>
      <w:r w:rsidR="00E83D5C" w:rsidRPr="00DE01E4">
        <w:t xml:space="preserve"> </w:t>
      </w:r>
      <w:r w:rsidR="00DE01E4" w:rsidRPr="00DE01E4">
        <w:t>201</w:t>
      </w:r>
      <w:r w:rsidR="005109FA">
        <w:t>7</w:t>
      </w:r>
      <w:r w:rsidR="00BF3425" w:rsidRPr="00665F58">
        <w:t xml:space="preserve"> m</w:t>
      </w:r>
      <w:r w:rsidR="00BF3425" w:rsidRPr="005F064E">
        <w:t xml:space="preserve">. </w:t>
      </w:r>
      <w:r w:rsidR="00DE01E4" w:rsidRPr="005F064E">
        <w:t>I</w:t>
      </w:r>
      <w:r w:rsidR="005109FA">
        <w:t>I</w:t>
      </w:r>
      <w:r w:rsidR="00DE01E4" w:rsidRPr="005F064E">
        <w:t xml:space="preserve"> </w:t>
      </w:r>
      <w:r w:rsidR="00BF3425" w:rsidRPr="005F064E">
        <w:t>ketvirtį</w:t>
      </w:r>
      <w:r w:rsidR="00DE01E4" w:rsidRPr="005F064E">
        <w:t>.</w:t>
      </w:r>
      <w:r w:rsidR="00DE01E4">
        <w:t xml:space="preserve"> </w:t>
      </w:r>
    </w:p>
    <w:p w14:paraId="4EFF4244" w14:textId="77777777" w:rsidR="00DE01E4" w:rsidRPr="00665F58" w:rsidRDefault="00DE01E4" w:rsidP="00B30FB7"/>
    <w:p w14:paraId="319E06F1" w14:textId="77777777" w:rsidR="0017184B" w:rsidRPr="00665F58" w:rsidRDefault="00341B0A" w:rsidP="00B42EBF">
      <w:pPr>
        <w:pStyle w:val="Antrat1"/>
      </w:pPr>
      <w:r w:rsidRPr="00665F58">
        <w:t>II</w:t>
      </w:r>
      <w:r w:rsidR="007A2C9A" w:rsidRPr="00665F58">
        <w:t xml:space="preserve"> </w:t>
      </w:r>
      <w:r w:rsidR="0017184B" w:rsidRPr="00665F58">
        <w:t>SKYRIUS</w:t>
      </w:r>
    </w:p>
    <w:p w14:paraId="167D1608" w14:textId="77777777" w:rsidR="00341B0A" w:rsidRPr="00665F58" w:rsidRDefault="00341B0A" w:rsidP="00B42EBF">
      <w:pPr>
        <w:pStyle w:val="Antrat1"/>
      </w:pPr>
      <w:r w:rsidRPr="00665F58">
        <w:t>REIKALAVIMAI PAREIŠKĖJAMS IR PARTNERIAMS</w:t>
      </w:r>
    </w:p>
    <w:p w14:paraId="57C2F983" w14:textId="77777777" w:rsidR="00E83D5C" w:rsidRPr="00665F58" w:rsidRDefault="00E83D5C" w:rsidP="00B30FB7"/>
    <w:p w14:paraId="6DEAF0CD" w14:textId="77777777" w:rsidR="005237B6" w:rsidRDefault="001C0156" w:rsidP="00C358E3">
      <w:r>
        <w:t>11</w:t>
      </w:r>
      <w:r w:rsidR="00E85671" w:rsidRPr="00665F58">
        <w:t xml:space="preserve">. </w:t>
      </w:r>
      <w:r w:rsidR="005237B6">
        <w:t>Pagal Aprašą galimi pareiškėjai</w:t>
      </w:r>
      <w:r w:rsidR="00B8112F" w:rsidRPr="00665F58">
        <w:t xml:space="preserve"> yra</w:t>
      </w:r>
      <w:r w:rsidR="005237B6">
        <w:t>:</w:t>
      </w:r>
    </w:p>
    <w:p w14:paraId="6924DCFC" w14:textId="77777777" w:rsidR="005237B6" w:rsidRDefault="001C0156" w:rsidP="005237B6">
      <w:r>
        <w:t>11</w:t>
      </w:r>
      <w:r w:rsidR="005237B6">
        <w:t xml:space="preserve">.1. </w:t>
      </w:r>
      <w:r w:rsidR="005E2282">
        <w:t xml:space="preserve">pagal Aprašo </w:t>
      </w:r>
      <w:r>
        <w:t>9</w:t>
      </w:r>
      <w:r w:rsidR="005237B6" w:rsidRPr="000C2A6D">
        <w:t>.1 papunktyje remiamą veiklą galimas pareiškėjas Švietimo informacinių technologijų centras</w:t>
      </w:r>
      <w:r w:rsidR="005237B6">
        <w:t>;</w:t>
      </w:r>
    </w:p>
    <w:p w14:paraId="463E9AC5" w14:textId="77777777" w:rsidR="005237B6" w:rsidRDefault="001C0156" w:rsidP="005237B6">
      <w:r>
        <w:t>11</w:t>
      </w:r>
      <w:r w:rsidR="005237B6">
        <w:t xml:space="preserve">.2. </w:t>
      </w:r>
      <w:r w:rsidR="005237B6" w:rsidRPr="005237B6">
        <w:t xml:space="preserve">pagal Aprašo </w:t>
      </w:r>
      <w:r>
        <w:t>9</w:t>
      </w:r>
      <w:r w:rsidR="005237B6" w:rsidRPr="005237B6">
        <w:t>.2 p</w:t>
      </w:r>
      <w:r w:rsidR="00F401A0">
        <w:t>apunktyje remiamą veiklą galimi pareiškėjai:</w:t>
      </w:r>
      <w:r w:rsidR="005237B6" w:rsidRPr="005237B6">
        <w:t xml:space="preserve"> Švietimo in</w:t>
      </w:r>
      <w:r w:rsidR="00F401A0">
        <w:t xml:space="preserve">formacinių technologijų centras, </w:t>
      </w:r>
      <w:r w:rsidR="00F401A0" w:rsidRPr="000C2A6D">
        <w:t>Ugdymo plėtotės centras</w:t>
      </w:r>
      <w:r w:rsidR="00F401A0">
        <w:t>;</w:t>
      </w:r>
    </w:p>
    <w:p w14:paraId="6AC44EA1" w14:textId="77777777" w:rsidR="005237B6" w:rsidRDefault="001C0156" w:rsidP="005237B6">
      <w:r>
        <w:t>11</w:t>
      </w:r>
      <w:r w:rsidR="005237B6">
        <w:t xml:space="preserve">.3. </w:t>
      </w:r>
      <w:r w:rsidR="005E2282">
        <w:t xml:space="preserve">pagal Aprašo </w:t>
      </w:r>
      <w:r>
        <w:t>9</w:t>
      </w:r>
      <w:r w:rsidR="00F401A0">
        <w:t>.3</w:t>
      </w:r>
      <w:r w:rsidR="005237B6" w:rsidRPr="005237B6">
        <w:t xml:space="preserve"> p</w:t>
      </w:r>
      <w:r w:rsidR="00F401A0">
        <w:t>apunktyje remiamą veiklą galimi</w:t>
      </w:r>
      <w:r w:rsidR="005237B6" w:rsidRPr="005237B6">
        <w:t xml:space="preserve"> pareiškėja</w:t>
      </w:r>
      <w:r w:rsidR="00F401A0">
        <w:t>i</w:t>
      </w:r>
      <w:r w:rsidR="005237B6" w:rsidRPr="005237B6">
        <w:t xml:space="preserve"> Ugdymo plėtotės centras</w:t>
      </w:r>
      <w:r w:rsidR="00F401A0">
        <w:t xml:space="preserve">, </w:t>
      </w:r>
      <w:r w:rsidR="00F401A0" w:rsidRPr="005237B6">
        <w:t>Švietimo ir mokslo ministeri</w:t>
      </w:r>
      <w:r w:rsidR="00F401A0">
        <w:t>jos Švietimo aprūpinimo centras.</w:t>
      </w:r>
    </w:p>
    <w:p w14:paraId="0809793E" w14:textId="77777777" w:rsidR="006E3BBD" w:rsidRDefault="001C0156" w:rsidP="00C358E3">
      <w:r>
        <w:t>12</w:t>
      </w:r>
      <w:r w:rsidR="000B6B57">
        <w:t xml:space="preserve">. Pagal Aprašo </w:t>
      </w:r>
      <w:r>
        <w:t>9</w:t>
      </w:r>
      <w:r w:rsidR="00F401A0">
        <w:t xml:space="preserve">.1, </w:t>
      </w:r>
      <w:r>
        <w:t>9</w:t>
      </w:r>
      <w:r w:rsidR="00F401A0">
        <w:t xml:space="preserve">.2, </w:t>
      </w:r>
      <w:r>
        <w:t>9</w:t>
      </w:r>
      <w:r w:rsidR="00F401A0">
        <w:t xml:space="preserve">.3 </w:t>
      </w:r>
      <w:r w:rsidR="000B6B57" w:rsidRPr="000B6B57">
        <w:t xml:space="preserve">remiamas </w:t>
      </w:r>
      <w:r w:rsidR="000B6B57">
        <w:t xml:space="preserve">veiklas </w:t>
      </w:r>
      <w:r w:rsidR="000B6B57" w:rsidRPr="000C2A6D">
        <w:t>galimi partneriai yra viešieji juridiniai asmen</w:t>
      </w:r>
      <w:r w:rsidR="000B6B57">
        <w:t>ys</w:t>
      </w:r>
      <w:r w:rsidR="000B6B57" w:rsidRPr="00FC7ECD">
        <w:t>, veikiantys švietimo srityje.</w:t>
      </w:r>
      <w:r w:rsidR="006E3BBD">
        <w:t xml:space="preserve"> </w:t>
      </w:r>
    </w:p>
    <w:p w14:paraId="6E7CF1A6" w14:textId="77777777" w:rsidR="0018255A" w:rsidRPr="00665F58" w:rsidRDefault="00B8112F" w:rsidP="00202B6D">
      <w:pPr>
        <w:ind w:firstLine="0"/>
      </w:pPr>
      <w:r w:rsidRPr="00665F58">
        <w:t xml:space="preserve"> </w:t>
      </w:r>
    </w:p>
    <w:p w14:paraId="4A4F5B00" w14:textId="77777777" w:rsidR="0017184B" w:rsidRPr="00665F58" w:rsidRDefault="0018255A" w:rsidP="00B42EBF">
      <w:pPr>
        <w:pStyle w:val="Antrat1"/>
      </w:pPr>
      <w:r w:rsidRPr="00665F58">
        <w:t>III</w:t>
      </w:r>
      <w:r w:rsidR="007A2C9A" w:rsidRPr="00665F58">
        <w:t xml:space="preserve"> </w:t>
      </w:r>
      <w:r w:rsidR="0017184B" w:rsidRPr="00665F58">
        <w:t>SKYRIUS</w:t>
      </w:r>
    </w:p>
    <w:p w14:paraId="6162E5D7" w14:textId="77777777" w:rsidR="0018255A" w:rsidRPr="00665F58" w:rsidRDefault="0018255A" w:rsidP="00B42EBF">
      <w:pPr>
        <w:pStyle w:val="Antrat1"/>
      </w:pPr>
      <w:r w:rsidRPr="00665F58">
        <w:t xml:space="preserve"> PROJEKTAMS</w:t>
      </w:r>
      <w:r w:rsidR="00792A49" w:rsidRPr="00665F58">
        <w:t xml:space="preserve"> TAIKOMI REIKALAVIMAI</w:t>
      </w:r>
    </w:p>
    <w:p w14:paraId="2A1856F4" w14:textId="77777777" w:rsidR="00792A49" w:rsidRPr="00665F58" w:rsidRDefault="00792A49" w:rsidP="00B30FB7"/>
    <w:p w14:paraId="02CC8D0F" w14:textId="77777777" w:rsidR="003507F2" w:rsidRPr="00665F58" w:rsidRDefault="001C0156" w:rsidP="00005DEF">
      <w:r>
        <w:t>13</w:t>
      </w:r>
      <w:r w:rsidR="00005DEF">
        <w:t xml:space="preserve">. </w:t>
      </w:r>
      <w:r w:rsidR="00D84416" w:rsidRPr="00665F58">
        <w:t xml:space="preserve">Projektas turi atitikti Projektų taisyklių 10 skirsnyje nustatytus bendruosius reikalavimus. </w:t>
      </w:r>
    </w:p>
    <w:p w14:paraId="7C4C37AF" w14:textId="77777777" w:rsidR="00D84416" w:rsidRPr="003C3FC7" w:rsidRDefault="001C0156" w:rsidP="003C3FC7">
      <w:r>
        <w:lastRenderedPageBreak/>
        <w:t>14</w:t>
      </w:r>
      <w:r w:rsidR="003C3FC7">
        <w:t xml:space="preserve">. </w:t>
      </w:r>
      <w:r w:rsidR="00D84416" w:rsidRPr="00665F58">
        <w:t>Projektas turi atitikti šiuos specialiuosius projektų atrankos kriterijus</w:t>
      </w:r>
      <w:r w:rsidR="003C3FC7">
        <w:t xml:space="preserve">, patvirtintus </w:t>
      </w:r>
      <w:r w:rsidR="00730545" w:rsidRPr="00665F58">
        <w:t>Veiksmų pro</w:t>
      </w:r>
      <w:r w:rsidR="003C3FC7">
        <w:t xml:space="preserve">gramos stebėsenos komiteto 2016 </w:t>
      </w:r>
      <w:r w:rsidR="00730545" w:rsidRPr="00665F58">
        <w:t xml:space="preserve">m. </w:t>
      </w:r>
      <w:r w:rsidR="003C3FC7" w:rsidRPr="003C3FC7">
        <w:t>kovo 24 d. posėdžio nutarimu Nr.  44P-13.1 (15)</w:t>
      </w:r>
      <w:r w:rsidR="00D84416" w:rsidRPr="00665F58">
        <w:t>:</w:t>
      </w:r>
    </w:p>
    <w:p w14:paraId="13014079" w14:textId="77777777" w:rsidR="005E2282" w:rsidRPr="00817F7D" w:rsidRDefault="001C0156" w:rsidP="005E2282">
      <w:r>
        <w:t>14</w:t>
      </w:r>
      <w:r w:rsidR="003C3FC7">
        <w:t>.1</w:t>
      </w:r>
      <w:r w:rsidR="003C3FC7" w:rsidRPr="005E2282">
        <w:t>.</w:t>
      </w:r>
      <w:r w:rsidR="005E2282" w:rsidRPr="005E2282">
        <w:t xml:space="preserve"> Informacinių ir komunikacinių technologijų diegimo į bendrąjį ugdymą ir profesinį mokymą 2014–2016 metų veiksmų plano, patvirtinto Lietuvos Respublikos švietimo ir mokslo ministro 2014 m. gegužės 15 d. įsakymu Nr. V-436 „Dėl informacinių ir komunikacinių technologijų diegimo į bendrąjį ugdymą ir profesinį mokymą 2014–2016 metų veiksmų plano patvirtinimo“ (su 2016 m. </w:t>
      </w:r>
      <w:r w:rsidR="00C3053B">
        <w:t>lapkričio 9d.</w:t>
      </w:r>
      <w:r w:rsidR="005E2282" w:rsidRPr="005E2282">
        <w:t xml:space="preserve"> pakeitimais), bent vieną iš 1 </w:t>
      </w:r>
      <w:r w:rsidR="005E2282" w:rsidRPr="00817F7D">
        <w:t xml:space="preserve">priedo </w:t>
      </w:r>
      <w:r w:rsidR="005E2282" w:rsidRPr="00817F7D">
        <w:rPr>
          <w:color w:val="000000"/>
        </w:rPr>
        <w:t xml:space="preserve">1.1.2, 1.2.1, 1.2.2, 3.1.4, 3.2.1, 3.2.2, 4.1.1 </w:t>
      </w:r>
      <w:r w:rsidR="005E2282" w:rsidRPr="00817F7D">
        <w:t>papunkčiuose nurodytų veiklų.</w:t>
      </w:r>
    </w:p>
    <w:p w14:paraId="32130ACB" w14:textId="77777777" w:rsidR="005E2282" w:rsidRPr="00817F7D" w:rsidRDefault="001C0156" w:rsidP="005E2282">
      <w:pPr>
        <w:rPr>
          <w:color w:val="000000"/>
        </w:rPr>
      </w:pPr>
      <w:r>
        <w:t>14</w:t>
      </w:r>
      <w:r w:rsidR="005E2282" w:rsidRPr="00817F7D">
        <w:t>.1.1. P</w:t>
      </w:r>
      <w:r w:rsidR="005E2282" w:rsidRPr="00817F7D">
        <w:rPr>
          <w:color w:val="000000"/>
        </w:rPr>
        <w:t xml:space="preserve">apunkčiai 1.1.2, 1.2.1, 1.2.2, 3.2.1, 3.2.2, 4.1.1 taikomi veiklai pagal šio Aprašo </w:t>
      </w:r>
      <w:r w:rsidR="00EE1740">
        <w:rPr>
          <w:color w:val="000000"/>
        </w:rPr>
        <w:t>9</w:t>
      </w:r>
      <w:r w:rsidR="005E2282" w:rsidRPr="00817F7D">
        <w:rPr>
          <w:color w:val="000000"/>
        </w:rPr>
        <w:t>.2 papunktį.</w:t>
      </w:r>
    </w:p>
    <w:p w14:paraId="1F91E75D" w14:textId="77777777" w:rsidR="005E2282" w:rsidRPr="00817F7D" w:rsidRDefault="001C0156" w:rsidP="005E2282">
      <w:r>
        <w:rPr>
          <w:color w:val="000000"/>
        </w:rPr>
        <w:t>14</w:t>
      </w:r>
      <w:r w:rsidR="005E2282" w:rsidRPr="00817F7D">
        <w:rPr>
          <w:color w:val="000000"/>
        </w:rPr>
        <w:t xml:space="preserve">.1.2. Papunktis 3.1.4 taikomas veiklai pagal šio Aprašo </w:t>
      </w:r>
      <w:r w:rsidR="00EE1740">
        <w:rPr>
          <w:color w:val="000000"/>
        </w:rPr>
        <w:t>9</w:t>
      </w:r>
      <w:r w:rsidR="005E2282" w:rsidRPr="00817F7D">
        <w:rPr>
          <w:color w:val="000000"/>
        </w:rPr>
        <w:t>.1 papunktį.</w:t>
      </w:r>
    </w:p>
    <w:p w14:paraId="3B65978D" w14:textId="77777777" w:rsidR="005E2282" w:rsidRPr="00297C82" w:rsidRDefault="001C0156" w:rsidP="005E2282">
      <w:r>
        <w:t>14</w:t>
      </w:r>
      <w:r w:rsidR="005E2282" w:rsidRPr="00817F7D">
        <w:t xml:space="preserve">.2. Projektai, planuojami pagal šio Aprašo </w:t>
      </w:r>
      <w:r w:rsidR="00EE1740">
        <w:t>9</w:t>
      </w:r>
      <w:r w:rsidR="005E2282" w:rsidRPr="00817F7D">
        <w:t>.3 papunktyje numatomą finansuoti</w:t>
      </w:r>
      <w:r w:rsidR="005E2282" w:rsidRPr="005E2282">
        <w:t xml:space="preserve"> veiklą, turi atitikti šį specialųjį projektų atrankos </w:t>
      </w:r>
      <w:r w:rsidR="007A7A7E" w:rsidRPr="005E2282">
        <w:t>kriterij</w:t>
      </w:r>
      <w:r w:rsidR="007A7A7E">
        <w:t xml:space="preserve">us </w:t>
      </w:r>
      <w:r w:rsidR="005E2282" w:rsidRPr="005E2282">
        <w:t>– Bendrojo ugdymo mokyklų, vykdančių pradinio ir pagrindinio ugdymo programas, stiprinimo ir inkliuzinio ugdymo plėtros 2014–2016 metų veiksmų plano, patvirtinto Lietuvos Respublikos švietimo ir mokslo ministro 2014 m. rugsėjo 5 d. įsakymu Nr. V-808 „Dėl bendrojo ugdymo mokyklų, vykdančių pradinio ir pagrindinio ugdymo programas, stiprinimo ir inkliuzinio ugdymo plėtros 2014–2016 metų veiksmų plano patvirtinimo“, bent vieną iš 1 priedo 1.1.1, 1.1.2, 1.1.3, 1.1.4, 1.1.5, 1.1.6, 1.1.7, papunkčiuose nurodytų veiklų</w:t>
      </w:r>
      <w:r w:rsidR="005109FA">
        <w:t>.</w:t>
      </w:r>
      <w:r w:rsidR="005E2282" w:rsidRPr="005E2282">
        <w:t xml:space="preserve"> </w:t>
      </w:r>
    </w:p>
    <w:p w14:paraId="4373E1FA" w14:textId="77777777" w:rsidR="001C036E" w:rsidRPr="00665F58" w:rsidRDefault="001C0156" w:rsidP="00EC1CA3">
      <w:r>
        <w:t>15</w:t>
      </w:r>
      <w:r w:rsidR="00EC1CA3">
        <w:t xml:space="preserve">. </w:t>
      </w:r>
      <w:r w:rsidR="00A04F42" w:rsidRPr="00665F58">
        <w:t xml:space="preserve">Teikiamų pagal Aprašą projektų </w:t>
      </w:r>
      <w:r w:rsidR="0087398D" w:rsidRPr="00665F58">
        <w:t xml:space="preserve">veiklų </w:t>
      </w:r>
      <w:r w:rsidR="00A04F42" w:rsidRPr="00665F58">
        <w:t>įgyvendinimo truk</w:t>
      </w:r>
      <w:r w:rsidR="00EC1CA3">
        <w:t>mė turi būti ne ilgesnė kaip 48</w:t>
      </w:r>
      <w:r w:rsidR="00A04F42" w:rsidRPr="00665F58">
        <w:t xml:space="preserve"> mėnesių nuo projekto sutarties </w:t>
      </w:r>
      <w:r w:rsidR="006D60A1" w:rsidRPr="00665F58">
        <w:t>pasirašymo dienos.</w:t>
      </w:r>
      <w:r w:rsidR="004302E6" w:rsidRPr="00665F58">
        <w:t xml:space="preserve"> </w:t>
      </w:r>
    </w:p>
    <w:p w14:paraId="4FB100EC" w14:textId="77777777" w:rsidR="00EC1CA3" w:rsidRDefault="001C0156" w:rsidP="00EC1CA3">
      <w:r>
        <w:t>16</w:t>
      </w:r>
      <w:r w:rsidR="00EC1CA3">
        <w:t xml:space="preserve">. </w:t>
      </w:r>
      <w:r w:rsidR="00EC1CA3" w:rsidRPr="0014544D">
        <w:t xml:space="preserve">Tam tikrais atvejais dėl objektyvių priežasčių, kurių projekto vykdytojas negalėjo numatyti paraiškos pateikimo ir vertinimo </w:t>
      </w:r>
      <w:r w:rsidR="00EC1CA3" w:rsidRPr="002F290D">
        <w:t xml:space="preserve">metu, projekto veiklų įgyvendinimo laikotarpis gali būti pratęstas Projektų taisyklių nustatyta tvarka ir nepažeidžiant Projektų taisyklių 213.1 ir 213.5 </w:t>
      </w:r>
      <w:r w:rsidR="00EC1CA3" w:rsidRPr="00A14313">
        <w:t>papunkčiuose nustatytų terminų.</w:t>
      </w:r>
    </w:p>
    <w:p w14:paraId="547D340D" w14:textId="77777777" w:rsidR="00473FAE" w:rsidRPr="00473FAE" w:rsidRDefault="001C0156" w:rsidP="00473FAE">
      <w:r>
        <w:t>17</w:t>
      </w:r>
      <w:r w:rsidR="00473FAE">
        <w:t xml:space="preserve">. </w:t>
      </w:r>
      <w:r w:rsidR="00473FAE" w:rsidRPr="007C0FA3">
        <w:t xml:space="preserve">Projekto veiklos turi būti vykdomos Lietuvos Respublikoje arba ne Lietuvos Respublikoje </w:t>
      </w:r>
      <w:r w:rsidR="00473FAE">
        <w:t>(</w:t>
      </w:r>
      <w:r w:rsidR="00473FAE" w:rsidRPr="007C0FA3">
        <w:t xml:space="preserve">tik ES valstybėse narėse), jei jas vykdant sukurti produktai, rezultatai ir nauda (ar jų dalis, proporcinga Lietuvos Respublikos finansiniam įnašui) atitenka Lietuvos Respublikai. </w:t>
      </w:r>
    </w:p>
    <w:p w14:paraId="6242BA27" w14:textId="77777777" w:rsidR="00D21977" w:rsidRDefault="00D265A6" w:rsidP="00B30FB7">
      <w:r w:rsidRPr="00665F58">
        <w:t xml:space="preserve"> </w:t>
      </w:r>
      <w:r w:rsidR="001C0156">
        <w:t>18</w:t>
      </w:r>
      <w:r w:rsidR="00776889">
        <w:t xml:space="preserve">. </w:t>
      </w:r>
      <w:r w:rsidR="00776889" w:rsidRPr="00C3053B">
        <w:t xml:space="preserve">Pagal Aprašo </w:t>
      </w:r>
      <w:r w:rsidR="001C0156">
        <w:t>9</w:t>
      </w:r>
      <w:r w:rsidR="00776889" w:rsidRPr="00C3053B">
        <w:t xml:space="preserve">.1, </w:t>
      </w:r>
      <w:r w:rsidR="001C0156">
        <w:t>9</w:t>
      </w:r>
      <w:r w:rsidR="00776889" w:rsidRPr="00C3053B">
        <w:t xml:space="preserve">.2, </w:t>
      </w:r>
      <w:r w:rsidR="001C0156">
        <w:t>9</w:t>
      </w:r>
      <w:r w:rsidR="00776889" w:rsidRPr="00C3053B">
        <w:t>.3 papunkčiuose remiamas veiklas, tinkamos projekto tikslinės grupės yra:</w:t>
      </w:r>
      <w:r w:rsidR="00D21977">
        <w:t xml:space="preserve"> švietimo įstaigų darbuotojai, savivaldybių administracijų švietimo padalinių, ministerijos ir jai pavaldžių įstaigų, švietimo savivaldos institucijų darbuotojai ir valstybės tarnautojai, ir kiti mokyklų bendruomenių nariai.</w:t>
      </w:r>
    </w:p>
    <w:p w14:paraId="34EC456E" w14:textId="77777777" w:rsidR="00554917" w:rsidRPr="0006435F" w:rsidRDefault="001C0156" w:rsidP="00B30FB7">
      <w:pPr>
        <w:rPr>
          <w:rFonts w:eastAsia="Calibri"/>
        </w:rPr>
      </w:pPr>
      <w:r w:rsidRPr="0006435F">
        <w:rPr>
          <w:rFonts w:eastAsia="Calibri"/>
        </w:rPr>
        <w:t>19</w:t>
      </w:r>
      <w:r w:rsidR="00A14313" w:rsidRPr="0006435F">
        <w:rPr>
          <w:rFonts w:eastAsia="Calibri"/>
        </w:rPr>
        <w:t>. Projektais, planuojamais pagal Aprašo numatomas finansuoti veiklas, turi būti siekiama toliau išvardintų stebėsenos rodiklių:</w:t>
      </w:r>
    </w:p>
    <w:p w14:paraId="67306FF0" w14:textId="77777777" w:rsidR="00E74BA3" w:rsidRPr="0006435F" w:rsidRDefault="001C0156" w:rsidP="00E74BA3">
      <w:r w:rsidRPr="0006435F">
        <w:t>19</w:t>
      </w:r>
      <w:r w:rsidR="00E74BA3" w:rsidRPr="0006435F">
        <w:t xml:space="preserve">.1. projektu, planuojamu pagal Aprašo </w:t>
      </w:r>
      <w:r w:rsidRPr="0006435F">
        <w:t>9</w:t>
      </w:r>
      <w:r w:rsidR="00E74BA3" w:rsidRPr="0006435F">
        <w:t>.1 papunktyje numatomą finansuoti veiklą</w:t>
      </w:r>
      <w:r w:rsidR="00CB2EE8" w:rsidRPr="0006435F">
        <w:t>,</w:t>
      </w:r>
      <w:r w:rsidR="00E74BA3" w:rsidRPr="0006435F">
        <w:t xml:space="preserve"> turi būti siekiama produkto rodiklio „Švietimo įstaigų darbuotojai, kurie dalyvavo ESF veiklose, skirtose mokytis pagal neformaliojo švietimo programas“ (rodiklio kodas P.S.382). Minimali siektina reikšmė – 1233 asmenys; </w:t>
      </w:r>
      <w:r w:rsidR="00E74BA3" w:rsidRPr="0006435F">
        <w:rPr>
          <w:color w:val="000000"/>
        </w:rPr>
        <w:t>tarpinė siektina reikšmė iki 2018 m. birželio 1 d. – 123 asmenys;</w:t>
      </w:r>
    </w:p>
    <w:p w14:paraId="4843485E" w14:textId="77777777" w:rsidR="00DB0EF7" w:rsidRPr="0006435F" w:rsidRDefault="001C0156" w:rsidP="00E74BA3">
      <w:r w:rsidRPr="0006435F">
        <w:t>19</w:t>
      </w:r>
      <w:r w:rsidR="00507CF1" w:rsidRPr="0006435F">
        <w:t xml:space="preserve">.2. projektais, planuojamais pagal Aprašo </w:t>
      </w:r>
      <w:r w:rsidRPr="0006435F">
        <w:t>9</w:t>
      </w:r>
      <w:r w:rsidR="00E74BA3" w:rsidRPr="0006435F">
        <w:t>.2 papunktyje numatomą finansuoti veiklą</w:t>
      </w:r>
      <w:r w:rsidR="00CB2EE8" w:rsidRPr="0006435F">
        <w:t>,</w:t>
      </w:r>
      <w:r w:rsidR="00E74BA3" w:rsidRPr="0006435F">
        <w:t xml:space="preserve"> turi būti siekiama</w:t>
      </w:r>
      <w:r w:rsidR="00DB0EF7" w:rsidRPr="0006435F">
        <w:t>:</w:t>
      </w:r>
    </w:p>
    <w:p w14:paraId="583C137E" w14:textId="77777777" w:rsidR="00D74513" w:rsidRPr="0006435F" w:rsidRDefault="001C0156" w:rsidP="00BE5CD4">
      <w:pPr>
        <w:rPr>
          <w:color w:val="000000"/>
        </w:rPr>
      </w:pPr>
      <w:r w:rsidRPr="0006435F">
        <w:t>19</w:t>
      </w:r>
      <w:r w:rsidR="00DB0EF7" w:rsidRPr="0006435F">
        <w:t>.2.1.</w:t>
      </w:r>
      <w:r w:rsidR="00E74BA3" w:rsidRPr="0006435F">
        <w:t xml:space="preserve"> produkto rodiklio „Švietimo įstaigų darbuotojai, kurie dalyvavo ESF veiklose, skirtose mokytis pagal neformaliojo švietimo programas“ (rodiklio kodas P.S.382). </w:t>
      </w:r>
      <w:r w:rsidR="007A3C67" w:rsidRPr="0006435F">
        <w:t>Kai pareiškėjas Švietimo informacinių technologijų centras,  minimali</w:t>
      </w:r>
      <w:r w:rsidR="002D7C85" w:rsidRPr="0006435F">
        <w:t xml:space="preserve"> siektina reikšmė – </w:t>
      </w:r>
      <w:r w:rsidR="0048339F" w:rsidRPr="0006435F">
        <w:t>500</w:t>
      </w:r>
      <w:r w:rsidR="00A13F4A" w:rsidRPr="0006435F">
        <w:t xml:space="preserve"> asmen</w:t>
      </w:r>
      <w:r w:rsidR="0048339F" w:rsidRPr="0006435F">
        <w:t>ų</w:t>
      </w:r>
      <w:r w:rsidR="002D7C85" w:rsidRPr="0006435F">
        <w:t xml:space="preserve">; </w:t>
      </w:r>
      <w:r w:rsidR="002D7C85" w:rsidRPr="0006435F">
        <w:rPr>
          <w:color w:val="000000"/>
        </w:rPr>
        <w:t>tarpinė siektina reikšmė iki 2018 m. birželio 1 d. –</w:t>
      </w:r>
      <w:r w:rsidR="00A13F4A" w:rsidRPr="0006435F">
        <w:rPr>
          <w:color w:val="000000"/>
        </w:rPr>
        <w:t xml:space="preserve"> </w:t>
      </w:r>
      <w:r w:rsidR="0048339F" w:rsidRPr="0006435F">
        <w:rPr>
          <w:color w:val="000000"/>
        </w:rPr>
        <w:t>50</w:t>
      </w:r>
      <w:r w:rsidR="00A13F4A" w:rsidRPr="0006435F">
        <w:rPr>
          <w:color w:val="000000"/>
        </w:rPr>
        <w:t xml:space="preserve"> asmen</w:t>
      </w:r>
      <w:r w:rsidR="0048339F" w:rsidRPr="0006435F">
        <w:rPr>
          <w:color w:val="000000"/>
        </w:rPr>
        <w:t>ų</w:t>
      </w:r>
      <w:r w:rsidR="007A3C67" w:rsidRPr="0006435F">
        <w:rPr>
          <w:color w:val="000000"/>
        </w:rPr>
        <w:t xml:space="preserve">. </w:t>
      </w:r>
      <w:r w:rsidR="007A3C67" w:rsidRPr="0006435F">
        <w:t xml:space="preserve">Kai pareiškėjas Ugdymo plėtotės centras, minimali siektina reikšmė – 2035 asmenys; </w:t>
      </w:r>
      <w:r w:rsidR="007A3C67" w:rsidRPr="0006435F">
        <w:rPr>
          <w:color w:val="000000"/>
        </w:rPr>
        <w:t>tarpinė siektina reikšmė iki 2018 m. birželio 1 d. – 204 asmenys.</w:t>
      </w:r>
    </w:p>
    <w:p w14:paraId="13C49E58" w14:textId="77777777" w:rsidR="008C52B5" w:rsidRPr="0006435F" w:rsidRDefault="001C0156" w:rsidP="00DB0EF7">
      <w:r w:rsidRPr="0006435F">
        <w:lastRenderedPageBreak/>
        <w:t>19</w:t>
      </w:r>
      <w:r w:rsidR="00BE5CD4" w:rsidRPr="0006435F">
        <w:t>.2.</w:t>
      </w:r>
      <w:r w:rsidR="007A3C67" w:rsidRPr="0006435F">
        <w:t>2</w:t>
      </w:r>
      <w:r w:rsidR="00BE5CD4" w:rsidRPr="0006435F">
        <w:t xml:space="preserve">. produkto rodiklio „Mokyklos, kuriose gavus pagal veiksmų programą ESF  finansavimą ugdymo kokybei gerinti įdiegtos mokinių kompetencijų vertinimo ar įsivertinimo sistemos“ (rodiklio kodas P.S.381). </w:t>
      </w:r>
      <w:r w:rsidR="007A3C67" w:rsidRPr="0006435F">
        <w:t>Kai pareiškėjas Ugdymo plėtotės centras, m</w:t>
      </w:r>
      <w:r w:rsidR="00BE5CD4" w:rsidRPr="0006435F">
        <w:t xml:space="preserve">inimali siektina reikšmė – </w:t>
      </w:r>
      <w:r w:rsidR="00917266" w:rsidRPr="0006435F">
        <w:t xml:space="preserve">260 </w:t>
      </w:r>
      <w:r w:rsidR="00BE5CD4" w:rsidRPr="0006435F">
        <w:t xml:space="preserve">mokyklų; tarpinė siektina reikšmė iki 2018 m. birželio 1 d. – </w:t>
      </w:r>
      <w:r w:rsidR="0006435F" w:rsidRPr="0006435F">
        <w:t>52</w:t>
      </w:r>
      <w:r w:rsidR="00BE5CD4" w:rsidRPr="0006435F">
        <w:t xml:space="preserve"> mokyklos</w:t>
      </w:r>
      <w:r w:rsidR="007A3C67" w:rsidRPr="0006435F">
        <w:t>.</w:t>
      </w:r>
    </w:p>
    <w:p w14:paraId="78FB5A13" w14:textId="77777777" w:rsidR="00DB0EF7" w:rsidRPr="005E3615" w:rsidRDefault="001C0156" w:rsidP="00DB0EF7">
      <w:r w:rsidRPr="005E3615">
        <w:t>19</w:t>
      </w:r>
      <w:r w:rsidR="00DB0EF7" w:rsidRPr="005E3615">
        <w:t>.2.</w:t>
      </w:r>
      <w:r w:rsidR="00216819" w:rsidRPr="005E3615">
        <w:t>3</w:t>
      </w:r>
      <w:r w:rsidR="00DB0EF7" w:rsidRPr="005E3615">
        <w:t xml:space="preserve">. produkto rodiklio „Pagal veiksmų programą ESF finansavimą ugdymo kokybei gerinti gavusios mokyklos“ (rodiklio kodas P.N.728). </w:t>
      </w:r>
      <w:r w:rsidR="002137F6" w:rsidRPr="005E3615">
        <w:t>Kai pareiškėjas Ugdymo plėtotės centras, m</w:t>
      </w:r>
      <w:r w:rsidR="00DB0EF7" w:rsidRPr="005E3615">
        <w:t>inimali siektina reikšmė –</w:t>
      </w:r>
      <w:r w:rsidR="002137F6" w:rsidRPr="005E3615">
        <w:t xml:space="preserve"> </w:t>
      </w:r>
      <w:r w:rsidR="00917266" w:rsidRPr="005E3615">
        <w:t>260</w:t>
      </w:r>
      <w:r w:rsidR="008C52B5" w:rsidRPr="005E3615">
        <w:t xml:space="preserve"> </w:t>
      </w:r>
      <w:r w:rsidR="00DB0EF7" w:rsidRPr="005E3615">
        <w:t xml:space="preserve">mokyklų; tarpinė siektina reikšmė iki 2018 m. birželio 1 d. – </w:t>
      </w:r>
      <w:r w:rsidR="0006435F" w:rsidRPr="005E3615">
        <w:t>52</w:t>
      </w:r>
      <w:r w:rsidR="00DB0EF7" w:rsidRPr="005E3615">
        <w:t xml:space="preserve"> mokyklos;</w:t>
      </w:r>
    </w:p>
    <w:p w14:paraId="5DBB8F60" w14:textId="77777777" w:rsidR="00E74BA3" w:rsidRPr="005E3615" w:rsidRDefault="001C0156" w:rsidP="00E74BA3">
      <w:r w:rsidRPr="005E3615">
        <w:t>19</w:t>
      </w:r>
      <w:r w:rsidR="00E74BA3" w:rsidRPr="005E3615">
        <w:t>.3. pro</w:t>
      </w:r>
      <w:r w:rsidR="00507CF1" w:rsidRPr="005E3615">
        <w:t>jekt</w:t>
      </w:r>
      <w:r w:rsidR="00CB2EE8" w:rsidRPr="005E3615">
        <w:t>ais</w:t>
      </w:r>
      <w:r w:rsidR="00507CF1" w:rsidRPr="005E3615">
        <w:t>, planuojam</w:t>
      </w:r>
      <w:r w:rsidR="00CB2EE8" w:rsidRPr="005E3615">
        <w:t>ais</w:t>
      </w:r>
      <w:r w:rsidR="00507CF1" w:rsidRPr="005E3615">
        <w:t xml:space="preserve"> pagal Aprašo </w:t>
      </w:r>
      <w:r w:rsidR="00540F2B" w:rsidRPr="005E3615">
        <w:t>9</w:t>
      </w:r>
      <w:r w:rsidR="00E74BA3" w:rsidRPr="005E3615">
        <w:t>.3 papunktyje numatomą finansuoti veiklą</w:t>
      </w:r>
      <w:r w:rsidR="00CB2EE8" w:rsidRPr="005E3615">
        <w:t>,</w:t>
      </w:r>
      <w:r w:rsidR="00E74BA3" w:rsidRPr="005E3615">
        <w:t xml:space="preserve"> turi būti siekiama:</w:t>
      </w:r>
    </w:p>
    <w:p w14:paraId="7F78351B" w14:textId="77777777" w:rsidR="00E74BA3" w:rsidRPr="005E3615" w:rsidRDefault="001C0156" w:rsidP="00E74BA3">
      <w:r w:rsidRPr="005E3615">
        <w:t>19</w:t>
      </w:r>
      <w:r w:rsidR="00E74BA3" w:rsidRPr="005E3615">
        <w:t xml:space="preserve">.3.1. </w:t>
      </w:r>
      <w:r w:rsidR="00507CF1" w:rsidRPr="005E3615">
        <w:t xml:space="preserve">kai pareiškėjas Ugdymo plėtotės centras, </w:t>
      </w:r>
      <w:r w:rsidR="00E74BA3" w:rsidRPr="005E3615">
        <w:t xml:space="preserve">produkto rodiklio „Pagal veiksmų programą ESF finansavimą ugdymo kokybei gerinti gavusios mokyklos“ (rodiklio kodas P.N.728). Minimali siektina reikšmė – 10 mokyklų; </w:t>
      </w:r>
      <w:r w:rsidR="00E74BA3" w:rsidRPr="005E3615">
        <w:rPr>
          <w:color w:val="000000"/>
        </w:rPr>
        <w:t>tarpinė siektina reikšmė iki 2018 m. birželio 1 d. – 1 mokykla;</w:t>
      </w:r>
    </w:p>
    <w:p w14:paraId="419A47D7" w14:textId="77777777" w:rsidR="00E74BA3" w:rsidRPr="00216819" w:rsidRDefault="00540F2B" w:rsidP="00E74BA3">
      <w:pPr>
        <w:rPr>
          <w:color w:val="000000"/>
        </w:rPr>
      </w:pPr>
      <w:r w:rsidRPr="005E3615">
        <w:t>19</w:t>
      </w:r>
      <w:r w:rsidR="00E74BA3" w:rsidRPr="005E3615">
        <w:t>.3.2.</w:t>
      </w:r>
      <w:r w:rsidR="00C3053B" w:rsidRPr="005E3615">
        <w:t xml:space="preserve"> </w:t>
      </w:r>
      <w:r w:rsidR="00E74BA3" w:rsidRPr="005E3615">
        <w:t>produkto rodiklio „Švietimo įstaigų darbuotojai, kurie dalyvavo ESF veiklose, skirtose mokytis pagal neformaliojo švietimo programas“ (rodiklio kodas P.S.382).</w:t>
      </w:r>
      <w:r w:rsidR="002137F6" w:rsidRPr="005E3615">
        <w:t xml:space="preserve"> Kai pareiškėjas Ugdymo plėtotės centras, </w:t>
      </w:r>
      <w:r w:rsidR="00E74BA3" w:rsidRPr="005E3615">
        <w:t xml:space="preserve"> Minimali siektina reikšmė – </w:t>
      </w:r>
      <w:r w:rsidR="00507CF1" w:rsidRPr="005E3615">
        <w:t>375</w:t>
      </w:r>
      <w:r w:rsidR="00E74BA3" w:rsidRPr="005E3615">
        <w:t xml:space="preserve"> asmenys; </w:t>
      </w:r>
      <w:r w:rsidR="00E74BA3" w:rsidRPr="005E3615">
        <w:rPr>
          <w:color w:val="000000"/>
        </w:rPr>
        <w:t>tarpinė siektina reikšmė iki 2018 m. b</w:t>
      </w:r>
      <w:r w:rsidR="00507CF1" w:rsidRPr="005E3615">
        <w:rPr>
          <w:color w:val="000000"/>
        </w:rPr>
        <w:t xml:space="preserve">irželio 1 d. – </w:t>
      </w:r>
      <w:r w:rsidR="00C3053B" w:rsidRPr="005E3615">
        <w:rPr>
          <w:color w:val="000000"/>
        </w:rPr>
        <w:t>76</w:t>
      </w:r>
      <w:r w:rsidR="00E74BA3" w:rsidRPr="005E3615">
        <w:rPr>
          <w:color w:val="000000"/>
        </w:rPr>
        <w:t xml:space="preserve"> asmenys.</w:t>
      </w:r>
      <w:r w:rsidR="002137F6" w:rsidRPr="005E3615">
        <w:rPr>
          <w:color w:val="000000"/>
        </w:rPr>
        <w:t xml:space="preserve"> </w:t>
      </w:r>
      <w:r w:rsidR="002137F6" w:rsidRPr="005E3615">
        <w:t>kai pareiškėjas Švietimo ir mokslo ministerijos Švietimo aprūpinimo centras, minimali siektina reikšmė – 375 asmenys</w:t>
      </w:r>
      <w:r w:rsidR="0006435F" w:rsidRPr="005E3615">
        <w:t>.</w:t>
      </w:r>
    </w:p>
    <w:p w14:paraId="56C2E6D5" w14:textId="77777777" w:rsidR="00554917" w:rsidRDefault="00540F2B" w:rsidP="00D43FA3">
      <w:r w:rsidRPr="00216819">
        <w:rPr>
          <w:color w:val="000000"/>
        </w:rPr>
        <w:t>20</w:t>
      </w:r>
      <w:r w:rsidR="00D43FA3" w:rsidRPr="00216819">
        <w:rPr>
          <w:color w:val="000000"/>
        </w:rPr>
        <w:t xml:space="preserve">. </w:t>
      </w:r>
      <w:r w:rsidR="00554917" w:rsidRPr="00216819">
        <w:t xml:space="preserve">Aprašo </w:t>
      </w:r>
      <w:r w:rsidRPr="00216819">
        <w:t>19</w:t>
      </w:r>
      <w:r w:rsidR="00303355" w:rsidRPr="00216819">
        <w:t>.2.</w:t>
      </w:r>
      <w:r w:rsidR="00216819" w:rsidRPr="00216819">
        <w:t>3</w:t>
      </w:r>
      <w:r w:rsidR="00303355" w:rsidRPr="00216819">
        <w:t xml:space="preserve">, </w:t>
      </w:r>
      <w:r w:rsidRPr="00216819">
        <w:t>19</w:t>
      </w:r>
      <w:r w:rsidR="00D43FA3" w:rsidRPr="00216819">
        <w:t>.3.1. papunktyje nurodyto</w:t>
      </w:r>
      <w:r w:rsidR="00554917" w:rsidRPr="00216819">
        <w:t xml:space="preserve"> priemonės </w:t>
      </w:r>
      <w:r w:rsidR="00D43FA3" w:rsidRPr="00216819">
        <w:t>įgyvendinimo stebėsenos rodiklio</w:t>
      </w:r>
      <w:r w:rsidR="00554917" w:rsidRPr="003B3F32">
        <w:t xml:space="preserve"> skaičiavim</w:t>
      </w:r>
      <w:r w:rsidR="006A008F" w:rsidRPr="003B3F32">
        <w:t>ui</w:t>
      </w:r>
      <w:r w:rsidR="00554917" w:rsidRPr="00216819">
        <w:t xml:space="preserve"> </w:t>
      </w:r>
      <w:r w:rsidR="006A008F" w:rsidRPr="00216819">
        <w:t>taikomas Nacionalinis stebėsenos rodiklių skaičiavimo</w:t>
      </w:r>
      <w:r w:rsidR="00BD7CF4" w:rsidRPr="00216819">
        <w:t xml:space="preserve"> </w:t>
      </w:r>
      <w:r w:rsidR="00554917" w:rsidRPr="00216819">
        <w:t>aprašas nustatytas Priemonių įgyvendinimo plane. Aprašo</w:t>
      </w:r>
      <w:r w:rsidR="00D43FA3" w:rsidRPr="00216819">
        <w:t xml:space="preserve"> </w:t>
      </w:r>
      <w:r w:rsidRPr="00216819">
        <w:t>19</w:t>
      </w:r>
      <w:r w:rsidR="00D43FA3" w:rsidRPr="00216819">
        <w:t xml:space="preserve">.1, </w:t>
      </w:r>
      <w:r w:rsidRPr="00216819">
        <w:t>19</w:t>
      </w:r>
      <w:r w:rsidR="00D43FA3" w:rsidRPr="00216819">
        <w:t>.2</w:t>
      </w:r>
      <w:r w:rsidR="00303355" w:rsidRPr="00216819">
        <w:t xml:space="preserve">.1, </w:t>
      </w:r>
      <w:r w:rsidRPr="00216819">
        <w:t>19</w:t>
      </w:r>
      <w:r w:rsidR="00303355" w:rsidRPr="00216819">
        <w:t xml:space="preserve">.2.2, </w:t>
      </w:r>
      <w:r w:rsidR="00D43FA3" w:rsidRPr="00216819">
        <w:t xml:space="preserve">, </w:t>
      </w:r>
      <w:r w:rsidRPr="00216819">
        <w:t>19</w:t>
      </w:r>
      <w:r w:rsidR="00D43FA3" w:rsidRPr="00216819">
        <w:t xml:space="preserve">.3.2, </w:t>
      </w:r>
      <w:r w:rsidR="00554917" w:rsidRPr="00216819">
        <w:t>papunkčiuose nurodytų priemonės įgyvendinimo stebėsenos rodiklių skaičiavim</w:t>
      </w:r>
      <w:r w:rsidR="00E340FF" w:rsidRPr="00216819">
        <w:t>ui taikomas</w:t>
      </w:r>
      <w:r w:rsidR="00554917" w:rsidRPr="00216819">
        <w:t xml:space="preserve"> Veiksmų programos stebėsenos rodiklių skaičiavimo apraš</w:t>
      </w:r>
      <w:r w:rsidR="00E340FF" w:rsidRPr="00216819">
        <w:t>as</w:t>
      </w:r>
      <w:r w:rsidR="00554917" w:rsidRPr="00216819">
        <w:t xml:space="preserve">. Visų priemonės įgyvendinimo stebėsenos rodiklių skaičiavimo aprašai skelbiami ES struktūrinių fondų svetainėje </w:t>
      </w:r>
      <w:hyperlink r:id="rId9" w:history="1">
        <w:r w:rsidR="00554917" w:rsidRPr="00216819">
          <w:rPr>
            <w:rStyle w:val="Hipersaitas"/>
          </w:rPr>
          <w:t>www.esinvesticijos.lt</w:t>
        </w:r>
      </w:hyperlink>
      <w:r w:rsidR="00554917" w:rsidRPr="00216819">
        <w:t>.</w:t>
      </w:r>
    </w:p>
    <w:p w14:paraId="0E1E7085" w14:textId="77777777" w:rsidR="006F3EA8" w:rsidRDefault="00216819" w:rsidP="006F3EA8">
      <w:pPr>
        <w:ind w:left="851" w:firstLine="0"/>
      </w:pPr>
      <w:r>
        <w:t>21</w:t>
      </w:r>
      <w:r w:rsidR="006F3EA8">
        <w:t xml:space="preserve">. </w:t>
      </w:r>
      <w:r w:rsidR="006F3EA8" w:rsidRPr="00665F58">
        <w:t xml:space="preserve">Projekto parengtumo reikalavimai nėra taikomi. </w:t>
      </w:r>
    </w:p>
    <w:p w14:paraId="40CF4A73" w14:textId="77777777" w:rsidR="007C273F" w:rsidRDefault="00216819" w:rsidP="00112DFE">
      <w:pPr>
        <w:overflowPunct w:val="0"/>
        <w:textAlignment w:val="baseline"/>
      </w:pPr>
      <w:r>
        <w:t>22</w:t>
      </w:r>
      <w:r w:rsidR="006F3EA8" w:rsidRPr="006F3EA8">
        <w:t xml:space="preserve">. </w:t>
      </w:r>
      <w:r w:rsidR="004F2922" w:rsidRPr="006F3EA8">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r w:rsidR="00112DFE">
        <w:t xml:space="preserve">. </w:t>
      </w:r>
    </w:p>
    <w:p w14:paraId="6B67F717" w14:textId="77777777" w:rsidR="00112DFE" w:rsidRDefault="00216819" w:rsidP="00112DFE">
      <w:pPr>
        <w:overflowPunct w:val="0"/>
        <w:textAlignment w:val="baseline"/>
      </w:pPr>
      <w:r>
        <w:t>23</w:t>
      </w:r>
      <w:r w:rsidR="007C273F">
        <w:t xml:space="preserve">. </w:t>
      </w:r>
      <w:r w:rsidR="00112DFE">
        <w:t xml:space="preserve">Projektas turi prisidėti prie moterų ir vyrų </w:t>
      </w:r>
      <w:bookmarkStart w:id="0" w:name="OLE_LINK14"/>
      <w:r w:rsidR="00112DFE">
        <w:t xml:space="preserve">lygybės principo įgyvendinimo ir (arba) skatinti nediskriminavimo </w:t>
      </w:r>
      <w:bookmarkEnd w:id="0"/>
      <w:r w:rsidR="00112DFE">
        <w:t>dėl lyties, rasės, tautybės, kalbos, kilmės, socialinės padėties, tikėjimo, įsitikinimų ar pažiūrų, amžiaus, negalios, lytinės orientacijos, etninės priklausomybės, religijos principo įgyvendinimą, t. y.:</w:t>
      </w:r>
    </w:p>
    <w:p w14:paraId="0E7F1AFB" w14:textId="3FD50844" w:rsidR="00D74120" w:rsidRDefault="007F3C4B" w:rsidP="00E16206">
      <w:pPr>
        <w:rPr>
          <w:color w:val="000000"/>
        </w:rPr>
      </w:pPr>
      <w:r>
        <w:rPr>
          <w:color w:val="000000"/>
        </w:rPr>
        <w:t>23</w:t>
      </w:r>
      <w:r w:rsidR="006F3EA8">
        <w:rPr>
          <w:color w:val="000000"/>
        </w:rPr>
        <w:t xml:space="preserve">.1. </w:t>
      </w:r>
      <w:r w:rsidR="00112DFE">
        <w:rPr>
          <w:color w:val="000000"/>
        </w:rPr>
        <w:t xml:space="preserve">jei </w:t>
      </w:r>
      <w:bookmarkStart w:id="1" w:name="OLE_LINK7"/>
      <w:bookmarkStart w:id="2" w:name="OLE_LINK8"/>
      <w:r w:rsidR="00112DFE">
        <w:rPr>
          <w:color w:val="000000"/>
        </w:rPr>
        <w:t xml:space="preserve">įgyvendinant </w:t>
      </w:r>
      <w:r w:rsidR="00112DFE">
        <w:t xml:space="preserve">Aprašo </w:t>
      </w:r>
      <w:r w:rsidR="00216819">
        <w:t>9</w:t>
      </w:r>
      <w:r w:rsidR="00112DFE">
        <w:t xml:space="preserve">.1 papunktyje nurodytą veiklą </w:t>
      </w:r>
      <w:bookmarkEnd w:id="1"/>
      <w:bookmarkEnd w:id="2"/>
      <w:r w:rsidR="00112DFE">
        <w:t xml:space="preserve">bus </w:t>
      </w:r>
      <w:r w:rsidR="006F3EA8" w:rsidRPr="006F3EA8">
        <w:rPr>
          <w:color w:val="000000"/>
        </w:rPr>
        <w:t>perka</w:t>
      </w:r>
      <w:r w:rsidR="00112DFE">
        <w:rPr>
          <w:color w:val="000000"/>
        </w:rPr>
        <w:t>ma</w:t>
      </w:r>
      <w:r w:rsidR="006F3EA8" w:rsidRPr="006F3EA8">
        <w:rPr>
          <w:color w:val="000000"/>
        </w:rPr>
        <w:t xml:space="preserve"> </w:t>
      </w:r>
      <w:r w:rsidR="00112DFE">
        <w:rPr>
          <w:color w:val="000000"/>
        </w:rPr>
        <w:t xml:space="preserve">kompiuterinė </w:t>
      </w:r>
      <w:r w:rsidR="006F3EA8" w:rsidRPr="006F3EA8">
        <w:rPr>
          <w:color w:val="000000"/>
        </w:rPr>
        <w:t>įrang</w:t>
      </w:r>
      <w:r w:rsidR="00112DFE">
        <w:rPr>
          <w:color w:val="000000"/>
        </w:rPr>
        <w:t>a</w:t>
      </w:r>
      <w:r w:rsidR="006F3EA8" w:rsidRPr="006F3EA8">
        <w:rPr>
          <w:color w:val="000000"/>
        </w:rPr>
        <w:t>, ne mažiau kaip 10 proc. įrangos</w:t>
      </w:r>
      <w:r w:rsidR="00044A11">
        <w:rPr>
          <w:color w:val="000000"/>
        </w:rPr>
        <w:t xml:space="preserve">, skirtos įrengti stacionariai arba mobiliai </w:t>
      </w:r>
      <w:r w:rsidR="00D74513">
        <w:rPr>
          <w:color w:val="000000"/>
        </w:rPr>
        <w:t xml:space="preserve">mokinio </w:t>
      </w:r>
      <w:r w:rsidR="00044A11">
        <w:rPr>
          <w:color w:val="000000"/>
        </w:rPr>
        <w:t>darbo vietai,</w:t>
      </w:r>
      <w:r w:rsidR="006F3EA8" w:rsidRPr="006F3EA8">
        <w:rPr>
          <w:color w:val="000000"/>
        </w:rPr>
        <w:t xml:space="preserve"> turi būti </w:t>
      </w:r>
      <w:r w:rsidR="004E60BA" w:rsidRPr="006F3EA8">
        <w:rPr>
          <w:color w:val="000000"/>
        </w:rPr>
        <w:t>pritaikyt</w:t>
      </w:r>
      <w:r w:rsidR="004E60BA">
        <w:rPr>
          <w:color w:val="000000"/>
        </w:rPr>
        <w:t>a</w:t>
      </w:r>
      <w:r w:rsidR="004E60BA" w:rsidRPr="006F3EA8">
        <w:rPr>
          <w:color w:val="000000"/>
        </w:rPr>
        <w:t xml:space="preserve"> </w:t>
      </w:r>
      <w:r w:rsidR="006F3EA8" w:rsidRPr="006F3EA8">
        <w:rPr>
          <w:color w:val="000000"/>
        </w:rPr>
        <w:t>asmenims</w:t>
      </w:r>
      <w:r w:rsidR="00112DFE">
        <w:rPr>
          <w:color w:val="000000"/>
        </w:rPr>
        <w:t>,</w:t>
      </w:r>
      <w:r w:rsidR="006F3EA8" w:rsidRPr="006F3EA8">
        <w:rPr>
          <w:color w:val="000000"/>
        </w:rPr>
        <w:t xml:space="preserve"> turintiems specialiųjų ugdymo poreikių ir</w:t>
      </w:r>
      <w:r w:rsidR="00CB2EE8">
        <w:rPr>
          <w:color w:val="000000"/>
        </w:rPr>
        <w:t xml:space="preserve"> (</w:t>
      </w:r>
      <w:r w:rsidR="006F3EA8" w:rsidRPr="006F3EA8">
        <w:rPr>
          <w:color w:val="000000"/>
        </w:rPr>
        <w:t>arba</w:t>
      </w:r>
      <w:r w:rsidR="00CB2EE8">
        <w:rPr>
          <w:color w:val="000000"/>
        </w:rPr>
        <w:t>)</w:t>
      </w:r>
      <w:r w:rsidR="006F3EA8" w:rsidRPr="006F3EA8">
        <w:rPr>
          <w:color w:val="000000"/>
        </w:rPr>
        <w:t xml:space="preserve"> asmenims su negalia</w:t>
      </w:r>
      <w:r w:rsidR="00112DFE">
        <w:rPr>
          <w:color w:val="000000"/>
        </w:rPr>
        <w:t xml:space="preserve"> (t.</w:t>
      </w:r>
      <w:r w:rsidR="00CB2EE8">
        <w:rPr>
          <w:color w:val="000000"/>
        </w:rPr>
        <w:t xml:space="preserve"> </w:t>
      </w:r>
      <w:r w:rsidR="00112DFE">
        <w:rPr>
          <w:color w:val="000000"/>
        </w:rPr>
        <w:t xml:space="preserve">y. </w:t>
      </w:r>
      <w:r w:rsidR="00112DFE">
        <w:t>specialiųjų poreikių asmenims pritaikytose kompiuterizuotose darbo vietose turi būti ši papildoma adaptacinė įranga: alternatyvios kompiuterio valdymo priemonės (įvairios programos ir priedai kompiuteriams, leidžiantys kompiuterį valdyti asmenims, kurie dėl negalios ar kitos priežasties negali naudotis standartine kompiuterio klaviatūra ir pele), ekrano skaitytuvas)</w:t>
      </w:r>
      <w:r w:rsidR="006F3EA8" w:rsidRPr="006F3EA8">
        <w:rPr>
          <w:color w:val="000000"/>
        </w:rPr>
        <w:t>;</w:t>
      </w:r>
    </w:p>
    <w:p w14:paraId="3D3AB8C5" w14:textId="6AAAF038" w:rsidR="00E16206" w:rsidRDefault="007F3C4B" w:rsidP="00E16206">
      <w:r>
        <w:rPr>
          <w:color w:val="000000"/>
        </w:rPr>
        <w:t>23</w:t>
      </w:r>
      <w:r w:rsidR="00112DFE">
        <w:rPr>
          <w:color w:val="000000"/>
        </w:rPr>
        <w:t xml:space="preserve">.2. </w:t>
      </w:r>
      <w:bookmarkStart w:id="3" w:name="OLE_LINK12"/>
      <w:bookmarkStart w:id="4" w:name="OLE_LINK13"/>
      <w:r w:rsidR="00E16206">
        <w:rPr>
          <w:color w:val="000000"/>
        </w:rPr>
        <w:t xml:space="preserve">įgyvendinant </w:t>
      </w:r>
      <w:r w:rsidR="00112DFE">
        <w:t xml:space="preserve">Aprašo </w:t>
      </w:r>
      <w:r w:rsidR="00216819">
        <w:t>9</w:t>
      </w:r>
      <w:r w:rsidR="00112DFE">
        <w:t>.2 papunktyje nurodytą veiklą</w:t>
      </w:r>
      <w:r w:rsidR="00E16206">
        <w:t>:</w:t>
      </w:r>
      <w:bookmarkEnd w:id="3"/>
      <w:bookmarkEnd w:id="4"/>
    </w:p>
    <w:p w14:paraId="10CF3024" w14:textId="3ACE742D" w:rsidR="00E16206" w:rsidRDefault="007F3C4B" w:rsidP="00E16206">
      <w:r>
        <w:t>23</w:t>
      </w:r>
      <w:r w:rsidR="00E16206">
        <w:t xml:space="preserve">.2.1. turi būti užtikrinamas prieinamumas kuriamomis skaitmeninėmis </w:t>
      </w:r>
      <w:r w:rsidR="00596753">
        <w:t xml:space="preserve">mokymo </w:t>
      </w:r>
      <w:r w:rsidR="00E16206">
        <w:t>priemonėmis naudotis</w:t>
      </w:r>
      <w:r w:rsidR="00E16206">
        <w:rPr>
          <w:color w:val="000000"/>
        </w:rPr>
        <w:t xml:space="preserve"> </w:t>
      </w:r>
      <w:r w:rsidR="00D74513">
        <w:t>mokiniams</w:t>
      </w:r>
      <w:r w:rsidR="00E16206">
        <w:t>, turintiems specialiųjų ugdymo poreikių ir</w:t>
      </w:r>
      <w:r w:rsidR="00CB2EE8">
        <w:t xml:space="preserve"> (</w:t>
      </w:r>
      <w:r w:rsidR="00E16206">
        <w:t>arba</w:t>
      </w:r>
      <w:r w:rsidR="00CB2EE8">
        <w:t>)</w:t>
      </w:r>
      <w:r w:rsidR="00E16206">
        <w:t xml:space="preserve"> asmenims su negalia, t.</w:t>
      </w:r>
      <w:r w:rsidR="00CB2EE8">
        <w:t xml:space="preserve"> </w:t>
      </w:r>
      <w:r w:rsidR="00E16206">
        <w:t>y. priemonių naudojimas</w:t>
      </w:r>
      <w:r w:rsidR="00CB2EE8">
        <w:t xml:space="preserve"> </w:t>
      </w:r>
      <w:r w:rsidR="00E16206">
        <w:t>/</w:t>
      </w:r>
      <w:r w:rsidR="00CB2EE8">
        <w:t xml:space="preserve"> </w:t>
      </w:r>
      <w:r w:rsidR="00E16206">
        <w:t xml:space="preserve">valdymas turi būti paprastas, turi būti numatyta funkcija, leisianti priemonėmis naudotis ir asmenims, turintiems regos sutrikimų. </w:t>
      </w:r>
    </w:p>
    <w:p w14:paraId="77768EFF" w14:textId="1D4BC867" w:rsidR="00112DFE" w:rsidRDefault="00520ADE" w:rsidP="00E16206">
      <w:r>
        <w:lastRenderedPageBreak/>
        <w:t>23</w:t>
      </w:r>
      <w:r w:rsidR="00E16206">
        <w:t>.2.</w:t>
      </w:r>
      <w:r w:rsidR="00444F05">
        <w:t>2</w:t>
      </w:r>
      <w:r w:rsidR="00E16206">
        <w:t xml:space="preserve">. </w:t>
      </w:r>
      <w:bookmarkStart w:id="5" w:name="OLE_LINK17"/>
      <w:bookmarkStart w:id="6" w:name="OLE_LINK18"/>
      <w:bookmarkStart w:id="7" w:name="OLE_LINK9"/>
      <w:bookmarkStart w:id="8" w:name="OLE_LINK10"/>
      <w:r w:rsidR="00E16206">
        <w:rPr>
          <w:color w:val="000000"/>
        </w:rPr>
        <w:t xml:space="preserve">kuriamų </w:t>
      </w:r>
      <w:bookmarkEnd w:id="5"/>
      <w:bookmarkEnd w:id="6"/>
      <w:r w:rsidR="00E16206">
        <w:rPr>
          <w:color w:val="000000"/>
        </w:rPr>
        <w:t xml:space="preserve">skaitmeninių </w:t>
      </w:r>
      <w:r w:rsidR="00596753">
        <w:rPr>
          <w:color w:val="000000"/>
        </w:rPr>
        <w:t>mokymo</w:t>
      </w:r>
      <w:r w:rsidR="00E16206">
        <w:rPr>
          <w:color w:val="000000"/>
        </w:rPr>
        <w:t xml:space="preserve"> priemonių </w:t>
      </w:r>
      <w:bookmarkEnd w:id="7"/>
      <w:bookmarkEnd w:id="8"/>
      <w:r w:rsidR="00E16206">
        <w:rPr>
          <w:color w:val="000000"/>
        </w:rPr>
        <w:t xml:space="preserve">turinys </w:t>
      </w:r>
      <w:bookmarkStart w:id="9" w:name="OLE_LINK19"/>
      <w:r w:rsidR="00E16206">
        <w:rPr>
          <w:color w:val="000000"/>
        </w:rPr>
        <w:t>turi skatinti lyčių lygybės ir nediskriminavimo principo įgyvendinimą</w:t>
      </w:r>
      <w:r w:rsidR="00D136D9">
        <w:rPr>
          <w:color w:val="000000"/>
        </w:rPr>
        <w:t>.</w:t>
      </w:r>
    </w:p>
    <w:bookmarkEnd w:id="9"/>
    <w:p w14:paraId="1A58B623" w14:textId="7F53DA07" w:rsidR="000B220F" w:rsidRDefault="00520ADE" w:rsidP="000B220F">
      <w:r>
        <w:rPr>
          <w:color w:val="000000"/>
        </w:rPr>
        <w:t>23</w:t>
      </w:r>
      <w:r w:rsidR="006F3EA8">
        <w:rPr>
          <w:color w:val="000000"/>
        </w:rPr>
        <w:t>.</w:t>
      </w:r>
      <w:r w:rsidR="000B220F">
        <w:rPr>
          <w:color w:val="000000"/>
        </w:rPr>
        <w:t>3</w:t>
      </w:r>
      <w:r w:rsidR="006F3EA8">
        <w:rPr>
          <w:color w:val="000000"/>
        </w:rPr>
        <w:t xml:space="preserve">. </w:t>
      </w:r>
      <w:r w:rsidR="00444F05">
        <w:rPr>
          <w:color w:val="000000"/>
        </w:rPr>
        <w:t xml:space="preserve">įgyvendinant </w:t>
      </w:r>
      <w:r w:rsidR="00444F05">
        <w:t xml:space="preserve">Aprašo </w:t>
      </w:r>
      <w:r w:rsidR="00216819">
        <w:t>9</w:t>
      </w:r>
      <w:r w:rsidR="00444F05">
        <w:t>.3 papunktyje nurodytą veiklą</w:t>
      </w:r>
      <w:r w:rsidR="00456AA7">
        <w:t xml:space="preserve">, </w:t>
      </w:r>
      <w:r w:rsidR="000B220F">
        <w:rPr>
          <w:color w:val="000000"/>
        </w:rPr>
        <w:t>kuriamų programų bei metodinių priemonių turinys turi skatinti lyčių lygybės ir nediskriminavimo principo įgyvendinimą</w:t>
      </w:r>
      <w:r w:rsidR="00D136D9">
        <w:rPr>
          <w:color w:val="000000"/>
        </w:rPr>
        <w:t>.</w:t>
      </w:r>
    </w:p>
    <w:p w14:paraId="58502CF6" w14:textId="4EE02ABD" w:rsidR="006F3EA8" w:rsidRPr="006F3EA8" w:rsidRDefault="00520ADE" w:rsidP="004E60BA">
      <w:pPr>
        <w:rPr>
          <w:color w:val="000000"/>
        </w:rPr>
      </w:pPr>
      <w:r>
        <w:rPr>
          <w:color w:val="000000"/>
        </w:rPr>
        <w:t>24</w:t>
      </w:r>
      <w:r w:rsidR="006F3EA8">
        <w:rPr>
          <w:color w:val="000000"/>
        </w:rPr>
        <w:t xml:space="preserve">. </w:t>
      </w:r>
      <w:r w:rsidR="00673178" w:rsidRPr="00E232A9">
        <w:t>Neturi būti numatyti projekto veiksmai, kurie turėtų nei</w:t>
      </w:r>
      <w:r w:rsidR="00673178" w:rsidRPr="007C0FA3">
        <w:t>giamą poveikį darnaus vystymosi principo įgyvendinimui.</w:t>
      </w:r>
    </w:p>
    <w:p w14:paraId="16D9C7D0" w14:textId="08D47998" w:rsidR="003656A7" w:rsidRDefault="00520ADE" w:rsidP="00B30FB7">
      <w:r>
        <w:rPr>
          <w:lang w:eastAsia="lt-LT"/>
        </w:rPr>
        <w:t>25</w:t>
      </w:r>
      <w:r w:rsidR="00673178">
        <w:rPr>
          <w:lang w:eastAsia="lt-LT"/>
        </w:rPr>
        <w:t xml:space="preserve">. </w:t>
      </w:r>
      <w:r w:rsidR="00673178" w:rsidRPr="007C0FA3">
        <w:t xml:space="preserve">Pagal Aprašą valstybės pagalba, kaip ji apibrėžta Sutarties dėl Europos Sąjungos veikimo (OL 2010 C 83, p. 47) 107 straipsnyje, </w:t>
      </w:r>
      <w:r w:rsidR="00673178" w:rsidRPr="007C0FA3">
        <w:rPr>
          <w:color w:val="000000" w:themeColor="text1"/>
        </w:rPr>
        <w:t xml:space="preserve">ir </w:t>
      </w:r>
      <w:r w:rsidR="00673178" w:rsidRPr="007C0FA3">
        <w:rPr>
          <w:i/>
          <w:color w:val="000000" w:themeColor="text1"/>
        </w:rPr>
        <w:t xml:space="preserve">de minimis </w:t>
      </w:r>
      <w:r w:rsidR="00673178" w:rsidRPr="007C0FA3">
        <w:rPr>
          <w:color w:val="000000" w:themeColor="text1"/>
        </w:rPr>
        <w:t xml:space="preserve">pagalba, kuri atitinka 2013 m. gruodžio 18 d. Komisijos reglamento (ES) Nr. 1407/2013 dėl Sutarties dėl Europos Sąjungos veikimo 107 ir 108 straipsnių taikymo </w:t>
      </w:r>
      <w:r w:rsidR="00673178" w:rsidRPr="007C0FA3">
        <w:rPr>
          <w:i/>
          <w:color w:val="000000" w:themeColor="text1"/>
        </w:rPr>
        <w:t xml:space="preserve">de minimis </w:t>
      </w:r>
      <w:r w:rsidR="00673178" w:rsidRPr="007C0FA3">
        <w:rPr>
          <w:color w:val="000000" w:themeColor="text1"/>
        </w:rPr>
        <w:t xml:space="preserve">pagalbai (OL 2013 L 352, p. 1) nuostatas, </w:t>
      </w:r>
      <w:r w:rsidR="00673178" w:rsidRPr="007C0FA3">
        <w:t>neteikiama.</w:t>
      </w:r>
    </w:p>
    <w:p w14:paraId="3BD3465D" w14:textId="77777777" w:rsidR="00673178" w:rsidRPr="00665F58" w:rsidRDefault="00673178" w:rsidP="00B30FB7">
      <w:pPr>
        <w:rPr>
          <w:lang w:eastAsia="lt-LT"/>
        </w:rPr>
      </w:pPr>
    </w:p>
    <w:p w14:paraId="333F226C"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18184B66"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77114A70" w14:textId="77777777" w:rsidR="00697E65" w:rsidRPr="00665F58" w:rsidRDefault="00697E65" w:rsidP="00774F7D">
      <w:pPr>
        <w:keepNext/>
        <w:rPr>
          <w:lang w:eastAsia="lt-LT"/>
        </w:rPr>
      </w:pPr>
    </w:p>
    <w:p w14:paraId="6D61A857" w14:textId="5A496308" w:rsidR="00673178" w:rsidRPr="00673178" w:rsidRDefault="00520ADE" w:rsidP="00673178">
      <w:pPr>
        <w:rPr>
          <w:rFonts w:ascii="Tms Rmn" w:hAnsi="Tms Rmn"/>
        </w:rPr>
      </w:pPr>
      <w:r>
        <w:rPr>
          <w:lang w:eastAsia="lt-LT"/>
        </w:rPr>
        <w:t>26</w:t>
      </w:r>
      <w:r w:rsidR="00673178">
        <w:rPr>
          <w:lang w:eastAsia="lt-LT"/>
        </w:rPr>
        <w:t xml:space="preserve">. </w:t>
      </w:r>
      <w:r w:rsidR="00673178" w:rsidRPr="007C0FA3">
        <w:rPr>
          <w:lang w:eastAsia="lt-LT"/>
        </w:rPr>
        <w:t xml:space="preserve">Projekto išlaidos turi atitikti Projektų taisyklių VI skyriuje ir Rekomendacijose dėl projektų išlaidų atitikties Europos Sąjungos struktūrinių fondų reikalavimams, kurios </w:t>
      </w:r>
      <w:r w:rsidR="00673178" w:rsidRPr="00673178">
        <w:rPr>
          <w:color w:val="000000"/>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w:t>
      </w:r>
      <w:r w:rsidR="00CB2EE8">
        <w:rPr>
          <w:color w:val="000000"/>
        </w:rPr>
        <w:br/>
      </w:r>
      <w:r w:rsidR="00673178" w:rsidRPr="00673178">
        <w:rPr>
          <w:color w:val="000000"/>
        </w:rPr>
        <w:t>Nr. 34 (su vėlesniais pakeitimais) ir</w:t>
      </w:r>
      <w:r w:rsidR="00673178" w:rsidRPr="007C0FA3">
        <w:rPr>
          <w:lang w:eastAsia="lt-LT"/>
        </w:rPr>
        <w:t xml:space="preserve"> paskelbtos </w:t>
      </w:r>
      <w:r w:rsidR="00673178" w:rsidRPr="007C0FA3">
        <w:t xml:space="preserve">ES struktūrinių fondų </w:t>
      </w:r>
      <w:r w:rsidR="00673178" w:rsidRPr="007C0FA3">
        <w:rPr>
          <w:lang w:eastAsia="lt-LT"/>
        </w:rPr>
        <w:t xml:space="preserve">svetainėje </w:t>
      </w:r>
      <w:hyperlink r:id="rId10" w:history="1">
        <w:r w:rsidR="00673178" w:rsidRPr="00673178">
          <w:rPr>
            <w:rStyle w:val="Hipersaitas"/>
            <w:rFonts w:eastAsia="Times New Roman"/>
            <w:lang w:eastAsia="lt-LT"/>
          </w:rPr>
          <w:t>www.esinvesticijos.lt</w:t>
        </w:r>
      </w:hyperlink>
      <w:r w:rsidR="00673178" w:rsidRPr="007C0FA3">
        <w:rPr>
          <w:lang w:eastAsia="lt-LT"/>
        </w:rPr>
        <w:t>, išdėstytus projekto išlaidoms taikomus reikalavimus.</w:t>
      </w:r>
    </w:p>
    <w:p w14:paraId="568402F9" w14:textId="4C690731" w:rsidR="00673178" w:rsidRDefault="00520ADE" w:rsidP="00673178">
      <w:pPr>
        <w:rPr>
          <w:lang w:eastAsia="lt-LT"/>
        </w:rPr>
      </w:pPr>
      <w:r>
        <w:rPr>
          <w:lang w:eastAsia="lt-LT"/>
        </w:rPr>
        <w:t>27</w:t>
      </w:r>
      <w:r w:rsidR="00673178">
        <w:rPr>
          <w:lang w:eastAsia="lt-LT"/>
        </w:rPr>
        <w:t xml:space="preserve">. </w:t>
      </w:r>
      <w:r w:rsidR="00673178" w:rsidRPr="00A16B4D">
        <w:rPr>
          <w:lang w:eastAsia="lt-LT"/>
        </w:rPr>
        <w:t>Didžiausia galima</w:t>
      </w:r>
      <w:r w:rsidR="00673178" w:rsidRPr="007C0FA3">
        <w:rPr>
          <w:lang w:eastAsia="lt-LT"/>
        </w:rPr>
        <w:t xml:space="preserve"> projektui skirti finansavimo lėšų suma yra</w:t>
      </w:r>
      <w:r w:rsidR="00673178">
        <w:rPr>
          <w:lang w:eastAsia="lt-LT"/>
        </w:rPr>
        <w:t>:</w:t>
      </w:r>
    </w:p>
    <w:p w14:paraId="2172DD8E" w14:textId="7445C21B" w:rsidR="00673178" w:rsidRDefault="00520ADE" w:rsidP="00673178">
      <w:r>
        <w:rPr>
          <w:lang w:eastAsia="lt-LT"/>
        </w:rPr>
        <w:t>27</w:t>
      </w:r>
      <w:r w:rsidR="00673178">
        <w:rPr>
          <w:lang w:eastAsia="lt-LT"/>
        </w:rPr>
        <w:t>.1</w:t>
      </w:r>
      <w:r w:rsidR="00673178" w:rsidRPr="00673178">
        <w:rPr>
          <w:lang w:eastAsia="lt-LT"/>
        </w:rPr>
        <w:t xml:space="preserve">. </w:t>
      </w:r>
      <w:r w:rsidR="00673178">
        <w:rPr>
          <w:lang w:eastAsia="lt-LT"/>
        </w:rPr>
        <w:t xml:space="preserve">pagal Aprašo </w:t>
      </w:r>
      <w:r w:rsidR="00216819">
        <w:rPr>
          <w:lang w:eastAsia="lt-LT"/>
        </w:rPr>
        <w:t>9</w:t>
      </w:r>
      <w:r w:rsidR="00C86560">
        <w:rPr>
          <w:lang w:eastAsia="lt-LT"/>
        </w:rPr>
        <w:t xml:space="preserve">.1 papunktyje remiamą </w:t>
      </w:r>
      <w:r w:rsidR="00C86560" w:rsidRPr="00F15707">
        <w:rPr>
          <w:lang w:eastAsia="lt-LT"/>
        </w:rPr>
        <w:t xml:space="preserve">veiklą </w:t>
      </w:r>
      <w:r w:rsidR="00C86560" w:rsidRPr="00527377">
        <w:rPr>
          <w:lang w:eastAsia="lt-LT"/>
        </w:rPr>
        <w:t>4 213 160, 00</w:t>
      </w:r>
      <w:r w:rsidR="00C86560" w:rsidRPr="00F15707">
        <w:rPr>
          <w:lang w:eastAsia="lt-LT"/>
        </w:rPr>
        <w:t xml:space="preserve"> Eur</w:t>
      </w:r>
      <w:r w:rsidR="00C86560">
        <w:rPr>
          <w:lang w:eastAsia="lt-LT"/>
        </w:rPr>
        <w:t xml:space="preserve"> (keturi</w:t>
      </w:r>
      <w:r w:rsidR="00673178" w:rsidRPr="00673178">
        <w:rPr>
          <w:lang w:eastAsia="lt-LT"/>
        </w:rPr>
        <w:t xml:space="preserve"> milijonai du šimtai trylika tūkstančių vienas šimtas šešiasdešimt eurų 00 ct), kai pareiškėjas yra </w:t>
      </w:r>
      <w:r w:rsidR="00673178" w:rsidRPr="00673178">
        <w:t>Švietimo informacinių technologijų centras;</w:t>
      </w:r>
    </w:p>
    <w:p w14:paraId="4EAA54EC" w14:textId="333487CF" w:rsidR="00673178" w:rsidRPr="00D72C48" w:rsidRDefault="00520ADE" w:rsidP="00673178">
      <w:r>
        <w:t>27</w:t>
      </w:r>
      <w:r w:rsidR="00673178">
        <w:t xml:space="preserve">.2. </w:t>
      </w:r>
      <w:r w:rsidR="0021581D" w:rsidRPr="0021581D">
        <w:t xml:space="preserve">pagal Aprašo </w:t>
      </w:r>
      <w:r w:rsidR="00216819">
        <w:t>9</w:t>
      </w:r>
      <w:r w:rsidR="00673178" w:rsidRPr="0021581D">
        <w:t>.2. papunktyje remiam</w:t>
      </w:r>
      <w:r w:rsidR="0021581D">
        <w:t xml:space="preserve">ą veiklą 868 </w:t>
      </w:r>
      <w:r w:rsidR="00673178" w:rsidRPr="0021581D">
        <w:t>860,00 Eur (aštuoni šimtai šešiasdešimt aštuoni tūkstanči</w:t>
      </w:r>
      <w:r w:rsidR="00CB2EE8">
        <w:t>ai</w:t>
      </w:r>
      <w:r w:rsidR="00673178" w:rsidRPr="0021581D">
        <w:t xml:space="preserve"> aštuoni šimtai šešiasdešimt eurų 00 ct), kai pareiškėjas yra Švietimo informacinių technologijų centras</w:t>
      </w:r>
      <w:r w:rsidR="0021581D" w:rsidRPr="0021581D">
        <w:t xml:space="preserve">; 8 647 080,00  Eur (aštuoni  milijonai šeši šimtai keturiasdešimt septyni  tūkstančiai aštuoniasdešimt eurų 00 ct), </w:t>
      </w:r>
      <w:r w:rsidR="0021581D" w:rsidRPr="00D72C48">
        <w:t>kai pareiškėjas yra Ugdymo plėtotės centras</w:t>
      </w:r>
      <w:r w:rsidR="00F24630">
        <w:t xml:space="preserve">. Projekto pareiškėjas ir (ar) partneris </w:t>
      </w:r>
      <w:r w:rsidR="00F15707">
        <w:t>turi prisidėti savo lėšomis</w:t>
      </w:r>
      <w:r w:rsidR="003B599C">
        <w:t>: 17 732, 00 Eur</w:t>
      </w:r>
      <w:r w:rsidR="008D40C3">
        <w:t xml:space="preserve"> (septyniolika tūkstančių septyni šimtai trisdešimt du eurai </w:t>
      </w:r>
      <w:r w:rsidR="00CB2EE8">
        <w:br/>
      </w:r>
      <w:r w:rsidR="008D40C3">
        <w:t>00 ct)</w:t>
      </w:r>
      <w:r w:rsidR="003B599C">
        <w:t xml:space="preserve">, </w:t>
      </w:r>
      <w:r w:rsidR="003B599C" w:rsidRPr="0021581D">
        <w:t>kai pareiškėjas yra Švietimo informacinių technologijų centras</w:t>
      </w:r>
      <w:r w:rsidR="003B599C">
        <w:t xml:space="preserve">; 176 471, 00 </w:t>
      </w:r>
      <w:r w:rsidR="008D40C3">
        <w:t xml:space="preserve">Eur (vienas šimtas septyniasdešimt šeši tūkstančiai keturi šimtai septyniasdešimt vienas euras </w:t>
      </w:r>
      <w:r w:rsidR="00CB2EE8">
        <w:br/>
      </w:r>
      <w:r w:rsidR="008D40C3">
        <w:t xml:space="preserve">00 ct), kai </w:t>
      </w:r>
      <w:r w:rsidR="008D40C3" w:rsidRPr="00D72C48">
        <w:t>pareiškėjas yra Ugdymo plėtotės centras</w:t>
      </w:r>
      <w:r w:rsidR="008D40C3">
        <w:t>.</w:t>
      </w:r>
    </w:p>
    <w:p w14:paraId="7788AE62" w14:textId="32DBC97A" w:rsidR="00DC70C6" w:rsidRDefault="00520ADE" w:rsidP="00F15707">
      <w:r>
        <w:t>27</w:t>
      </w:r>
      <w:r w:rsidR="0021581D" w:rsidRPr="00D72C48">
        <w:t xml:space="preserve">.3. pagal Aprašo </w:t>
      </w:r>
      <w:r w:rsidR="00216819">
        <w:t>9</w:t>
      </w:r>
      <w:r w:rsidR="0021581D" w:rsidRPr="00D72C48">
        <w:t xml:space="preserve">.3. </w:t>
      </w:r>
      <w:r w:rsidR="0021581D" w:rsidRPr="00DE0142">
        <w:rPr>
          <w:lang w:eastAsia="lt-LT"/>
        </w:rPr>
        <w:t>papunktyje remiamą veiklą 2 817 38</w:t>
      </w:r>
      <w:r w:rsidR="00F24630" w:rsidRPr="00DE0142">
        <w:rPr>
          <w:lang w:eastAsia="lt-LT"/>
        </w:rPr>
        <w:t>2</w:t>
      </w:r>
      <w:r w:rsidR="0021581D" w:rsidRPr="00F15707">
        <w:rPr>
          <w:lang w:eastAsia="lt-LT"/>
        </w:rPr>
        <w:t xml:space="preserve">, 00 Eur (du milijonai aštuoni šimtai septyniolika tūkstančių trys šimtai aštuoniasdešimt </w:t>
      </w:r>
      <w:r w:rsidR="001F77A4">
        <w:rPr>
          <w:lang w:eastAsia="lt-LT"/>
        </w:rPr>
        <w:t>du eurai</w:t>
      </w:r>
      <w:r w:rsidR="00CB2EE8">
        <w:rPr>
          <w:lang w:eastAsia="lt-LT"/>
        </w:rPr>
        <w:br/>
      </w:r>
      <w:r w:rsidR="0021581D" w:rsidRPr="00F15707">
        <w:rPr>
          <w:lang w:eastAsia="lt-LT"/>
        </w:rPr>
        <w:t xml:space="preserve">00 ct), </w:t>
      </w:r>
      <w:r w:rsidR="0021581D" w:rsidRPr="00F15707">
        <w:t>kai pareiškėjas yra Ugdymo plėtotės centras;</w:t>
      </w:r>
      <w:r w:rsidR="0021581D" w:rsidRPr="00D72C48">
        <w:t xml:space="preserve"> </w:t>
      </w:r>
      <w:r w:rsidR="00D72C48" w:rsidRPr="00D72C48">
        <w:rPr>
          <w:lang w:eastAsia="lt-LT"/>
        </w:rPr>
        <w:t xml:space="preserve">1 547 540,00 Eur (vienas milijonas penki </w:t>
      </w:r>
      <w:r w:rsidR="00CB2EE8">
        <w:rPr>
          <w:lang w:eastAsia="lt-LT"/>
        </w:rPr>
        <w:t xml:space="preserve">šimtai </w:t>
      </w:r>
      <w:r w:rsidR="00D72C48" w:rsidRPr="00D72C48">
        <w:rPr>
          <w:lang w:eastAsia="lt-LT"/>
        </w:rPr>
        <w:t xml:space="preserve">keturiasdešimt septyni tūkstančiai penki šimtai keturiasdešimt eurų 00 ct), kai pareiškėjas </w:t>
      </w:r>
      <w:r w:rsidR="00D72C48" w:rsidRPr="00724B7F">
        <w:rPr>
          <w:lang w:eastAsia="lt-LT"/>
        </w:rPr>
        <w:t xml:space="preserve">yra </w:t>
      </w:r>
      <w:r w:rsidR="004E60BA">
        <w:rPr>
          <w:lang w:eastAsia="lt-LT"/>
        </w:rPr>
        <w:t xml:space="preserve">Švietimo ir mokslo ministerijos </w:t>
      </w:r>
      <w:r w:rsidR="00D72C48" w:rsidRPr="00724B7F">
        <w:t>Švietimo aprūpinimo centras.</w:t>
      </w:r>
      <w:r w:rsidR="00A907B5" w:rsidRPr="00A907B5">
        <w:t xml:space="preserve"> </w:t>
      </w:r>
      <w:r w:rsidR="00F15707">
        <w:t>Projekto pareiškėjas ir (ar) partneris turi prisidėti savo lėšomis</w:t>
      </w:r>
      <w:r w:rsidR="00067D24">
        <w:t>:</w:t>
      </w:r>
      <w:r w:rsidR="00F15707">
        <w:t xml:space="preserve"> </w:t>
      </w:r>
      <w:r w:rsidR="00067D24">
        <w:t>57 498, 00 Eur (penkiasdešimt septyni tūkstančiai keturi šimtai devyniasdešimt aštuoni eurai 00 ct)</w:t>
      </w:r>
      <w:r w:rsidR="00CB2EE8">
        <w:t>,</w:t>
      </w:r>
      <w:r w:rsidR="00067D24">
        <w:t xml:space="preserve"> kai pareiškėjas yra </w:t>
      </w:r>
      <w:r w:rsidR="00067D24" w:rsidRPr="00F15707">
        <w:t>Ugdymo plėtotės centras</w:t>
      </w:r>
      <w:r w:rsidR="00067D24">
        <w:t xml:space="preserve">; 31 582, 00 Eur (trisdešimt vienas tūkstantis penki šimtai aštuoniasdešimt </w:t>
      </w:r>
      <w:r w:rsidR="006A3618">
        <w:t>du eurai 00</w:t>
      </w:r>
      <w:r w:rsidR="00CB2EE8">
        <w:t xml:space="preserve"> </w:t>
      </w:r>
      <w:r w:rsidR="006A3618">
        <w:t xml:space="preserve">ct), kai </w:t>
      </w:r>
      <w:r w:rsidR="006A3618" w:rsidRPr="00D72C48">
        <w:rPr>
          <w:lang w:eastAsia="lt-LT"/>
        </w:rPr>
        <w:t xml:space="preserve">pareiškėjas </w:t>
      </w:r>
      <w:r w:rsidR="006A3618" w:rsidRPr="00724B7F">
        <w:rPr>
          <w:lang w:eastAsia="lt-LT"/>
        </w:rPr>
        <w:t xml:space="preserve">yra </w:t>
      </w:r>
      <w:r w:rsidR="006A3618">
        <w:rPr>
          <w:lang w:eastAsia="lt-LT"/>
        </w:rPr>
        <w:t xml:space="preserve">Švietimo ir mokslo ministerijos </w:t>
      </w:r>
      <w:r w:rsidR="006A3618" w:rsidRPr="00724B7F">
        <w:t>Švietimo aprūpinimo centras</w:t>
      </w:r>
      <w:r w:rsidR="006A3618">
        <w:t>.</w:t>
      </w:r>
      <w:r w:rsidR="000C2B07">
        <w:t xml:space="preserve"> </w:t>
      </w:r>
      <w:r w:rsidR="006A7AB1">
        <w:t xml:space="preserve"> </w:t>
      </w:r>
    </w:p>
    <w:p w14:paraId="5196DED6" w14:textId="34CD206B" w:rsidR="00DC70C6" w:rsidRDefault="00520ADE" w:rsidP="00F15707">
      <w:r>
        <w:t>28</w:t>
      </w:r>
      <w:r w:rsidR="00B10494">
        <w:t>. Didžiausia galima projekto finansuojamoji dalis sudaro</w:t>
      </w:r>
      <w:r w:rsidR="00DC70C6">
        <w:t>:</w:t>
      </w:r>
    </w:p>
    <w:p w14:paraId="23EF8DB0" w14:textId="3C6178B5" w:rsidR="00DC70C6" w:rsidRDefault="00520ADE" w:rsidP="00F15707">
      <w:r>
        <w:t>28</w:t>
      </w:r>
      <w:r w:rsidR="00DC70C6">
        <w:t>.1.</w:t>
      </w:r>
      <w:r w:rsidR="00B10494">
        <w:t xml:space="preserve"> </w:t>
      </w:r>
      <w:r w:rsidR="00DC70C6">
        <w:rPr>
          <w:lang w:eastAsia="lt-LT"/>
        </w:rPr>
        <w:t xml:space="preserve">pagal Aprašo </w:t>
      </w:r>
      <w:r w:rsidR="00216819">
        <w:rPr>
          <w:lang w:eastAsia="lt-LT"/>
        </w:rPr>
        <w:t>9</w:t>
      </w:r>
      <w:r w:rsidR="00DC70C6">
        <w:rPr>
          <w:lang w:eastAsia="lt-LT"/>
        </w:rPr>
        <w:t xml:space="preserve">.1 papunktyje remiamą </w:t>
      </w:r>
      <w:r w:rsidR="00DC70C6" w:rsidRPr="00F15707">
        <w:rPr>
          <w:lang w:eastAsia="lt-LT"/>
        </w:rPr>
        <w:t>veiklą</w:t>
      </w:r>
      <w:r w:rsidR="00DC70C6">
        <w:t xml:space="preserve"> </w:t>
      </w:r>
      <w:r w:rsidR="00B10494">
        <w:t>100 proc. visų tinkamų finansuoti projekto išlaidų</w:t>
      </w:r>
      <w:r w:rsidR="00DC70C6">
        <w:t>;</w:t>
      </w:r>
    </w:p>
    <w:p w14:paraId="381B5987" w14:textId="0260930F" w:rsidR="00B10494" w:rsidRDefault="00520ADE" w:rsidP="00F15707">
      <w:r>
        <w:lastRenderedPageBreak/>
        <w:t>28</w:t>
      </w:r>
      <w:r w:rsidR="00DC70C6">
        <w:t xml:space="preserve">.2. </w:t>
      </w:r>
      <w:r w:rsidR="00DC70C6">
        <w:rPr>
          <w:lang w:eastAsia="lt-LT"/>
        </w:rPr>
        <w:t xml:space="preserve">pagal Aprašo </w:t>
      </w:r>
      <w:r w:rsidR="00216819">
        <w:rPr>
          <w:lang w:eastAsia="lt-LT"/>
        </w:rPr>
        <w:t>9</w:t>
      </w:r>
      <w:r w:rsidR="00DC70C6">
        <w:rPr>
          <w:lang w:eastAsia="lt-LT"/>
        </w:rPr>
        <w:t xml:space="preserve">.2, </w:t>
      </w:r>
      <w:r w:rsidR="00216819">
        <w:rPr>
          <w:lang w:eastAsia="lt-LT"/>
        </w:rPr>
        <w:t>9</w:t>
      </w:r>
      <w:r w:rsidR="00DC70C6">
        <w:rPr>
          <w:lang w:eastAsia="lt-LT"/>
        </w:rPr>
        <w:t>.3 papunkčiuose remiamas veiklas</w:t>
      </w:r>
      <w:r w:rsidR="00DC70C6">
        <w:t xml:space="preserve"> 98 proc. visų tinkamų finansuoti projekto išlaidų.</w:t>
      </w:r>
    </w:p>
    <w:p w14:paraId="0C46598D" w14:textId="4DF65368" w:rsidR="00B10494" w:rsidRDefault="00520ADE" w:rsidP="00B10494">
      <w:pPr>
        <w:rPr>
          <w:lang w:eastAsia="lt-LT"/>
        </w:rPr>
      </w:pPr>
      <w:r>
        <w:rPr>
          <w:lang w:eastAsia="lt-LT"/>
        </w:rPr>
        <w:t>29</w:t>
      </w:r>
      <w:r w:rsidR="00B10494">
        <w:rPr>
          <w:lang w:eastAsia="lt-LT"/>
        </w:rPr>
        <w:t xml:space="preserve">. </w:t>
      </w:r>
      <w:r w:rsidR="00B10494" w:rsidRPr="007C0FA3">
        <w:rPr>
          <w:lang w:eastAsia="lt-LT"/>
        </w:rPr>
        <w:t>Pareiškėjas ir (arba) partneris savo iniciatyva ir savo ir (arba) kitų šaltinių lėšomis gali prisidėti prie projekto įgyvendinimo.</w:t>
      </w:r>
    </w:p>
    <w:p w14:paraId="01E630F8" w14:textId="7DEA9605" w:rsidR="00AB1676" w:rsidRPr="00665F58" w:rsidRDefault="00520ADE" w:rsidP="00C71DC4">
      <w:pPr>
        <w:rPr>
          <w:lang w:eastAsia="lt-LT"/>
        </w:rPr>
      </w:pPr>
      <w:r>
        <w:rPr>
          <w:lang w:eastAsia="lt-LT"/>
        </w:rPr>
        <w:t>30</w:t>
      </w:r>
      <w:r w:rsidR="00C71DC4">
        <w:rPr>
          <w:lang w:eastAsia="lt-LT"/>
        </w:rPr>
        <w:t xml:space="preserve">. </w:t>
      </w:r>
      <w:r w:rsidR="00825B45" w:rsidRPr="00665F58">
        <w:rPr>
          <w:lang w:eastAsia="lt-LT"/>
        </w:rPr>
        <w:t xml:space="preserve">Projekto tinkamų finansuoti išlaidų dalis, kurios nepadengia projektui skiriamo finansavimo lėšos, turi būti finansuojama iš projekto vykdytojo ir (ar) partnerio (-ių) lėšų. </w:t>
      </w:r>
    </w:p>
    <w:p w14:paraId="76F15D27" w14:textId="71185BF5" w:rsidR="00774F7D" w:rsidRDefault="00B87100" w:rsidP="00C71DC4">
      <w:pPr>
        <w:ind w:left="851" w:firstLine="0"/>
      </w:pPr>
      <w:r>
        <w:t>31</w:t>
      </w:r>
      <w:r w:rsidR="00C71DC4">
        <w:t xml:space="preserve">. </w:t>
      </w:r>
      <w:r w:rsidR="00217458" w:rsidRPr="00665F58">
        <w:t>Pagal Apr</w:t>
      </w:r>
      <w:r w:rsidR="002C501E" w:rsidRPr="00665F58">
        <w:t>ašą tinkamų</w:t>
      </w:r>
      <w:r w:rsidR="00B805A4" w:rsidRPr="00665F58">
        <w:t xml:space="preserve"> arba netinkamų</w:t>
      </w:r>
      <w:r w:rsidR="00217458" w:rsidRPr="00665F58">
        <w:t xml:space="preserve"> finansuoti išlaidų kategorijos yra šios</w:t>
      </w:r>
      <w:r w:rsidR="00C71DC4">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C71DC4" w:rsidRPr="007C0FA3" w14:paraId="45DAD829"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F90D1" w14:textId="77777777" w:rsidR="00C71DC4" w:rsidRPr="007C0FA3" w:rsidRDefault="00C71DC4" w:rsidP="0054248F">
            <w:pPr>
              <w:ind w:firstLine="0"/>
              <w:rPr>
                <w:lang w:eastAsia="lt-LT"/>
              </w:rPr>
            </w:pPr>
            <w:r w:rsidRPr="007C0FA3">
              <w:rPr>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35ED8" w14:textId="77777777" w:rsidR="00C71DC4" w:rsidRPr="007C0FA3" w:rsidRDefault="00C71DC4" w:rsidP="0054248F">
            <w:pPr>
              <w:ind w:firstLine="0"/>
              <w:jc w:val="left"/>
              <w:rPr>
                <w:lang w:eastAsia="lt-LT"/>
              </w:rPr>
            </w:pPr>
            <w:r w:rsidRPr="007C0FA3">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A51CC" w14:textId="77777777" w:rsidR="00C71DC4" w:rsidRPr="007C0FA3" w:rsidRDefault="00C71DC4" w:rsidP="0054248F">
            <w:pPr>
              <w:ind w:firstLine="0"/>
              <w:rPr>
                <w:lang w:eastAsia="lt-LT"/>
              </w:rPr>
            </w:pPr>
            <w:r w:rsidRPr="007C0FA3">
              <w:rPr>
                <w:lang w:eastAsia="lt-LT"/>
              </w:rPr>
              <w:t>Reikalavimai ir paaiškinimai</w:t>
            </w:r>
          </w:p>
          <w:p w14:paraId="0C30C3F9" w14:textId="77777777" w:rsidR="00C71DC4" w:rsidRPr="007C0FA3" w:rsidRDefault="00C71DC4" w:rsidP="0054248F">
            <w:pPr>
              <w:ind w:firstLine="0"/>
              <w:rPr>
                <w:lang w:eastAsia="lt-LT"/>
              </w:rPr>
            </w:pPr>
          </w:p>
        </w:tc>
      </w:tr>
      <w:tr w:rsidR="00C71DC4" w:rsidRPr="007C0FA3" w14:paraId="7E38142A"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37947" w14:textId="77777777" w:rsidR="00C71DC4" w:rsidRPr="007C0FA3" w:rsidRDefault="00C71DC4" w:rsidP="0054248F">
            <w:pPr>
              <w:ind w:firstLine="0"/>
              <w:rPr>
                <w:lang w:eastAsia="lt-LT"/>
              </w:rPr>
            </w:pPr>
            <w:r w:rsidRPr="007C0FA3">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09792" w14:textId="77777777" w:rsidR="00C71DC4" w:rsidRPr="007829C9" w:rsidRDefault="00C71DC4" w:rsidP="0054248F">
            <w:pPr>
              <w:ind w:firstLine="0"/>
              <w:rPr>
                <w:b/>
                <w:lang w:eastAsia="lt-LT"/>
              </w:rPr>
            </w:pPr>
            <w:r w:rsidRPr="007829C9">
              <w:rPr>
                <w:b/>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B73A2C4" w14:textId="77777777" w:rsidR="00C71DC4" w:rsidRPr="007C0FA3" w:rsidRDefault="00C71DC4" w:rsidP="0054248F">
            <w:pPr>
              <w:ind w:firstLine="0"/>
              <w:rPr>
                <w:lang w:eastAsia="lt-LT"/>
              </w:rPr>
            </w:pPr>
            <w:r w:rsidRPr="007C0FA3">
              <w:rPr>
                <w:lang w:eastAsia="lt-LT"/>
              </w:rPr>
              <w:t>Netinkama finansuoti</w:t>
            </w:r>
            <w:r>
              <w:rPr>
                <w:lang w:eastAsia="lt-LT"/>
              </w:rPr>
              <w:t>.</w:t>
            </w:r>
          </w:p>
        </w:tc>
      </w:tr>
      <w:tr w:rsidR="00C71DC4" w:rsidRPr="007C0FA3" w14:paraId="7C58501A"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A7CBA" w14:textId="77777777" w:rsidR="00C71DC4" w:rsidRPr="007C0FA3" w:rsidRDefault="00C71DC4" w:rsidP="0054248F">
            <w:pPr>
              <w:ind w:firstLine="0"/>
              <w:rPr>
                <w:lang w:eastAsia="lt-LT"/>
              </w:rPr>
            </w:pPr>
            <w:r w:rsidRPr="007C0FA3">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FD3F2" w14:textId="77777777" w:rsidR="00C71DC4" w:rsidRPr="007829C9" w:rsidRDefault="00C71DC4" w:rsidP="0054248F">
            <w:pPr>
              <w:ind w:firstLine="0"/>
              <w:rPr>
                <w:b/>
                <w:lang w:eastAsia="lt-LT"/>
              </w:rPr>
            </w:pPr>
            <w:r w:rsidRPr="007829C9">
              <w:rPr>
                <w:b/>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3B2C5BB" w14:textId="77777777" w:rsidR="00C71DC4" w:rsidRPr="007C0FA3" w:rsidRDefault="00C71DC4" w:rsidP="0054248F">
            <w:pPr>
              <w:ind w:firstLine="0"/>
              <w:rPr>
                <w:lang w:eastAsia="lt-LT"/>
              </w:rPr>
            </w:pPr>
            <w:r w:rsidRPr="007C0FA3">
              <w:rPr>
                <w:lang w:eastAsia="lt-LT"/>
              </w:rPr>
              <w:t>Netinkama finansuoti</w:t>
            </w:r>
            <w:r>
              <w:rPr>
                <w:lang w:eastAsia="lt-LT"/>
              </w:rPr>
              <w:t>.</w:t>
            </w:r>
          </w:p>
        </w:tc>
      </w:tr>
      <w:tr w:rsidR="00C71DC4" w:rsidRPr="007C0FA3" w14:paraId="13163153"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5E5FC" w14:textId="77777777" w:rsidR="00C71DC4" w:rsidRPr="007C0FA3" w:rsidRDefault="00C71DC4" w:rsidP="0054248F">
            <w:pPr>
              <w:ind w:firstLine="0"/>
              <w:rPr>
                <w:lang w:eastAsia="lt-LT"/>
              </w:rPr>
            </w:pPr>
            <w:r w:rsidRPr="007C0FA3">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4EE27" w14:textId="77777777" w:rsidR="00C71DC4" w:rsidRPr="00784111" w:rsidRDefault="00C71DC4" w:rsidP="0054248F">
            <w:pPr>
              <w:ind w:firstLine="0"/>
              <w:jc w:val="left"/>
              <w:rPr>
                <w:b/>
                <w:lang w:eastAsia="lt-LT"/>
              </w:rPr>
            </w:pPr>
            <w:r w:rsidRPr="00784111">
              <w:rPr>
                <w:b/>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94146CD" w14:textId="77777777" w:rsidR="00C71DC4" w:rsidRPr="007C0FA3" w:rsidRDefault="00C71DC4" w:rsidP="0054248F">
            <w:pPr>
              <w:ind w:firstLine="0"/>
              <w:rPr>
                <w:lang w:eastAsia="lt-LT"/>
              </w:rPr>
            </w:pPr>
            <w:r w:rsidRPr="007C0FA3">
              <w:rPr>
                <w:lang w:eastAsia="lt-LT"/>
              </w:rPr>
              <w:t>Netinkama finansuoti</w:t>
            </w:r>
            <w:r>
              <w:rPr>
                <w:lang w:eastAsia="lt-LT"/>
              </w:rPr>
              <w:t>.</w:t>
            </w:r>
          </w:p>
          <w:p w14:paraId="58461165" w14:textId="77777777" w:rsidR="00C71DC4" w:rsidRPr="007C0FA3" w:rsidRDefault="00C71DC4" w:rsidP="0054248F">
            <w:pPr>
              <w:ind w:firstLine="0"/>
              <w:rPr>
                <w:lang w:eastAsia="lt-LT"/>
              </w:rPr>
            </w:pPr>
          </w:p>
        </w:tc>
      </w:tr>
      <w:tr w:rsidR="00C71DC4" w:rsidRPr="007C0FA3" w14:paraId="06796D1C"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F0AA1" w14:textId="77777777" w:rsidR="00C71DC4" w:rsidRPr="007C0FA3" w:rsidRDefault="00C71DC4" w:rsidP="0054248F">
            <w:pPr>
              <w:ind w:firstLine="0"/>
              <w:rPr>
                <w:lang w:eastAsia="lt-LT"/>
              </w:rPr>
            </w:pPr>
            <w:r w:rsidRPr="007C0FA3">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79549" w14:textId="77777777" w:rsidR="00C71DC4" w:rsidRPr="00784111" w:rsidRDefault="00C71DC4" w:rsidP="0054248F">
            <w:pPr>
              <w:ind w:firstLine="0"/>
              <w:jc w:val="left"/>
              <w:rPr>
                <w:b/>
                <w:lang w:eastAsia="lt-LT"/>
              </w:rPr>
            </w:pPr>
            <w:r w:rsidRPr="00784111">
              <w:rPr>
                <w:b/>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826E057" w14:textId="77777777" w:rsidR="00C71DC4" w:rsidRPr="007C0FA3" w:rsidRDefault="00CD0321" w:rsidP="00456AA7">
            <w:pPr>
              <w:ind w:firstLine="0"/>
              <w:rPr>
                <w:lang w:eastAsia="lt-LT"/>
              </w:rPr>
            </w:pPr>
            <w:r>
              <w:rPr>
                <w:lang w:eastAsia="lt-LT"/>
              </w:rPr>
              <w:t xml:space="preserve">Tinkama </w:t>
            </w:r>
            <w:r w:rsidRPr="00164BBB">
              <w:rPr>
                <w:lang w:eastAsia="lt-LT"/>
              </w:rPr>
              <w:t>finansuoti</w:t>
            </w:r>
            <w:r w:rsidR="00456AA7">
              <w:rPr>
                <w:lang w:eastAsia="lt-LT"/>
              </w:rPr>
              <w:t>.</w:t>
            </w:r>
          </w:p>
        </w:tc>
      </w:tr>
      <w:tr w:rsidR="00C71DC4" w:rsidRPr="007C0FA3" w14:paraId="5E501748"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B7641" w14:textId="77777777" w:rsidR="00C71DC4" w:rsidRPr="007C0FA3" w:rsidRDefault="00C71DC4" w:rsidP="0054248F">
            <w:pPr>
              <w:ind w:firstLine="0"/>
              <w:rPr>
                <w:lang w:eastAsia="lt-LT"/>
              </w:rPr>
            </w:pPr>
            <w:r w:rsidRPr="007C0FA3">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48675" w14:textId="77777777" w:rsidR="00C71DC4" w:rsidRPr="00784111" w:rsidRDefault="00C71DC4" w:rsidP="0054248F">
            <w:pPr>
              <w:ind w:firstLine="0"/>
              <w:rPr>
                <w:b/>
                <w:lang w:eastAsia="lt-LT"/>
              </w:rPr>
            </w:pPr>
            <w:r w:rsidRPr="00784111">
              <w:rPr>
                <w:b/>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A37379B" w14:textId="77777777" w:rsidR="00C71DC4" w:rsidRDefault="00C71DC4" w:rsidP="0054248F">
            <w:pPr>
              <w:ind w:firstLine="0"/>
              <w:rPr>
                <w:lang w:eastAsia="lt-LT"/>
              </w:rPr>
            </w:pPr>
            <w:r w:rsidRPr="007C0FA3">
              <w:rPr>
                <w:lang w:eastAsia="lt-LT"/>
              </w:rPr>
              <w:t xml:space="preserve">Tinkama finansuoti. </w:t>
            </w:r>
          </w:p>
          <w:p w14:paraId="735D0DF2" w14:textId="77777777" w:rsidR="00C71DC4" w:rsidRDefault="00C71DC4" w:rsidP="0054248F">
            <w:pPr>
              <w:ind w:firstLine="0"/>
              <w:rPr>
                <w:lang w:eastAsia="lt-LT"/>
              </w:rPr>
            </w:pPr>
          </w:p>
          <w:p w14:paraId="53ECF88B" w14:textId="77777777" w:rsidR="009D11B2" w:rsidRDefault="009D11B2" w:rsidP="009D11B2">
            <w:pPr>
              <w:rPr>
                <w:rFonts w:eastAsia="Calibri"/>
                <w:color w:val="000000" w:themeColor="text1"/>
                <w:lang w:eastAsia="lt-LT"/>
              </w:rPr>
            </w:pPr>
            <w:r w:rsidRPr="002F21AB">
              <w:rPr>
                <w:rFonts w:eastAsia="Calibri"/>
                <w:color w:val="000000" w:themeColor="text1"/>
                <w:lang w:eastAsia="lt-LT"/>
              </w:rPr>
              <w:t>Projekto veiklas vykdan</w:t>
            </w:r>
            <w:r w:rsidRPr="002F21AB">
              <w:rPr>
                <w:rFonts w:eastAsia="Calibri" w:hint="eastAsia"/>
                <w:color w:val="000000" w:themeColor="text1"/>
                <w:lang w:eastAsia="lt-LT"/>
              </w:rPr>
              <w:t>č</w:t>
            </w:r>
            <w:r w:rsidRPr="002F21AB">
              <w:rPr>
                <w:rFonts w:eastAsia="Calibri"/>
                <w:color w:val="000000" w:themeColor="text1"/>
                <w:lang w:eastAsia="lt-LT"/>
              </w:rPr>
              <w:t>i</w:t>
            </w:r>
            <w:r w:rsidRPr="002F21AB">
              <w:rPr>
                <w:rFonts w:eastAsia="Calibri" w:hint="eastAsia"/>
                <w:color w:val="000000" w:themeColor="text1"/>
                <w:lang w:eastAsia="lt-LT"/>
              </w:rPr>
              <w:t>ų</w:t>
            </w:r>
            <w:r w:rsidRPr="002F21AB">
              <w:rPr>
                <w:rFonts w:eastAsia="Calibri"/>
                <w:color w:val="000000" w:themeColor="text1"/>
                <w:lang w:eastAsia="lt-LT"/>
              </w:rPr>
              <w:t xml:space="preserve"> Lietuvos Respublikos švietimo ir mokslo ministerijai pavaldži</w:t>
            </w:r>
            <w:r w:rsidRPr="002F21AB">
              <w:rPr>
                <w:rFonts w:eastAsia="Calibri" w:hint="eastAsia"/>
                <w:color w:val="000000" w:themeColor="text1"/>
                <w:lang w:eastAsia="lt-LT"/>
              </w:rPr>
              <w:t>ų</w:t>
            </w:r>
            <w:r w:rsidRPr="002F21AB">
              <w:rPr>
                <w:rFonts w:eastAsia="Calibri"/>
                <w:color w:val="000000" w:themeColor="text1"/>
                <w:lang w:eastAsia="lt-LT"/>
              </w:rPr>
              <w:t xml:space="preserve"> biudžetini</w:t>
            </w:r>
            <w:r w:rsidRPr="002F21AB">
              <w:rPr>
                <w:rFonts w:eastAsia="Calibri" w:hint="eastAsia"/>
                <w:color w:val="000000" w:themeColor="text1"/>
                <w:lang w:eastAsia="lt-LT"/>
              </w:rPr>
              <w:t>ų</w:t>
            </w:r>
            <w:r w:rsidRPr="002F21AB">
              <w:rPr>
                <w:rFonts w:eastAsia="Calibri"/>
                <w:color w:val="000000" w:themeColor="text1"/>
                <w:lang w:eastAsia="lt-LT"/>
              </w:rPr>
              <w:t xml:space="preserve"> </w:t>
            </w:r>
            <w:r w:rsidRPr="002F21AB">
              <w:rPr>
                <w:rFonts w:eastAsia="Calibri" w:hint="eastAsia"/>
                <w:color w:val="000000" w:themeColor="text1"/>
                <w:lang w:eastAsia="lt-LT"/>
              </w:rPr>
              <w:t>į</w:t>
            </w:r>
            <w:r w:rsidRPr="002F21AB">
              <w:rPr>
                <w:rFonts w:eastAsia="Calibri"/>
                <w:color w:val="000000" w:themeColor="text1"/>
                <w:lang w:eastAsia="lt-LT"/>
              </w:rPr>
              <w:t>staig</w:t>
            </w:r>
            <w:r w:rsidRPr="002F21AB">
              <w:rPr>
                <w:rFonts w:eastAsia="Calibri" w:hint="eastAsia"/>
                <w:color w:val="000000" w:themeColor="text1"/>
                <w:lang w:eastAsia="lt-LT"/>
              </w:rPr>
              <w:t>ų</w:t>
            </w:r>
            <w:r w:rsidRPr="002F21AB">
              <w:rPr>
                <w:rFonts w:eastAsia="Calibri"/>
                <w:color w:val="000000" w:themeColor="text1"/>
                <w:lang w:eastAsia="lt-LT"/>
              </w:rPr>
              <w:t xml:space="preserve"> darbuotoj</w:t>
            </w:r>
            <w:r w:rsidRPr="002F21AB">
              <w:rPr>
                <w:rFonts w:eastAsia="Calibri" w:hint="eastAsia"/>
                <w:color w:val="000000" w:themeColor="text1"/>
                <w:lang w:eastAsia="lt-LT"/>
              </w:rPr>
              <w:t>ų</w:t>
            </w:r>
            <w:r w:rsidRPr="002F21AB">
              <w:rPr>
                <w:rFonts w:eastAsia="Calibri"/>
                <w:color w:val="000000" w:themeColor="text1"/>
                <w:lang w:eastAsia="lt-LT"/>
              </w:rPr>
              <w:t xml:space="preserve"> darbo užmokes</w:t>
            </w:r>
            <w:r w:rsidRPr="002F21AB">
              <w:rPr>
                <w:rFonts w:eastAsia="Calibri" w:hint="eastAsia"/>
                <w:color w:val="000000" w:themeColor="text1"/>
                <w:lang w:eastAsia="lt-LT"/>
              </w:rPr>
              <w:t>č</w:t>
            </w:r>
            <w:r w:rsidRPr="002F21AB">
              <w:rPr>
                <w:rFonts w:eastAsia="Calibri"/>
                <w:color w:val="000000" w:themeColor="text1"/>
                <w:lang w:eastAsia="lt-LT"/>
              </w:rPr>
              <w:t xml:space="preserve">io išlaidos apmokamos taikant fiksuotuosius </w:t>
            </w:r>
            <w:r w:rsidRPr="002F21AB">
              <w:rPr>
                <w:rFonts w:eastAsia="Calibri" w:hint="eastAsia"/>
                <w:color w:val="000000" w:themeColor="text1"/>
                <w:lang w:eastAsia="lt-LT"/>
              </w:rPr>
              <w:t>į</w:t>
            </w:r>
            <w:r w:rsidRPr="002F21AB">
              <w:rPr>
                <w:rFonts w:eastAsia="Calibri"/>
                <w:color w:val="000000" w:themeColor="text1"/>
                <w:lang w:eastAsia="lt-LT"/>
              </w:rPr>
              <w:t>kainius, kuri</w:t>
            </w:r>
            <w:r w:rsidRPr="002F21AB">
              <w:rPr>
                <w:rFonts w:eastAsia="Calibri" w:hint="eastAsia"/>
                <w:color w:val="000000" w:themeColor="text1"/>
                <w:lang w:eastAsia="lt-LT"/>
              </w:rPr>
              <w:t>ų</w:t>
            </w:r>
            <w:r w:rsidRPr="002F21AB">
              <w:rPr>
                <w:rFonts w:eastAsia="Calibri"/>
                <w:color w:val="000000" w:themeColor="text1"/>
                <w:lang w:eastAsia="lt-LT"/>
              </w:rPr>
              <w:t xml:space="preserve"> dydžiai nustatyti Europos socialinio fondo agent</w:t>
            </w:r>
            <w:r w:rsidRPr="002F21AB">
              <w:rPr>
                <w:rFonts w:eastAsia="Calibri" w:hint="eastAsia"/>
                <w:color w:val="000000" w:themeColor="text1"/>
                <w:lang w:eastAsia="lt-LT"/>
              </w:rPr>
              <w:t>ū</w:t>
            </w:r>
            <w:r w:rsidRPr="002F21AB">
              <w:rPr>
                <w:rFonts w:eastAsia="Calibri"/>
                <w:color w:val="000000" w:themeColor="text1"/>
                <w:lang w:eastAsia="lt-LT"/>
              </w:rPr>
              <w:t>ros 2016 m. liepos 19 d. parengtoje „Lietuvos Respublikos švietimo ir mokslo ministerijos pavaldži</w:t>
            </w:r>
            <w:r w:rsidRPr="002F21AB">
              <w:rPr>
                <w:rFonts w:eastAsia="Calibri" w:hint="eastAsia"/>
                <w:color w:val="000000" w:themeColor="text1"/>
                <w:lang w:eastAsia="lt-LT"/>
              </w:rPr>
              <w:t>ų</w:t>
            </w:r>
            <w:r w:rsidRPr="002F21AB">
              <w:rPr>
                <w:rFonts w:eastAsia="Calibri"/>
                <w:color w:val="000000" w:themeColor="text1"/>
                <w:lang w:eastAsia="lt-LT"/>
              </w:rPr>
              <w:t xml:space="preserve"> biudžetini</w:t>
            </w:r>
            <w:r w:rsidRPr="002F21AB">
              <w:rPr>
                <w:rFonts w:eastAsia="Calibri" w:hint="eastAsia"/>
                <w:color w:val="000000" w:themeColor="text1"/>
                <w:lang w:eastAsia="lt-LT"/>
              </w:rPr>
              <w:t>ų</w:t>
            </w:r>
            <w:r w:rsidRPr="002F21AB">
              <w:rPr>
                <w:rFonts w:eastAsia="Calibri"/>
                <w:color w:val="000000" w:themeColor="text1"/>
                <w:lang w:eastAsia="lt-LT"/>
              </w:rPr>
              <w:t xml:space="preserve"> </w:t>
            </w:r>
            <w:r w:rsidRPr="002F21AB">
              <w:rPr>
                <w:rFonts w:eastAsia="Calibri" w:hint="eastAsia"/>
                <w:color w:val="000000" w:themeColor="text1"/>
                <w:lang w:eastAsia="lt-LT"/>
              </w:rPr>
              <w:t>į</w:t>
            </w:r>
            <w:r w:rsidRPr="002F21AB">
              <w:rPr>
                <w:rFonts w:eastAsia="Calibri"/>
                <w:color w:val="000000" w:themeColor="text1"/>
                <w:lang w:eastAsia="lt-LT"/>
              </w:rPr>
              <w:t>staig</w:t>
            </w:r>
            <w:r w:rsidRPr="002F21AB">
              <w:rPr>
                <w:rFonts w:eastAsia="Calibri" w:hint="eastAsia"/>
                <w:color w:val="000000" w:themeColor="text1"/>
                <w:lang w:eastAsia="lt-LT"/>
              </w:rPr>
              <w:t>ų</w:t>
            </w:r>
            <w:r w:rsidRPr="002F21AB">
              <w:rPr>
                <w:rFonts w:eastAsia="Calibri"/>
                <w:color w:val="000000" w:themeColor="text1"/>
                <w:lang w:eastAsia="lt-LT"/>
              </w:rPr>
              <w:t xml:space="preserve"> darbuotoj</w:t>
            </w:r>
            <w:r w:rsidRPr="002F21AB">
              <w:rPr>
                <w:rFonts w:eastAsia="Calibri" w:hint="eastAsia"/>
                <w:color w:val="000000" w:themeColor="text1"/>
                <w:lang w:eastAsia="lt-LT"/>
              </w:rPr>
              <w:t>ų</w:t>
            </w:r>
            <w:r w:rsidRPr="002F21AB">
              <w:rPr>
                <w:rFonts w:eastAsia="Calibri"/>
                <w:color w:val="000000" w:themeColor="text1"/>
                <w:lang w:eastAsia="lt-LT"/>
              </w:rPr>
              <w:t xml:space="preserve"> darbo užmokes</w:t>
            </w:r>
            <w:r w:rsidRPr="002F21AB">
              <w:rPr>
                <w:rFonts w:eastAsia="Calibri" w:hint="eastAsia"/>
                <w:color w:val="000000" w:themeColor="text1"/>
                <w:lang w:eastAsia="lt-LT"/>
              </w:rPr>
              <w:t>č</w:t>
            </w:r>
            <w:r w:rsidRPr="002F21AB">
              <w:rPr>
                <w:rFonts w:eastAsia="Calibri"/>
                <w:color w:val="000000" w:themeColor="text1"/>
                <w:lang w:eastAsia="lt-LT"/>
              </w:rPr>
              <w:t>io fiksuot</w:t>
            </w:r>
            <w:r w:rsidRPr="002F21AB">
              <w:rPr>
                <w:rFonts w:eastAsia="Calibri" w:hint="eastAsia"/>
                <w:color w:val="000000" w:themeColor="text1"/>
                <w:lang w:eastAsia="lt-LT"/>
              </w:rPr>
              <w:t>ų</w:t>
            </w:r>
            <w:r w:rsidRPr="002F21AB">
              <w:rPr>
                <w:rFonts w:eastAsia="Calibri"/>
                <w:color w:val="000000" w:themeColor="text1"/>
                <w:lang w:eastAsia="lt-LT"/>
              </w:rPr>
              <w:t>j</w:t>
            </w:r>
            <w:r w:rsidRPr="002F21AB">
              <w:rPr>
                <w:rFonts w:eastAsia="Calibri" w:hint="eastAsia"/>
                <w:color w:val="000000" w:themeColor="text1"/>
                <w:lang w:eastAsia="lt-LT"/>
              </w:rPr>
              <w:t>ų</w:t>
            </w:r>
            <w:r w:rsidRPr="002F21AB">
              <w:rPr>
                <w:rFonts w:eastAsia="Calibri"/>
                <w:color w:val="000000" w:themeColor="text1"/>
                <w:lang w:eastAsia="lt-LT"/>
              </w:rPr>
              <w:t xml:space="preserve"> </w:t>
            </w:r>
            <w:r w:rsidRPr="002F21AB">
              <w:rPr>
                <w:rFonts w:eastAsia="Calibri" w:hint="eastAsia"/>
                <w:color w:val="000000" w:themeColor="text1"/>
                <w:lang w:eastAsia="lt-LT"/>
              </w:rPr>
              <w:t>į</w:t>
            </w:r>
            <w:r w:rsidRPr="002F21AB">
              <w:rPr>
                <w:rFonts w:eastAsia="Calibri"/>
                <w:color w:val="000000" w:themeColor="text1"/>
                <w:lang w:eastAsia="lt-LT"/>
              </w:rPr>
              <w:t>kaini</w:t>
            </w:r>
            <w:r w:rsidRPr="002F21AB">
              <w:rPr>
                <w:rFonts w:eastAsia="Calibri" w:hint="eastAsia"/>
                <w:color w:val="000000" w:themeColor="text1"/>
                <w:lang w:eastAsia="lt-LT"/>
              </w:rPr>
              <w:t>ų</w:t>
            </w:r>
            <w:r w:rsidRPr="002F21AB">
              <w:rPr>
                <w:rFonts w:eastAsia="Calibri"/>
                <w:color w:val="000000" w:themeColor="text1"/>
                <w:lang w:eastAsia="lt-LT"/>
              </w:rPr>
              <w:t xml:space="preserve"> nustatymo tyrimo ataskaita“. Tyrimas skelbiamas ES strukt</w:t>
            </w:r>
            <w:r w:rsidRPr="002F21AB">
              <w:rPr>
                <w:rFonts w:eastAsia="Calibri" w:hint="eastAsia"/>
                <w:color w:val="000000" w:themeColor="text1"/>
                <w:lang w:eastAsia="lt-LT"/>
              </w:rPr>
              <w:t>ū</w:t>
            </w:r>
            <w:r w:rsidRPr="002F21AB">
              <w:rPr>
                <w:rFonts w:eastAsia="Calibri"/>
                <w:color w:val="000000" w:themeColor="text1"/>
                <w:lang w:eastAsia="lt-LT"/>
              </w:rPr>
              <w:t>rini</w:t>
            </w:r>
            <w:r w:rsidRPr="002F21AB">
              <w:rPr>
                <w:rFonts w:eastAsia="Calibri" w:hint="eastAsia"/>
                <w:color w:val="000000" w:themeColor="text1"/>
                <w:lang w:eastAsia="lt-LT"/>
              </w:rPr>
              <w:t>ų</w:t>
            </w:r>
            <w:r w:rsidRPr="002F21AB">
              <w:rPr>
                <w:rFonts w:eastAsia="Calibri"/>
                <w:color w:val="000000" w:themeColor="text1"/>
                <w:lang w:eastAsia="lt-LT"/>
              </w:rPr>
              <w:t xml:space="preserve"> fond</w:t>
            </w:r>
            <w:r w:rsidRPr="002F21AB">
              <w:rPr>
                <w:rFonts w:eastAsia="Calibri" w:hint="eastAsia"/>
                <w:color w:val="000000" w:themeColor="text1"/>
                <w:lang w:eastAsia="lt-LT"/>
              </w:rPr>
              <w:t>ų</w:t>
            </w:r>
            <w:r w:rsidRPr="002F21AB">
              <w:rPr>
                <w:rFonts w:eastAsia="Calibri"/>
                <w:color w:val="000000" w:themeColor="text1"/>
                <w:lang w:eastAsia="lt-LT"/>
              </w:rPr>
              <w:t xml:space="preserve"> interneto svetain</w:t>
            </w:r>
            <w:r w:rsidRPr="002F21AB">
              <w:rPr>
                <w:rFonts w:eastAsia="Calibri" w:hint="eastAsia"/>
                <w:color w:val="000000" w:themeColor="text1"/>
                <w:lang w:eastAsia="lt-LT"/>
              </w:rPr>
              <w:t>ė</w:t>
            </w:r>
            <w:r w:rsidRPr="002F21AB">
              <w:rPr>
                <w:rFonts w:eastAsia="Calibri"/>
                <w:color w:val="000000" w:themeColor="text1"/>
                <w:lang w:eastAsia="lt-LT"/>
              </w:rPr>
              <w:t xml:space="preserve">je adresu </w:t>
            </w:r>
            <w:hyperlink r:id="rId11" w:history="1">
              <w:r w:rsidRPr="00A66A65">
                <w:rPr>
                  <w:rStyle w:val="Hipersaitas"/>
                  <w:rFonts w:eastAsia="Calibri"/>
                  <w:lang w:eastAsia="lt-LT"/>
                </w:rPr>
                <w:t>http://www.esinvesticijos.lt/lt/dokumentai/supaprastinto-islaidu-apmokejimo-tyrimai</w:t>
              </w:r>
            </w:hyperlink>
            <w:r w:rsidRPr="002F21AB">
              <w:rPr>
                <w:rFonts w:eastAsia="Calibri"/>
                <w:color w:val="000000" w:themeColor="text1"/>
                <w:lang w:eastAsia="lt-LT"/>
              </w:rPr>
              <w:t>.</w:t>
            </w:r>
          </w:p>
          <w:p w14:paraId="4507E19C" w14:textId="77777777" w:rsidR="009D11B2" w:rsidRDefault="009D11B2" w:rsidP="0054248F">
            <w:pPr>
              <w:rPr>
                <w:lang w:eastAsia="lt-LT"/>
              </w:rPr>
            </w:pPr>
          </w:p>
          <w:p w14:paraId="5A66F3D7" w14:textId="77777777" w:rsidR="00C71DC4" w:rsidRDefault="00C71DC4" w:rsidP="0054248F">
            <w:pPr>
              <w:rPr>
                <w:lang w:eastAsia="lt-LT"/>
              </w:rPr>
            </w:pPr>
            <w:r w:rsidRPr="002048B9">
              <w:rPr>
                <w:lang w:eastAsia="lt-LT"/>
              </w:rPr>
              <w:t>Projekto veikloms Lietuvoje vykdyti (vykdančiojo personalo komandiruotės, dalyvių kelionės ir komandiruotės) reikalingos transporto išlaidos apmokamos taikant fiksuotuosius įkainius. Įkainiai nustatomi vadovaujantis 2015 m. balandžio 24 d. atliktu tyrimu „Kuro ir viešojo transporto išlaidų fiksuotųjų įkainių nustatymo tyrimo ataskaita“. Ši ataskaita skelbiama</w:t>
            </w:r>
          </w:p>
          <w:p w14:paraId="3AA55499" w14:textId="77777777" w:rsidR="00C71DC4" w:rsidRDefault="00EC314F" w:rsidP="0054248F">
            <w:pPr>
              <w:ind w:firstLine="0"/>
              <w:rPr>
                <w:rFonts w:eastAsia="Calibri"/>
              </w:rPr>
            </w:pPr>
            <w:hyperlink r:id="rId12" w:history="1">
              <w:r w:rsidR="00C71DC4" w:rsidRPr="002048B9">
                <w:rPr>
                  <w:rFonts w:eastAsia="Calibri"/>
                </w:rPr>
                <w:t>http://www.esinvesticijos.lt/lt/dokumentai/supaprastinto-islaidu-apmokejimo-tyrimai</w:t>
              </w:r>
            </w:hyperlink>
            <w:r w:rsidR="00BB6558">
              <w:rPr>
                <w:rFonts w:eastAsia="Calibri"/>
              </w:rPr>
              <w:t>.</w:t>
            </w:r>
          </w:p>
          <w:p w14:paraId="73AB5515" w14:textId="77777777" w:rsidR="00BB6558" w:rsidRDefault="00BB6558" w:rsidP="0054248F">
            <w:pPr>
              <w:ind w:firstLine="0"/>
              <w:rPr>
                <w:rFonts w:eastAsia="Calibri"/>
              </w:rPr>
            </w:pPr>
          </w:p>
          <w:p w14:paraId="0EEC0F3A" w14:textId="77777777" w:rsidR="007B69F8" w:rsidRDefault="00BB6558" w:rsidP="007B69F8">
            <w:pPr>
              <w:spacing w:before="100" w:beforeAutospacing="1" w:after="100" w:afterAutospacing="1"/>
              <w:ind w:firstLine="0"/>
              <w:rPr>
                <w:rFonts w:eastAsia="Times New Roman"/>
                <w:lang w:eastAsia="lt-LT"/>
              </w:rPr>
            </w:pPr>
            <w:r w:rsidRPr="002E13A1">
              <w:rPr>
                <w:lang w:eastAsia="lt-LT"/>
              </w:rPr>
              <w:t xml:space="preserve">Projekto veikloms vykdyti reikalingos užsienio kelionių ir komandiruočių išlaidos apmokamos taikant </w:t>
            </w:r>
            <w:r>
              <w:rPr>
                <w:lang w:eastAsia="lt-LT"/>
              </w:rPr>
              <w:t>i</w:t>
            </w:r>
            <w:r w:rsidRPr="002E13A1">
              <w:rPr>
                <w:lang w:eastAsia="lt-LT"/>
              </w:rPr>
              <w:t xml:space="preserve">lgalaikių ir trumpalaikių išvykų išlaidų fiksuotuosius įkainius. Įkainiai nustatomi </w:t>
            </w:r>
            <w:r w:rsidRPr="002E13A1">
              <w:rPr>
                <w:lang w:eastAsia="lt-LT"/>
              </w:rPr>
              <w:lastRenderedPageBreak/>
              <w:t xml:space="preserve">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w:t>
            </w:r>
            <w:hyperlink r:id="rId13" w:history="1">
              <w:r w:rsidRPr="00576407">
                <w:rPr>
                  <w:rStyle w:val="Hipersaitas"/>
                  <w:lang w:eastAsia="lt-LT"/>
                </w:rPr>
                <w:t>http://www.esinvesticijos.lt/lt/dokumentai/supaprastinto-islaidu-apmokejimo-tyrimai</w:t>
              </w:r>
            </w:hyperlink>
            <w:r>
              <w:rPr>
                <w:lang w:eastAsia="lt-LT"/>
              </w:rPr>
              <w:t>.</w:t>
            </w:r>
          </w:p>
          <w:p w14:paraId="1110DCA5" w14:textId="77777777" w:rsidR="002A440B" w:rsidRDefault="002A440B" w:rsidP="002A440B">
            <w:pPr>
              <w:spacing w:before="100" w:beforeAutospacing="1" w:after="100" w:afterAutospacing="1"/>
              <w:rPr>
                <w:lang w:eastAsia="lt-LT"/>
              </w:rPr>
            </w:pPr>
            <w:r>
              <w:rPr>
                <w:lang w:eastAsia="lt-LT"/>
              </w:rPr>
              <w:t xml:space="preserve">Projekto veikloms vykdyti reikalingos </w:t>
            </w:r>
            <w:r w:rsidRPr="00F76BCF">
              <w:rPr>
                <w:bCs/>
                <w:lang w:eastAsia="lt-LT"/>
              </w:rPr>
              <w:t>kviestinio mokslininko vizito</w:t>
            </w:r>
            <w:r>
              <w:rPr>
                <w:lang w:eastAsia="lt-LT"/>
              </w:rPr>
              <w:t xml:space="preserve"> išlaidos apmokamos taikant fiksuotuosius įkainius, kurių dydžiai nustatyti Kviestinio mokslininko vizito Lietuvoje išlaidų fiksuotųjų įkainių apskaičiavimo tyrimo ataskaitoje, patvirtintoje Lietuvos mokslo tarybos pirmininko 2016 m. birželio 9 d. įsakymu Nr. V-157 „Dėl kviestinio mokslininko vizito Lietuvoje išlaidų fiksuotųjų įkainių apskaičiavimo tyrimo ataskaitos patvirtinimo“. Ši ataskaita skelbiama ES struktūrinių fondų svetainėje adresu </w:t>
            </w:r>
            <w:hyperlink r:id="rId14" w:history="1">
              <w:r>
                <w:rPr>
                  <w:rStyle w:val="Hipersaitas"/>
                  <w:lang w:eastAsia="lt-LT"/>
                </w:rPr>
                <w:t>http://www.esinvesticijos.lt/lt/dokumentai/supaprastinto-islaidu-apmokejimo-tyrimai</w:t>
              </w:r>
            </w:hyperlink>
            <w:r>
              <w:rPr>
                <w:lang w:eastAsia="lt-LT"/>
              </w:rPr>
              <w:t>.</w:t>
            </w:r>
          </w:p>
          <w:p w14:paraId="4EED5EBD" w14:textId="77777777" w:rsidR="00F76BCF" w:rsidRDefault="00CB2EE8" w:rsidP="00BB6558">
            <w:pPr>
              <w:spacing w:before="100" w:beforeAutospacing="1" w:after="100" w:afterAutospacing="1"/>
              <w:ind w:firstLine="0"/>
              <w:rPr>
                <w:rFonts w:eastAsia="Times New Roman"/>
                <w:lang w:eastAsia="lt-LT"/>
              </w:rPr>
            </w:pPr>
            <w:r>
              <w:rPr>
                <w:rFonts w:eastAsia="Times New Roman"/>
                <w:lang w:eastAsia="lt-LT"/>
              </w:rPr>
              <w:t xml:space="preserve">  </w:t>
            </w:r>
            <w:r w:rsidR="00BB6558" w:rsidRPr="009D7EF6">
              <w:rPr>
                <w:rFonts w:eastAsia="Times New Roman"/>
                <w:lang w:eastAsia="lt-LT"/>
              </w:rPr>
              <w:t xml:space="preserve">Projekto veikloms vykdyti reikalingos apgyvendinimo Lietuvoje išlaidos apmokamos taikant apgyvendinimo Lietuvoje išlaidų fiksuotuosius įkainius. Įkainiai nustatomi vadovaujantis Lietuvos Respublikos finansų ministerijos 2016 m. liepos 22 d. Apgyvendinimo Lietuvoje išlaidų fiksuotųjų įkainių nustatymo tyrimo ataskaita. Ši ataskaita skelbiama ES struktūrinių fondų svetainėje adresu </w:t>
            </w:r>
            <w:hyperlink r:id="rId15" w:history="1">
              <w:r w:rsidR="00BB6558" w:rsidRPr="00576407">
                <w:rPr>
                  <w:rStyle w:val="Hipersaitas"/>
                  <w:rFonts w:eastAsia="Times New Roman"/>
                  <w:lang w:eastAsia="lt-LT"/>
                </w:rPr>
                <w:t>http://www.esinvesticijos.lt/lt/dokumentai/supaprastinto-islaidu-apmokejimo-tyrimai</w:t>
              </w:r>
            </w:hyperlink>
            <w:r w:rsidR="00BB6558" w:rsidRPr="009D7EF6">
              <w:rPr>
                <w:rFonts w:eastAsia="Times New Roman"/>
                <w:lang w:eastAsia="lt-LT"/>
              </w:rPr>
              <w:t>.</w:t>
            </w:r>
          </w:p>
          <w:p w14:paraId="6C901F1F" w14:textId="4E8CBF63" w:rsidR="00C16187" w:rsidRPr="00F76BCF" w:rsidRDefault="00F76BCF" w:rsidP="00F76BCF">
            <w:pPr>
              <w:rPr>
                <w:rFonts w:eastAsia="Calibri"/>
                <w:color w:val="000000" w:themeColor="text1"/>
                <w:lang w:eastAsia="lt-LT"/>
              </w:rPr>
            </w:pPr>
            <w:r w:rsidRPr="002F21AB">
              <w:rPr>
                <w:rFonts w:eastAsia="Calibri"/>
                <w:color w:val="000000" w:themeColor="text1"/>
                <w:lang w:eastAsia="lt-LT"/>
              </w:rPr>
              <w:t>Projekto veiklose dalyvaujan</w:t>
            </w:r>
            <w:r w:rsidRPr="002F21AB">
              <w:rPr>
                <w:rFonts w:eastAsia="Calibri" w:hint="eastAsia"/>
                <w:color w:val="000000" w:themeColor="text1"/>
                <w:lang w:eastAsia="lt-LT"/>
              </w:rPr>
              <w:t>č</w:t>
            </w:r>
            <w:r w:rsidRPr="002F21AB">
              <w:rPr>
                <w:rFonts w:eastAsia="Calibri"/>
                <w:color w:val="000000" w:themeColor="text1"/>
                <w:lang w:eastAsia="lt-LT"/>
              </w:rPr>
              <w:t>i</w:t>
            </w:r>
            <w:r w:rsidRPr="002F21AB">
              <w:rPr>
                <w:rFonts w:eastAsia="Calibri" w:hint="eastAsia"/>
                <w:color w:val="000000" w:themeColor="text1"/>
                <w:lang w:eastAsia="lt-LT"/>
              </w:rPr>
              <w:t>ų</w:t>
            </w:r>
            <w:r w:rsidRPr="002F21AB">
              <w:rPr>
                <w:rFonts w:eastAsia="Calibri"/>
                <w:color w:val="000000" w:themeColor="text1"/>
                <w:lang w:eastAsia="lt-LT"/>
              </w:rPr>
              <w:t xml:space="preserve"> asmen</w:t>
            </w:r>
            <w:r w:rsidRPr="002F21AB">
              <w:rPr>
                <w:rFonts w:eastAsia="Calibri" w:hint="eastAsia"/>
                <w:color w:val="000000" w:themeColor="text1"/>
                <w:lang w:eastAsia="lt-LT"/>
              </w:rPr>
              <w:t>ų</w:t>
            </w:r>
            <w:r w:rsidRPr="002F21AB">
              <w:rPr>
                <w:rFonts w:eastAsia="Calibri"/>
                <w:color w:val="000000" w:themeColor="text1"/>
                <w:lang w:eastAsia="lt-LT"/>
              </w:rPr>
              <w:t xml:space="preserve"> darbo užmokes</w:t>
            </w:r>
            <w:r w:rsidRPr="002F21AB">
              <w:rPr>
                <w:rFonts w:eastAsia="Calibri" w:hint="eastAsia"/>
                <w:color w:val="000000" w:themeColor="text1"/>
                <w:lang w:eastAsia="lt-LT"/>
              </w:rPr>
              <w:t>č</w:t>
            </w:r>
            <w:r w:rsidRPr="002F21AB">
              <w:rPr>
                <w:rFonts w:eastAsia="Calibri"/>
                <w:color w:val="000000" w:themeColor="text1"/>
                <w:lang w:eastAsia="lt-LT"/>
              </w:rPr>
              <w:t>io, apskai</w:t>
            </w:r>
            <w:r w:rsidRPr="002F21AB">
              <w:rPr>
                <w:rFonts w:eastAsia="Calibri" w:hint="eastAsia"/>
                <w:color w:val="000000" w:themeColor="text1"/>
                <w:lang w:eastAsia="lt-LT"/>
              </w:rPr>
              <w:t>č</w:t>
            </w:r>
            <w:r w:rsidRPr="002F21AB">
              <w:rPr>
                <w:rFonts w:eastAsia="Calibri"/>
                <w:color w:val="000000" w:themeColor="text1"/>
                <w:lang w:eastAsia="lt-LT"/>
              </w:rPr>
              <w:t>iuoto ir išmok</w:t>
            </w:r>
            <w:r w:rsidRPr="002F21AB">
              <w:rPr>
                <w:rFonts w:eastAsia="Calibri" w:hint="eastAsia"/>
                <w:color w:val="000000" w:themeColor="text1"/>
                <w:lang w:eastAsia="lt-LT"/>
              </w:rPr>
              <w:t>ė</w:t>
            </w:r>
            <w:r w:rsidRPr="002F21AB">
              <w:rPr>
                <w:rFonts w:eastAsia="Calibri"/>
                <w:color w:val="000000" w:themeColor="text1"/>
                <w:lang w:eastAsia="lt-LT"/>
              </w:rPr>
              <w:t>to už darbo laik</w:t>
            </w:r>
            <w:r w:rsidRPr="002F21AB">
              <w:rPr>
                <w:rFonts w:eastAsia="Calibri" w:hint="eastAsia"/>
                <w:color w:val="000000" w:themeColor="text1"/>
                <w:lang w:eastAsia="lt-LT"/>
              </w:rPr>
              <w:t>ą</w:t>
            </w:r>
            <w:r w:rsidRPr="002F21AB">
              <w:rPr>
                <w:rFonts w:eastAsia="Calibri"/>
                <w:color w:val="000000" w:themeColor="text1"/>
                <w:lang w:eastAsia="lt-LT"/>
              </w:rPr>
              <w:t>, kurio metu darbuotojai dalyvavo projekto veiklose, ir susijusi</w:t>
            </w:r>
            <w:r w:rsidRPr="002F21AB">
              <w:rPr>
                <w:rFonts w:eastAsia="Calibri" w:hint="eastAsia"/>
                <w:color w:val="000000" w:themeColor="text1"/>
                <w:lang w:eastAsia="lt-LT"/>
              </w:rPr>
              <w:t>ų</w:t>
            </w:r>
            <w:r w:rsidRPr="002F21AB">
              <w:rPr>
                <w:rFonts w:eastAsia="Calibri"/>
                <w:color w:val="000000" w:themeColor="text1"/>
                <w:lang w:eastAsia="lt-LT"/>
              </w:rPr>
              <w:t xml:space="preserve"> darbdavio </w:t>
            </w:r>
            <w:r w:rsidRPr="002F21AB">
              <w:rPr>
                <w:rFonts w:eastAsia="Calibri" w:hint="eastAsia"/>
                <w:color w:val="000000" w:themeColor="text1"/>
                <w:lang w:eastAsia="lt-LT"/>
              </w:rPr>
              <w:t>į</w:t>
            </w:r>
            <w:r w:rsidRPr="002F21AB">
              <w:rPr>
                <w:rFonts w:eastAsia="Calibri"/>
                <w:color w:val="000000" w:themeColor="text1"/>
                <w:lang w:eastAsia="lt-LT"/>
              </w:rPr>
              <w:t>sipareigojim</w:t>
            </w:r>
            <w:r w:rsidRPr="002F21AB">
              <w:rPr>
                <w:rFonts w:eastAsia="Calibri" w:hint="eastAsia"/>
                <w:color w:val="000000" w:themeColor="text1"/>
                <w:lang w:eastAsia="lt-LT"/>
              </w:rPr>
              <w:t>ų</w:t>
            </w:r>
            <w:r w:rsidRPr="002F21AB">
              <w:rPr>
                <w:rFonts w:eastAsia="Calibri"/>
                <w:color w:val="000000" w:themeColor="text1"/>
                <w:lang w:eastAsia="lt-LT"/>
              </w:rPr>
              <w:t xml:space="preserve"> išlaidos, išskyrus t</w:t>
            </w:r>
            <w:r w:rsidRPr="002F21AB">
              <w:rPr>
                <w:rFonts w:eastAsia="Calibri" w:hint="eastAsia"/>
                <w:color w:val="000000" w:themeColor="text1"/>
                <w:lang w:eastAsia="lt-LT"/>
              </w:rPr>
              <w:t>ų</w:t>
            </w:r>
            <w:r w:rsidRPr="002F21AB">
              <w:rPr>
                <w:rFonts w:eastAsia="Calibri"/>
                <w:color w:val="000000" w:themeColor="text1"/>
                <w:lang w:eastAsia="lt-LT"/>
              </w:rPr>
              <w:t xml:space="preserve"> projekto veiklose dalyvaujan</w:t>
            </w:r>
            <w:r w:rsidRPr="002F21AB">
              <w:rPr>
                <w:rFonts w:eastAsia="Calibri" w:hint="eastAsia"/>
                <w:color w:val="000000" w:themeColor="text1"/>
                <w:lang w:eastAsia="lt-LT"/>
              </w:rPr>
              <w:t>č</w:t>
            </w:r>
            <w:r w:rsidRPr="002F21AB">
              <w:rPr>
                <w:rFonts w:eastAsia="Calibri"/>
                <w:color w:val="000000" w:themeColor="text1"/>
                <w:lang w:eastAsia="lt-LT"/>
              </w:rPr>
              <w:t>i</w:t>
            </w:r>
            <w:r w:rsidRPr="002F21AB">
              <w:rPr>
                <w:rFonts w:eastAsia="Calibri" w:hint="eastAsia"/>
                <w:color w:val="000000" w:themeColor="text1"/>
                <w:lang w:eastAsia="lt-LT"/>
              </w:rPr>
              <w:t>ų</w:t>
            </w:r>
            <w:r w:rsidRPr="002F21AB">
              <w:rPr>
                <w:rFonts w:eastAsia="Calibri"/>
                <w:color w:val="000000" w:themeColor="text1"/>
                <w:lang w:eastAsia="lt-LT"/>
              </w:rPr>
              <w:t xml:space="preserve"> asmen</w:t>
            </w:r>
            <w:r w:rsidRPr="002F21AB">
              <w:rPr>
                <w:rFonts w:eastAsia="Calibri" w:hint="eastAsia"/>
                <w:color w:val="000000" w:themeColor="text1"/>
                <w:lang w:eastAsia="lt-LT"/>
              </w:rPr>
              <w:t>ų</w:t>
            </w:r>
            <w:r w:rsidRPr="002F21AB">
              <w:rPr>
                <w:rFonts w:eastAsia="Calibri"/>
                <w:color w:val="000000" w:themeColor="text1"/>
                <w:lang w:eastAsia="lt-LT"/>
              </w:rPr>
              <w:t xml:space="preserve"> darbo užmokes</w:t>
            </w:r>
            <w:r w:rsidRPr="002F21AB">
              <w:rPr>
                <w:rFonts w:eastAsia="Calibri" w:hint="eastAsia"/>
                <w:color w:val="000000" w:themeColor="text1"/>
                <w:lang w:eastAsia="lt-LT"/>
              </w:rPr>
              <w:t>č</w:t>
            </w:r>
            <w:r w:rsidRPr="002F21AB">
              <w:rPr>
                <w:rFonts w:eastAsia="Calibri"/>
                <w:color w:val="000000" w:themeColor="text1"/>
                <w:lang w:eastAsia="lt-LT"/>
              </w:rPr>
              <w:t>io išlaidas, kurie gauna darbo užmokest</w:t>
            </w:r>
            <w:r w:rsidRPr="002F21AB">
              <w:rPr>
                <w:rFonts w:eastAsia="Calibri" w:hint="eastAsia"/>
                <w:color w:val="000000" w:themeColor="text1"/>
                <w:lang w:eastAsia="lt-LT"/>
              </w:rPr>
              <w:t>į</w:t>
            </w:r>
            <w:r w:rsidRPr="002F21AB">
              <w:rPr>
                <w:rFonts w:eastAsia="Calibri"/>
                <w:color w:val="000000" w:themeColor="text1"/>
                <w:lang w:eastAsia="lt-LT"/>
              </w:rPr>
              <w:t xml:space="preserve"> ar jo dal</w:t>
            </w:r>
            <w:r w:rsidRPr="002F21AB">
              <w:rPr>
                <w:rFonts w:eastAsia="Calibri" w:hint="eastAsia"/>
                <w:color w:val="000000" w:themeColor="text1"/>
                <w:lang w:eastAsia="lt-LT"/>
              </w:rPr>
              <w:t>į</w:t>
            </w:r>
            <w:r w:rsidRPr="002F21AB">
              <w:rPr>
                <w:rFonts w:eastAsia="Calibri"/>
                <w:color w:val="000000" w:themeColor="text1"/>
                <w:lang w:eastAsia="lt-LT"/>
              </w:rPr>
              <w:t xml:space="preserve"> iš ES strukt</w:t>
            </w:r>
            <w:r w:rsidRPr="002F21AB">
              <w:rPr>
                <w:rFonts w:eastAsia="Calibri" w:hint="eastAsia"/>
                <w:color w:val="000000" w:themeColor="text1"/>
                <w:lang w:eastAsia="lt-LT"/>
              </w:rPr>
              <w:t>ū</w:t>
            </w:r>
            <w:r w:rsidRPr="002F21AB">
              <w:rPr>
                <w:rFonts w:eastAsia="Calibri"/>
                <w:color w:val="000000" w:themeColor="text1"/>
                <w:lang w:eastAsia="lt-LT"/>
              </w:rPr>
              <w:t>rin</w:t>
            </w:r>
            <w:r w:rsidRPr="002F21AB">
              <w:rPr>
                <w:rFonts w:eastAsia="Calibri" w:hint="eastAsia"/>
                <w:color w:val="000000" w:themeColor="text1"/>
                <w:lang w:eastAsia="lt-LT"/>
              </w:rPr>
              <w:t>ė</w:t>
            </w:r>
            <w:r w:rsidRPr="002F21AB">
              <w:rPr>
                <w:rFonts w:eastAsia="Calibri"/>
                <w:color w:val="000000" w:themeColor="text1"/>
                <w:lang w:eastAsia="lt-LT"/>
              </w:rPr>
              <w:t>s, kitos ES finansin</w:t>
            </w:r>
            <w:r w:rsidRPr="002F21AB">
              <w:rPr>
                <w:rFonts w:eastAsia="Calibri" w:hint="eastAsia"/>
                <w:color w:val="000000" w:themeColor="text1"/>
                <w:lang w:eastAsia="lt-LT"/>
              </w:rPr>
              <w:t>ė</w:t>
            </w:r>
            <w:r w:rsidRPr="002F21AB">
              <w:rPr>
                <w:rFonts w:eastAsia="Calibri"/>
                <w:color w:val="000000" w:themeColor="text1"/>
                <w:lang w:eastAsia="lt-LT"/>
              </w:rPr>
              <w:t>s paramos ar tarptautin</w:t>
            </w:r>
            <w:r w:rsidRPr="002F21AB">
              <w:rPr>
                <w:rFonts w:eastAsia="Calibri" w:hint="eastAsia"/>
                <w:color w:val="000000" w:themeColor="text1"/>
                <w:lang w:eastAsia="lt-LT"/>
              </w:rPr>
              <w:t>ė</w:t>
            </w:r>
            <w:r w:rsidRPr="002F21AB">
              <w:rPr>
                <w:rFonts w:eastAsia="Calibri"/>
                <w:color w:val="000000" w:themeColor="text1"/>
                <w:lang w:eastAsia="lt-LT"/>
              </w:rPr>
              <w:t>s finansin</w:t>
            </w:r>
            <w:r w:rsidRPr="002F21AB">
              <w:rPr>
                <w:rFonts w:eastAsia="Calibri" w:hint="eastAsia"/>
                <w:color w:val="000000" w:themeColor="text1"/>
                <w:lang w:eastAsia="lt-LT"/>
              </w:rPr>
              <w:t>ė</w:t>
            </w:r>
            <w:r w:rsidRPr="002F21AB">
              <w:rPr>
                <w:rFonts w:eastAsia="Calibri"/>
                <w:color w:val="000000" w:themeColor="text1"/>
                <w:lang w:eastAsia="lt-LT"/>
              </w:rPr>
              <w:t>s paramos; šios išlaidos yra tinkamos tik kaip projekto vykdytojo ir (ar) partnerio (-i</w:t>
            </w:r>
            <w:r w:rsidRPr="002F21AB">
              <w:rPr>
                <w:rFonts w:eastAsia="Calibri" w:hint="eastAsia"/>
                <w:color w:val="000000" w:themeColor="text1"/>
                <w:lang w:eastAsia="lt-LT"/>
              </w:rPr>
              <w:t>ų</w:t>
            </w:r>
            <w:r w:rsidRPr="002F21AB">
              <w:rPr>
                <w:rFonts w:eastAsia="Calibri"/>
                <w:color w:val="000000" w:themeColor="text1"/>
                <w:lang w:eastAsia="lt-LT"/>
              </w:rPr>
              <w:t xml:space="preserve">) nuosavas </w:t>
            </w:r>
            <w:r w:rsidR="00D77DE3">
              <w:rPr>
                <w:rFonts w:eastAsia="Calibri" w:hint="eastAsia"/>
                <w:color w:val="000000" w:themeColor="text1"/>
                <w:lang w:eastAsia="lt-LT"/>
              </w:rPr>
              <w:t>į</w:t>
            </w:r>
            <w:r w:rsidRPr="002F21AB">
              <w:rPr>
                <w:rFonts w:eastAsia="Calibri"/>
                <w:color w:val="000000" w:themeColor="text1"/>
                <w:lang w:eastAsia="lt-LT"/>
              </w:rPr>
              <w:t>našas.</w:t>
            </w:r>
          </w:p>
          <w:p w14:paraId="7006D115" w14:textId="77777777" w:rsidR="00CB2EE8" w:rsidRDefault="00C71DC4" w:rsidP="009D11B2">
            <w:r>
              <w:rPr>
                <w:lang w:eastAsia="lt-LT"/>
              </w:rPr>
              <w:t xml:space="preserve">Viešojo valdymo institucijų projektų dalyvių darbo užmokesčio išlaidos apmokamos taikant fiksuotą įkainį, remiantis 2015 m. gruodžio </w:t>
            </w:r>
            <w:r w:rsidR="00CB2EE8">
              <w:rPr>
                <w:lang w:eastAsia="lt-LT"/>
              </w:rPr>
              <w:br/>
            </w:r>
            <w:r>
              <w:rPr>
                <w:lang w:eastAsia="lt-LT"/>
              </w:rPr>
              <w:lastRenderedPageBreak/>
              <w:t xml:space="preserve">1 d. „Viešojo valdymo institucijų projektų dalyvių darbo užmokesčio fiksuotųjų įkainių nustatymo tyrimo ataskaita. Ši ataskaita skelbiama </w:t>
            </w:r>
            <w:hyperlink r:id="rId16" w:history="1">
              <w:r w:rsidRPr="00E44157">
                <w:rPr>
                  <w:rStyle w:val="Hipersaitas"/>
                  <w:lang w:eastAsia="lt-LT"/>
                </w:rPr>
                <w:t>http://www.esinvesticijos.lt/lt/dokumentai/supaprastinto-islaidu-apmokejimo-tyrimai</w:t>
              </w:r>
            </w:hyperlink>
            <w:r w:rsidR="00BB6558">
              <w:t>.</w:t>
            </w:r>
          </w:p>
          <w:p w14:paraId="50901754" w14:textId="77777777" w:rsidR="00C16187" w:rsidRDefault="00C16187" w:rsidP="009D11B2"/>
          <w:p w14:paraId="42DBBF5E" w14:textId="77777777" w:rsidR="00C16187" w:rsidRDefault="00C16187" w:rsidP="00C16187">
            <w:pPr>
              <w:rPr>
                <w:lang w:eastAsia="lt-LT"/>
              </w:rPr>
            </w:pPr>
            <w:r>
              <w:rPr>
                <w:lang w:eastAsia="lt-LT"/>
              </w:rPr>
              <w:t>Projekto veiklose dalyvaujančių privačių juridinių asmenų projektų dalyvių darbo užmokesčio išlaidos apskaičiuojamos taikant fiksuotuosius įkainius, kurių dydžiai nustatyti Lietuvos Respublikos finansų ministerijos 2016 m. vasario 19 d. Privačių juridinių asmenų projektų dalyvių darbo užmokesčio fiksuotųjų įkainių nustatymo tyrimo ataskaitoje. Ši ataskaita skelbiama ES struktūrinių fondų svetainėje adresu</w:t>
            </w:r>
          </w:p>
          <w:p w14:paraId="0349486D" w14:textId="77777777" w:rsidR="00C16187" w:rsidRDefault="00EC314F" w:rsidP="00C16187">
            <w:pPr>
              <w:rPr>
                <w:lang w:eastAsia="lt-LT"/>
              </w:rPr>
            </w:pPr>
            <w:hyperlink r:id="rId17" w:history="1">
              <w:r w:rsidR="00C16187">
                <w:rPr>
                  <w:rStyle w:val="Hipersaitas"/>
                  <w:lang w:eastAsia="lt-LT"/>
                </w:rPr>
                <w:t>http://www.esinvesticijos.lt/lt/dokumentai/supaprastinto-islaidu-apmokejimo-tyrimai</w:t>
              </w:r>
            </w:hyperlink>
            <w:r w:rsidR="00C16187">
              <w:rPr>
                <w:lang w:eastAsia="lt-LT"/>
              </w:rPr>
              <w:t>.</w:t>
            </w:r>
          </w:p>
          <w:p w14:paraId="2D6C37D2" w14:textId="77777777" w:rsidR="00C16187" w:rsidRDefault="00C16187" w:rsidP="00C16187">
            <w:pPr>
              <w:ind w:firstLine="0"/>
            </w:pPr>
          </w:p>
          <w:p w14:paraId="2BA62BF0" w14:textId="77777777" w:rsidR="00CB2EE8" w:rsidRDefault="00CB2EE8" w:rsidP="00C16187">
            <w:pPr>
              <w:ind w:firstLine="0"/>
            </w:pPr>
          </w:p>
          <w:p w14:paraId="20F06CF5" w14:textId="77777777" w:rsidR="009D11B2" w:rsidRDefault="009D11B2" w:rsidP="009D11B2">
            <w:pPr>
              <w:rPr>
                <w:rFonts w:eastAsia="Calibri"/>
                <w:color w:val="000000" w:themeColor="text1"/>
                <w:lang w:eastAsia="lt-LT"/>
              </w:rPr>
            </w:pPr>
            <w:r w:rsidRPr="002F21AB">
              <w:rPr>
                <w:rFonts w:eastAsia="Calibri"/>
                <w:color w:val="000000" w:themeColor="text1"/>
                <w:lang w:eastAsia="lt-LT"/>
              </w:rPr>
              <w:t>Patirtos vykdan</w:t>
            </w:r>
            <w:r w:rsidRPr="002F21AB">
              <w:rPr>
                <w:rFonts w:eastAsia="Calibri" w:hint="eastAsia"/>
                <w:color w:val="000000" w:themeColor="text1"/>
                <w:lang w:eastAsia="lt-LT"/>
              </w:rPr>
              <w:t>č</w:t>
            </w:r>
            <w:r w:rsidRPr="002F21AB">
              <w:rPr>
                <w:rFonts w:eastAsia="Calibri"/>
                <w:color w:val="000000" w:themeColor="text1"/>
                <w:lang w:eastAsia="lt-LT"/>
              </w:rPr>
              <w:t>iojo personalo darbo užmokes</w:t>
            </w:r>
            <w:r w:rsidRPr="002F21AB">
              <w:rPr>
                <w:rFonts w:eastAsia="Calibri" w:hint="eastAsia"/>
                <w:color w:val="000000" w:themeColor="text1"/>
                <w:lang w:eastAsia="lt-LT"/>
              </w:rPr>
              <w:t>č</w:t>
            </w:r>
            <w:r w:rsidRPr="002F21AB">
              <w:rPr>
                <w:rFonts w:eastAsia="Calibri"/>
                <w:color w:val="000000" w:themeColor="text1"/>
                <w:lang w:eastAsia="lt-LT"/>
              </w:rPr>
              <w:t>io už kasmetines atostogas ir (ar) kompensacijos už nepanaudotas kasmetines atostogas išmokos bei papildom</w:t>
            </w:r>
            <w:r w:rsidRPr="002F21AB">
              <w:rPr>
                <w:rFonts w:eastAsia="Calibri" w:hint="eastAsia"/>
                <w:color w:val="000000" w:themeColor="text1"/>
                <w:lang w:eastAsia="lt-LT"/>
              </w:rPr>
              <w:t>ų</w:t>
            </w:r>
            <w:r w:rsidRPr="002F21AB">
              <w:rPr>
                <w:rFonts w:eastAsia="Calibri"/>
                <w:color w:val="000000" w:themeColor="text1"/>
                <w:lang w:eastAsia="lt-LT"/>
              </w:rPr>
              <w:t xml:space="preserve"> poilsio dien</w:t>
            </w:r>
            <w:r w:rsidRPr="002F21AB">
              <w:rPr>
                <w:rFonts w:eastAsia="Calibri" w:hint="eastAsia"/>
                <w:color w:val="000000" w:themeColor="text1"/>
                <w:lang w:eastAsia="lt-LT"/>
              </w:rPr>
              <w:t>ų</w:t>
            </w:r>
            <w:r w:rsidRPr="002F21AB">
              <w:rPr>
                <w:rFonts w:eastAsia="Calibri"/>
                <w:color w:val="000000" w:themeColor="text1"/>
                <w:lang w:eastAsia="lt-LT"/>
              </w:rPr>
              <w:t xml:space="preserve"> išmokos apmokamos taikant kasmetini</w:t>
            </w:r>
            <w:r w:rsidRPr="002F21AB">
              <w:rPr>
                <w:rFonts w:eastAsia="Calibri" w:hint="eastAsia"/>
                <w:color w:val="000000" w:themeColor="text1"/>
                <w:lang w:eastAsia="lt-LT"/>
              </w:rPr>
              <w:t>ų</w:t>
            </w:r>
            <w:r w:rsidRPr="002F21AB">
              <w:rPr>
                <w:rFonts w:eastAsia="Calibri"/>
                <w:color w:val="000000" w:themeColor="text1"/>
                <w:lang w:eastAsia="lt-LT"/>
              </w:rPr>
              <w:t xml:space="preserve"> atostog</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ir papildom</w:t>
            </w:r>
            <w:r w:rsidRPr="002F21AB">
              <w:rPr>
                <w:rFonts w:eastAsia="Calibri" w:hint="eastAsia"/>
                <w:color w:val="000000" w:themeColor="text1"/>
                <w:lang w:eastAsia="lt-LT"/>
              </w:rPr>
              <w:t>ų</w:t>
            </w:r>
            <w:r w:rsidRPr="002F21AB">
              <w:rPr>
                <w:rFonts w:eastAsia="Calibri"/>
                <w:color w:val="000000" w:themeColor="text1"/>
                <w:lang w:eastAsia="lt-LT"/>
              </w:rPr>
              <w:t xml:space="preserve"> poilsio dien</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fiksuot</w:t>
            </w:r>
            <w:r w:rsidRPr="002F21AB">
              <w:rPr>
                <w:rFonts w:eastAsia="Calibri" w:hint="eastAsia"/>
                <w:color w:val="000000" w:themeColor="text1"/>
                <w:lang w:eastAsia="lt-LT"/>
              </w:rPr>
              <w:t>ą</w:t>
            </w:r>
            <w:r w:rsidRPr="002F21AB">
              <w:rPr>
                <w:rFonts w:eastAsia="Calibri"/>
                <w:color w:val="000000" w:themeColor="text1"/>
                <w:lang w:eastAsia="lt-LT"/>
              </w:rPr>
              <w:t xml:space="preserve">sias normas, kurios nustatomos atsižvelgiant </w:t>
            </w:r>
            <w:r w:rsidRPr="002F21AB">
              <w:rPr>
                <w:rFonts w:eastAsia="Calibri" w:hint="eastAsia"/>
                <w:color w:val="000000" w:themeColor="text1"/>
                <w:lang w:eastAsia="lt-LT"/>
              </w:rPr>
              <w:t>į</w:t>
            </w:r>
            <w:r w:rsidRPr="002F21AB">
              <w:rPr>
                <w:rFonts w:eastAsia="Calibri"/>
                <w:color w:val="000000" w:themeColor="text1"/>
                <w:lang w:eastAsia="lt-LT"/>
              </w:rPr>
              <w:t xml:space="preserve"> konkre</w:t>
            </w:r>
            <w:r w:rsidRPr="002F21AB">
              <w:rPr>
                <w:rFonts w:eastAsia="Calibri" w:hint="eastAsia"/>
                <w:color w:val="000000" w:themeColor="text1"/>
                <w:lang w:eastAsia="lt-LT"/>
              </w:rPr>
              <w:t>č</w:t>
            </w:r>
            <w:r w:rsidRPr="002F21AB">
              <w:rPr>
                <w:rFonts w:eastAsia="Calibri"/>
                <w:color w:val="000000" w:themeColor="text1"/>
                <w:lang w:eastAsia="lt-LT"/>
              </w:rPr>
              <w:t>iam darbuotojui priklausant</w:t>
            </w:r>
            <w:r w:rsidRPr="002F21AB">
              <w:rPr>
                <w:rFonts w:eastAsia="Calibri" w:hint="eastAsia"/>
                <w:color w:val="000000" w:themeColor="text1"/>
                <w:lang w:eastAsia="lt-LT"/>
              </w:rPr>
              <w:t>į</w:t>
            </w:r>
            <w:r w:rsidRPr="002F21AB">
              <w:rPr>
                <w:rFonts w:eastAsia="Calibri"/>
                <w:color w:val="000000" w:themeColor="text1"/>
                <w:lang w:eastAsia="lt-LT"/>
              </w:rPr>
              <w:t xml:space="preserve"> kasmetini</w:t>
            </w:r>
            <w:r w:rsidRPr="002F21AB">
              <w:rPr>
                <w:rFonts w:eastAsia="Calibri" w:hint="eastAsia"/>
                <w:color w:val="000000" w:themeColor="text1"/>
                <w:lang w:eastAsia="lt-LT"/>
              </w:rPr>
              <w:t>ų</w:t>
            </w:r>
            <w:r w:rsidRPr="002F21AB">
              <w:rPr>
                <w:rFonts w:eastAsia="Calibri"/>
                <w:color w:val="000000" w:themeColor="text1"/>
                <w:lang w:eastAsia="lt-LT"/>
              </w:rPr>
              <w:t xml:space="preserve"> atostog</w:t>
            </w:r>
            <w:r w:rsidRPr="002F21AB">
              <w:rPr>
                <w:rFonts w:eastAsia="Calibri" w:hint="eastAsia"/>
                <w:color w:val="000000" w:themeColor="text1"/>
                <w:lang w:eastAsia="lt-LT"/>
              </w:rPr>
              <w:t>ų</w:t>
            </w:r>
            <w:r w:rsidRPr="002F21AB">
              <w:rPr>
                <w:rFonts w:eastAsia="Calibri"/>
                <w:color w:val="000000" w:themeColor="text1"/>
                <w:lang w:eastAsia="lt-LT"/>
              </w:rPr>
              <w:t xml:space="preserve"> dien</w:t>
            </w:r>
            <w:r w:rsidRPr="002F21AB">
              <w:rPr>
                <w:rFonts w:eastAsia="Calibri" w:hint="eastAsia"/>
                <w:color w:val="000000" w:themeColor="text1"/>
                <w:lang w:eastAsia="lt-LT"/>
              </w:rPr>
              <w:t>ų</w:t>
            </w:r>
            <w:r w:rsidRPr="002F21AB">
              <w:rPr>
                <w:rFonts w:eastAsia="Calibri"/>
                <w:color w:val="000000" w:themeColor="text1"/>
                <w:lang w:eastAsia="lt-LT"/>
              </w:rPr>
              <w:t xml:space="preserve"> skai</w:t>
            </w:r>
            <w:r w:rsidRPr="002F21AB">
              <w:rPr>
                <w:rFonts w:eastAsia="Calibri" w:hint="eastAsia"/>
                <w:color w:val="000000" w:themeColor="text1"/>
                <w:lang w:eastAsia="lt-LT"/>
              </w:rPr>
              <w:t>č</w:t>
            </w:r>
            <w:r w:rsidRPr="002F21AB">
              <w:rPr>
                <w:rFonts w:eastAsia="Calibri"/>
                <w:color w:val="000000" w:themeColor="text1"/>
                <w:lang w:eastAsia="lt-LT"/>
              </w:rPr>
              <w:t>i</w:t>
            </w:r>
            <w:r w:rsidRPr="002F21AB">
              <w:rPr>
                <w:rFonts w:eastAsia="Calibri" w:hint="eastAsia"/>
                <w:color w:val="000000" w:themeColor="text1"/>
                <w:lang w:eastAsia="lt-LT"/>
              </w:rPr>
              <w:t>ų</w:t>
            </w:r>
            <w:r w:rsidRPr="002F21AB">
              <w:rPr>
                <w:rFonts w:eastAsia="Calibri"/>
                <w:color w:val="000000" w:themeColor="text1"/>
                <w:lang w:eastAsia="lt-LT"/>
              </w:rPr>
              <w:t>, jam nustatytos darbo savait</w:t>
            </w:r>
            <w:r w:rsidRPr="002F21AB">
              <w:rPr>
                <w:rFonts w:eastAsia="Calibri" w:hint="eastAsia"/>
                <w:color w:val="000000" w:themeColor="text1"/>
                <w:lang w:eastAsia="lt-LT"/>
              </w:rPr>
              <w:t>ė</w:t>
            </w:r>
            <w:r w:rsidRPr="002F21AB">
              <w:rPr>
                <w:rFonts w:eastAsia="Calibri"/>
                <w:color w:val="000000" w:themeColor="text1"/>
                <w:lang w:eastAsia="lt-LT"/>
              </w:rPr>
              <w:t>s trukm</w:t>
            </w:r>
            <w:r w:rsidRPr="002F21AB">
              <w:rPr>
                <w:rFonts w:eastAsia="Calibri" w:hint="eastAsia"/>
                <w:color w:val="000000" w:themeColor="text1"/>
                <w:lang w:eastAsia="lt-LT"/>
              </w:rPr>
              <w:t>ę</w:t>
            </w:r>
            <w:r w:rsidRPr="002F21AB">
              <w:rPr>
                <w:rFonts w:eastAsia="Calibri"/>
                <w:color w:val="000000" w:themeColor="text1"/>
                <w:lang w:eastAsia="lt-LT"/>
              </w:rPr>
              <w:t xml:space="preserve"> bei jam suteikt</w:t>
            </w:r>
            <w:r w:rsidRPr="002F21AB">
              <w:rPr>
                <w:rFonts w:eastAsia="Calibri" w:hint="eastAsia"/>
                <w:color w:val="000000" w:themeColor="text1"/>
                <w:lang w:eastAsia="lt-LT"/>
              </w:rPr>
              <w:t>ų</w:t>
            </w:r>
            <w:r w:rsidRPr="002F21AB">
              <w:rPr>
                <w:rFonts w:eastAsia="Calibri"/>
                <w:color w:val="000000" w:themeColor="text1"/>
                <w:lang w:eastAsia="lt-LT"/>
              </w:rPr>
              <w:t xml:space="preserve"> papildom</w:t>
            </w:r>
            <w:r w:rsidRPr="002F21AB">
              <w:rPr>
                <w:rFonts w:eastAsia="Calibri" w:hint="eastAsia"/>
                <w:color w:val="000000" w:themeColor="text1"/>
                <w:lang w:eastAsia="lt-LT"/>
              </w:rPr>
              <w:t>ų</w:t>
            </w:r>
            <w:r w:rsidRPr="002F21AB">
              <w:rPr>
                <w:rFonts w:eastAsia="Calibri"/>
                <w:color w:val="000000" w:themeColor="text1"/>
                <w:lang w:eastAsia="lt-LT"/>
              </w:rPr>
              <w:t xml:space="preserve"> poilsio dien</w:t>
            </w:r>
            <w:r w:rsidRPr="002F21AB">
              <w:rPr>
                <w:rFonts w:eastAsia="Calibri" w:hint="eastAsia"/>
                <w:color w:val="000000" w:themeColor="text1"/>
                <w:lang w:eastAsia="lt-LT"/>
              </w:rPr>
              <w:t>ų</w:t>
            </w:r>
            <w:r w:rsidRPr="002F21AB">
              <w:rPr>
                <w:rFonts w:eastAsia="Calibri"/>
                <w:color w:val="000000" w:themeColor="text1"/>
                <w:lang w:eastAsia="lt-LT"/>
              </w:rPr>
              <w:t xml:space="preserve"> trukm</w:t>
            </w:r>
            <w:r w:rsidRPr="002F21AB">
              <w:rPr>
                <w:rFonts w:eastAsia="Calibri" w:hint="eastAsia"/>
                <w:color w:val="000000" w:themeColor="text1"/>
                <w:lang w:eastAsia="lt-LT"/>
              </w:rPr>
              <w:t>ę</w:t>
            </w:r>
            <w:r w:rsidRPr="002F21AB">
              <w:rPr>
                <w:rFonts w:eastAsia="Calibri"/>
                <w:color w:val="000000" w:themeColor="text1"/>
                <w:lang w:eastAsia="lt-LT"/>
              </w:rPr>
              <w:t>. Kasmetini</w:t>
            </w:r>
            <w:r w:rsidRPr="002F21AB">
              <w:rPr>
                <w:rFonts w:eastAsia="Calibri" w:hint="eastAsia"/>
                <w:color w:val="000000" w:themeColor="text1"/>
                <w:lang w:eastAsia="lt-LT"/>
              </w:rPr>
              <w:t>ų</w:t>
            </w:r>
            <w:r w:rsidRPr="002F21AB">
              <w:rPr>
                <w:rFonts w:eastAsia="Calibri"/>
                <w:color w:val="000000" w:themeColor="text1"/>
                <w:lang w:eastAsia="lt-LT"/>
              </w:rPr>
              <w:t xml:space="preserve"> atostog</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ir papildom</w:t>
            </w:r>
            <w:r w:rsidRPr="002F21AB">
              <w:rPr>
                <w:rFonts w:eastAsia="Calibri" w:hint="eastAsia"/>
                <w:color w:val="000000" w:themeColor="text1"/>
                <w:lang w:eastAsia="lt-LT"/>
              </w:rPr>
              <w:t>ų</w:t>
            </w:r>
            <w:r w:rsidRPr="002F21AB">
              <w:rPr>
                <w:rFonts w:eastAsia="Calibri"/>
                <w:color w:val="000000" w:themeColor="text1"/>
                <w:lang w:eastAsia="lt-LT"/>
              </w:rPr>
              <w:t xml:space="preserve"> poilsio dien</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fiksuotosios normos apskai</w:t>
            </w:r>
            <w:r w:rsidRPr="002F21AB">
              <w:rPr>
                <w:rFonts w:eastAsia="Calibri" w:hint="eastAsia"/>
                <w:color w:val="000000" w:themeColor="text1"/>
                <w:lang w:eastAsia="lt-LT"/>
              </w:rPr>
              <w:t>č</w:t>
            </w:r>
            <w:r w:rsidRPr="002F21AB">
              <w:rPr>
                <w:rFonts w:eastAsia="Calibri"/>
                <w:color w:val="000000" w:themeColor="text1"/>
                <w:lang w:eastAsia="lt-LT"/>
              </w:rPr>
              <w:t>iuojamos remiantis 2016 m. sausio 19 d. atliktu Kasmetini</w:t>
            </w:r>
            <w:r w:rsidRPr="002F21AB">
              <w:rPr>
                <w:rFonts w:eastAsia="Calibri" w:hint="eastAsia"/>
                <w:color w:val="000000" w:themeColor="text1"/>
                <w:lang w:eastAsia="lt-LT"/>
              </w:rPr>
              <w:t>ų</w:t>
            </w:r>
            <w:r w:rsidRPr="002F21AB">
              <w:rPr>
                <w:rFonts w:eastAsia="Calibri"/>
                <w:color w:val="000000" w:themeColor="text1"/>
                <w:lang w:eastAsia="lt-LT"/>
              </w:rPr>
              <w:t xml:space="preserve"> atostog</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ir papildom</w:t>
            </w:r>
            <w:r w:rsidRPr="002F21AB">
              <w:rPr>
                <w:rFonts w:eastAsia="Calibri" w:hint="eastAsia"/>
                <w:color w:val="000000" w:themeColor="text1"/>
                <w:lang w:eastAsia="lt-LT"/>
              </w:rPr>
              <w:t>ų</w:t>
            </w:r>
            <w:r w:rsidRPr="002F21AB">
              <w:rPr>
                <w:rFonts w:eastAsia="Calibri"/>
                <w:color w:val="000000" w:themeColor="text1"/>
                <w:lang w:eastAsia="lt-LT"/>
              </w:rPr>
              <w:t xml:space="preserve"> poilsio dien</w:t>
            </w:r>
            <w:r w:rsidRPr="002F21AB">
              <w:rPr>
                <w:rFonts w:eastAsia="Calibri" w:hint="eastAsia"/>
                <w:color w:val="000000" w:themeColor="text1"/>
                <w:lang w:eastAsia="lt-LT"/>
              </w:rPr>
              <w:t>ų</w:t>
            </w:r>
            <w:r w:rsidRPr="002F21AB">
              <w:rPr>
                <w:rFonts w:eastAsia="Calibri"/>
                <w:color w:val="000000" w:themeColor="text1"/>
                <w:lang w:eastAsia="lt-LT"/>
              </w:rPr>
              <w:t xml:space="preserve"> išmok</w:t>
            </w:r>
            <w:r w:rsidRPr="002F21AB">
              <w:rPr>
                <w:rFonts w:eastAsia="Calibri" w:hint="eastAsia"/>
                <w:color w:val="000000" w:themeColor="text1"/>
                <w:lang w:eastAsia="lt-LT"/>
              </w:rPr>
              <w:t>ų</w:t>
            </w:r>
            <w:r w:rsidRPr="002F21AB">
              <w:rPr>
                <w:rFonts w:eastAsia="Calibri"/>
                <w:color w:val="000000" w:themeColor="text1"/>
                <w:lang w:eastAsia="lt-LT"/>
              </w:rPr>
              <w:t xml:space="preserve"> fiksuot</w:t>
            </w:r>
            <w:r w:rsidRPr="002F21AB">
              <w:rPr>
                <w:rFonts w:eastAsia="Calibri" w:hint="eastAsia"/>
                <w:color w:val="000000" w:themeColor="text1"/>
                <w:lang w:eastAsia="lt-LT"/>
              </w:rPr>
              <w:t>ų</w:t>
            </w:r>
            <w:r w:rsidRPr="002F21AB">
              <w:rPr>
                <w:rFonts w:eastAsia="Calibri"/>
                <w:color w:val="000000" w:themeColor="text1"/>
                <w:lang w:eastAsia="lt-LT"/>
              </w:rPr>
              <w:t>j</w:t>
            </w:r>
            <w:r w:rsidRPr="002F21AB">
              <w:rPr>
                <w:rFonts w:eastAsia="Calibri" w:hint="eastAsia"/>
                <w:color w:val="000000" w:themeColor="text1"/>
                <w:lang w:eastAsia="lt-LT"/>
              </w:rPr>
              <w:t>ų</w:t>
            </w:r>
            <w:r w:rsidRPr="002F21AB">
              <w:rPr>
                <w:rFonts w:eastAsia="Calibri"/>
                <w:color w:val="000000" w:themeColor="text1"/>
                <w:lang w:eastAsia="lt-LT"/>
              </w:rPr>
              <w:t xml:space="preserve"> norm</w:t>
            </w:r>
            <w:r w:rsidRPr="002F21AB">
              <w:rPr>
                <w:rFonts w:eastAsia="Calibri" w:hint="eastAsia"/>
                <w:color w:val="000000" w:themeColor="text1"/>
                <w:lang w:eastAsia="lt-LT"/>
              </w:rPr>
              <w:t>ų</w:t>
            </w:r>
            <w:r w:rsidRPr="002F21AB">
              <w:rPr>
                <w:rFonts w:eastAsia="Calibri"/>
                <w:color w:val="000000" w:themeColor="text1"/>
                <w:lang w:eastAsia="lt-LT"/>
              </w:rPr>
              <w:t xml:space="preserve"> nustatymo tyrimu. Tyrimas skelbiamas ES strukt</w:t>
            </w:r>
            <w:r w:rsidRPr="002F21AB">
              <w:rPr>
                <w:rFonts w:eastAsia="Calibri" w:hint="eastAsia"/>
                <w:color w:val="000000" w:themeColor="text1"/>
                <w:lang w:eastAsia="lt-LT"/>
              </w:rPr>
              <w:t>ū</w:t>
            </w:r>
            <w:r w:rsidRPr="002F21AB">
              <w:rPr>
                <w:rFonts w:eastAsia="Calibri"/>
                <w:color w:val="000000" w:themeColor="text1"/>
                <w:lang w:eastAsia="lt-LT"/>
              </w:rPr>
              <w:t>rini</w:t>
            </w:r>
            <w:r w:rsidRPr="002F21AB">
              <w:rPr>
                <w:rFonts w:eastAsia="Calibri" w:hint="eastAsia"/>
                <w:color w:val="000000" w:themeColor="text1"/>
                <w:lang w:eastAsia="lt-LT"/>
              </w:rPr>
              <w:t>ų</w:t>
            </w:r>
            <w:r w:rsidRPr="002F21AB">
              <w:rPr>
                <w:rFonts w:eastAsia="Calibri"/>
                <w:color w:val="000000" w:themeColor="text1"/>
                <w:lang w:eastAsia="lt-LT"/>
              </w:rPr>
              <w:t xml:space="preserve"> fond</w:t>
            </w:r>
            <w:r w:rsidRPr="002F21AB">
              <w:rPr>
                <w:rFonts w:eastAsia="Calibri" w:hint="eastAsia"/>
                <w:color w:val="000000" w:themeColor="text1"/>
                <w:lang w:eastAsia="lt-LT"/>
              </w:rPr>
              <w:t>ų</w:t>
            </w:r>
            <w:r w:rsidRPr="002F21AB">
              <w:rPr>
                <w:rFonts w:eastAsia="Calibri"/>
                <w:color w:val="000000" w:themeColor="text1"/>
                <w:lang w:eastAsia="lt-LT"/>
              </w:rPr>
              <w:t xml:space="preserve"> interneto svetain</w:t>
            </w:r>
            <w:r w:rsidRPr="002F21AB">
              <w:rPr>
                <w:rFonts w:eastAsia="Calibri" w:hint="eastAsia"/>
                <w:color w:val="000000" w:themeColor="text1"/>
                <w:lang w:eastAsia="lt-LT"/>
              </w:rPr>
              <w:t>ė</w:t>
            </w:r>
            <w:r w:rsidRPr="002F21AB">
              <w:rPr>
                <w:rFonts w:eastAsia="Calibri"/>
                <w:color w:val="000000" w:themeColor="text1"/>
                <w:lang w:eastAsia="lt-LT"/>
              </w:rPr>
              <w:t xml:space="preserve">je adresu </w:t>
            </w:r>
            <w:hyperlink r:id="rId18" w:history="1">
              <w:r w:rsidRPr="00A66A65">
                <w:rPr>
                  <w:rStyle w:val="Hipersaitas"/>
                  <w:rFonts w:eastAsia="Calibri"/>
                  <w:lang w:eastAsia="lt-LT"/>
                </w:rPr>
                <w:t>http://www.esinvesticijos.lt/lt/dokumentai/supaprastinto-islaidu-apmokejimo-tyrimai</w:t>
              </w:r>
            </w:hyperlink>
            <w:r w:rsidRPr="002F21AB">
              <w:rPr>
                <w:rFonts w:eastAsia="Calibri"/>
                <w:color w:val="000000" w:themeColor="text1"/>
                <w:lang w:eastAsia="lt-LT"/>
              </w:rPr>
              <w:t>.</w:t>
            </w:r>
          </w:p>
          <w:p w14:paraId="4290B384" w14:textId="77777777" w:rsidR="000A2C44" w:rsidRDefault="000A2C44" w:rsidP="0054248F">
            <w:pPr>
              <w:rPr>
                <w:lang w:eastAsia="lt-LT"/>
              </w:rPr>
            </w:pPr>
          </w:p>
          <w:p w14:paraId="4443B7DA" w14:textId="77777777" w:rsidR="000A2C44" w:rsidRDefault="00C71DC4" w:rsidP="000A2C44">
            <w:pPr>
              <w:ind w:firstLine="488"/>
              <w:rPr>
                <w:lang w:eastAsia="lt-LT"/>
              </w:rPr>
            </w:pPr>
            <w:r w:rsidRPr="00603EFF">
              <w:rPr>
                <w:lang w:eastAsia="lt-LT"/>
              </w:rPr>
              <w:t xml:space="preserve"> </w:t>
            </w:r>
            <w:r w:rsidR="000A2C44" w:rsidRPr="00960FD7">
              <w:rPr>
                <w:lang w:eastAsia="lt-LT"/>
              </w:rPr>
              <w:t xml:space="preserve">Projekto veikloms vykdyti reikalingos renginio organizavimo išlaidos apmokamos taikant </w:t>
            </w:r>
            <w:r w:rsidR="003B3F32">
              <w:rPr>
                <w:lang w:eastAsia="lt-LT"/>
              </w:rPr>
              <w:t xml:space="preserve"> </w:t>
            </w:r>
            <w:r w:rsidR="000A2C44" w:rsidRPr="00960FD7">
              <w:rPr>
                <w:lang w:eastAsia="lt-LT"/>
              </w:rPr>
              <w:t xml:space="preserve"> dydžiai nustatyti Europos socialinio fondo agentūros 2016 m. liepos 13 d. Renginio organizavimo fiksuotojo įkainio nustatymo tyrimo ataskaitoje. Ši ataskaita skelbiama ES struktūrinių fondų svetainėje adresu </w:t>
            </w:r>
            <w:hyperlink r:id="rId19" w:history="1">
              <w:r w:rsidR="000A2C44" w:rsidRPr="00960FD7">
                <w:rPr>
                  <w:rStyle w:val="Hipersaitas"/>
                  <w:lang w:eastAsia="lt-LT"/>
                </w:rPr>
                <w:t>http://www.esinvesticijos.lt/lt/dokumentai/supaprastinto-islaidu-apmokejimo-tyrimai</w:t>
              </w:r>
            </w:hyperlink>
            <w:r w:rsidR="000A2C44" w:rsidRPr="00960FD7">
              <w:rPr>
                <w:lang w:eastAsia="lt-LT"/>
              </w:rPr>
              <w:t>.</w:t>
            </w:r>
          </w:p>
          <w:p w14:paraId="12D61E0D" w14:textId="77777777" w:rsidR="000E4C60" w:rsidRDefault="000E4C60" w:rsidP="000A2C44">
            <w:pPr>
              <w:ind w:firstLine="488"/>
              <w:rPr>
                <w:lang w:eastAsia="lt-LT"/>
              </w:rPr>
            </w:pPr>
          </w:p>
          <w:p w14:paraId="5BD00DEE" w14:textId="22E1D438" w:rsidR="000E4C60" w:rsidRDefault="000E4C60" w:rsidP="000A2C44">
            <w:pPr>
              <w:ind w:firstLine="488"/>
              <w:rPr>
                <w:lang w:val="de-DE"/>
              </w:rPr>
            </w:pPr>
            <w:r w:rsidRPr="007C2A9C">
              <w:rPr>
                <w:rFonts w:eastAsia="Calibri"/>
                <w:color w:val="000000" w:themeColor="text1"/>
                <w:lang w:eastAsia="lt-LT"/>
              </w:rPr>
              <w:t xml:space="preserve">Projekto bendrųjų įgūdžių mokymų veikloms vykdyti reikalingos išlaidos apmokamos taikant </w:t>
            </w:r>
            <w:r w:rsidRPr="007C2A9C">
              <w:rPr>
                <w:rFonts w:eastAsia="Calibri"/>
                <w:color w:val="000000" w:themeColor="text1"/>
                <w:lang w:eastAsia="lt-LT"/>
              </w:rPr>
              <w:lastRenderedPageBreak/>
              <w:t xml:space="preserve">fiksuotuosius įkainius, kurių dydžiai nustatyti </w:t>
            </w:r>
            <w:r w:rsidRPr="00EB5CA7">
              <w:rPr>
                <w:rFonts w:eastAsia="Calibri"/>
                <w:color w:val="000000" w:themeColor="text1"/>
                <w:lang w:eastAsia="lt-LT"/>
              </w:rPr>
              <w:t xml:space="preserve">Europos socialinio fondo agentūros 2016 m. liepos 13 d. </w:t>
            </w:r>
            <w:r w:rsidRPr="007C2A9C">
              <w:rPr>
                <w:lang w:eastAsia="lt-LT"/>
              </w:rPr>
              <w:t xml:space="preserve">Bendrųjų įgūdžių mokymo fiksuotojo įkainio nustatymo tyrimo ataskaitoje. Ši ataskaita skelbiama ES struktūrinių fondų svetainėje adresu </w:t>
            </w:r>
            <w:hyperlink r:id="rId20" w:history="1">
              <w:r w:rsidRPr="003B317D">
                <w:rPr>
                  <w:rStyle w:val="Hipersaitas"/>
                  <w:lang w:val="de-DE"/>
                </w:rPr>
                <w:t>http://www.esinvesticijos.lt/lt/dokumentai/bendruju-igudziu-mokymo-fiksuotojo-ikainio-nustatymo-tyrimo-ataskaita</w:t>
              </w:r>
            </w:hyperlink>
            <w:r w:rsidRPr="007E1852">
              <w:rPr>
                <w:lang w:val="de-DE"/>
              </w:rPr>
              <w:t>.</w:t>
            </w:r>
          </w:p>
          <w:p w14:paraId="3B4B9FC1" w14:textId="77777777" w:rsidR="000E4C60" w:rsidRPr="00960FD7" w:rsidRDefault="000E4C60" w:rsidP="000A2C44">
            <w:pPr>
              <w:ind w:firstLine="488"/>
              <w:rPr>
                <w:lang w:eastAsia="lt-LT"/>
              </w:rPr>
            </w:pPr>
          </w:p>
          <w:p w14:paraId="74F10B6C" w14:textId="77777777" w:rsidR="00C71DC4" w:rsidRPr="000A2C44" w:rsidRDefault="00C71DC4" w:rsidP="00BB6558">
            <w:pPr>
              <w:ind w:firstLine="0"/>
              <w:rPr>
                <w:lang w:eastAsia="lt-LT"/>
              </w:rPr>
            </w:pPr>
          </w:p>
        </w:tc>
      </w:tr>
      <w:tr w:rsidR="00C71DC4" w:rsidRPr="007C0FA3" w14:paraId="6EEDF385" w14:textId="77777777" w:rsidTr="0054248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A1879" w14:textId="77777777" w:rsidR="00C71DC4" w:rsidRPr="007C0FA3" w:rsidRDefault="00C71DC4" w:rsidP="0054248F">
            <w:pPr>
              <w:ind w:firstLine="0"/>
              <w:rPr>
                <w:lang w:eastAsia="lt-LT"/>
              </w:rPr>
            </w:pPr>
            <w:r w:rsidRPr="007C0FA3">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A256" w14:textId="77777777" w:rsidR="00C71DC4" w:rsidRPr="00DC1ECA" w:rsidRDefault="00C71DC4" w:rsidP="0054248F">
            <w:pPr>
              <w:ind w:firstLine="0"/>
              <w:jc w:val="left"/>
              <w:rPr>
                <w:b/>
                <w:lang w:eastAsia="lt-LT"/>
              </w:rPr>
            </w:pPr>
            <w:r w:rsidRPr="00DC1ECA">
              <w:rPr>
                <w:b/>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9C5A8EA" w14:textId="77777777" w:rsidR="00C71DC4" w:rsidRPr="007C0FA3" w:rsidRDefault="00C44CE4" w:rsidP="0054248F">
            <w:pPr>
              <w:ind w:firstLine="0"/>
              <w:rPr>
                <w:lang w:eastAsia="lt-LT"/>
              </w:rPr>
            </w:pPr>
            <w:r w:rsidRPr="00603EFF">
              <w:rPr>
                <w:lang w:eastAsia="lt-LT"/>
              </w:rPr>
              <w:t>Tinkamos finansuoti tik privalomos informavimo apie projektą priemonės pagal Projektų taisyklių 37 skirsnio 450</w:t>
            </w:r>
            <w:r>
              <w:rPr>
                <w:lang w:eastAsia="lt-LT"/>
              </w:rPr>
              <w:t>.1, 450.2 ir 450.6</w:t>
            </w:r>
            <w:r w:rsidRPr="00603EFF">
              <w:rPr>
                <w:lang w:eastAsia="lt-LT"/>
              </w:rPr>
              <w:t xml:space="preserve"> p</w:t>
            </w:r>
            <w:r>
              <w:rPr>
                <w:lang w:eastAsia="lt-LT"/>
              </w:rPr>
              <w:t>apunkčius</w:t>
            </w:r>
            <w:r w:rsidRPr="00603EFF">
              <w:rPr>
                <w:lang w:eastAsia="lt-LT"/>
              </w:rPr>
              <w:t>.</w:t>
            </w:r>
          </w:p>
        </w:tc>
      </w:tr>
      <w:tr w:rsidR="00C71DC4" w:rsidRPr="007C0FA3" w14:paraId="055FCE44" w14:textId="77777777" w:rsidTr="0054248F">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41F57" w14:textId="77777777" w:rsidR="00C71DC4" w:rsidRPr="007C0FA3" w:rsidRDefault="00C71DC4" w:rsidP="0054248F">
            <w:pPr>
              <w:ind w:firstLine="0"/>
              <w:rPr>
                <w:lang w:eastAsia="lt-LT"/>
              </w:rPr>
            </w:pPr>
            <w:r w:rsidRPr="007C0FA3">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32757" w14:textId="77777777" w:rsidR="00C71DC4" w:rsidRPr="00DC1ECA" w:rsidRDefault="00C71DC4" w:rsidP="0054248F">
            <w:pPr>
              <w:ind w:firstLine="0"/>
              <w:rPr>
                <w:b/>
                <w:lang w:eastAsia="lt-LT"/>
              </w:rPr>
            </w:pPr>
            <w:r w:rsidRPr="00DC1ECA">
              <w:rPr>
                <w:b/>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9193388" w14:textId="77777777" w:rsidR="00C71DC4" w:rsidRDefault="00C71DC4" w:rsidP="0054248F">
            <w:pPr>
              <w:ind w:firstLine="0"/>
              <w:rPr>
                <w:lang w:eastAsia="lt-LT"/>
              </w:rPr>
            </w:pPr>
            <w:r w:rsidRPr="007C0FA3">
              <w:rPr>
                <w:lang w:eastAsia="lt-LT"/>
              </w:rPr>
              <w:t xml:space="preserve">Tinkama finansuoti. </w:t>
            </w:r>
          </w:p>
          <w:p w14:paraId="36DADD12" w14:textId="77777777" w:rsidR="00C71DC4" w:rsidRPr="007C0FA3" w:rsidRDefault="00C71DC4" w:rsidP="0054248F">
            <w:pPr>
              <w:ind w:firstLine="0"/>
              <w:rPr>
                <w:lang w:eastAsia="lt-LT"/>
              </w:rPr>
            </w:pPr>
            <w:r>
              <w:rPr>
                <w:lang w:eastAsia="lt-LT"/>
              </w:rPr>
              <w:t>Netiesioginėms projekto išlaidoms</w:t>
            </w:r>
            <w:r w:rsidRPr="007C0FA3">
              <w:rPr>
                <w:lang w:eastAsia="lt-LT"/>
              </w:rPr>
              <w:t xml:space="preserve"> taikoma fiksuotoji projekto išlaidų norma </w:t>
            </w:r>
            <w:r>
              <w:rPr>
                <w:lang w:eastAsia="lt-LT"/>
              </w:rPr>
              <w:t xml:space="preserve">apskaičiuojama pagal Projektų taisyklių 10 priedą. </w:t>
            </w:r>
          </w:p>
        </w:tc>
      </w:tr>
    </w:tbl>
    <w:p w14:paraId="4778A832" w14:textId="77777777" w:rsidR="00C71DC4" w:rsidRPr="00C71DC4" w:rsidRDefault="00C71DC4" w:rsidP="00C71DC4">
      <w:pPr>
        <w:rPr>
          <w:rFonts w:ascii="Helv" w:eastAsia="Calibri" w:hAnsi="Helv" w:cs="Helv"/>
          <w:i/>
          <w:color w:val="000000"/>
          <w:sz w:val="20"/>
          <w:szCs w:val="20"/>
          <w:lang w:eastAsia="lt-LT"/>
        </w:rPr>
      </w:pPr>
      <w:r w:rsidRPr="00C71DC4">
        <w:rPr>
          <w:rFonts w:eastAsia="Times New Roman"/>
          <w:i/>
          <w:lang w:eastAsia="lt-LT"/>
        </w:rPr>
        <w:t xml:space="preserve">Pastaba: Paraiškos formos projekto biudžeto </w:t>
      </w:r>
      <w:r w:rsidRPr="00C71DC4">
        <w:rPr>
          <w:i/>
          <w:lang w:eastAsia="lt-LT"/>
        </w:rPr>
        <w:t>lentelė pildoma vadovaujantis instrukcija Projekto biudžeto formos pildymas, pateikta Rekomendacijose dėl projektų išlaidų atitikties Europos Sąjungos struktūrinių fondų reikalavimams.</w:t>
      </w:r>
    </w:p>
    <w:p w14:paraId="7AD9676B" w14:textId="32F1418D" w:rsidR="00CF1DCF" w:rsidRPr="006E394B" w:rsidRDefault="00B87100" w:rsidP="006E394B">
      <w:pPr>
        <w:ind w:left="851" w:firstLine="0"/>
        <w:rPr>
          <w:i/>
          <w:lang w:eastAsia="lt-LT"/>
        </w:rPr>
      </w:pPr>
      <w:r>
        <w:t>32</w:t>
      </w:r>
      <w:r w:rsidR="006E394B">
        <w:t xml:space="preserve">. </w:t>
      </w:r>
      <w:r w:rsidR="00D55DE3" w:rsidRPr="00665F58">
        <w:t>Pagal Aprašą kryžminis finansavimas netaikomas.</w:t>
      </w:r>
    </w:p>
    <w:p w14:paraId="01616B3C" w14:textId="07550030" w:rsidR="006E394B" w:rsidRDefault="00B87100" w:rsidP="006E394B">
      <w:pPr>
        <w:rPr>
          <w:lang w:eastAsia="lt-LT"/>
        </w:rPr>
      </w:pPr>
      <w:r>
        <w:rPr>
          <w:lang w:eastAsia="lt-LT"/>
        </w:rPr>
        <w:t>33</w:t>
      </w:r>
      <w:r w:rsidR="006E394B">
        <w:rPr>
          <w:lang w:eastAsia="lt-LT"/>
        </w:rPr>
        <w:t xml:space="preserve">. </w:t>
      </w:r>
      <w:r w:rsidR="006E394B" w:rsidRPr="007C0FA3">
        <w:rPr>
          <w:lang w:eastAsia="lt-LT"/>
        </w:rPr>
        <w:t>Išlaido</w:t>
      </w:r>
      <w:r w:rsidR="006E394B">
        <w:rPr>
          <w:lang w:eastAsia="lt-LT"/>
        </w:rPr>
        <w:t xml:space="preserve">s, apmokamos taikant </w:t>
      </w:r>
      <w:r w:rsidR="006E394B" w:rsidRPr="00ED0AE9">
        <w:rPr>
          <w:lang w:eastAsia="lt-LT"/>
        </w:rPr>
        <w:t>fiksuotuosius įkainius</w:t>
      </w:r>
      <w:r w:rsidR="006E394B" w:rsidRPr="007C0FA3">
        <w:rPr>
          <w:lang w:eastAsia="lt-LT"/>
        </w:rPr>
        <w:t>, turi atitikti šias nuostatas:</w:t>
      </w:r>
    </w:p>
    <w:p w14:paraId="115B9DEA" w14:textId="67EA9795" w:rsidR="006E394B" w:rsidRDefault="00B87100" w:rsidP="006E394B">
      <w:pPr>
        <w:rPr>
          <w:lang w:eastAsia="lt-LT"/>
        </w:rPr>
      </w:pPr>
      <w:r>
        <w:rPr>
          <w:lang w:eastAsia="lt-LT"/>
        </w:rPr>
        <w:t>33</w:t>
      </w:r>
      <w:r w:rsidR="006E394B">
        <w:rPr>
          <w:lang w:eastAsia="lt-LT"/>
        </w:rPr>
        <w:t xml:space="preserve">.1. </w:t>
      </w:r>
      <w:r w:rsidR="006E394B" w:rsidRPr="007C0FA3">
        <w:rPr>
          <w:lang w:eastAsia="lt-LT"/>
        </w:rPr>
        <w:t xml:space="preserve">pagal </w:t>
      </w:r>
      <w:r w:rsidR="006E394B" w:rsidRPr="00ED0AE9">
        <w:rPr>
          <w:lang w:eastAsia="lt-LT"/>
        </w:rPr>
        <w:t>fiksuotuosius įkainius</w:t>
      </w:r>
      <w:r w:rsidR="006E394B" w:rsidRPr="007C0FA3">
        <w:rPr>
          <w:lang w:eastAsia="lt-LT"/>
        </w:rPr>
        <w:t xml:space="preserve"> apmokamos išlaidos turi atitikti Projektų taisyklių 35 skirsnį;</w:t>
      </w:r>
    </w:p>
    <w:p w14:paraId="02C5C792" w14:textId="1A29F0FB" w:rsidR="006E394B" w:rsidRDefault="00B87100" w:rsidP="006E394B">
      <w:pPr>
        <w:rPr>
          <w:shd w:val="clear" w:color="auto" w:fill="FFFFFF"/>
        </w:rPr>
      </w:pPr>
      <w:r>
        <w:rPr>
          <w:lang w:eastAsia="lt-LT"/>
        </w:rPr>
        <w:t>3</w:t>
      </w:r>
      <w:r w:rsidR="00401982">
        <w:rPr>
          <w:lang w:eastAsia="lt-LT"/>
        </w:rPr>
        <w:t>3</w:t>
      </w:r>
      <w:r w:rsidR="006E394B">
        <w:rPr>
          <w:lang w:eastAsia="lt-LT"/>
        </w:rPr>
        <w:t xml:space="preserve">.2. </w:t>
      </w:r>
      <w:r w:rsidR="006E394B" w:rsidRPr="007C0FA3">
        <w:rPr>
          <w:shd w:val="clear" w:color="auto" w:fill="FFFFFF"/>
        </w:rPr>
        <w:t xml:space="preserve">pareiškėjas turi teisę paraiškoje numatyti mažesnius </w:t>
      </w:r>
      <w:r w:rsidR="006E394B" w:rsidRPr="00ED0AE9">
        <w:rPr>
          <w:shd w:val="clear" w:color="auto" w:fill="FFFFFF"/>
        </w:rPr>
        <w:t>fiksuotųjų įkainių</w:t>
      </w:r>
      <w:r w:rsidR="006E394B">
        <w:rPr>
          <w:u w:val="single"/>
          <w:shd w:val="clear" w:color="auto" w:fill="FFFFFF"/>
        </w:rPr>
        <w:t xml:space="preserve"> </w:t>
      </w:r>
      <w:r w:rsidR="006E394B" w:rsidRPr="007C0FA3">
        <w:rPr>
          <w:shd w:val="clear" w:color="auto" w:fill="FFFFFF"/>
        </w:rPr>
        <w:t>dydžius, nei jam taikomi Apraše nustatyti dydžiai;</w:t>
      </w:r>
    </w:p>
    <w:p w14:paraId="7885D56F" w14:textId="586FE54B" w:rsidR="006E394B" w:rsidRPr="007C0FA3" w:rsidRDefault="00B87100" w:rsidP="006E394B">
      <w:pPr>
        <w:rPr>
          <w:lang w:eastAsia="lt-LT"/>
        </w:rPr>
      </w:pPr>
      <w:r>
        <w:rPr>
          <w:shd w:val="clear" w:color="auto" w:fill="FFFFFF"/>
        </w:rPr>
        <w:t>33</w:t>
      </w:r>
      <w:r w:rsidR="006E394B">
        <w:rPr>
          <w:shd w:val="clear" w:color="auto" w:fill="FFFFFF"/>
        </w:rPr>
        <w:t xml:space="preserve">.3. </w:t>
      </w:r>
      <w:r w:rsidR="006E394B" w:rsidRPr="007C0FA3">
        <w:rPr>
          <w:lang w:eastAsia="lt-LT"/>
        </w:rPr>
        <w:t xml:space="preserve">projektų išlaidos, kurias numatyta apmokėti taikant </w:t>
      </w:r>
      <w:r w:rsidR="006E394B" w:rsidRPr="004F119D">
        <w:rPr>
          <w:lang w:eastAsia="lt-LT"/>
        </w:rPr>
        <w:t xml:space="preserve">fiksuotuosius įkainius, </w:t>
      </w:r>
      <w:r w:rsidR="006E394B" w:rsidRPr="007C0FA3">
        <w:rPr>
          <w:lang w:eastAsia="lt-LT"/>
        </w:rPr>
        <w:t xml:space="preserve">apmokamos atsižvelgiant į projekto sutartyje </w:t>
      </w:r>
      <w:r w:rsidR="006E394B" w:rsidRPr="004F119D">
        <w:rPr>
          <w:lang w:eastAsia="lt-LT"/>
        </w:rPr>
        <w:t>nustatytus fiksuotuosius įkainius</w:t>
      </w:r>
      <w:r w:rsidR="006E394B">
        <w:rPr>
          <w:lang w:eastAsia="lt-LT"/>
        </w:rPr>
        <w:t xml:space="preserve"> </w:t>
      </w:r>
      <w:r w:rsidR="006E394B" w:rsidRPr="007C0FA3">
        <w:rPr>
          <w:lang w:eastAsia="lt-LT"/>
        </w:rPr>
        <w:t xml:space="preserve">ir projekto vykdytojo pateiktus dokumentus, kuriais įrodomas pasiektas rezultatas. Dokumentai, kuriuos reikia pateikti, įrodant pagal </w:t>
      </w:r>
      <w:r w:rsidR="006E394B" w:rsidRPr="004F119D">
        <w:rPr>
          <w:lang w:eastAsia="lt-LT"/>
        </w:rPr>
        <w:t>fiksuotuosius įkainius apmokamų</w:t>
      </w:r>
      <w:r w:rsidR="006E394B" w:rsidRPr="007C0FA3">
        <w:rPr>
          <w:lang w:eastAsia="lt-LT"/>
        </w:rPr>
        <w:t xml:space="preserve"> rezultatų pasiekimą, bus nurodyti projekto sutartyje.</w:t>
      </w:r>
    </w:p>
    <w:p w14:paraId="4159FE06" w14:textId="0C28739C" w:rsidR="00C17065" w:rsidRDefault="00B87100" w:rsidP="00C17065">
      <w:pPr>
        <w:rPr>
          <w:lang w:eastAsia="lt-LT"/>
        </w:rPr>
      </w:pPr>
      <w:r>
        <w:t>34</w:t>
      </w:r>
      <w:r w:rsidR="00C17065">
        <w:t xml:space="preserve">. </w:t>
      </w:r>
      <w:r w:rsidR="00C17065" w:rsidRPr="00603EFF">
        <w:rPr>
          <w:lang w:eastAsia="lt-LT"/>
        </w:rPr>
        <w:t xml:space="preserve">Projektinio pasiūlymo ir paraiškos parengimo išlaidos yra netinkamos finansuoti, išskyrus su projektiniu pasiūlymu teikiamo investicijų projekto (jei jį privaloma teikti </w:t>
      </w:r>
      <w:r w:rsidR="00C17065" w:rsidRPr="00724B7F">
        <w:rPr>
          <w:lang w:eastAsia="lt-LT"/>
        </w:rPr>
        <w:t xml:space="preserve">pagal Aprašo </w:t>
      </w:r>
      <w:r w:rsidR="0038321C">
        <w:rPr>
          <w:lang w:eastAsia="lt-LT"/>
        </w:rPr>
        <w:t>3</w:t>
      </w:r>
      <w:r>
        <w:rPr>
          <w:lang w:eastAsia="lt-LT"/>
        </w:rPr>
        <w:t>7</w:t>
      </w:r>
      <w:r w:rsidR="00C17065" w:rsidRPr="00724B7F">
        <w:rPr>
          <w:lang w:eastAsia="lt-LT"/>
        </w:rPr>
        <w:t xml:space="preserve"> punktą) rengimo</w:t>
      </w:r>
      <w:r w:rsidR="00C17065" w:rsidRPr="000A4718">
        <w:rPr>
          <w:lang w:eastAsia="lt-LT"/>
        </w:rPr>
        <w:t xml:space="preserve"> išlaidas, kurias projekto vykdytojas gali įtraukti į projekto biudžetą, rengdamas paraišką Aprašo </w:t>
      </w:r>
      <w:r w:rsidR="0038321C">
        <w:rPr>
          <w:lang w:eastAsia="lt-LT"/>
        </w:rPr>
        <w:t>3</w:t>
      </w:r>
      <w:r>
        <w:rPr>
          <w:lang w:eastAsia="lt-LT"/>
        </w:rPr>
        <w:t>7</w:t>
      </w:r>
      <w:r w:rsidR="00C17065" w:rsidRPr="000A4718">
        <w:rPr>
          <w:lang w:eastAsia="lt-LT"/>
        </w:rPr>
        <w:t xml:space="preserve"> punkte</w:t>
      </w:r>
      <w:r w:rsidR="00C17065" w:rsidRPr="00603EFF">
        <w:rPr>
          <w:lang w:eastAsia="lt-LT"/>
        </w:rPr>
        <w:t xml:space="preserve"> nurodyta tvarka.</w:t>
      </w:r>
    </w:p>
    <w:p w14:paraId="3472F456" w14:textId="0833ADF4" w:rsidR="00C17065" w:rsidRDefault="00B87100" w:rsidP="00C17065">
      <w:r>
        <w:rPr>
          <w:lang w:eastAsia="lt-LT"/>
        </w:rPr>
        <w:t>35</w:t>
      </w:r>
      <w:r w:rsidR="00C17065">
        <w:rPr>
          <w:lang w:eastAsia="lt-LT"/>
        </w:rPr>
        <w:t xml:space="preserve">. </w:t>
      </w:r>
      <w:r w:rsidR="00C17065" w:rsidRPr="00603EFF">
        <w:rPr>
          <w:lang w:eastAsia="lt-LT"/>
        </w:rPr>
        <w:t>Veiklos gali būti pradėtos įgyvendinti ir išlaidos gali būti patirtos ir apmokėtos iki sutarties pasirašymo, bet ne anksčiau kaip 2014 m. sausio 1 d., su sąlyga, kad visos projekto veiklos nėra baigtos pareiškėjui pateikiant paraišką.</w:t>
      </w:r>
    </w:p>
    <w:p w14:paraId="39145E03" w14:textId="77777777" w:rsidR="00C17065" w:rsidRDefault="00C17065" w:rsidP="00EE14C5">
      <w:pPr>
        <w:pStyle w:val="Sraopastraipa"/>
        <w:ind w:left="1637" w:firstLine="0"/>
        <w:jc w:val="center"/>
        <w:rPr>
          <w:b/>
        </w:rPr>
      </w:pPr>
    </w:p>
    <w:p w14:paraId="5D67599A"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60E551D8"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5881B0B2" w14:textId="77777777" w:rsidR="00871EF1" w:rsidRPr="00665F58" w:rsidRDefault="00871EF1" w:rsidP="00EE14C5">
      <w:pPr>
        <w:pStyle w:val="Sraopastraipa"/>
        <w:ind w:left="1637" w:firstLine="0"/>
      </w:pPr>
    </w:p>
    <w:p w14:paraId="026485B8" w14:textId="77AB2A70" w:rsidR="00C17065" w:rsidRDefault="00B87100" w:rsidP="00C17065">
      <w:pPr>
        <w:rPr>
          <w:i/>
        </w:rPr>
      </w:pPr>
      <w:r>
        <w:rPr>
          <w:rFonts w:eastAsia="Calibri"/>
        </w:rPr>
        <w:t>36</w:t>
      </w:r>
      <w:r w:rsidR="00C17065">
        <w:rPr>
          <w:rFonts w:eastAsia="Calibri"/>
        </w:rPr>
        <w:t xml:space="preserve">. </w:t>
      </w:r>
      <w:r w:rsidR="00C17065" w:rsidRPr="00C17065">
        <w:rPr>
          <w:rFonts w:eastAsia="Calibri"/>
        </w:rPr>
        <w:t>Galimi pareiškėjai turi pateikti Ministerijai projektinį pasiūlymą pagal formą, nustatytą Valstybės projektų atrankos tvarkos apraše. Projektinis pasiūlymas turi būti pateiktas iki Ministerijos kvietime teikti projektinį pasiūlymą nustatytos datos</w:t>
      </w:r>
      <w:r w:rsidR="00C17065" w:rsidRPr="00C17065">
        <w:rPr>
          <w:rFonts w:eastAsia="Calibri"/>
          <w:i/>
        </w:rPr>
        <w:t>.</w:t>
      </w:r>
      <w:r w:rsidR="00C17065" w:rsidRPr="00C17065">
        <w:rPr>
          <w:i/>
        </w:rPr>
        <w:t xml:space="preserve"> </w:t>
      </w:r>
    </w:p>
    <w:p w14:paraId="656A8A48" w14:textId="7C87F4A2" w:rsidR="00C17065" w:rsidRPr="00C17065" w:rsidRDefault="00B87100" w:rsidP="00C17065">
      <w:r>
        <w:rPr>
          <w:rFonts w:eastAsia="Calibri"/>
        </w:rPr>
        <w:t>37</w:t>
      </w:r>
      <w:r w:rsidR="00C17065" w:rsidRPr="00C17065">
        <w:rPr>
          <w:rFonts w:eastAsia="Calibri"/>
        </w:rPr>
        <w:t>.</w:t>
      </w:r>
      <w:r w:rsidR="00C17065">
        <w:rPr>
          <w:i/>
        </w:rPr>
        <w:t xml:space="preserve"> </w:t>
      </w:r>
      <w:r w:rsidR="00C17065" w:rsidRPr="00F62CD4">
        <w:t>Pareiškėjas</w:t>
      </w:r>
      <w:r w:rsidR="00C17065" w:rsidRPr="00603EFF">
        <w:rPr>
          <w:rFonts w:eastAsia="Calibri"/>
        </w:rPr>
        <w:t xml:space="preserve"> kartu su projektiniu pasiūlymu turi pateikti investicijų projektą, parengtą pagal Investicijų projektų, kuriems siekiama gauti finansavimą iš Europos Sąjungos struktūrinės paramos ir / ar valstybės biudžeto lėšų, rengimo metodiką, kuri skelbiama ES struktūrinių fondų svetainėje www.esinvesticijos.lt, jei projektu siekiama </w:t>
      </w:r>
      <w:r w:rsidR="00C17065" w:rsidRPr="00603EFF">
        <w:rPr>
          <w:rFonts w:eastAsia="Calibri"/>
        </w:rPr>
        <w:lastRenderedPageBreak/>
        <w:t xml:space="preserve">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w:t>
      </w:r>
      <w:r w:rsidR="00C17065" w:rsidRPr="00D71C14">
        <w:rPr>
          <w:rFonts w:eastAsia="Calibri"/>
        </w:rPr>
        <w:t>rezultatų lentelės Excel formatu.</w:t>
      </w:r>
      <w:r w:rsidR="00C17065" w:rsidRPr="00603EFF">
        <w:rPr>
          <w:rFonts w:eastAsia="Calibri"/>
        </w:rPr>
        <w:t xml:space="preserve">  </w:t>
      </w:r>
    </w:p>
    <w:p w14:paraId="4347CCF7" w14:textId="06C0E510" w:rsidR="00D71C14" w:rsidRPr="00D71C14" w:rsidRDefault="00B87100" w:rsidP="00D71C14">
      <w:pPr>
        <w:rPr>
          <w:rFonts w:eastAsia="Times New Roman"/>
          <w:lang w:eastAsia="lt-LT"/>
        </w:rPr>
      </w:pPr>
      <w:r>
        <w:rPr>
          <w:rFonts w:eastAsia="Calibri"/>
        </w:rPr>
        <w:t>38</w:t>
      </w:r>
      <w:r w:rsidR="00D71C14">
        <w:rPr>
          <w:rFonts w:eastAsia="Calibri"/>
        </w:rPr>
        <w:t xml:space="preserve">. </w:t>
      </w:r>
      <w:r w:rsidR="00D71C14" w:rsidRPr="00D71C14">
        <w:rPr>
          <w:rFonts w:eastAsia="Calibri"/>
        </w:rPr>
        <w:t xml:space="preserve">Ministerija, įvertinusi projektinius pasiūlymus, priims sprendimą dėl valstybės projektų sąrašo (-ų) sudarymo. Į valstybės projektų sąrašą gali būti įtraukti tik Projektų taisyklių 37 </w:t>
      </w:r>
      <w:bookmarkStart w:id="10" w:name="_GoBack"/>
      <w:r w:rsidR="00D71C14" w:rsidRPr="00D71C14">
        <w:rPr>
          <w:rFonts w:eastAsia="Calibri"/>
        </w:rPr>
        <w:t>punkte nus</w:t>
      </w:r>
      <w:bookmarkEnd w:id="10"/>
      <w:r w:rsidR="00D71C14" w:rsidRPr="00D71C14">
        <w:rPr>
          <w:rFonts w:eastAsia="Calibri"/>
        </w:rPr>
        <w:t>tatytus reikalavimus atitinkantys projektai. Pareiškėjai, kurių projektai įtraukti į valstybės projektų sąrašą, įgis teisę teikti paraišką finansuoti projektą.</w:t>
      </w:r>
    </w:p>
    <w:p w14:paraId="348F0449" w14:textId="3120542E" w:rsidR="00D71C14" w:rsidRPr="00D71C14" w:rsidRDefault="00B87100" w:rsidP="00D71C14">
      <w:pPr>
        <w:rPr>
          <w:rFonts w:eastAsia="Times New Roman"/>
          <w:lang w:eastAsia="lt-LT"/>
        </w:rPr>
      </w:pPr>
      <w:r>
        <w:rPr>
          <w:lang w:eastAsia="lt-LT"/>
        </w:rPr>
        <w:t>39</w:t>
      </w:r>
      <w:r w:rsidR="00D71C14">
        <w:rPr>
          <w:lang w:eastAsia="lt-LT"/>
        </w:rPr>
        <w:t xml:space="preserve">. </w:t>
      </w:r>
      <w:r w:rsidR="00D71C14" w:rsidRPr="00603EFF">
        <w:rPr>
          <w:lang w:eastAsia="lt-LT"/>
        </w:rPr>
        <w:t>Siekdamas gauti finansavimą, pareiškėjas turi užpildyti paraišką, kurios iš dalies užpildyta forma PDF formatu skelbiama ES struktūrinių fondų svetainėje www.esinvesticijos.lt, skiltyje „Finansavimas / Planuojami valstybės (regionų) projektai“ prie konkretaus planuojamo projekto „Susijusių dokumentų“.</w:t>
      </w:r>
    </w:p>
    <w:p w14:paraId="6DA43537" w14:textId="6C2FD9CF" w:rsidR="00D71C14" w:rsidRDefault="00B87100" w:rsidP="00D71C14">
      <w:pPr>
        <w:rPr>
          <w:lang w:eastAsia="lt-LT"/>
        </w:rPr>
      </w:pPr>
      <w:r>
        <w:rPr>
          <w:rFonts w:eastAsia="Times New Roman"/>
          <w:lang w:eastAsia="lt-LT"/>
        </w:rPr>
        <w:t>40</w:t>
      </w:r>
      <w:r w:rsidR="00D71C14">
        <w:rPr>
          <w:rFonts w:eastAsia="Times New Roman"/>
          <w:lang w:eastAsia="lt-LT"/>
        </w:rPr>
        <w:t xml:space="preserve">. </w:t>
      </w:r>
      <w:r w:rsidR="00D71C14" w:rsidRPr="00C36CA4">
        <w:rPr>
          <w:lang w:eastAsia="lt-LT"/>
        </w:rPr>
        <w:t>Pareiškėjas pildo</w:t>
      </w:r>
      <w:r w:rsidR="00D71C14" w:rsidRPr="00603EFF">
        <w:rPr>
          <w:lang w:eastAsia="lt-LT"/>
        </w:rPr>
        <w:t xml:space="preserve"> paraišką ir kartu su </w:t>
      </w:r>
      <w:r w:rsidR="00D71C14" w:rsidRPr="00D71C14">
        <w:rPr>
          <w:lang w:eastAsia="lt-LT"/>
        </w:rPr>
        <w:t>Aprašo 4</w:t>
      </w:r>
      <w:r>
        <w:rPr>
          <w:lang w:eastAsia="lt-LT"/>
        </w:rPr>
        <w:t>2</w:t>
      </w:r>
      <w:r w:rsidR="00D71C14" w:rsidRPr="00D71C14">
        <w:rPr>
          <w:lang w:eastAsia="lt-LT"/>
        </w:rPr>
        <w:t xml:space="preserve"> punkte nurodytais priedais iki kvietimo teikti paraiškas skelbime nustatyto termino teikia </w:t>
      </w:r>
      <w:r w:rsidR="00D71C14" w:rsidRPr="00603EFF">
        <w:rPr>
          <w:lang w:eastAsia="lt-LT"/>
        </w:rPr>
        <w:t xml:space="preserve">ją per Iš ES struktūrinių fondų lėšų bendrai finansuojamų projektų duomenų mainų svetainę (toliau – DMS) arba raštu (jei atitinkamos DMS funkcinės galimybės nėra įdiegtos) (kartu pateikdamas į elektroninę laikmeną įrašytą paraišką) Įgyvendinančiajai institucijai Projektų taisyklių 12 skirsnyje nustatyta tvarka. Pareiškėjas prie DMS jungiasi naudodamasis Valstybės informacinių išteklių sąveikumo platforma ir užsiregistravęs </w:t>
      </w:r>
      <w:r w:rsidR="00D71C14" w:rsidRPr="00FE28E7">
        <w:rPr>
          <w:lang w:eastAsia="lt-LT"/>
        </w:rPr>
        <w:t>tampa DMS naudotoju.</w:t>
      </w:r>
    </w:p>
    <w:p w14:paraId="4F9A70DF" w14:textId="2BD5933D" w:rsidR="00D71C14" w:rsidRDefault="00B87100" w:rsidP="00D71C14">
      <w:pPr>
        <w:rPr>
          <w:i/>
          <w:lang w:eastAsia="lt-LT"/>
        </w:rPr>
      </w:pPr>
      <w:r>
        <w:rPr>
          <w:lang w:eastAsia="lt-LT"/>
        </w:rPr>
        <w:t>41</w:t>
      </w:r>
      <w:r w:rsidR="00D71C14">
        <w:rPr>
          <w:lang w:eastAsia="lt-LT"/>
        </w:rPr>
        <w:t xml:space="preserve">. </w:t>
      </w:r>
      <w:r w:rsidR="00D71C14" w:rsidRPr="007C0FA3">
        <w:rPr>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D71C14" w:rsidRPr="007C0FA3">
        <w:rPr>
          <w:i/>
          <w:lang w:eastAsia="lt-LT"/>
        </w:rPr>
        <w:t xml:space="preserve"> </w:t>
      </w:r>
      <w:r w:rsidR="00D71C14" w:rsidRPr="008631F9">
        <w:rPr>
          <w:lang w:eastAsia="lt-LT"/>
        </w:rPr>
        <w:t>informuoja pareiškėjus raštu</w:t>
      </w:r>
      <w:r w:rsidR="007A330A">
        <w:rPr>
          <w:lang w:eastAsia="lt-LT"/>
        </w:rPr>
        <w:t xml:space="preserve"> </w:t>
      </w:r>
      <w:r w:rsidR="00D71C14" w:rsidRPr="008631F9">
        <w:rPr>
          <w:lang w:eastAsia="lt-LT"/>
        </w:rPr>
        <w:t>/</w:t>
      </w:r>
      <w:r w:rsidR="007A330A">
        <w:rPr>
          <w:lang w:eastAsia="lt-LT"/>
        </w:rPr>
        <w:t xml:space="preserve"> </w:t>
      </w:r>
      <w:r w:rsidR="00D71C14" w:rsidRPr="008631F9">
        <w:rPr>
          <w:lang w:eastAsia="lt-LT"/>
        </w:rPr>
        <w:t>per DMS</w:t>
      </w:r>
      <w:r w:rsidR="00D71C14" w:rsidRPr="008631F9">
        <w:rPr>
          <w:i/>
          <w:lang w:eastAsia="lt-LT"/>
        </w:rPr>
        <w:t>.</w:t>
      </w:r>
    </w:p>
    <w:p w14:paraId="72E8F872" w14:textId="7C13CD70" w:rsidR="00D71C14" w:rsidRDefault="00B87100" w:rsidP="00D71C14">
      <w:pPr>
        <w:rPr>
          <w:lang w:eastAsia="lt-LT"/>
        </w:rPr>
      </w:pPr>
      <w:r>
        <w:rPr>
          <w:lang w:eastAsia="lt-LT"/>
        </w:rPr>
        <w:t>42</w:t>
      </w:r>
      <w:r w:rsidR="00D71C14">
        <w:rPr>
          <w:i/>
          <w:lang w:eastAsia="lt-LT"/>
        </w:rPr>
        <w:t xml:space="preserve">. </w:t>
      </w:r>
      <w:r w:rsidR="00D71C14" w:rsidRPr="00603EFF">
        <w:rPr>
          <w:lang w:eastAsia="lt-LT"/>
        </w:rPr>
        <w:t>Kartu su paraiška pareiškėjas turi pateikti šiuos priedus (Aprašo 4</w:t>
      </w:r>
      <w:r>
        <w:rPr>
          <w:lang w:eastAsia="lt-LT"/>
        </w:rPr>
        <w:t>2</w:t>
      </w:r>
      <w:r w:rsidR="00D71C14" w:rsidRPr="00603EFF">
        <w:rPr>
          <w:lang w:eastAsia="lt-LT"/>
        </w:rPr>
        <w:t>.1–4</w:t>
      </w:r>
      <w:r>
        <w:rPr>
          <w:lang w:eastAsia="lt-LT"/>
        </w:rPr>
        <w:t>2</w:t>
      </w:r>
      <w:r w:rsidR="00D71C14" w:rsidRPr="00603EFF">
        <w:rPr>
          <w:lang w:eastAsia="lt-LT"/>
        </w:rPr>
        <w:t>.2 papunkčiuose nurodytų paraiškos priedų formos skelbiamos ES struktūrinių fondų svetainės www.esinvesticijos.lt skiltyje „Dokumentai“, ieškant dokumento tipo „paraiškų priedų formos“):</w:t>
      </w:r>
    </w:p>
    <w:p w14:paraId="6E901AA8" w14:textId="5BF7AC32" w:rsidR="00D71C14" w:rsidRDefault="00B87100" w:rsidP="00D71C14">
      <w:pPr>
        <w:rPr>
          <w:lang w:eastAsia="lt-LT"/>
        </w:rPr>
      </w:pPr>
      <w:r>
        <w:rPr>
          <w:lang w:eastAsia="lt-LT"/>
        </w:rPr>
        <w:t>42</w:t>
      </w:r>
      <w:r w:rsidR="00D71C14">
        <w:rPr>
          <w:lang w:eastAsia="lt-LT"/>
        </w:rPr>
        <w:t>.1.</w:t>
      </w:r>
      <w:r w:rsidR="00D71C14" w:rsidRPr="00D71C14">
        <w:rPr>
          <w:lang w:eastAsia="lt-LT"/>
        </w:rPr>
        <w:t xml:space="preserve"> </w:t>
      </w:r>
      <w:r w:rsidR="00D71C14" w:rsidRPr="00603EFF">
        <w:rPr>
          <w:lang w:eastAsia="lt-LT"/>
        </w:rPr>
        <w:t>partnerio (-ių) deklaraciją (-as), jei projektą numatyta įgyvendinti kartu su partneriais (Partnerio deklaracijos forma integruota į pildomą paraiškos formą);</w:t>
      </w:r>
    </w:p>
    <w:p w14:paraId="295B98F1" w14:textId="5D9EF1BE" w:rsidR="00D71C14" w:rsidRDefault="00B87100" w:rsidP="00D71C14">
      <w:pPr>
        <w:rPr>
          <w:lang w:eastAsia="lt-LT"/>
        </w:rPr>
      </w:pPr>
      <w:r>
        <w:rPr>
          <w:lang w:eastAsia="lt-LT"/>
        </w:rPr>
        <w:t>42</w:t>
      </w:r>
      <w:r w:rsidR="00D71C14">
        <w:rPr>
          <w:lang w:eastAsia="lt-LT"/>
        </w:rPr>
        <w:t>.2.</w:t>
      </w:r>
      <w:r w:rsidR="00D71C14" w:rsidRPr="00D71C14">
        <w:rPr>
          <w:lang w:eastAsia="lt-LT"/>
        </w:rPr>
        <w:t xml:space="preserve"> </w:t>
      </w:r>
      <w:r w:rsidR="00D71C14">
        <w:rPr>
          <w:lang w:eastAsia="lt-LT"/>
        </w:rPr>
        <w:t>k</w:t>
      </w:r>
      <w:r w:rsidR="00D71C14" w:rsidRPr="00603EFF">
        <w:rPr>
          <w:lang w:eastAsia="lt-LT"/>
        </w:rPr>
        <w:t>lausimyną apie pirkimo ir (arba) importo pridėtinės vertės mokesčio tinkamumą finansuoti iš Europos Sąjungos struktūrinių fondų ir (arba) Lietuvos Respublikos biudžeto lėšų, jei pareiškėjas prašo PVM išlaidas pripažinti tinkamomis finansuoti, t. y. įtraukia ši</w:t>
      </w:r>
      <w:r w:rsidR="00D71C14">
        <w:rPr>
          <w:lang w:eastAsia="lt-LT"/>
        </w:rPr>
        <w:t>as išlaidas į projekto biudžetą.</w:t>
      </w:r>
    </w:p>
    <w:p w14:paraId="3A071D68" w14:textId="490899ED" w:rsidR="00E80E19" w:rsidRPr="00603EFF" w:rsidRDefault="00B87100" w:rsidP="00E80E19">
      <w:pPr>
        <w:rPr>
          <w:lang w:eastAsia="lt-LT"/>
        </w:rPr>
      </w:pPr>
      <w:r>
        <w:rPr>
          <w:lang w:eastAsia="lt-LT"/>
        </w:rPr>
        <w:t>43</w:t>
      </w:r>
      <w:r w:rsidR="00D71C14">
        <w:rPr>
          <w:lang w:eastAsia="lt-LT"/>
        </w:rPr>
        <w:t xml:space="preserve">. </w:t>
      </w:r>
      <w:r w:rsidR="00E80E19" w:rsidRPr="00603EFF">
        <w:rPr>
          <w:lang w:eastAsia="lt-LT"/>
        </w:rPr>
        <w:t>Paraiškos ir jų el</w:t>
      </w:r>
      <w:r w:rsidR="00E80E19">
        <w:rPr>
          <w:lang w:eastAsia="lt-LT"/>
        </w:rPr>
        <w:t>ektroninės</w:t>
      </w:r>
      <w:r w:rsidR="00E80E19" w:rsidRPr="00603EFF">
        <w:rPr>
          <w:lang w:eastAsia="lt-LT"/>
        </w:rPr>
        <w:t xml:space="preserve">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E80E19" w:rsidRPr="00603EFF" w:rsidDel="00F1105F">
        <w:rPr>
          <w:lang w:eastAsia="lt-LT"/>
        </w:rPr>
        <w:t xml:space="preserve"> </w:t>
      </w:r>
      <w:r w:rsidR="00E80E19" w:rsidRPr="00603EFF">
        <w:rPr>
          <w:lang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14:paraId="3E00000A" w14:textId="7F0F6C55" w:rsidR="00D71C14" w:rsidRDefault="00B87100" w:rsidP="00D71C14">
      <w:pPr>
        <w:rPr>
          <w:lang w:eastAsia="lt-LT"/>
        </w:rPr>
      </w:pPr>
      <w:r>
        <w:rPr>
          <w:lang w:eastAsia="lt-LT"/>
        </w:rPr>
        <w:t>44</w:t>
      </w:r>
      <w:r w:rsidR="00E80E19">
        <w:rPr>
          <w:lang w:eastAsia="lt-LT"/>
        </w:rPr>
        <w:t xml:space="preserve">. </w:t>
      </w:r>
      <w:r w:rsidR="00D71C14" w:rsidRPr="007C0FA3">
        <w:rPr>
          <w:lang w:eastAsia="lt-LT"/>
        </w:rPr>
        <w:t xml:space="preserve">Paraiškų pateikimo paskutinė diena </w:t>
      </w:r>
      <w:r w:rsidR="00D71C14" w:rsidRPr="008631F9">
        <w:rPr>
          <w:lang w:eastAsia="lt-LT"/>
        </w:rPr>
        <w:t>nustatoma valstybės projektų sąraše</w:t>
      </w:r>
      <w:r w:rsidR="00D71C14" w:rsidRPr="007C0FA3">
        <w:rPr>
          <w:lang w:eastAsia="lt-LT"/>
        </w:rPr>
        <w:t xml:space="preserve">, kuris skelbiamas ES struktūrinių fondų svetainėje </w:t>
      </w:r>
      <w:hyperlink r:id="rId21" w:history="1">
        <w:r w:rsidR="00D71C14" w:rsidRPr="007C0FA3">
          <w:rPr>
            <w:rStyle w:val="Hipersaitas"/>
            <w:lang w:eastAsia="lt-LT"/>
          </w:rPr>
          <w:t>www.esinvesticijos.lt</w:t>
        </w:r>
      </w:hyperlink>
      <w:r w:rsidR="00D71C14" w:rsidRPr="007C0FA3">
        <w:rPr>
          <w:lang w:eastAsia="lt-LT"/>
        </w:rPr>
        <w:t>.</w:t>
      </w:r>
    </w:p>
    <w:p w14:paraId="210E50A2" w14:textId="002CC259" w:rsidR="00D71C14" w:rsidRDefault="00B87100" w:rsidP="00D71C14">
      <w:pPr>
        <w:rPr>
          <w:rStyle w:val="Hipersaitas"/>
          <w:rFonts w:eastAsia="Times New Roman"/>
          <w:color w:val="auto"/>
          <w:u w:val="none"/>
          <w:lang w:eastAsia="lt-LT"/>
        </w:rPr>
      </w:pPr>
      <w:r>
        <w:rPr>
          <w:lang w:eastAsia="lt-LT"/>
        </w:rPr>
        <w:lastRenderedPageBreak/>
        <w:t>45</w:t>
      </w:r>
      <w:r w:rsidR="00D71C14">
        <w:rPr>
          <w:lang w:eastAsia="lt-LT"/>
        </w:rPr>
        <w:t xml:space="preserve">. </w:t>
      </w:r>
      <w:r w:rsidR="00D71C14" w:rsidRPr="007C0FA3">
        <w:rPr>
          <w:lang w:eastAsia="lt-LT"/>
        </w:rPr>
        <w:t xml:space="preserve">Pareiškėjai informuojami ir konsultuojami Projektų taisyklių 5 skirsnyje nustatyta tvarka. Informacija apie konkrečius įgyvendinančiosios institucijos konsultuojančius asmenis ir jų kontaktus bus </w:t>
      </w:r>
      <w:r w:rsidR="00D71C14" w:rsidRPr="00A84A8A">
        <w:rPr>
          <w:lang w:eastAsia="lt-LT"/>
        </w:rPr>
        <w:t xml:space="preserve">nurodyta </w:t>
      </w:r>
      <w:r w:rsidR="00D71C14" w:rsidRPr="00A84A8A">
        <w:rPr>
          <w:rStyle w:val="Hipersaitas"/>
          <w:rFonts w:eastAsia="Times New Roman"/>
          <w:color w:val="auto"/>
          <w:u w:val="none"/>
          <w:lang w:eastAsia="lt-LT"/>
        </w:rPr>
        <w:t>įgyvendinančiosios institucijos siunčiamame pasiūlyme teikti paraiškas pagal valstybės projektų sąrašą.</w:t>
      </w:r>
    </w:p>
    <w:p w14:paraId="3D3817E4" w14:textId="3BB4A0A0" w:rsidR="00E80E19" w:rsidRDefault="00B87100" w:rsidP="00D71C14">
      <w:pPr>
        <w:rPr>
          <w:rStyle w:val="Hipersaitas"/>
          <w:rFonts w:eastAsia="Times New Roman"/>
          <w:color w:val="auto"/>
          <w:u w:val="none"/>
          <w:lang w:eastAsia="lt-LT"/>
        </w:rPr>
      </w:pPr>
      <w:r>
        <w:rPr>
          <w:rStyle w:val="Hipersaitas"/>
          <w:rFonts w:eastAsia="Times New Roman"/>
          <w:color w:val="auto"/>
          <w:u w:val="none"/>
          <w:lang w:eastAsia="lt-LT"/>
        </w:rPr>
        <w:t>46</w:t>
      </w:r>
      <w:r w:rsidR="00E80E19">
        <w:rPr>
          <w:rStyle w:val="Hipersaitas"/>
          <w:rFonts w:eastAsia="Times New Roman"/>
          <w:color w:val="auto"/>
          <w:u w:val="none"/>
          <w:lang w:eastAsia="lt-LT"/>
        </w:rPr>
        <w:t xml:space="preserve">. </w:t>
      </w:r>
      <w:r w:rsidR="00E80E19" w:rsidRPr="00603EFF">
        <w:rPr>
          <w:lang w:eastAsia="lt-LT"/>
        </w:rPr>
        <w:t>Įgyvendinančioji institucija atlieka projekto tinkamumo finansuoti vertinimą Projektų taisyklių 14 ir 15 skirsniuose nustatyta tvarka pagal Aprašo  priede „Tinkamumo finansuoti vertinimo lentelėje“ nustatytus reikalavimus.</w:t>
      </w:r>
    </w:p>
    <w:p w14:paraId="2BF952C8" w14:textId="1B82F1A5" w:rsidR="00D71C14" w:rsidRDefault="00B87100" w:rsidP="00D71C14">
      <w:pPr>
        <w:rPr>
          <w:lang w:eastAsia="lt-LT"/>
        </w:rPr>
      </w:pPr>
      <w:r>
        <w:rPr>
          <w:rStyle w:val="Hipersaitas"/>
          <w:rFonts w:eastAsia="Times New Roman"/>
          <w:color w:val="auto"/>
          <w:u w:val="none"/>
          <w:lang w:eastAsia="lt-LT"/>
        </w:rPr>
        <w:t>47</w:t>
      </w:r>
      <w:r w:rsidR="00D71C14">
        <w:rPr>
          <w:rStyle w:val="Hipersaitas"/>
          <w:rFonts w:eastAsia="Times New Roman"/>
          <w:color w:val="auto"/>
          <w:u w:val="none"/>
          <w:lang w:eastAsia="lt-LT"/>
        </w:rPr>
        <w:t xml:space="preserve">. </w:t>
      </w:r>
      <w:r w:rsidR="00D71C14" w:rsidRPr="007C0FA3">
        <w:rPr>
          <w:lang w:eastAsia="lt-LT"/>
        </w:rPr>
        <w:t xml:space="preserve">Paraiškos vertinimo metu įgyvendinančioji institucija gali paprašyti pareiškėjo pateikti trūkstamą informaciją ir (arba) dokumentus. </w:t>
      </w:r>
      <w:r w:rsidR="00D71C14" w:rsidRPr="00A84A8A">
        <w:rPr>
          <w:lang w:eastAsia="lt-LT"/>
        </w:rPr>
        <w:t>Pareiškėjas privalo pateikti šią informaciją ir (arba) dokumentus per įgyvendinančiosios institucijos nustatytą terminą.</w:t>
      </w:r>
    </w:p>
    <w:p w14:paraId="16E98B0A" w14:textId="097D006A" w:rsidR="00D71C14" w:rsidRPr="00A84A8A" w:rsidRDefault="00B87100" w:rsidP="00D71C14">
      <w:pPr>
        <w:rPr>
          <w:lang w:eastAsia="lt-LT"/>
        </w:rPr>
      </w:pPr>
      <w:r>
        <w:rPr>
          <w:lang w:eastAsia="lt-LT"/>
        </w:rPr>
        <w:t>48</w:t>
      </w:r>
      <w:r w:rsidR="00D71C14">
        <w:rPr>
          <w:lang w:eastAsia="lt-LT"/>
        </w:rPr>
        <w:t xml:space="preserve">. </w:t>
      </w:r>
      <w:r w:rsidR="00D71C14" w:rsidRPr="00A84A8A">
        <w:rPr>
          <w:lang w:eastAsia="lt-LT"/>
        </w:rPr>
        <w:t>Paraiškos vertinamos ne ilgiau kaip 60 dienų nuo valstybės projekto paraiškos gavimo dienos.</w:t>
      </w:r>
    </w:p>
    <w:p w14:paraId="1887C3F2" w14:textId="70AC4123" w:rsidR="00D71C14" w:rsidRPr="00603EFF" w:rsidRDefault="00B87100" w:rsidP="00D71C14">
      <w:pPr>
        <w:rPr>
          <w:lang w:eastAsia="lt-LT"/>
        </w:rPr>
      </w:pPr>
      <w:r>
        <w:rPr>
          <w:lang w:eastAsia="lt-LT"/>
        </w:rPr>
        <w:t>49</w:t>
      </w:r>
      <w:r w:rsidR="00D71C14">
        <w:rPr>
          <w:lang w:eastAsia="lt-LT"/>
        </w:rPr>
        <w:t xml:space="preserve">. </w:t>
      </w:r>
      <w:r w:rsidR="00D71C14" w:rsidRPr="00603EFF">
        <w:rPr>
          <w:lang w:eastAsia="lt-LT"/>
        </w:rPr>
        <w:t xml:space="preserve">Nepavykus paraiškų įvertinti per nustatytą terminą (kai paraiškų vertinimo metu reikia kreiptis į kitas institucijas, atliekama patikra projekto įgyvendinimo ir (ar) administravimo vietoje), vertinimo terminas gali būti pratęstas </w:t>
      </w:r>
      <w:r w:rsidR="007A330A">
        <w:rPr>
          <w:lang w:eastAsia="lt-LT"/>
        </w:rPr>
        <w:t>į</w:t>
      </w:r>
      <w:r w:rsidR="00D71C14" w:rsidRPr="00603EFF">
        <w:rPr>
          <w:lang w:eastAsia="lt-LT"/>
        </w:rPr>
        <w:t xml:space="preserve">gyvendinančiosios institucijos sprendimu. Apie naują paraiškų vertinimo terminą </w:t>
      </w:r>
      <w:r w:rsidR="007A330A">
        <w:rPr>
          <w:lang w:eastAsia="lt-LT"/>
        </w:rPr>
        <w:t>į</w:t>
      </w:r>
      <w:r w:rsidR="00D71C14" w:rsidRPr="00603EFF">
        <w:rPr>
          <w:lang w:eastAsia="lt-LT"/>
        </w:rPr>
        <w:t>gyvendinančioji institucija informuoja pareiškėjus per DMS arba raštu (jei atitinkamos DMS funkcinės galimybės nėra įdiegtos).</w:t>
      </w:r>
    </w:p>
    <w:p w14:paraId="2B74CF11" w14:textId="45411A93" w:rsidR="00D71C14" w:rsidRDefault="00B87100" w:rsidP="00D71C14">
      <w:pPr>
        <w:rPr>
          <w:lang w:eastAsia="lt-LT"/>
        </w:rPr>
      </w:pPr>
      <w:r>
        <w:rPr>
          <w:lang w:eastAsia="lt-LT"/>
        </w:rPr>
        <w:t>50</w:t>
      </w:r>
      <w:r w:rsidR="00D71C14">
        <w:rPr>
          <w:lang w:eastAsia="lt-LT"/>
        </w:rPr>
        <w:t xml:space="preserve">. </w:t>
      </w:r>
      <w:r w:rsidR="00D71C14" w:rsidRPr="00603EFF">
        <w:rPr>
          <w:lang w:eastAsia="lt-LT"/>
        </w:rPr>
        <w:t>Paraiška atmetama dėl priežasčių, nustatytų Apraše ir Projektų taisyklių 14–16 skirsniuose, juose nustatyta tvarka. Apie paraiškos atmetimą pareiškėjas informuojamas per DMS arba raštu (jei atitinkamos DMS funkcinės galimybės nėra įdiegtos) per 3 darbo dienas nuo sprendimo dėl paraiškos atmetimo priėmimo dienos.</w:t>
      </w:r>
    </w:p>
    <w:p w14:paraId="3B3882D6" w14:textId="6DA54693" w:rsidR="00D71C14" w:rsidRDefault="00B87100" w:rsidP="00D71C14">
      <w:pPr>
        <w:rPr>
          <w:lang w:eastAsia="lt-LT"/>
        </w:rPr>
      </w:pPr>
      <w:r>
        <w:rPr>
          <w:lang w:eastAsia="lt-LT"/>
        </w:rPr>
        <w:t>51</w:t>
      </w:r>
      <w:r w:rsidR="00D71C14">
        <w:rPr>
          <w:lang w:eastAsia="lt-LT"/>
        </w:rPr>
        <w:t xml:space="preserve">. </w:t>
      </w:r>
      <w:r w:rsidR="00D71C14" w:rsidRPr="00603EFF">
        <w:rPr>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02002669" w14:textId="7FDDC71A" w:rsidR="00D71C14" w:rsidRDefault="00B87100" w:rsidP="00D71C14">
      <w:pPr>
        <w:rPr>
          <w:lang w:eastAsia="lt-LT"/>
        </w:rPr>
      </w:pPr>
      <w:r>
        <w:rPr>
          <w:lang w:eastAsia="lt-LT"/>
        </w:rPr>
        <w:t>52</w:t>
      </w:r>
      <w:r w:rsidR="00D71C14">
        <w:rPr>
          <w:lang w:eastAsia="lt-LT"/>
        </w:rPr>
        <w:t>. S</w:t>
      </w:r>
      <w:r w:rsidR="00D71C14" w:rsidRPr="007C0FA3">
        <w:rPr>
          <w:lang w:eastAsia="lt-LT"/>
        </w:rPr>
        <w:t>prendimą dėl projekto finansavimo arba nefinansavimo priima Ministerija Projektų taisyklių 17 skirsnyje nustatyta tvarka.</w:t>
      </w:r>
    </w:p>
    <w:p w14:paraId="5ACE3560" w14:textId="0DA652CB" w:rsidR="00D71C14" w:rsidRDefault="00B87100" w:rsidP="00D71C14">
      <w:pPr>
        <w:rPr>
          <w:lang w:eastAsia="lt-LT"/>
        </w:rPr>
      </w:pPr>
      <w:r>
        <w:rPr>
          <w:lang w:eastAsia="lt-LT"/>
        </w:rPr>
        <w:t>53</w:t>
      </w:r>
      <w:r w:rsidR="00D71C14">
        <w:rPr>
          <w:lang w:eastAsia="lt-LT"/>
        </w:rPr>
        <w:t xml:space="preserve">. </w:t>
      </w:r>
      <w:r w:rsidR="00D71C14" w:rsidRPr="007C0FA3">
        <w:rPr>
          <w:lang w:eastAsia="lt-LT"/>
        </w:rPr>
        <w:t xml:space="preserve">Ministerijai priėmus sprendimą finansuoti projektą, įgyvendinančioji institucija per 3 darbo dienas nuo šio sprendimo gavimo dienos per DMS </w:t>
      </w:r>
      <w:r w:rsidR="00D71C14" w:rsidRPr="00471E98">
        <w:rPr>
          <w:lang w:eastAsia="lt-LT"/>
        </w:rPr>
        <w:t xml:space="preserve">(arba raštu, jei atitinkamos DMS funkcinės galimybės nėra įdiegtos) </w:t>
      </w:r>
      <w:r w:rsidR="00D71C14" w:rsidRPr="007C0FA3">
        <w:rPr>
          <w:lang w:eastAsia="lt-LT"/>
        </w:rPr>
        <w:t>pateikia šį sprendimą pareiškėjams.</w:t>
      </w:r>
    </w:p>
    <w:p w14:paraId="33E29CAA" w14:textId="13542088" w:rsidR="00D71C14" w:rsidRDefault="00B87100" w:rsidP="00D71C14">
      <w:pPr>
        <w:rPr>
          <w:lang w:eastAsia="lt-LT"/>
        </w:rPr>
      </w:pPr>
      <w:r>
        <w:rPr>
          <w:lang w:eastAsia="lt-LT"/>
        </w:rPr>
        <w:t>54</w:t>
      </w:r>
      <w:r w:rsidR="00D71C14">
        <w:rPr>
          <w:lang w:eastAsia="lt-LT"/>
        </w:rPr>
        <w:t xml:space="preserve">. </w:t>
      </w:r>
      <w:r w:rsidR="00D71C14" w:rsidRPr="007C0FA3">
        <w:rPr>
          <w:lang w:eastAsia="lt-LT"/>
        </w:rPr>
        <w:t xml:space="preserve">Pagal Aprašą finansuojamiems projektams įgyvendinti bus sudaromos </w:t>
      </w:r>
      <w:r w:rsidR="00D71C14" w:rsidRPr="005526B7">
        <w:rPr>
          <w:lang w:eastAsia="lt-LT"/>
        </w:rPr>
        <w:t>dvišalės</w:t>
      </w:r>
      <w:r w:rsidR="00D71C14" w:rsidRPr="007C0FA3">
        <w:rPr>
          <w:u w:val="single"/>
          <w:lang w:eastAsia="lt-LT"/>
        </w:rPr>
        <w:t xml:space="preserve"> </w:t>
      </w:r>
      <w:r w:rsidR="00D71C14" w:rsidRPr="007C0FA3">
        <w:rPr>
          <w:lang w:eastAsia="lt-LT"/>
        </w:rPr>
        <w:t>projektų sutartys tarp pareiškėjų</w:t>
      </w:r>
      <w:r w:rsidR="00D71C14">
        <w:rPr>
          <w:lang w:eastAsia="lt-LT"/>
        </w:rPr>
        <w:t xml:space="preserve"> ir</w:t>
      </w:r>
      <w:r w:rsidR="00D71C14" w:rsidRPr="007C0FA3">
        <w:rPr>
          <w:lang w:eastAsia="lt-LT"/>
        </w:rPr>
        <w:t xml:space="preserve"> </w:t>
      </w:r>
      <w:r w:rsidR="00D71C14">
        <w:rPr>
          <w:lang w:eastAsia="lt-LT"/>
        </w:rPr>
        <w:t>įgyvendinančiosios institucijos.</w:t>
      </w:r>
    </w:p>
    <w:p w14:paraId="17A0E8BF" w14:textId="0BE2E538" w:rsidR="00D71C14" w:rsidRDefault="00B87100" w:rsidP="00D71C14">
      <w:pPr>
        <w:rPr>
          <w:lang w:eastAsia="lt-LT"/>
        </w:rPr>
      </w:pPr>
      <w:r>
        <w:rPr>
          <w:lang w:eastAsia="lt-LT"/>
        </w:rPr>
        <w:t>55</w:t>
      </w:r>
      <w:r w:rsidR="00D71C14">
        <w:rPr>
          <w:lang w:eastAsia="lt-LT"/>
        </w:rPr>
        <w:t xml:space="preserve">. </w:t>
      </w:r>
      <w:r w:rsidR="00D71C14" w:rsidRPr="007C0FA3">
        <w:rPr>
          <w:lang w:eastAsia="lt-LT"/>
        </w:rPr>
        <w:t xml:space="preserve">Ministerijai priėmus sprendimą dėl projekto finansavimo, įgyvendinančioji institucija Projektų taisyklių 18 skirsnyje nustatyta tvarka pagal Projektų taisyklių 4 priede </w:t>
      </w:r>
      <w:r w:rsidR="00D71C14">
        <w:rPr>
          <w:lang w:eastAsia="lt-LT"/>
        </w:rPr>
        <w:t xml:space="preserve">nustatytą formą </w:t>
      </w:r>
      <w:r w:rsidR="00D71C14" w:rsidRPr="007C0FA3">
        <w:rPr>
          <w:lang w:eastAsia="lt-LT"/>
        </w:rPr>
        <w:t>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130DA9B4" w14:textId="48481D03" w:rsidR="00D71C14" w:rsidRDefault="00B87100" w:rsidP="00D71C14">
      <w:pPr>
        <w:rPr>
          <w:lang w:eastAsia="lt-LT"/>
        </w:rPr>
      </w:pPr>
      <w:r>
        <w:rPr>
          <w:lang w:eastAsia="lt-LT"/>
        </w:rPr>
        <w:t>56</w:t>
      </w:r>
      <w:r w:rsidR="00D71C14">
        <w:rPr>
          <w:lang w:eastAsia="lt-LT"/>
        </w:rPr>
        <w:t xml:space="preserve">. </w:t>
      </w:r>
      <w:r w:rsidR="00D71C14" w:rsidRPr="007C0FA3">
        <w:rPr>
          <w:lang w:eastAsia="lt-LT"/>
        </w:rPr>
        <w:t>Projekto sutarties originalas gali būti rengiamas ir teikiamas:</w:t>
      </w:r>
    </w:p>
    <w:p w14:paraId="0E34085B" w14:textId="06F3788E" w:rsidR="00D71C14" w:rsidRDefault="00B87100" w:rsidP="00D71C14">
      <w:pPr>
        <w:rPr>
          <w:lang w:eastAsia="lt-LT"/>
        </w:rPr>
      </w:pPr>
      <w:r>
        <w:rPr>
          <w:lang w:eastAsia="lt-LT"/>
        </w:rPr>
        <w:t>56</w:t>
      </w:r>
      <w:r w:rsidR="00D71C14">
        <w:rPr>
          <w:lang w:eastAsia="lt-LT"/>
        </w:rPr>
        <w:t xml:space="preserve">.1. </w:t>
      </w:r>
      <w:r w:rsidR="00D71C14" w:rsidRPr="007C0FA3">
        <w:rPr>
          <w:lang w:eastAsia="lt-LT"/>
        </w:rPr>
        <w:t>kaip pasirašytas popierinis dokumentas arba</w:t>
      </w:r>
    </w:p>
    <w:p w14:paraId="7D3133BE" w14:textId="3D0BEE43" w:rsidR="00D71C14" w:rsidRDefault="00B87100" w:rsidP="00D71C14">
      <w:pPr>
        <w:rPr>
          <w:lang w:eastAsia="lt-LT"/>
        </w:rPr>
      </w:pPr>
      <w:r>
        <w:rPr>
          <w:lang w:eastAsia="lt-LT"/>
        </w:rPr>
        <w:t>56</w:t>
      </w:r>
      <w:r w:rsidR="00D71C14">
        <w:rPr>
          <w:lang w:eastAsia="lt-LT"/>
        </w:rPr>
        <w:t xml:space="preserve">.2. </w:t>
      </w:r>
      <w:r w:rsidR="00D71C14" w:rsidRPr="007C0FA3">
        <w:rPr>
          <w:lang w:eastAsia="lt-LT"/>
        </w:rPr>
        <w:t xml:space="preserve">kaip elektroninis dokumentas, pasirašytas elektroniniu parašu, priklausomai nuo to, kokią šio dokumento formą pasirenka projekto vykdytojas.  </w:t>
      </w:r>
    </w:p>
    <w:p w14:paraId="639AF210" w14:textId="77777777" w:rsidR="000F31A9" w:rsidRDefault="000F31A9" w:rsidP="0062713E">
      <w:pPr>
        <w:pStyle w:val="Antrat1"/>
        <w:rPr>
          <w:lang w:eastAsia="lt-LT"/>
        </w:rPr>
      </w:pPr>
    </w:p>
    <w:p w14:paraId="4A453B56" w14:textId="77777777" w:rsidR="0062713E" w:rsidRPr="007C0FA3" w:rsidRDefault="0062713E" w:rsidP="0062713E">
      <w:pPr>
        <w:pStyle w:val="Antrat1"/>
        <w:rPr>
          <w:lang w:eastAsia="lt-LT"/>
        </w:rPr>
      </w:pPr>
      <w:r w:rsidRPr="007C0FA3">
        <w:rPr>
          <w:lang w:eastAsia="lt-LT"/>
        </w:rPr>
        <w:t>VI SKYRIUS</w:t>
      </w:r>
    </w:p>
    <w:p w14:paraId="5D021ED1" w14:textId="77777777" w:rsidR="0062713E" w:rsidRPr="007C0FA3" w:rsidRDefault="0062713E" w:rsidP="0062713E">
      <w:pPr>
        <w:pStyle w:val="Antrat1"/>
        <w:rPr>
          <w:lang w:eastAsia="lt-LT"/>
        </w:rPr>
      </w:pPr>
      <w:r w:rsidRPr="007C0FA3">
        <w:rPr>
          <w:lang w:eastAsia="lt-LT"/>
        </w:rPr>
        <w:t xml:space="preserve"> PROJEKTŲ ĮGYVENDINIMO REIKALAVIMAI</w:t>
      </w:r>
    </w:p>
    <w:p w14:paraId="35652A31" w14:textId="77777777" w:rsidR="0062713E" w:rsidRDefault="0062713E" w:rsidP="00D71C14">
      <w:pPr>
        <w:rPr>
          <w:lang w:eastAsia="lt-LT"/>
        </w:rPr>
      </w:pPr>
    </w:p>
    <w:p w14:paraId="051073B8" w14:textId="0DC05DC7" w:rsidR="0062713E" w:rsidRDefault="00B87100" w:rsidP="0062713E">
      <w:pPr>
        <w:rPr>
          <w:lang w:eastAsia="lt-LT"/>
        </w:rPr>
      </w:pPr>
      <w:r>
        <w:rPr>
          <w:lang w:eastAsia="lt-LT"/>
        </w:rPr>
        <w:lastRenderedPageBreak/>
        <w:t>57</w:t>
      </w:r>
      <w:r w:rsidR="0062713E">
        <w:rPr>
          <w:lang w:eastAsia="lt-LT"/>
        </w:rPr>
        <w:t xml:space="preserve">. </w:t>
      </w:r>
      <w:r w:rsidR="0062713E" w:rsidRPr="007C0FA3">
        <w:rPr>
          <w:lang w:eastAsia="lt-LT"/>
        </w:rPr>
        <w:t xml:space="preserve">Projektas įgyvendinamas pagal </w:t>
      </w:r>
      <w:r w:rsidR="0062713E" w:rsidRPr="006A2C73">
        <w:rPr>
          <w:lang w:eastAsia="lt-LT"/>
        </w:rPr>
        <w:t>projekto sutartyje</w:t>
      </w:r>
      <w:r w:rsidR="0062713E" w:rsidRPr="007C0FA3">
        <w:rPr>
          <w:lang w:eastAsia="lt-LT"/>
        </w:rPr>
        <w:t xml:space="preserve">, Apraše ir Projektų taisyklėse nustatytus reikalavimus. </w:t>
      </w:r>
    </w:p>
    <w:p w14:paraId="63340C1E" w14:textId="27DA622D" w:rsidR="000F31A9" w:rsidRDefault="00B87100" w:rsidP="0062713E">
      <w:pPr>
        <w:rPr>
          <w:lang w:eastAsia="lt-LT"/>
        </w:rPr>
      </w:pPr>
      <w:r>
        <w:rPr>
          <w:lang w:eastAsia="lt-LT"/>
        </w:rPr>
        <w:t>58</w:t>
      </w:r>
      <w:r w:rsidR="000F31A9">
        <w:rPr>
          <w:lang w:eastAsia="lt-LT"/>
        </w:rPr>
        <w:t xml:space="preserve">. </w:t>
      </w:r>
      <w:r w:rsidR="000F31A9" w:rsidRPr="008E6FB6">
        <w:rPr>
          <w:rFonts w:eastAsia="Calibri"/>
          <w:lang w:eastAsia="lt-LT"/>
        </w:rPr>
        <w:t>Jei projekto veikla neprad</w:t>
      </w:r>
      <w:r w:rsidR="000F31A9" w:rsidRPr="008E6FB6">
        <w:rPr>
          <w:rFonts w:eastAsia="Calibri" w:hint="eastAsia"/>
          <w:lang w:eastAsia="lt-LT"/>
        </w:rPr>
        <w:t>ė</w:t>
      </w:r>
      <w:r w:rsidR="000F31A9" w:rsidRPr="008E6FB6">
        <w:rPr>
          <w:rFonts w:eastAsia="Calibri"/>
          <w:lang w:eastAsia="lt-LT"/>
        </w:rPr>
        <w:t xml:space="preserve">ta </w:t>
      </w:r>
      <w:r w:rsidR="000F31A9" w:rsidRPr="008E6FB6">
        <w:rPr>
          <w:rFonts w:eastAsia="Calibri" w:hint="eastAsia"/>
          <w:lang w:eastAsia="lt-LT"/>
        </w:rPr>
        <w:t>į</w:t>
      </w:r>
      <w:r w:rsidR="000F31A9" w:rsidRPr="008E6FB6">
        <w:rPr>
          <w:rFonts w:eastAsia="Calibri"/>
          <w:lang w:eastAsia="lt-LT"/>
        </w:rPr>
        <w:t>gyvendinti per 6 m</w:t>
      </w:r>
      <w:r w:rsidR="000F31A9" w:rsidRPr="008E6FB6">
        <w:rPr>
          <w:rFonts w:eastAsia="Calibri" w:hint="eastAsia"/>
          <w:lang w:eastAsia="lt-LT"/>
        </w:rPr>
        <w:t>ė</w:t>
      </w:r>
      <w:r w:rsidR="000F31A9" w:rsidRPr="008E6FB6">
        <w:rPr>
          <w:rFonts w:eastAsia="Calibri"/>
          <w:lang w:eastAsia="lt-LT"/>
        </w:rPr>
        <w:t xml:space="preserve">nesius nuo projekto sutarties pasirašymo dienos, </w:t>
      </w:r>
      <w:r w:rsidR="000F31A9" w:rsidRPr="008E6FB6">
        <w:rPr>
          <w:rFonts w:eastAsia="Calibri" w:hint="eastAsia"/>
          <w:lang w:eastAsia="lt-LT"/>
        </w:rPr>
        <w:t>Į</w:t>
      </w:r>
      <w:r w:rsidR="000F31A9" w:rsidRPr="008E6FB6">
        <w:rPr>
          <w:rFonts w:eastAsia="Calibri"/>
          <w:lang w:eastAsia="lt-LT"/>
        </w:rPr>
        <w:t>gyvendinan</w:t>
      </w:r>
      <w:r w:rsidR="000F31A9" w:rsidRPr="008E6FB6">
        <w:rPr>
          <w:rFonts w:eastAsia="Calibri" w:hint="eastAsia"/>
          <w:lang w:eastAsia="lt-LT"/>
        </w:rPr>
        <w:t>č</w:t>
      </w:r>
      <w:r w:rsidR="000F31A9" w:rsidRPr="008E6FB6">
        <w:rPr>
          <w:rFonts w:eastAsia="Calibri"/>
          <w:lang w:eastAsia="lt-LT"/>
        </w:rPr>
        <w:t>ioji institucija, suderinusi su Ministerija, turi teis</w:t>
      </w:r>
      <w:r w:rsidR="000F31A9" w:rsidRPr="008E6FB6">
        <w:rPr>
          <w:rFonts w:eastAsia="Calibri" w:hint="eastAsia"/>
          <w:lang w:eastAsia="lt-LT"/>
        </w:rPr>
        <w:t>ę</w:t>
      </w:r>
      <w:r w:rsidR="000F31A9" w:rsidRPr="008E6FB6">
        <w:rPr>
          <w:rFonts w:eastAsia="Calibri"/>
          <w:lang w:eastAsia="lt-LT"/>
        </w:rPr>
        <w:t xml:space="preserve"> vienašališkai nutraukti projekto sutart</w:t>
      </w:r>
      <w:r w:rsidR="000F31A9" w:rsidRPr="008E6FB6">
        <w:rPr>
          <w:rFonts w:eastAsia="Calibri" w:hint="eastAsia"/>
          <w:lang w:eastAsia="lt-LT"/>
        </w:rPr>
        <w:t>į</w:t>
      </w:r>
      <w:r w:rsidR="000F31A9" w:rsidRPr="008E6FB6">
        <w:rPr>
          <w:rFonts w:eastAsia="Calibri"/>
          <w:lang w:eastAsia="lt-LT"/>
        </w:rPr>
        <w:t>.</w:t>
      </w:r>
    </w:p>
    <w:p w14:paraId="5EC1D687" w14:textId="7FF52BBD" w:rsidR="0062713E" w:rsidRDefault="00B87100" w:rsidP="0062713E">
      <w:pPr>
        <w:rPr>
          <w:iCs/>
        </w:rPr>
      </w:pPr>
      <w:r>
        <w:rPr>
          <w:lang w:eastAsia="lt-LT"/>
        </w:rPr>
        <w:t>59</w:t>
      </w:r>
      <w:r w:rsidR="0062713E">
        <w:rPr>
          <w:lang w:eastAsia="lt-LT"/>
        </w:rPr>
        <w:t xml:space="preserve">. </w:t>
      </w:r>
      <w:r w:rsidR="0062713E" w:rsidRPr="007C0FA3">
        <w:rPr>
          <w:iCs/>
        </w:rPr>
        <w:t xml:space="preserve">Projekto vykdytojas turi apdrausti projekto įgyvendinimui skirtą </w:t>
      </w:r>
      <w:r w:rsidR="0062713E" w:rsidRPr="007C0FA3">
        <w:t>ilgalaikį</w:t>
      </w:r>
      <w:r w:rsidR="0062713E" w:rsidRPr="007C0FA3">
        <w:rPr>
          <w:i/>
        </w:rPr>
        <w:t xml:space="preserve"> </w:t>
      </w:r>
      <w:r w:rsidR="0062713E" w:rsidRPr="007C0FA3">
        <w:rPr>
          <w:iCs/>
        </w:rPr>
        <w:t xml:space="preserve">materialųjį turtą, kuris įsigytas ar sukurtas iš projektui skirto </w:t>
      </w:r>
      <w:r w:rsidR="0062713E" w:rsidRPr="007C0FA3">
        <w:t>finansavimo lėšų</w:t>
      </w:r>
      <w:r w:rsidR="0062713E" w:rsidRPr="007C0FA3">
        <w:rPr>
          <w:iCs/>
        </w:rPr>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p>
    <w:p w14:paraId="4D4FEE01" w14:textId="298ED1F7" w:rsidR="009D11B2" w:rsidRDefault="00B87100" w:rsidP="009D11B2">
      <w:pPr>
        <w:rPr>
          <w:lang w:eastAsia="lt-LT"/>
        </w:rPr>
      </w:pPr>
      <w:r>
        <w:rPr>
          <w:iCs/>
        </w:rPr>
        <w:t>60</w:t>
      </w:r>
      <w:r w:rsidR="0062713E">
        <w:rPr>
          <w:iCs/>
        </w:rPr>
        <w:t xml:space="preserve">. </w:t>
      </w:r>
      <w:r w:rsidR="0062713E" w:rsidRPr="0060266C">
        <w:rPr>
          <w:lang w:eastAsia="lt-LT"/>
        </w:rPr>
        <w:t>Projekto sutartyje nustatomas privalomas finansinės projekto lėšų įsisavinimo spartos rodiklis, t. y. nurodoma privaloma įsisavinti procentinė lėšų dalis nuo visų projektui įgyvendinti skirtų projekto finansavimo lėšų</w:t>
      </w:r>
      <w:r w:rsidR="00BB6558">
        <w:rPr>
          <w:lang w:eastAsia="lt-LT"/>
        </w:rPr>
        <w:t xml:space="preserve"> </w:t>
      </w:r>
      <w:r w:rsidR="0062713E">
        <w:rPr>
          <w:lang w:eastAsia="lt-LT"/>
        </w:rPr>
        <w:t>per 12, 24, 36 mėnesius nuo projekto sutarties pasirašymo dienos.</w:t>
      </w:r>
    </w:p>
    <w:p w14:paraId="0E6A8AF6" w14:textId="62AE1E05" w:rsidR="0062713E" w:rsidRDefault="00B87100" w:rsidP="0062713E">
      <w:pPr>
        <w:rPr>
          <w:iCs/>
        </w:rPr>
      </w:pPr>
      <w:r>
        <w:rPr>
          <w:lang w:eastAsia="lt-LT"/>
        </w:rPr>
        <w:t>61</w:t>
      </w:r>
      <w:r w:rsidR="0062713E">
        <w:rPr>
          <w:lang w:eastAsia="lt-LT"/>
        </w:rPr>
        <w:t xml:space="preserve">. </w:t>
      </w:r>
      <w:r w:rsidR="0062713E" w:rsidRPr="00603EFF">
        <w:rPr>
          <w:iCs/>
        </w:rPr>
        <w:t xml:space="preserve">Projektui gali būti skiriamas papildomas finansavimas ir (arba) leidžiama panaudoti sutaupytas lėšas Projektų taisyklių 20 skirsnyje nustatyta tvarka ir įvertinus, </w:t>
      </w:r>
      <w:r w:rsidR="0062713E">
        <w:rPr>
          <w:iCs/>
        </w:rPr>
        <w:t>kaip</w:t>
      </w:r>
      <w:r w:rsidR="0062713E" w:rsidRPr="00603EFF">
        <w:rPr>
          <w:iCs/>
        </w:rPr>
        <w:t xml:space="preserve"> projekto vykdytojas vykdo projekto sutartyje nustatytus įsipareigojimus:</w:t>
      </w:r>
    </w:p>
    <w:p w14:paraId="2861B6BE" w14:textId="60CFB1DA" w:rsidR="0062713E" w:rsidRDefault="00B87100" w:rsidP="0062713E">
      <w:pPr>
        <w:rPr>
          <w:iCs/>
        </w:rPr>
      </w:pPr>
      <w:r>
        <w:rPr>
          <w:iCs/>
        </w:rPr>
        <w:t>61</w:t>
      </w:r>
      <w:r w:rsidR="0062713E">
        <w:rPr>
          <w:iCs/>
        </w:rPr>
        <w:t xml:space="preserve">.1. ar </w:t>
      </w:r>
      <w:r w:rsidR="0062713E" w:rsidRPr="00603EFF">
        <w:rPr>
          <w:iCs/>
        </w:rPr>
        <w:t>projekto įgyvendinimas vykdomas pagal projekto sutartyje nustatytą projekto veiklų įgyvendinimo grafiką;</w:t>
      </w:r>
    </w:p>
    <w:p w14:paraId="47AC536A" w14:textId="2578E4E8" w:rsidR="0062713E" w:rsidRPr="00603EFF" w:rsidRDefault="00B87100" w:rsidP="0062713E">
      <w:pPr>
        <w:rPr>
          <w:iCs/>
        </w:rPr>
      </w:pPr>
      <w:r>
        <w:rPr>
          <w:iCs/>
        </w:rPr>
        <w:t>61</w:t>
      </w:r>
      <w:r w:rsidR="0062713E">
        <w:rPr>
          <w:iCs/>
        </w:rPr>
        <w:t xml:space="preserve">.2. </w:t>
      </w:r>
      <w:r w:rsidR="0062713E" w:rsidRPr="0060266C">
        <w:rPr>
          <w:iCs/>
        </w:rPr>
        <w:t>ar pasiekta projekto sutartyje nustatytas finansinis projekto lėšų įsisavinimo spartos rodiklis;</w:t>
      </w:r>
    </w:p>
    <w:p w14:paraId="3908F2C8" w14:textId="532836EB" w:rsidR="0062713E" w:rsidRPr="00164BBB" w:rsidRDefault="00B87100" w:rsidP="0062713E">
      <w:pPr>
        <w:rPr>
          <w:lang w:eastAsia="lt-LT"/>
        </w:rPr>
      </w:pPr>
      <w:r>
        <w:rPr>
          <w:iCs/>
        </w:rPr>
        <w:t>61</w:t>
      </w:r>
      <w:r w:rsidR="0062713E">
        <w:rPr>
          <w:iCs/>
        </w:rPr>
        <w:t xml:space="preserve">.3. ar </w:t>
      </w:r>
      <w:r w:rsidR="0062713E" w:rsidRPr="00603EFF">
        <w:rPr>
          <w:iCs/>
        </w:rPr>
        <w:t xml:space="preserve">pasiekti </w:t>
      </w:r>
      <w:r w:rsidR="0062713E" w:rsidRPr="00603EFF">
        <w:t>tarpiniai ir</w:t>
      </w:r>
      <w:r w:rsidR="0062713E">
        <w:t xml:space="preserve"> </w:t>
      </w:r>
      <w:r w:rsidR="0062713E" w:rsidRPr="00603EFF">
        <w:t xml:space="preserve">galutiniai stebėsenos rodikliai </w:t>
      </w:r>
      <w:r w:rsidR="0062713E" w:rsidRPr="00603EFF">
        <w:rPr>
          <w:iCs/>
        </w:rPr>
        <w:t xml:space="preserve">projekto sutartyje </w:t>
      </w:r>
      <w:r w:rsidR="0062713E" w:rsidRPr="00164BBB">
        <w:rPr>
          <w:lang w:eastAsia="lt-LT"/>
        </w:rPr>
        <w:t>nustatytais terminais.</w:t>
      </w:r>
    </w:p>
    <w:p w14:paraId="2756C45D" w14:textId="63F16BBC" w:rsidR="00164BBB" w:rsidRPr="00164BBB" w:rsidRDefault="00B87100" w:rsidP="00164BBB">
      <w:pPr>
        <w:rPr>
          <w:iCs/>
        </w:rPr>
      </w:pPr>
      <w:r>
        <w:rPr>
          <w:iCs/>
        </w:rPr>
        <w:t>62</w:t>
      </w:r>
      <w:r w:rsidR="0062713E" w:rsidRPr="00164BBB">
        <w:rPr>
          <w:iCs/>
        </w:rPr>
        <w:t xml:space="preserve">. </w:t>
      </w:r>
      <w:r w:rsidR="00164BBB" w:rsidRPr="00164BBB">
        <w:rPr>
          <w:iCs/>
        </w:rPr>
        <w:t xml:space="preserve">Projekto vykdytojas sudaro Projekto priežiūros komitetą, kuris stebi projekto pažangą ir teikia rekomendacijas dėl projekto įgyvendinimo. Projekto priežiūros komitetas sudaromas iš įgyvendinančiosios institucijos, </w:t>
      </w:r>
      <w:r w:rsidR="007A330A">
        <w:rPr>
          <w:iCs/>
        </w:rPr>
        <w:t>M</w:t>
      </w:r>
      <w:r w:rsidR="00164BBB" w:rsidRPr="00164BBB">
        <w:rPr>
          <w:iCs/>
        </w:rPr>
        <w:t>inisterijos ir projekto vykdytojo atstovų, į projekto priežiūros komiteto sudėtį gali būti kviečiami kitų institucijų,  įstaigų ar organizacijų atstovai. Projekto priežiūros komitetas narių sudėtį tvirtina pirmo posėdžio metu. Projekto priežiūros komiteto veiklos principai nustatomi Projekto priežiūros komiteto darbo reglamente, kuris turi būti suderintas su Ministerija.</w:t>
      </w:r>
    </w:p>
    <w:p w14:paraId="46B7F83B" w14:textId="77777777" w:rsidR="00BB6558" w:rsidRPr="00164BBB" w:rsidRDefault="00BB6558" w:rsidP="00164BBB">
      <w:pPr>
        <w:rPr>
          <w:iCs/>
        </w:rPr>
      </w:pPr>
    </w:p>
    <w:p w14:paraId="1ABABE1C" w14:textId="77777777" w:rsidR="0062713E" w:rsidRPr="00164BBB" w:rsidRDefault="0062713E" w:rsidP="0062713E">
      <w:pPr>
        <w:rPr>
          <w:lang w:eastAsia="lt-LT"/>
        </w:rPr>
      </w:pPr>
    </w:p>
    <w:p w14:paraId="091C0760" w14:textId="77777777" w:rsidR="007935E5" w:rsidRPr="00164BBB" w:rsidRDefault="00954B55" w:rsidP="00B42EBF">
      <w:pPr>
        <w:pStyle w:val="Antrat1"/>
        <w:rPr>
          <w:lang w:eastAsia="lt-LT"/>
        </w:rPr>
      </w:pPr>
      <w:r w:rsidRPr="00164BBB">
        <w:rPr>
          <w:lang w:eastAsia="lt-LT"/>
        </w:rPr>
        <w:t>VII</w:t>
      </w:r>
      <w:r w:rsidR="007935E5" w:rsidRPr="00164BBB">
        <w:rPr>
          <w:lang w:eastAsia="lt-LT"/>
        </w:rPr>
        <w:t xml:space="preserve"> SKYRIUS</w:t>
      </w:r>
    </w:p>
    <w:p w14:paraId="1353A121" w14:textId="77777777" w:rsidR="00954B55" w:rsidRPr="00665F58" w:rsidRDefault="00954B55" w:rsidP="00B42EBF">
      <w:pPr>
        <w:pStyle w:val="Antrat1"/>
        <w:rPr>
          <w:lang w:eastAsia="lt-LT"/>
        </w:rPr>
      </w:pPr>
      <w:r w:rsidRPr="00665F58">
        <w:rPr>
          <w:lang w:eastAsia="lt-LT"/>
        </w:rPr>
        <w:t xml:space="preserve"> APRAŠO KEITIMO TVARKA</w:t>
      </w:r>
    </w:p>
    <w:p w14:paraId="0A592BC2" w14:textId="77777777" w:rsidR="007935E5" w:rsidRPr="00665F58" w:rsidRDefault="007935E5" w:rsidP="00B30FB7">
      <w:pPr>
        <w:rPr>
          <w:lang w:eastAsia="lt-LT"/>
        </w:rPr>
      </w:pPr>
    </w:p>
    <w:p w14:paraId="19F070DE" w14:textId="1AC7F19D" w:rsidR="0094491F" w:rsidRPr="00665F58" w:rsidRDefault="00B87100" w:rsidP="0062713E">
      <w:pPr>
        <w:ind w:left="851" w:firstLine="0"/>
        <w:rPr>
          <w:lang w:eastAsia="lt-LT"/>
        </w:rPr>
      </w:pPr>
      <w:r>
        <w:rPr>
          <w:lang w:eastAsia="lt-LT"/>
        </w:rPr>
        <w:t>63</w:t>
      </w:r>
      <w:r w:rsidR="0062713E">
        <w:rPr>
          <w:lang w:eastAsia="lt-LT"/>
        </w:rPr>
        <w:t xml:space="preserve">. </w:t>
      </w:r>
      <w:r w:rsidR="00CB0108" w:rsidRPr="00665F58">
        <w:rPr>
          <w:lang w:eastAsia="lt-LT"/>
        </w:rPr>
        <w:t xml:space="preserve">Aprašo keitimo tvarka nustatyta Projektų taisyklių 11 skirsnyje. </w:t>
      </w:r>
    </w:p>
    <w:p w14:paraId="3826C1C0" w14:textId="4A224605" w:rsidR="00A21544" w:rsidRPr="00665F58" w:rsidRDefault="00B87100" w:rsidP="0062713E">
      <w:pPr>
        <w:rPr>
          <w:lang w:eastAsia="lt-LT"/>
        </w:rPr>
      </w:pPr>
      <w:r>
        <w:rPr>
          <w:lang w:eastAsia="lt-LT"/>
        </w:rPr>
        <w:t>64</w:t>
      </w:r>
      <w:r w:rsidR="0062713E">
        <w:rPr>
          <w:lang w:eastAsia="lt-LT"/>
        </w:rPr>
        <w:t xml:space="preserve">. </w:t>
      </w:r>
      <w:r w:rsidR="00A21544" w:rsidRPr="00665F58">
        <w:rPr>
          <w:lang w:eastAsia="lt-LT"/>
        </w:rPr>
        <w:t xml:space="preserve">Jei Aprašas keičiamas jau atrinkus projektus, šie pakeitimai, nepažeidžiant lygiateisiškumo principo, taikomi ir įgyvendinamiems projektams Projektų taisyklių 91 punkte nustatytais atvejais. </w:t>
      </w:r>
    </w:p>
    <w:sectPr w:rsidR="00A21544" w:rsidRPr="00665F58" w:rsidSect="002875B4">
      <w:headerReference w:type="default" r:id="rId22"/>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BAED2" w14:textId="77777777" w:rsidR="00EC314F" w:rsidRDefault="00EC314F" w:rsidP="00B30FB7">
      <w:r>
        <w:separator/>
      </w:r>
    </w:p>
    <w:p w14:paraId="4EDE87C1" w14:textId="77777777" w:rsidR="00EC314F" w:rsidRDefault="00EC314F" w:rsidP="00B30FB7"/>
    <w:p w14:paraId="4A0ACC4E" w14:textId="77777777" w:rsidR="00EC314F" w:rsidRDefault="00EC314F" w:rsidP="00B30FB7"/>
  </w:endnote>
  <w:endnote w:type="continuationSeparator" w:id="0">
    <w:p w14:paraId="69951B3B" w14:textId="77777777" w:rsidR="00EC314F" w:rsidRDefault="00EC314F" w:rsidP="00B30FB7">
      <w:r>
        <w:continuationSeparator/>
      </w:r>
    </w:p>
    <w:p w14:paraId="184283CC" w14:textId="77777777" w:rsidR="00EC314F" w:rsidRDefault="00EC314F" w:rsidP="00B30FB7"/>
    <w:p w14:paraId="4AC6E906" w14:textId="77777777" w:rsidR="00EC314F" w:rsidRDefault="00EC314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2900" w14:textId="77777777" w:rsidR="00EC314F" w:rsidRDefault="00EC314F" w:rsidP="00B30FB7">
      <w:r>
        <w:separator/>
      </w:r>
    </w:p>
    <w:p w14:paraId="41CDE248" w14:textId="77777777" w:rsidR="00EC314F" w:rsidRDefault="00EC314F" w:rsidP="00B30FB7"/>
    <w:p w14:paraId="126EB29C" w14:textId="77777777" w:rsidR="00EC314F" w:rsidRDefault="00EC314F" w:rsidP="00B30FB7"/>
  </w:footnote>
  <w:footnote w:type="continuationSeparator" w:id="0">
    <w:p w14:paraId="537F1DB5" w14:textId="77777777" w:rsidR="00EC314F" w:rsidRDefault="00EC314F" w:rsidP="00B30FB7">
      <w:r>
        <w:continuationSeparator/>
      </w:r>
    </w:p>
    <w:p w14:paraId="4EA38AC2" w14:textId="77777777" w:rsidR="00EC314F" w:rsidRDefault="00EC314F" w:rsidP="00B30FB7"/>
    <w:p w14:paraId="730F24CB" w14:textId="77777777" w:rsidR="00EC314F" w:rsidRDefault="00EC314F"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17A2C4AF" w14:textId="77777777" w:rsidR="00187135" w:rsidRDefault="00A51CBD" w:rsidP="009502BD">
        <w:pPr>
          <w:pStyle w:val="Antrats"/>
          <w:tabs>
            <w:tab w:val="clear" w:pos="4819"/>
          </w:tabs>
          <w:ind w:firstLine="0"/>
          <w:jc w:val="center"/>
        </w:pPr>
        <w:r>
          <w:fldChar w:fldCharType="begin"/>
        </w:r>
        <w:r w:rsidR="00187135">
          <w:instrText>PAGE   \* MERGEFORMAT</w:instrText>
        </w:r>
        <w:r>
          <w:fldChar w:fldCharType="separate"/>
        </w:r>
        <w:r w:rsidR="00401982">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2F706B"/>
    <w:multiLevelType w:val="hybridMultilevel"/>
    <w:tmpl w:val="8FCADDC2"/>
    <w:lvl w:ilvl="0" w:tplc="5E52D41A">
      <w:start w:val="6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315E7B"/>
    <w:multiLevelType w:val="hybridMultilevel"/>
    <w:tmpl w:val="B674EDF8"/>
    <w:lvl w:ilvl="0" w:tplc="8E0E16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4A30F2"/>
    <w:multiLevelType w:val="hybridMultilevel"/>
    <w:tmpl w:val="16C87446"/>
    <w:lvl w:ilvl="0" w:tplc="1EE249AE">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457F37"/>
    <w:multiLevelType w:val="hybridMultilevel"/>
    <w:tmpl w:val="77C08E1E"/>
    <w:lvl w:ilvl="0" w:tplc="70061232">
      <w:start w:val="4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C355677"/>
    <w:multiLevelType w:val="hybridMultilevel"/>
    <w:tmpl w:val="2FD6AAD2"/>
    <w:lvl w:ilvl="0" w:tplc="21B684EE">
      <w:start w:val="27"/>
      <w:numFmt w:val="decimal"/>
      <w:lvlText w:val="%1."/>
      <w:lvlJc w:val="left"/>
      <w:pPr>
        <w:ind w:left="1495" w:hanging="360"/>
      </w:pPr>
      <w:rPr>
        <w:rFonts w:ascii="Times New Roman" w:hAnsi="Times New Roman"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1D2C4BA5"/>
    <w:multiLevelType w:val="hybridMultilevel"/>
    <w:tmpl w:val="C53E9380"/>
    <w:lvl w:ilvl="0" w:tplc="CD827B04">
      <w:start w:val="15"/>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15:restartNumberingAfterBreak="0">
    <w:nsid w:val="1EDC080A"/>
    <w:multiLevelType w:val="hybridMultilevel"/>
    <w:tmpl w:val="220EB41C"/>
    <w:lvl w:ilvl="0" w:tplc="86E0BFE4">
      <w:start w:val="17"/>
      <w:numFmt w:val="decimal"/>
      <w:lvlText w:val="%1."/>
      <w:lvlJc w:val="left"/>
      <w:pPr>
        <w:ind w:left="1495" w:hanging="360"/>
      </w:pPr>
      <w:rPr>
        <w:rFonts w:hint="default"/>
        <w:i w:val="0"/>
      </w:rPr>
    </w:lvl>
    <w:lvl w:ilvl="1" w:tplc="C254B7F0">
      <w:start w:val="1"/>
      <w:numFmt w:val="decimal"/>
      <w:lvlText w:val="%2.1."/>
      <w:lvlJc w:val="left"/>
      <w:pPr>
        <w:ind w:left="1298" w:hanging="360"/>
      </w:pPr>
      <w:rPr>
        <w:rFonts w:hint="default"/>
      </w:rPr>
    </w:lvl>
    <w:lvl w:ilvl="2" w:tplc="0427001B">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A8F497C"/>
    <w:multiLevelType w:val="multilevel"/>
    <w:tmpl w:val="380A2DD2"/>
    <w:lvl w:ilvl="0">
      <w:start w:val="6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10F2B97"/>
    <w:multiLevelType w:val="hybridMultilevel"/>
    <w:tmpl w:val="2522E5AC"/>
    <w:lvl w:ilvl="0" w:tplc="5FE8CA52">
      <w:start w:val="16"/>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9"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6FF7A56"/>
    <w:multiLevelType w:val="hybridMultilevel"/>
    <w:tmpl w:val="C484A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7F3702"/>
    <w:multiLevelType w:val="hybridMultilevel"/>
    <w:tmpl w:val="8EEA38E6"/>
    <w:lvl w:ilvl="0" w:tplc="8DC68FF8">
      <w:start w:val="3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5FE10170"/>
    <w:multiLevelType w:val="multilevel"/>
    <w:tmpl w:val="D0E47766"/>
    <w:lvl w:ilvl="0">
      <w:start w:val="23"/>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73AD7B1A"/>
    <w:multiLevelType w:val="hybridMultilevel"/>
    <w:tmpl w:val="AF2253B2"/>
    <w:lvl w:ilvl="0" w:tplc="430C7BC4">
      <w:start w:val="19"/>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E444CDF"/>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2553" w:hanging="480"/>
      </w:pPr>
      <w:rPr>
        <w:rFonts w:hint="default"/>
      </w:rPr>
    </w:lvl>
    <w:lvl w:ilvl="2">
      <w:start w:val="1"/>
      <w:numFmt w:val="decimal"/>
      <w:lvlText w:val="%1.%2.%3."/>
      <w:lvlJc w:val="left"/>
      <w:pPr>
        <w:ind w:left="3873" w:hanging="720"/>
      </w:pPr>
      <w:rPr>
        <w:rFonts w:hint="default"/>
      </w:rPr>
    </w:lvl>
    <w:lvl w:ilvl="3">
      <w:start w:val="1"/>
      <w:numFmt w:val="decimal"/>
      <w:lvlText w:val="%1.%2.%3.%4."/>
      <w:lvlJc w:val="left"/>
      <w:pPr>
        <w:ind w:left="4953" w:hanging="720"/>
      </w:pPr>
      <w:rPr>
        <w:rFonts w:hint="default"/>
      </w:rPr>
    </w:lvl>
    <w:lvl w:ilvl="4">
      <w:start w:val="1"/>
      <w:numFmt w:val="decimal"/>
      <w:lvlText w:val="%1.%2.%3.%4.%5."/>
      <w:lvlJc w:val="left"/>
      <w:pPr>
        <w:ind w:left="6393" w:hanging="1080"/>
      </w:pPr>
      <w:rPr>
        <w:rFonts w:hint="default"/>
      </w:rPr>
    </w:lvl>
    <w:lvl w:ilvl="5">
      <w:start w:val="1"/>
      <w:numFmt w:val="decimal"/>
      <w:lvlText w:val="%1.%2.%3.%4.%5.%6."/>
      <w:lvlJc w:val="left"/>
      <w:pPr>
        <w:ind w:left="7473" w:hanging="1080"/>
      </w:pPr>
      <w:rPr>
        <w:rFonts w:hint="default"/>
      </w:rPr>
    </w:lvl>
    <w:lvl w:ilvl="6">
      <w:start w:val="1"/>
      <w:numFmt w:val="decimal"/>
      <w:lvlText w:val="%1.%2.%3.%4.%5.%6.%7."/>
      <w:lvlJc w:val="left"/>
      <w:pPr>
        <w:ind w:left="8913" w:hanging="1440"/>
      </w:pPr>
      <w:rPr>
        <w:rFonts w:hint="default"/>
      </w:rPr>
    </w:lvl>
    <w:lvl w:ilvl="7">
      <w:start w:val="1"/>
      <w:numFmt w:val="decimal"/>
      <w:lvlText w:val="%1.%2.%3.%4.%5.%6.%7.%8."/>
      <w:lvlJc w:val="left"/>
      <w:pPr>
        <w:ind w:left="9993" w:hanging="1440"/>
      </w:pPr>
      <w:rPr>
        <w:rFonts w:hint="default"/>
      </w:rPr>
    </w:lvl>
    <w:lvl w:ilvl="8">
      <w:start w:val="1"/>
      <w:numFmt w:val="decimal"/>
      <w:lvlText w:val="%1.%2.%3.%4.%5.%6.%7.%8.%9."/>
      <w:lvlJc w:val="left"/>
      <w:pPr>
        <w:ind w:left="11433" w:hanging="1800"/>
      </w:pPr>
      <w:rPr>
        <w:rFonts w:hint="default"/>
      </w:rPr>
    </w:lvl>
  </w:abstractNum>
  <w:num w:numId="1">
    <w:abstractNumId w:val="8"/>
  </w:num>
  <w:num w:numId="2">
    <w:abstractNumId w:val="22"/>
  </w:num>
  <w:num w:numId="3">
    <w:abstractNumId w:val="29"/>
  </w:num>
  <w:num w:numId="4">
    <w:abstractNumId w:val="0"/>
  </w:num>
  <w:num w:numId="5">
    <w:abstractNumId w:val="25"/>
  </w:num>
  <w:num w:numId="6">
    <w:abstractNumId w:val="26"/>
  </w:num>
  <w:num w:numId="7">
    <w:abstractNumId w:val="5"/>
  </w:num>
  <w:num w:numId="8">
    <w:abstractNumId w:val="2"/>
  </w:num>
  <w:num w:numId="9">
    <w:abstractNumId w:val="27"/>
  </w:num>
  <w:num w:numId="10">
    <w:abstractNumId w:val="1"/>
  </w:num>
  <w:num w:numId="11">
    <w:abstractNumId w:val="30"/>
  </w:num>
  <w:num w:numId="12">
    <w:abstractNumId w:val="12"/>
  </w:num>
  <w:num w:numId="13">
    <w:abstractNumId w:val="24"/>
  </w:num>
  <w:num w:numId="14">
    <w:abstractNumId w:val="31"/>
  </w:num>
  <w:num w:numId="15">
    <w:abstractNumId w:val="14"/>
  </w:num>
  <w:num w:numId="16">
    <w:abstractNumId w:val="6"/>
  </w:num>
  <w:num w:numId="17">
    <w:abstractNumId w:val="15"/>
  </w:num>
  <w:num w:numId="18">
    <w:abstractNumId w:val="20"/>
  </w:num>
  <w:num w:numId="19">
    <w:abstractNumId w:val="13"/>
  </w:num>
  <w:num w:numId="20">
    <w:abstractNumId w:val="33"/>
  </w:num>
  <w:num w:numId="21">
    <w:abstractNumId w:val="19"/>
  </w:num>
  <w:num w:numId="22">
    <w:abstractNumId w:val="16"/>
  </w:num>
  <w:num w:numId="23">
    <w:abstractNumId w:val="11"/>
  </w:num>
  <w:num w:numId="24">
    <w:abstractNumId w:val="18"/>
  </w:num>
  <w:num w:numId="25">
    <w:abstractNumId w:val="7"/>
  </w:num>
  <w:num w:numId="26">
    <w:abstractNumId w:val="32"/>
  </w:num>
  <w:num w:numId="27">
    <w:abstractNumId w:val="28"/>
  </w:num>
  <w:num w:numId="28">
    <w:abstractNumId w:val="10"/>
  </w:num>
  <w:num w:numId="29">
    <w:abstractNumId w:val="23"/>
  </w:num>
  <w:num w:numId="30">
    <w:abstractNumId w:val="9"/>
  </w:num>
  <w:num w:numId="31">
    <w:abstractNumId w:val="3"/>
  </w:num>
  <w:num w:numId="32">
    <w:abstractNumId w:val="17"/>
  </w:num>
  <w:num w:numId="33">
    <w:abstractNumId w:val="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5DEF"/>
    <w:rsid w:val="0000601B"/>
    <w:rsid w:val="0000781B"/>
    <w:rsid w:val="000122D7"/>
    <w:rsid w:val="00014D0B"/>
    <w:rsid w:val="00014D19"/>
    <w:rsid w:val="000168F5"/>
    <w:rsid w:val="00017CD5"/>
    <w:rsid w:val="00021A88"/>
    <w:rsid w:val="00023973"/>
    <w:rsid w:val="0002407E"/>
    <w:rsid w:val="00024485"/>
    <w:rsid w:val="00024954"/>
    <w:rsid w:val="00024D81"/>
    <w:rsid w:val="00024EBE"/>
    <w:rsid w:val="00025E27"/>
    <w:rsid w:val="00026525"/>
    <w:rsid w:val="00027595"/>
    <w:rsid w:val="0003739D"/>
    <w:rsid w:val="00037A1A"/>
    <w:rsid w:val="00040811"/>
    <w:rsid w:val="00040A08"/>
    <w:rsid w:val="00041B03"/>
    <w:rsid w:val="00043383"/>
    <w:rsid w:val="0004349E"/>
    <w:rsid w:val="000441F4"/>
    <w:rsid w:val="00044A11"/>
    <w:rsid w:val="00044C92"/>
    <w:rsid w:val="00045F78"/>
    <w:rsid w:val="00046A6F"/>
    <w:rsid w:val="000471DA"/>
    <w:rsid w:val="00047313"/>
    <w:rsid w:val="00052CE4"/>
    <w:rsid w:val="00054FC1"/>
    <w:rsid w:val="0006015D"/>
    <w:rsid w:val="000623F3"/>
    <w:rsid w:val="000631BD"/>
    <w:rsid w:val="00063893"/>
    <w:rsid w:val="0006435F"/>
    <w:rsid w:val="00064A30"/>
    <w:rsid w:val="00064D89"/>
    <w:rsid w:val="00067D24"/>
    <w:rsid w:val="00067EDC"/>
    <w:rsid w:val="00070923"/>
    <w:rsid w:val="00070BE9"/>
    <w:rsid w:val="00070C0B"/>
    <w:rsid w:val="0007140E"/>
    <w:rsid w:val="000729EB"/>
    <w:rsid w:val="00072D16"/>
    <w:rsid w:val="00073CE2"/>
    <w:rsid w:val="00074A4A"/>
    <w:rsid w:val="0008197B"/>
    <w:rsid w:val="0008230C"/>
    <w:rsid w:val="000829E9"/>
    <w:rsid w:val="0008426D"/>
    <w:rsid w:val="0008429C"/>
    <w:rsid w:val="00086C29"/>
    <w:rsid w:val="00087E0A"/>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2C44"/>
    <w:rsid w:val="000A2EF5"/>
    <w:rsid w:val="000A36F4"/>
    <w:rsid w:val="000A370E"/>
    <w:rsid w:val="000A5002"/>
    <w:rsid w:val="000A5053"/>
    <w:rsid w:val="000A5F77"/>
    <w:rsid w:val="000A61F6"/>
    <w:rsid w:val="000A6B5C"/>
    <w:rsid w:val="000A6BF6"/>
    <w:rsid w:val="000A7410"/>
    <w:rsid w:val="000B01BB"/>
    <w:rsid w:val="000B0F95"/>
    <w:rsid w:val="000B11E0"/>
    <w:rsid w:val="000B1803"/>
    <w:rsid w:val="000B1D06"/>
    <w:rsid w:val="000B220F"/>
    <w:rsid w:val="000B3E3D"/>
    <w:rsid w:val="000B424C"/>
    <w:rsid w:val="000B6B57"/>
    <w:rsid w:val="000C1E17"/>
    <w:rsid w:val="000C2B07"/>
    <w:rsid w:val="000C4869"/>
    <w:rsid w:val="000C4ACF"/>
    <w:rsid w:val="000C63E6"/>
    <w:rsid w:val="000C6675"/>
    <w:rsid w:val="000D1990"/>
    <w:rsid w:val="000D4619"/>
    <w:rsid w:val="000D6E02"/>
    <w:rsid w:val="000E4C60"/>
    <w:rsid w:val="000E6614"/>
    <w:rsid w:val="000E781F"/>
    <w:rsid w:val="000F0240"/>
    <w:rsid w:val="000F0977"/>
    <w:rsid w:val="000F1F5F"/>
    <w:rsid w:val="000F23B1"/>
    <w:rsid w:val="000F31A9"/>
    <w:rsid w:val="000F4D5D"/>
    <w:rsid w:val="000F7FC5"/>
    <w:rsid w:val="00102879"/>
    <w:rsid w:val="00104E51"/>
    <w:rsid w:val="0010544A"/>
    <w:rsid w:val="00106073"/>
    <w:rsid w:val="0010676B"/>
    <w:rsid w:val="001072F7"/>
    <w:rsid w:val="001110E9"/>
    <w:rsid w:val="00112DFE"/>
    <w:rsid w:val="00113F60"/>
    <w:rsid w:val="00114D71"/>
    <w:rsid w:val="00115D71"/>
    <w:rsid w:val="00117409"/>
    <w:rsid w:val="0011773E"/>
    <w:rsid w:val="00122315"/>
    <w:rsid w:val="0012358E"/>
    <w:rsid w:val="00123B93"/>
    <w:rsid w:val="00126C6F"/>
    <w:rsid w:val="00127356"/>
    <w:rsid w:val="001308E8"/>
    <w:rsid w:val="001317DD"/>
    <w:rsid w:val="00131FF7"/>
    <w:rsid w:val="001325B2"/>
    <w:rsid w:val="00132B80"/>
    <w:rsid w:val="00132F14"/>
    <w:rsid w:val="00134D85"/>
    <w:rsid w:val="001356B2"/>
    <w:rsid w:val="0013722E"/>
    <w:rsid w:val="00141100"/>
    <w:rsid w:val="00144B17"/>
    <w:rsid w:val="00147CD8"/>
    <w:rsid w:val="0015064E"/>
    <w:rsid w:val="00151243"/>
    <w:rsid w:val="00153D84"/>
    <w:rsid w:val="00156CC8"/>
    <w:rsid w:val="00160ED2"/>
    <w:rsid w:val="0016111B"/>
    <w:rsid w:val="0016196E"/>
    <w:rsid w:val="0016442C"/>
    <w:rsid w:val="001648A1"/>
    <w:rsid w:val="00164BBB"/>
    <w:rsid w:val="00164BF4"/>
    <w:rsid w:val="00166DDF"/>
    <w:rsid w:val="00167BBA"/>
    <w:rsid w:val="00171433"/>
    <w:rsid w:val="0017184B"/>
    <w:rsid w:val="00172E5B"/>
    <w:rsid w:val="00173B8B"/>
    <w:rsid w:val="00173FA6"/>
    <w:rsid w:val="00175826"/>
    <w:rsid w:val="00175E42"/>
    <w:rsid w:val="00176D62"/>
    <w:rsid w:val="00180865"/>
    <w:rsid w:val="00181010"/>
    <w:rsid w:val="0018255A"/>
    <w:rsid w:val="00186CCD"/>
    <w:rsid w:val="0018705C"/>
    <w:rsid w:val="00187135"/>
    <w:rsid w:val="00187A02"/>
    <w:rsid w:val="001903B4"/>
    <w:rsid w:val="00191953"/>
    <w:rsid w:val="00193EFF"/>
    <w:rsid w:val="00194D8B"/>
    <w:rsid w:val="00196008"/>
    <w:rsid w:val="00196A1E"/>
    <w:rsid w:val="001A104C"/>
    <w:rsid w:val="001A5962"/>
    <w:rsid w:val="001B28F4"/>
    <w:rsid w:val="001B2ABF"/>
    <w:rsid w:val="001B3ED4"/>
    <w:rsid w:val="001B4A70"/>
    <w:rsid w:val="001B4BD8"/>
    <w:rsid w:val="001B5392"/>
    <w:rsid w:val="001C0156"/>
    <w:rsid w:val="001C036E"/>
    <w:rsid w:val="001C4FA5"/>
    <w:rsid w:val="001C69F7"/>
    <w:rsid w:val="001C7388"/>
    <w:rsid w:val="001C7AB2"/>
    <w:rsid w:val="001D0A5B"/>
    <w:rsid w:val="001D0FC1"/>
    <w:rsid w:val="001D1C90"/>
    <w:rsid w:val="001D2199"/>
    <w:rsid w:val="001D559E"/>
    <w:rsid w:val="001D710E"/>
    <w:rsid w:val="001D7D1F"/>
    <w:rsid w:val="001E293F"/>
    <w:rsid w:val="001E5C93"/>
    <w:rsid w:val="001E6299"/>
    <w:rsid w:val="001F006B"/>
    <w:rsid w:val="001F00FA"/>
    <w:rsid w:val="001F11B1"/>
    <w:rsid w:val="001F1DD6"/>
    <w:rsid w:val="001F2AD4"/>
    <w:rsid w:val="001F3525"/>
    <w:rsid w:val="001F35EE"/>
    <w:rsid w:val="001F5CE7"/>
    <w:rsid w:val="001F5E41"/>
    <w:rsid w:val="001F6BD6"/>
    <w:rsid w:val="001F77A4"/>
    <w:rsid w:val="0020045E"/>
    <w:rsid w:val="00201736"/>
    <w:rsid w:val="0020212E"/>
    <w:rsid w:val="00202B6D"/>
    <w:rsid w:val="002035E2"/>
    <w:rsid w:val="002037A6"/>
    <w:rsid w:val="00205EAF"/>
    <w:rsid w:val="00211EE5"/>
    <w:rsid w:val="0021231A"/>
    <w:rsid w:val="002137F6"/>
    <w:rsid w:val="0021581D"/>
    <w:rsid w:val="00216819"/>
    <w:rsid w:val="00217458"/>
    <w:rsid w:val="00217602"/>
    <w:rsid w:val="00217EA1"/>
    <w:rsid w:val="00221928"/>
    <w:rsid w:val="00222D9F"/>
    <w:rsid w:val="00232CAF"/>
    <w:rsid w:val="00232DA7"/>
    <w:rsid w:val="0023305D"/>
    <w:rsid w:val="00233F49"/>
    <w:rsid w:val="00237E91"/>
    <w:rsid w:val="002437FF"/>
    <w:rsid w:val="00244506"/>
    <w:rsid w:val="0024451E"/>
    <w:rsid w:val="00245121"/>
    <w:rsid w:val="00245442"/>
    <w:rsid w:val="00245C96"/>
    <w:rsid w:val="00245FAB"/>
    <w:rsid w:val="0024608F"/>
    <w:rsid w:val="00252B4A"/>
    <w:rsid w:val="002534EF"/>
    <w:rsid w:val="002544CA"/>
    <w:rsid w:val="00255514"/>
    <w:rsid w:val="0026059C"/>
    <w:rsid w:val="002626C6"/>
    <w:rsid w:val="002629E5"/>
    <w:rsid w:val="0026561F"/>
    <w:rsid w:val="00271E9C"/>
    <w:rsid w:val="00272204"/>
    <w:rsid w:val="002748E5"/>
    <w:rsid w:val="00276B93"/>
    <w:rsid w:val="002812BF"/>
    <w:rsid w:val="002821D1"/>
    <w:rsid w:val="00282D6F"/>
    <w:rsid w:val="00282F50"/>
    <w:rsid w:val="00285BEA"/>
    <w:rsid w:val="00286518"/>
    <w:rsid w:val="002875B4"/>
    <w:rsid w:val="00287B8D"/>
    <w:rsid w:val="00290CD5"/>
    <w:rsid w:val="00291667"/>
    <w:rsid w:val="00293616"/>
    <w:rsid w:val="00293665"/>
    <w:rsid w:val="002958F9"/>
    <w:rsid w:val="002965F2"/>
    <w:rsid w:val="002A440B"/>
    <w:rsid w:val="002A511A"/>
    <w:rsid w:val="002A55F9"/>
    <w:rsid w:val="002A6615"/>
    <w:rsid w:val="002B0932"/>
    <w:rsid w:val="002B280F"/>
    <w:rsid w:val="002B2B7B"/>
    <w:rsid w:val="002B3841"/>
    <w:rsid w:val="002B568D"/>
    <w:rsid w:val="002B603C"/>
    <w:rsid w:val="002B616D"/>
    <w:rsid w:val="002C180C"/>
    <w:rsid w:val="002C2698"/>
    <w:rsid w:val="002C38BC"/>
    <w:rsid w:val="002C501E"/>
    <w:rsid w:val="002C50A6"/>
    <w:rsid w:val="002C5522"/>
    <w:rsid w:val="002C5FE8"/>
    <w:rsid w:val="002C75E6"/>
    <w:rsid w:val="002D227E"/>
    <w:rsid w:val="002D5003"/>
    <w:rsid w:val="002D52FB"/>
    <w:rsid w:val="002D7C85"/>
    <w:rsid w:val="002E0DEF"/>
    <w:rsid w:val="002E2838"/>
    <w:rsid w:val="002E3715"/>
    <w:rsid w:val="002E42FF"/>
    <w:rsid w:val="002E50EA"/>
    <w:rsid w:val="002E58BD"/>
    <w:rsid w:val="002E5EAE"/>
    <w:rsid w:val="002E6CDB"/>
    <w:rsid w:val="002E7E26"/>
    <w:rsid w:val="002F5B2F"/>
    <w:rsid w:val="002F61A3"/>
    <w:rsid w:val="00303355"/>
    <w:rsid w:val="00303C5D"/>
    <w:rsid w:val="003043BF"/>
    <w:rsid w:val="00304B42"/>
    <w:rsid w:val="00304E50"/>
    <w:rsid w:val="00305F3C"/>
    <w:rsid w:val="003068DE"/>
    <w:rsid w:val="00310642"/>
    <w:rsid w:val="00311F62"/>
    <w:rsid w:val="00312DC2"/>
    <w:rsid w:val="00313EFE"/>
    <w:rsid w:val="00315143"/>
    <w:rsid w:val="00317B95"/>
    <w:rsid w:val="00321720"/>
    <w:rsid w:val="00322CF7"/>
    <w:rsid w:val="00323FF9"/>
    <w:rsid w:val="00327E97"/>
    <w:rsid w:val="00333482"/>
    <w:rsid w:val="00333A3C"/>
    <w:rsid w:val="00335140"/>
    <w:rsid w:val="00337511"/>
    <w:rsid w:val="00341B0A"/>
    <w:rsid w:val="0034341B"/>
    <w:rsid w:val="003438C5"/>
    <w:rsid w:val="00345A11"/>
    <w:rsid w:val="0034769B"/>
    <w:rsid w:val="003507F2"/>
    <w:rsid w:val="00352206"/>
    <w:rsid w:val="00354B1C"/>
    <w:rsid w:val="00360E7A"/>
    <w:rsid w:val="003638B1"/>
    <w:rsid w:val="00363C32"/>
    <w:rsid w:val="00364622"/>
    <w:rsid w:val="0036467C"/>
    <w:rsid w:val="003647DD"/>
    <w:rsid w:val="00364EE7"/>
    <w:rsid w:val="003656A7"/>
    <w:rsid w:val="00366B86"/>
    <w:rsid w:val="00370C60"/>
    <w:rsid w:val="0037127F"/>
    <w:rsid w:val="00371BA4"/>
    <w:rsid w:val="00371D95"/>
    <w:rsid w:val="0037444B"/>
    <w:rsid w:val="00374B74"/>
    <w:rsid w:val="00375881"/>
    <w:rsid w:val="00376B95"/>
    <w:rsid w:val="00380D5E"/>
    <w:rsid w:val="003818AE"/>
    <w:rsid w:val="0038321C"/>
    <w:rsid w:val="003837FA"/>
    <w:rsid w:val="00383DA1"/>
    <w:rsid w:val="00385B4A"/>
    <w:rsid w:val="00386A81"/>
    <w:rsid w:val="003874ED"/>
    <w:rsid w:val="0038759B"/>
    <w:rsid w:val="00391845"/>
    <w:rsid w:val="0039208F"/>
    <w:rsid w:val="003937B3"/>
    <w:rsid w:val="00393EBD"/>
    <w:rsid w:val="00395E80"/>
    <w:rsid w:val="00397C1A"/>
    <w:rsid w:val="00397ED0"/>
    <w:rsid w:val="003A323E"/>
    <w:rsid w:val="003A39CB"/>
    <w:rsid w:val="003A4AEE"/>
    <w:rsid w:val="003A77C4"/>
    <w:rsid w:val="003B0475"/>
    <w:rsid w:val="003B0912"/>
    <w:rsid w:val="003B1312"/>
    <w:rsid w:val="003B2678"/>
    <w:rsid w:val="003B3F32"/>
    <w:rsid w:val="003B40FD"/>
    <w:rsid w:val="003B599C"/>
    <w:rsid w:val="003B6832"/>
    <w:rsid w:val="003C0061"/>
    <w:rsid w:val="003C289A"/>
    <w:rsid w:val="003C3FC7"/>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1982"/>
    <w:rsid w:val="00401CD0"/>
    <w:rsid w:val="00402DED"/>
    <w:rsid w:val="004049E2"/>
    <w:rsid w:val="004054FC"/>
    <w:rsid w:val="00406E16"/>
    <w:rsid w:val="00407E2A"/>
    <w:rsid w:val="00410562"/>
    <w:rsid w:val="004119C1"/>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4F05"/>
    <w:rsid w:val="00446891"/>
    <w:rsid w:val="00447065"/>
    <w:rsid w:val="0044763B"/>
    <w:rsid w:val="00451578"/>
    <w:rsid w:val="00453478"/>
    <w:rsid w:val="00453877"/>
    <w:rsid w:val="00453CC7"/>
    <w:rsid w:val="00454EB0"/>
    <w:rsid w:val="0045587C"/>
    <w:rsid w:val="004563E6"/>
    <w:rsid w:val="00456AA7"/>
    <w:rsid w:val="00462AED"/>
    <w:rsid w:val="00464558"/>
    <w:rsid w:val="004667A3"/>
    <w:rsid w:val="00466DE9"/>
    <w:rsid w:val="00471136"/>
    <w:rsid w:val="004711E9"/>
    <w:rsid w:val="00473FAE"/>
    <w:rsid w:val="004741D5"/>
    <w:rsid w:val="004761ED"/>
    <w:rsid w:val="004766D3"/>
    <w:rsid w:val="00477E40"/>
    <w:rsid w:val="004803A1"/>
    <w:rsid w:val="00482196"/>
    <w:rsid w:val="0048339F"/>
    <w:rsid w:val="00484B80"/>
    <w:rsid w:val="00484E6D"/>
    <w:rsid w:val="004857C5"/>
    <w:rsid w:val="004875E3"/>
    <w:rsid w:val="00490812"/>
    <w:rsid w:val="0049376D"/>
    <w:rsid w:val="00495887"/>
    <w:rsid w:val="0049776C"/>
    <w:rsid w:val="00497E8E"/>
    <w:rsid w:val="004A05A6"/>
    <w:rsid w:val="004A3055"/>
    <w:rsid w:val="004A431D"/>
    <w:rsid w:val="004A4F76"/>
    <w:rsid w:val="004A4FBF"/>
    <w:rsid w:val="004A580B"/>
    <w:rsid w:val="004A6662"/>
    <w:rsid w:val="004A6E97"/>
    <w:rsid w:val="004B0E1B"/>
    <w:rsid w:val="004B2360"/>
    <w:rsid w:val="004B397B"/>
    <w:rsid w:val="004B72F6"/>
    <w:rsid w:val="004B7422"/>
    <w:rsid w:val="004B7F3A"/>
    <w:rsid w:val="004C02E5"/>
    <w:rsid w:val="004C2A39"/>
    <w:rsid w:val="004C3B22"/>
    <w:rsid w:val="004C77FC"/>
    <w:rsid w:val="004D2639"/>
    <w:rsid w:val="004D2B39"/>
    <w:rsid w:val="004D472F"/>
    <w:rsid w:val="004D63AF"/>
    <w:rsid w:val="004D64FF"/>
    <w:rsid w:val="004D7975"/>
    <w:rsid w:val="004E60BA"/>
    <w:rsid w:val="004F2922"/>
    <w:rsid w:val="004F44F4"/>
    <w:rsid w:val="004F54A8"/>
    <w:rsid w:val="004F5CAD"/>
    <w:rsid w:val="004F6C2E"/>
    <w:rsid w:val="004F7EC5"/>
    <w:rsid w:val="0050012B"/>
    <w:rsid w:val="00500EB5"/>
    <w:rsid w:val="00503145"/>
    <w:rsid w:val="00504492"/>
    <w:rsid w:val="00505102"/>
    <w:rsid w:val="00507223"/>
    <w:rsid w:val="00507CF1"/>
    <w:rsid w:val="005106C5"/>
    <w:rsid w:val="005109FA"/>
    <w:rsid w:val="005114CA"/>
    <w:rsid w:val="005117AE"/>
    <w:rsid w:val="00513802"/>
    <w:rsid w:val="005155FA"/>
    <w:rsid w:val="005163CE"/>
    <w:rsid w:val="00520ADE"/>
    <w:rsid w:val="005237B6"/>
    <w:rsid w:val="005241C7"/>
    <w:rsid w:val="00526105"/>
    <w:rsid w:val="00527377"/>
    <w:rsid w:val="005307E6"/>
    <w:rsid w:val="00530E26"/>
    <w:rsid w:val="00530EF4"/>
    <w:rsid w:val="00533341"/>
    <w:rsid w:val="00540F2B"/>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579D"/>
    <w:rsid w:val="00556767"/>
    <w:rsid w:val="00557C49"/>
    <w:rsid w:val="00557C8A"/>
    <w:rsid w:val="00561135"/>
    <w:rsid w:val="00562DEB"/>
    <w:rsid w:val="00563C94"/>
    <w:rsid w:val="00566F7A"/>
    <w:rsid w:val="00571316"/>
    <w:rsid w:val="00572CE6"/>
    <w:rsid w:val="0057375B"/>
    <w:rsid w:val="00573961"/>
    <w:rsid w:val="00574FEA"/>
    <w:rsid w:val="005764D7"/>
    <w:rsid w:val="00577000"/>
    <w:rsid w:val="005775EA"/>
    <w:rsid w:val="00580E9F"/>
    <w:rsid w:val="00582294"/>
    <w:rsid w:val="00582C48"/>
    <w:rsid w:val="00582EDF"/>
    <w:rsid w:val="00584AFD"/>
    <w:rsid w:val="0058540C"/>
    <w:rsid w:val="0058572A"/>
    <w:rsid w:val="00587127"/>
    <w:rsid w:val="0058765E"/>
    <w:rsid w:val="00591503"/>
    <w:rsid w:val="00592B99"/>
    <w:rsid w:val="00596753"/>
    <w:rsid w:val="0059785D"/>
    <w:rsid w:val="005A2133"/>
    <w:rsid w:val="005A59CC"/>
    <w:rsid w:val="005B3975"/>
    <w:rsid w:val="005B5B67"/>
    <w:rsid w:val="005B69B3"/>
    <w:rsid w:val="005B7056"/>
    <w:rsid w:val="005B7B76"/>
    <w:rsid w:val="005C0B7D"/>
    <w:rsid w:val="005C574B"/>
    <w:rsid w:val="005D0730"/>
    <w:rsid w:val="005D0BFF"/>
    <w:rsid w:val="005D1027"/>
    <w:rsid w:val="005D11E7"/>
    <w:rsid w:val="005D26F0"/>
    <w:rsid w:val="005D3C3B"/>
    <w:rsid w:val="005D4CA4"/>
    <w:rsid w:val="005D708F"/>
    <w:rsid w:val="005D7C85"/>
    <w:rsid w:val="005E2282"/>
    <w:rsid w:val="005E3615"/>
    <w:rsid w:val="005E728E"/>
    <w:rsid w:val="005F064E"/>
    <w:rsid w:val="005F2FBE"/>
    <w:rsid w:val="005F64D0"/>
    <w:rsid w:val="005F66C2"/>
    <w:rsid w:val="005F6DDA"/>
    <w:rsid w:val="005F7E7B"/>
    <w:rsid w:val="0060236B"/>
    <w:rsid w:val="00602F3D"/>
    <w:rsid w:val="00604C5B"/>
    <w:rsid w:val="00605351"/>
    <w:rsid w:val="0061070B"/>
    <w:rsid w:val="00610C3A"/>
    <w:rsid w:val="006128A6"/>
    <w:rsid w:val="00612C97"/>
    <w:rsid w:val="00620A62"/>
    <w:rsid w:val="0062248E"/>
    <w:rsid w:val="00624761"/>
    <w:rsid w:val="00624BE0"/>
    <w:rsid w:val="00626B19"/>
    <w:rsid w:val="0062713E"/>
    <w:rsid w:val="006273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3178"/>
    <w:rsid w:val="00674B85"/>
    <w:rsid w:val="00680203"/>
    <w:rsid w:val="006805AE"/>
    <w:rsid w:val="006837C8"/>
    <w:rsid w:val="00683AA7"/>
    <w:rsid w:val="006854D7"/>
    <w:rsid w:val="006863BE"/>
    <w:rsid w:val="006870F1"/>
    <w:rsid w:val="00693A9B"/>
    <w:rsid w:val="00694FCF"/>
    <w:rsid w:val="00695386"/>
    <w:rsid w:val="006965CA"/>
    <w:rsid w:val="00697538"/>
    <w:rsid w:val="0069791F"/>
    <w:rsid w:val="00697E65"/>
    <w:rsid w:val="006A008F"/>
    <w:rsid w:val="006A0D0F"/>
    <w:rsid w:val="006A20A2"/>
    <w:rsid w:val="006A2232"/>
    <w:rsid w:val="006A3618"/>
    <w:rsid w:val="006A4EF4"/>
    <w:rsid w:val="006A5D74"/>
    <w:rsid w:val="006A61EC"/>
    <w:rsid w:val="006A65C0"/>
    <w:rsid w:val="006A7AB1"/>
    <w:rsid w:val="006B49F7"/>
    <w:rsid w:val="006B5170"/>
    <w:rsid w:val="006B630F"/>
    <w:rsid w:val="006C09F2"/>
    <w:rsid w:val="006C1F2C"/>
    <w:rsid w:val="006C2F18"/>
    <w:rsid w:val="006C3B42"/>
    <w:rsid w:val="006C45E1"/>
    <w:rsid w:val="006C51E5"/>
    <w:rsid w:val="006C65C2"/>
    <w:rsid w:val="006C7E32"/>
    <w:rsid w:val="006D3F26"/>
    <w:rsid w:val="006D52E3"/>
    <w:rsid w:val="006D562B"/>
    <w:rsid w:val="006D60A1"/>
    <w:rsid w:val="006D7951"/>
    <w:rsid w:val="006E017C"/>
    <w:rsid w:val="006E0364"/>
    <w:rsid w:val="006E08AE"/>
    <w:rsid w:val="006E394B"/>
    <w:rsid w:val="006E3BBD"/>
    <w:rsid w:val="006E45AF"/>
    <w:rsid w:val="006E5357"/>
    <w:rsid w:val="006E6D81"/>
    <w:rsid w:val="006E77B6"/>
    <w:rsid w:val="006F0018"/>
    <w:rsid w:val="006F060F"/>
    <w:rsid w:val="006F0D2A"/>
    <w:rsid w:val="006F3EA8"/>
    <w:rsid w:val="006F46E1"/>
    <w:rsid w:val="006F580B"/>
    <w:rsid w:val="006F5847"/>
    <w:rsid w:val="006F6A92"/>
    <w:rsid w:val="006F743D"/>
    <w:rsid w:val="006F7F17"/>
    <w:rsid w:val="00701E71"/>
    <w:rsid w:val="00710C62"/>
    <w:rsid w:val="00713279"/>
    <w:rsid w:val="0071358F"/>
    <w:rsid w:val="00713719"/>
    <w:rsid w:val="00720CFC"/>
    <w:rsid w:val="007219D9"/>
    <w:rsid w:val="00721A68"/>
    <w:rsid w:val="00722384"/>
    <w:rsid w:val="00722764"/>
    <w:rsid w:val="00724B7F"/>
    <w:rsid w:val="00724C40"/>
    <w:rsid w:val="007261F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34FA"/>
    <w:rsid w:val="007747E7"/>
    <w:rsid w:val="00774F49"/>
    <w:rsid w:val="00774F7D"/>
    <w:rsid w:val="00775916"/>
    <w:rsid w:val="00775EC3"/>
    <w:rsid w:val="00776889"/>
    <w:rsid w:val="00776EB3"/>
    <w:rsid w:val="007802F9"/>
    <w:rsid w:val="00786EA4"/>
    <w:rsid w:val="0079024B"/>
    <w:rsid w:val="00791536"/>
    <w:rsid w:val="00792A49"/>
    <w:rsid w:val="007935E5"/>
    <w:rsid w:val="00795423"/>
    <w:rsid w:val="007961DA"/>
    <w:rsid w:val="007A1C46"/>
    <w:rsid w:val="007A2C9A"/>
    <w:rsid w:val="007A330A"/>
    <w:rsid w:val="007A3C67"/>
    <w:rsid w:val="007A403B"/>
    <w:rsid w:val="007A44C4"/>
    <w:rsid w:val="007A69B5"/>
    <w:rsid w:val="007A7252"/>
    <w:rsid w:val="007A735E"/>
    <w:rsid w:val="007A7A7E"/>
    <w:rsid w:val="007B2692"/>
    <w:rsid w:val="007B42EF"/>
    <w:rsid w:val="007B4340"/>
    <w:rsid w:val="007B69F8"/>
    <w:rsid w:val="007C0FA3"/>
    <w:rsid w:val="007C13C4"/>
    <w:rsid w:val="007C273F"/>
    <w:rsid w:val="007C48E8"/>
    <w:rsid w:val="007C544A"/>
    <w:rsid w:val="007C76EA"/>
    <w:rsid w:val="007D00CC"/>
    <w:rsid w:val="007D0E46"/>
    <w:rsid w:val="007D2186"/>
    <w:rsid w:val="007D28D5"/>
    <w:rsid w:val="007D36A0"/>
    <w:rsid w:val="007D3AAD"/>
    <w:rsid w:val="007D3FDF"/>
    <w:rsid w:val="007D57DD"/>
    <w:rsid w:val="007D67EA"/>
    <w:rsid w:val="007D70C9"/>
    <w:rsid w:val="007D7DD7"/>
    <w:rsid w:val="007E0918"/>
    <w:rsid w:val="007E0C2A"/>
    <w:rsid w:val="007E0CF6"/>
    <w:rsid w:val="007E0E83"/>
    <w:rsid w:val="007E0FD9"/>
    <w:rsid w:val="007E1623"/>
    <w:rsid w:val="007E2607"/>
    <w:rsid w:val="007E3733"/>
    <w:rsid w:val="007E556B"/>
    <w:rsid w:val="007E7CC8"/>
    <w:rsid w:val="007E7E8B"/>
    <w:rsid w:val="007F1131"/>
    <w:rsid w:val="007F12C6"/>
    <w:rsid w:val="007F1D64"/>
    <w:rsid w:val="007F26A7"/>
    <w:rsid w:val="007F399A"/>
    <w:rsid w:val="007F3C4B"/>
    <w:rsid w:val="007F46CA"/>
    <w:rsid w:val="007F68E0"/>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17F7D"/>
    <w:rsid w:val="0082007C"/>
    <w:rsid w:val="008202A1"/>
    <w:rsid w:val="008237A2"/>
    <w:rsid w:val="00825B45"/>
    <w:rsid w:val="00825F79"/>
    <w:rsid w:val="00825FFF"/>
    <w:rsid w:val="00826FB9"/>
    <w:rsid w:val="008277DB"/>
    <w:rsid w:val="00830A27"/>
    <w:rsid w:val="00831DFE"/>
    <w:rsid w:val="00832ABA"/>
    <w:rsid w:val="008333E4"/>
    <w:rsid w:val="00834A2D"/>
    <w:rsid w:val="00835B55"/>
    <w:rsid w:val="00840831"/>
    <w:rsid w:val="00842A6F"/>
    <w:rsid w:val="00842FE1"/>
    <w:rsid w:val="00843605"/>
    <w:rsid w:val="0084387F"/>
    <w:rsid w:val="00847FCD"/>
    <w:rsid w:val="00850FEC"/>
    <w:rsid w:val="00851C4B"/>
    <w:rsid w:val="0085355F"/>
    <w:rsid w:val="008545D2"/>
    <w:rsid w:val="008547FE"/>
    <w:rsid w:val="00855D07"/>
    <w:rsid w:val="00855FBA"/>
    <w:rsid w:val="00857440"/>
    <w:rsid w:val="00857B95"/>
    <w:rsid w:val="00860302"/>
    <w:rsid w:val="008613BB"/>
    <w:rsid w:val="00864219"/>
    <w:rsid w:val="00864CBD"/>
    <w:rsid w:val="00865507"/>
    <w:rsid w:val="00866219"/>
    <w:rsid w:val="00871EF1"/>
    <w:rsid w:val="00872B60"/>
    <w:rsid w:val="0087398D"/>
    <w:rsid w:val="00876578"/>
    <w:rsid w:val="00877F65"/>
    <w:rsid w:val="00880C75"/>
    <w:rsid w:val="00881B4C"/>
    <w:rsid w:val="0089420F"/>
    <w:rsid w:val="008967E5"/>
    <w:rsid w:val="008968F5"/>
    <w:rsid w:val="008A026B"/>
    <w:rsid w:val="008A1967"/>
    <w:rsid w:val="008A2924"/>
    <w:rsid w:val="008A34A6"/>
    <w:rsid w:val="008A51BE"/>
    <w:rsid w:val="008A61DC"/>
    <w:rsid w:val="008A6D80"/>
    <w:rsid w:val="008B0087"/>
    <w:rsid w:val="008B0ED3"/>
    <w:rsid w:val="008B1D26"/>
    <w:rsid w:val="008B1FF1"/>
    <w:rsid w:val="008B21D2"/>
    <w:rsid w:val="008B5E95"/>
    <w:rsid w:val="008B6A2F"/>
    <w:rsid w:val="008C0591"/>
    <w:rsid w:val="008C11C2"/>
    <w:rsid w:val="008C1734"/>
    <w:rsid w:val="008C1D98"/>
    <w:rsid w:val="008C3EC1"/>
    <w:rsid w:val="008C4BC0"/>
    <w:rsid w:val="008C4C4C"/>
    <w:rsid w:val="008C52B5"/>
    <w:rsid w:val="008C6B3E"/>
    <w:rsid w:val="008C6B79"/>
    <w:rsid w:val="008D36EA"/>
    <w:rsid w:val="008D40C3"/>
    <w:rsid w:val="008D478A"/>
    <w:rsid w:val="008D654E"/>
    <w:rsid w:val="008D674A"/>
    <w:rsid w:val="008E0CEF"/>
    <w:rsid w:val="008E0F43"/>
    <w:rsid w:val="008F1941"/>
    <w:rsid w:val="008F2370"/>
    <w:rsid w:val="008F2613"/>
    <w:rsid w:val="008F263B"/>
    <w:rsid w:val="008F6697"/>
    <w:rsid w:val="009009A4"/>
    <w:rsid w:val="00901614"/>
    <w:rsid w:val="00901FF8"/>
    <w:rsid w:val="00902FD7"/>
    <w:rsid w:val="00904962"/>
    <w:rsid w:val="0090705A"/>
    <w:rsid w:val="00910273"/>
    <w:rsid w:val="00910F71"/>
    <w:rsid w:val="00912B1D"/>
    <w:rsid w:val="0091584E"/>
    <w:rsid w:val="009161BF"/>
    <w:rsid w:val="00917266"/>
    <w:rsid w:val="00917740"/>
    <w:rsid w:val="00921AF9"/>
    <w:rsid w:val="00921C24"/>
    <w:rsid w:val="00924AAD"/>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619CC"/>
    <w:rsid w:val="0096233B"/>
    <w:rsid w:val="009646BC"/>
    <w:rsid w:val="00965B88"/>
    <w:rsid w:val="009670F7"/>
    <w:rsid w:val="00970AC0"/>
    <w:rsid w:val="009721D2"/>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1A32"/>
    <w:rsid w:val="009A2485"/>
    <w:rsid w:val="009A3573"/>
    <w:rsid w:val="009A444E"/>
    <w:rsid w:val="009A60E8"/>
    <w:rsid w:val="009A6877"/>
    <w:rsid w:val="009A7ED7"/>
    <w:rsid w:val="009B27D0"/>
    <w:rsid w:val="009B520B"/>
    <w:rsid w:val="009C150D"/>
    <w:rsid w:val="009C3762"/>
    <w:rsid w:val="009C41B6"/>
    <w:rsid w:val="009C693F"/>
    <w:rsid w:val="009D0886"/>
    <w:rsid w:val="009D11B2"/>
    <w:rsid w:val="009D1AD3"/>
    <w:rsid w:val="009D1C98"/>
    <w:rsid w:val="009D58BC"/>
    <w:rsid w:val="009D6825"/>
    <w:rsid w:val="009D7D45"/>
    <w:rsid w:val="009D7EF6"/>
    <w:rsid w:val="009E1C30"/>
    <w:rsid w:val="009E57C7"/>
    <w:rsid w:val="009E6C1D"/>
    <w:rsid w:val="009E79E4"/>
    <w:rsid w:val="009F3350"/>
    <w:rsid w:val="009F3C37"/>
    <w:rsid w:val="00A01BD6"/>
    <w:rsid w:val="00A04995"/>
    <w:rsid w:val="00A04F42"/>
    <w:rsid w:val="00A0557E"/>
    <w:rsid w:val="00A05DB4"/>
    <w:rsid w:val="00A0696E"/>
    <w:rsid w:val="00A10AF9"/>
    <w:rsid w:val="00A12149"/>
    <w:rsid w:val="00A12C6F"/>
    <w:rsid w:val="00A13F4A"/>
    <w:rsid w:val="00A14313"/>
    <w:rsid w:val="00A17A35"/>
    <w:rsid w:val="00A21544"/>
    <w:rsid w:val="00A2232B"/>
    <w:rsid w:val="00A2319D"/>
    <w:rsid w:val="00A23ACD"/>
    <w:rsid w:val="00A2773A"/>
    <w:rsid w:val="00A2784E"/>
    <w:rsid w:val="00A34DE1"/>
    <w:rsid w:val="00A40A69"/>
    <w:rsid w:val="00A42E49"/>
    <w:rsid w:val="00A47965"/>
    <w:rsid w:val="00A507E4"/>
    <w:rsid w:val="00A51CBD"/>
    <w:rsid w:val="00A520F3"/>
    <w:rsid w:val="00A54710"/>
    <w:rsid w:val="00A54ACE"/>
    <w:rsid w:val="00A558CB"/>
    <w:rsid w:val="00A57556"/>
    <w:rsid w:val="00A60374"/>
    <w:rsid w:val="00A6509F"/>
    <w:rsid w:val="00A657F2"/>
    <w:rsid w:val="00A66D26"/>
    <w:rsid w:val="00A70277"/>
    <w:rsid w:val="00A71A4F"/>
    <w:rsid w:val="00A728E0"/>
    <w:rsid w:val="00A73906"/>
    <w:rsid w:val="00A745F4"/>
    <w:rsid w:val="00A74D45"/>
    <w:rsid w:val="00A76926"/>
    <w:rsid w:val="00A805D3"/>
    <w:rsid w:val="00A815D4"/>
    <w:rsid w:val="00A815FC"/>
    <w:rsid w:val="00A8163F"/>
    <w:rsid w:val="00A82490"/>
    <w:rsid w:val="00A82E40"/>
    <w:rsid w:val="00A8379D"/>
    <w:rsid w:val="00A839D3"/>
    <w:rsid w:val="00A84BA7"/>
    <w:rsid w:val="00A8774B"/>
    <w:rsid w:val="00A907B5"/>
    <w:rsid w:val="00A9198E"/>
    <w:rsid w:val="00A92300"/>
    <w:rsid w:val="00A9310D"/>
    <w:rsid w:val="00A940A7"/>
    <w:rsid w:val="00A951A4"/>
    <w:rsid w:val="00A95A45"/>
    <w:rsid w:val="00A97BDD"/>
    <w:rsid w:val="00AA310A"/>
    <w:rsid w:val="00AA3482"/>
    <w:rsid w:val="00AA42B9"/>
    <w:rsid w:val="00AA4FF5"/>
    <w:rsid w:val="00AA52C0"/>
    <w:rsid w:val="00AA6308"/>
    <w:rsid w:val="00AA641B"/>
    <w:rsid w:val="00AA64E1"/>
    <w:rsid w:val="00AA6572"/>
    <w:rsid w:val="00AA7207"/>
    <w:rsid w:val="00AB009C"/>
    <w:rsid w:val="00AB1538"/>
    <w:rsid w:val="00AB1676"/>
    <w:rsid w:val="00AB36BC"/>
    <w:rsid w:val="00AB4334"/>
    <w:rsid w:val="00AB4717"/>
    <w:rsid w:val="00AB472D"/>
    <w:rsid w:val="00AB52B2"/>
    <w:rsid w:val="00AB69B9"/>
    <w:rsid w:val="00AB7AFE"/>
    <w:rsid w:val="00AC0BF9"/>
    <w:rsid w:val="00AC1C37"/>
    <w:rsid w:val="00AC2F44"/>
    <w:rsid w:val="00AC4856"/>
    <w:rsid w:val="00AC668D"/>
    <w:rsid w:val="00AC75EB"/>
    <w:rsid w:val="00AC7620"/>
    <w:rsid w:val="00AC7A43"/>
    <w:rsid w:val="00AC7F14"/>
    <w:rsid w:val="00AD176D"/>
    <w:rsid w:val="00AD1DFB"/>
    <w:rsid w:val="00AD2624"/>
    <w:rsid w:val="00AD3595"/>
    <w:rsid w:val="00AD56D3"/>
    <w:rsid w:val="00AD59F0"/>
    <w:rsid w:val="00AD7F5D"/>
    <w:rsid w:val="00AE177D"/>
    <w:rsid w:val="00AE26EF"/>
    <w:rsid w:val="00AE4B1D"/>
    <w:rsid w:val="00AE6B23"/>
    <w:rsid w:val="00AE7E2A"/>
    <w:rsid w:val="00AF165A"/>
    <w:rsid w:val="00AF2408"/>
    <w:rsid w:val="00AF27F0"/>
    <w:rsid w:val="00AF656C"/>
    <w:rsid w:val="00AF6C47"/>
    <w:rsid w:val="00B02980"/>
    <w:rsid w:val="00B04163"/>
    <w:rsid w:val="00B0469F"/>
    <w:rsid w:val="00B06B38"/>
    <w:rsid w:val="00B10494"/>
    <w:rsid w:val="00B1102C"/>
    <w:rsid w:val="00B11F42"/>
    <w:rsid w:val="00B12486"/>
    <w:rsid w:val="00B1411C"/>
    <w:rsid w:val="00B16850"/>
    <w:rsid w:val="00B16B16"/>
    <w:rsid w:val="00B17C25"/>
    <w:rsid w:val="00B21652"/>
    <w:rsid w:val="00B23D32"/>
    <w:rsid w:val="00B308D4"/>
    <w:rsid w:val="00B30FB7"/>
    <w:rsid w:val="00B32193"/>
    <w:rsid w:val="00B32553"/>
    <w:rsid w:val="00B3361B"/>
    <w:rsid w:val="00B42EBF"/>
    <w:rsid w:val="00B42F17"/>
    <w:rsid w:val="00B43A17"/>
    <w:rsid w:val="00B4465E"/>
    <w:rsid w:val="00B47323"/>
    <w:rsid w:val="00B52785"/>
    <w:rsid w:val="00B559E9"/>
    <w:rsid w:val="00B56D51"/>
    <w:rsid w:val="00B57196"/>
    <w:rsid w:val="00B57418"/>
    <w:rsid w:val="00B57EF5"/>
    <w:rsid w:val="00B60DB9"/>
    <w:rsid w:val="00B63512"/>
    <w:rsid w:val="00B6438D"/>
    <w:rsid w:val="00B6591E"/>
    <w:rsid w:val="00B7172D"/>
    <w:rsid w:val="00B71792"/>
    <w:rsid w:val="00B71AEF"/>
    <w:rsid w:val="00B71BAD"/>
    <w:rsid w:val="00B748D7"/>
    <w:rsid w:val="00B75F54"/>
    <w:rsid w:val="00B76099"/>
    <w:rsid w:val="00B805A4"/>
    <w:rsid w:val="00B8112F"/>
    <w:rsid w:val="00B84AE4"/>
    <w:rsid w:val="00B866D5"/>
    <w:rsid w:val="00B870DC"/>
    <w:rsid w:val="00B87100"/>
    <w:rsid w:val="00B903BF"/>
    <w:rsid w:val="00B91031"/>
    <w:rsid w:val="00B9160E"/>
    <w:rsid w:val="00B932C5"/>
    <w:rsid w:val="00B96867"/>
    <w:rsid w:val="00BA1380"/>
    <w:rsid w:val="00BA3B9A"/>
    <w:rsid w:val="00BA5685"/>
    <w:rsid w:val="00BA608A"/>
    <w:rsid w:val="00BA7448"/>
    <w:rsid w:val="00BA79B8"/>
    <w:rsid w:val="00BB09D0"/>
    <w:rsid w:val="00BB3334"/>
    <w:rsid w:val="00BB44B6"/>
    <w:rsid w:val="00BB4ECF"/>
    <w:rsid w:val="00BB504D"/>
    <w:rsid w:val="00BB5A07"/>
    <w:rsid w:val="00BB6558"/>
    <w:rsid w:val="00BB7221"/>
    <w:rsid w:val="00BB7BE0"/>
    <w:rsid w:val="00BC01F3"/>
    <w:rsid w:val="00BC22C1"/>
    <w:rsid w:val="00BC3A08"/>
    <w:rsid w:val="00BC401C"/>
    <w:rsid w:val="00BD0C3C"/>
    <w:rsid w:val="00BD285A"/>
    <w:rsid w:val="00BD3503"/>
    <w:rsid w:val="00BD7CF4"/>
    <w:rsid w:val="00BE02AB"/>
    <w:rsid w:val="00BE12F7"/>
    <w:rsid w:val="00BE1441"/>
    <w:rsid w:val="00BE44EE"/>
    <w:rsid w:val="00BE5080"/>
    <w:rsid w:val="00BE5CD4"/>
    <w:rsid w:val="00BE6078"/>
    <w:rsid w:val="00BF1E56"/>
    <w:rsid w:val="00BF3128"/>
    <w:rsid w:val="00BF3425"/>
    <w:rsid w:val="00BF371D"/>
    <w:rsid w:val="00BF3E90"/>
    <w:rsid w:val="00BF441C"/>
    <w:rsid w:val="00C0391B"/>
    <w:rsid w:val="00C03C70"/>
    <w:rsid w:val="00C04511"/>
    <w:rsid w:val="00C052ED"/>
    <w:rsid w:val="00C05FE3"/>
    <w:rsid w:val="00C063A3"/>
    <w:rsid w:val="00C06ADE"/>
    <w:rsid w:val="00C13796"/>
    <w:rsid w:val="00C14AC0"/>
    <w:rsid w:val="00C15C84"/>
    <w:rsid w:val="00C16187"/>
    <w:rsid w:val="00C16280"/>
    <w:rsid w:val="00C16392"/>
    <w:rsid w:val="00C16B4E"/>
    <w:rsid w:val="00C17065"/>
    <w:rsid w:val="00C205FB"/>
    <w:rsid w:val="00C227B2"/>
    <w:rsid w:val="00C23E46"/>
    <w:rsid w:val="00C260F0"/>
    <w:rsid w:val="00C2718D"/>
    <w:rsid w:val="00C279A2"/>
    <w:rsid w:val="00C3053B"/>
    <w:rsid w:val="00C30C1E"/>
    <w:rsid w:val="00C3312E"/>
    <w:rsid w:val="00C35305"/>
    <w:rsid w:val="00C358E3"/>
    <w:rsid w:val="00C372E4"/>
    <w:rsid w:val="00C37412"/>
    <w:rsid w:val="00C4067F"/>
    <w:rsid w:val="00C407A3"/>
    <w:rsid w:val="00C4159D"/>
    <w:rsid w:val="00C41C86"/>
    <w:rsid w:val="00C44185"/>
    <w:rsid w:val="00C444C7"/>
    <w:rsid w:val="00C445F5"/>
    <w:rsid w:val="00C44922"/>
    <w:rsid w:val="00C44CE4"/>
    <w:rsid w:val="00C46FB8"/>
    <w:rsid w:val="00C47190"/>
    <w:rsid w:val="00C47B41"/>
    <w:rsid w:val="00C500B9"/>
    <w:rsid w:val="00C50907"/>
    <w:rsid w:val="00C51100"/>
    <w:rsid w:val="00C51E95"/>
    <w:rsid w:val="00C53197"/>
    <w:rsid w:val="00C55C73"/>
    <w:rsid w:val="00C55F4D"/>
    <w:rsid w:val="00C604E2"/>
    <w:rsid w:val="00C63559"/>
    <w:rsid w:val="00C63A48"/>
    <w:rsid w:val="00C6406C"/>
    <w:rsid w:val="00C65A82"/>
    <w:rsid w:val="00C66ACE"/>
    <w:rsid w:val="00C67E83"/>
    <w:rsid w:val="00C704B4"/>
    <w:rsid w:val="00C7118D"/>
    <w:rsid w:val="00C71DC4"/>
    <w:rsid w:val="00C76100"/>
    <w:rsid w:val="00C771E9"/>
    <w:rsid w:val="00C8036A"/>
    <w:rsid w:val="00C80EFB"/>
    <w:rsid w:val="00C827CE"/>
    <w:rsid w:val="00C82F3F"/>
    <w:rsid w:val="00C83FD8"/>
    <w:rsid w:val="00C84050"/>
    <w:rsid w:val="00C850DB"/>
    <w:rsid w:val="00C8538E"/>
    <w:rsid w:val="00C86560"/>
    <w:rsid w:val="00C874E8"/>
    <w:rsid w:val="00C878CC"/>
    <w:rsid w:val="00C90493"/>
    <w:rsid w:val="00C90629"/>
    <w:rsid w:val="00C93AE5"/>
    <w:rsid w:val="00C95119"/>
    <w:rsid w:val="00C97B6A"/>
    <w:rsid w:val="00CA0F5E"/>
    <w:rsid w:val="00CA16F9"/>
    <w:rsid w:val="00CA2C13"/>
    <w:rsid w:val="00CA32B9"/>
    <w:rsid w:val="00CA3868"/>
    <w:rsid w:val="00CA3D6E"/>
    <w:rsid w:val="00CA5627"/>
    <w:rsid w:val="00CA583D"/>
    <w:rsid w:val="00CB0108"/>
    <w:rsid w:val="00CB0A63"/>
    <w:rsid w:val="00CB235B"/>
    <w:rsid w:val="00CB2EE8"/>
    <w:rsid w:val="00CB367C"/>
    <w:rsid w:val="00CB5121"/>
    <w:rsid w:val="00CB7423"/>
    <w:rsid w:val="00CC3494"/>
    <w:rsid w:val="00CC4526"/>
    <w:rsid w:val="00CC5016"/>
    <w:rsid w:val="00CC6CA8"/>
    <w:rsid w:val="00CD0321"/>
    <w:rsid w:val="00CD1121"/>
    <w:rsid w:val="00CD183D"/>
    <w:rsid w:val="00CD1D6E"/>
    <w:rsid w:val="00CD5951"/>
    <w:rsid w:val="00CD6BA8"/>
    <w:rsid w:val="00CD7DF2"/>
    <w:rsid w:val="00CE09F3"/>
    <w:rsid w:val="00CE0CF4"/>
    <w:rsid w:val="00CE155D"/>
    <w:rsid w:val="00CE1C9B"/>
    <w:rsid w:val="00CF03AE"/>
    <w:rsid w:val="00CF1DCF"/>
    <w:rsid w:val="00CF2E9C"/>
    <w:rsid w:val="00CF371B"/>
    <w:rsid w:val="00CF378C"/>
    <w:rsid w:val="00CF4F43"/>
    <w:rsid w:val="00D01EFE"/>
    <w:rsid w:val="00D02566"/>
    <w:rsid w:val="00D052DC"/>
    <w:rsid w:val="00D05C1F"/>
    <w:rsid w:val="00D0657F"/>
    <w:rsid w:val="00D075EC"/>
    <w:rsid w:val="00D109B0"/>
    <w:rsid w:val="00D116AF"/>
    <w:rsid w:val="00D11CFD"/>
    <w:rsid w:val="00D124B0"/>
    <w:rsid w:val="00D136D9"/>
    <w:rsid w:val="00D167C8"/>
    <w:rsid w:val="00D16E9C"/>
    <w:rsid w:val="00D2016E"/>
    <w:rsid w:val="00D2174F"/>
    <w:rsid w:val="00D21977"/>
    <w:rsid w:val="00D22CCA"/>
    <w:rsid w:val="00D23FB5"/>
    <w:rsid w:val="00D265A6"/>
    <w:rsid w:val="00D26E99"/>
    <w:rsid w:val="00D278A8"/>
    <w:rsid w:val="00D316EB"/>
    <w:rsid w:val="00D31B48"/>
    <w:rsid w:val="00D32753"/>
    <w:rsid w:val="00D3365D"/>
    <w:rsid w:val="00D340D5"/>
    <w:rsid w:val="00D3448C"/>
    <w:rsid w:val="00D3460F"/>
    <w:rsid w:val="00D40351"/>
    <w:rsid w:val="00D4061B"/>
    <w:rsid w:val="00D43FA3"/>
    <w:rsid w:val="00D457A2"/>
    <w:rsid w:val="00D519C7"/>
    <w:rsid w:val="00D5384C"/>
    <w:rsid w:val="00D55A6A"/>
    <w:rsid w:val="00D55DE3"/>
    <w:rsid w:val="00D609A2"/>
    <w:rsid w:val="00D61022"/>
    <w:rsid w:val="00D612AC"/>
    <w:rsid w:val="00D62736"/>
    <w:rsid w:val="00D634CB"/>
    <w:rsid w:val="00D63C68"/>
    <w:rsid w:val="00D65BE8"/>
    <w:rsid w:val="00D668B1"/>
    <w:rsid w:val="00D67E23"/>
    <w:rsid w:val="00D70321"/>
    <w:rsid w:val="00D71382"/>
    <w:rsid w:val="00D71C14"/>
    <w:rsid w:val="00D72C48"/>
    <w:rsid w:val="00D74120"/>
    <w:rsid w:val="00D741ED"/>
    <w:rsid w:val="00D74513"/>
    <w:rsid w:val="00D7666E"/>
    <w:rsid w:val="00D77DE3"/>
    <w:rsid w:val="00D80A1B"/>
    <w:rsid w:val="00D80BDF"/>
    <w:rsid w:val="00D84416"/>
    <w:rsid w:val="00D8500A"/>
    <w:rsid w:val="00D859F1"/>
    <w:rsid w:val="00D86BD7"/>
    <w:rsid w:val="00D872DF"/>
    <w:rsid w:val="00D87723"/>
    <w:rsid w:val="00D903AA"/>
    <w:rsid w:val="00D9149F"/>
    <w:rsid w:val="00D918E5"/>
    <w:rsid w:val="00D9196E"/>
    <w:rsid w:val="00D923CD"/>
    <w:rsid w:val="00D93F29"/>
    <w:rsid w:val="00D949C5"/>
    <w:rsid w:val="00D95E3B"/>
    <w:rsid w:val="00D97277"/>
    <w:rsid w:val="00D9759C"/>
    <w:rsid w:val="00D97CE1"/>
    <w:rsid w:val="00DA297E"/>
    <w:rsid w:val="00DA4F36"/>
    <w:rsid w:val="00DA6CAD"/>
    <w:rsid w:val="00DB0694"/>
    <w:rsid w:val="00DB0EF7"/>
    <w:rsid w:val="00DB4A0E"/>
    <w:rsid w:val="00DB5E1D"/>
    <w:rsid w:val="00DB6CA0"/>
    <w:rsid w:val="00DC0E44"/>
    <w:rsid w:val="00DC42B9"/>
    <w:rsid w:val="00DC5D85"/>
    <w:rsid w:val="00DC605E"/>
    <w:rsid w:val="00DC70C6"/>
    <w:rsid w:val="00DC715B"/>
    <w:rsid w:val="00DC7682"/>
    <w:rsid w:val="00DD315D"/>
    <w:rsid w:val="00DD68F3"/>
    <w:rsid w:val="00DD7749"/>
    <w:rsid w:val="00DE0142"/>
    <w:rsid w:val="00DE018A"/>
    <w:rsid w:val="00DE01E4"/>
    <w:rsid w:val="00DE1438"/>
    <w:rsid w:val="00DE17E1"/>
    <w:rsid w:val="00DE1FB4"/>
    <w:rsid w:val="00DE2FA9"/>
    <w:rsid w:val="00DE3E96"/>
    <w:rsid w:val="00DF0B70"/>
    <w:rsid w:val="00DF1855"/>
    <w:rsid w:val="00DF1EF0"/>
    <w:rsid w:val="00DF2A86"/>
    <w:rsid w:val="00DF2D61"/>
    <w:rsid w:val="00DF6185"/>
    <w:rsid w:val="00E02305"/>
    <w:rsid w:val="00E045D8"/>
    <w:rsid w:val="00E059A3"/>
    <w:rsid w:val="00E07D93"/>
    <w:rsid w:val="00E1457B"/>
    <w:rsid w:val="00E154E5"/>
    <w:rsid w:val="00E16206"/>
    <w:rsid w:val="00E17883"/>
    <w:rsid w:val="00E17F78"/>
    <w:rsid w:val="00E22F5A"/>
    <w:rsid w:val="00E27744"/>
    <w:rsid w:val="00E279C5"/>
    <w:rsid w:val="00E27CBA"/>
    <w:rsid w:val="00E30643"/>
    <w:rsid w:val="00E317EC"/>
    <w:rsid w:val="00E319F1"/>
    <w:rsid w:val="00E32129"/>
    <w:rsid w:val="00E340FF"/>
    <w:rsid w:val="00E416C6"/>
    <w:rsid w:val="00E444BA"/>
    <w:rsid w:val="00E46C7D"/>
    <w:rsid w:val="00E47732"/>
    <w:rsid w:val="00E50832"/>
    <w:rsid w:val="00E521B5"/>
    <w:rsid w:val="00E53090"/>
    <w:rsid w:val="00E53F31"/>
    <w:rsid w:val="00E571A0"/>
    <w:rsid w:val="00E62551"/>
    <w:rsid w:val="00E62C47"/>
    <w:rsid w:val="00E63CAA"/>
    <w:rsid w:val="00E64E31"/>
    <w:rsid w:val="00E65BE1"/>
    <w:rsid w:val="00E65E97"/>
    <w:rsid w:val="00E67D6A"/>
    <w:rsid w:val="00E701E1"/>
    <w:rsid w:val="00E71EE8"/>
    <w:rsid w:val="00E732B4"/>
    <w:rsid w:val="00E732C2"/>
    <w:rsid w:val="00E7475E"/>
    <w:rsid w:val="00E74BA3"/>
    <w:rsid w:val="00E80369"/>
    <w:rsid w:val="00E80E19"/>
    <w:rsid w:val="00E8236A"/>
    <w:rsid w:val="00E82BD0"/>
    <w:rsid w:val="00E83867"/>
    <w:rsid w:val="00E83D5C"/>
    <w:rsid w:val="00E85671"/>
    <w:rsid w:val="00E85887"/>
    <w:rsid w:val="00E860E5"/>
    <w:rsid w:val="00E86503"/>
    <w:rsid w:val="00E865C4"/>
    <w:rsid w:val="00E86DBF"/>
    <w:rsid w:val="00E95F4D"/>
    <w:rsid w:val="00E9664C"/>
    <w:rsid w:val="00EA1E99"/>
    <w:rsid w:val="00EA2018"/>
    <w:rsid w:val="00EA2784"/>
    <w:rsid w:val="00EB27B8"/>
    <w:rsid w:val="00EB5154"/>
    <w:rsid w:val="00EB59DB"/>
    <w:rsid w:val="00EB6963"/>
    <w:rsid w:val="00EC03C4"/>
    <w:rsid w:val="00EC1CA3"/>
    <w:rsid w:val="00EC2C02"/>
    <w:rsid w:val="00EC314F"/>
    <w:rsid w:val="00EC4E4E"/>
    <w:rsid w:val="00EC596D"/>
    <w:rsid w:val="00EC5C72"/>
    <w:rsid w:val="00EC5D15"/>
    <w:rsid w:val="00EC74AC"/>
    <w:rsid w:val="00ED0130"/>
    <w:rsid w:val="00ED1CDE"/>
    <w:rsid w:val="00ED3083"/>
    <w:rsid w:val="00ED5669"/>
    <w:rsid w:val="00EE029B"/>
    <w:rsid w:val="00EE14C5"/>
    <w:rsid w:val="00EE1740"/>
    <w:rsid w:val="00EE333F"/>
    <w:rsid w:val="00EF2C18"/>
    <w:rsid w:val="00EF4C67"/>
    <w:rsid w:val="00EF5FCC"/>
    <w:rsid w:val="00EF7AA2"/>
    <w:rsid w:val="00EF7B3C"/>
    <w:rsid w:val="00EF7C41"/>
    <w:rsid w:val="00EF7E3B"/>
    <w:rsid w:val="00F0106C"/>
    <w:rsid w:val="00F020C3"/>
    <w:rsid w:val="00F02D9B"/>
    <w:rsid w:val="00F03959"/>
    <w:rsid w:val="00F03BD6"/>
    <w:rsid w:val="00F0474A"/>
    <w:rsid w:val="00F05128"/>
    <w:rsid w:val="00F05527"/>
    <w:rsid w:val="00F062D6"/>
    <w:rsid w:val="00F0716F"/>
    <w:rsid w:val="00F10797"/>
    <w:rsid w:val="00F11E2A"/>
    <w:rsid w:val="00F121E6"/>
    <w:rsid w:val="00F12C52"/>
    <w:rsid w:val="00F1397D"/>
    <w:rsid w:val="00F13CB5"/>
    <w:rsid w:val="00F15707"/>
    <w:rsid w:val="00F15ABE"/>
    <w:rsid w:val="00F15B2B"/>
    <w:rsid w:val="00F1680D"/>
    <w:rsid w:val="00F16860"/>
    <w:rsid w:val="00F24630"/>
    <w:rsid w:val="00F25C41"/>
    <w:rsid w:val="00F27732"/>
    <w:rsid w:val="00F27952"/>
    <w:rsid w:val="00F30B88"/>
    <w:rsid w:val="00F33269"/>
    <w:rsid w:val="00F33EA9"/>
    <w:rsid w:val="00F34344"/>
    <w:rsid w:val="00F35BA7"/>
    <w:rsid w:val="00F401A0"/>
    <w:rsid w:val="00F40B70"/>
    <w:rsid w:val="00F4125A"/>
    <w:rsid w:val="00F42B66"/>
    <w:rsid w:val="00F42F3C"/>
    <w:rsid w:val="00F44566"/>
    <w:rsid w:val="00F47BFE"/>
    <w:rsid w:val="00F47C35"/>
    <w:rsid w:val="00F502B8"/>
    <w:rsid w:val="00F507F1"/>
    <w:rsid w:val="00F519DC"/>
    <w:rsid w:val="00F53AFA"/>
    <w:rsid w:val="00F54397"/>
    <w:rsid w:val="00F543EF"/>
    <w:rsid w:val="00F54550"/>
    <w:rsid w:val="00F54EA2"/>
    <w:rsid w:val="00F609AF"/>
    <w:rsid w:val="00F64BE6"/>
    <w:rsid w:val="00F65813"/>
    <w:rsid w:val="00F65DF3"/>
    <w:rsid w:val="00F67943"/>
    <w:rsid w:val="00F67F1A"/>
    <w:rsid w:val="00F707A6"/>
    <w:rsid w:val="00F7165D"/>
    <w:rsid w:val="00F743E7"/>
    <w:rsid w:val="00F7628C"/>
    <w:rsid w:val="00F76502"/>
    <w:rsid w:val="00F76BCF"/>
    <w:rsid w:val="00F772B8"/>
    <w:rsid w:val="00F773F8"/>
    <w:rsid w:val="00F817FA"/>
    <w:rsid w:val="00F82A98"/>
    <w:rsid w:val="00F85C62"/>
    <w:rsid w:val="00F90C0A"/>
    <w:rsid w:val="00F92A6E"/>
    <w:rsid w:val="00F96A75"/>
    <w:rsid w:val="00F96B61"/>
    <w:rsid w:val="00F97662"/>
    <w:rsid w:val="00FA0095"/>
    <w:rsid w:val="00FA0122"/>
    <w:rsid w:val="00FA0A57"/>
    <w:rsid w:val="00FA2942"/>
    <w:rsid w:val="00FA7C02"/>
    <w:rsid w:val="00FB0898"/>
    <w:rsid w:val="00FB2A6D"/>
    <w:rsid w:val="00FB501E"/>
    <w:rsid w:val="00FB5F01"/>
    <w:rsid w:val="00FC0FF9"/>
    <w:rsid w:val="00FC48CD"/>
    <w:rsid w:val="00FC7882"/>
    <w:rsid w:val="00FC7ECD"/>
    <w:rsid w:val="00FD0346"/>
    <w:rsid w:val="00FD0567"/>
    <w:rsid w:val="00FD0D65"/>
    <w:rsid w:val="00FD105F"/>
    <w:rsid w:val="00FD1AF3"/>
    <w:rsid w:val="00FD26D3"/>
    <w:rsid w:val="00FD529E"/>
    <w:rsid w:val="00FD59FC"/>
    <w:rsid w:val="00FD712A"/>
    <w:rsid w:val="00FE04D8"/>
    <w:rsid w:val="00FE1AF4"/>
    <w:rsid w:val="00FE28E7"/>
    <w:rsid w:val="00FE4521"/>
    <w:rsid w:val="00FE4A6C"/>
    <w:rsid w:val="00FE537E"/>
    <w:rsid w:val="00FE72FB"/>
    <w:rsid w:val="00FF0B44"/>
    <w:rsid w:val="00FF0DB8"/>
    <w:rsid w:val="00FF0F15"/>
    <w:rsid w:val="00FF108E"/>
    <w:rsid w:val="00FF1E75"/>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541"/>
  <w15:docId w15:val="{188597DE-B0CB-40E5-AA77-60FD5AC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20F"/>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C161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351798">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46376916">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3657064">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005727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9216769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50585876">
      <w:bodyDiv w:val="1"/>
      <w:marLeft w:val="0"/>
      <w:marRight w:val="0"/>
      <w:marTop w:val="0"/>
      <w:marBottom w:val="0"/>
      <w:divBdr>
        <w:top w:val="none" w:sz="0" w:space="0" w:color="auto"/>
        <w:left w:val="none" w:sz="0" w:space="0" w:color="auto"/>
        <w:bottom w:val="none" w:sz="0" w:space="0" w:color="auto"/>
        <w:right w:val="none" w:sz="0" w:space="0" w:color="auto"/>
      </w:divBdr>
      <w:divsChild>
        <w:div w:id="1989551993">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34417121">
      <w:bodyDiv w:val="1"/>
      <w:marLeft w:val="0"/>
      <w:marRight w:val="0"/>
      <w:marTop w:val="0"/>
      <w:marBottom w:val="0"/>
      <w:divBdr>
        <w:top w:val="none" w:sz="0" w:space="0" w:color="auto"/>
        <w:left w:val="none" w:sz="0" w:space="0" w:color="auto"/>
        <w:bottom w:val="none" w:sz="0" w:space="0" w:color="auto"/>
        <w:right w:val="none" w:sz="0" w:space="0" w:color="auto"/>
      </w:divBdr>
    </w:div>
    <w:div w:id="1633562621">
      <w:bodyDiv w:val="1"/>
      <w:marLeft w:val="0"/>
      <w:marRight w:val="0"/>
      <w:marTop w:val="0"/>
      <w:marBottom w:val="0"/>
      <w:divBdr>
        <w:top w:val="none" w:sz="0" w:space="0" w:color="auto"/>
        <w:left w:val="none" w:sz="0" w:space="0" w:color="auto"/>
        <w:bottom w:val="none" w:sz="0" w:space="0" w:color="auto"/>
        <w:right w:val="none" w:sz="0" w:space="0" w:color="auto"/>
      </w:divBdr>
    </w:div>
    <w:div w:id="1743790536">
      <w:bodyDiv w:val="1"/>
      <w:marLeft w:val="0"/>
      <w:marRight w:val="0"/>
      <w:marTop w:val="0"/>
      <w:marBottom w:val="0"/>
      <w:divBdr>
        <w:top w:val="none" w:sz="0" w:space="0" w:color="auto"/>
        <w:left w:val="none" w:sz="0" w:space="0" w:color="auto"/>
        <w:bottom w:val="none" w:sz="0" w:space="0" w:color="auto"/>
        <w:right w:val="none" w:sz="0" w:space="0" w:color="auto"/>
      </w:divBdr>
    </w:div>
    <w:div w:id="1783769249">
      <w:bodyDiv w:val="1"/>
      <w:marLeft w:val="0"/>
      <w:marRight w:val="0"/>
      <w:marTop w:val="0"/>
      <w:marBottom w:val="0"/>
      <w:divBdr>
        <w:top w:val="none" w:sz="0" w:space="0" w:color="auto"/>
        <w:left w:val="none" w:sz="0" w:space="0" w:color="auto"/>
        <w:bottom w:val="none" w:sz="0" w:space="0" w:color="auto"/>
        <w:right w:val="none" w:sz="0" w:space="0" w:color="auto"/>
      </w:divBdr>
    </w:div>
    <w:div w:id="19672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yperlink" Target="http://www.esinvesticijos.lt/lt/dokumentai/supaprastinto-islaidu-apmokejimo-tyrimai"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yperlink" Target="http://www.esinvesticijos.lt/lt/dokumentai/supaprastinto-islaidu-apmokejimo-tyrimai" TargetMode="External"/><Relationship Id="rId2" Type="http://schemas.openxmlformats.org/officeDocument/2006/relationships/numbering" Target="numbering.xml"/><Relationship Id="rId16" Type="http://schemas.openxmlformats.org/officeDocument/2006/relationships/hyperlink" Target="http://www.esinvesticijos.lt/lt/dokumentai/supaprastinto-islaidu-apmokejimo-tyrimai" TargetMode="External"/><Relationship Id="rId20" Type="http://schemas.openxmlformats.org/officeDocument/2006/relationships/hyperlink" Target="http://www.esinvesticijos.lt/lt/dokumentai/bendruju-igudziu-mokymo-fiksuotojo-ikainio-nustatymo-tyrimo-ataskai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supaprastinto-islaidu-apmokejimo-tyrimai"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7543-E5EC-4A5D-BEA4-7EB9D089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25940</Words>
  <Characters>14787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Janavičienė Lina</cp:lastModifiedBy>
  <cp:revision>8</cp:revision>
  <cp:lastPrinted>2016-11-28T09:30:00Z</cp:lastPrinted>
  <dcterms:created xsi:type="dcterms:W3CDTF">2017-02-20T05:28:00Z</dcterms:created>
  <dcterms:modified xsi:type="dcterms:W3CDTF">2017-02-20T07:01:00Z</dcterms:modified>
</cp:coreProperties>
</file>