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D4DE3" w14:textId="77777777" w:rsidR="00077549" w:rsidRDefault="008112B2">
      <w:pPr>
        <w:spacing w:after="0" w:line="240" w:lineRule="auto"/>
        <w:ind w:left="5387"/>
        <w:rPr>
          <w:rFonts w:ascii="Times New Roman" w:eastAsia="Times New Roman" w:hAnsi="Times New Roman" w:cs="Times New Roman"/>
          <w:sz w:val="24"/>
        </w:rPr>
      </w:pPr>
      <w:r>
        <w:rPr>
          <w:rFonts w:ascii="Times New Roman" w:eastAsia="Times New Roman" w:hAnsi="Times New Roman" w:cs="Times New Roman"/>
          <w:sz w:val="24"/>
        </w:rPr>
        <w:t>PATVIRTINTA</w:t>
      </w:r>
      <w:r>
        <w:rPr>
          <w:rFonts w:ascii="Times New Roman" w:eastAsia="Times New Roman" w:hAnsi="Times New Roman" w:cs="Times New Roman"/>
          <w:sz w:val="24"/>
        </w:rPr>
        <w:br/>
        <w:t xml:space="preserve">Lietuvos Respublikos sveikatos </w:t>
      </w:r>
    </w:p>
    <w:p w14:paraId="5B01B9A2" w14:textId="77777777" w:rsidR="00077549" w:rsidRDefault="008112B2">
      <w:pPr>
        <w:spacing w:after="0" w:line="240" w:lineRule="auto"/>
        <w:ind w:left="5387"/>
        <w:rPr>
          <w:rFonts w:ascii="Times New Roman" w:eastAsia="Times New Roman" w:hAnsi="Times New Roman" w:cs="Times New Roman"/>
          <w:sz w:val="24"/>
        </w:rPr>
      </w:pPr>
      <w:r>
        <w:rPr>
          <w:rFonts w:ascii="Times New Roman" w:eastAsia="Times New Roman" w:hAnsi="Times New Roman" w:cs="Times New Roman"/>
          <w:sz w:val="24"/>
        </w:rPr>
        <w:t>apsaugos ministro</w:t>
      </w:r>
      <w:r>
        <w:rPr>
          <w:rFonts w:ascii="Times New Roman" w:eastAsia="Times New Roman" w:hAnsi="Times New Roman" w:cs="Times New Roman"/>
          <w:sz w:val="24"/>
        </w:rPr>
        <w:br/>
        <w:t xml:space="preserve">2016 m.                      d. </w:t>
      </w:r>
    </w:p>
    <w:p w14:paraId="6C3B5038" w14:textId="77777777" w:rsidR="00077549" w:rsidRDefault="008112B2">
      <w:pPr>
        <w:spacing w:after="0" w:line="240" w:lineRule="auto"/>
        <w:ind w:left="5387"/>
        <w:rPr>
          <w:rFonts w:ascii="Times New Roman" w:eastAsia="Times New Roman" w:hAnsi="Times New Roman" w:cs="Times New Roman"/>
          <w:sz w:val="24"/>
        </w:rPr>
      </w:pPr>
      <w:r>
        <w:rPr>
          <w:rFonts w:ascii="Times New Roman" w:eastAsia="Times New Roman" w:hAnsi="Times New Roman" w:cs="Times New Roman"/>
          <w:sz w:val="24"/>
        </w:rPr>
        <w:t xml:space="preserve">įsakymu Nr. V- </w:t>
      </w:r>
    </w:p>
    <w:p w14:paraId="3A81626A" w14:textId="77777777" w:rsidR="00077549" w:rsidRDefault="00077549">
      <w:pPr>
        <w:spacing w:after="0" w:line="240" w:lineRule="auto"/>
        <w:jc w:val="right"/>
        <w:rPr>
          <w:rFonts w:ascii="Times New Roman" w:eastAsia="Times New Roman" w:hAnsi="Times New Roman" w:cs="Times New Roman"/>
          <w:sz w:val="24"/>
        </w:rPr>
      </w:pPr>
    </w:p>
    <w:p w14:paraId="10A94FE8" w14:textId="77777777" w:rsidR="00077549" w:rsidRDefault="008112B2">
      <w:pPr>
        <w:spacing w:after="0" w:line="240" w:lineRule="auto"/>
        <w:ind w:right="24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2014–2020 METŲ EUROPOS SĄJUNGOS FONDŲ INVESTICIJŲ VEIKSMŲ PROGRAMOS 8 PRIORITETO „SOCIALINĖS ĮTRAUKTIES DIDINIMAS IR KOVA SU SKURDU“ ĮGYVENDINIMO PRIEMONĖS NR. 08.4.2-ESFA-R-630 ,,SVEIKOS GYVENSENOS SKATINIMAS REGIONINIU LYGIU“ PROJEKTŲ FINANSAVIMO SĄLYGŲ APRAŠAS </w:t>
      </w:r>
    </w:p>
    <w:p w14:paraId="4A6B3120" w14:textId="77777777" w:rsidR="00077549" w:rsidRDefault="00077549">
      <w:pPr>
        <w:spacing w:after="0" w:line="240" w:lineRule="auto"/>
        <w:jc w:val="center"/>
        <w:rPr>
          <w:rFonts w:ascii="Times New Roman" w:eastAsia="Times New Roman" w:hAnsi="Times New Roman" w:cs="Times New Roman"/>
          <w:b/>
          <w:color w:val="000000"/>
          <w:sz w:val="24"/>
        </w:rPr>
      </w:pPr>
    </w:p>
    <w:p w14:paraId="0D487B29" w14:textId="77777777" w:rsidR="00077549" w:rsidRDefault="00077549">
      <w:pPr>
        <w:spacing w:after="0" w:line="240" w:lineRule="auto"/>
        <w:jc w:val="center"/>
        <w:rPr>
          <w:rFonts w:ascii="Times New Roman" w:eastAsia="Times New Roman" w:hAnsi="Times New Roman" w:cs="Times New Roman"/>
          <w:b/>
          <w:color w:val="000000"/>
          <w:sz w:val="24"/>
        </w:rPr>
      </w:pPr>
    </w:p>
    <w:p w14:paraId="30A981E7" w14:textId="77777777" w:rsidR="00077549" w:rsidRDefault="008112B2">
      <w:pPr>
        <w:keepNext/>
        <w:tabs>
          <w:tab w:val="left" w:pos="567"/>
        </w:tabs>
        <w:spacing w:after="0" w:line="240" w:lineRule="auto"/>
        <w:ind w:right="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I SKYRIUS</w:t>
      </w:r>
    </w:p>
    <w:p w14:paraId="71E9429F" w14:textId="77777777" w:rsidR="00077549" w:rsidRDefault="008112B2">
      <w:pPr>
        <w:keepNext/>
        <w:tabs>
          <w:tab w:val="left" w:pos="567"/>
        </w:tabs>
        <w:spacing w:after="0" w:line="240" w:lineRule="auto"/>
        <w:ind w:right="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BENDROSIOS NUOSTATOS</w:t>
      </w:r>
    </w:p>
    <w:p w14:paraId="1CADC773" w14:textId="77777777" w:rsidR="00077549" w:rsidRDefault="00077549">
      <w:pPr>
        <w:tabs>
          <w:tab w:val="left" w:pos="0"/>
          <w:tab w:val="left" w:pos="567"/>
        </w:tabs>
        <w:spacing w:after="0" w:line="240" w:lineRule="auto"/>
        <w:rPr>
          <w:rFonts w:ascii="Times New Roman" w:eastAsia="Times New Roman" w:hAnsi="Times New Roman" w:cs="Times New Roman"/>
          <w:color w:val="000000"/>
          <w:sz w:val="24"/>
        </w:rPr>
      </w:pPr>
    </w:p>
    <w:p w14:paraId="51C939A7" w14:textId="105B2477" w:rsidR="00077549" w:rsidRDefault="008112B2">
      <w:pPr>
        <w:tabs>
          <w:tab w:val="left" w:pos="540"/>
          <w:tab w:val="left" w:pos="1418"/>
        </w:tab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2014–2020 metų Europos Sąjungos fondų investicijų veiksmų programos 8 prioriteto „Socialinės </w:t>
      </w:r>
      <w:proofErr w:type="spellStart"/>
      <w:r>
        <w:rPr>
          <w:rFonts w:ascii="Times New Roman" w:eastAsia="Times New Roman" w:hAnsi="Times New Roman" w:cs="Times New Roman"/>
          <w:color w:val="000000"/>
          <w:sz w:val="24"/>
        </w:rPr>
        <w:t>įtraukties</w:t>
      </w:r>
      <w:proofErr w:type="spellEnd"/>
      <w:r>
        <w:rPr>
          <w:rFonts w:ascii="Times New Roman" w:eastAsia="Times New Roman" w:hAnsi="Times New Roman" w:cs="Times New Roman"/>
          <w:color w:val="000000"/>
          <w:sz w:val="24"/>
        </w:rPr>
        <w:t xml:space="preserve"> didinimas ir kova su skurdu“ priemonės Nr. 08.4.2-ESFA-R-630 ,,Sveikos gyvensenos skatinimas regioniniu lygiu“ projektų finansavimo sąly</w:t>
      </w:r>
      <w:bookmarkStart w:id="0" w:name="_GoBack"/>
      <w:bookmarkEnd w:id="0"/>
      <w:r>
        <w:rPr>
          <w:rFonts w:ascii="Times New Roman" w:eastAsia="Times New Roman" w:hAnsi="Times New Roman" w:cs="Times New Roman"/>
          <w:color w:val="000000"/>
          <w:sz w:val="24"/>
        </w:rPr>
        <w:t xml:space="preserve">gų aprašas (toliau – Aprašas) nustato reikalavimus, kuriais turi vadovautis pareiškėjas, rengdamas ir teikdamas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Pr>
          <w:rFonts w:ascii="Times New Roman" w:eastAsia="Times New Roman" w:hAnsi="Times New Roman" w:cs="Times New Roman"/>
          <w:color w:val="000000"/>
          <w:sz w:val="24"/>
        </w:rPr>
        <w:t>įtraukties</w:t>
      </w:r>
      <w:proofErr w:type="spellEnd"/>
      <w:r>
        <w:rPr>
          <w:rFonts w:ascii="Times New Roman" w:eastAsia="Times New Roman" w:hAnsi="Times New Roman" w:cs="Times New Roman"/>
          <w:color w:val="000000"/>
          <w:sz w:val="24"/>
        </w:rPr>
        <w:t xml:space="preserve"> didinimas ir kova su skurdu“ 8.4.2 konkretaus uždavinio „Sumažinti sveikatos netolygumus, gerinant sveikatos priežiūros kokybę ir prieinamumą tikslinėms gyventojų grupėms, ir skatinti sveiką senėjimą“ įgyvendinimo priemonės Nr. 08.4.2-ESFA-R-630 ,,Sveikos gyvensenos skatinimas regioniniu lygiu“ (toliau – Priemonė) finansuojamas veiklas, iš Europos Sąjungos struktūrinių fondų lėšų bendrai finansuojamų projektų (toliau – Projektai) vykdytojas, įgyvendindamas pagal Aprašą finansuojamus projektus, taip pat institucijos, atliekančios paraiškų vertinimą, atranką ir projektų įgyvendinimo priežiūrą.</w:t>
      </w:r>
    </w:p>
    <w:p w14:paraId="2FB5A252" w14:textId="77777777" w:rsidR="00077549" w:rsidRDefault="008112B2">
      <w:pPr>
        <w:tabs>
          <w:tab w:val="left" w:pos="709"/>
          <w:tab w:val="left" w:pos="1418"/>
        </w:tab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Aprašas yra parengtas atsižvelgiant į:</w:t>
      </w:r>
    </w:p>
    <w:p w14:paraId="6620F7C8" w14:textId="34CFB8C1" w:rsidR="00077549" w:rsidRDefault="008112B2">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2.1.</w:t>
      </w:r>
      <w:r>
        <w:rPr>
          <w:rFonts w:ascii="Times New Roman" w:eastAsia="Times New Roman" w:hAnsi="Times New Roman" w:cs="Times New Roman"/>
          <w:sz w:val="24"/>
        </w:rPr>
        <w:tab/>
      </w:r>
      <w:r>
        <w:rPr>
          <w:rFonts w:ascii="Times New Roman" w:eastAsia="Times New Roman" w:hAnsi="Times New Roman" w:cs="Times New Roman"/>
          <w:color w:val="000000"/>
          <w:sz w:val="24"/>
        </w:rPr>
        <w:t>2014–2020 metų Europos Sąjungos fondų investicijų veiksmų programos, patvirtintos 2014 m. rugsėjo 8 d. Europos Komisijos sprendimu</w:t>
      </w:r>
      <w:r>
        <w:rPr>
          <w:rFonts w:ascii="Times New Roman" w:eastAsia="Times New Roman" w:hAnsi="Times New Roman" w:cs="Times New Roman"/>
          <w:sz w:val="24"/>
        </w:rPr>
        <w:t xml:space="preserve">, 8 prioriteto „Socialinės </w:t>
      </w:r>
      <w:proofErr w:type="spellStart"/>
      <w:r>
        <w:rPr>
          <w:rFonts w:ascii="Times New Roman" w:eastAsia="Times New Roman" w:hAnsi="Times New Roman" w:cs="Times New Roman"/>
          <w:sz w:val="24"/>
        </w:rPr>
        <w:t>įtraukties</w:t>
      </w:r>
      <w:proofErr w:type="spellEnd"/>
      <w:r>
        <w:rPr>
          <w:rFonts w:ascii="Times New Roman" w:eastAsia="Times New Roman" w:hAnsi="Times New Roman" w:cs="Times New Roman"/>
          <w:sz w:val="24"/>
        </w:rPr>
        <w:t xml:space="preserve"> didinimas ir kova su skurdu“ 8.1.3 konkretaus uždavinio „Pagerinti sveikatos priežiūros kokybę ir prieinamumą tikslinėms gyventojų grupėms bei sumažinti sveikatos netolygumus“</w:t>
      </w:r>
      <w:r w:rsidR="00E13BA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rFonts w:ascii="Times New Roman" w:eastAsia="Times New Roman" w:hAnsi="Times New Roman" w:cs="Times New Roman"/>
          <w:sz w:val="24"/>
        </w:rPr>
        <w:t>įtraukties</w:t>
      </w:r>
      <w:proofErr w:type="spellEnd"/>
      <w:r>
        <w:rPr>
          <w:rFonts w:ascii="Times New Roman" w:eastAsia="Times New Roman" w:hAnsi="Times New Roman" w:cs="Times New Roman"/>
          <w:sz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19CEA540" w14:textId="77777777" w:rsidR="00077549" w:rsidRDefault="008112B2">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2.2.</w:t>
      </w:r>
      <w:r>
        <w:rPr>
          <w:rFonts w:ascii="Times New Roman" w:eastAsia="Times New Roman" w:hAnsi="Times New Roman" w:cs="Times New Roman"/>
          <w:sz w:val="24"/>
        </w:rPr>
        <w:tab/>
        <w:t>Projektų administravimo ir finansavimo taisykles, patvirtintas Lietuvos Respublikos finansų ministro 2014 m. spalio 8 d. įsakymu Nr. 1K-316 „Dėl Projektų administravimo ir finansavimo taisyklių patvirtinimo“ (toliau – Projektų taisyklės);</w:t>
      </w:r>
    </w:p>
    <w:p w14:paraId="27A649D0" w14:textId="150F47BD" w:rsidR="00077549" w:rsidRDefault="008112B2">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2.3. 2014–2020 metų Europos Sąjungos fondų investicijų veiksmų programos stebėsenos rodiklių skaičiavimo aprašą, patvirtintą Lietuvos Respublikos finansų ministro 2014 m. gruodžio </w:t>
      </w:r>
      <w:r w:rsidR="003547DD">
        <w:rPr>
          <w:rFonts w:ascii="Times New Roman" w:eastAsia="Times New Roman" w:hAnsi="Times New Roman" w:cs="Times New Roman"/>
          <w:sz w:val="24"/>
        </w:rPr>
        <w:br/>
      </w:r>
      <w:r>
        <w:rPr>
          <w:rFonts w:ascii="Times New Roman" w:eastAsia="Times New Roman" w:hAnsi="Times New Roman" w:cs="Times New Roman"/>
          <w:sz w:val="24"/>
        </w:rPr>
        <w:t>30 d. įsakymu Nr. 1K-499 „Dėl 2014–2020 metų Europos Sąjungos fondų investicijų veiksmų programos stebėsenos rodiklių skaičiavimo aprašo patvirtinimo“ (toliau – Veiksmų programos stebėsenos rodiklių skaičiavimo aprašas);</w:t>
      </w:r>
    </w:p>
    <w:p w14:paraId="316A87EE" w14:textId="0348AA66" w:rsidR="00077549" w:rsidRDefault="008112B2">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2.4. Rekomendacijas dėl projektų išlaidų atitikties Europos Sąjungos struktūrinių fondų reikalavimams, </w:t>
      </w:r>
      <w:r>
        <w:rPr>
          <w:rFonts w:ascii="Times New Roman" w:eastAsia="Times New Roman" w:hAnsi="Times New Roman" w:cs="Times New Roman"/>
          <w:color w:val="000000"/>
          <w:sz w:val="24"/>
        </w:rPr>
        <w:t xml:space="preserve">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3547DD">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Nr. 34 (su vėlesniais pakeitimais) ir</w:t>
      </w:r>
      <w:r>
        <w:rPr>
          <w:rFonts w:ascii="Times New Roman" w:eastAsia="Times New Roman" w:hAnsi="Times New Roman" w:cs="Times New Roman"/>
          <w:sz w:val="24"/>
        </w:rPr>
        <w:t xml:space="preserve"> paskelbtas ES struktūrinių fondų svetainėje </w:t>
      </w:r>
      <w:hyperlink r:id="rId6">
        <w:r>
          <w:rPr>
            <w:rFonts w:ascii="Times New Roman" w:eastAsia="Times New Roman" w:hAnsi="Times New Roman" w:cs="Times New Roman"/>
            <w:color w:val="0000FF"/>
            <w:sz w:val="24"/>
            <w:u w:val="single"/>
          </w:rPr>
          <w:t>www.esinvesticijos.lt</w:t>
        </w:r>
      </w:hyperlink>
      <w:r>
        <w:rPr>
          <w:rFonts w:ascii="Times New Roman" w:eastAsia="Times New Roman" w:hAnsi="Times New Roman" w:cs="Times New Roman"/>
          <w:sz w:val="24"/>
        </w:rPr>
        <w:t xml:space="preserve"> (toliau – Rekomendacijos dėl projektų išlaidų atitikties ES struktūrinių fondų reikalavimams);</w:t>
      </w:r>
    </w:p>
    <w:p w14:paraId="5EED875B" w14:textId="77777777" w:rsidR="00077549" w:rsidRDefault="008112B2">
      <w:pPr>
        <w:tabs>
          <w:tab w:val="left" w:pos="0"/>
          <w:tab w:val="left" w:pos="709"/>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2.5. 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596E9C5A" w14:textId="77777777" w:rsidR="00077549" w:rsidRDefault="008112B2">
      <w:pPr>
        <w:tabs>
          <w:tab w:val="left" w:pos="142"/>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2.6.</w:t>
      </w:r>
      <w:r>
        <w:rPr>
          <w:rFonts w:ascii="Times New Roman" w:eastAsia="Times New Roman" w:hAnsi="Times New Roman" w:cs="Times New Roman"/>
          <w:sz w:val="24"/>
        </w:rPr>
        <w:tab/>
        <w:t xml:space="preserve">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veiksmų planas), 1 priedą „Tuberkuliozės profilaktikos, diagnostikos ir gydymo efektyvumo didinimo krypties aprašas“, 3 priedą „Traumų ir nelaimingų atsitikimų profilaktikos, neįgalumo ir mirtingumo nuo išorinių priežasčių mažinimo krypties aprašas“, 4 priedą „Sergamumo ir pirmalaikio mirtingumo nuo kraujotakos sistemos ligų mažinimo krypties aprašas“, 5 priedą ,,Sergamumo ir pirmalaikio mirtingumo nuo galvos smegenų kraujotakos ligų mažinimo krypties aprašas“, 6 priedą „Efektyvios sveikatos priežiūros prieinamumo gerinimas neįgaliesiems“, 7 priedą „Vaikų sveikatos stiprinimo, ligų profilaktikos bei efektyvaus gydymo užtikrinimo krypties aprašas“; </w:t>
      </w:r>
    </w:p>
    <w:p w14:paraId="037110ED" w14:textId="77777777" w:rsidR="00077549" w:rsidRDefault="008112B2">
      <w:pPr>
        <w:tabs>
          <w:tab w:val="left" w:pos="142"/>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2.7. Sveiko senėjimo užtikrinimo Lietuvoje 2014–2023 m. veiksmų plano (toliau – Sveiko senėjimo užtikrinimo Lietuvoje veiksmų planas), patvirtinto Lietuvos Respublikos sveikatos apsaugos ministro 2014 m. liepos 16 d. įsakymu Nr. V-825 „Dėl Sveiko senėjimo užtikrinimo Lietuvoje 2014–2023 m. veiksmų plano patvirtinimo“, 1 priedą „Sveikos gyvensenos ir kitų profilaktinės sveikatos priežiūros paslaugų plėtros krypties aprašas“, 2 priedą „Griuvimų prevencijos krypties aprašas“, 3 priedą „Psichikos sveikatos gerinimo krypties aprašas“;</w:t>
      </w:r>
    </w:p>
    <w:p w14:paraId="23A2FA9D" w14:textId="77777777" w:rsidR="00077549" w:rsidRDefault="008112B2">
      <w:pPr>
        <w:tabs>
          <w:tab w:val="left" w:pos="142"/>
          <w:tab w:val="left" w:pos="709"/>
          <w:tab w:val="left" w:pos="1418"/>
          <w:tab w:val="left" w:pos="2127"/>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2.8. Nacionalinę vėžio profilaktikos ir kontrolės 2014–2025 metų programą, patvirtintą sveikatos apsaugos ministro 2014 m. liepos 16 d. įsakymu Nr. V-814 (toliau – Nacionalinė vėžio profilaktikos ir kontrolės programa), ir </w:t>
      </w:r>
      <w:r w:rsidR="00A46803" w:rsidRPr="00A46803">
        <w:rPr>
          <w:rFonts w:ascii="Times New Roman" w:eastAsia="Times New Roman" w:hAnsi="Times New Roman" w:cs="Times New Roman"/>
          <w:sz w:val="24"/>
        </w:rPr>
        <w:t>Nacionalinės vėžio profilaktikos ir kontrolės 2014–2025 metų programos įgyvendinimo 2017–2019 metais priemonių plan</w:t>
      </w:r>
      <w:r w:rsidR="000031F4">
        <w:rPr>
          <w:rFonts w:ascii="Times New Roman" w:eastAsia="Times New Roman" w:hAnsi="Times New Roman" w:cs="Times New Roman"/>
          <w:sz w:val="24"/>
        </w:rPr>
        <w:t>ą</w:t>
      </w:r>
      <w:r w:rsidR="00A46803" w:rsidRPr="00A46803">
        <w:rPr>
          <w:rFonts w:ascii="Times New Roman" w:eastAsia="Times New Roman" w:hAnsi="Times New Roman" w:cs="Times New Roman"/>
          <w:sz w:val="24"/>
        </w:rPr>
        <w:t>, patvirtint</w:t>
      </w:r>
      <w:r w:rsidR="000031F4">
        <w:rPr>
          <w:rFonts w:ascii="Times New Roman" w:eastAsia="Times New Roman" w:hAnsi="Times New Roman" w:cs="Times New Roman"/>
          <w:sz w:val="24"/>
        </w:rPr>
        <w:t>ą</w:t>
      </w:r>
      <w:r w:rsidR="00A46803" w:rsidRPr="00A46803">
        <w:rPr>
          <w:rFonts w:ascii="Times New Roman" w:eastAsia="Times New Roman" w:hAnsi="Times New Roman" w:cs="Times New Roman"/>
          <w:sz w:val="24"/>
        </w:rPr>
        <w:t xml:space="preserve"> sveikatos apsaugos ministro 2016 m. gruodžio 9 d. įsakymu Nr. V-1419</w:t>
      </w:r>
      <w:r w:rsidR="000031F4">
        <w:rPr>
          <w:rFonts w:ascii="Times New Roman" w:eastAsia="Times New Roman" w:hAnsi="Times New Roman" w:cs="Times New Roman"/>
          <w:sz w:val="24"/>
        </w:rPr>
        <w:t xml:space="preserve"> </w:t>
      </w:r>
      <w:r>
        <w:rPr>
          <w:rFonts w:ascii="Times New Roman" w:eastAsia="Times New Roman" w:hAnsi="Times New Roman" w:cs="Times New Roman"/>
          <w:sz w:val="24"/>
        </w:rPr>
        <w:t>(toliau – Nacionalinės vėžio profilaktikos ir kontrolės programos įgyvendinimo priemonių planas).</w:t>
      </w:r>
    </w:p>
    <w:p w14:paraId="3E751A73" w14:textId="77777777" w:rsidR="00077549" w:rsidRDefault="008112B2">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2D847735" w14:textId="77777777" w:rsidR="00077549" w:rsidRDefault="008112B2">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4. Apraše vartojamos kitos sąvokos: </w:t>
      </w:r>
    </w:p>
    <w:p w14:paraId="4DDE0664" w14:textId="1D338879" w:rsidR="00C938F0" w:rsidRDefault="008112B2">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4.1. </w:t>
      </w:r>
      <w:r w:rsidR="00C938F0">
        <w:rPr>
          <w:rFonts w:ascii="Times New Roman" w:eastAsia="Times New Roman" w:hAnsi="Times New Roman" w:cs="Times New Roman"/>
          <w:b/>
          <w:sz w:val="24"/>
        </w:rPr>
        <w:t>nevyriausybinė organizacija</w:t>
      </w:r>
      <w:r w:rsidR="00C938F0">
        <w:rPr>
          <w:rFonts w:ascii="Times New Roman" w:eastAsia="Times New Roman" w:hAnsi="Times New Roman" w:cs="Times New Roman"/>
          <w:b/>
          <w:i/>
          <w:sz w:val="24"/>
        </w:rPr>
        <w:t xml:space="preserve"> </w:t>
      </w:r>
      <w:r w:rsidR="00C938F0">
        <w:rPr>
          <w:rFonts w:ascii="Times New Roman" w:eastAsia="Times New Roman" w:hAnsi="Times New Roman" w:cs="Times New Roman"/>
          <w:sz w:val="24"/>
        </w:rPr>
        <w:t>– nuo valstybės ar savivaldybių institucijų ir įstaigų nepriklausomas savanoriškumo pagrindais visuomenės ar jos grupės naudai veikiantis viešasis juridinis asmuo, kurio tikslas nėra politinės valdžios siekimas arba vien tik religijos tikslų įgyvendinimas, taip pat ši sąvoka apima bendruomenes ir asociacijas</w:t>
      </w:r>
      <w:r w:rsidR="003547DD">
        <w:rPr>
          <w:rFonts w:ascii="Times New Roman" w:eastAsia="Times New Roman" w:hAnsi="Times New Roman" w:cs="Times New Roman"/>
          <w:sz w:val="24"/>
        </w:rPr>
        <w:t>;</w:t>
      </w:r>
    </w:p>
    <w:p w14:paraId="59A817DF" w14:textId="77777777" w:rsidR="00176211" w:rsidRDefault="00C938F0">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r w:rsidR="00176211" w:rsidRPr="00176211">
        <w:rPr>
          <w:rFonts w:ascii="Times New Roman" w:eastAsia="Times New Roman" w:hAnsi="Times New Roman" w:cs="Times New Roman"/>
          <w:b/>
          <w:sz w:val="24"/>
        </w:rPr>
        <w:t>p</w:t>
      </w:r>
      <w:r w:rsidR="00480E79" w:rsidRPr="00176211">
        <w:rPr>
          <w:rFonts w:ascii="Times New Roman" w:eastAsia="Times New Roman" w:hAnsi="Times New Roman" w:cs="Times New Roman"/>
          <w:b/>
          <w:sz w:val="24"/>
        </w:rPr>
        <w:t>irminė  ambulatorinė</w:t>
      </w:r>
      <w:r w:rsidR="00176211" w:rsidRPr="00176211">
        <w:rPr>
          <w:rFonts w:ascii="Times New Roman" w:eastAsia="Times New Roman" w:hAnsi="Times New Roman" w:cs="Times New Roman"/>
          <w:b/>
          <w:sz w:val="24"/>
        </w:rPr>
        <w:t xml:space="preserve">  asmens  sveikatos  priežiūra</w:t>
      </w:r>
      <w:r w:rsidR="00176211">
        <w:rPr>
          <w:rFonts w:ascii="Times New Roman" w:eastAsia="Times New Roman" w:hAnsi="Times New Roman" w:cs="Times New Roman"/>
          <w:sz w:val="24"/>
        </w:rPr>
        <w:t xml:space="preserve"> </w:t>
      </w:r>
      <w:r w:rsidR="00480E79" w:rsidRPr="00480E79">
        <w:rPr>
          <w:rFonts w:ascii="Times New Roman" w:eastAsia="Times New Roman" w:hAnsi="Times New Roman" w:cs="Times New Roman"/>
          <w:sz w:val="24"/>
        </w:rPr>
        <w:t xml:space="preserve">– tai  nespecializuotų  kvalifikuotų  asmens  sveikatos priežiūros paslaugų, teikiamų pagal Šeimos (bendrosios praktikos) gydytojo ir  Bendrosios  praktikos  slaugytojo bei Bendruomenės slaugytojo, esant poreikiui ir </w:t>
      </w:r>
      <w:r w:rsidR="00480E79" w:rsidRPr="00480E79">
        <w:rPr>
          <w:rFonts w:ascii="Times New Roman" w:eastAsia="Times New Roman" w:hAnsi="Times New Roman" w:cs="Times New Roman"/>
          <w:sz w:val="24"/>
        </w:rPr>
        <w:lastRenderedPageBreak/>
        <w:t xml:space="preserve">Akušerio    medicinos   normų   reikalavimus ambulatorinėje   asmens   sveikatos  priežiūros  įstaigoje  (t. y. įstaigoje, neteikiančioje   stacionarinių   asmens   sveikatos priežiūros  paslaugų),  pacientų  namuose  ir </w:t>
      </w:r>
      <w:r w:rsidR="00176211">
        <w:rPr>
          <w:rFonts w:ascii="Times New Roman" w:eastAsia="Times New Roman" w:hAnsi="Times New Roman" w:cs="Times New Roman"/>
          <w:sz w:val="24"/>
        </w:rPr>
        <w:t xml:space="preserve"> globos  įstaigose, kompleksas;</w:t>
      </w:r>
    </w:p>
    <w:p w14:paraId="20A8B548" w14:textId="77777777" w:rsidR="00920775" w:rsidRDefault="00176211">
      <w:pPr>
        <w:tabs>
          <w:tab w:val="left" w:pos="0"/>
          <w:tab w:val="left" w:pos="567"/>
          <w:tab w:val="left" w:pos="1418"/>
        </w:tabs>
        <w:spacing w:after="0" w:line="240" w:lineRule="auto"/>
        <w:ind w:firstLine="851"/>
        <w:jc w:val="both"/>
        <w:rPr>
          <w:rFonts w:ascii="Times New Roman" w:eastAsia="Times New Roman" w:hAnsi="Times New Roman" w:cs="Times New Roman"/>
          <w:b/>
          <w:sz w:val="24"/>
        </w:rPr>
      </w:pPr>
      <w:r w:rsidRPr="00176211">
        <w:rPr>
          <w:rFonts w:ascii="Times New Roman" w:eastAsia="Times New Roman" w:hAnsi="Times New Roman" w:cs="Times New Roman"/>
          <w:sz w:val="24"/>
        </w:rPr>
        <w:t>4.3.</w:t>
      </w:r>
      <w:r>
        <w:rPr>
          <w:rFonts w:ascii="Times New Roman" w:eastAsia="Times New Roman" w:hAnsi="Times New Roman" w:cs="Times New Roman"/>
          <w:b/>
          <w:sz w:val="24"/>
        </w:rPr>
        <w:t xml:space="preserve"> </w:t>
      </w:r>
      <w:r w:rsidR="00920775">
        <w:rPr>
          <w:rFonts w:ascii="Times New Roman" w:eastAsia="Times New Roman" w:hAnsi="Times New Roman" w:cs="Times New Roman"/>
          <w:b/>
          <w:sz w:val="24"/>
        </w:rPr>
        <w:t>s</w:t>
      </w:r>
      <w:r w:rsidR="00920775" w:rsidRPr="00920775">
        <w:rPr>
          <w:rFonts w:ascii="Times New Roman" w:eastAsia="Times New Roman" w:hAnsi="Times New Roman" w:cs="Times New Roman"/>
          <w:b/>
          <w:sz w:val="24"/>
        </w:rPr>
        <w:t xml:space="preserve">veikatos raštingumas – </w:t>
      </w:r>
      <w:r w:rsidR="00920775" w:rsidRPr="00920775">
        <w:rPr>
          <w:rFonts w:ascii="Times New Roman" w:eastAsia="Times New Roman" w:hAnsi="Times New Roman" w:cs="Times New Roman"/>
          <w:sz w:val="24"/>
        </w:rPr>
        <w:t>tai pažintiniai ir socialiniai įgūdžiai (gebėjimai), nulemiantys individų motyvaciją ir kompetenciją gauti, suprasti ir naudotis informacija visais būdais, siekiant stipr</w:t>
      </w:r>
      <w:r w:rsidR="00920775">
        <w:rPr>
          <w:rFonts w:ascii="Times New Roman" w:eastAsia="Times New Roman" w:hAnsi="Times New Roman" w:cs="Times New Roman"/>
          <w:sz w:val="24"/>
        </w:rPr>
        <w:t>inti ir palaikyti gerą sveikatą;</w:t>
      </w:r>
    </w:p>
    <w:p w14:paraId="033F5AE2" w14:textId="5D073E08" w:rsidR="002F6C13" w:rsidRDefault="00920775">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sidRPr="00920775">
        <w:rPr>
          <w:rFonts w:ascii="Times New Roman" w:eastAsia="Times New Roman" w:hAnsi="Times New Roman" w:cs="Times New Roman"/>
          <w:sz w:val="24"/>
        </w:rPr>
        <w:t>4.4.</w:t>
      </w:r>
      <w:r>
        <w:rPr>
          <w:rFonts w:ascii="Times New Roman" w:eastAsia="Times New Roman" w:hAnsi="Times New Roman" w:cs="Times New Roman"/>
          <w:b/>
          <w:sz w:val="24"/>
        </w:rPr>
        <w:t xml:space="preserve"> </w:t>
      </w:r>
      <w:r w:rsidR="002F6C13" w:rsidRPr="002F6C13">
        <w:rPr>
          <w:rFonts w:ascii="Times New Roman" w:eastAsia="Times New Roman" w:hAnsi="Times New Roman" w:cs="Times New Roman"/>
          <w:b/>
          <w:sz w:val="24"/>
        </w:rPr>
        <w:t>tikslinių grupių asmenys</w:t>
      </w:r>
      <w:r w:rsidR="002F6C13">
        <w:rPr>
          <w:rFonts w:ascii="Times New Roman" w:eastAsia="Times New Roman" w:hAnsi="Times New Roman" w:cs="Times New Roman"/>
          <w:sz w:val="24"/>
        </w:rPr>
        <w:t xml:space="preserve"> –</w:t>
      </w:r>
      <w:r w:rsidR="00176211">
        <w:rPr>
          <w:rFonts w:ascii="Times New Roman" w:eastAsia="Times New Roman" w:hAnsi="Times New Roman" w:cs="Times New Roman"/>
          <w:sz w:val="24"/>
        </w:rPr>
        <w:t xml:space="preserve"> </w:t>
      </w:r>
      <w:r w:rsidR="00426068">
        <w:rPr>
          <w:rFonts w:ascii="Times New Roman" w:eastAsia="Times New Roman" w:hAnsi="Times New Roman" w:cs="Times New Roman"/>
          <w:sz w:val="24"/>
        </w:rPr>
        <w:t xml:space="preserve">suprantama taip, kaip apibrėžta </w:t>
      </w:r>
      <w:r w:rsidR="00CC1996">
        <w:rPr>
          <w:rFonts w:ascii="Times New Roman" w:eastAsia="Times New Roman" w:hAnsi="Times New Roman" w:cs="Times New Roman"/>
          <w:sz w:val="24"/>
        </w:rPr>
        <w:t xml:space="preserve">Veiksmų programos </w:t>
      </w:r>
      <w:r w:rsidR="00191991" w:rsidRPr="00191991">
        <w:rPr>
          <w:rFonts w:ascii="Times New Roman" w:eastAsia="Times New Roman" w:hAnsi="Times New Roman" w:cs="Times New Roman"/>
          <w:sz w:val="24"/>
        </w:rPr>
        <w:t xml:space="preserve">8.4.2. </w:t>
      </w:r>
      <w:r w:rsidR="00156D95" w:rsidRPr="00191991">
        <w:rPr>
          <w:rFonts w:ascii="Times New Roman" w:eastAsia="Times New Roman" w:hAnsi="Times New Roman" w:cs="Times New Roman"/>
          <w:sz w:val="24"/>
        </w:rPr>
        <w:t>konkret</w:t>
      </w:r>
      <w:r w:rsidR="00156D95">
        <w:rPr>
          <w:rFonts w:ascii="Times New Roman" w:eastAsia="Times New Roman" w:hAnsi="Times New Roman" w:cs="Times New Roman"/>
          <w:sz w:val="24"/>
        </w:rPr>
        <w:t>a</w:t>
      </w:r>
      <w:r w:rsidR="00156D95" w:rsidRPr="00191991">
        <w:rPr>
          <w:rFonts w:ascii="Times New Roman" w:eastAsia="Times New Roman" w:hAnsi="Times New Roman" w:cs="Times New Roman"/>
          <w:sz w:val="24"/>
        </w:rPr>
        <w:t>us uždavin</w:t>
      </w:r>
      <w:r w:rsidR="00156D95">
        <w:rPr>
          <w:rFonts w:ascii="Times New Roman" w:eastAsia="Times New Roman" w:hAnsi="Times New Roman" w:cs="Times New Roman"/>
          <w:sz w:val="24"/>
        </w:rPr>
        <w:t>io „</w:t>
      </w:r>
      <w:r w:rsidR="00191991" w:rsidRPr="00191991">
        <w:rPr>
          <w:rFonts w:ascii="Times New Roman" w:eastAsia="Times New Roman" w:hAnsi="Times New Roman" w:cs="Times New Roman"/>
          <w:sz w:val="24"/>
        </w:rPr>
        <w:t>Sumažinti sveikatos netolygumus, gerinant sveikatos priežiūros kokybę ir prieinamumą tikslinėms gyventojų grupėms  ir skatinti sveiką senėjimą</w:t>
      </w:r>
      <w:r w:rsidR="00156D95">
        <w:rPr>
          <w:rFonts w:ascii="Times New Roman" w:eastAsia="Times New Roman" w:hAnsi="Times New Roman" w:cs="Times New Roman"/>
          <w:sz w:val="24"/>
        </w:rPr>
        <w:t>“ aprašyme</w:t>
      </w:r>
      <w:r w:rsidR="003547DD">
        <w:rPr>
          <w:rFonts w:ascii="Times New Roman" w:eastAsia="Times New Roman" w:hAnsi="Times New Roman" w:cs="Times New Roman"/>
          <w:sz w:val="24"/>
        </w:rPr>
        <w:t>;</w:t>
      </w:r>
    </w:p>
    <w:p w14:paraId="308E4DC5" w14:textId="4E2C3240" w:rsidR="00077549" w:rsidRDefault="002F6C13" w:rsidP="00DA0093">
      <w:pPr>
        <w:tabs>
          <w:tab w:val="left" w:pos="0"/>
          <w:tab w:val="left" w:pos="567"/>
          <w:tab w:val="left" w:pos="1418"/>
        </w:tabs>
        <w:spacing w:after="0" w:line="240" w:lineRule="auto"/>
        <w:ind w:firstLine="851"/>
        <w:jc w:val="both"/>
        <w:rPr>
          <w:rFonts w:ascii="Times New Roman" w:eastAsia="Times New Roman" w:hAnsi="Times New Roman" w:cs="Times New Roman"/>
          <w:sz w:val="24"/>
        </w:rPr>
      </w:pPr>
      <w:r w:rsidRPr="00DA0093">
        <w:rPr>
          <w:rFonts w:ascii="Times New Roman" w:eastAsia="Times New Roman" w:hAnsi="Times New Roman" w:cs="Times New Roman"/>
          <w:sz w:val="24"/>
        </w:rPr>
        <w:t>4.</w:t>
      </w:r>
      <w:r w:rsidR="00920775">
        <w:rPr>
          <w:rFonts w:ascii="Times New Roman" w:eastAsia="Times New Roman" w:hAnsi="Times New Roman" w:cs="Times New Roman"/>
          <w:sz w:val="24"/>
        </w:rPr>
        <w:t>5</w:t>
      </w:r>
      <w:r w:rsidRPr="00DA0093">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sidR="008112B2">
        <w:rPr>
          <w:rFonts w:ascii="Times New Roman" w:eastAsia="Times New Roman" w:hAnsi="Times New Roman" w:cs="Times New Roman"/>
          <w:b/>
          <w:sz w:val="24"/>
        </w:rPr>
        <w:t>tikslinių teritorijų savivaldybės</w:t>
      </w:r>
      <w:r w:rsidR="008112B2">
        <w:rPr>
          <w:rFonts w:ascii="Times New Roman" w:eastAsia="Times New Roman" w:hAnsi="Times New Roman" w:cs="Times New Roman"/>
          <w:sz w:val="24"/>
        </w:rPr>
        <w:t xml:space="preserve"> – Sveikatos netolygumų mažinimo veiksmų plano </w:t>
      </w:r>
      <w:r w:rsidR="003547DD">
        <w:rPr>
          <w:rFonts w:ascii="Times New Roman" w:eastAsia="Times New Roman" w:hAnsi="Times New Roman" w:cs="Times New Roman"/>
          <w:sz w:val="24"/>
        </w:rPr>
        <w:br/>
      </w:r>
      <w:r w:rsidR="008112B2">
        <w:rPr>
          <w:rFonts w:ascii="Times New Roman" w:eastAsia="Times New Roman" w:hAnsi="Times New Roman" w:cs="Times New Roman"/>
          <w:sz w:val="24"/>
        </w:rPr>
        <w:t>3 priedo „Traumų ir nelaimingų atsitikimų profilaktikos, neįgalumo ir mirtingumo nuo išorinių priežasčių mažinimo krypties aprašas“ 8 punkte, 4 priedo „Sergamumo ir pirmalaikio mirtingumo nuo kraujotakos sistemos ligų mažinimo krypties aprašas“ 9 punkte, 5 priedo „Sergamumo ir pirmalaikio mirtingumo nuo galvos smegenų kraujotakos ligų mažinimo krypties aprašas“ 4 punkte, Nacionalinė vėžio profilaktikos ir kontrolės programos 152 punkte nurodytos savivaldybės</w:t>
      </w:r>
      <w:r w:rsidR="00DA0093">
        <w:rPr>
          <w:rFonts w:ascii="Times New Roman" w:eastAsia="Times New Roman" w:hAnsi="Times New Roman" w:cs="Times New Roman"/>
          <w:sz w:val="24"/>
        </w:rPr>
        <w:t>.</w:t>
      </w:r>
      <w:r w:rsidR="008112B2">
        <w:rPr>
          <w:rFonts w:ascii="Times New Roman" w:eastAsia="Times New Roman" w:hAnsi="Times New Roman" w:cs="Times New Roman"/>
          <w:sz w:val="24"/>
        </w:rPr>
        <w:t xml:space="preserve">             </w:t>
      </w:r>
    </w:p>
    <w:p w14:paraId="5E4A44DA" w14:textId="77777777" w:rsidR="00077549" w:rsidRDefault="008112B2">
      <w:pPr>
        <w:tabs>
          <w:tab w:val="left" w:pos="284"/>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 Priemonės įgyvendinimą administruoja Lietuvos Respublikos sveikatos apsaugos ministerija (toliau – Ministerija) ir Europos socialinio fondo agentūra (toliau – įgyvendinančioji institucija).</w:t>
      </w:r>
    </w:p>
    <w:p w14:paraId="62403835" w14:textId="77777777" w:rsidR="00077549" w:rsidRDefault="008112B2">
      <w:pPr>
        <w:tabs>
          <w:tab w:val="left" w:pos="284"/>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 Pagal Priemonę teikiamo finansavimo forma – negrąžinamoji subsidija.</w:t>
      </w:r>
    </w:p>
    <w:p w14:paraId="54B9415D" w14:textId="77777777" w:rsidR="00077549" w:rsidRDefault="008112B2">
      <w:pPr>
        <w:tabs>
          <w:tab w:val="left" w:pos="284"/>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7. Projektų atranka pagal Priemonę bus atliekama regiono projektų planavimo būdu. </w:t>
      </w:r>
    </w:p>
    <w:p w14:paraId="620D6D24" w14:textId="77777777" w:rsidR="00077549" w:rsidRDefault="008112B2">
      <w:pPr>
        <w:tabs>
          <w:tab w:val="left" w:pos="284"/>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8. Pagal Aprašą projektams įgyvendinti numatoma skirti iki:</w:t>
      </w:r>
    </w:p>
    <w:tbl>
      <w:tblPr>
        <w:tblW w:w="9781" w:type="dxa"/>
        <w:tblInd w:w="-5" w:type="dxa"/>
        <w:tblCellMar>
          <w:left w:w="10" w:type="dxa"/>
          <w:right w:w="10" w:type="dxa"/>
        </w:tblCellMar>
        <w:tblLook w:val="04A0" w:firstRow="1" w:lastRow="0" w:firstColumn="1" w:lastColumn="0" w:noHBand="0" w:noVBand="1"/>
      </w:tblPr>
      <w:tblGrid>
        <w:gridCol w:w="2835"/>
        <w:gridCol w:w="3402"/>
        <w:gridCol w:w="3544"/>
      </w:tblGrid>
      <w:tr w:rsidR="00077549" w14:paraId="626C3CFC" w14:textId="77777777" w:rsidTr="00EF5521">
        <w:trPr>
          <w:trHeight w:val="1"/>
        </w:trPr>
        <w:tc>
          <w:tcPr>
            <w:tcW w:w="97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0EE8C" w14:textId="77777777" w:rsidR="00077549" w:rsidRDefault="008112B2">
            <w:pPr>
              <w:spacing w:after="0" w:line="240" w:lineRule="auto"/>
              <w:ind w:firstLine="851"/>
              <w:jc w:val="center"/>
            </w:pPr>
            <w:r>
              <w:rPr>
                <w:rFonts w:ascii="Times New Roman" w:eastAsia="Times New Roman" w:hAnsi="Times New Roman" w:cs="Times New Roman"/>
                <w:sz w:val="24"/>
              </w:rPr>
              <w:t>Iš viso lėšų iki:</w:t>
            </w:r>
          </w:p>
        </w:tc>
      </w:tr>
      <w:tr w:rsidR="00077549" w:rsidRPr="00EF5521" w14:paraId="47B71B20" w14:textId="77777777" w:rsidTr="00EF5521">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C7E5D" w14:textId="688579E5" w:rsidR="00077549" w:rsidRPr="0021133E" w:rsidRDefault="002001D8">
            <w:pPr>
              <w:spacing w:after="0" w:line="240" w:lineRule="auto"/>
            </w:pPr>
            <w:r w:rsidRPr="00EF5521">
              <w:rPr>
                <w:rFonts w:ascii="Times New Roman" w:eastAsia="Times New Roman" w:hAnsi="Times New Roman" w:cs="Times New Roman"/>
                <w:sz w:val="24"/>
              </w:rPr>
              <w:t>ES struktūrinių fondų lėšų</w:t>
            </w:r>
            <w:r w:rsidR="008112B2" w:rsidRPr="0021133E">
              <w:rPr>
                <w:rFonts w:ascii="Times New Roman" w:eastAsia="Times New Roman" w:hAnsi="Times New Roman" w:cs="Times New Roman"/>
                <w:sz w:val="24"/>
              </w:rPr>
              <w:t xml:space="preserve">, </w:t>
            </w:r>
            <w:proofErr w:type="spellStart"/>
            <w:r w:rsidR="008112B2" w:rsidRPr="0021133E">
              <w:rPr>
                <w:rFonts w:ascii="Times New Roman" w:eastAsia="Times New Roman" w:hAnsi="Times New Roman" w:cs="Times New Roman"/>
                <w:sz w:val="24"/>
              </w:rPr>
              <w:t>Eur</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8A86C" w14:textId="77777777" w:rsidR="00077549" w:rsidRPr="0021133E" w:rsidRDefault="008112B2">
            <w:pPr>
              <w:spacing w:after="0" w:line="240" w:lineRule="auto"/>
            </w:pPr>
            <w:r w:rsidRPr="0021133E">
              <w:rPr>
                <w:rFonts w:ascii="Times New Roman" w:eastAsia="Times New Roman" w:hAnsi="Times New Roman" w:cs="Times New Roman"/>
                <w:sz w:val="24"/>
              </w:rPr>
              <w:t xml:space="preserve">Valstybės biudžeto lėšų, </w:t>
            </w:r>
            <w:proofErr w:type="spellStart"/>
            <w:r w:rsidRPr="0021133E">
              <w:rPr>
                <w:rFonts w:ascii="Times New Roman" w:eastAsia="Times New Roman" w:hAnsi="Times New Roman" w:cs="Times New Roman"/>
                <w:sz w:val="24"/>
              </w:rPr>
              <w:t>Eur</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23423" w14:textId="77777777" w:rsidR="00077549" w:rsidRPr="0021133E" w:rsidRDefault="008112B2">
            <w:pPr>
              <w:spacing w:after="0" w:line="240" w:lineRule="auto"/>
            </w:pPr>
            <w:r w:rsidRPr="0021133E">
              <w:rPr>
                <w:rFonts w:ascii="Times New Roman" w:eastAsia="Times New Roman" w:hAnsi="Times New Roman" w:cs="Times New Roman"/>
              </w:rPr>
              <w:t xml:space="preserve">Projektų vykdytojų lėšos, </w:t>
            </w:r>
            <w:proofErr w:type="spellStart"/>
            <w:r w:rsidRPr="0021133E">
              <w:rPr>
                <w:rFonts w:ascii="Times New Roman" w:eastAsia="Times New Roman" w:hAnsi="Times New Roman" w:cs="Times New Roman"/>
              </w:rPr>
              <w:t>Eur</w:t>
            </w:r>
            <w:proofErr w:type="spellEnd"/>
          </w:p>
        </w:tc>
      </w:tr>
      <w:tr w:rsidR="00077549" w14:paraId="08B92F62" w14:textId="77777777" w:rsidTr="00EF5521">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87091" w14:textId="77777777" w:rsidR="00077549" w:rsidRDefault="008112B2">
            <w:pPr>
              <w:spacing w:after="0" w:line="240" w:lineRule="auto"/>
              <w:jc w:val="center"/>
            </w:pPr>
            <w:r>
              <w:rPr>
                <w:rFonts w:ascii="Times New Roman" w:eastAsia="Times New Roman" w:hAnsi="Times New Roman" w:cs="Times New Roman"/>
                <w:sz w:val="24"/>
              </w:rPr>
              <w:t>9 587 080,00</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351A1" w14:textId="77777777" w:rsidR="00077549" w:rsidRDefault="008112B2">
            <w:pPr>
              <w:spacing w:after="0" w:line="240" w:lineRule="auto"/>
              <w:jc w:val="center"/>
            </w:pPr>
            <w:r>
              <w:rPr>
                <w:rFonts w:ascii="Times New Roman" w:eastAsia="Times New Roman" w:hAnsi="Times New Roman" w:cs="Times New Roman"/>
                <w:sz w:val="24"/>
              </w:rPr>
              <w:t>845 919,00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F56FE" w14:textId="77777777" w:rsidR="00077549" w:rsidRDefault="008112B2">
            <w:pPr>
              <w:spacing w:after="0" w:line="240" w:lineRule="auto"/>
              <w:jc w:val="center"/>
            </w:pPr>
            <w:r>
              <w:rPr>
                <w:rFonts w:ascii="Times New Roman" w:eastAsia="Times New Roman" w:hAnsi="Times New Roman" w:cs="Times New Roman"/>
                <w:color w:val="000000"/>
                <w:sz w:val="24"/>
              </w:rPr>
              <w:t>845 919,00</w:t>
            </w:r>
          </w:p>
        </w:tc>
      </w:tr>
      <w:tr w:rsidR="00077549" w14:paraId="0BB3542B" w14:textId="77777777" w:rsidTr="00EF5521">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B85AA" w14:textId="76FE8F80" w:rsidR="00077549" w:rsidRDefault="008112B2" w:rsidP="0021133E">
            <w:pPr>
              <w:spacing w:after="0" w:line="240" w:lineRule="auto"/>
            </w:pPr>
            <w:r>
              <w:rPr>
                <w:rFonts w:ascii="Times New Roman" w:eastAsia="Times New Roman" w:hAnsi="Times New Roman" w:cs="Times New Roman"/>
                <w:sz w:val="24"/>
              </w:rPr>
              <w:t>Devyni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milijon</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penki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šimt</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aštuoniasdešimt septyni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tūkstanči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aštuoniasdešimt</w:t>
            </w:r>
            <w:r w:rsidR="003547DD">
              <w:rPr>
                <w:rFonts w:ascii="Times New Roman" w:eastAsia="Times New Roman" w:hAnsi="Times New Roman" w:cs="Times New Roman"/>
                <w:sz w:val="24"/>
              </w:rPr>
              <w:t>ies</w:t>
            </w:r>
            <w:r>
              <w:rPr>
                <w:rFonts w:ascii="Times New Roman" w:eastAsia="Times New Roman" w:hAnsi="Times New Roman" w:cs="Times New Roman"/>
                <w:sz w:val="24"/>
              </w:rPr>
              <w:t xml:space="preserve"> eurų</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3940A" w14:textId="2910079F" w:rsidR="00077549" w:rsidRDefault="008112B2" w:rsidP="0021133E">
            <w:pPr>
              <w:spacing w:after="0" w:line="240" w:lineRule="auto"/>
            </w:pPr>
            <w:r>
              <w:rPr>
                <w:rFonts w:ascii="Times New Roman" w:eastAsia="Times New Roman" w:hAnsi="Times New Roman" w:cs="Times New Roman"/>
                <w:sz w:val="24"/>
              </w:rPr>
              <w:t>Aštuoni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šimt</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keturiasdešimt penki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tūkstanči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devyni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šimt</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devyniolik</w:t>
            </w:r>
            <w:r w:rsidR="003547DD">
              <w:rPr>
                <w:rFonts w:ascii="Times New Roman" w:eastAsia="Times New Roman" w:hAnsi="Times New Roman" w:cs="Times New Roman"/>
                <w:sz w:val="24"/>
              </w:rPr>
              <w:t>os</w:t>
            </w:r>
            <w:r>
              <w:rPr>
                <w:rFonts w:ascii="Times New Roman" w:eastAsia="Times New Roman" w:hAnsi="Times New Roman" w:cs="Times New Roman"/>
                <w:sz w:val="24"/>
              </w:rPr>
              <w:t xml:space="preserve"> eurų</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30FD5" w14:textId="097DDCDC" w:rsidR="00077549" w:rsidRDefault="008112B2" w:rsidP="00EF5521">
            <w:pPr>
              <w:spacing w:after="0" w:line="240" w:lineRule="auto"/>
            </w:pPr>
            <w:r>
              <w:rPr>
                <w:rFonts w:ascii="Times New Roman" w:eastAsia="Times New Roman" w:hAnsi="Times New Roman" w:cs="Times New Roman"/>
                <w:sz w:val="24"/>
              </w:rPr>
              <w:t>Aštuoni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šimt</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keturiasdešimt penki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tūkstanči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devyni</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šimt</w:t>
            </w:r>
            <w:r w:rsidR="003547DD">
              <w:rPr>
                <w:rFonts w:ascii="Times New Roman" w:eastAsia="Times New Roman" w:hAnsi="Times New Roman" w:cs="Times New Roman"/>
                <w:sz w:val="24"/>
              </w:rPr>
              <w:t>ų</w:t>
            </w:r>
            <w:r>
              <w:rPr>
                <w:rFonts w:ascii="Times New Roman" w:eastAsia="Times New Roman" w:hAnsi="Times New Roman" w:cs="Times New Roman"/>
                <w:sz w:val="24"/>
              </w:rPr>
              <w:t xml:space="preserve"> devyniolik</w:t>
            </w:r>
            <w:r w:rsidR="003547DD">
              <w:rPr>
                <w:rFonts w:ascii="Times New Roman" w:eastAsia="Times New Roman" w:hAnsi="Times New Roman" w:cs="Times New Roman"/>
                <w:sz w:val="24"/>
              </w:rPr>
              <w:t>os</w:t>
            </w:r>
            <w:r>
              <w:rPr>
                <w:rFonts w:ascii="Times New Roman" w:eastAsia="Times New Roman" w:hAnsi="Times New Roman" w:cs="Times New Roman"/>
                <w:sz w:val="24"/>
              </w:rPr>
              <w:t xml:space="preserve"> eurų</w:t>
            </w:r>
          </w:p>
        </w:tc>
      </w:tr>
    </w:tbl>
    <w:p w14:paraId="79B0BDC6" w14:textId="77777777" w:rsidR="00077549" w:rsidRDefault="008112B2">
      <w:pPr>
        <w:tabs>
          <w:tab w:val="left" w:pos="284"/>
          <w:tab w:val="left" w:pos="567"/>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9. Pagal Aprašą skiriamų finansavimo lėšų paskirstymas regionams:</w:t>
      </w:r>
    </w:p>
    <w:tbl>
      <w:tblPr>
        <w:tblW w:w="9923" w:type="dxa"/>
        <w:jc w:val="center"/>
        <w:tblCellMar>
          <w:left w:w="10" w:type="dxa"/>
          <w:right w:w="10" w:type="dxa"/>
        </w:tblCellMar>
        <w:tblLook w:val="04A0" w:firstRow="1" w:lastRow="0" w:firstColumn="1" w:lastColumn="0" w:noHBand="0" w:noVBand="1"/>
      </w:tblPr>
      <w:tblGrid>
        <w:gridCol w:w="5900"/>
        <w:gridCol w:w="4023"/>
      </w:tblGrid>
      <w:tr w:rsidR="00077549" w14:paraId="54A348CB"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D5210"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b/>
                <w:sz w:val="24"/>
              </w:rPr>
              <w:t>Regiono pavadinimas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F1F079" w14:textId="77777777" w:rsidR="00077549" w:rsidRDefault="008112B2" w:rsidP="001674AF">
            <w:pPr>
              <w:tabs>
                <w:tab w:val="left" w:pos="284"/>
                <w:tab w:val="left" w:pos="567"/>
                <w:tab w:val="left" w:pos="1418"/>
              </w:tabs>
              <w:spacing w:after="0" w:line="240" w:lineRule="auto"/>
              <w:jc w:val="both"/>
            </w:pPr>
            <w:r>
              <w:rPr>
                <w:rFonts w:ascii="Times New Roman" w:eastAsia="Times New Roman" w:hAnsi="Times New Roman" w:cs="Times New Roman"/>
                <w:b/>
                <w:sz w:val="24"/>
              </w:rPr>
              <w:t xml:space="preserve">ES struktūrinių fondų lėšų suma, </w:t>
            </w:r>
            <w:proofErr w:type="spellStart"/>
            <w:r>
              <w:rPr>
                <w:rFonts w:ascii="Times New Roman" w:eastAsia="Times New Roman" w:hAnsi="Times New Roman" w:cs="Times New Roman"/>
                <w:b/>
                <w:sz w:val="24"/>
              </w:rPr>
              <w:t>Eur</w:t>
            </w:r>
            <w:proofErr w:type="spellEnd"/>
          </w:p>
        </w:tc>
      </w:tr>
      <w:tr w:rsidR="00077549" w14:paraId="1D15B50F"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C70BC"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Alytaus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ED9FBC" w14:textId="424F0EC8"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845</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738,00</w:t>
            </w:r>
          </w:p>
        </w:tc>
      </w:tr>
      <w:tr w:rsidR="00077549" w14:paraId="64B28AF1"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CFB80B"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Kauno</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D475A9" w14:textId="32A4346F" w:rsidR="00077549" w:rsidRDefault="008112B2">
            <w:pPr>
              <w:tabs>
                <w:tab w:val="left" w:pos="284"/>
                <w:tab w:val="left" w:pos="567"/>
                <w:tab w:val="left" w:pos="1418"/>
              </w:tabs>
              <w:spacing w:after="0" w:line="240" w:lineRule="auto"/>
              <w:jc w:val="both"/>
            </w:pPr>
            <w:r>
              <w:rPr>
                <w:rFonts w:ascii="Times New Roman" w:eastAsia="Times New Roman" w:hAnsi="Times New Roman" w:cs="Times New Roman"/>
                <w:sz w:val="24"/>
              </w:rPr>
              <w:t xml:space="preserve">           1</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409</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778,00</w:t>
            </w:r>
          </w:p>
        </w:tc>
      </w:tr>
      <w:tr w:rsidR="00077549" w14:paraId="3FD5F345"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92262"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Klaipėdos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8D37C" w14:textId="607C4B7B"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845</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738,00</w:t>
            </w:r>
          </w:p>
        </w:tc>
      </w:tr>
      <w:tr w:rsidR="00077549" w14:paraId="10D5435C"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272E3"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Marijampolės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E399E" w14:textId="1B68A0A0"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564</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690,00</w:t>
            </w:r>
          </w:p>
        </w:tc>
      </w:tr>
      <w:tr w:rsidR="00077549" w14:paraId="7CFFD40D"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5D58B"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Panevėžio</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E2D63" w14:textId="17E6E608"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704</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889,00</w:t>
            </w:r>
          </w:p>
        </w:tc>
      </w:tr>
      <w:tr w:rsidR="00077549" w14:paraId="260188B2"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6F38D"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Šiaulių</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A59BD" w14:textId="10137476"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987</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235,00</w:t>
            </w:r>
          </w:p>
        </w:tc>
      </w:tr>
      <w:tr w:rsidR="00077549" w14:paraId="3A7ED691"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E5D0C2"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Tauragės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66FE1" w14:textId="55678525"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422</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544,00</w:t>
            </w:r>
          </w:p>
        </w:tc>
      </w:tr>
      <w:tr w:rsidR="00077549" w14:paraId="0A78BC94"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A4B9F"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Telšių</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33EF86" w14:textId="7F6BB1B5"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422</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544,00</w:t>
            </w:r>
          </w:p>
        </w:tc>
      </w:tr>
      <w:tr w:rsidR="00077549" w14:paraId="44AB3DD1"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72586"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Utenos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976284" w14:textId="618D61B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845</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738,00</w:t>
            </w:r>
          </w:p>
        </w:tc>
      </w:tr>
      <w:tr w:rsidR="00077549" w14:paraId="1999740B"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F48EC"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sz w:val="24"/>
              </w:rPr>
              <w:t>Vilniaus</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D894F" w14:textId="4DDBCE82" w:rsidR="00077549" w:rsidRDefault="008112B2">
            <w:pPr>
              <w:tabs>
                <w:tab w:val="left" w:pos="284"/>
                <w:tab w:val="left" w:pos="567"/>
                <w:tab w:val="left" w:pos="1418"/>
              </w:tabs>
              <w:spacing w:after="0" w:line="240" w:lineRule="auto"/>
              <w:jc w:val="both"/>
            </w:pPr>
            <w:r>
              <w:rPr>
                <w:rFonts w:ascii="Times New Roman" w:eastAsia="Times New Roman" w:hAnsi="Times New Roman" w:cs="Times New Roman"/>
                <w:sz w:val="24"/>
              </w:rPr>
              <w:t xml:space="preserve">           2</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538</w:t>
            </w:r>
            <w:r w:rsidR="003547DD">
              <w:rPr>
                <w:rFonts w:ascii="Times New Roman" w:eastAsia="Times New Roman" w:hAnsi="Times New Roman" w:cs="Times New Roman"/>
                <w:sz w:val="24"/>
              </w:rPr>
              <w:t xml:space="preserve"> </w:t>
            </w:r>
            <w:r>
              <w:rPr>
                <w:rFonts w:ascii="Times New Roman" w:eastAsia="Times New Roman" w:hAnsi="Times New Roman" w:cs="Times New Roman"/>
                <w:sz w:val="24"/>
              </w:rPr>
              <w:t>186,00</w:t>
            </w:r>
          </w:p>
        </w:tc>
      </w:tr>
      <w:tr w:rsidR="00077549" w14:paraId="50C8133D" w14:textId="77777777" w:rsidTr="00EF5521">
        <w:trPr>
          <w:trHeight w:val="1"/>
          <w:jc w:val="center"/>
        </w:trPr>
        <w:tc>
          <w:tcPr>
            <w:tcW w:w="5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58364" w14:textId="77777777" w:rsidR="00077549" w:rsidRDefault="008112B2">
            <w:pPr>
              <w:tabs>
                <w:tab w:val="left" w:pos="284"/>
                <w:tab w:val="left" w:pos="567"/>
                <w:tab w:val="left" w:pos="1418"/>
              </w:tabs>
              <w:spacing w:after="0" w:line="240" w:lineRule="auto"/>
              <w:ind w:firstLine="851"/>
              <w:jc w:val="both"/>
            </w:pPr>
            <w:r>
              <w:rPr>
                <w:rFonts w:ascii="Times New Roman" w:eastAsia="Times New Roman" w:hAnsi="Times New Roman" w:cs="Times New Roman"/>
                <w:b/>
                <w:sz w:val="24"/>
              </w:rPr>
              <w:t>Iš viso:</w:t>
            </w:r>
          </w:p>
        </w:tc>
        <w:tc>
          <w:tcPr>
            <w:tcW w:w="4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E726B" w14:textId="5DCEF492" w:rsidR="00077549" w:rsidRDefault="008112B2">
            <w:pPr>
              <w:tabs>
                <w:tab w:val="left" w:pos="284"/>
                <w:tab w:val="left" w:pos="567"/>
                <w:tab w:val="left" w:pos="1418"/>
              </w:tabs>
              <w:spacing w:after="0" w:line="240" w:lineRule="auto"/>
              <w:jc w:val="both"/>
            </w:pPr>
            <w:r>
              <w:rPr>
                <w:rFonts w:ascii="Times New Roman" w:eastAsia="Times New Roman" w:hAnsi="Times New Roman" w:cs="Times New Roman"/>
                <w:b/>
                <w:sz w:val="24"/>
              </w:rPr>
              <w:t xml:space="preserve">           9</w:t>
            </w:r>
            <w:r w:rsidR="003547DD">
              <w:rPr>
                <w:rFonts w:ascii="Times New Roman" w:eastAsia="Times New Roman" w:hAnsi="Times New Roman" w:cs="Times New Roman"/>
                <w:b/>
                <w:sz w:val="24"/>
              </w:rPr>
              <w:t xml:space="preserve"> </w:t>
            </w:r>
            <w:r>
              <w:rPr>
                <w:rFonts w:ascii="Times New Roman" w:eastAsia="Times New Roman" w:hAnsi="Times New Roman" w:cs="Times New Roman"/>
                <w:b/>
                <w:sz w:val="24"/>
              </w:rPr>
              <w:t>587</w:t>
            </w:r>
            <w:r w:rsidR="003547DD">
              <w:rPr>
                <w:rFonts w:ascii="Times New Roman" w:eastAsia="Times New Roman" w:hAnsi="Times New Roman" w:cs="Times New Roman"/>
                <w:b/>
                <w:sz w:val="24"/>
              </w:rPr>
              <w:t xml:space="preserve"> </w:t>
            </w:r>
            <w:r>
              <w:rPr>
                <w:rFonts w:ascii="Times New Roman" w:eastAsia="Times New Roman" w:hAnsi="Times New Roman" w:cs="Times New Roman"/>
                <w:b/>
                <w:sz w:val="24"/>
              </w:rPr>
              <w:t>080,00</w:t>
            </w:r>
          </w:p>
        </w:tc>
      </w:tr>
    </w:tbl>
    <w:p w14:paraId="2696F6FC" w14:textId="77777777" w:rsidR="00077549" w:rsidRDefault="0003109D" w:rsidP="002001D8">
      <w:pPr>
        <w:tabs>
          <w:tab w:val="left" w:pos="851"/>
          <w:tab w:val="left" w:pos="1418"/>
        </w:tabs>
        <w:spacing w:after="0" w:line="240" w:lineRule="auto"/>
        <w:ind w:left="-426" w:right="-1"/>
        <w:jc w:val="both"/>
        <w:rPr>
          <w:rFonts w:ascii="Times New Roman" w:eastAsia="Times New Roman" w:hAnsi="Times New Roman" w:cs="Times New Roman"/>
          <w:sz w:val="24"/>
        </w:rPr>
      </w:pPr>
      <w:r>
        <w:rPr>
          <w:rFonts w:ascii="Times New Roman" w:eastAsia="Times New Roman" w:hAnsi="Times New Roman" w:cs="Times New Roman"/>
          <w:sz w:val="24"/>
        </w:rPr>
        <w:tab/>
      </w:r>
      <w:r w:rsidR="008112B2">
        <w:rPr>
          <w:rFonts w:ascii="Times New Roman" w:eastAsia="Times New Roman" w:hAnsi="Times New Roman" w:cs="Times New Roman"/>
          <w:sz w:val="24"/>
        </w:rPr>
        <w:t>10. Priemonei skirtos ES struktūrinių fondų lėšos, dėl kurių kasmet turi būti pasirašytos projektų sutartys, pagal regionus:</w:t>
      </w:r>
    </w:p>
    <w:tbl>
      <w:tblPr>
        <w:tblW w:w="10207" w:type="dxa"/>
        <w:tblInd w:w="-318" w:type="dxa"/>
        <w:tblCellMar>
          <w:left w:w="10" w:type="dxa"/>
          <w:right w:w="10" w:type="dxa"/>
        </w:tblCellMar>
        <w:tblLook w:val="04A0" w:firstRow="1" w:lastRow="0" w:firstColumn="1" w:lastColumn="0" w:noHBand="0" w:noVBand="1"/>
      </w:tblPr>
      <w:tblGrid>
        <w:gridCol w:w="2072"/>
        <w:gridCol w:w="906"/>
        <w:gridCol w:w="1559"/>
        <w:gridCol w:w="1559"/>
        <w:gridCol w:w="851"/>
        <w:gridCol w:w="805"/>
        <w:gridCol w:w="2455"/>
      </w:tblGrid>
      <w:tr w:rsidR="00077549" w14:paraId="38A82E89" w14:textId="77777777" w:rsidTr="00D11384">
        <w:trPr>
          <w:trHeight w:val="1"/>
        </w:trPr>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8DEF1A" w14:textId="77777777" w:rsidR="00077549" w:rsidRDefault="008112B2">
            <w:pPr>
              <w:spacing w:after="0" w:line="240" w:lineRule="auto"/>
              <w:jc w:val="both"/>
            </w:pPr>
            <w:r>
              <w:rPr>
                <w:rFonts w:ascii="Times New Roman" w:eastAsia="Times New Roman" w:hAnsi="Times New Roman" w:cs="Times New Roman"/>
                <w:b/>
              </w:rPr>
              <w:t>Regiono pavadinimas</w:t>
            </w:r>
          </w:p>
        </w:tc>
        <w:tc>
          <w:tcPr>
            <w:tcW w:w="813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1A6BD9" w14:textId="77777777" w:rsidR="00077549" w:rsidRDefault="008112B2">
            <w:pPr>
              <w:spacing w:after="0" w:line="240" w:lineRule="auto"/>
              <w:jc w:val="center"/>
            </w:pPr>
            <w:r>
              <w:rPr>
                <w:rFonts w:ascii="Times New Roman" w:eastAsia="Times New Roman" w:hAnsi="Times New Roman" w:cs="Times New Roman"/>
                <w:b/>
              </w:rPr>
              <w:t xml:space="preserve">ES lėšų suma, </w:t>
            </w:r>
            <w:proofErr w:type="spellStart"/>
            <w:r>
              <w:rPr>
                <w:rFonts w:ascii="Times New Roman" w:eastAsia="Times New Roman" w:hAnsi="Times New Roman" w:cs="Times New Roman"/>
                <w:b/>
              </w:rPr>
              <w:t>Eur</w:t>
            </w:r>
            <w:proofErr w:type="spellEnd"/>
          </w:p>
        </w:tc>
      </w:tr>
      <w:tr w:rsidR="00077549" w14:paraId="12D3D2BC" w14:textId="77777777" w:rsidTr="00D11384">
        <w:trPr>
          <w:trHeight w:val="1"/>
        </w:trPr>
        <w:tc>
          <w:tcPr>
            <w:tcW w:w="2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E1B48" w14:textId="77777777" w:rsidR="00077549" w:rsidRDefault="00077549">
            <w:pPr>
              <w:spacing w:after="200" w:line="276" w:lineRule="auto"/>
              <w:rPr>
                <w:rFonts w:ascii="Calibri" w:eastAsia="Calibri" w:hAnsi="Calibri" w:cs="Calibri"/>
              </w:rPr>
            </w:pP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6701" w14:textId="77777777" w:rsidR="00077549" w:rsidRDefault="008112B2">
            <w:pPr>
              <w:spacing w:after="0" w:line="240" w:lineRule="auto"/>
              <w:ind w:left="-57" w:right="-57"/>
              <w:jc w:val="center"/>
            </w:pPr>
            <w:r>
              <w:rPr>
                <w:rFonts w:ascii="Times New Roman" w:eastAsia="Times New Roman" w:hAnsi="Times New Roman" w:cs="Times New Roman"/>
                <w:b/>
                <w:sz w:val="20"/>
              </w:rPr>
              <w:t>2016 m.</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18701" w14:textId="77777777" w:rsidR="00077549" w:rsidRDefault="008112B2">
            <w:pPr>
              <w:spacing w:after="0" w:line="240" w:lineRule="auto"/>
              <w:ind w:left="-57" w:right="-57"/>
              <w:jc w:val="center"/>
            </w:pPr>
            <w:r>
              <w:rPr>
                <w:rFonts w:ascii="Times New Roman" w:eastAsia="Times New Roman" w:hAnsi="Times New Roman" w:cs="Times New Roman"/>
                <w:b/>
                <w:sz w:val="20"/>
              </w:rPr>
              <w:t>2017 m.</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4EB96" w14:textId="77777777" w:rsidR="00077549" w:rsidRDefault="008112B2">
            <w:pPr>
              <w:spacing w:after="0" w:line="240" w:lineRule="auto"/>
              <w:ind w:left="-57" w:right="-57"/>
              <w:jc w:val="center"/>
            </w:pPr>
            <w:r>
              <w:rPr>
                <w:rFonts w:ascii="Times New Roman" w:eastAsia="Times New Roman" w:hAnsi="Times New Roman" w:cs="Times New Roman"/>
                <w:b/>
                <w:sz w:val="20"/>
              </w:rPr>
              <w:t>2018 m.</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E9223" w14:textId="77777777" w:rsidR="00077549" w:rsidRDefault="008112B2">
            <w:pPr>
              <w:spacing w:after="0" w:line="240" w:lineRule="auto"/>
              <w:ind w:left="-57" w:right="-57"/>
              <w:jc w:val="center"/>
            </w:pPr>
            <w:r>
              <w:rPr>
                <w:rFonts w:ascii="Times New Roman" w:eastAsia="Times New Roman" w:hAnsi="Times New Roman" w:cs="Times New Roman"/>
                <w:b/>
                <w:sz w:val="20"/>
              </w:rPr>
              <w:t>2019 m.</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92ED8" w14:textId="77777777" w:rsidR="00077549" w:rsidRDefault="008112B2">
            <w:pPr>
              <w:spacing w:after="0" w:line="240" w:lineRule="auto"/>
              <w:ind w:left="-57" w:right="-57"/>
              <w:jc w:val="center"/>
            </w:pPr>
            <w:r>
              <w:rPr>
                <w:rFonts w:ascii="Times New Roman" w:eastAsia="Times New Roman" w:hAnsi="Times New Roman" w:cs="Times New Roman"/>
                <w:b/>
                <w:sz w:val="20"/>
              </w:rPr>
              <w:t>2020 m.</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6F50E" w14:textId="77777777" w:rsidR="00077549" w:rsidRDefault="008112B2">
            <w:pPr>
              <w:spacing w:after="0" w:line="240" w:lineRule="auto"/>
              <w:ind w:left="-57" w:right="-57"/>
              <w:jc w:val="center"/>
            </w:pPr>
            <w:r>
              <w:rPr>
                <w:rFonts w:ascii="Times New Roman" w:eastAsia="Times New Roman" w:hAnsi="Times New Roman" w:cs="Times New Roman"/>
                <w:b/>
                <w:sz w:val="20"/>
              </w:rPr>
              <w:t>Iš viso konkrečiam regionui per 2016–2020 m.</w:t>
            </w:r>
          </w:p>
        </w:tc>
      </w:tr>
      <w:tr w:rsidR="00077549" w14:paraId="6110E5ED"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8360F" w14:textId="77777777" w:rsidR="00077549" w:rsidRDefault="008112B2">
            <w:pPr>
              <w:spacing w:after="0" w:line="240" w:lineRule="auto"/>
              <w:jc w:val="both"/>
            </w:pPr>
            <w:r>
              <w:rPr>
                <w:rFonts w:ascii="Times New Roman" w:eastAsia="Times New Roman" w:hAnsi="Times New Roman" w:cs="Times New Roman"/>
              </w:rPr>
              <w:t>Alytaus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ECD64"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2A5D67" w14:textId="6F791395" w:rsidR="00077549" w:rsidRPr="00333ABA" w:rsidRDefault="00DE7CA7"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338 295,2</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E1DB8" w14:textId="0EE1E143" w:rsidR="00077549" w:rsidRPr="00333ABA" w:rsidRDefault="00D52F94"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507</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442,8</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70BDD" w14:textId="77777777" w:rsidR="00077549" w:rsidRPr="00333ABA" w:rsidRDefault="00D52F94"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EE60A" w14:textId="77777777" w:rsidR="00077549" w:rsidRPr="00333ABA" w:rsidRDefault="00D52F94"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BF5C8" w14:textId="77777777" w:rsidR="00077549" w:rsidRPr="00333ABA" w:rsidRDefault="00D52F94" w:rsidP="008E2CB8">
            <w:pPr>
              <w:tabs>
                <w:tab w:val="left" w:pos="1633"/>
              </w:tabs>
              <w:spacing w:after="0" w:line="240" w:lineRule="auto"/>
              <w:ind w:right="604"/>
              <w:jc w:val="right"/>
              <w:rPr>
                <w:rFonts w:ascii="Times New Roman" w:eastAsia="Calibri" w:hAnsi="Times New Roman" w:cs="Times New Roman"/>
                <w:sz w:val="24"/>
                <w:szCs w:val="24"/>
              </w:rPr>
            </w:pPr>
            <w:r w:rsidRPr="00333ABA">
              <w:rPr>
                <w:rFonts w:ascii="Times New Roman" w:eastAsia="Calibri" w:hAnsi="Times New Roman" w:cs="Times New Roman"/>
                <w:sz w:val="24"/>
                <w:szCs w:val="24"/>
              </w:rPr>
              <w:t>845</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738,00</w:t>
            </w:r>
          </w:p>
        </w:tc>
      </w:tr>
      <w:tr w:rsidR="00077549" w14:paraId="7D7EC18F"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1A0FE" w14:textId="77777777" w:rsidR="00077549" w:rsidRDefault="008112B2">
            <w:pPr>
              <w:spacing w:after="0" w:line="240" w:lineRule="auto"/>
              <w:jc w:val="both"/>
            </w:pPr>
            <w:r>
              <w:rPr>
                <w:rFonts w:ascii="Times New Roman" w:eastAsia="Times New Roman" w:hAnsi="Times New Roman" w:cs="Times New Roman"/>
              </w:rPr>
              <w:t>Kauno</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9A1FB1"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EA6F6" w14:textId="12F13EEE"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563 911,2</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80728" w14:textId="0A8B7A5F"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845</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866,8</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D75091"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3A85A5"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5E2E8" w14:textId="77777777" w:rsidR="00077549" w:rsidRPr="00333ABA" w:rsidRDefault="00512C8B" w:rsidP="008E2CB8">
            <w:pPr>
              <w:tabs>
                <w:tab w:val="left" w:pos="1633"/>
              </w:tabs>
              <w:spacing w:after="0" w:line="240" w:lineRule="auto"/>
              <w:ind w:right="178"/>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1</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409</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778,00</w:t>
            </w:r>
          </w:p>
        </w:tc>
      </w:tr>
      <w:tr w:rsidR="00077549" w14:paraId="7A7918BA"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47EA4" w14:textId="77777777" w:rsidR="00077549" w:rsidRDefault="008112B2">
            <w:pPr>
              <w:spacing w:after="0" w:line="240" w:lineRule="auto"/>
              <w:jc w:val="both"/>
            </w:pPr>
            <w:r>
              <w:rPr>
                <w:rFonts w:ascii="Times New Roman" w:eastAsia="Times New Roman" w:hAnsi="Times New Roman" w:cs="Times New Roman"/>
              </w:rPr>
              <w:t>Klaipėdos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B1E70"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B85C2" w14:textId="4C07F76B"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338 295,2</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73081" w14:textId="23E23660"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507</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442,8</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C9436"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EC32C"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E22383" w14:textId="77777777" w:rsidR="00077549" w:rsidRPr="00333ABA" w:rsidRDefault="00512C8B" w:rsidP="008E2CB8">
            <w:pPr>
              <w:tabs>
                <w:tab w:val="left" w:pos="1633"/>
              </w:tabs>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845</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738,00</w:t>
            </w:r>
          </w:p>
        </w:tc>
      </w:tr>
      <w:tr w:rsidR="00077549" w14:paraId="74EFB5C9"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683FF" w14:textId="77777777" w:rsidR="00077549" w:rsidRDefault="008112B2">
            <w:pPr>
              <w:spacing w:after="0" w:line="240" w:lineRule="auto"/>
              <w:jc w:val="both"/>
            </w:pPr>
            <w:r>
              <w:rPr>
                <w:rFonts w:ascii="Times New Roman" w:eastAsia="Times New Roman" w:hAnsi="Times New Roman" w:cs="Times New Roman"/>
              </w:rPr>
              <w:t>Marijampolės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27AD1"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E9212" w14:textId="74B9A401"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225 876</w:t>
            </w:r>
            <w:r w:rsidR="008E2CB8">
              <w:rPr>
                <w:rFonts w:ascii="Times New Roman" w:eastAsia="Calibri" w:hAnsi="Times New Roman" w:cs="Times New Roman"/>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696FA" w14:textId="0D789E1E"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338</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814</w:t>
            </w:r>
            <w:r w:rsidR="008E2CB8">
              <w:rPr>
                <w:rFonts w:ascii="Times New Roman" w:eastAsia="Calibri" w:hAnsi="Times New Roman" w:cs="Times New Roman"/>
                <w:sz w:val="24"/>
                <w:szCs w:val="24"/>
              </w:rPr>
              <w:t>,00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AD7DF"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88B28" w14:textId="77777777"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F7531" w14:textId="77777777" w:rsidR="00077549" w:rsidRPr="00333ABA" w:rsidRDefault="00512C8B" w:rsidP="008E2CB8">
            <w:pPr>
              <w:tabs>
                <w:tab w:val="left" w:pos="1633"/>
              </w:tabs>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564</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690,00</w:t>
            </w:r>
          </w:p>
        </w:tc>
      </w:tr>
      <w:tr w:rsidR="00077549" w14:paraId="2DC63113"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DC9D2" w14:textId="77777777" w:rsidR="00077549" w:rsidRDefault="008112B2">
            <w:pPr>
              <w:spacing w:after="0" w:line="240" w:lineRule="auto"/>
              <w:jc w:val="both"/>
            </w:pPr>
            <w:r>
              <w:rPr>
                <w:rFonts w:ascii="Times New Roman" w:eastAsia="Times New Roman" w:hAnsi="Times New Roman" w:cs="Times New Roman"/>
              </w:rPr>
              <w:t>Panevėžio</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4430C"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D0151" w14:textId="10D5B194" w:rsidR="00077549" w:rsidRPr="00333ABA" w:rsidRDefault="00512C8B"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281 955,6</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87817" w14:textId="67569321"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422</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933,4</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3C0E8" w14:textId="77777777"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C40C1" w14:textId="77777777"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CCFA1" w14:textId="77777777" w:rsidR="00077549" w:rsidRPr="00333ABA" w:rsidRDefault="00D242C6" w:rsidP="008E2CB8">
            <w:pPr>
              <w:tabs>
                <w:tab w:val="left" w:pos="1633"/>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704 </w:t>
            </w:r>
            <w:r w:rsidR="00333ABA" w:rsidRPr="00333ABA">
              <w:rPr>
                <w:rFonts w:ascii="Times New Roman" w:eastAsia="Calibri" w:hAnsi="Times New Roman" w:cs="Times New Roman"/>
                <w:sz w:val="24"/>
                <w:szCs w:val="24"/>
              </w:rPr>
              <w:t>889,00</w:t>
            </w:r>
          </w:p>
        </w:tc>
      </w:tr>
      <w:tr w:rsidR="00077549" w14:paraId="21915859"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57AB9" w14:textId="77777777" w:rsidR="00077549" w:rsidRDefault="008112B2">
            <w:pPr>
              <w:spacing w:after="0" w:line="240" w:lineRule="auto"/>
              <w:jc w:val="both"/>
            </w:pPr>
            <w:r>
              <w:rPr>
                <w:rFonts w:ascii="Times New Roman" w:eastAsia="Times New Roman" w:hAnsi="Times New Roman" w:cs="Times New Roman"/>
              </w:rPr>
              <w:lastRenderedPageBreak/>
              <w:t>Šiaulių</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1D65D"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96860" w14:textId="710A2DF0"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394</w:t>
            </w:r>
            <w:r>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894,0</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62CBA" w14:textId="7F573599"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592</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341,0</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EAD2C" w14:textId="77777777"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61D0B" w14:textId="77777777" w:rsidR="00077549" w:rsidRPr="00333ABA" w:rsidRDefault="00333ABA"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50157" w14:textId="77777777" w:rsidR="00077549" w:rsidRPr="00333ABA" w:rsidRDefault="00333ABA" w:rsidP="008E2CB8">
            <w:pPr>
              <w:tabs>
                <w:tab w:val="left" w:pos="1633"/>
              </w:tabs>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987</w:t>
            </w:r>
            <w:r w:rsidR="00D242C6">
              <w:rPr>
                <w:rFonts w:ascii="Times New Roman" w:eastAsia="Calibri" w:hAnsi="Times New Roman" w:cs="Times New Roman"/>
                <w:sz w:val="24"/>
                <w:szCs w:val="24"/>
              </w:rPr>
              <w:t xml:space="preserve"> </w:t>
            </w:r>
            <w:r w:rsidRPr="00333ABA">
              <w:rPr>
                <w:rFonts w:ascii="Times New Roman" w:eastAsia="Calibri" w:hAnsi="Times New Roman" w:cs="Times New Roman"/>
                <w:sz w:val="24"/>
                <w:szCs w:val="24"/>
              </w:rPr>
              <w:t>235,00</w:t>
            </w:r>
          </w:p>
        </w:tc>
      </w:tr>
      <w:tr w:rsidR="00077549" w14:paraId="40482F79"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71DFB" w14:textId="77777777" w:rsidR="00077549" w:rsidRDefault="008112B2">
            <w:pPr>
              <w:spacing w:after="0" w:line="240" w:lineRule="auto"/>
              <w:jc w:val="both"/>
            </w:pPr>
            <w:r>
              <w:rPr>
                <w:rFonts w:ascii="Times New Roman" w:eastAsia="Times New Roman" w:hAnsi="Times New Roman" w:cs="Times New Roman"/>
              </w:rPr>
              <w:t>Tauragės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6033F"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F7524A" w14:textId="2E9152B7" w:rsidR="00077549" w:rsidRPr="00333ABA" w:rsidRDefault="00333ABA"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169 017,6</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CC8E2" w14:textId="4FB01BE7" w:rsidR="00077549" w:rsidRPr="00333ABA" w:rsidRDefault="00432777"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253</w:t>
            </w:r>
            <w:r w:rsidR="00D242C6">
              <w:rPr>
                <w:rFonts w:ascii="Times New Roman" w:eastAsia="Calibri" w:hAnsi="Times New Roman" w:cs="Times New Roman"/>
                <w:sz w:val="24"/>
                <w:szCs w:val="24"/>
              </w:rPr>
              <w:t xml:space="preserve"> </w:t>
            </w:r>
            <w:r>
              <w:rPr>
                <w:rFonts w:ascii="Times New Roman" w:eastAsia="Calibri" w:hAnsi="Times New Roman" w:cs="Times New Roman"/>
                <w:sz w:val="24"/>
                <w:szCs w:val="24"/>
              </w:rPr>
              <w:t>526,4</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536470" w14:textId="77777777" w:rsidR="00077549" w:rsidRPr="00333ABA" w:rsidRDefault="00432777"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0EA77" w14:textId="77777777" w:rsidR="00077549" w:rsidRPr="00333ABA" w:rsidRDefault="00432777"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F9F89" w14:textId="77777777" w:rsidR="00077549" w:rsidRPr="00333ABA" w:rsidRDefault="00331F7B" w:rsidP="008E2CB8">
            <w:pPr>
              <w:tabs>
                <w:tab w:val="left" w:pos="1633"/>
              </w:tabs>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422</w:t>
            </w:r>
            <w:r w:rsidR="00D242C6">
              <w:rPr>
                <w:rFonts w:ascii="Times New Roman" w:eastAsia="Calibri" w:hAnsi="Times New Roman" w:cs="Times New Roman"/>
                <w:sz w:val="24"/>
                <w:szCs w:val="24"/>
              </w:rPr>
              <w:t xml:space="preserve"> </w:t>
            </w:r>
            <w:r w:rsidRPr="00331F7B">
              <w:rPr>
                <w:rFonts w:ascii="Times New Roman" w:eastAsia="Calibri" w:hAnsi="Times New Roman" w:cs="Times New Roman"/>
                <w:sz w:val="24"/>
                <w:szCs w:val="24"/>
              </w:rPr>
              <w:t>544,00</w:t>
            </w:r>
          </w:p>
        </w:tc>
      </w:tr>
      <w:tr w:rsidR="00077549" w14:paraId="25279339"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21398" w14:textId="77777777" w:rsidR="00077549" w:rsidRDefault="008112B2">
            <w:pPr>
              <w:spacing w:after="0" w:line="240" w:lineRule="auto"/>
              <w:jc w:val="both"/>
            </w:pPr>
            <w:r>
              <w:rPr>
                <w:rFonts w:ascii="Times New Roman" w:eastAsia="Times New Roman" w:hAnsi="Times New Roman" w:cs="Times New Roman"/>
              </w:rPr>
              <w:t>Telšių</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67181"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D400C" w14:textId="181EFA25" w:rsidR="00077549" w:rsidRPr="00333ABA" w:rsidRDefault="00331F7B" w:rsidP="00333ABA">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169 017,6</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8EF28F" w14:textId="322B475C" w:rsidR="00077549" w:rsidRPr="00333ABA" w:rsidRDefault="00331F7B" w:rsidP="00333ABA">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253</w:t>
            </w:r>
            <w:r w:rsidR="00D242C6">
              <w:rPr>
                <w:rFonts w:ascii="Times New Roman" w:eastAsia="Calibri" w:hAnsi="Times New Roman" w:cs="Times New Roman"/>
                <w:sz w:val="24"/>
                <w:szCs w:val="24"/>
              </w:rPr>
              <w:t xml:space="preserve"> </w:t>
            </w:r>
            <w:r w:rsidRPr="00331F7B">
              <w:rPr>
                <w:rFonts w:ascii="Times New Roman" w:eastAsia="Calibri" w:hAnsi="Times New Roman" w:cs="Times New Roman"/>
                <w:sz w:val="24"/>
                <w:szCs w:val="24"/>
              </w:rPr>
              <w:t>526,4</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C4EDC" w14:textId="77777777"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A31E1" w14:textId="77777777"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8440E" w14:textId="77777777" w:rsidR="00077549" w:rsidRPr="00333ABA" w:rsidRDefault="00331F7B" w:rsidP="008E2CB8">
            <w:pPr>
              <w:tabs>
                <w:tab w:val="left" w:pos="1633"/>
              </w:tabs>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422</w:t>
            </w:r>
            <w:r w:rsidR="00D242C6">
              <w:rPr>
                <w:rFonts w:ascii="Times New Roman" w:eastAsia="Calibri" w:hAnsi="Times New Roman" w:cs="Times New Roman"/>
                <w:sz w:val="24"/>
                <w:szCs w:val="24"/>
              </w:rPr>
              <w:t xml:space="preserve"> </w:t>
            </w:r>
            <w:r w:rsidRPr="00331F7B">
              <w:rPr>
                <w:rFonts w:ascii="Times New Roman" w:eastAsia="Calibri" w:hAnsi="Times New Roman" w:cs="Times New Roman"/>
                <w:sz w:val="24"/>
                <w:szCs w:val="24"/>
              </w:rPr>
              <w:t>544,00</w:t>
            </w:r>
          </w:p>
        </w:tc>
      </w:tr>
      <w:tr w:rsidR="00077549" w14:paraId="05942877"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7A5C7" w14:textId="77777777" w:rsidR="00077549" w:rsidRDefault="008112B2">
            <w:pPr>
              <w:spacing w:after="0" w:line="240" w:lineRule="auto"/>
              <w:jc w:val="both"/>
            </w:pPr>
            <w:r>
              <w:rPr>
                <w:rFonts w:ascii="Times New Roman" w:eastAsia="Times New Roman" w:hAnsi="Times New Roman" w:cs="Times New Roman"/>
              </w:rPr>
              <w:t>Utenos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AFCCB7"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D410D" w14:textId="776F11BD" w:rsidR="00077549" w:rsidRPr="00333ABA" w:rsidRDefault="00331F7B" w:rsidP="00333ABA">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338 295,2</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56EE2" w14:textId="415D511D" w:rsidR="00077549" w:rsidRPr="00333ABA" w:rsidRDefault="00331F7B" w:rsidP="00333ABA">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507</w:t>
            </w:r>
            <w:r w:rsidR="00D242C6">
              <w:rPr>
                <w:rFonts w:ascii="Times New Roman" w:eastAsia="Calibri" w:hAnsi="Times New Roman" w:cs="Times New Roman"/>
                <w:sz w:val="24"/>
                <w:szCs w:val="24"/>
              </w:rPr>
              <w:t xml:space="preserve"> </w:t>
            </w:r>
            <w:r w:rsidRPr="00331F7B">
              <w:rPr>
                <w:rFonts w:ascii="Times New Roman" w:eastAsia="Calibri" w:hAnsi="Times New Roman" w:cs="Times New Roman"/>
                <w:sz w:val="24"/>
                <w:szCs w:val="24"/>
              </w:rPr>
              <w:t>442,8</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3BA1CC" w14:textId="77777777"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BB1D2D" w14:textId="77777777"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B09CE" w14:textId="77777777" w:rsidR="00077549" w:rsidRPr="00333ABA" w:rsidRDefault="00331F7B" w:rsidP="008E2CB8">
            <w:pPr>
              <w:tabs>
                <w:tab w:val="left" w:pos="1633"/>
              </w:tabs>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845</w:t>
            </w:r>
            <w:r w:rsidR="00D242C6">
              <w:rPr>
                <w:rFonts w:ascii="Times New Roman" w:eastAsia="Calibri" w:hAnsi="Times New Roman" w:cs="Times New Roman"/>
                <w:sz w:val="24"/>
                <w:szCs w:val="24"/>
              </w:rPr>
              <w:t xml:space="preserve"> </w:t>
            </w:r>
            <w:r w:rsidRPr="00331F7B">
              <w:rPr>
                <w:rFonts w:ascii="Times New Roman" w:eastAsia="Calibri" w:hAnsi="Times New Roman" w:cs="Times New Roman"/>
                <w:sz w:val="24"/>
                <w:szCs w:val="24"/>
              </w:rPr>
              <w:t>738,00</w:t>
            </w:r>
          </w:p>
        </w:tc>
      </w:tr>
      <w:tr w:rsidR="00077549" w14:paraId="5FA02EA1"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0FDD4" w14:textId="77777777" w:rsidR="00077549" w:rsidRDefault="008112B2">
            <w:pPr>
              <w:spacing w:after="0" w:line="240" w:lineRule="auto"/>
              <w:jc w:val="both"/>
            </w:pPr>
            <w:r>
              <w:rPr>
                <w:rFonts w:ascii="Times New Roman" w:eastAsia="Times New Roman" w:hAnsi="Times New Roman" w:cs="Times New Roman"/>
              </w:rPr>
              <w:t>Vilniaus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66205" w14:textId="77777777" w:rsidR="00077549" w:rsidRPr="00333ABA" w:rsidRDefault="00C073AE" w:rsidP="00333ABA">
            <w:pPr>
              <w:spacing w:after="0" w:line="240" w:lineRule="auto"/>
              <w:jc w:val="center"/>
              <w:rPr>
                <w:rFonts w:ascii="Times New Roman" w:eastAsia="Calibri" w:hAnsi="Times New Roman" w:cs="Times New Roman"/>
                <w:sz w:val="24"/>
                <w:szCs w:val="24"/>
              </w:rPr>
            </w:pPr>
            <w:r w:rsidRPr="00333ABA">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B0F89" w14:textId="7B08779E"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1 015 274,4</w:t>
            </w:r>
            <w:r w:rsidR="008E2CB8">
              <w:rPr>
                <w:rFonts w:ascii="Times New Roman" w:eastAsia="Calibri"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B0040A" w14:textId="33FDA452" w:rsidR="00077549" w:rsidRPr="00333ABA" w:rsidRDefault="00331F7B"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242C6">
              <w:rPr>
                <w:rFonts w:ascii="Times New Roman" w:eastAsia="Calibri" w:hAnsi="Times New Roman" w:cs="Times New Roman"/>
                <w:sz w:val="24"/>
                <w:szCs w:val="24"/>
              </w:rPr>
              <w:t xml:space="preserve"> </w:t>
            </w:r>
            <w:r>
              <w:rPr>
                <w:rFonts w:ascii="Times New Roman" w:eastAsia="Calibri" w:hAnsi="Times New Roman" w:cs="Times New Roman"/>
                <w:sz w:val="24"/>
                <w:szCs w:val="24"/>
              </w:rPr>
              <w:t>522</w:t>
            </w:r>
            <w:r w:rsidR="00D242C6">
              <w:rPr>
                <w:rFonts w:ascii="Times New Roman" w:eastAsia="Calibri" w:hAnsi="Times New Roman" w:cs="Times New Roman"/>
                <w:sz w:val="24"/>
                <w:szCs w:val="24"/>
              </w:rPr>
              <w:t xml:space="preserve"> </w:t>
            </w:r>
            <w:r>
              <w:rPr>
                <w:rFonts w:ascii="Times New Roman" w:eastAsia="Calibri" w:hAnsi="Times New Roman" w:cs="Times New Roman"/>
                <w:sz w:val="24"/>
                <w:szCs w:val="24"/>
              </w:rPr>
              <w:t>911,6</w:t>
            </w:r>
            <w:r w:rsidR="008E2CB8">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7C47C" w14:textId="77777777" w:rsidR="00077549" w:rsidRPr="00333ABA" w:rsidRDefault="00845BB6"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97C26" w14:textId="77777777" w:rsidR="00077549" w:rsidRPr="00333ABA" w:rsidRDefault="00845BB6" w:rsidP="00333AB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FC92FF" w14:textId="77777777" w:rsidR="00077549" w:rsidRPr="00333ABA" w:rsidRDefault="00845BB6" w:rsidP="008E2CB8">
            <w:pPr>
              <w:tabs>
                <w:tab w:val="left" w:pos="1633"/>
              </w:tabs>
              <w:spacing w:after="0" w:line="240" w:lineRule="auto"/>
              <w:ind w:right="604"/>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45BB6">
              <w:rPr>
                <w:rFonts w:ascii="Times New Roman" w:eastAsia="Calibri" w:hAnsi="Times New Roman" w:cs="Times New Roman"/>
                <w:sz w:val="24"/>
                <w:szCs w:val="24"/>
              </w:rPr>
              <w:t>2</w:t>
            </w:r>
            <w:r w:rsidR="00D242C6">
              <w:rPr>
                <w:rFonts w:ascii="Times New Roman" w:eastAsia="Calibri" w:hAnsi="Times New Roman" w:cs="Times New Roman"/>
                <w:sz w:val="24"/>
                <w:szCs w:val="24"/>
              </w:rPr>
              <w:t xml:space="preserve"> </w:t>
            </w:r>
            <w:r w:rsidRPr="00845BB6">
              <w:rPr>
                <w:rFonts w:ascii="Times New Roman" w:eastAsia="Calibri" w:hAnsi="Times New Roman" w:cs="Times New Roman"/>
                <w:sz w:val="24"/>
                <w:szCs w:val="24"/>
              </w:rPr>
              <w:t>538</w:t>
            </w:r>
            <w:r w:rsidR="00D242C6">
              <w:rPr>
                <w:rFonts w:ascii="Times New Roman" w:eastAsia="Calibri" w:hAnsi="Times New Roman" w:cs="Times New Roman"/>
                <w:sz w:val="24"/>
                <w:szCs w:val="24"/>
              </w:rPr>
              <w:t xml:space="preserve"> </w:t>
            </w:r>
            <w:r w:rsidRPr="00845BB6">
              <w:rPr>
                <w:rFonts w:ascii="Times New Roman" w:eastAsia="Calibri" w:hAnsi="Times New Roman" w:cs="Times New Roman"/>
                <w:sz w:val="24"/>
                <w:szCs w:val="24"/>
              </w:rPr>
              <w:t>186,00</w:t>
            </w:r>
          </w:p>
        </w:tc>
      </w:tr>
      <w:tr w:rsidR="00077549" w14:paraId="3C19D2C4" w14:textId="77777777" w:rsidTr="00D11384">
        <w:trPr>
          <w:trHeight w:val="1"/>
        </w:trPr>
        <w:tc>
          <w:tcPr>
            <w:tcW w:w="2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9C935" w14:textId="77777777" w:rsidR="00077549" w:rsidRDefault="008112B2">
            <w:pPr>
              <w:spacing w:after="0" w:line="240" w:lineRule="auto"/>
            </w:pPr>
            <w:r>
              <w:rPr>
                <w:rFonts w:ascii="Times New Roman" w:eastAsia="Times New Roman" w:hAnsi="Times New Roman" w:cs="Times New Roman"/>
                <w:b/>
              </w:rPr>
              <w:t>Iš viso regionams konkrečiais metais:</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8AD41" w14:textId="77777777" w:rsidR="00077549" w:rsidRPr="00D242C6" w:rsidRDefault="00D242C6" w:rsidP="00D242C6">
            <w:pPr>
              <w:spacing w:after="0" w:line="240" w:lineRule="auto"/>
              <w:jc w:val="center"/>
              <w:rPr>
                <w:rFonts w:ascii="Times New Roman" w:eastAsia="Calibri" w:hAnsi="Times New Roman" w:cs="Times New Roman"/>
                <w:b/>
                <w:sz w:val="24"/>
                <w:szCs w:val="24"/>
              </w:rPr>
            </w:pPr>
            <w:r w:rsidRPr="00D242C6">
              <w:rPr>
                <w:rFonts w:ascii="Times New Roman" w:eastAsia="Calibri" w:hAnsi="Times New Roman" w:cs="Times New Roman"/>
                <w:b/>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B5687" w14:textId="77777777" w:rsidR="00077549" w:rsidRPr="00D242C6" w:rsidRDefault="00D242C6" w:rsidP="00D242C6">
            <w:pPr>
              <w:spacing w:after="0" w:line="240" w:lineRule="auto"/>
              <w:rPr>
                <w:rFonts w:ascii="Times New Roman" w:eastAsia="Calibri" w:hAnsi="Times New Roman" w:cs="Times New Roman"/>
                <w:b/>
                <w:sz w:val="24"/>
                <w:szCs w:val="24"/>
              </w:rPr>
            </w:pPr>
            <w:r w:rsidRPr="00D242C6">
              <w:rPr>
                <w:rFonts w:ascii="Times New Roman" w:eastAsia="Calibri" w:hAnsi="Times New Roman" w:cs="Times New Roman"/>
                <w:b/>
                <w:sz w:val="24"/>
                <w:szCs w:val="24"/>
              </w:rPr>
              <w:t>3 834 832,00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35090" w14:textId="77777777" w:rsidR="00077549" w:rsidRPr="00D242C6" w:rsidRDefault="00D242C6" w:rsidP="00D242C6">
            <w:pPr>
              <w:spacing w:after="0" w:line="240" w:lineRule="auto"/>
              <w:jc w:val="center"/>
              <w:rPr>
                <w:rFonts w:ascii="Times New Roman" w:eastAsia="Calibri" w:hAnsi="Times New Roman" w:cs="Times New Roman"/>
                <w:b/>
                <w:sz w:val="24"/>
                <w:szCs w:val="24"/>
              </w:rPr>
            </w:pPr>
            <w:r w:rsidRPr="00D242C6">
              <w:rPr>
                <w:rFonts w:ascii="Times New Roman" w:eastAsia="Calibri" w:hAnsi="Times New Roman" w:cs="Times New Roman"/>
                <w:b/>
                <w:sz w:val="24"/>
                <w:szCs w:val="24"/>
              </w:rPr>
              <w:t>5 752 248,00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65DC9" w14:textId="77777777" w:rsidR="00077549" w:rsidRPr="00D242C6" w:rsidRDefault="00D242C6" w:rsidP="00D242C6">
            <w:pPr>
              <w:spacing w:after="0" w:line="240" w:lineRule="auto"/>
              <w:jc w:val="center"/>
              <w:rPr>
                <w:rFonts w:ascii="Times New Roman" w:eastAsia="Calibri" w:hAnsi="Times New Roman" w:cs="Times New Roman"/>
                <w:b/>
                <w:sz w:val="24"/>
                <w:szCs w:val="24"/>
              </w:rPr>
            </w:pPr>
            <w:r w:rsidRPr="00D242C6">
              <w:rPr>
                <w:rFonts w:ascii="Times New Roman" w:eastAsia="Calibri" w:hAnsi="Times New Roman" w:cs="Times New Roman"/>
                <w:b/>
                <w:sz w:val="24"/>
                <w:szCs w:val="24"/>
              </w:rPr>
              <w:t>0</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8A7B5" w14:textId="77777777" w:rsidR="00077549" w:rsidRPr="00D242C6" w:rsidRDefault="00D242C6" w:rsidP="00D242C6">
            <w:pPr>
              <w:spacing w:after="0" w:line="240" w:lineRule="auto"/>
              <w:jc w:val="center"/>
              <w:rPr>
                <w:rFonts w:ascii="Times New Roman" w:eastAsia="Calibri" w:hAnsi="Times New Roman" w:cs="Times New Roman"/>
                <w:b/>
                <w:sz w:val="24"/>
                <w:szCs w:val="24"/>
              </w:rPr>
            </w:pPr>
            <w:r w:rsidRPr="00D242C6">
              <w:rPr>
                <w:rFonts w:ascii="Times New Roman" w:eastAsia="Calibri" w:hAnsi="Times New Roman" w:cs="Times New Roman"/>
                <w:b/>
                <w:sz w:val="24"/>
                <w:szCs w:val="24"/>
              </w:rPr>
              <w:t>0</w:t>
            </w:r>
          </w:p>
        </w:tc>
        <w:tc>
          <w:tcPr>
            <w:tcW w:w="24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6B3BB" w14:textId="77777777" w:rsidR="00077549" w:rsidRPr="00D242C6" w:rsidRDefault="00D242C6" w:rsidP="008E2CB8">
            <w:pPr>
              <w:tabs>
                <w:tab w:val="left" w:pos="1633"/>
              </w:tabs>
              <w:spacing w:after="0" w:line="240" w:lineRule="auto"/>
              <w:ind w:right="178"/>
              <w:jc w:val="center"/>
              <w:rPr>
                <w:rFonts w:ascii="Times New Roman" w:eastAsia="Calibri" w:hAnsi="Times New Roman" w:cs="Times New Roman"/>
                <w:b/>
                <w:sz w:val="24"/>
                <w:szCs w:val="24"/>
              </w:rPr>
            </w:pPr>
            <w:r w:rsidRPr="00D242C6">
              <w:rPr>
                <w:rFonts w:ascii="Times New Roman" w:eastAsia="Calibri" w:hAnsi="Times New Roman" w:cs="Times New Roman"/>
                <w:b/>
                <w:sz w:val="24"/>
                <w:szCs w:val="24"/>
              </w:rPr>
              <w:t>9 587 080,00</w:t>
            </w:r>
          </w:p>
        </w:tc>
      </w:tr>
    </w:tbl>
    <w:p w14:paraId="45B78E22" w14:textId="77777777" w:rsidR="00077549" w:rsidRDefault="008112B2" w:rsidP="0003109D">
      <w:pPr>
        <w:tabs>
          <w:tab w:val="left" w:pos="284"/>
          <w:tab w:val="left" w:pos="567"/>
          <w:tab w:val="left" w:pos="1418"/>
        </w:tabs>
        <w:spacing w:after="0" w:line="240" w:lineRule="auto"/>
        <w:ind w:left="-426" w:firstLine="1277"/>
        <w:jc w:val="both"/>
        <w:rPr>
          <w:rFonts w:ascii="Times New Roman" w:eastAsia="Times New Roman" w:hAnsi="Times New Roman" w:cs="Times New Roman"/>
          <w:sz w:val="24"/>
        </w:rPr>
      </w:pPr>
      <w:r>
        <w:rPr>
          <w:rFonts w:ascii="Times New Roman" w:eastAsia="Times New Roman" w:hAnsi="Times New Roman" w:cs="Times New Roman"/>
          <w:sz w:val="24"/>
        </w:rPr>
        <w:t>11. Priemonei skirtos ES struktūrinių fondų lėšos, kurios kasmet turi būti pripažįstamos deklaruotinomis, pagal regionus:</w:t>
      </w:r>
    </w:p>
    <w:tbl>
      <w:tblPr>
        <w:tblW w:w="0" w:type="auto"/>
        <w:tblInd w:w="-318" w:type="dxa"/>
        <w:tblCellMar>
          <w:left w:w="10" w:type="dxa"/>
          <w:right w:w="10" w:type="dxa"/>
        </w:tblCellMar>
        <w:tblLook w:val="04A0" w:firstRow="1" w:lastRow="0" w:firstColumn="1" w:lastColumn="0" w:noHBand="0" w:noVBand="1"/>
      </w:tblPr>
      <w:tblGrid>
        <w:gridCol w:w="1327"/>
        <w:gridCol w:w="559"/>
        <w:gridCol w:w="924"/>
        <w:gridCol w:w="1074"/>
        <w:gridCol w:w="1075"/>
        <w:gridCol w:w="1082"/>
        <w:gridCol w:w="1077"/>
        <w:gridCol w:w="1087"/>
        <w:gridCol w:w="559"/>
        <w:gridCol w:w="1182"/>
      </w:tblGrid>
      <w:tr w:rsidR="00077549" w14:paraId="7F52C0D2" w14:textId="77777777" w:rsidTr="00B37302">
        <w:trPr>
          <w:trHeight w:val="1"/>
        </w:trPr>
        <w:tc>
          <w:tcPr>
            <w:tcW w:w="13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47B87" w14:textId="77777777" w:rsidR="00077549" w:rsidRDefault="008112B2">
            <w:pPr>
              <w:spacing w:after="0" w:line="240" w:lineRule="auto"/>
              <w:jc w:val="both"/>
            </w:pPr>
            <w:r>
              <w:rPr>
                <w:rFonts w:ascii="Times New Roman" w:eastAsia="Times New Roman" w:hAnsi="Times New Roman" w:cs="Times New Roman"/>
                <w:b/>
                <w:sz w:val="20"/>
              </w:rPr>
              <w:t>Regiono pavadinimas</w:t>
            </w:r>
          </w:p>
        </w:tc>
        <w:tc>
          <w:tcPr>
            <w:tcW w:w="8619"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3C754" w14:textId="77777777" w:rsidR="00077549" w:rsidRDefault="008112B2">
            <w:pPr>
              <w:spacing w:after="0" w:line="240" w:lineRule="auto"/>
              <w:jc w:val="center"/>
            </w:pPr>
            <w:r>
              <w:rPr>
                <w:rFonts w:ascii="Times New Roman" w:eastAsia="Times New Roman" w:hAnsi="Times New Roman" w:cs="Times New Roman"/>
                <w:b/>
                <w:sz w:val="20"/>
              </w:rPr>
              <w:t xml:space="preserve">ES lėšų suma, </w:t>
            </w:r>
            <w:proofErr w:type="spellStart"/>
            <w:r>
              <w:rPr>
                <w:rFonts w:ascii="Times New Roman" w:eastAsia="Times New Roman" w:hAnsi="Times New Roman" w:cs="Times New Roman"/>
                <w:b/>
                <w:sz w:val="20"/>
              </w:rPr>
              <w:t>Eur</w:t>
            </w:r>
            <w:proofErr w:type="spellEnd"/>
          </w:p>
        </w:tc>
      </w:tr>
      <w:tr w:rsidR="005D5DB0" w14:paraId="04F23525" w14:textId="77777777" w:rsidTr="00B37302">
        <w:trPr>
          <w:trHeight w:val="1"/>
        </w:trPr>
        <w:tc>
          <w:tcPr>
            <w:tcW w:w="13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C3A4B" w14:textId="77777777" w:rsidR="00077549" w:rsidRDefault="00077549">
            <w:pPr>
              <w:spacing w:after="200" w:line="276" w:lineRule="auto"/>
              <w:rPr>
                <w:rFonts w:ascii="Calibri" w:eastAsia="Calibri" w:hAnsi="Calibri" w:cs="Calibri"/>
              </w:rPr>
            </w:pP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5086A" w14:textId="77777777" w:rsidR="00077549" w:rsidRDefault="008112B2">
            <w:pPr>
              <w:spacing w:after="0" w:line="240" w:lineRule="auto"/>
              <w:ind w:left="-57" w:right="-57"/>
              <w:jc w:val="center"/>
            </w:pPr>
            <w:r>
              <w:rPr>
                <w:rFonts w:ascii="Times New Roman" w:eastAsia="Times New Roman" w:hAnsi="Times New Roman" w:cs="Times New Roman"/>
                <w:b/>
                <w:sz w:val="20"/>
              </w:rPr>
              <w:t>2016 m.</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0BB0E" w14:textId="77777777" w:rsidR="00077549" w:rsidRDefault="008112B2">
            <w:pPr>
              <w:spacing w:after="0" w:line="240" w:lineRule="auto"/>
              <w:ind w:left="-57" w:right="-57"/>
              <w:jc w:val="center"/>
            </w:pPr>
            <w:r>
              <w:rPr>
                <w:rFonts w:ascii="Times New Roman" w:eastAsia="Times New Roman" w:hAnsi="Times New Roman" w:cs="Times New Roman"/>
                <w:b/>
                <w:sz w:val="20"/>
              </w:rPr>
              <w:t>2017 m.</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4B4D1" w14:textId="77777777" w:rsidR="00077549" w:rsidRDefault="008112B2">
            <w:pPr>
              <w:spacing w:after="0" w:line="240" w:lineRule="auto"/>
              <w:ind w:left="-57" w:right="-57"/>
              <w:jc w:val="center"/>
            </w:pPr>
            <w:r>
              <w:rPr>
                <w:rFonts w:ascii="Times New Roman" w:eastAsia="Times New Roman" w:hAnsi="Times New Roman" w:cs="Times New Roman"/>
                <w:b/>
                <w:sz w:val="20"/>
              </w:rPr>
              <w:t>2018 m.</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9A0A0" w14:textId="77777777" w:rsidR="00077549" w:rsidRDefault="008112B2">
            <w:pPr>
              <w:spacing w:after="0" w:line="240" w:lineRule="auto"/>
              <w:ind w:left="-57" w:right="-57"/>
              <w:jc w:val="center"/>
            </w:pPr>
            <w:r>
              <w:rPr>
                <w:rFonts w:ascii="Times New Roman" w:eastAsia="Times New Roman" w:hAnsi="Times New Roman" w:cs="Times New Roman"/>
                <w:b/>
                <w:sz w:val="20"/>
              </w:rPr>
              <w:t>2019 m.</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3E6C7" w14:textId="77777777" w:rsidR="00077549" w:rsidRDefault="008112B2">
            <w:pPr>
              <w:spacing w:after="0" w:line="240" w:lineRule="auto"/>
              <w:ind w:left="-57" w:right="-57"/>
              <w:jc w:val="center"/>
            </w:pPr>
            <w:r>
              <w:rPr>
                <w:rFonts w:ascii="Times New Roman" w:eastAsia="Times New Roman" w:hAnsi="Times New Roman" w:cs="Times New Roman"/>
                <w:b/>
                <w:sz w:val="20"/>
              </w:rPr>
              <w:t>2020 m.</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9332A" w14:textId="77777777" w:rsidR="00077549" w:rsidRDefault="008112B2">
            <w:pPr>
              <w:spacing w:after="0" w:line="240" w:lineRule="auto"/>
              <w:ind w:left="-57" w:right="-57"/>
              <w:jc w:val="center"/>
            </w:pPr>
            <w:r>
              <w:rPr>
                <w:rFonts w:ascii="Times New Roman" w:eastAsia="Times New Roman" w:hAnsi="Times New Roman" w:cs="Times New Roman"/>
                <w:b/>
                <w:sz w:val="20"/>
              </w:rPr>
              <w:t>2021 m.</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5CA80C" w14:textId="77777777" w:rsidR="00077549" w:rsidRDefault="008112B2">
            <w:pPr>
              <w:spacing w:after="0" w:line="240" w:lineRule="auto"/>
              <w:ind w:left="-57" w:right="-57"/>
              <w:jc w:val="center"/>
            </w:pPr>
            <w:r>
              <w:rPr>
                <w:rFonts w:ascii="Times New Roman" w:eastAsia="Times New Roman" w:hAnsi="Times New Roman" w:cs="Times New Roman"/>
                <w:b/>
                <w:sz w:val="20"/>
              </w:rPr>
              <w:t>2022 m.</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7D3BD" w14:textId="77777777" w:rsidR="00077549" w:rsidRDefault="008112B2">
            <w:pPr>
              <w:spacing w:after="0" w:line="240" w:lineRule="auto"/>
              <w:ind w:left="-57" w:right="-57"/>
              <w:jc w:val="center"/>
            </w:pPr>
            <w:r>
              <w:rPr>
                <w:rFonts w:ascii="Times New Roman" w:eastAsia="Times New Roman" w:hAnsi="Times New Roman" w:cs="Times New Roman"/>
                <w:b/>
                <w:sz w:val="20"/>
              </w:rPr>
              <w:t>2023 m.</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2CB69" w14:textId="77777777" w:rsidR="00077549" w:rsidRDefault="008112B2">
            <w:pPr>
              <w:spacing w:after="0" w:line="240" w:lineRule="auto"/>
              <w:ind w:left="-57" w:right="-57"/>
              <w:jc w:val="center"/>
            </w:pPr>
            <w:r>
              <w:rPr>
                <w:rFonts w:ascii="Times New Roman" w:eastAsia="Times New Roman" w:hAnsi="Times New Roman" w:cs="Times New Roman"/>
                <w:b/>
                <w:sz w:val="20"/>
              </w:rPr>
              <w:t>Iš viso konkrečiam regionui per 2016–2023 m.</w:t>
            </w:r>
          </w:p>
        </w:tc>
      </w:tr>
      <w:tr w:rsidR="00B37302" w14:paraId="60E1CFEF"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D702E" w14:textId="77777777" w:rsidR="00B37302" w:rsidRDefault="00B37302" w:rsidP="00B37302">
            <w:pPr>
              <w:spacing w:after="0" w:line="240" w:lineRule="auto"/>
              <w:jc w:val="center"/>
            </w:pPr>
            <w:r>
              <w:rPr>
                <w:rFonts w:ascii="Times New Roman" w:eastAsia="Times New Roman" w:hAnsi="Times New Roman" w:cs="Times New Roman"/>
                <w:sz w:val="20"/>
              </w:rPr>
              <w:t>Alytaus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F58733"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9E59" w14:textId="125830B0"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7889B" w14:textId="5EB650C7" w:rsidR="00B37302" w:rsidRPr="00B37302" w:rsidRDefault="00B37302" w:rsidP="00B37302">
            <w:pPr>
              <w:jc w:val="right"/>
              <w:rPr>
                <w:sz w:val="16"/>
                <w:szCs w:val="16"/>
              </w:rPr>
            </w:pPr>
            <w:r w:rsidRPr="003F6CF5">
              <w:rPr>
                <w:sz w:val="16"/>
                <w:szCs w:val="16"/>
              </w:rPr>
              <w:t>296</w:t>
            </w:r>
            <w:r>
              <w:rPr>
                <w:sz w:val="16"/>
                <w:szCs w:val="16"/>
              </w:rPr>
              <w:t xml:space="preserve"> </w:t>
            </w:r>
            <w:r w:rsidRPr="003F6CF5">
              <w:rPr>
                <w:sz w:val="16"/>
                <w:szCs w:val="16"/>
              </w:rPr>
              <w:t>008,30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09F10" w14:textId="77777777" w:rsidR="00B37302" w:rsidRPr="005D5DB0" w:rsidRDefault="00B37302" w:rsidP="00B37302">
            <w:pPr>
              <w:jc w:val="right"/>
              <w:rPr>
                <w:sz w:val="16"/>
                <w:szCs w:val="16"/>
              </w:rPr>
            </w:pPr>
            <w:r w:rsidRPr="005D5DB0">
              <w:rPr>
                <w:sz w:val="16"/>
                <w:szCs w:val="16"/>
              </w:rPr>
              <w:t>211</w:t>
            </w:r>
            <w:r>
              <w:rPr>
                <w:sz w:val="16"/>
                <w:szCs w:val="16"/>
              </w:rPr>
              <w:t xml:space="preserve"> </w:t>
            </w:r>
            <w:r w:rsidRPr="005D5DB0">
              <w:rPr>
                <w:sz w:val="16"/>
                <w:szCs w:val="16"/>
              </w:rPr>
              <w:t>434,50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1336" w14:textId="77777777" w:rsidR="00B37302" w:rsidRPr="005D5DB0" w:rsidRDefault="00B37302" w:rsidP="00B37302">
            <w:pPr>
              <w:jc w:val="right"/>
              <w:rPr>
                <w:sz w:val="16"/>
                <w:szCs w:val="16"/>
              </w:rPr>
            </w:pPr>
            <w:r w:rsidRPr="005D5DB0">
              <w:rPr>
                <w:sz w:val="16"/>
                <w:szCs w:val="16"/>
              </w:rPr>
              <w:t>194</w:t>
            </w:r>
            <w:r>
              <w:rPr>
                <w:sz w:val="16"/>
                <w:szCs w:val="16"/>
              </w:rPr>
              <w:t xml:space="preserve"> </w:t>
            </w:r>
            <w:r w:rsidRPr="005D5DB0">
              <w:rPr>
                <w:sz w:val="16"/>
                <w:szCs w:val="16"/>
              </w:rPr>
              <w:t>519,74</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4D5C2" w14:textId="77777777" w:rsidR="00B37302" w:rsidRPr="005D5DB0" w:rsidRDefault="00B37302" w:rsidP="00B37302">
            <w:pPr>
              <w:jc w:val="right"/>
              <w:rPr>
                <w:sz w:val="16"/>
                <w:szCs w:val="16"/>
              </w:rPr>
            </w:pPr>
            <w:r w:rsidRPr="005D5DB0">
              <w:rPr>
                <w:sz w:val="16"/>
                <w:szCs w:val="16"/>
              </w:rPr>
              <w:t>126</w:t>
            </w:r>
            <w:r>
              <w:rPr>
                <w:sz w:val="16"/>
                <w:szCs w:val="16"/>
              </w:rPr>
              <w:t xml:space="preserve"> </w:t>
            </w:r>
            <w:r w:rsidRPr="005D5DB0">
              <w:rPr>
                <w:sz w:val="16"/>
                <w:szCs w:val="16"/>
              </w:rPr>
              <w:t>860,70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956D5" w14:textId="77777777" w:rsidR="00B37302" w:rsidRPr="005D5DB0" w:rsidRDefault="00B37302" w:rsidP="00B37302">
            <w:pPr>
              <w:jc w:val="right"/>
              <w:rPr>
                <w:sz w:val="16"/>
                <w:szCs w:val="16"/>
              </w:rPr>
            </w:pPr>
            <w:r w:rsidRPr="005D5DB0">
              <w:rPr>
                <w:sz w:val="16"/>
                <w:szCs w:val="16"/>
              </w:rPr>
              <w:t>16</w:t>
            </w:r>
            <w:r>
              <w:rPr>
                <w:sz w:val="16"/>
                <w:szCs w:val="16"/>
              </w:rPr>
              <w:t xml:space="preserve"> </w:t>
            </w:r>
            <w:r w:rsidRPr="005D5DB0">
              <w:rPr>
                <w:sz w:val="16"/>
                <w:szCs w:val="16"/>
              </w:rPr>
              <w:t>914,76</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4FDAC"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49695" w14:textId="77777777" w:rsidR="00B37302" w:rsidRPr="005D5DB0" w:rsidRDefault="00B37302" w:rsidP="00B37302">
            <w:pPr>
              <w:jc w:val="right"/>
              <w:rPr>
                <w:sz w:val="16"/>
                <w:szCs w:val="16"/>
              </w:rPr>
            </w:pPr>
            <w:r w:rsidRPr="005D5DB0">
              <w:rPr>
                <w:sz w:val="16"/>
                <w:szCs w:val="16"/>
              </w:rPr>
              <w:t>845</w:t>
            </w:r>
            <w:r>
              <w:rPr>
                <w:sz w:val="16"/>
                <w:szCs w:val="16"/>
              </w:rPr>
              <w:t xml:space="preserve"> </w:t>
            </w:r>
            <w:r w:rsidRPr="005D5DB0">
              <w:rPr>
                <w:sz w:val="16"/>
                <w:szCs w:val="16"/>
              </w:rPr>
              <w:t>738,00</w:t>
            </w:r>
          </w:p>
        </w:tc>
      </w:tr>
      <w:tr w:rsidR="00B37302" w14:paraId="1FD8B4D2"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2DCC3" w14:textId="77777777" w:rsidR="00B37302" w:rsidRDefault="00B37302" w:rsidP="00B37302">
            <w:pPr>
              <w:spacing w:after="0" w:line="240" w:lineRule="auto"/>
              <w:jc w:val="both"/>
            </w:pPr>
            <w:r>
              <w:rPr>
                <w:rFonts w:ascii="Times New Roman" w:eastAsia="Times New Roman" w:hAnsi="Times New Roman" w:cs="Times New Roman"/>
                <w:sz w:val="20"/>
              </w:rPr>
              <w:t>Kauno</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C15FB"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B422AB" w14:textId="5C50916C"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29D90" w14:textId="799384E0" w:rsidR="00B37302" w:rsidRPr="00B37302" w:rsidRDefault="00B37302" w:rsidP="00B37302">
            <w:pPr>
              <w:jc w:val="right"/>
              <w:rPr>
                <w:sz w:val="16"/>
                <w:szCs w:val="16"/>
              </w:rPr>
            </w:pPr>
            <w:r w:rsidRPr="003F6CF5">
              <w:rPr>
                <w:sz w:val="16"/>
                <w:szCs w:val="16"/>
              </w:rPr>
              <w:t>493</w:t>
            </w:r>
            <w:r>
              <w:rPr>
                <w:sz w:val="16"/>
                <w:szCs w:val="16"/>
              </w:rPr>
              <w:t xml:space="preserve"> </w:t>
            </w:r>
            <w:r w:rsidRPr="003F6CF5">
              <w:rPr>
                <w:sz w:val="16"/>
                <w:szCs w:val="16"/>
              </w:rPr>
              <w:t>422,30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73ED" w14:textId="77777777" w:rsidR="00B37302" w:rsidRPr="005D5DB0" w:rsidRDefault="00B37302" w:rsidP="00B37302">
            <w:pPr>
              <w:jc w:val="right"/>
              <w:rPr>
                <w:sz w:val="16"/>
                <w:szCs w:val="16"/>
              </w:rPr>
            </w:pPr>
            <w:r w:rsidRPr="005D5DB0">
              <w:rPr>
                <w:sz w:val="16"/>
                <w:szCs w:val="16"/>
              </w:rPr>
              <w:t>352</w:t>
            </w:r>
            <w:r>
              <w:rPr>
                <w:sz w:val="16"/>
                <w:szCs w:val="16"/>
              </w:rPr>
              <w:t xml:space="preserve"> </w:t>
            </w:r>
            <w:r w:rsidRPr="005D5DB0">
              <w:rPr>
                <w:sz w:val="16"/>
                <w:szCs w:val="16"/>
              </w:rPr>
              <w:t>444,50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34A66" w14:textId="77777777" w:rsidR="00B37302" w:rsidRPr="005D5DB0" w:rsidRDefault="00B37302" w:rsidP="00B37302">
            <w:pPr>
              <w:jc w:val="right"/>
              <w:rPr>
                <w:sz w:val="16"/>
                <w:szCs w:val="16"/>
              </w:rPr>
            </w:pPr>
            <w:r w:rsidRPr="005D5DB0">
              <w:rPr>
                <w:sz w:val="16"/>
                <w:szCs w:val="16"/>
              </w:rPr>
              <w:t>324</w:t>
            </w:r>
            <w:r>
              <w:rPr>
                <w:sz w:val="16"/>
                <w:szCs w:val="16"/>
              </w:rPr>
              <w:t xml:space="preserve"> </w:t>
            </w:r>
            <w:r w:rsidRPr="005D5DB0">
              <w:rPr>
                <w:sz w:val="16"/>
                <w:szCs w:val="16"/>
              </w:rPr>
              <w:t>248,94</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A1C32" w14:textId="77777777" w:rsidR="00B37302" w:rsidRPr="005D5DB0" w:rsidRDefault="00B37302" w:rsidP="00B37302">
            <w:pPr>
              <w:jc w:val="right"/>
              <w:rPr>
                <w:sz w:val="16"/>
                <w:szCs w:val="16"/>
              </w:rPr>
            </w:pPr>
            <w:r w:rsidRPr="005D5DB0">
              <w:rPr>
                <w:sz w:val="16"/>
                <w:szCs w:val="16"/>
              </w:rPr>
              <w:t>211</w:t>
            </w:r>
            <w:r>
              <w:rPr>
                <w:sz w:val="16"/>
                <w:szCs w:val="16"/>
              </w:rPr>
              <w:t xml:space="preserve"> </w:t>
            </w:r>
            <w:r w:rsidRPr="005D5DB0">
              <w:rPr>
                <w:sz w:val="16"/>
                <w:szCs w:val="16"/>
              </w:rPr>
              <w:t>466,70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88ECC" w14:textId="77777777" w:rsidR="00B37302" w:rsidRPr="005D5DB0" w:rsidRDefault="00B37302" w:rsidP="00B37302">
            <w:pPr>
              <w:jc w:val="right"/>
              <w:rPr>
                <w:sz w:val="16"/>
                <w:szCs w:val="16"/>
              </w:rPr>
            </w:pPr>
            <w:r w:rsidRPr="005D5DB0">
              <w:rPr>
                <w:sz w:val="16"/>
                <w:szCs w:val="16"/>
              </w:rPr>
              <w:t>28</w:t>
            </w:r>
            <w:r>
              <w:rPr>
                <w:sz w:val="16"/>
                <w:szCs w:val="16"/>
              </w:rPr>
              <w:t xml:space="preserve"> </w:t>
            </w:r>
            <w:r w:rsidRPr="005D5DB0">
              <w:rPr>
                <w:sz w:val="16"/>
                <w:szCs w:val="16"/>
              </w:rPr>
              <w:t>195,56</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AD96A"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37EEA" w14:textId="77777777" w:rsidR="00B37302" w:rsidRPr="005D5DB0" w:rsidRDefault="00B37302" w:rsidP="00B37302">
            <w:pPr>
              <w:jc w:val="right"/>
              <w:rPr>
                <w:sz w:val="16"/>
                <w:szCs w:val="16"/>
              </w:rPr>
            </w:pPr>
            <w:r w:rsidRPr="005D5DB0">
              <w:rPr>
                <w:sz w:val="16"/>
                <w:szCs w:val="16"/>
              </w:rPr>
              <w:t xml:space="preserve"> 1</w:t>
            </w:r>
            <w:r>
              <w:rPr>
                <w:sz w:val="16"/>
                <w:szCs w:val="16"/>
              </w:rPr>
              <w:t xml:space="preserve"> </w:t>
            </w:r>
            <w:r w:rsidRPr="005D5DB0">
              <w:rPr>
                <w:sz w:val="16"/>
                <w:szCs w:val="16"/>
              </w:rPr>
              <w:t>409</w:t>
            </w:r>
            <w:r>
              <w:rPr>
                <w:sz w:val="16"/>
                <w:szCs w:val="16"/>
              </w:rPr>
              <w:t xml:space="preserve"> </w:t>
            </w:r>
            <w:r w:rsidRPr="005D5DB0">
              <w:rPr>
                <w:sz w:val="16"/>
                <w:szCs w:val="16"/>
              </w:rPr>
              <w:t>778,00</w:t>
            </w:r>
          </w:p>
        </w:tc>
      </w:tr>
      <w:tr w:rsidR="00B37302" w14:paraId="4AA00387"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D9FA6" w14:textId="77777777" w:rsidR="00B37302" w:rsidRDefault="00B37302" w:rsidP="00B37302">
            <w:pPr>
              <w:spacing w:after="0" w:line="240" w:lineRule="auto"/>
              <w:jc w:val="both"/>
            </w:pPr>
            <w:r>
              <w:rPr>
                <w:rFonts w:ascii="Times New Roman" w:eastAsia="Times New Roman" w:hAnsi="Times New Roman" w:cs="Times New Roman"/>
                <w:sz w:val="20"/>
              </w:rPr>
              <w:t>Klaipėdos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28875"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9D295" w14:textId="19E7D300"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50956B" w14:textId="3ED18564" w:rsidR="00B37302" w:rsidRPr="00B37302" w:rsidRDefault="00B37302" w:rsidP="00B37302">
            <w:pPr>
              <w:jc w:val="right"/>
              <w:rPr>
                <w:sz w:val="16"/>
                <w:szCs w:val="16"/>
              </w:rPr>
            </w:pPr>
            <w:r w:rsidRPr="003F6CF5">
              <w:rPr>
                <w:sz w:val="16"/>
                <w:szCs w:val="16"/>
              </w:rPr>
              <w:t>296</w:t>
            </w:r>
            <w:r>
              <w:rPr>
                <w:sz w:val="16"/>
                <w:szCs w:val="16"/>
              </w:rPr>
              <w:t xml:space="preserve"> </w:t>
            </w:r>
            <w:r w:rsidRPr="003F6CF5">
              <w:rPr>
                <w:sz w:val="16"/>
                <w:szCs w:val="16"/>
              </w:rPr>
              <w:t>008,30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0E3F1" w14:textId="77777777" w:rsidR="00B37302" w:rsidRPr="005D5DB0" w:rsidRDefault="00B37302" w:rsidP="00B37302">
            <w:pPr>
              <w:jc w:val="right"/>
              <w:rPr>
                <w:sz w:val="16"/>
                <w:szCs w:val="16"/>
              </w:rPr>
            </w:pPr>
            <w:r w:rsidRPr="005D5DB0">
              <w:rPr>
                <w:sz w:val="16"/>
                <w:szCs w:val="16"/>
              </w:rPr>
              <w:t>211</w:t>
            </w:r>
            <w:r>
              <w:rPr>
                <w:sz w:val="16"/>
                <w:szCs w:val="16"/>
              </w:rPr>
              <w:t xml:space="preserve"> </w:t>
            </w:r>
            <w:r w:rsidRPr="005D5DB0">
              <w:rPr>
                <w:sz w:val="16"/>
                <w:szCs w:val="16"/>
              </w:rPr>
              <w:t>434,50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565A0" w14:textId="77777777" w:rsidR="00B37302" w:rsidRPr="005D5DB0" w:rsidRDefault="00B37302" w:rsidP="00B37302">
            <w:pPr>
              <w:jc w:val="right"/>
              <w:rPr>
                <w:sz w:val="16"/>
                <w:szCs w:val="16"/>
              </w:rPr>
            </w:pPr>
            <w:r w:rsidRPr="005D5DB0">
              <w:rPr>
                <w:sz w:val="16"/>
                <w:szCs w:val="16"/>
              </w:rPr>
              <w:t>194</w:t>
            </w:r>
            <w:r>
              <w:rPr>
                <w:sz w:val="16"/>
                <w:szCs w:val="16"/>
              </w:rPr>
              <w:t xml:space="preserve"> </w:t>
            </w:r>
            <w:r w:rsidRPr="005D5DB0">
              <w:rPr>
                <w:sz w:val="16"/>
                <w:szCs w:val="16"/>
              </w:rPr>
              <w:t>519,74</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87322" w14:textId="77777777" w:rsidR="00B37302" w:rsidRPr="005D5DB0" w:rsidRDefault="00B37302" w:rsidP="00B37302">
            <w:pPr>
              <w:jc w:val="right"/>
              <w:rPr>
                <w:sz w:val="16"/>
                <w:szCs w:val="16"/>
              </w:rPr>
            </w:pPr>
            <w:r w:rsidRPr="005D5DB0">
              <w:rPr>
                <w:sz w:val="16"/>
                <w:szCs w:val="16"/>
              </w:rPr>
              <w:t>126</w:t>
            </w:r>
            <w:r>
              <w:rPr>
                <w:sz w:val="16"/>
                <w:szCs w:val="16"/>
              </w:rPr>
              <w:t xml:space="preserve"> </w:t>
            </w:r>
            <w:r w:rsidRPr="005D5DB0">
              <w:rPr>
                <w:sz w:val="16"/>
                <w:szCs w:val="16"/>
              </w:rPr>
              <w:t>860,70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5A82F" w14:textId="77777777" w:rsidR="00B37302" w:rsidRPr="005D5DB0" w:rsidRDefault="00B37302" w:rsidP="00B37302">
            <w:pPr>
              <w:jc w:val="right"/>
              <w:rPr>
                <w:sz w:val="16"/>
                <w:szCs w:val="16"/>
              </w:rPr>
            </w:pPr>
            <w:r w:rsidRPr="005D5DB0">
              <w:rPr>
                <w:sz w:val="16"/>
                <w:szCs w:val="16"/>
              </w:rPr>
              <w:t>16</w:t>
            </w:r>
            <w:r>
              <w:rPr>
                <w:sz w:val="16"/>
                <w:szCs w:val="16"/>
              </w:rPr>
              <w:t xml:space="preserve"> </w:t>
            </w:r>
            <w:r w:rsidRPr="005D5DB0">
              <w:rPr>
                <w:sz w:val="16"/>
                <w:szCs w:val="16"/>
              </w:rPr>
              <w:t>914,76</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81DBD4"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B3C2A" w14:textId="77777777" w:rsidR="00B37302" w:rsidRPr="005D5DB0" w:rsidRDefault="00B37302" w:rsidP="00B37302">
            <w:pPr>
              <w:jc w:val="right"/>
              <w:rPr>
                <w:sz w:val="16"/>
                <w:szCs w:val="16"/>
              </w:rPr>
            </w:pPr>
            <w:r w:rsidRPr="005D5DB0">
              <w:rPr>
                <w:sz w:val="16"/>
                <w:szCs w:val="16"/>
              </w:rPr>
              <w:t>845</w:t>
            </w:r>
            <w:r>
              <w:rPr>
                <w:sz w:val="16"/>
                <w:szCs w:val="16"/>
              </w:rPr>
              <w:t xml:space="preserve"> </w:t>
            </w:r>
            <w:r w:rsidRPr="005D5DB0">
              <w:rPr>
                <w:sz w:val="16"/>
                <w:szCs w:val="16"/>
              </w:rPr>
              <w:t>738,00</w:t>
            </w:r>
          </w:p>
        </w:tc>
      </w:tr>
      <w:tr w:rsidR="00B37302" w14:paraId="171480D0"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B43DF0" w14:textId="77777777" w:rsidR="00B37302" w:rsidRDefault="00B37302" w:rsidP="00B37302">
            <w:pPr>
              <w:spacing w:after="0" w:line="240" w:lineRule="auto"/>
              <w:jc w:val="both"/>
            </w:pPr>
            <w:r>
              <w:rPr>
                <w:rFonts w:ascii="Times New Roman" w:eastAsia="Times New Roman" w:hAnsi="Times New Roman" w:cs="Times New Roman"/>
                <w:sz w:val="20"/>
              </w:rPr>
              <w:t>Marijampolės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90F9B"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88B0B" w14:textId="6D9656A7"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B07C0" w14:textId="5241D2D2" w:rsidR="00B37302" w:rsidRPr="00B37302" w:rsidRDefault="00B37302" w:rsidP="00B37302">
            <w:pPr>
              <w:jc w:val="right"/>
              <w:rPr>
                <w:sz w:val="16"/>
                <w:szCs w:val="16"/>
              </w:rPr>
            </w:pPr>
            <w:r w:rsidRPr="003F6CF5">
              <w:rPr>
                <w:sz w:val="16"/>
                <w:szCs w:val="16"/>
              </w:rPr>
              <w:t>197</w:t>
            </w:r>
            <w:r>
              <w:rPr>
                <w:sz w:val="16"/>
                <w:szCs w:val="16"/>
              </w:rPr>
              <w:t xml:space="preserve"> </w:t>
            </w:r>
            <w:r w:rsidRPr="003F6CF5">
              <w:rPr>
                <w:sz w:val="16"/>
                <w:szCs w:val="16"/>
              </w:rPr>
              <w:t>641,50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53A07" w14:textId="77777777" w:rsidR="00B37302" w:rsidRPr="005D5DB0" w:rsidRDefault="00B37302" w:rsidP="00B37302">
            <w:pPr>
              <w:jc w:val="right"/>
              <w:rPr>
                <w:sz w:val="16"/>
                <w:szCs w:val="16"/>
              </w:rPr>
            </w:pPr>
            <w:r w:rsidRPr="005D5DB0">
              <w:rPr>
                <w:sz w:val="16"/>
                <w:szCs w:val="16"/>
              </w:rPr>
              <w:t>141</w:t>
            </w:r>
            <w:r>
              <w:rPr>
                <w:sz w:val="16"/>
                <w:szCs w:val="16"/>
              </w:rPr>
              <w:t xml:space="preserve"> </w:t>
            </w:r>
            <w:r w:rsidRPr="005D5DB0">
              <w:rPr>
                <w:sz w:val="16"/>
                <w:szCs w:val="16"/>
              </w:rPr>
              <w:t>172,50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8FD9E2" w14:textId="77777777" w:rsidR="00B37302" w:rsidRPr="005D5DB0" w:rsidRDefault="00B37302" w:rsidP="00B37302">
            <w:pPr>
              <w:jc w:val="right"/>
              <w:rPr>
                <w:sz w:val="16"/>
                <w:szCs w:val="16"/>
              </w:rPr>
            </w:pPr>
            <w:r w:rsidRPr="005D5DB0">
              <w:rPr>
                <w:sz w:val="16"/>
                <w:szCs w:val="16"/>
              </w:rPr>
              <w:t>129</w:t>
            </w:r>
            <w:r>
              <w:rPr>
                <w:sz w:val="16"/>
                <w:szCs w:val="16"/>
              </w:rPr>
              <w:t xml:space="preserve"> </w:t>
            </w:r>
            <w:r w:rsidRPr="005D5DB0">
              <w:rPr>
                <w:sz w:val="16"/>
                <w:szCs w:val="16"/>
              </w:rPr>
              <w:t>878,7</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6ADEA" w14:textId="77777777" w:rsidR="00B37302" w:rsidRPr="005D5DB0" w:rsidRDefault="00B37302" w:rsidP="00B37302">
            <w:pPr>
              <w:jc w:val="right"/>
              <w:rPr>
                <w:sz w:val="16"/>
                <w:szCs w:val="16"/>
              </w:rPr>
            </w:pPr>
            <w:r w:rsidRPr="005D5DB0">
              <w:rPr>
                <w:sz w:val="16"/>
                <w:szCs w:val="16"/>
              </w:rPr>
              <w:t>84</w:t>
            </w:r>
            <w:r>
              <w:rPr>
                <w:sz w:val="16"/>
                <w:szCs w:val="16"/>
              </w:rPr>
              <w:t xml:space="preserve"> </w:t>
            </w:r>
            <w:r w:rsidRPr="005D5DB0">
              <w:rPr>
                <w:sz w:val="16"/>
                <w:szCs w:val="16"/>
              </w:rPr>
              <w:t>703,50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6A9251" w14:textId="77777777" w:rsidR="00B37302" w:rsidRPr="005D5DB0" w:rsidRDefault="00B37302" w:rsidP="00B37302">
            <w:pPr>
              <w:jc w:val="right"/>
              <w:rPr>
                <w:sz w:val="16"/>
                <w:szCs w:val="16"/>
              </w:rPr>
            </w:pPr>
            <w:r w:rsidRPr="005D5DB0">
              <w:rPr>
                <w:sz w:val="16"/>
                <w:szCs w:val="16"/>
              </w:rPr>
              <w:t>11</w:t>
            </w:r>
            <w:r>
              <w:rPr>
                <w:sz w:val="16"/>
                <w:szCs w:val="16"/>
              </w:rPr>
              <w:t xml:space="preserve"> </w:t>
            </w:r>
            <w:r w:rsidRPr="005D5DB0">
              <w:rPr>
                <w:sz w:val="16"/>
                <w:szCs w:val="16"/>
              </w:rPr>
              <w:t>293,80</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C22FD"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71D86" w14:textId="77777777" w:rsidR="00B37302" w:rsidRPr="005D5DB0" w:rsidRDefault="00B37302" w:rsidP="00B37302">
            <w:pPr>
              <w:jc w:val="right"/>
              <w:rPr>
                <w:sz w:val="16"/>
                <w:szCs w:val="16"/>
              </w:rPr>
            </w:pPr>
            <w:r w:rsidRPr="005D5DB0">
              <w:rPr>
                <w:sz w:val="16"/>
                <w:szCs w:val="16"/>
              </w:rPr>
              <w:t>564</w:t>
            </w:r>
            <w:r>
              <w:rPr>
                <w:sz w:val="16"/>
                <w:szCs w:val="16"/>
              </w:rPr>
              <w:t xml:space="preserve"> </w:t>
            </w:r>
            <w:r w:rsidRPr="005D5DB0">
              <w:rPr>
                <w:sz w:val="16"/>
                <w:szCs w:val="16"/>
              </w:rPr>
              <w:t>690,00</w:t>
            </w:r>
          </w:p>
        </w:tc>
      </w:tr>
      <w:tr w:rsidR="00B37302" w14:paraId="14E975CF"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E6AF5" w14:textId="77777777" w:rsidR="00B37302" w:rsidRDefault="00B37302" w:rsidP="00B37302">
            <w:pPr>
              <w:spacing w:after="0" w:line="240" w:lineRule="auto"/>
              <w:jc w:val="both"/>
            </w:pPr>
            <w:r>
              <w:rPr>
                <w:rFonts w:ascii="Times New Roman" w:eastAsia="Times New Roman" w:hAnsi="Times New Roman" w:cs="Times New Roman"/>
                <w:sz w:val="20"/>
              </w:rPr>
              <w:t>Panevėžio</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9DFBE"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895258" w14:textId="3B873297"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8B70A" w14:textId="689CA057" w:rsidR="00B37302" w:rsidRPr="00B37302" w:rsidRDefault="00B37302" w:rsidP="00B37302">
            <w:pPr>
              <w:jc w:val="right"/>
              <w:rPr>
                <w:sz w:val="16"/>
                <w:szCs w:val="16"/>
              </w:rPr>
            </w:pPr>
            <w:r w:rsidRPr="003F6CF5">
              <w:rPr>
                <w:sz w:val="16"/>
                <w:szCs w:val="16"/>
              </w:rPr>
              <w:t>246</w:t>
            </w:r>
            <w:r>
              <w:rPr>
                <w:sz w:val="16"/>
                <w:szCs w:val="16"/>
              </w:rPr>
              <w:t xml:space="preserve"> </w:t>
            </w:r>
            <w:r w:rsidRPr="003F6CF5">
              <w:rPr>
                <w:sz w:val="16"/>
                <w:szCs w:val="16"/>
              </w:rPr>
              <w:t>711,15</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2AF88" w14:textId="77777777" w:rsidR="00B37302" w:rsidRPr="005D5DB0" w:rsidRDefault="00B37302" w:rsidP="00B37302">
            <w:pPr>
              <w:jc w:val="right"/>
              <w:rPr>
                <w:sz w:val="16"/>
                <w:szCs w:val="16"/>
              </w:rPr>
            </w:pPr>
            <w:r w:rsidRPr="005D5DB0">
              <w:rPr>
                <w:sz w:val="16"/>
                <w:szCs w:val="16"/>
              </w:rPr>
              <w:t>176</w:t>
            </w:r>
            <w:r>
              <w:rPr>
                <w:sz w:val="16"/>
                <w:szCs w:val="16"/>
              </w:rPr>
              <w:t xml:space="preserve"> </w:t>
            </w:r>
            <w:r w:rsidRPr="005D5DB0">
              <w:rPr>
                <w:sz w:val="16"/>
                <w:szCs w:val="16"/>
              </w:rPr>
              <w:t>222,25</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4D763" w14:textId="77777777" w:rsidR="00B37302" w:rsidRPr="005D5DB0" w:rsidRDefault="00B37302" w:rsidP="00B37302">
            <w:pPr>
              <w:jc w:val="right"/>
              <w:rPr>
                <w:sz w:val="16"/>
                <w:szCs w:val="16"/>
              </w:rPr>
            </w:pPr>
            <w:r w:rsidRPr="005D5DB0">
              <w:rPr>
                <w:sz w:val="16"/>
                <w:szCs w:val="16"/>
              </w:rPr>
              <w:t>162</w:t>
            </w:r>
            <w:r>
              <w:rPr>
                <w:sz w:val="16"/>
                <w:szCs w:val="16"/>
              </w:rPr>
              <w:t xml:space="preserve"> </w:t>
            </w:r>
            <w:r w:rsidRPr="005D5DB0">
              <w:rPr>
                <w:sz w:val="16"/>
                <w:szCs w:val="16"/>
              </w:rPr>
              <w:t>124,47</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7C8C7" w14:textId="77777777" w:rsidR="00B37302" w:rsidRPr="005D5DB0" w:rsidRDefault="00B37302" w:rsidP="00B37302">
            <w:pPr>
              <w:jc w:val="right"/>
              <w:rPr>
                <w:sz w:val="16"/>
                <w:szCs w:val="16"/>
              </w:rPr>
            </w:pPr>
            <w:r w:rsidRPr="005D5DB0">
              <w:rPr>
                <w:sz w:val="16"/>
                <w:szCs w:val="16"/>
              </w:rPr>
              <w:t>105</w:t>
            </w:r>
            <w:r>
              <w:rPr>
                <w:sz w:val="16"/>
                <w:szCs w:val="16"/>
              </w:rPr>
              <w:t xml:space="preserve"> </w:t>
            </w:r>
            <w:r w:rsidRPr="005D5DB0">
              <w:rPr>
                <w:sz w:val="16"/>
                <w:szCs w:val="16"/>
              </w:rPr>
              <w:t>733,35</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E7600" w14:textId="77777777" w:rsidR="00B37302" w:rsidRPr="005D5DB0" w:rsidRDefault="00B37302" w:rsidP="00B37302">
            <w:pPr>
              <w:jc w:val="right"/>
              <w:rPr>
                <w:sz w:val="16"/>
                <w:szCs w:val="16"/>
              </w:rPr>
            </w:pPr>
            <w:r w:rsidRPr="005D5DB0">
              <w:rPr>
                <w:sz w:val="16"/>
                <w:szCs w:val="16"/>
              </w:rPr>
              <w:t>14</w:t>
            </w:r>
            <w:r>
              <w:rPr>
                <w:sz w:val="16"/>
                <w:szCs w:val="16"/>
              </w:rPr>
              <w:t xml:space="preserve"> </w:t>
            </w:r>
            <w:r w:rsidRPr="005D5DB0">
              <w:rPr>
                <w:sz w:val="16"/>
                <w:szCs w:val="16"/>
              </w:rPr>
              <w:t>097,78</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01B3A4"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58C05" w14:textId="77777777" w:rsidR="00B37302" w:rsidRPr="005D5DB0" w:rsidRDefault="00B37302" w:rsidP="00B37302">
            <w:pPr>
              <w:jc w:val="right"/>
              <w:rPr>
                <w:sz w:val="16"/>
                <w:szCs w:val="16"/>
              </w:rPr>
            </w:pPr>
            <w:r w:rsidRPr="005D5DB0">
              <w:rPr>
                <w:sz w:val="16"/>
                <w:szCs w:val="16"/>
              </w:rPr>
              <w:t>704</w:t>
            </w:r>
            <w:r>
              <w:rPr>
                <w:sz w:val="16"/>
                <w:szCs w:val="16"/>
              </w:rPr>
              <w:t xml:space="preserve"> </w:t>
            </w:r>
            <w:r w:rsidRPr="005D5DB0">
              <w:rPr>
                <w:sz w:val="16"/>
                <w:szCs w:val="16"/>
              </w:rPr>
              <w:t>889,00</w:t>
            </w:r>
          </w:p>
        </w:tc>
      </w:tr>
      <w:tr w:rsidR="00B37302" w14:paraId="4373D857"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93F71" w14:textId="77777777" w:rsidR="00B37302" w:rsidRDefault="00B37302" w:rsidP="00B37302">
            <w:pPr>
              <w:spacing w:after="0" w:line="240" w:lineRule="auto"/>
              <w:jc w:val="both"/>
            </w:pPr>
            <w:r>
              <w:rPr>
                <w:rFonts w:ascii="Times New Roman" w:eastAsia="Times New Roman" w:hAnsi="Times New Roman" w:cs="Times New Roman"/>
                <w:sz w:val="20"/>
              </w:rPr>
              <w:t>Šiaulių</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3C991"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8684A" w14:textId="4CAC9050"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5A397" w14:textId="752DA616" w:rsidR="00B37302" w:rsidRPr="00B37302" w:rsidRDefault="00B37302" w:rsidP="00B37302">
            <w:pPr>
              <w:jc w:val="right"/>
              <w:rPr>
                <w:sz w:val="16"/>
                <w:szCs w:val="16"/>
              </w:rPr>
            </w:pPr>
            <w:r w:rsidRPr="003F6CF5">
              <w:rPr>
                <w:sz w:val="16"/>
                <w:szCs w:val="16"/>
              </w:rPr>
              <w:t>345</w:t>
            </w:r>
            <w:r>
              <w:rPr>
                <w:sz w:val="16"/>
                <w:szCs w:val="16"/>
              </w:rPr>
              <w:t xml:space="preserve"> </w:t>
            </w:r>
            <w:r w:rsidRPr="003F6CF5">
              <w:rPr>
                <w:sz w:val="16"/>
                <w:szCs w:val="16"/>
              </w:rPr>
              <w:t>532,25</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1C75A" w14:textId="77777777" w:rsidR="00B37302" w:rsidRPr="005D5DB0" w:rsidRDefault="00B37302" w:rsidP="00B37302">
            <w:pPr>
              <w:jc w:val="right"/>
              <w:rPr>
                <w:sz w:val="16"/>
                <w:szCs w:val="16"/>
              </w:rPr>
            </w:pPr>
            <w:r w:rsidRPr="005D5DB0">
              <w:rPr>
                <w:sz w:val="16"/>
                <w:szCs w:val="16"/>
              </w:rPr>
              <w:t>246</w:t>
            </w:r>
            <w:r>
              <w:rPr>
                <w:sz w:val="16"/>
                <w:szCs w:val="16"/>
              </w:rPr>
              <w:t xml:space="preserve"> </w:t>
            </w:r>
            <w:r w:rsidRPr="005D5DB0">
              <w:rPr>
                <w:sz w:val="16"/>
                <w:szCs w:val="16"/>
              </w:rPr>
              <w:t>808,75</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99D0A" w14:textId="77777777" w:rsidR="00B37302" w:rsidRPr="005D5DB0" w:rsidRDefault="00B37302" w:rsidP="00B37302">
            <w:pPr>
              <w:jc w:val="right"/>
              <w:rPr>
                <w:sz w:val="16"/>
                <w:szCs w:val="16"/>
              </w:rPr>
            </w:pPr>
            <w:r w:rsidRPr="005D5DB0">
              <w:rPr>
                <w:sz w:val="16"/>
                <w:szCs w:val="16"/>
              </w:rPr>
              <w:t>227</w:t>
            </w:r>
            <w:r>
              <w:rPr>
                <w:sz w:val="16"/>
                <w:szCs w:val="16"/>
              </w:rPr>
              <w:t xml:space="preserve"> </w:t>
            </w:r>
            <w:r w:rsidRPr="005D5DB0">
              <w:rPr>
                <w:sz w:val="16"/>
                <w:szCs w:val="16"/>
              </w:rPr>
              <w:t>064,05</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A5E33" w14:textId="77777777" w:rsidR="00B37302" w:rsidRPr="005D5DB0" w:rsidRDefault="00B37302" w:rsidP="00B37302">
            <w:pPr>
              <w:jc w:val="right"/>
              <w:rPr>
                <w:sz w:val="16"/>
                <w:szCs w:val="16"/>
              </w:rPr>
            </w:pPr>
            <w:r w:rsidRPr="005D5DB0">
              <w:rPr>
                <w:sz w:val="16"/>
                <w:szCs w:val="16"/>
              </w:rPr>
              <w:t>148</w:t>
            </w:r>
            <w:r>
              <w:rPr>
                <w:sz w:val="16"/>
                <w:szCs w:val="16"/>
              </w:rPr>
              <w:t xml:space="preserve"> </w:t>
            </w:r>
            <w:r w:rsidRPr="005D5DB0">
              <w:rPr>
                <w:sz w:val="16"/>
                <w:szCs w:val="16"/>
              </w:rPr>
              <w:t>085,25</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CB500" w14:textId="77777777" w:rsidR="00B37302" w:rsidRPr="005D5DB0" w:rsidRDefault="00B37302" w:rsidP="00B37302">
            <w:pPr>
              <w:jc w:val="right"/>
              <w:rPr>
                <w:sz w:val="16"/>
                <w:szCs w:val="16"/>
              </w:rPr>
            </w:pPr>
            <w:r w:rsidRPr="005D5DB0">
              <w:rPr>
                <w:sz w:val="16"/>
                <w:szCs w:val="16"/>
              </w:rPr>
              <w:t>19</w:t>
            </w:r>
            <w:r>
              <w:rPr>
                <w:sz w:val="16"/>
                <w:szCs w:val="16"/>
              </w:rPr>
              <w:t xml:space="preserve"> </w:t>
            </w:r>
            <w:r w:rsidRPr="005D5DB0">
              <w:rPr>
                <w:sz w:val="16"/>
                <w:szCs w:val="16"/>
              </w:rPr>
              <w:t>744,70</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89F2F"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FB447" w14:textId="77777777" w:rsidR="00B37302" w:rsidRPr="005D5DB0" w:rsidRDefault="00B37302" w:rsidP="00B37302">
            <w:pPr>
              <w:jc w:val="right"/>
              <w:rPr>
                <w:sz w:val="16"/>
                <w:szCs w:val="16"/>
              </w:rPr>
            </w:pPr>
            <w:r w:rsidRPr="005D5DB0">
              <w:rPr>
                <w:sz w:val="16"/>
                <w:szCs w:val="16"/>
              </w:rPr>
              <w:t>987</w:t>
            </w:r>
            <w:r>
              <w:rPr>
                <w:sz w:val="16"/>
                <w:szCs w:val="16"/>
              </w:rPr>
              <w:t xml:space="preserve"> </w:t>
            </w:r>
            <w:r w:rsidRPr="005D5DB0">
              <w:rPr>
                <w:sz w:val="16"/>
                <w:szCs w:val="16"/>
              </w:rPr>
              <w:t>235,00</w:t>
            </w:r>
          </w:p>
        </w:tc>
      </w:tr>
      <w:tr w:rsidR="00B37302" w14:paraId="0E30F26D"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F658F" w14:textId="77777777" w:rsidR="00B37302" w:rsidRDefault="00B37302" w:rsidP="00B37302">
            <w:pPr>
              <w:spacing w:after="0" w:line="240" w:lineRule="auto"/>
              <w:jc w:val="both"/>
            </w:pPr>
            <w:r>
              <w:rPr>
                <w:rFonts w:ascii="Times New Roman" w:eastAsia="Times New Roman" w:hAnsi="Times New Roman" w:cs="Times New Roman"/>
                <w:sz w:val="20"/>
              </w:rPr>
              <w:t>Tauragės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804A0"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65A9F" w14:textId="13293584"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0F6033" w14:textId="66A804C6" w:rsidR="00B37302" w:rsidRPr="00B37302" w:rsidRDefault="00B37302" w:rsidP="00B37302">
            <w:pPr>
              <w:jc w:val="right"/>
              <w:rPr>
                <w:sz w:val="16"/>
                <w:szCs w:val="16"/>
              </w:rPr>
            </w:pPr>
            <w:r w:rsidRPr="003F6CF5">
              <w:rPr>
                <w:sz w:val="16"/>
                <w:szCs w:val="16"/>
              </w:rPr>
              <w:t>147</w:t>
            </w:r>
            <w:r>
              <w:rPr>
                <w:sz w:val="16"/>
                <w:szCs w:val="16"/>
              </w:rPr>
              <w:t xml:space="preserve"> </w:t>
            </w:r>
            <w:r w:rsidRPr="003F6CF5">
              <w:rPr>
                <w:sz w:val="16"/>
                <w:szCs w:val="16"/>
              </w:rPr>
              <w:t>890,40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A6795" w14:textId="77777777" w:rsidR="00B37302" w:rsidRPr="005D5DB0" w:rsidRDefault="00B37302" w:rsidP="00B37302">
            <w:pPr>
              <w:jc w:val="right"/>
              <w:rPr>
                <w:sz w:val="16"/>
                <w:szCs w:val="16"/>
              </w:rPr>
            </w:pPr>
            <w:r w:rsidRPr="005D5DB0">
              <w:rPr>
                <w:sz w:val="16"/>
                <w:szCs w:val="16"/>
              </w:rPr>
              <w:t>105</w:t>
            </w:r>
            <w:r>
              <w:rPr>
                <w:sz w:val="16"/>
                <w:szCs w:val="16"/>
              </w:rPr>
              <w:t xml:space="preserve"> </w:t>
            </w:r>
            <w:r w:rsidRPr="005D5DB0">
              <w:rPr>
                <w:sz w:val="16"/>
                <w:szCs w:val="16"/>
              </w:rPr>
              <w:t>636,00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49DEA" w14:textId="77777777" w:rsidR="00B37302" w:rsidRPr="005D5DB0" w:rsidRDefault="00B37302" w:rsidP="00B37302">
            <w:pPr>
              <w:jc w:val="right"/>
              <w:rPr>
                <w:sz w:val="16"/>
                <w:szCs w:val="16"/>
              </w:rPr>
            </w:pPr>
            <w:r w:rsidRPr="005D5DB0">
              <w:rPr>
                <w:sz w:val="16"/>
                <w:szCs w:val="16"/>
              </w:rPr>
              <w:t>97</w:t>
            </w:r>
            <w:r>
              <w:rPr>
                <w:sz w:val="16"/>
                <w:szCs w:val="16"/>
              </w:rPr>
              <w:t xml:space="preserve"> </w:t>
            </w:r>
            <w:r w:rsidRPr="005D5DB0">
              <w:rPr>
                <w:sz w:val="16"/>
                <w:szCs w:val="16"/>
              </w:rPr>
              <w:t>185,12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AEB3C" w14:textId="77777777" w:rsidR="00B37302" w:rsidRPr="005D5DB0" w:rsidRDefault="00B37302" w:rsidP="00B37302">
            <w:pPr>
              <w:jc w:val="right"/>
              <w:rPr>
                <w:sz w:val="16"/>
                <w:szCs w:val="16"/>
              </w:rPr>
            </w:pPr>
            <w:r w:rsidRPr="005D5DB0">
              <w:rPr>
                <w:sz w:val="16"/>
                <w:szCs w:val="16"/>
              </w:rPr>
              <w:t>63</w:t>
            </w:r>
            <w:r>
              <w:rPr>
                <w:sz w:val="16"/>
                <w:szCs w:val="16"/>
              </w:rPr>
              <w:t xml:space="preserve"> </w:t>
            </w:r>
            <w:r w:rsidRPr="005D5DB0">
              <w:rPr>
                <w:sz w:val="16"/>
                <w:szCs w:val="16"/>
              </w:rPr>
              <w:t>381,60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F0C60" w14:textId="77777777" w:rsidR="00B37302" w:rsidRPr="005D5DB0" w:rsidRDefault="00B37302" w:rsidP="00B37302">
            <w:pPr>
              <w:jc w:val="right"/>
              <w:rPr>
                <w:sz w:val="16"/>
                <w:szCs w:val="16"/>
              </w:rPr>
            </w:pPr>
            <w:r w:rsidRPr="005D5DB0">
              <w:rPr>
                <w:sz w:val="16"/>
                <w:szCs w:val="16"/>
              </w:rPr>
              <w:t>8450,88</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AAA5D4"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87F85" w14:textId="77777777" w:rsidR="00B37302" w:rsidRPr="005D5DB0" w:rsidRDefault="00B37302" w:rsidP="00B37302">
            <w:pPr>
              <w:jc w:val="right"/>
              <w:rPr>
                <w:sz w:val="16"/>
                <w:szCs w:val="16"/>
              </w:rPr>
            </w:pPr>
            <w:r w:rsidRPr="005D5DB0">
              <w:rPr>
                <w:sz w:val="16"/>
                <w:szCs w:val="16"/>
              </w:rPr>
              <w:t>422</w:t>
            </w:r>
            <w:r>
              <w:rPr>
                <w:sz w:val="16"/>
                <w:szCs w:val="16"/>
              </w:rPr>
              <w:t xml:space="preserve"> </w:t>
            </w:r>
            <w:r w:rsidRPr="005D5DB0">
              <w:rPr>
                <w:sz w:val="16"/>
                <w:szCs w:val="16"/>
              </w:rPr>
              <w:t>544,00</w:t>
            </w:r>
          </w:p>
        </w:tc>
      </w:tr>
      <w:tr w:rsidR="00B37302" w14:paraId="445EA81C"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D102AA" w14:textId="77777777" w:rsidR="00B37302" w:rsidRDefault="00B37302" w:rsidP="00B37302">
            <w:pPr>
              <w:spacing w:after="0" w:line="240" w:lineRule="auto"/>
              <w:jc w:val="both"/>
            </w:pPr>
            <w:r>
              <w:rPr>
                <w:rFonts w:ascii="Times New Roman" w:eastAsia="Times New Roman" w:hAnsi="Times New Roman" w:cs="Times New Roman"/>
                <w:sz w:val="20"/>
              </w:rPr>
              <w:t>Telšių</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FD6AD"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B770D" w14:textId="2EF6C45F"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2FD26" w14:textId="6BA9BBAF" w:rsidR="00B37302" w:rsidRPr="00B37302" w:rsidRDefault="00B37302" w:rsidP="00B37302">
            <w:pPr>
              <w:jc w:val="right"/>
              <w:rPr>
                <w:sz w:val="16"/>
                <w:szCs w:val="16"/>
              </w:rPr>
            </w:pPr>
            <w:r w:rsidRPr="003F6CF5">
              <w:rPr>
                <w:sz w:val="16"/>
                <w:szCs w:val="16"/>
              </w:rPr>
              <w:t>147</w:t>
            </w:r>
            <w:r>
              <w:rPr>
                <w:sz w:val="16"/>
                <w:szCs w:val="16"/>
              </w:rPr>
              <w:t xml:space="preserve"> </w:t>
            </w:r>
            <w:r w:rsidRPr="003F6CF5">
              <w:rPr>
                <w:sz w:val="16"/>
                <w:szCs w:val="16"/>
              </w:rPr>
              <w:t>890,40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4662F6" w14:textId="77777777" w:rsidR="00B37302" w:rsidRPr="005D5DB0" w:rsidRDefault="00B37302" w:rsidP="00B37302">
            <w:pPr>
              <w:jc w:val="right"/>
              <w:rPr>
                <w:sz w:val="16"/>
                <w:szCs w:val="16"/>
              </w:rPr>
            </w:pPr>
            <w:r w:rsidRPr="005D5DB0">
              <w:rPr>
                <w:sz w:val="16"/>
                <w:szCs w:val="16"/>
              </w:rPr>
              <w:t>105</w:t>
            </w:r>
            <w:r>
              <w:rPr>
                <w:sz w:val="16"/>
                <w:szCs w:val="16"/>
              </w:rPr>
              <w:t xml:space="preserve"> </w:t>
            </w:r>
            <w:r w:rsidRPr="005D5DB0">
              <w:rPr>
                <w:sz w:val="16"/>
                <w:szCs w:val="16"/>
              </w:rPr>
              <w:t>636,00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F4E21" w14:textId="77777777" w:rsidR="00B37302" w:rsidRPr="005D5DB0" w:rsidRDefault="00B37302" w:rsidP="00B37302">
            <w:pPr>
              <w:jc w:val="right"/>
              <w:rPr>
                <w:sz w:val="16"/>
                <w:szCs w:val="16"/>
              </w:rPr>
            </w:pPr>
            <w:r w:rsidRPr="005D5DB0">
              <w:rPr>
                <w:sz w:val="16"/>
                <w:szCs w:val="16"/>
              </w:rPr>
              <w:t>97</w:t>
            </w:r>
            <w:r>
              <w:rPr>
                <w:sz w:val="16"/>
                <w:szCs w:val="16"/>
              </w:rPr>
              <w:t xml:space="preserve"> </w:t>
            </w:r>
            <w:r w:rsidRPr="005D5DB0">
              <w:rPr>
                <w:sz w:val="16"/>
                <w:szCs w:val="16"/>
              </w:rPr>
              <w:t>185,12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5553B" w14:textId="77777777" w:rsidR="00B37302" w:rsidRPr="005D5DB0" w:rsidRDefault="00B37302" w:rsidP="00B37302">
            <w:pPr>
              <w:jc w:val="right"/>
              <w:rPr>
                <w:sz w:val="16"/>
                <w:szCs w:val="16"/>
              </w:rPr>
            </w:pPr>
            <w:r w:rsidRPr="005D5DB0">
              <w:rPr>
                <w:sz w:val="16"/>
                <w:szCs w:val="16"/>
              </w:rPr>
              <w:t>63</w:t>
            </w:r>
            <w:r>
              <w:rPr>
                <w:sz w:val="16"/>
                <w:szCs w:val="16"/>
              </w:rPr>
              <w:t xml:space="preserve"> </w:t>
            </w:r>
            <w:r w:rsidRPr="005D5DB0">
              <w:rPr>
                <w:sz w:val="16"/>
                <w:szCs w:val="16"/>
              </w:rPr>
              <w:t>381,60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37B0B" w14:textId="77777777" w:rsidR="00B37302" w:rsidRPr="005D5DB0" w:rsidRDefault="00B37302" w:rsidP="00B37302">
            <w:pPr>
              <w:jc w:val="right"/>
              <w:rPr>
                <w:sz w:val="16"/>
                <w:szCs w:val="16"/>
              </w:rPr>
            </w:pPr>
            <w:r w:rsidRPr="005D5DB0">
              <w:rPr>
                <w:sz w:val="16"/>
                <w:szCs w:val="16"/>
              </w:rPr>
              <w:t>8450,88</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44132"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65D9BB" w14:textId="77777777" w:rsidR="00B37302" w:rsidRPr="005D5DB0" w:rsidRDefault="00B37302" w:rsidP="00B37302">
            <w:pPr>
              <w:jc w:val="right"/>
              <w:rPr>
                <w:sz w:val="16"/>
                <w:szCs w:val="16"/>
              </w:rPr>
            </w:pPr>
            <w:r w:rsidRPr="005D5DB0">
              <w:rPr>
                <w:sz w:val="16"/>
                <w:szCs w:val="16"/>
              </w:rPr>
              <w:t>422</w:t>
            </w:r>
            <w:r>
              <w:rPr>
                <w:sz w:val="16"/>
                <w:szCs w:val="16"/>
              </w:rPr>
              <w:t xml:space="preserve"> </w:t>
            </w:r>
            <w:r w:rsidRPr="005D5DB0">
              <w:rPr>
                <w:sz w:val="16"/>
                <w:szCs w:val="16"/>
              </w:rPr>
              <w:t>544,00</w:t>
            </w:r>
          </w:p>
        </w:tc>
      </w:tr>
      <w:tr w:rsidR="00B37302" w14:paraId="44B05759"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41774" w14:textId="77777777" w:rsidR="00B37302" w:rsidRDefault="00B37302" w:rsidP="00B37302">
            <w:pPr>
              <w:spacing w:after="0" w:line="240" w:lineRule="auto"/>
              <w:jc w:val="both"/>
            </w:pPr>
            <w:r>
              <w:rPr>
                <w:rFonts w:ascii="Times New Roman" w:eastAsia="Times New Roman" w:hAnsi="Times New Roman" w:cs="Times New Roman"/>
                <w:sz w:val="20"/>
              </w:rPr>
              <w:t>Utenos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4C2D0"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128133" w14:textId="4BD84BED"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F360FD" w14:textId="22D21E7B" w:rsidR="00B37302" w:rsidRPr="00B37302" w:rsidRDefault="00B37302" w:rsidP="00B37302">
            <w:pPr>
              <w:jc w:val="right"/>
              <w:rPr>
                <w:sz w:val="16"/>
                <w:szCs w:val="16"/>
              </w:rPr>
            </w:pPr>
            <w:r w:rsidRPr="003F6CF5">
              <w:rPr>
                <w:sz w:val="16"/>
                <w:szCs w:val="16"/>
              </w:rPr>
              <w:t>296</w:t>
            </w:r>
            <w:r>
              <w:rPr>
                <w:sz w:val="16"/>
                <w:szCs w:val="16"/>
              </w:rPr>
              <w:t xml:space="preserve"> </w:t>
            </w:r>
            <w:r w:rsidRPr="003F6CF5">
              <w:rPr>
                <w:sz w:val="16"/>
                <w:szCs w:val="16"/>
              </w:rPr>
              <w:t>008,30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C8D20" w14:textId="77777777" w:rsidR="00B37302" w:rsidRPr="005D5DB0" w:rsidRDefault="00B37302" w:rsidP="00B37302">
            <w:pPr>
              <w:jc w:val="right"/>
              <w:rPr>
                <w:sz w:val="16"/>
                <w:szCs w:val="16"/>
              </w:rPr>
            </w:pPr>
            <w:r w:rsidRPr="005D5DB0">
              <w:rPr>
                <w:sz w:val="16"/>
                <w:szCs w:val="16"/>
              </w:rPr>
              <w:t>211</w:t>
            </w:r>
            <w:r>
              <w:rPr>
                <w:sz w:val="16"/>
                <w:szCs w:val="16"/>
              </w:rPr>
              <w:t xml:space="preserve"> </w:t>
            </w:r>
            <w:r w:rsidRPr="005D5DB0">
              <w:rPr>
                <w:sz w:val="16"/>
                <w:szCs w:val="16"/>
              </w:rPr>
              <w:t>434,50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EB57B" w14:textId="77777777" w:rsidR="00B37302" w:rsidRPr="005D5DB0" w:rsidRDefault="00B37302" w:rsidP="00B37302">
            <w:pPr>
              <w:jc w:val="right"/>
              <w:rPr>
                <w:sz w:val="16"/>
                <w:szCs w:val="16"/>
              </w:rPr>
            </w:pPr>
            <w:r w:rsidRPr="005D5DB0">
              <w:rPr>
                <w:sz w:val="16"/>
                <w:szCs w:val="16"/>
              </w:rPr>
              <w:t>194</w:t>
            </w:r>
            <w:r>
              <w:rPr>
                <w:sz w:val="16"/>
                <w:szCs w:val="16"/>
              </w:rPr>
              <w:t xml:space="preserve"> </w:t>
            </w:r>
            <w:r w:rsidRPr="005D5DB0">
              <w:rPr>
                <w:sz w:val="16"/>
                <w:szCs w:val="16"/>
              </w:rPr>
              <w:t>519,74</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4F3A5" w14:textId="77777777" w:rsidR="00B37302" w:rsidRPr="005D5DB0" w:rsidRDefault="00B37302" w:rsidP="00B37302">
            <w:pPr>
              <w:jc w:val="right"/>
              <w:rPr>
                <w:sz w:val="16"/>
                <w:szCs w:val="16"/>
              </w:rPr>
            </w:pPr>
            <w:r w:rsidRPr="005D5DB0">
              <w:rPr>
                <w:sz w:val="16"/>
                <w:szCs w:val="16"/>
              </w:rPr>
              <w:t>126</w:t>
            </w:r>
            <w:r>
              <w:rPr>
                <w:sz w:val="16"/>
                <w:szCs w:val="16"/>
              </w:rPr>
              <w:t xml:space="preserve"> </w:t>
            </w:r>
            <w:r w:rsidRPr="005D5DB0">
              <w:rPr>
                <w:sz w:val="16"/>
                <w:szCs w:val="16"/>
              </w:rPr>
              <w:t>860,70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A3D11E" w14:textId="77777777" w:rsidR="00B37302" w:rsidRPr="005D5DB0" w:rsidRDefault="00B37302" w:rsidP="00B37302">
            <w:pPr>
              <w:jc w:val="right"/>
              <w:rPr>
                <w:sz w:val="16"/>
                <w:szCs w:val="16"/>
              </w:rPr>
            </w:pPr>
            <w:r w:rsidRPr="005D5DB0">
              <w:rPr>
                <w:sz w:val="16"/>
                <w:szCs w:val="16"/>
              </w:rPr>
              <w:t>16</w:t>
            </w:r>
            <w:r>
              <w:rPr>
                <w:sz w:val="16"/>
                <w:szCs w:val="16"/>
              </w:rPr>
              <w:t xml:space="preserve"> </w:t>
            </w:r>
            <w:r w:rsidRPr="005D5DB0">
              <w:rPr>
                <w:sz w:val="16"/>
                <w:szCs w:val="16"/>
              </w:rPr>
              <w:t>914,76</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A2D04"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BDA002" w14:textId="77777777" w:rsidR="00B37302" w:rsidRPr="005D5DB0" w:rsidRDefault="00B37302" w:rsidP="00B37302">
            <w:pPr>
              <w:jc w:val="right"/>
              <w:rPr>
                <w:sz w:val="16"/>
                <w:szCs w:val="16"/>
              </w:rPr>
            </w:pPr>
            <w:r w:rsidRPr="005D5DB0">
              <w:rPr>
                <w:sz w:val="16"/>
                <w:szCs w:val="16"/>
              </w:rPr>
              <w:t>845</w:t>
            </w:r>
            <w:r>
              <w:rPr>
                <w:sz w:val="16"/>
                <w:szCs w:val="16"/>
              </w:rPr>
              <w:t xml:space="preserve"> </w:t>
            </w:r>
            <w:r w:rsidRPr="005D5DB0">
              <w:rPr>
                <w:sz w:val="16"/>
                <w:szCs w:val="16"/>
              </w:rPr>
              <w:t>738,00</w:t>
            </w:r>
          </w:p>
        </w:tc>
      </w:tr>
      <w:tr w:rsidR="00B37302" w14:paraId="54EADCCF" w14:textId="77777777" w:rsidTr="00B37302">
        <w:trPr>
          <w:trHeight w:val="33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13DD61" w14:textId="77777777" w:rsidR="00B37302" w:rsidRDefault="00B37302" w:rsidP="00B37302">
            <w:pPr>
              <w:spacing w:after="0" w:line="240" w:lineRule="auto"/>
              <w:jc w:val="both"/>
            </w:pPr>
            <w:r>
              <w:rPr>
                <w:rFonts w:ascii="Times New Roman" w:eastAsia="Times New Roman" w:hAnsi="Times New Roman" w:cs="Times New Roman"/>
                <w:sz w:val="20"/>
              </w:rPr>
              <w:t>Vilniaus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0A93A" w14:textId="77777777" w:rsidR="00B37302" w:rsidRPr="005D5DB0" w:rsidRDefault="00B37302" w:rsidP="00B37302">
            <w:pPr>
              <w:spacing w:after="0" w:line="240" w:lineRule="auto"/>
              <w:jc w:val="center"/>
              <w:rPr>
                <w:rFonts w:ascii="Times New Roman" w:eastAsia="Calibri" w:hAnsi="Times New Roman" w:cs="Times New Roman"/>
                <w:sz w:val="16"/>
                <w:szCs w:val="16"/>
              </w:rPr>
            </w:pPr>
            <w:r w:rsidRPr="005D5DB0">
              <w:rPr>
                <w:rFonts w:ascii="Times New Roman" w:eastAsia="Calibri" w:hAnsi="Times New Roman" w:cs="Times New Roman"/>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0911DA" w14:textId="43E58DA7" w:rsidR="00B37302" w:rsidRPr="00B37302" w:rsidRDefault="00B37302" w:rsidP="00B37302">
            <w:pPr>
              <w:jc w:val="center"/>
              <w:rPr>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EB4BC" w14:textId="6DECBA4C" w:rsidR="00B37302" w:rsidRPr="00B37302" w:rsidRDefault="00B37302" w:rsidP="00B37302">
            <w:pPr>
              <w:jc w:val="right"/>
              <w:rPr>
                <w:sz w:val="16"/>
                <w:szCs w:val="16"/>
              </w:rPr>
            </w:pPr>
            <w:r w:rsidRPr="003F6CF5">
              <w:rPr>
                <w:sz w:val="16"/>
                <w:szCs w:val="16"/>
              </w:rPr>
              <w:t>888</w:t>
            </w:r>
            <w:r>
              <w:rPr>
                <w:sz w:val="16"/>
                <w:szCs w:val="16"/>
              </w:rPr>
              <w:t xml:space="preserve"> </w:t>
            </w:r>
            <w:r w:rsidRPr="003F6CF5">
              <w:rPr>
                <w:sz w:val="16"/>
                <w:szCs w:val="16"/>
              </w:rPr>
              <w:t>365,10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8504A" w14:textId="77777777" w:rsidR="00B37302" w:rsidRPr="005D5DB0" w:rsidRDefault="00B37302" w:rsidP="00B37302">
            <w:pPr>
              <w:jc w:val="right"/>
              <w:rPr>
                <w:sz w:val="16"/>
                <w:szCs w:val="16"/>
              </w:rPr>
            </w:pPr>
            <w:r w:rsidRPr="005D5DB0">
              <w:rPr>
                <w:sz w:val="16"/>
                <w:szCs w:val="16"/>
              </w:rPr>
              <w:t>634</w:t>
            </w:r>
            <w:r>
              <w:rPr>
                <w:sz w:val="16"/>
                <w:szCs w:val="16"/>
              </w:rPr>
              <w:t xml:space="preserve"> </w:t>
            </w:r>
            <w:r w:rsidRPr="005D5DB0">
              <w:rPr>
                <w:sz w:val="16"/>
                <w:szCs w:val="16"/>
              </w:rPr>
              <w:t>546,50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CDF02" w14:textId="77777777" w:rsidR="00B37302" w:rsidRPr="005D5DB0" w:rsidRDefault="00B37302" w:rsidP="00B37302">
            <w:pPr>
              <w:jc w:val="right"/>
              <w:rPr>
                <w:sz w:val="16"/>
                <w:szCs w:val="16"/>
              </w:rPr>
            </w:pPr>
            <w:r w:rsidRPr="005D5DB0">
              <w:rPr>
                <w:sz w:val="16"/>
                <w:szCs w:val="16"/>
              </w:rPr>
              <w:t>583</w:t>
            </w:r>
            <w:r>
              <w:rPr>
                <w:sz w:val="16"/>
                <w:szCs w:val="16"/>
              </w:rPr>
              <w:t xml:space="preserve"> </w:t>
            </w:r>
            <w:r w:rsidRPr="005D5DB0">
              <w:rPr>
                <w:sz w:val="16"/>
                <w:szCs w:val="16"/>
              </w:rPr>
              <w:t>782,78</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40514" w14:textId="77777777" w:rsidR="00B37302" w:rsidRPr="005D5DB0" w:rsidRDefault="00B37302" w:rsidP="00B37302">
            <w:pPr>
              <w:jc w:val="right"/>
              <w:rPr>
                <w:sz w:val="16"/>
                <w:szCs w:val="16"/>
              </w:rPr>
            </w:pPr>
            <w:r w:rsidRPr="005D5DB0">
              <w:rPr>
                <w:sz w:val="16"/>
                <w:szCs w:val="16"/>
              </w:rPr>
              <w:t>380</w:t>
            </w:r>
            <w:r>
              <w:rPr>
                <w:sz w:val="16"/>
                <w:szCs w:val="16"/>
              </w:rPr>
              <w:t xml:space="preserve"> </w:t>
            </w:r>
            <w:r w:rsidRPr="005D5DB0">
              <w:rPr>
                <w:sz w:val="16"/>
                <w:szCs w:val="16"/>
              </w:rPr>
              <w:t>727,90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39055" w14:textId="77777777" w:rsidR="00B37302" w:rsidRPr="005D5DB0" w:rsidRDefault="00B37302" w:rsidP="00B37302">
            <w:pPr>
              <w:jc w:val="right"/>
              <w:rPr>
                <w:sz w:val="16"/>
                <w:szCs w:val="16"/>
              </w:rPr>
            </w:pPr>
            <w:r w:rsidRPr="005D5DB0">
              <w:rPr>
                <w:sz w:val="16"/>
                <w:szCs w:val="16"/>
              </w:rPr>
              <w:t>50</w:t>
            </w:r>
            <w:r>
              <w:rPr>
                <w:sz w:val="16"/>
                <w:szCs w:val="16"/>
              </w:rPr>
              <w:t xml:space="preserve"> </w:t>
            </w:r>
            <w:r w:rsidRPr="005D5DB0">
              <w:rPr>
                <w:sz w:val="16"/>
                <w:szCs w:val="16"/>
              </w:rPr>
              <w:t>763,72</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4E2FA" w14:textId="77777777" w:rsidR="00B37302" w:rsidRPr="005D5DB0" w:rsidRDefault="00B37302" w:rsidP="00B37302">
            <w:pPr>
              <w:rPr>
                <w:sz w:val="16"/>
                <w:szCs w:val="16"/>
              </w:rPr>
            </w:pPr>
            <w:r w:rsidRPr="005D5DB0">
              <w:rPr>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438FC" w14:textId="77777777" w:rsidR="00B37302" w:rsidRPr="005D5DB0" w:rsidRDefault="00B37302" w:rsidP="00B37302">
            <w:pPr>
              <w:jc w:val="right"/>
              <w:rPr>
                <w:sz w:val="16"/>
                <w:szCs w:val="16"/>
              </w:rPr>
            </w:pPr>
            <w:r>
              <w:rPr>
                <w:sz w:val="16"/>
                <w:szCs w:val="16"/>
              </w:rPr>
              <w:t xml:space="preserve"> </w:t>
            </w:r>
            <w:r w:rsidRPr="005D5DB0">
              <w:rPr>
                <w:sz w:val="16"/>
                <w:szCs w:val="16"/>
              </w:rPr>
              <w:t>2</w:t>
            </w:r>
            <w:r>
              <w:rPr>
                <w:sz w:val="16"/>
                <w:szCs w:val="16"/>
              </w:rPr>
              <w:t xml:space="preserve"> </w:t>
            </w:r>
            <w:r w:rsidRPr="005D5DB0">
              <w:rPr>
                <w:sz w:val="16"/>
                <w:szCs w:val="16"/>
              </w:rPr>
              <w:t>538</w:t>
            </w:r>
            <w:r>
              <w:rPr>
                <w:sz w:val="16"/>
                <w:szCs w:val="16"/>
              </w:rPr>
              <w:t xml:space="preserve"> </w:t>
            </w:r>
            <w:r w:rsidRPr="005D5DB0">
              <w:rPr>
                <w:sz w:val="16"/>
                <w:szCs w:val="16"/>
              </w:rPr>
              <w:t xml:space="preserve">186,00     </w:t>
            </w:r>
          </w:p>
        </w:tc>
      </w:tr>
      <w:tr w:rsidR="00B37302" w14:paraId="7CDEA4CC" w14:textId="77777777" w:rsidTr="00B37302">
        <w:trPr>
          <w:trHeight w:val="1"/>
        </w:trPr>
        <w:tc>
          <w:tcPr>
            <w:tcW w:w="1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5E171" w14:textId="77777777" w:rsidR="00B37302" w:rsidRDefault="00B37302" w:rsidP="00B37302">
            <w:pPr>
              <w:spacing w:after="0" w:line="240" w:lineRule="auto"/>
            </w:pPr>
            <w:r>
              <w:rPr>
                <w:rFonts w:ascii="Times New Roman" w:eastAsia="Times New Roman" w:hAnsi="Times New Roman" w:cs="Times New Roman"/>
                <w:b/>
                <w:sz w:val="20"/>
              </w:rPr>
              <w:t>Iš viso regionams konkrečiais metais:</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689A3" w14:textId="77777777" w:rsidR="00B37302" w:rsidRPr="005D5DB0" w:rsidRDefault="00B37302" w:rsidP="00B37302">
            <w:pPr>
              <w:spacing w:after="0" w:line="240" w:lineRule="auto"/>
              <w:jc w:val="center"/>
              <w:rPr>
                <w:rFonts w:ascii="Calibri" w:eastAsia="Calibri" w:hAnsi="Calibri" w:cs="Calibri"/>
                <w:b/>
                <w:sz w:val="16"/>
                <w:szCs w:val="16"/>
              </w:rPr>
            </w:pPr>
            <w:r w:rsidRPr="005D5DB0">
              <w:rPr>
                <w:rFonts w:ascii="Calibri" w:eastAsia="Calibri" w:hAnsi="Calibri" w:cs="Calibri"/>
                <w:b/>
                <w:sz w:val="16"/>
                <w:szCs w:val="16"/>
              </w:rPr>
              <w:t>0</w:t>
            </w:r>
          </w:p>
        </w:tc>
        <w:tc>
          <w:tcPr>
            <w:tcW w:w="9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B0708" w14:textId="58780F3E" w:rsidR="00B37302" w:rsidRPr="00B37302" w:rsidRDefault="00B37302" w:rsidP="00B37302">
            <w:pPr>
              <w:jc w:val="center"/>
              <w:rPr>
                <w:b/>
                <w:sz w:val="16"/>
                <w:szCs w:val="16"/>
              </w:rPr>
            </w:pPr>
            <w:r w:rsidRPr="00B37302">
              <w:rPr>
                <w:sz w:val="16"/>
                <w:szCs w:val="16"/>
              </w:rPr>
              <w:t>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9AF6D" w14:textId="72C8F8F7" w:rsidR="00B37302" w:rsidRPr="00B37302" w:rsidRDefault="00B37302" w:rsidP="00B37302">
            <w:pPr>
              <w:jc w:val="right"/>
              <w:rPr>
                <w:b/>
                <w:sz w:val="16"/>
                <w:szCs w:val="16"/>
              </w:rPr>
            </w:pPr>
            <w:r w:rsidRPr="003F6CF5">
              <w:rPr>
                <w:b/>
                <w:sz w:val="16"/>
                <w:szCs w:val="16"/>
              </w:rPr>
              <w:t>3</w:t>
            </w:r>
            <w:r>
              <w:rPr>
                <w:b/>
                <w:sz w:val="16"/>
                <w:szCs w:val="16"/>
              </w:rPr>
              <w:t xml:space="preserve"> </w:t>
            </w:r>
            <w:r w:rsidRPr="003F6CF5">
              <w:rPr>
                <w:b/>
                <w:sz w:val="16"/>
                <w:szCs w:val="16"/>
              </w:rPr>
              <w:t>355</w:t>
            </w:r>
            <w:r>
              <w:rPr>
                <w:b/>
                <w:sz w:val="16"/>
                <w:szCs w:val="16"/>
              </w:rPr>
              <w:t xml:space="preserve"> </w:t>
            </w:r>
            <w:r w:rsidRPr="003F6CF5">
              <w:rPr>
                <w:b/>
                <w:sz w:val="16"/>
                <w:szCs w:val="16"/>
              </w:rPr>
              <w:t>478,00</w:t>
            </w:r>
          </w:p>
        </w:tc>
        <w:tc>
          <w:tcPr>
            <w:tcW w:w="10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BA345" w14:textId="77777777" w:rsidR="00B37302" w:rsidRPr="005D5DB0" w:rsidRDefault="00B37302" w:rsidP="00B37302">
            <w:pPr>
              <w:jc w:val="right"/>
              <w:rPr>
                <w:b/>
                <w:sz w:val="16"/>
                <w:szCs w:val="16"/>
              </w:rPr>
            </w:pPr>
            <w:r w:rsidRPr="005D5DB0">
              <w:rPr>
                <w:b/>
                <w:sz w:val="16"/>
                <w:szCs w:val="16"/>
              </w:rPr>
              <w:t>2 396 770,00</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34A28" w14:textId="77777777" w:rsidR="00B37302" w:rsidRPr="005D5DB0" w:rsidRDefault="00B37302" w:rsidP="00B37302">
            <w:pPr>
              <w:jc w:val="right"/>
              <w:rPr>
                <w:b/>
                <w:sz w:val="16"/>
                <w:szCs w:val="16"/>
              </w:rPr>
            </w:pPr>
            <w:r w:rsidRPr="005D5DB0">
              <w:rPr>
                <w:b/>
                <w:sz w:val="16"/>
                <w:szCs w:val="16"/>
              </w:rPr>
              <w:t>2 205 028,40</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0D44B" w14:textId="77777777" w:rsidR="00B37302" w:rsidRPr="005D5DB0" w:rsidRDefault="00B37302" w:rsidP="00B37302">
            <w:pPr>
              <w:jc w:val="right"/>
              <w:rPr>
                <w:b/>
                <w:sz w:val="16"/>
                <w:szCs w:val="16"/>
              </w:rPr>
            </w:pPr>
            <w:r w:rsidRPr="005D5DB0">
              <w:rPr>
                <w:b/>
                <w:sz w:val="16"/>
                <w:szCs w:val="16"/>
              </w:rPr>
              <w:t>1 438 062,00</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4D336F" w14:textId="77777777" w:rsidR="00B37302" w:rsidRPr="005D5DB0" w:rsidRDefault="00B37302" w:rsidP="00B37302">
            <w:pPr>
              <w:jc w:val="right"/>
              <w:rPr>
                <w:b/>
                <w:sz w:val="16"/>
                <w:szCs w:val="16"/>
              </w:rPr>
            </w:pPr>
            <w:r w:rsidRPr="005D5DB0">
              <w:rPr>
                <w:b/>
                <w:sz w:val="16"/>
                <w:szCs w:val="16"/>
              </w:rPr>
              <w:t>191 741,60</w:t>
            </w:r>
          </w:p>
        </w:tc>
        <w:tc>
          <w:tcPr>
            <w:tcW w:w="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B22A3" w14:textId="77777777" w:rsidR="00B37302" w:rsidRPr="005D5DB0" w:rsidRDefault="00B37302" w:rsidP="00B37302">
            <w:pPr>
              <w:rPr>
                <w:b/>
                <w:sz w:val="16"/>
                <w:szCs w:val="16"/>
              </w:rPr>
            </w:pPr>
            <w:r w:rsidRPr="005D5DB0">
              <w:rPr>
                <w:b/>
                <w:sz w:val="16"/>
                <w:szCs w:val="16"/>
              </w:rPr>
              <w:t>0</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C7DB1" w14:textId="77777777" w:rsidR="00B37302" w:rsidRPr="005D5DB0" w:rsidRDefault="00B37302" w:rsidP="00B37302">
            <w:pPr>
              <w:jc w:val="right"/>
              <w:rPr>
                <w:b/>
                <w:sz w:val="16"/>
                <w:szCs w:val="16"/>
              </w:rPr>
            </w:pPr>
            <w:r w:rsidRPr="005D5DB0">
              <w:rPr>
                <w:b/>
                <w:sz w:val="16"/>
                <w:szCs w:val="16"/>
              </w:rPr>
              <w:t>9 587 080,00</w:t>
            </w:r>
          </w:p>
        </w:tc>
      </w:tr>
    </w:tbl>
    <w:p w14:paraId="04651A7A" w14:textId="77777777" w:rsidR="0003109D" w:rsidRDefault="008112B2" w:rsidP="0006014E">
      <w:pPr>
        <w:tabs>
          <w:tab w:val="left" w:pos="851"/>
          <w:tab w:val="left" w:pos="993"/>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 xml:space="preserve">12. Priemonės tikslas – padidinti tikslinių grupių asmenų sveikatos raštingumo lygį bei suformuoti pozityvius </w:t>
      </w:r>
      <w:r w:rsidR="0003109D">
        <w:rPr>
          <w:rFonts w:ascii="Times New Roman" w:eastAsia="Times New Roman" w:hAnsi="Times New Roman" w:cs="Times New Roman"/>
          <w:sz w:val="24"/>
        </w:rPr>
        <w:t>jų sveikatos elgsenos pokyčius.</w:t>
      </w:r>
    </w:p>
    <w:p w14:paraId="35B5713E" w14:textId="77777777" w:rsidR="0003109D" w:rsidRDefault="008112B2" w:rsidP="0006014E">
      <w:pPr>
        <w:tabs>
          <w:tab w:val="left" w:pos="282"/>
          <w:tab w:val="left" w:pos="-765"/>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13. Pagal Aprašą remiamos šios veiklos:</w:t>
      </w:r>
    </w:p>
    <w:p w14:paraId="0CC636D6" w14:textId="7A814C72" w:rsidR="00004E03" w:rsidRDefault="008112B2" w:rsidP="0006014E">
      <w:pPr>
        <w:tabs>
          <w:tab w:val="left" w:pos="-765"/>
          <w:tab w:val="left" w:pos="284"/>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13.1. sveikatos ugdymo priemonių įgyvendinimas regionuose: tikslinių grupių asmenims organizuojami informaciniai ir (ar) šviečiamieji renginiai, mokymai, seminarai, konkursai</w:t>
      </w:r>
      <w:r w:rsidR="003F6CF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ir pan. veiksmai, skirti tiesiogiai informuoti, šviesti tikslinių grupių asmenis sveikatos išsaugojimo ir stiprinimo, ligų prevencijos bei kontrolės temomis, formuoti jų sveikos gyvensenos vertybines nuostatas, sveikatos raštingumo įgūdžius, skleisti gerąją patirtį ir pan.;</w:t>
      </w:r>
    </w:p>
    <w:p w14:paraId="2B326505" w14:textId="079DB33F" w:rsidR="00004E03" w:rsidRDefault="008112B2" w:rsidP="0006014E">
      <w:pPr>
        <w:tabs>
          <w:tab w:val="left" w:pos="-765"/>
          <w:tab w:val="left" w:pos="284"/>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13.2. tikslinių teritorijų savivaldybių visuomenės sveikatos biurų infrastruktūros modernizavimas, investuojant į patalpų remontą, įrangos ir transporto priemonių įsigijimą.</w:t>
      </w:r>
    </w:p>
    <w:p w14:paraId="151E9737" w14:textId="487CFDBC" w:rsidR="00A83471" w:rsidRDefault="008112B2" w:rsidP="0006014E">
      <w:pPr>
        <w:tabs>
          <w:tab w:val="left" w:pos="-765"/>
          <w:tab w:val="left" w:pos="284"/>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1</w:t>
      </w:r>
      <w:r w:rsidR="0060636B">
        <w:rPr>
          <w:rFonts w:ascii="Times New Roman" w:eastAsia="Times New Roman" w:hAnsi="Times New Roman" w:cs="Times New Roman"/>
          <w:sz w:val="24"/>
        </w:rPr>
        <w:t>4</w:t>
      </w:r>
      <w:r>
        <w:rPr>
          <w:rFonts w:ascii="Times New Roman" w:eastAsia="Times New Roman" w:hAnsi="Times New Roman" w:cs="Times New Roman"/>
          <w:sz w:val="24"/>
        </w:rPr>
        <w:t xml:space="preserve">. Pagal Aprašą nefinansuojamos </w:t>
      </w:r>
      <w:r w:rsidR="009F2634" w:rsidRPr="009F2634">
        <w:rPr>
          <w:rFonts w:ascii="Times New Roman" w:eastAsia="Times New Roman" w:hAnsi="Times New Roman" w:cs="Times New Roman"/>
          <w:sz w:val="24"/>
        </w:rPr>
        <w:t>komunikacijos ir viešinimo veiklos per nacionalines ir regionines žiniasklaidos priemones, išskyrus, kai viešinami konkretūs pagal priemonę įgyvendinami sveikos gyvensenos bei sveikatos raštingumo įgūdžiams formuoti ir palaikyti skirti tiksliniai renginiai</w:t>
      </w:r>
      <w:r w:rsidR="00B37EA5">
        <w:rPr>
          <w:rFonts w:ascii="Times New Roman" w:eastAsia="Times New Roman" w:hAnsi="Times New Roman" w:cs="Times New Roman"/>
          <w:sz w:val="24"/>
        </w:rPr>
        <w:t>.</w:t>
      </w:r>
    </w:p>
    <w:p w14:paraId="475A29E9" w14:textId="02F84997" w:rsidR="00004E03" w:rsidRDefault="00A83471" w:rsidP="0006014E">
      <w:pPr>
        <w:tabs>
          <w:tab w:val="left" w:pos="-765"/>
          <w:tab w:val="left" w:pos="284"/>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 xml:space="preserve">15. Pagal Aprašą </w:t>
      </w:r>
      <w:r w:rsidR="009A1355">
        <w:rPr>
          <w:rFonts w:ascii="Times New Roman" w:eastAsia="Times New Roman" w:hAnsi="Times New Roman" w:cs="Times New Roman"/>
          <w:sz w:val="24"/>
        </w:rPr>
        <w:t>nefinansuojamas</w:t>
      </w:r>
      <w:r w:rsidR="004B4521">
        <w:rPr>
          <w:rFonts w:ascii="Times New Roman" w:eastAsia="Times New Roman" w:hAnsi="Times New Roman" w:cs="Times New Roman"/>
          <w:sz w:val="24"/>
        </w:rPr>
        <w:t xml:space="preserve"> tų</w:t>
      </w:r>
      <w:r w:rsidR="009A1355">
        <w:rPr>
          <w:rFonts w:ascii="Times New Roman" w:eastAsia="Times New Roman" w:hAnsi="Times New Roman" w:cs="Times New Roman"/>
          <w:sz w:val="24"/>
        </w:rPr>
        <w:t xml:space="preserve"> </w:t>
      </w:r>
      <w:r w:rsidR="00225F24" w:rsidRPr="00225F24">
        <w:rPr>
          <w:rFonts w:ascii="Times New Roman" w:eastAsia="Times New Roman" w:hAnsi="Times New Roman" w:cs="Times New Roman"/>
          <w:sz w:val="24"/>
        </w:rPr>
        <w:t>tikslinių savivaldybių visuomenės sveikatos biur</w:t>
      </w:r>
      <w:r w:rsidR="004B4521">
        <w:rPr>
          <w:rFonts w:ascii="Times New Roman" w:eastAsia="Times New Roman" w:hAnsi="Times New Roman" w:cs="Times New Roman"/>
          <w:sz w:val="24"/>
        </w:rPr>
        <w:t>ų infrastruktūros modernizavimas</w:t>
      </w:r>
      <w:r w:rsidR="00225F24" w:rsidRPr="00225F24">
        <w:rPr>
          <w:rFonts w:ascii="Times New Roman" w:eastAsia="Times New Roman" w:hAnsi="Times New Roman" w:cs="Times New Roman"/>
          <w:sz w:val="24"/>
        </w:rPr>
        <w:t xml:space="preserve">, </w:t>
      </w:r>
      <w:r w:rsidR="00A76F07">
        <w:rPr>
          <w:rFonts w:ascii="Times New Roman" w:eastAsia="Times New Roman" w:hAnsi="Times New Roman" w:cs="Times New Roman"/>
          <w:sz w:val="24"/>
        </w:rPr>
        <w:t>kurių infrastruktūrai modernizuoti</w:t>
      </w:r>
      <w:r w:rsidR="00F4444F">
        <w:rPr>
          <w:rFonts w:ascii="Times New Roman" w:eastAsia="Times New Roman" w:hAnsi="Times New Roman" w:cs="Times New Roman"/>
          <w:sz w:val="24"/>
        </w:rPr>
        <w:t xml:space="preserve"> </w:t>
      </w:r>
      <w:r w:rsidR="004B4521">
        <w:rPr>
          <w:rFonts w:ascii="Times New Roman" w:eastAsia="Times New Roman" w:hAnsi="Times New Roman" w:cs="Times New Roman"/>
          <w:sz w:val="24"/>
        </w:rPr>
        <w:t>b</w:t>
      </w:r>
      <w:r w:rsidR="00225F24" w:rsidRPr="00225F24">
        <w:rPr>
          <w:rFonts w:ascii="Times New Roman" w:eastAsia="Times New Roman" w:hAnsi="Times New Roman" w:cs="Times New Roman"/>
          <w:sz w:val="24"/>
        </w:rPr>
        <w:t xml:space="preserve">uvo skirta 2007–2013 m. ES struktūrinių fondų parama pagal priemonę Nr. VP3-2.1-SAM-11-R „Visuomenės sveikatos priežiūros paslaugų infrastruktūros savivaldybėse plėtra“. </w:t>
      </w:r>
      <w:r w:rsidR="00610C8B">
        <w:rPr>
          <w:rFonts w:ascii="Times New Roman" w:eastAsia="Times New Roman" w:hAnsi="Times New Roman" w:cs="Times New Roman"/>
          <w:sz w:val="24"/>
        </w:rPr>
        <w:t xml:space="preserve"> </w:t>
      </w:r>
    </w:p>
    <w:p w14:paraId="6906B937" w14:textId="15959407" w:rsidR="00077549" w:rsidRDefault="008112B2" w:rsidP="0006014E">
      <w:pPr>
        <w:tabs>
          <w:tab w:val="left" w:pos="-765"/>
          <w:tab w:val="left" w:pos="284"/>
          <w:tab w:val="left" w:pos="567"/>
          <w:tab w:val="left" w:pos="1418"/>
        </w:tabs>
        <w:spacing w:after="0" w:line="240" w:lineRule="auto"/>
        <w:ind w:left="-426" w:right="-143" w:firstLine="1277"/>
        <w:jc w:val="both"/>
        <w:rPr>
          <w:rFonts w:ascii="Times New Roman" w:eastAsia="Times New Roman" w:hAnsi="Times New Roman" w:cs="Times New Roman"/>
          <w:sz w:val="24"/>
        </w:rPr>
      </w:pPr>
      <w:r>
        <w:rPr>
          <w:rFonts w:ascii="Times New Roman" w:eastAsia="Times New Roman" w:hAnsi="Times New Roman" w:cs="Times New Roman"/>
          <w:sz w:val="24"/>
        </w:rPr>
        <w:t>1</w:t>
      </w:r>
      <w:r w:rsidR="00F37467">
        <w:rPr>
          <w:rFonts w:ascii="Times New Roman" w:eastAsia="Times New Roman" w:hAnsi="Times New Roman" w:cs="Times New Roman"/>
          <w:sz w:val="24"/>
        </w:rPr>
        <w:t>6</w:t>
      </w:r>
      <w:r w:rsidR="006F0561">
        <w:rPr>
          <w:rFonts w:ascii="Times New Roman" w:eastAsia="Times New Roman" w:hAnsi="Times New Roman" w:cs="Times New Roman"/>
          <w:sz w:val="24"/>
        </w:rPr>
        <w:t xml:space="preserve">. </w:t>
      </w:r>
      <w:r>
        <w:rPr>
          <w:rFonts w:ascii="Times New Roman" w:eastAsia="Times New Roman" w:hAnsi="Times New Roman" w:cs="Times New Roman"/>
          <w:sz w:val="24"/>
        </w:rPr>
        <w:t>Pagal Aprašo 13 punkte nurodytas remiamas veiklas regionų projektų sąrašus numatoma sudaryti iki 2017 m. II</w:t>
      </w:r>
      <w:r w:rsidR="00BD0273">
        <w:rPr>
          <w:rFonts w:ascii="Times New Roman" w:eastAsia="Times New Roman" w:hAnsi="Times New Roman" w:cs="Times New Roman"/>
          <w:sz w:val="24"/>
        </w:rPr>
        <w:t>I</w:t>
      </w:r>
      <w:r>
        <w:rPr>
          <w:rFonts w:ascii="Times New Roman" w:eastAsia="Times New Roman" w:hAnsi="Times New Roman" w:cs="Times New Roman"/>
          <w:sz w:val="24"/>
        </w:rPr>
        <w:t xml:space="preserve"> ketvirčio pabaigos.</w:t>
      </w:r>
    </w:p>
    <w:p w14:paraId="41FC708F" w14:textId="77777777" w:rsidR="00077549" w:rsidRDefault="00077549">
      <w:pPr>
        <w:tabs>
          <w:tab w:val="left" w:pos="0"/>
          <w:tab w:val="left" w:pos="426"/>
          <w:tab w:val="left" w:pos="1134"/>
          <w:tab w:val="left" w:pos="1418"/>
        </w:tabs>
        <w:spacing w:after="0" w:line="240" w:lineRule="auto"/>
        <w:ind w:firstLine="810"/>
        <w:jc w:val="both"/>
        <w:rPr>
          <w:rFonts w:ascii="Times New Roman" w:eastAsia="Times New Roman" w:hAnsi="Times New Roman" w:cs="Times New Roman"/>
          <w:sz w:val="24"/>
        </w:rPr>
      </w:pPr>
    </w:p>
    <w:p w14:paraId="7B0107F8" w14:textId="77777777" w:rsidR="00DA3592" w:rsidRDefault="00DA3592">
      <w:pPr>
        <w:tabs>
          <w:tab w:val="left" w:pos="0"/>
        </w:tabs>
        <w:spacing w:after="0" w:line="240" w:lineRule="auto"/>
        <w:jc w:val="center"/>
        <w:rPr>
          <w:rFonts w:ascii="Times New Roman" w:eastAsia="Times New Roman" w:hAnsi="Times New Roman" w:cs="Times New Roman"/>
          <w:b/>
          <w:sz w:val="24"/>
        </w:rPr>
      </w:pPr>
    </w:p>
    <w:p w14:paraId="0C770847" w14:textId="33D7DB33" w:rsidR="00077549" w:rsidRDefault="008112B2">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II SKYRIUS</w:t>
      </w:r>
    </w:p>
    <w:p w14:paraId="4D85359A" w14:textId="77777777" w:rsidR="00077549" w:rsidRDefault="008112B2">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REIKALAVIMAI PAREIŠKĖJUI IR PARTNERIAMS</w:t>
      </w:r>
    </w:p>
    <w:p w14:paraId="0A663C6D" w14:textId="77777777" w:rsidR="00077549" w:rsidRDefault="00077549">
      <w:pPr>
        <w:tabs>
          <w:tab w:val="left" w:pos="0"/>
        </w:tabs>
        <w:spacing w:after="0" w:line="240" w:lineRule="auto"/>
        <w:ind w:firstLine="810"/>
        <w:jc w:val="both"/>
        <w:rPr>
          <w:rFonts w:ascii="Times New Roman" w:eastAsia="Times New Roman" w:hAnsi="Times New Roman" w:cs="Times New Roman"/>
          <w:sz w:val="24"/>
        </w:rPr>
      </w:pPr>
    </w:p>
    <w:p w14:paraId="0F28CF28" w14:textId="738150AD" w:rsidR="00077549" w:rsidRDefault="008112B2">
      <w:pPr>
        <w:tabs>
          <w:tab w:val="left" w:pos="0"/>
          <w:tab w:val="left" w:pos="622"/>
          <w:tab w:val="left" w:pos="1418"/>
        </w:tabs>
        <w:spacing w:after="0" w:line="240" w:lineRule="auto"/>
        <w:ind w:firstLine="810"/>
        <w:jc w:val="both"/>
        <w:rPr>
          <w:rFonts w:ascii="Times New Roman" w:eastAsia="Times New Roman" w:hAnsi="Times New Roman" w:cs="Times New Roman"/>
          <w:sz w:val="24"/>
        </w:rPr>
      </w:pPr>
      <w:r>
        <w:rPr>
          <w:rFonts w:ascii="Times New Roman" w:eastAsia="Times New Roman" w:hAnsi="Times New Roman" w:cs="Times New Roman"/>
          <w:sz w:val="24"/>
        </w:rPr>
        <w:t>1</w:t>
      </w:r>
      <w:r w:rsidR="00F00DA4">
        <w:rPr>
          <w:rFonts w:ascii="Times New Roman" w:eastAsia="Times New Roman" w:hAnsi="Times New Roman" w:cs="Times New Roman"/>
          <w:sz w:val="24"/>
        </w:rPr>
        <w:t>7</w:t>
      </w:r>
      <w:r w:rsidR="006D6E02">
        <w:rPr>
          <w:rFonts w:ascii="Times New Roman" w:eastAsia="Times New Roman" w:hAnsi="Times New Roman" w:cs="Times New Roman"/>
          <w:sz w:val="24"/>
        </w:rPr>
        <w:t xml:space="preserve">. </w:t>
      </w:r>
      <w:r>
        <w:rPr>
          <w:rFonts w:ascii="Times New Roman" w:eastAsia="Times New Roman" w:hAnsi="Times New Roman" w:cs="Times New Roman"/>
          <w:sz w:val="24"/>
        </w:rPr>
        <w:t>Pagal Aprašą galimi pareiškėjai ir partneriai yra:</w:t>
      </w:r>
    </w:p>
    <w:tbl>
      <w:tblPr>
        <w:tblW w:w="0" w:type="auto"/>
        <w:tblInd w:w="108" w:type="dxa"/>
        <w:tblCellMar>
          <w:left w:w="10" w:type="dxa"/>
          <w:right w:w="10" w:type="dxa"/>
        </w:tblCellMar>
        <w:tblLook w:val="04A0" w:firstRow="1" w:lastRow="0" w:firstColumn="1" w:lastColumn="0" w:noHBand="0" w:noVBand="1"/>
      </w:tblPr>
      <w:tblGrid>
        <w:gridCol w:w="1156"/>
        <w:gridCol w:w="3380"/>
        <w:gridCol w:w="2127"/>
        <w:gridCol w:w="2551"/>
      </w:tblGrid>
      <w:tr w:rsidR="00077549" w14:paraId="30FE85FD" w14:textId="77777777">
        <w:trPr>
          <w:trHeight w:val="1"/>
        </w:trPr>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FF5CB" w14:textId="77777777" w:rsidR="00077549" w:rsidRPr="00ED1480" w:rsidRDefault="008112B2">
            <w:pPr>
              <w:spacing w:after="0" w:line="240" w:lineRule="auto"/>
              <w:ind w:right="-108"/>
            </w:pPr>
            <w:r w:rsidRPr="00ED1480">
              <w:rPr>
                <w:rFonts w:ascii="Times New Roman" w:eastAsia="Times New Roman" w:hAnsi="Times New Roman" w:cs="Times New Roman"/>
              </w:rPr>
              <w:t>Veiklos Nr. (Aprašo punktas)</w:t>
            </w:r>
          </w:p>
        </w:tc>
        <w:tc>
          <w:tcPr>
            <w:tcW w:w="3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5326E" w14:textId="77777777" w:rsidR="00077549" w:rsidRPr="00ED1480" w:rsidRDefault="008112B2">
            <w:pPr>
              <w:spacing w:after="0" w:line="240" w:lineRule="auto"/>
              <w:jc w:val="center"/>
            </w:pPr>
            <w:r w:rsidRPr="00ED1480">
              <w:rPr>
                <w:rFonts w:ascii="Times New Roman" w:eastAsia="Times New Roman" w:hAnsi="Times New Roman" w:cs="Times New Roman"/>
              </w:rPr>
              <w:t>Veikla</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7CF5" w14:textId="77777777" w:rsidR="00077549" w:rsidRPr="00ED1480" w:rsidRDefault="008112B2">
            <w:pPr>
              <w:spacing w:after="0" w:line="240" w:lineRule="auto"/>
              <w:ind w:firstLine="34"/>
              <w:jc w:val="center"/>
            </w:pPr>
            <w:r w:rsidRPr="00ED1480">
              <w:rPr>
                <w:rFonts w:ascii="Times New Roman" w:eastAsia="Times New Roman" w:hAnsi="Times New Roman" w:cs="Times New Roman"/>
              </w:rPr>
              <w:t>Galimas pareiškėjas</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2720F" w14:textId="77777777" w:rsidR="00077549" w:rsidRPr="00ED1480" w:rsidRDefault="008112B2">
            <w:pPr>
              <w:spacing w:after="0" w:line="240" w:lineRule="auto"/>
              <w:jc w:val="center"/>
            </w:pPr>
            <w:r w:rsidRPr="00ED1480">
              <w:rPr>
                <w:rFonts w:ascii="Times New Roman" w:eastAsia="Times New Roman" w:hAnsi="Times New Roman" w:cs="Times New Roman"/>
              </w:rPr>
              <w:t>Galimas partneris (-</w:t>
            </w:r>
            <w:proofErr w:type="spellStart"/>
            <w:r w:rsidRPr="00ED1480">
              <w:rPr>
                <w:rFonts w:ascii="Times New Roman" w:eastAsia="Times New Roman" w:hAnsi="Times New Roman" w:cs="Times New Roman"/>
              </w:rPr>
              <w:t>iai</w:t>
            </w:r>
            <w:proofErr w:type="spellEnd"/>
            <w:r w:rsidRPr="00ED1480">
              <w:rPr>
                <w:rFonts w:ascii="Times New Roman" w:eastAsia="Times New Roman" w:hAnsi="Times New Roman" w:cs="Times New Roman"/>
              </w:rPr>
              <w:t>)</w:t>
            </w:r>
          </w:p>
        </w:tc>
      </w:tr>
      <w:tr w:rsidR="00077549" w14:paraId="5F87C167" w14:textId="77777777">
        <w:trPr>
          <w:trHeight w:val="1"/>
        </w:trPr>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FAE6" w14:textId="77777777" w:rsidR="00077549" w:rsidRPr="00ED1480" w:rsidRDefault="008112B2">
            <w:pPr>
              <w:spacing w:after="0" w:line="240" w:lineRule="auto"/>
              <w:jc w:val="center"/>
            </w:pPr>
            <w:r w:rsidRPr="00ED1480">
              <w:rPr>
                <w:rFonts w:ascii="Times New Roman" w:eastAsia="Times New Roman" w:hAnsi="Times New Roman" w:cs="Times New Roman"/>
              </w:rPr>
              <w:t>13.1</w:t>
            </w:r>
          </w:p>
        </w:tc>
        <w:tc>
          <w:tcPr>
            <w:tcW w:w="3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4280B" w14:textId="77777777" w:rsidR="00077549" w:rsidRPr="00ED1480" w:rsidRDefault="00333A38">
            <w:pPr>
              <w:spacing w:after="0" w:line="240" w:lineRule="auto"/>
              <w:rPr>
                <w:rFonts w:ascii="Times New Roman" w:hAnsi="Times New Roman" w:cs="Times New Roman"/>
              </w:rPr>
            </w:pPr>
            <w:r w:rsidRPr="00ED1480">
              <w:rPr>
                <w:rFonts w:ascii="Times New Roman" w:hAnsi="Times New Roman" w:cs="Times New Roman"/>
              </w:rPr>
              <w:t>Sveikatos ugdymo priemonių įgyvendinimas regionuose: tikslinių grupių asmenims organizuojami informaciniai ir (ar) šviečiamieji renginiai, mokymai, seminarai, konkursai, akcijos ir pan. veiksmai, skirti tiesiogiai informuoti, šviesti tikslinių grupių asmenis sveikatos išsaugojimo ir stiprinimo, ligų prevencijos bei kontrolės temomis, formuoti jų sveikos gyvensenos vertybines nuostatas, sveikatos raštingumo įgūdžius, skleisti gerąją patirtį ir pan.</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0E358" w14:textId="77777777" w:rsidR="00077549" w:rsidRPr="00ED1480" w:rsidRDefault="008112B2">
            <w:pPr>
              <w:spacing w:after="0" w:line="240" w:lineRule="auto"/>
              <w:rPr>
                <w:rFonts w:ascii="Times New Roman" w:eastAsia="Times New Roman" w:hAnsi="Times New Roman" w:cs="Times New Roman"/>
              </w:rPr>
            </w:pPr>
            <w:r w:rsidRPr="00ED1480">
              <w:rPr>
                <w:rFonts w:ascii="Times New Roman" w:eastAsia="Times New Roman" w:hAnsi="Times New Roman" w:cs="Times New Roman"/>
              </w:rPr>
              <w:t>Savivaldybių visuomenės sveikatos biurai;</w:t>
            </w:r>
          </w:p>
          <w:p w14:paraId="73CE8D65" w14:textId="77777777" w:rsidR="00077549" w:rsidRPr="00ED1480" w:rsidRDefault="008112B2">
            <w:pPr>
              <w:spacing w:after="0" w:line="240" w:lineRule="auto"/>
              <w:ind w:firstLine="34"/>
            </w:pPr>
            <w:r w:rsidRPr="00ED1480">
              <w:rPr>
                <w:rFonts w:ascii="Times New Roman" w:eastAsia="Times New Roman" w:hAnsi="Times New Roman" w:cs="Times New Roman"/>
              </w:rPr>
              <w:t>savivaldybių administracijos.</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34125" w14:textId="77777777" w:rsidR="00077549" w:rsidRPr="00ED1480" w:rsidRDefault="008112B2">
            <w:pPr>
              <w:spacing w:after="0" w:line="240" w:lineRule="auto"/>
              <w:rPr>
                <w:rFonts w:ascii="Times New Roman" w:eastAsia="Times New Roman" w:hAnsi="Times New Roman" w:cs="Times New Roman"/>
              </w:rPr>
            </w:pPr>
            <w:r w:rsidRPr="00ED1480">
              <w:rPr>
                <w:rFonts w:ascii="Times New Roman" w:eastAsia="Times New Roman" w:hAnsi="Times New Roman" w:cs="Times New Roman"/>
              </w:rPr>
              <w:t>Savivaldybių visuomenės sveikatos biurai;</w:t>
            </w:r>
          </w:p>
          <w:p w14:paraId="3BB7002F" w14:textId="77777777" w:rsidR="00077549" w:rsidRPr="00ED1480" w:rsidRDefault="008112B2">
            <w:pPr>
              <w:spacing w:after="0" w:line="240" w:lineRule="auto"/>
              <w:rPr>
                <w:rFonts w:ascii="Times New Roman" w:eastAsia="Times New Roman" w:hAnsi="Times New Roman" w:cs="Times New Roman"/>
              </w:rPr>
            </w:pPr>
            <w:r w:rsidRPr="00ED1480">
              <w:rPr>
                <w:rFonts w:ascii="Times New Roman" w:eastAsia="Times New Roman" w:hAnsi="Times New Roman" w:cs="Times New Roman"/>
              </w:rPr>
              <w:t xml:space="preserve">savivaldybių administracijos; </w:t>
            </w:r>
          </w:p>
          <w:p w14:paraId="768ED972" w14:textId="77777777" w:rsidR="00077549" w:rsidRPr="00ED1480" w:rsidRDefault="008112B2">
            <w:pPr>
              <w:spacing w:after="0" w:line="240" w:lineRule="auto"/>
              <w:rPr>
                <w:rFonts w:ascii="Times New Roman" w:eastAsia="Times New Roman" w:hAnsi="Times New Roman" w:cs="Times New Roman"/>
              </w:rPr>
            </w:pPr>
            <w:r w:rsidRPr="00ED1480">
              <w:rPr>
                <w:rFonts w:ascii="Times New Roman" w:eastAsia="Times New Roman" w:hAnsi="Times New Roman" w:cs="Times New Roman"/>
              </w:rPr>
              <w:t>nevyriausybinės organizacijos;</w:t>
            </w:r>
          </w:p>
          <w:p w14:paraId="6138EA77" w14:textId="77777777" w:rsidR="00077549" w:rsidRPr="00ED1480" w:rsidRDefault="008112B2">
            <w:pPr>
              <w:spacing w:after="0" w:line="240" w:lineRule="auto"/>
            </w:pPr>
            <w:r w:rsidRPr="00ED1480">
              <w:rPr>
                <w:rFonts w:ascii="Times New Roman" w:eastAsia="Times New Roman" w:hAnsi="Times New Roman" w:cs="Times New Roman"/>
              </w:rPr>
              <w:t xml:space="preserve">Privalomojo sveikatos draudimo fondo </w:t>
            </w:r>
            <w:r w:rsidR="002F6C13" w:rsidRPr="00ED1480">
              <w:rPr>
                <w:rFonts w:ascii="Times New Roman" w:eastAsia="Times New Roman" w:hAnsi="Times New Roman" w:cs="Times New Roman"/>
              </w:rPr>
              <w:t xml:space="preserve">biudžeto </w:t>
            </w:r>
            <w:r w:rsidRPr="00ED1480">
              <w:rPr>
                <w:rFonts w:ascii="Times New Roman" w:eastAsia="Times New Roman" w:hAnsi="Times New Roman" w:cs="Times New Roman"/>
              </w:rPr>
              <w:t>lėšomis finansuojamas pirminės ambulatorinės asmens sveikatos priežiūros paslaugas teikiančios sveikatos priežiūros įstaigos, turinčios sutartis su teritorinėmis ligonių kasomis dėl šių paslaugų apmokėjimo.</w:t>
            </w:r>
          </w:p>
        </w:tc>
      </w:tr>
      <w:tr w:rsidR="00077549" w14:paraId="448C4394" w14:textId="77777777">
        <w:trPr>
          <w:trHeight w:val="1"/>
        </w:trPr>
        <w:tc>
          <w:tcPr>
            <w:tcW w:w="1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37504" w14:textId="77777777" w:rsidR="00077549" w:rsidRPr="00ED1480" w:rsidRDefault="008112B2">
            <w:pPr>
              <w:spacing w:after="0" w:line="240" w:lineRule="auto"/>
              <w:jc w:val="center"/>
            </w:pPr>
            <w:r w:rsidRPr="00ED1480">
              <w:rPr>
                <w:rFonts w:ascii="Times New Roman" w:eastAsia="Times New Roman" w:hAnsi="Times New Roman" w:cs="Times New Roman"/>
              </w:rPr>
              <w:t>13.2.</w:t>
            </w:r>
          </w:p>
        </w:tc>
        <w:tc>
          <w:tcPr>
            <w:tcW w:w="33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D0A2B" w14:textId="626A3AB4" w:rsidR="00077549" w:rsidRPr="00ED1480" w:rsidRDefault="008112B2">
            <w:pPr>
              <w:spacing w:after="0" w:line="240" w:lineRule="auto"/>
            </w:pPr>
            <w:r w:rsidRPr="00ED1480">
              <w:rPr>
                <w:rFonts w:ascii="Times New Roman" w:eastAsia="Times New Roman" w:hAnsi="Times New Roman" w:cs="Times New Roman"/>
              </w:rPr>
              <w:t>Tikslinių teritorijų savivaldybių visuomenės sveikatos biurų infrastruktūros modernizavimas, investuojant į patalpų remontą, įrangos ir transporto priemonių įsigijimą.</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C0D3B" w14:textId="77777777" w:rsidR="00077549" w:rsidRPr="00ED1480" w:rsidRDefault="008112B2">
            <w:pPr>
              <w:spacing w:after="0" w:line="240" w:lineRule="auto"/>
              <w:ind w:firstLine="34"/>
              <w:rPr>
                <w:rFonts w:ascii="Times New Roman" w:eastAsia="Times New Roman" w:hAnsi="Times New Roman" w:cs="Times New Roman"/>
              </w:rPr>
            </w:pPr>
            <w:r w:rsidRPr="00ED1480">
              <w:rPr>
                <w:rFonts w:ascii="Times New Roman" w:eastAsia="Times New Roman" w:hAnsi="Times New Roman" w:cs="Times New Roman"/>
              </w:rPr>
              <w:t>Savivaldybių visuomenės sveikatos biurai;</w:t>
            </w:r>
          </w:p>
          <w:p w14:paraId="369462B5" w14:textId="77777777" w:rsidR="00077549" w:rsidRPr="00ED1480" w:rsidRDefault="008112B2">
            <w:pPr>
              <w:spacing w:after="0" w:line="240" w:lineRule="auto"/>
              <w:ind w:firstLine="34"/>
            </w:pPr>
            <w:r w:rsidRPr="00ED1480">
              <w:rPr>
                <w:rFonts w:ascii="Times New Roman" w:eastAsia="Times New Roman" w:hAnsi="Times New Roman" w:cs="Times New Roman"/>
              </w:rPr>
              <w:t>savivaldybių administracijos.</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9B7E29" w14:textId="77777777" w:rsidR="00077549" w:rsidRPr="00ED1480" w:rsidRDefault="008112B2">
            <w:pPr>
              <w:spacing w:after="0" w:line="240" w:lineRule="auto"/>
              <w:ind w:firstLine="34"/>
              <w:rPr>
                <w:rFonts w:ascii="Times New Roman" w:eastAsia="Times New Roman" w:hAnsi="Times New Roman" w:cs="Times New Roman"/>
              </w:rPr>
            </w:pPr>
            <w:r w:rsidRPr="00ED1480">
              <w:rPr>
                <w:rFonts w:ascii="Times New Roman" w:eastAsia="Times New Roman" w:hAnsi="Times New Roman" w:cs="Times New Roman"/>
              </w:rPr>
              <w:t>Savivaldybių visuomenės sveikatos biurai;</w:t>
            </w:r>
          </w:p>
          <w:p w14:paraId="6943E4E0" w14:textId="18179E85" w:rsidR="00077549" w:rsidRPr="00ED1480" w:rsidRDefault="008112B2">
            <w:pPr>
              <w:tabs>
                <w:tab w:val="left" w:pos="567"/>
              </w:tabs>
              <w:spacing w:after="0" w:line="240" w:lineRule="auto"/>
              <w:rPr>
                <w:rFonts w:ascii="Times New Roman" w:eastAsia="Times New Roman" w:hAnsi="Times New Roman" w:cs="Times New Roman"/>
              </w:rPr>
            </w:pPr>
            <w:r w:rsidRPr="00ED1480">
              <w:rPr>
                <w:rFonts w:ascii="Times New Roman" w:eastAsia="Times New Roman" w:hAnsi="Times New Roman" w:cs="Times New Roman"/>
              </w:rPr>
              <w:t xml:space="preserve">savivaldybių </w:t>
            </w:r>
            <w:r w:rsidR="00A1185D">
              <w:rPr>
                <w:rFonts w:ascii="Times New Roman" w:eastAsia="Times New Roman" w:hAnsi="Times New Roman" w:cs="Times New Roman"/>
              </w:rPr>
              <w:t>administracijos;</w:t>
            </w:r>
          </w:p>
          <w:p w14:paraId="41A02B23" w14:textId="77777777" w:rsidR="00A1185D" w:rsidRPr="00A1185D" w:rsidRDefault="00A1185D" w:rsidP="00A1185D">
            <w:pPr>
              <w:tabs>
                <w:tab w:val="left" w:pos="567"/>
              </w:tabs>
              <w:spacing w:after="0" w:line="240" w:lineRule="auto"/>
              <w:rPr>
                <w:rFonts w:ascii="Times New Roman" w:hAnsi="Times New Roman" w:cs="Times New Roman"/>
              </w:rPr>
            </w:pPr>
            <w:r w:rsidRPr="00A1185D">
              <w:rPr>
                <w:rFonts w:ascii="Times New Roman" w:hAnsi="Times New Roman" w:cs="Times New Roman"/>
              </w:rPr>
              <w:t>nevyriausybinės organizacijos;</w:t>
            </w:r>
          </w:p>
          <w:p w14:paraId="6CB05A7C" w14:textId="38A3B096" w:rsidR="00077549" w:rsidRPr="00ED1480" w:rsidRDefault="00A1185D" w:rsidP="00A1185D">
            <w:pPr>
              <w:tabs>
                <w:tab w:val="left" w:pos="567"/>
              </w:tabs>
              <w:spacing w:after="0" w:line="240" w:lineRule="auto"/>
            </w:pPr>
            <w:r w:rsidRPr="00A1185D">
              <w:rPr>
                <w:rFonts w:ascii="Times New Roman" w:hAnsi="Times New Roman" w:cs="Times New Roman"/>
              </w:rPr>
              <w:t>Privalomojo sveikatos draudimo fondo biudžeto lėšomis finansuojamas pirminės ambulatorinės asmens sveikatos priežiūros paslaugas teikiančios sveikatos priežiūros įstaigos, turinčios sutartis su teritorinėmis ligonių kasomis dėl šių paslaugų apmokėjimo.</w:t>
            </w:r>
          </w:p>
        </w:tc>
      </w:tr>
    </w:tbl>
    <w:p w14:paraId="54095A68" w14:textId="77777777" w:rsidR="00077549" w:rsidRDefault="008112B2">
      <w:pPr>
        <w:tabs>
          <w:tab w:val="left" w:pos="851"/>
          <w:tab w:val="left" w:pos="9214"/>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5DE393A" w14:textId="35910B81" w:rsidR="00930DE9" w:rsidRDefault="00930DE9">
      <w:pPr>
        <w:tabs>
          <w:tab w:val="left" w:pos="851"/>
          <w:tab w:val="left" w:pos="92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1</w:t>
      </w:r>
      <w:r w:rsidR="00CB3FAD">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Pr="00930DE9">
        <w:rPr>
          <w:rFonts w:ascii="Times New Roman" w:eastAsia="Times New Roman" w:hAnsi="Times New Roman" w:cs="Times New Roman"/>
          <w:sz w:val="24"/>
        </w:rPr>
        <w:t>Tais atvejais, kai tikslinės teritorijos savivaldybėje nėra įsteigto visuomenės sveikatos biuro, o tikslinės teritorijos savivaldybės gyventojams visuomenės sveikatos priežiūros paslaugas pagal sutartį su tikslinės teritorijos savivaldybės administracija teikia kitos savivaldybės visuomenės sveikatos biuras, pareiškėju gali būti tik</w:t>
      </w:r>
      <w:r>
        <w:rPr>
          <w:rFonts w:ascii="Times New Roman" w:eastAsia="Times New Roman" w:hAnsi="Times New Roman" w:cs="Times New Roman"/>
          <w:sz w:val="24"/>
        </w:rPr>
        <w:t xml:space="preserve"> </w:t>
      </w:r>
      <w:r w:rsidRPr="00930DE9">
        <w:rPr>
          <w:rFonts w:ascii="Times New Roman" w:eastAsia="Times New Roman" w:hAnsi="Times New Roman" w:cs="Times New Roman"/>
          <w:sz w:val="24"/>
        </w:rPr>
        <w:t>tikslinės teritorijos savivaldybės administracija, o partneriu – visuomenės sveikatos biuras, teikiantis tikslinės teritorijos savivaldybės gyventojams visuomenės sveikatos priežiūros paslaugas.</w:t>
      </w:r>
    </w:p>
    <w:p w14:paraId="394619B2" w14:textId="14D86DA3" w:rsidR="00077549" w:rsidRDefault="00930DE9">
      <w:pPr>
        <w:tabs>
          <w:tab w:val="left" w:pos="851"/>
          <w:tab w:val="left" w:pos="92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8112B2">
        <w:rPr>
          <w:rFonts w:ascii="Times New Roman" w:eastAsia="Times New Roman" w:hAnsi="Times New Roman" w:cs="Times New Roman"/>
          <w:sz w:val="24"/>
        </w:rPr>
        <w:t>1</w:t>
      </w:r>
      <w:r w:rsidR="00CB3FAD">
        <w:rPr>
          <w:rFonts w:ascii="Times New Roman" w:eastAsia="Times New Roman" w:hAnsi="Times New Roman" w:cs="Times New Roman"/>
          <w:sz w:val="24"/>
        </w:rPr>
        <w:t>9</w:t>
      </w:r>
      <w:r w:rsidR="008112B2">
        <w:rPr>
          <w:rFonts w:ascii="Times New Roman" w:eastAsia="Times New Roman" w:hAnsi="Times New Roman" w:cs="Times New Roman"/>
          <w:sz w:val="24"/>
        </w:rPr>
        <w:t>. Pareiškėju (projekto vykdytoju) ir partneriu gali būti tik juridiniai asmenys.  Pareiškėju (projekto vykdytoju) ir partneriu negali būti juridinių asmenų filialai arba atstovybės.</w:t>
      </w:r>
    </w:p>
    <w:p w14:paraId="5154A146" w14:textId="52E16378" w:rsidR="00077549" w:rsidRDefault="008112B2">
      <w:pPr>
        <w:tabs>
          <w:tab w:val="left" w:pos="851"/>
          <w:tab w:val="left" w:pos="921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CB3FAD">
        <w:rPr>
          <w:rFonts w:ascii="Times New Roman" w:eastAsia="Times New Roman" w:hAnsi="Times New Roman" w:cs="Times New Roman"/>
          <w:sz w:val="24"/>
        </w:rPr>
        <w:t>20</w:t>
      </w:r>
      <w:r>
        <w:rPr>
          <w:rFonts w:ascii="Times New Roman" w:eastAsia="Times New Roman" w:hAnsi="Times New Roman" w:cs="Times New Roman"/>
          <w:sz w:val="24"/>
        </w:rPr>
        <w:t>. Pareiškėjas (projekto vykdytojas) yra tiesiogiai atsakingas už projekto parengimą, įgyvendinimą ir rezultatus nepriklausomai nuo to, ar pareiškėjas (projekto vykdytojas) projektą įgyvendina vienas, ar kartu su partneriu (-</w:t>
      </w:r>
      <w:proofErr w:type="spellStart"/>
      <w:r>
        <w:rPr>
          <w:rFonts w:ascii="Times New Roman" w:eastAsia="Times New Roman" w:hAnsi="Times New Roman" w:cs="Times New Roman"/>
          <w:sz w:val="24"/>
        </w:rPr>
        <w:t>iais</w:t>
      </w:r>
      <w:proofErr w:type="spellEnd"/>
      <w:r>
        <w:rPr>
          <w:rFonts w:ascii="Times New Roman" w:eastAsia="Times New Roman" w:hAnsi="Times New Roman" w:cs="Times New Roman"/>
          <w:sz w:val="24"/>
        </w:rPr>
        <w:t>). Tuo atveju, jeigu projektas įgyvendinamas kartu su partneriu (-</w:t>
      </w:r>
      <w:proofErr w:type="spellStart"/>
      <w:r>
        <w:rPr>
          <w:rFonts w:ascii="Times New Roman" w:eastAsia="Times New Roman" w:hAnsi="Times New Roman" w:cs="Times New Roman"/>
          <w:sz w:val="24"/>
        </w:rPr>
        <w:t>iais</w:t>
      </w:r>
      <w:proofErr w:type="spellEnd"/>
      <w:r>
        <w:rPr>
          <w:rFonts w:ascii="Times New Roman" w:eastAsia="Times New Roman" w:hAnsi="Times New Roman" w:cs="Times New Roman"/>
          <w:sz w:val="24"/>
        </w:rPr>
        <w:t xml:space="preserve">), pareiškėjas (projekto vykdytojas) atstovauja visiems partneriams projekto sutarties </w:t>
      </w:r>
      <w:r>
        <w:rPr>
          <w:rFonts w:ascii="Times New Roman" w:eastAsia="Times New Roman" w:hAnsi="Times New Roman" w:cs="Times New Roman"/>
          <w:sz w:val="24"/>
        </w:rPr>
        <w:lastRenderedPageBreak/>
        <w:t>vykdymo ir projekto įgyvendinimo klausimais ir privalo užtikrinti, kad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xml:space="preserve">) būtų tinkamai informuotas (-i) apie jo (jų) pareigas, susijusias su projekto sutarties vykdymu ir projekto įgyvendinimu, taip pat laikytųsi visų su projekto įgyvendinimu susijusių įsipareigojimų, nustatytų projekto sutartyje ir Projektų taisyklėse. </w:t>
      </w:r>
    </w:p>
    <w:p w14:paraId="36BBCB94" w14:textId="77777777" w:rsidR="00077549" w:rsidRDefault="00077549">
      <w:pPr>
        <w:tabs>
          <w:tab w:val="left" w:pos="1276"/>
        </w:tabs>
        <w:spacing w:after="0" w:line="240" w:lineRule="auto"/>
        <w:jc w:val="both"/>
        <w:rPr>
          <w:rFonts w:ascii="Times New Roman" w:eastAsia="Times New Roman" w:hAnsi="Times New Roman" w:cs="Times New Roman"/>
          <w:sz w:val="24"/>
        </w:rPr>
      </w:pPr>
    </w:p>
    <w:p w14:paraId="5D7DBBBD" w14:textId="77777777" w:rsidR="006A31DB" w:rsidRDefault="006A31DB">
      <w:pPr>
        <w:tabs>
          <w:tab w:val="left" w:pos="0"/>
        </w:tabs>
        <w:spacing w:after="0" w:line="240" w:lineRule="auto"/>
        <w:jc w:val="center"/>
        <w:rPr>
          <w:rFonts w:ascii="Times New Roman" w:eastAsia="Times New Roman" w:hAnsi="Times New Roman" w:cs="Times New Roman"/>
          <w:b/>
          <w:sz w:val="24"/>
        </w:rPr>
      </w:pPr>
    </w:p>
    <w:p w14:paraId="3B982CBC" w14:textId="77777777" w:rsidR="006A31DB" w:rsidRDefault="006A31DB">
      <w:pPr>
        <w:tabs>
          <w:tab w:val="left" w:pos="0"/>
        </w:tabs>
        <w:spacing w:after="0" w:line="240" w:lineRule="auto"/>
        <w:jc w:val="center"/>
        <w:rPr>
          <w:rFonts w:ascii="Times New Roman" w:eastAsia="Times New Roman" w:hAnsi="Times New Roman" w:cs="Times New Roman"/>
          <w:b/>
          <w:sz w:val="24"/>
        </w:rPr>
      </w:pPr>
    </w:p>
    <w:p w14:paraId="57F8F16D" w14:textId="77777777" w:rsidR="00077549" w:rsidRDefault="008112B2">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III SKYRIUS</w:t>
      </w:r>
    </w:p>
    <w:p w14:paraId="0452C73B" w14:textId="77777777" w:rsidR="00077549" w:rsidRDefault="008112B2">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PROJEKTAMS TAIKOMI REIKALAVIMAI</w:t>
      </w:r>
    </w:p>
    <w:p w14:paraId="76B1D3BC" w14:textId="77777777" w:rsidR="00077549" w:rsidRDefault="00077549">
      <w:pPr>
        <w:tabs>
          <w:tab w:val="left" w:pos="0"/>
        </w:tabs>
        <w:spacing w:after="0" w:line="240" w:lineRule="auto"/>
        <w:jc w:val="center"/>
        <w:rPr>
          <w:rFonts w:ascii="Times New Roman" w:eastAsia="Times New Roman" w:hAnsi="Times New Roman" w:cs="Times New Roman"/>
          <w:b/>
          <w:sz w:val="24"/>
        </w:rPr>
      </w:pPr>
    </w:p>
    <w:p w14:paraId="1F14C112" w14:textId="770A63CF"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161F3F">
        <w:rPr>
          <w:rFonts w:ascii="Times New Roman" w:eastAsia="Times New Roman" w:hAnsi="Times New Roman" w:cs="Times New Roman"/>
          <w:sz w:val="24"/>
        </w:rPr>
        <w:t>1</w:t>
      </w:r>
      <w:r>
        <w:rPr>
          <w:rFonts w:ascii="Times New Roman" w:eastAsia="Times New Roman" w:hAnsi="Times New Roman" w:cs="Times New Roman"/>
          <w:sz w:val="24"/>
        </w:rPr>
        <w:t>.</w:t>
      </w:r>
      <w:r>
        <w:rPr>
          <w:rFonts w:ascii="Times New Roman" w:eastAsia="Times New Roman" w:hAnsi="Times New Roman" w:cs="Times New Roman"/>
          <w:sz w:val="24"/>
        </w:rPr>
        <w:tab/>
        <w:t>Projektas turi atitikti Projektų taisyklių 10 skirsnyje nustatytus bendruosius reikalavimus.</w:t>
      </w:r>
    </w:p>
    <w:p w14:paraId="7A3F870F" w14:textId="7B540581"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161F3F">
        <w:rPr>
          <w:rFonts w:ascii="Times New Roman" w:eastAsia="Times New Roman" w:hAnsi="Times New Roman" w:cs="Times New Roman"/>
          <w:sz w:val="24"/>
        </w:rPr>
        <w:t>2</w:t>
      </w:r>
      <w:r>
        <w:rPr>
          <w:rFonts w:ascii="Times New Roman" w:eastAsia="Times New Roman" w:hAnsi="Times New Roman" w:cs="Times New Roman"/>
          <w:sz w:val="24"/>
        </w:rPr>
        <w:t>.</w:t>
      </w:r>
      <w:r>
        <w:rPr>
          <w:rFonts w:ascii="Times New Roman" w:eastAsia="Times New Roman" w:hAnsi="Times New Roman" w:cs="Times New Roman"/>
          <w:sz w:val="24"/>
        </w:rPr>
        <w:tab/>
        <w:t xml:space="preserve">Projektai turi atitikti </w:t>
      </w:r>
      <w:r>
        <w:rPr>
          <w:rFonts w:ascii="Times New Roman" w:eastAsia="Times New Roman" w:hAnsi="Times New Roman" w:cs="Times New Roman"/>
          <w:color w:val="000000"/>
          <w:sz w:val="24"/>
        </w:rPr>
        <w:t>specialiuosius projektų atrankos kriterijus, patvirtintus Veiksmų programos stebėsenos komiteto 2016 m. rugsėjo 8 d. posėdžio nutarimu Nr. 44P-17 (19)</w:t>
      </w:r>
      <w:r w:rsidR="005B44E0">
        <w:rPr>
          <w:rFonts w:ascii="Times New Roman" w:eastAsia="Times New Roman" w:hAnsi="Times New Roman" w:cs="Times New Roman"/>
          <w:color w:val="000000"/>
          <w:sz w:val="24"/>
        </w:rPr>
        <w:t xml:space="preserve"> </w:t>
      </w:r>
      <w:r w:rsidR="005B44E0" w:rsidRPr="00AE0D3A">
        <w:rPr>
          <w:rFonts w:ascii="Times New Roman" w:eastAsia="Times New Roman" w:hAnsi="Times New Roman" w:cs="Times New Roman"/>
          <w:color w:val="000000"/>
          <w:sz w:val="24"/>
        </w:rPr>
        <w:t xml:space="preserve">ir Veiksmų programos stebėsenos komiteto 2017 m. vasario 2 d. posėdžio </w:t>
      </w:r>
      <w:r w:rsidR="005B44E0" w:rsidRPr="00C84CFF">
        <w:rPr>
          <w:rFonts w:ascii="Times New Roman" w:eastAsia="Times New Roman" w:hAnsi="Times New Roman" w:cs="Times New Roman"/>
          <w:color w:val="000000"/>
          <w:sz w:val="24"/>
        </w:rPr>
        <w:t xml:space="preserve">nutarimu Nr. </w:t>
      </w:r>
      <w:r w:rsidR="00C84CFF" w:rsidRPr="00C84CFF">
        <w:rPr>
          <w:rFonts w:ascii="Times New Roman" w:eastAsia="Times New Roman" w:hAnsi="Times New Roman" w:cs="Times New Roman"/>
          <w:sz w:val="24"/>
        </w:rPr>
        <w:t>44P-1.1 (23)</w:t>
      </w:r>
      <w:r w:rsidR="00C84CFF">
        <w:rPr>
          <w:rFonts w:ascii="Times New Roman" w:eastAsia="Times New Roman" w:hAnsi="Times New Roman" w:cs="Times New Roman"/>
          <w:sz w:val="24"/>
        </w:rPr>
        <w:t>,</w:t>
      </w:r>
    </w:p>
    <w:p w14:paraId="722D3B23" w14:textId="116CA576"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161F3F">
        <w:rPr>
          <w:rFonts w:ascii="Times New Roman" w:eastAsia="Times New Roman" w:hAnsi="Times New Roman" w:cs="Times New Roman"/>
          <w:sz w:val="24"/>
        </w:rPr>
        <w:t>2</w:t>
      </w:r>
      <w:r>
        <w:rPr>
          <w:rFonts w:ascii="Times New Roman" w:eastAsia="Times New Roman" w:hAnsi="Times New Roman" w:cs="Times New Roman"/>
          <w:sz w:val="24"/>
        </w:rPr>
        <w:t xml:space="preserve">.1. projektas turi atitikti Sveikatos netolygumų mažinimo Lietuvoje 2014–2023 m. veiksmų plano 3 priedo „Traumų ir nelaimingų atsitikimų profilaktikos, neįgalumo ir mirtingumo nuo išorinių priežasčių mažinimo krypties aprašas“, ir (arba) 4 priedo „Sergamumo ir pirmalaikio mirtingumo nuo kraujotakos sistemos ligų mažinimo krypties aprašas“, ir (arba) 5 priedo ,,Sergamumo ir pirmalaikio mirtingumo nuo galvos smegenų kraujotakos ligų mažinimo krypties aprašas“, ir (arba) 6 priedo „Efektyvios sveikatos priežiūros prieinamumo gerinimas neįgaliesiems“, ir (arba) 7 priedo „Vaikų sveikatos stiprinimo, ligų profilaktikos bei efektyvaus gydymo užtikrinimo krypties aprašas“, ir (arba) Sveiko senėjimo užtikrinimo Lietuvoje 2014–2023 m. veiksmų plano 1 priedo „Sveikos gyvensenos ir kitų profilaktinės sveikatos priežiūros paslaugų plėtros krypties aprašas“, ir (arba) 2 priedo „Griuvimų prevencijos krypties aprašas“, ir (arba) 3 priedo „Psichikos sveikatos gerinimo krypties aprašas“, ir (arba) Nacionalinės vėžio profilaktikos ir kontrolės programos, ir (arba) Nacionalinės vėžio profilaktikos ir kontrolės programos įgyvendinimo priemonių plano nuostatas. Vertinant projekto atitiktį šiam specialiam projektų atrankos kriterijui, vertinama, ar projektas (pareiškėjas ir veiklos) atitinka: </w:t>
      </w:r>
    </w:p>
    <w:p w14:paraId="4C42B51C" w14:textId="10145691"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161F3F">
        <w:rPr>
          <w:rFonts w:ascii="Times New Roman" w:eastAsia="Times New Roman" w:hAnsi="Times New Roman" w:cs="Times New Roman"/>
          <w:sz w:val="24"/>
        </w:rPr>
        <w:t>2</w:t>
      </w:r>
      <w:r>
        <w:rPr>
          <w:rFonts w:ascii="Times New Roman" w:eastAsia="Times New Roman" w:hAnsi="Times New Roman" w:cs="Times New Roman"/>
          <w:sz w:val="24"/>
        </w:rPr>
        <w:t>.1.1. Sveikatos netolygumų mažinimo Lietuvoje veiksmų plano: 3 priedo „Traumų ir nelaimingų atsitikimų profilaktikos, neįgalumo ir mirtingumo nuo išorinių priežasčių mažinimo krypties aprašas“ 35 punkte iškeltą tikslą, 36 punkte nustatytus uždavinius ir įgyvendina 37.2 ir (arba) 37.4 papunkčiuose numatytas priemones; 4 priedo „Sergamumo ir pirmalaikio mirtingumo nuo kraujotakos sistemos ligų mažinimo krypties aprašas“ 29 punkte iškeltą tikslą, 30 punkte nustatytus uždavinius ir įgyvendina 32.1 ir (arba) 32.2.2, ir (arba) 32.2.4 papunkčiuose numatytas priemones; 5 priedo ,,Sergamumo ir pirmalaikio mirtingumo nuo galvos smegenų kraujotakos ligų mažinimo“ 20 punkte iškeltą tikslą, 21 punkte nustatytus uždavinius ir įgyvendina 23.2.1 ir (arba) 23.2.2, ir (arba) 23.2.3, ir (arba) 23.2.4, ir (arba) 23.2.6, ir (arba) 23.4.1 papunkčiuose numatytas priemones; 6 priedo ,,Efektyvios sveikatos priežiūros prieinamumo gerinimas neįgaliesiems“ 20 punkte iškeltą tikslą, 21 punkte nustatytus uždavinius ir įgyvendina 22.1 papunktyje numatytą priemonę; 7 priedo „Vaikų sveikatos stiprinimo, ligų profilaktikos bei efektyvaus gydymo užtikrinimo krypties aprašas“ 42 punkte iškeltą tikslą, 43 punkte nustatytus uždavinius ir įgyvendina 45.12.4 papunktyje numatytas priemones; ir (arba)</w:t>
      </w:r>
    </w:p>
    <w:p w14:paraId="362AD5B4" w14:textId="63CDBE44"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2</w:t>
      </w:r>
      <w:r>
        <w:rPr>
          <w:rFonts w:ascii="Times New Roman" w:eastAsia="Times New Roman" w:hAnsi="Times New Roman" w:cs="Times New Roman"/>
          <w:sz w:val="24"/>
        </w:rPr>
        <w:t>.1.2. Sveiko senėjimo užtikrinimo Lietuvoje veiksmų plano: 1 priedo „Sveikos gyvensenos ir kitų profilaktinės sveikatos priežiūros paslaugų plėtros krypties aprašo“ 17 punkte iškeltą tikslą, 18 punkte nustatytą uždavinį ir įgyvendina 29.4 ir (arba) 29.5 papunkčiuose numatytas priemones; 2 priedo „Griuvimų prevencijos krypties aprašas“ 7 punkte iškeltą tikslą, 8 punkte nustatytą uždavinį ir įgyvendina 11.1 ir (arba) 11.2 papunkčiuose numatytas priemones; 3 priedo „Psichikos sveikatos gerinimo krypties aprašas“ 12 punkte iškeltą tikslą, 13 punkte nustatytą uždavinį ir įgyvendina 22.1 ir (arba) 22.5 papunkčiuose numatytas priemones; ir (arba)</w:t>
      </w:r>
    </w:p>
    <w:p w14:paraId="24552EC3" w14:textId="6278EE68" w:rsidR="00A77CCB" w:rsidRDefault="008112B2" w:rsidP="00A77CCB">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2</w:t>
      </w:r>
      <w:r>
        <w:rPr>
          <w:rFonts w:ascii="Times New Roman" w:eastAsia="Times New Roman" w:hAnsi="Times New Roman" w:cs="Times New Roman"/>
          <w:sz w:val="24"/>
        </w:rPr>
        <w:t xml:space="preserve">.1.3. Nacionalinės vėžio profilaktikos ir kontrolės programos 168 punkte iškeltą tikslą, 169 punkte nustatytus uždavinius ir įgyvendina 160.2.1.1 ir (arba) 160.2.1.4 papunkčiuose numatytas priemones ir (arba) Nacionalinės vėžio profilaktikos ir kontrolės programos įgyvendinimo priemonių </w:t>
      </w:r>
      <w:r>
        <w:rPr>
          <w:rFonts w:ascii="Times New Roman" w:eastAsia="Times New Roman" w:hAnsi="Times New Roman" w:cs="Times New Roman"/>
          <w:sz w:val="24"/>
        </w:rPr>
        <w:lastRenderedPageBreak/>
        <w:t xml:space="preserve">plano 2.1 papunktyje </w:t>
      </w:r>
      <w:r w:rsidR="00A77CCB" w:rsidRPr="00A77CCB">
        <w:rPr>
          <w:rFonts w:ascii="Times New Roman" w:eastAsia="Times New Roman" w:hAnsi="Times New Roman" w:cs="Times New Roman"/>
          <w:bCs/>
          <w:sz w:val="24"/>
        </w:rPr>
        <w:t>(veiklas, skirtas regioniniu lygiu įgyvendinti sveikos gyvensenos įgūdžių formavimo priemones tikslinėse teritorijose) numatytas priemones.</w:t>
      </w:r>
    </w:p>
    <w:p w14:paraId="72EFB68B" w14:textId="5ABAF27B"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2</w:t>
      </w:r>
      <w:r>
        <w:rPr>
          <w:rFonts w:ascii="Times New Roman" w:eastAsia="Times New Roman" w:hAnsi="Times New Roman" w:cs="Times New Roman"/>
          <w:sz w:val="24"/>
        </w:rPr>
        <w:t>.2. projektas turi atitikti regiono plėtros plano, patvirtinto regiono plėtros tarybos sprendimu, nuostatas; vertinant projekto atitiktį šiam specialiam projektų atrankos kriterijui, vertinama, ar projektas (pareiškėjas ir veiklos) atitinka regiono plėtros plano priemonių plane nurodytą informaciją apie projekto pareiškėją, pagrindinę veiklų grupę</w:t>
      </w:r>
      <w:r w:rsidR="00B12F02">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13AEC2D" w14:textId="6A580813"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3</w:t>
      </w:r>
      <w:r>
        <w:rPr>
          <w:rFonts w:ascii="Times New Roman" w:eastAsia="Times New Roman" w:hAnsi="Times New Roman" w:cs="Times New Roman"/>
          <w:sz w:val="24"/>
        </w:rPr>
        <w:t>. Aprašo 13.2 papunktyje įvardytą veiklą galima pasirinkti tik tuo atveju, jei kartu pasirenkama vykdyti  13.1 papunktyje įvardyta veikla.</w:t>
      </w:r>
      <w:r>
        <w:rPr>
          <w:rFonts w:ascii="Times New Roman" w:eastAsia="Times New Roman" w:hAnsi="Times New Roman" w:cs="Times New Roman"/>
          <w:sz w:val="24"/>
        </w:rPr>
        <w:tab/>
      </w:r>
    </w:p>
    <w:p w14:paraId="7C8379F2" w14:textId="39F5F532"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4</w:t>
      </w:r>
      <w:r>
        <w:rPr>
          <w:rFonts w:ascii="Times New Roman" w:eastAsia="Times New Roman" w:hAnsi="Times New Roman" w:cs="Times New Roman"/>
          <w:sz w:val="24"/>
        </w:rPr>
        <w:t xml:space="preserve">. Teikiamų pagal Aprašą projektų įgyvendinimo trukmė turi būti ne ilgesnė kaip </w:t>
      </w:r>
      <w:r w:rsidR="00ED7559">
        <w:rPr>
          <w:rFonts w:ascii="Times New Roman" w:eastAsia="Times New Roman" w:hAnsi="Times New Roman" w:cs="Times New Roman"/>
          <w:sz w:val="24"/>
        </w:rPr>
        <w:t>48</w:t>
      </w:r>
      <w:r>
        <w:rPr>
          <w:rFonts w:ascii="Times New Roman" w:eastAsia="Times New Roman" w:hAnsi="Times New Roman" w:cs="Times New Roman"/>
          <w:sz w:val="24"/>
        </w:rPr>
        <w:t xml:space="preserve"> mėnesiai nuo projekto sutarties pasirašymo dienos.</w:t>
      </w:r>
    </w:p>
    <w:p w14:paraId="5AEA4601" w14:textId="164963B4" w:rsidR="00077549" w:rsidRPr="00AE0D3A"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szCs w:val="24"/>
        </w:rPr>
      </w:pPr>
      <w:r w:rsidRPr="00AE0D3A">
        <w:rPr>
          <w:rFonts w:ascii="Times New Roman" w:eastAsia="Times New Roman" w:hAnsi="Times New Roman" w:cs="Times New Roman"/>
          <w:sz w:val="24"/>
          <w:szCs w:val="24"/>
        </w:rPr>
        <w:t>2</w:t>
      </w:r>
      <w:r w:rsidR="00AE0D3A" w:rsidRPr="00AE0D3A">
        <w:rPr>
          <w:rFonts w:ascii="Times New Roman" w:eastAsia="Times New Roman" w:hAnsi="Times New Roman" w:cs="Times New Roman"/>
          <w:sz w:val="24"/>
          <w:szCs w:val="24"/>
        </w:rPr>
        <w:t>5</w:t>
      </w:r>
      <w:r w:rsidRPr="00AE0D3A">
        <w:rPr>
          <w:rFonts w:ascii="Times New Roman" w:eastAsia="Times New Roman" w:hAnsi="Times New Roman" w:cs="Times New Roman"/>
          <w:sz w:val="24"/>
          <w:szCs w:val="24"/>
        </w:rPr>
        <w:t>.</w:t>
      </w:r>
      <w:r w:rsidR="00AE0D3A">
        <w:rPr>
          <w:rFonts w:ascii="Times New Roman" w:eastAsia="Times New Roman" w:hAnsi="Times New Roman" w:cs="Times New Roman"/>
          <w:sz w:val="24"/>
          <w:szCs w:val="24"/>
        </w:rPr>
        <w:t xml:space="preserve"> </w:t>
      </w:r>
      <w:r w:rsidR="00DF4442" w:rsidRPr="00AE0D3A">
        <w:rPr>
          <w:rFonts w:ascii="Times New Roman" w:eastAsia="Calibri" w:hAnsi="Times New Roman" w:cs="Times New Roman"/>
          <w:sz w:val="24"/>
          <w:szCs w:val="24"/>
        </w:rPr>
        <w:t>Tam tikrais atvejais dėl objektyvių priežasčių, kurių projekto vykdytojas negalėjo numatyti paraiškos pateikimo ir vertinimo metu, projekto vykdymo laikotarpis gali būti pratęstas Projektų taisyklių 213.1 ir 213.5 papunkčiuose nustatyta tvarka.</w:t>
      </w:r>
    </w:p>
    <w:p w14:paraId="688C6F66" w14:textId="6B057D14" w:rsidR="00077549" w:rsidRPr="001F13C0"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sidRPr="001F13C0">
        <w:rPr>
          <w:rFonts w:ascii="Times New Roman" w:eastAsia="Times New Roman" w:hAnsi="Times New Roman" w:cs="Times New Roman"/>
          <w:sz w:val="24"/>
        </w:rPr>
        <w:t>2</w:t>
      </w:r>
      <w:r w:rsidR="00AE0D3A">
        <w:rPr>
          <w:rFonts w:ascii="Times New Roman" w:eastAsia="Times New Roman" w:hAnsi="Times New Roman" w:cs="Times New Roman"/>
          <w:sz w:val="24"/>
        </w:rPr>
        <w:t>6</w:t>
      </w:r>
      <w:r w:rsidRPr="001F13C0">
        <w:rPr>
          <w:rFonts w:ascii="Times New Roman" w:eastAsia="Times New Roman" w:hAnsi="Times New Roman" w:cs="Times New Roman"/>
          <w:sz w:val="24"/>
        </w:rPr>
        <w:t>.</w:t>
      </w:r>
      <w:r w:rsidRPr="001F13C0">
        <w:rPr>
          <w:rFonts w:ascii="Times New Roman" w:eastAsia="Times New Roman" w:hAnsi="Times New Roman" w:cs="Times New Roman"/>
          <w:sz w:val="24"/>
        </w:rPr>
        <w:tab/>
        <w:t>Projekto veiklos turi būti vykdomos Lietuvos Respublikoje.</w:t>
      </w:r>
    </w:p>
    <w:p w14:paraId="6E9A907E" w14:textId="26EABAB8" w:rsidR="00077549" w:rsidRPr="001F13C0"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sidRPr="001F13C0">
        <w:rPr>
          <w:rFonts w:ascii="Times New Roman" w:eastAsia="Times New Roman" w:hAnsi="Times New Roman" w:cs="Times New Roman"/>
          <w:sz w:val="24"/>
        </w:rPr>
        <w:t>2</w:t>
      </w:r>
      <w:r w:rsidR="00AE0D3A">
        <w:rPr>
          <w:rFonts w:ascii="Times New Roman" w:eastAsia="Times New Roman" w:hAnsi="Times New Roman" w:cs="Times New Roman"/>
          <w:sz w:val="24"/>
        </w:rPr>
        <w:t>7</w:t>
      </w:r>
      <w:r w:rsidRPr="001F13C0">
        <w:rPr>
          <w:rFonts w:ascii="Times New Roman" w:eastAsia="Times New Roman" w:hAnsi="Times New Roman" w:cs="Times New Roman"/>
          <w:sz w:val="24"/>
        </w:rPr>
        <w:t>.</w:t>
      </w:r>
      <w:r w:rsidRPr="001F13C0">
        <w:rPr>
          <w:rFonts w:ascii="Times New Roman" w:eastAsia="Times New Roman" w:hAnsi="Times New Roman" w:cs="Times New Roman"/>
          <w:sz w:val="24"/>
        </w:rPr>
        <w:tab/>
        <w:t xml:space="preserve">Tinkamos projekto tikslinės </w:t>
      </w:r>
      <w:r w:rsidR="0048144E" w:rsidRPr="001F13C0">
        <w:rPr>
          <w:rFonts w:ascii="Times New Roman" w:eastAsia="Times New Roman" w:hAnsi="Times New Roman" w:cs="Times New Roman"/>
          <w:sz w:val="24"/>
        </w:rPr>
        <w:t xml:space="preserve">asmenų </w:t>
      </w:r>
      <w:r w:rsidRPr="001F13C0">
        <w:rPr>
          <w:rFonts w:ascii="Times New Roman" w:eastAsia="Times New Roman" w:hAnsi="Times New Roman" w:cs="Times New Roman"/>
          <w:sz w:val="24"/>
        </w:rPr>
        <w:t>grupės</w:t>
      </w:r>
      <w:r w:rsidR="007D246A" w:rsidRPr="001F13C0">
        <w:rPr>
          <w:rFonts w:ascii="Times New Roman" w:eastAsia="Times New Roman" w:hAnsi="Times New Roman" w:cs="Times New Roman"/>
          <w:sz w:val="24"/>
        </w:rPr>
        <w:t>, t</w:t>
      </w:r>
      <w:r w:rsidRPr="001F13C0">
        <w:rPr>
          <w:rFonts w:ascii="Times New Roman" w:eastAsia="Times New Roman" w:hAnsi="Times New Roman" w:cs="Times New Roman"/>
          <w:sz w:val="24"/>
        </w:rPr>
        <w:t>. y. asmenų grupės, į kurias turi būti orientuotas pagal Aprašą finansuojamas projektas</w:t>
      </w:r>
      <w:r w:rsidR="007D246A" w:rsidRPr="001F13C0">
        <w:rPr>
          <w:rFonts w:ascii="Times New Roman" w:eastAsia="Times New Roman" w:hAnsi="Times New Roman" w:cs="Times New Roman"/>
          <w:sz w:val="24"/>
        </w:rPr>
        <w:t>,</w:t>
      </w:r>
      <w:r w:rsidRPr="001F13C0">
        <w:rPr>
          <w:rFonts w:ascii="Times New Roman" w:eastAsia="Times New Roman" w:hAnsi="Times New Roman" w:cs="Times New Roman"/>
          <w:sz w:val="24"/>
        </w:rPr>
        <w:t xml:space="preserve"> yra:</w:t>
      </w:r>
    </w:p>
    <w:p w14:paraId="3AA615F4" w14:textId="1715016A" w:rsidR="00077549" w:rsidRPr="001F13C0" w:rsidRDefault="008112B2" w:rsidP="001F13C0">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sidRPr="001F13C0">
        <w:rPr>
          <w:rFonts w:ascii="Times New Roman" w:eastAsia="Times New Roman" w:hAnsi="Times New Roman" w:cs="Times New Roman"/>
          <w:sz w:val="24"/>
        </w:rPr>
        <w:t>2</w:t>
      </w:r>
      <w:r w:rsidR="00AE0D3A">
        <w:rPr>
          <w:rFonts w:ascii="Times New Roman" w:eastAsia="Times New Roman" w:hAnsi="Times New Roman" w:cs="Times New Roman"/>
          <w:sz w:val="24"/>
        </w:rPr>
        <w:t>7</w:t>
      </w:r>
      <w:r w:rsidRPr="001F13C0">
        <w:rPr>
          <w:rFonts w:ascii="Times New Roman" w:eastAsia="Times New Roman" w:hAnsi="Times New Roman" w:cs="Times New Roman"/>
          <w:sz w:val="24"/>
        </w:rPr>
        <w:t>.1. tikslinių teritorijų savivaldybėse gyvenantys asmenys;</w:t>
      </w:r>
    </w:p>
    <w:p w14:paraId="10A505F0" w14:textId="1551C3AD"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7</w:t>
      </w:r>
      <w:r>
        <w:rPr>
          <w:rFonts w:ascii="Times New Roman" w:eastAsia="Times New Roman" w:hAnsi="Times New Roman" w:cs="Times New Roman"/>
          <w:sz w:val="24"/>
        </w:rPr>
        <w:t>.</w:t>
      </w:r>
      <w:r w:rsidR="00F36C31">
        <w:rPr>
          <w:rFonts w:ascii="Times New Roman" w:eastAsia="Times New Roman" w:hAnsi="Times New Roman" w:cs="Times New Roman"/>
          <w:sz w:val="24"/>
        </w:rPr>
        <w:t>2</w:t>
      </w:r>
      <w:r>
        <w:rPr>
          <w:rFonts w:ascii="Times New Roman" w:eastAsia="Times New Roman" w:hAnsi="Times New Roman" w:cs="Times New Roman"/>
          <w:sz w:val="24"/>
        </w:rPr>
        <w:t>. neįgalieji, t. y. asmenys, kuriems pagal Lietuvos Respublikos neįgaliųjų socialinės integracijos įstatymą yra nustatytas neįgalumo lygis arba 55 procentų ir mažesnis darbingumo lygis, arba specialiųjų poreikių lygis, ir jų šeimos nariai;</w:t>
      </w:r>
    </w:p>
    <w:p w14:paraId="25E188ED" w14:textId="4BA895B6"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7</w:t>
      </w:r>
      <w:r>
        <w:rPr>
          <w:rFonts w:ascii="Times New Roman" w:eastAsia="Times New Roman" w:hAnsi="Times New Roman" w:cs="Times New Roman"/>
          <w:sz w:val="24"/>
        </w:rPr>
        <w:t>.</w:t>
      </w:r>
      <w:r w:rsidR="00F36C31">
        <w:rPr>
          <w:rFonts w:ascii="Times New Roman" w:eastAsia="Times New Roman" w:hAnsi="Times New Roman" w:cs="Times New Roman"/>
          <w:sz w:val="24"/>
        </w:rPr>
        <w:t>3</w:t>
      </w:r>
      <w:r>
        <w:rPr>
          <w:rFonts w:ascii="Times New Roman" w:eastAsia="Times New Roman" w:hAnsi="Times New Roman" w:cs="Times New Roman"/>
          <w:sz w:val="24"/>
        </w:rPr>
        <w:t>. vaikai</w:t>
      </w:r>
      <w:r w:rsidR="00AA78CF">
        <w:rPr>
          <w:rFonts w:ascii="Times New Roman" w:eastAsia="Times New Roman" w:hAnsi="Times New Roman" w:cs="Times New Roman"/>
          <w:sz w:val="24"/>
        </w:rPr>
        <w:t>, t. y. asmenys neturintys</w:t>
      </w:r>
      <w:r>
        <w:rPr>
          <w:rFonts w:ascii="Times New Roman" w:eastAsia="Times New Roman" w:hAnsi="Times New Roman" w:cs="Times New Roman"/>
          <w:sz w:val="24"/>
        </w:rPr>
        <w:t xml:space="preserve"> 18</w:t>
      </w:r>
      <w:r w:rsidR="00EF4077">
        <w:rPr>
          <w:rFonts w:ascii="Times New Roman" w:eastAsia="Times New Roman" w:hAnsi="Times New Roman" w:cs="Times New Roman"/>
          <w:sz w:val="24"/>
        </w:rPr>
        <w:t>-os</w:t>
      </w:r>
      <w:r>
        <w:rPr>
          <w:rFonts w:ascii="Times New Roman" w:eastAsia="Times New Roman" w:hAnsi="Times New Roman" w:cs="Times New Roman"/>
          <w:sz w:val="24"/>
        </w:rPr>
        <w:t xml:space="preserve"> metų; </w:t>
      </w:r>
    </w:p>
    <w:p w14:paraId="584EC38A" w14:textId="7635833E" w:rsidR="00077549"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AE0D3A">
        <w:rPr>
          <w:rFonts w:ascii="Times New Roman" w:eastAsia="Times New Roman" w:hAnsi="Times New Roman" w:cs="Times New Roman"/>
          <w:sz w:val="24"/>
        </w:rPr>
        <w:t>7</w:t>
      </w:r>
      <w:r>
        <w:rPr>
          <w:rFonts w:ascii="Times New Roman" w:eastAsia="Times New Roman" w:hAnsi="Times New Roman" w:cs="Times New Roman"/>
          <w:sz w:val="24"/>
        </w:rPr>
        <w:t>.</w:t>
      </w:r>
      <w:r w:rsidR="00F36C31">
        <w:rPr>
          <w:rFonts w:ascii="Times New Roman" w:eastAsia="Times New Roman" w:hAnsi="Times New Roman" w:cs="Times New Roman"/>
          <w:sz w:val="24"/>
        </w:rPr>
        <w:t>4</w:t>
      </w:r>
      <w:r>
        <w:rPr>
          <w:rFonts w:ascii="Times New Roman" w:eastAsia="Times New Roman" w:hAnsi="Times New Roman" w:cs="Times New Roman"/>
          <w:sz w:val="24"/>
        </w:rPr>
        <w:t xml:space="preserve">. vyresnio amžiaus asmenys, kaip apibrėžta Sveiko senėjimo užtikrinimo Lietuvoje veiksmų plano 1 punkte. </w:t>
      </w:r>
    </w:p>
    <w:p w14:paraId="60B05DFF" w14:textId="6DDFD5DC" w:rsidR="005B353C" w:rsidRPr="005B353C" w:rsidRDefault="008112B2">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sidRPr="0063496A">
        <w:rPr>
          <w:rFonts w:ascii="Times New Roman" w:eastAsia="Times New Roman" w:hAnsi="Times New Roman" w:cs="Times New Roman"/>
          <w:sz w:val="24"/>
        </w:rPr>
        <w:t>2</w:t>
      </w:r>
      <w:r w:rsidR="001520C7">
        <w:rPr>
          <w:rFonts w:ascii="Times New Roman" w:eastAsia="Times New Roman" w:hAnsi="Times New Roman" w:cs="Times New Roman"/>
          <w:sz w:val="24"/>
        </w:rPr>
        <w:t>8</w:t>
      </w:r>
      <w:r w:rsidRPr="0063496A">
        <w:rPr>
          <w:rFonts w:ascii="Times New Roman" w:eastAsia="Times New Roman" w:hAnsi="Times New Roman" w:cs="Times New Roman"/>
          <w:sz w:val="24"/>
        </w:rPr>
        <w:t xml:space="preserve">. </w:t>
      </w:r>
      <w:r w:rsidR="005B353C" w:rsidRPr="0063496A">
        <w:rPr>
          <w:rFonts w:ascii="Times New Roman" w:eastAsia="Times New Roman" w:hAnsi="Times New Roman" w:cs="Times New Roman"/>
          <w:sz w:val="24"/>
        </w:rPr>
        <w:t>Pareiškėjas</w:t>
      </w:r>
      <w:r w:rsidR="005B353C" w:rsidRPr="005B353C">
        <w:rPr>
          <w:rFonts w:ascii="Times New Roman" w:eastAsia="Times New Roman" w:hAnsi="Times New Roman" w:cs="Times New Roman"/>
          <w:sz w:val="24"/>
        </w:rPr>
        <w:t xml:space="preserve">, </w:t>
      </w:r>
      <w:r w:rsidR="005B353C">
        <w:rPr>
          <w:rFonts w:ascii="Times New Roman" w:eastAsia="Times New Roman" w:hAnsi="Times New Roman" w:cs="Times New Roman"/>
          <w:sz w:val="24"/>
        </w:rPr>
        <w:t>planuodamas projekto veiklas, vykdydamas partnerių atranką ir planuodamas lėšas, turi užtikrinti, kad projektas būtų orientuotas į Aprašo 2</w:t>
      </w:r>
      <w:r w:rsidR="001520C7">
        <w:rPr>
          <w:rFonts w:ascii="Times New Roman" w:eastAsia="Times New Roman" w:hAnsi="Times New Roman" w:cs="Times New Roman"/>
          <w:sz w:val="24"/>
        </w:rPr>
        <w:t>7</w:t>
      </w:r>
      <w:r w:rsidR="005B353C">
        <w:rPr>
          <w:rFonts w:ascii="Times New Roman" w:eastAsia="Times New Roman" w:hAnsi="Times New Roman" w:cs="Times New Roman"/>
          <w:sz w:val="24"/>
        </w:rPr>
        <w:t xml:space="preserve"> punkte nustatytas tinkamas projektų tikslines asmenų grupes.</w:t>
      </w:r>
    </w:p>
    <w:p w14:paraId="6912E9CF" w14:textId="3D4935BC" w:rsidR="00640A66" w:rsidRDefault="005B353C">
      <w:pPr>
        <w:tabs>
          <w:tab w:val="left" w:pos="0"/>
          <w:tab w:val="left" w:pos="567"/>
          <w:tab w:val="left" w:pos="851"/>
          <w:tab w:val="left" w:pos="1418"/>
        </w:tabs>
        <w:spacing w:after="0" w:line="240" w:lineRule="auto"/>
        <w:ind w:firstLine="851"/>
        <w:jc w:val="both"/>
        <w:rPr>
          <w:rFonts w:ascii="Times New Roman" w:eastAsia="Times New Roman" w:hAnsi="Times New Roman" w:cs="Times New Roman"/>
          <w:sz w:val="24"/>
        </w:rPr>
      </w:pPr>
      <w:r w:rsidRPr="00640A66">
        <w:rPr>
          <w:rFonts w:ascii="Times New Roman" w:eastAsia="Times New Roman" w:hAnsi="Times New Roman" w:cs="Times New Roman"/>
          <w:sz w:val="24"/>
        </w:rPr>
        <w:t>2</w:t>
      </w:r>
      <w:r w:rsidR="001520C7">
        <w:rPr>
          <w:rFonts w:ascii="Times New Roman" w:eastAsia="Times New Roman" w:hAnsi="Times New Roman" w:cs="Times New Roman"/>
          <w:sz w:val="24"/>
        </w:rPr>
        <w:t>9</w:t>
      </w:r>
      <w:r w:rsidRPr="00640A66">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Projektu turi būti siekiama šių toliau išvardytų priemonės įgyvendinimo stebėsenos rodiklių: </w:t>
      </w:r>
    </w:p>
    <w:tbl>
      <w:tblPr>
        <w:tblW w:w="0" w:type="auto"/>
        <w:tblInd w:w="108" w:type="dxa"/>
        <w:tblCellMar>
          <w:left w:w="10" w:type="dxa"/>
          <w:right w:w="10" w:type="dxa"/>
        </w:tblCellMar>
        <w:tblLook w:val="04A0" w:firstRow="1" w:lastRow="0" w:firstColumn="1" w:lastColumn="0" w:noHBand="0" w:noVBand="1"/>
      </w:tblPr>
      <w:tblGrid>
        <w:gridCol w:w="672"/>
        <w:gridCol w:w="1130"/>
        <w:gridCol w:w="3243"/>
        <w:gridCol w:w="2092"/>
        <w:gridCol w:w="2383"/>
      </w:tblGrid>
      <w:tr w:rsidR="00077549" w14:paraId="436B06D5" w14:textId="77777777" w:rsidTr="00640A66">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92CD" w14:textId="77777777" w:rsidR="00077549" w:rsidRDefault="008112B2">
            <w:pPr>
              <w:spacing w:after="0" w:line="240" w:lineRule="auto"/>
              <w:jc w:val="center"/>
            </w:pPr>
            <w:r>
              <w:rPr>
                <w:rFonts w:ascii="Times New Roman" w:eastAsia="Times New Roman" w:hAnsi="Times New Roman" w:cs="Times New Roman"/>
                <w:sz w:val="20"/>
              </w:rPr>
              <w:t>Eil. Nr.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C8BD4" w14:textId="77777777" w:rsidR="00077549" w:rsidRDefault="008112B2">
            <w:pPr>
              <w:spacing w:after="0" w:line="240" w:lineRule="auto"/>
              <w:jc w:val="center"/>
            </w:pPr>
            <w:r>
              <w:rPr>
                <w:rFonts w:ascii="Times New Roman" w:eastAsia="Times New Roman" w:hAnsi="Times New Roman" w:cs="Times New Roman"/>
                <w:sz w:val="20"/>
              </w:rPr>
              <w:t>Rodiklio kodas</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D172F" w14:textId="77777777" w:rsidR="00077549" w:rsidRDefault="008112B2">
            <w:pPr>
              <w:spacing w:after="0" w:line="240" w:lineRule="auto"/>
              <w:jc w:val="center"/>
            </w:pPr>
            <w:r>
              <w:rPr>
                <w:rFonts w:ascii="Times New Roman" w:eastAsia="Times New Roman" w:hAnsi="Times New Roman" w:cs="Times New Roman"/>
                <w:sz w:val="20"/>
              </w:rPr>
              <w:t xml:space="preserve">Rodiklio pavadinimas </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F57BD" w14:textId="77777777" w:rsidR="00077549" w:rsidRDefault="008112B2">
            <w:pPr>
              <w:spacing w:after="0" w:line="240" w:lineRule="auto"/>
              <w:jc w:val="center"/>
            </w:pPr>
            <w:r>
              <w:rPr>
                <w:rFonts w:ascii="Times New Roman" w:eastAsia="Times New Roman" w:hAnsi="Times New Roman" w:cs="Times New Roman"/>
                <w:sz w:val="20"/>
              </w:rPr>
              <w:t>Siektina reikšmė 2023 m.</w:t>
            </w:r>
          </w:p>
        </w:tc>
        <w:tc>
          <w:tcPr>
            <w:tcW w:w="2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DC8D" w14:textId="77777777" w:rsidR="00077549" w:rsidRDefault="008112B2">
            <w:pPr>
              <w:spacing w:after="0" w:line="240" w:lineRule="auto"/>
              <w:jc w:val="center"/>
            </w:pPr>
            <w:r>
              <w:rPr>
                <w:rFonts w:ascii="Times New Roman" w:eastAsia="Times New Roman" w:hAnsi="Times New Roman" w:cs="Times New Roman"/>
                <w:sz w:val="20"/>
              </w:rPr>
              <w:t>Pasirenkamas vykdant veiklą (-</w:t>
            </w:r>
            <w:proofErr w:type="spellStart"/>
            <w:r>
              <w:rPr>
                <w:rFonts w:ascii="Times New Roman" w:eastAsia="Times New Roman" w:hAnsi="Times New Roman" w:cs="Times New Roman"/>
                <w:sz w:val="20"/>
              </w:rPr>
              <w:t>as</w:t>
            </w:r>
            <w:proofErr w:type="spellEnd"/>
            <w:r>
              <w:rPr>
                <w:rFonts w:ascii="Times New Roman" w:eastAsia="Times New Roman" w:hAnsi="Times New Roman" w:cs="Times New Roman"/>
                <w:sz w:val="20"/>
              </w:rPr>
              <w:t>) Nr. (nurodomi atitinkami šio Aprašo punktai)</w:t>
            </w:r>
          </w:p>
        </w:tc>
      </w:tr>
      <w:tr w:rsidR="00077549" w14:paraId="11ADBD9D" w14:textId="77777777" w:rsidTr="00640A66">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1EBB9" w14:textId="77777777" w:rsidR="00077549" w:rsidRDefault="008112B2">
            <w:pPr>
              <w:spacing w:after="0" w:line="240" w:lineRule="auto"/>
              <w:jc w:val="center"/>
            </w:pPr>
            <w:r>
              <w:rPr>
                <w:rFonts w:ascii="Times New Roman" w:eastAsia="Times New Roman" w:hAnsi="Times New Roman" w:cs="Times New Roman"/>
                <w:sz w:val="24"/>
              </w:rPr>
              <w:t>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D09F4" w14:textId="77777777" w:rsidR="00077549" w:rsidRDefault="008112B2">
            <w:pPr>
              <w:tabs>
                <w:tab w:val="left" w:pos="0"/>
                <w:tab w:val="left" w:pos="622"/>
              </w:tabs>
              <w:spacing w:after="0" w:line="240" w:lineRule="auto"/>
              <w:jc w:val="both"/>
            </w:pPr>
            <w:r>
              <w:rPr>
                <w:rFonts w:ascii="Times New Roman" w:eastAsia="Times New Roman" w:hAnsi="Times New Roman" w:cs="Times New Roman"/>
                <w:sz w:val="24"/>
              </w:rPr>
              <w:t>P.S.372</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A37EED" w14:textId="77777777" w:rsidR="00077549" w:rsidRDefault="008112B2">
            <w:pPr>
              <w:spacing w:after="0" w:line="240" w:lineRule="auto"/>
            </w:pPr>
            <w:r>
              <w:rPr>
                <w:rFonts w:ascii="Times New Roman" w:eastAsia="Times New Roman" w:hAnsi="Times New Roman" w:cs="Times New Roman"/>
                <w:sz w:val="24"/>
              </w:rPr>
              <w:t>„Tikslinių grupių asmenys, kurie dalyvavo informavimo, švietimo ir mokymo renginiuose bei sveikatos raštingumą didinančiose veiklose“</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492729" w14:textId="77777777" w:rsidR="00077549" w:rsidRDefault="008112B2">
            <w:pPr>
              <w:tabs>
                <w:tab w:val="left" w:pos="0"/>
                <w:tab w:val="left" w:pos="622"/>
              </w:tabs>
              <w:spacing w:after="0" w:line="240" w:lineRule="auto"/>
              <w:jc w:val="center"/>
            </w:pPr>
            <w:r>
              <w:rPr>
                <w:rFonts w:ascii="Times New Roman" w:eastAsia="Times New Roman" w:hAnsi="Times New Roman" w:cs="Times New Roman"/>
                <w:sz w:val="24"/>
              </w:rPr>
              <w:t>96 300</w:t>
            </w:r>
          </w:p>
        </w:tc>
        <w:tc>
          <w:tcPr>
            <w:tcW w:w="2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01A4D" w14:textId="77777777" w:rsidR="00077549" w:rsidRDefault="008112B2">
            <w:pPr>
              <w:tabs>
                <w:tab w:val="left" w:pos="0"/>
                <w:tab w:val="left" w:pos="622"/>
              </w:tabs>
              <w:spacing w:after="0" w:line="240" w:lineRule="auto"/>
              <w:jc w:val="center"/>
            </w:pPr>
            <w:r>
              <w:rPr>
                <w:rFonts w:ascii="Times New Roman" w:eastAsia="Times New Roman" w:hAnsi="Times New Roman" w:cs="Times New Roman"/>
                <w:sz w:val="24"/>
              </w:rPr>
              <w:t>13.1</w:t>
            </w:r>
          </w:p>
        </w:tc>
      </w:tr>
      <w:tr w:rsidR="00077549" w14:paraId="2F1F43E2" w14:textId="77777777" w:rsidTr="00640A66">
        <w:trPr>
          <w:trHeight w:val="1"/>
        </w:trPr>
        <w:tc>
          <w:tcPr>
            <w:tcW w:w="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4FE802" w14:textId="77777777" w:rsidR="00077549" w:rsidRDefault="008112B2">
            <w:pPr>
              <w:spacing w:after="0" w:line="240" w:lineRule="auto"/>
              <w:jc w:val="center"/>
            </w:pPr>
            <w:r>
              <w:rPr>
                <w:rFonts w:ascii="Times New Roman" w:eastAsia="Times New Roman" w:hAnsi="Times New Roman" w:cs="Times New Roman"/>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46282" w14:textId="77777777" w:rsidR="00077549" w:rsidRDefault="008112B2">
            <w:pPr>
              <w:tabs>
                <w:tab w:val="left" w:pos="0"/>
                <w:tab w:val="left" w:pos="622"/>
              </w:tabs>
              <w:spacing w:after="0" w:line="240" w:lineRule="auto"/>
              <w:jc w:val="both"/>
            </w:pPr>
            <w:r>
              <w:rPr>
                <w:rFonts w:ascii="Times New Roman" w:eastAsia="Times New Roman" w:hAnsi="Times New Roman" w:cs="Times New Roman"/>
                <w:sz w:val="24"/>
              </w:rPr>
              <w:t>P.N.671</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C3B72B" w14:textId="77777777" w:rsidR="00077549" w:rsidRDefault="008112B2">
            <w:pPr>
              <w:spacing w:after="0" w:line="240" w:lineRule="auto"/>
            </w:pPr>
            <w:r>
              <w:rPr>
                <w:rFonts w:ascii="Times New Roman" w:eastAsia="Times New Roman" w:hAnsi="Times New Roman" w:cs="Times New Roman"/>
                <w:sz w:val="24"/>
              </w:rPr>
              <w:t>„Modernizuoti savivaldybių visuomenės sveikatos biurai“</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6D153" w14:textId="77777777" w:rsidR="00077549" w:rsidRDefault="008112B2">
            <w:pPr>
              <w:tabs>
                <w:tab w:val="left" w:pos="0"/>
                <w:tab w:val="left" w:pos="622"/>
              </w:tabs>
              <w:spacing w:after="0" w:line="240" w:lineRule="auto"/>
              <w:jc w:val="center"/>
            </w:pPr>
            <w:r>
              <w:rPr>
                <w:rFonts w:ascii="Times New Roman" w:eastAsia="Times New Roman" w:hAnsi="Times New Roman" w:cs="Times New Roman"/>
                <w:sz w:val="24"/>
              </w:rPr>
              <w:t>11</w:t>
            </w:r>
          </w:p>
        </w:tc>
        <w:tc>
          <w:tcPr>
            <w:tcW w:w="24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94741" w14:textId="77777777" w:rsidR="00077549" w:rsidRDefault="008112B2">
            <w:pPr>
              <w:tabs>
                <w:tab w:val="left" w:pos="0"/>
                <w:tab w:val="left" w:pos="622"/>
              </w:tabs>
              <w:spacing w:after="0" w:line="240" w:lineRule="auto"/>
              <w:jc w:val="center"/>
            </w:pPr>
            <w:r>
              <w:rPr>
                <w:rFonts w:ascii="Times New Roman" w:eastAsia="Times New Roman" w:hAnsi="Times New Roman" w:cs="Times New Roman"/>
                <w:sz w:val="24"/>
              </w:rPr>
              <w:t>13.2</w:t>
            </w:r>
          </w:p>
        </w:tc>
      </w:tr>
    </w:tbl>
    <w:p w14:paraId="5D7C0293" w14:textId="09C8652C" w:rsidR="00077549" w:rsidRDefault="000B73EB" w:rsidP="00B73C5F">
      <w:pPr>
        <w:spacing w:after="0" w:line="240" w:lineRule="auto"/>
        <w:ind w:firstLine="993"/>
        <w:jc w:val="both"/>
        <w:rPr>
          <w:rFonts w:ascii="Times New Roman" w:eastAsia="Times New Roman" w:hAnsi="Times New Roman" w:cs="Times New Roman"/>
          <w:sz w:val="24"/>
        </w:rPr>
      </w:pPr>
      <w:r>
        <w:rPr>
          <w:rFonts w:ascii="Times New Roman" w:eastAsia="Times New Roman" w:hAnsi="Times New Roman" w:cs="Times New Roman"/>
          <w:sz w:val="24"/>
        </w:rPr>
        <w:t>30</w:t>
      </w:r>
      <w:r w:rsidR="008112B2">
        <w:rPr>
          <w:rFonts w:ascii="Times New Roman" w:eastAsia="Times New Roman" w:hAnsi="Times New Roman" w:cs="Times New Roman"/>
          <w:sz w:val="24"/>
        </w:rPr>
        <w:t>. Regiono plėtros taryba, priimdama sprendimą dėl regiono projektų sąrašo (-ų) sudarymo, turi užtikrinti, kad į regiono projektų sąrašą įtrauktais projektais numatytos pasiekti priemonės įgyvendinimo stebėsenos produkto rodiklių reikšmės būtų ne mažesnės už šias regionui nustatytas tarpines ir galutines priemonės įgyvendinimo stebėsenos produkto rodiklių reikšmes:</w:t>
      </w:r>
    </w:p>
    <w:tbl>
      <w:tblPr>
        <w:tblW w:w="0" w:type="auto"/>
        <w:tblInd w:w="104" w:type="dxa"/>
        <w:tblCellMar>
          <w:left w:w="10" w:type="dxa"/>
          <w:right w:w="10" w:type="dxa"/>
        </w:tblCellMar>
        <w:tblLook w:val="04A0" w:firstRow="1" w:lastRow="0" w:firstColumn="1" w:lastColumn="0" w:noHBand="0" w:noVBand="1"/>
      </w:tblPr>
      <w:tblGrid>
        <w:gridCol w:w="1700"/>
        <w:gridCol w:w="1957"/>
        <w:gridCol w:w="1956"/>
        <w:gridCol w:w="1819"/>
        <w:gridCol w:w="2094"/>
      </w:tblGrid>
      <w:tr w:rsidR="00077549" w14:paraId="0594A892" w14:textId="77777777" w:rsidTr="00FA70D9">
        <w:trPr>
          <w:trHeight w:val="1"/>
        </w:trPr>
        <w:tc>
          <w:tcPr>
            <w:tcW w:w="1700"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97BBA8F" w14:textId="77777777" w:rsidR="00077549" w:rsidRDefault="008112B2">
            <w:pPr>
              <w:spacing w:after="0" w:line="240" w:lineRule="auto"/>
            </w:pPr>
            <w:r>
              <w:rPr>
                <w:rFonts w:ascii="Times New Roman" w:eastAsia="Times New Roman" w:hAnsi="Times New Roman" w:cs="Times New Roman"/>
                <w:sz w:val="24"/>
              </w:rPr>
              <w:t>Regionas</w:t>
            </w:r>
          </w:p>
        </w:tc>
        <w:tc>
          <w:tcPr>
            <w:tcW w:w="391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AB0F524" w14:textId="77777777" w:rsidR="00077549" w:rsidRDefault="008112B2">
            <w:pPr>
              <w:spacing w:after="0" w:line="240" w:lineRule="auto"/>
            </w:pPr>
            <w:r>
              <w:rPr>
                <w:rFonts w:ascii="Times New Roman" w:eastAsia="Times New Roman" w:hAnsi="Times New Roman" w:cs="Times New Roman"/>
                <w:sz w:val="24"/>
              </w:rPr>
              <w:t>„Tikslinių grupių asmenys, kurie dalyvavo informavimo, švietimo ir mokymo renginiuose bei sveikatos raštingumą didinančiose veiklose“ (P.S. 372)</w:t>
            </w:r>
          </w:p>
        </w:tc>
        <w:tc>
          <w:tcPr>
            <w:tcW w:w="391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1B91CDB" w14:textId="77777777" w:rsidR="00077549" w:rsidRDefault="008112B2">
            <w:pPr>
              <w:spacing w:after="0" w:line="240" w:lineRule="auto"/>
            </w:pPr>
            <w:r>
              <w:rPr>
                <w:rFonts w:ascii="Times New Roman" w:eastAsia="Times New Roman" w:hAnsi="Times New Roman" w:cs="Times New Roman"/>
                <w:sz w:val="24"/>
              </w:rPr>
              <w:t>„Modernizuoti savivaldybių visuomenės sveikatos biurai“ (P.S. 671)</w:t>
            </w:r>
          </w:p>
        </w:tc>
      </w:tr>
      <w:tr w:rsidR="00077549" w14:paraId="58B99069" w14:textId="77777777" w:rsidTr="00FA70D9">
        <w:trPr>
          <w:trHeight w:val="1"/>
        </w:trPr>
        <w:tc>
          <w:tcPr>
            <w:tcW w:w="1700"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313A68E" w14:textId="77777777" w:rsidR="00077549" w:rsidRDefault="00077549">
            <w:pPr>
              <w:spacing w:after="200" w:line="276" w:lineRule="auto"/>
              <w:rPr>
                <w:rFonts w:ascii="Calibri" w:eastAsia="Calibri" w:hAnsi="Calibri" w:cs="Calibri"/>
              </w:rPr>
            </w:pP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3E9744C" w14:textId="77777777" w:rsidR="00077549" w:rsidRDefault="008112B2">
            <w:pPr>
              <w:spacing w:after="0" w:line="240" w:lineRule="auto"/>
            </w:pPr>
            <w:r>
              <w:rPr>
                <w:rFonts w:ascii="Times New Roman" w:eastAsia="Times New Roman" w:hAnsi="Times New Roman" w:cs="Times New Roman"/>
                <w:sz w:val="24"/>
              </w:rPr>
              <w:t>Tarpinė reikšmė 2018 m. gruodžio 31 d.</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E1F51DC" w14:textId="77777777" w:rsidR="00077549" w:rsidRDefault="008112B2">
            <w:pPr>
              <w:spacing w:after="0" w:line="240" w:lineRule="auto"/>
            </w:pPr>
            <w:r>
              <w:rPr>
                <w:rFonts w:ascii="Times New Roman" w:eastAsia="Times New Roman" w:hAnsi="Times New Roman" w:cs="Times New Roman"/>
                <w:sz w:val="24"/>
              </w:rPr>
              <w:t>Galutinė reikšmė 2023 m. gruodžio 31 d.</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294655A" w14:textId="77777777" w:rsidR="00077549" w:rsidRDefault="008112B2">
            <w:pPr>
              <w:spacing w:after="0" w:line="240" w:lineRule="auto"/>
            </w:pPr>
            <w:r>
              <w:rPr>
                <w:rFonts w:ascii="Times New Roman" w:eastAsia="Times New Roman" w:hAnsi="Times New Roman" w:cs="Times New Roman"/>
                <w:sz w:val="24"/>
              </w:rPr>
              <w:t>Tarpinė reikšmė 2018 m. gruodžio 31 d.</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200EE0F" w14:textId="77777777" w:rsidR="00077549" w:rsidRDefault="008112B2">
            <w:pPr>
              <w:spacing w:after="0" w:line="240" w:lineRule="auto"/>
            </w:pPr>
            <w:r>
              <w:rPr>
                <w:rFonts w:ascii="Times New Roman" w:eastAsia="Times New Roman" w:hAnsi="Times New Roman" w:cs="Times New Roman"/>
                <w:sz w:val="24"/>
              </w:rPr>
              <w:t>Galutinė reikšmė 2023 m. gruodžio 31 d.</w:t>
            </w:r>
          </w:p>
        </w:tc>
      </w:tr>
      <w:tr w:rsidR="00FA70D9" w14:paraId="3A0768CA"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1E5F99D" w14:textId="77777777" w:rsidR="00FA70D9" w:rsidRDefault="00FA70D9" w:rsidP="00FA70D9">
            <w:pPr>
              <w:spacing w:after="0" w:line="240" w:lineRule="auto"/>
            </w:pPr>
            <w:r>
              <w:rPr>
                <w:rFonts w:ascii="Times New Roman" w:eastAsia="Times New Roman" w:hAnsi="Times New Roman" w:cs="Times New Roman"/>
                <w:sz w:val="24"/>
              </w:rPr>
              <w:t>Alytaus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EA5E456" w14:textId="76ED0B7E"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2270</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D358B16"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8484</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A25AEA6"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2A9E01C"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A70D9" w14:paraId="21A827CA"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94BE653" w14:textId="77777777" w:rsidR="00FA70D9" w:rsidRDefault="00FA70D9" w:rsidP="00FA70D9">
            <w:pPr>
              <w:spacing w:after="0" w:line="240" w:lineRule="auto"/>
            </w:pPr>
            <w:r>
              <w:rPr>
                <w:rFonts w:ascii="Times New Roman" w:eastAsia="Times New Roman" w:hAnsi="Times New Roman" w:cs="Times New Roman"/>
                <w:sz w:val="24"/>
              </w:rPr>
              <w:lastRenderedPageBreak/>
              <w:t>Kauno</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FCFC8ED" w14:textId="7EDEDB47"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3748</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15C36F0"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14</w:t>
            </w:r>
            <w:r>
              <w:rPr>
                <w:rFonts w:ascii="Times New Roman" w:hAnsi="Times New Roman" w:cs="Times New Roman"/>
                <w:sz w:val="24"/>
                <w:szCs w:val="24"/>
              </w:rPr>
              <w:t xml:space="preserve"> </w:t>
            </w:r>
            <w:r w:rsidRPr="007E4DFC">
              <w:rPr>
                <w:rFonts w:ascii="Times New Roman" w:hAnsi="Times New Roman" w:cs="Times New Roman"/>
                <w:sz w:val="24"/>
                <w:szCs w:val="24"/>
              </w:rPr>
              <w:t>166</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9B4855B"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D6CCAAE"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A70D9" w14:paraId="34C7DF74"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B0B3B29" w14:textId="77777777" w:rsidR="00FA70D9" w:rsidRDefault="00FA70D9" w:rsidP="00FA70D9">
            <w:pPr>
              <w:spacing w:after="0" w:line="240" w:lineRule="auto"/>
            </w:pPr>
            <w:r>
              <w:rPr>
                <w:rFonts w:ascii="Times New Roman" w:eastAsia="Times New Roman" w:hAnsi="Times New Roman" w:cs="Times New Roman"/>
                <w:sz w:val="24"/>
              </w:rPr>
              <w:t>Klaipėdos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8E97861" w14:textId="468F3265"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2244</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FBBC49A"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8484</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1723DF5"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6BFBD23"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A70D9" w14:paraId="441AF2F6"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2D422CE" w14:textId="77777777" w:rsidR="00FA70D9" w:rsidRDefault="00FA70D9" w:rsidP="00FA70D9">
            <w:pPr>
              <w:spacing w:after="0" w:line="240" w:lineRule="auto"/>
            </w:pPr>
            <w:r>
              <w:rPr>
                <w:rFonts w:ascii="Times New Roman" w:eastAsia="Times New Roman" w:hAnsi="Times New Roman" w:cs="Times New Roman"/>
                <w:sz w:val="24"/>
              </w:rPr>
              <w:t>Marijampolės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F48257B" w14:textId="7E8D336A"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1504</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DD2C836"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5690</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A578201"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A2337A8"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A70D9" w14:paraId="43B50849"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8E7936B" w14:textId="77777777" w:rsidR="00FA70D9" w:rsidRDefault="00FA70D9" w:rsidP="00FA70D9">
            <w:pPr>
              <w:spacing w:after="0" w:line="240" w:lineRule="auto"/>
            </w:pPr>
            <w:r>
              <w:rPr>
                <w:rFonts w:ascii="Times New Roman" w:eastAsia="Times New Roman" w:hAnsi="Times New Roman" w:cs="Times New Roman"/>
                <w:sz w:val="24"/>
              </w:rPr>
              <w:t>Panevėžio</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70F57B9" w14:textId="09FA6AD6"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1862</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2A5249B"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7040</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47A2455"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CD07212"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A70D9" w14:paraId="05724CB6"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30BBA01" w14:textId="77777777" w:rsidR="00FA70D9" w:rsidRDefault="00FA70D9" w:rsidP="00FA70D9">
            <w:pPr>
              <w:spacing w:after="0" w:line="240" w:lineRule="auto"/>
            </w:pPr>
            <w:r>
              <w:rPr>
                <w:rFonts w:ascii="Times New Roman" w:eastAsia="Times New Roman" w:hAnsi="Times New Roman" w:cs="Times New Roman"/>
                <w:sz w:val="24"/>
              </w:rPr>
              <w:t>Šiaulių</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3EB77E7" w14:textId="66E15AFF"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2626</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B63B3F5"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9930</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AFB8C13"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F39BF72"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A70D9" w14:paraId="0A97552B"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CF5A2DC" w14:textId="77777777" w:rsidR="00FA70D9" w:rsidRDefault="00FA70D9" w:rsidP="00FA70D9">
            <w:pPr>
              <w:spacing w:after="0" w:line="240" w:lineRule="auto"/>
            </w:pPr>
            <w:r>
              <w:rPr>
                <w:rFonts w:ascii="Times New Roman" w:eastAsia="Times New Roman" w:hAnsi="Times New Roman" w:cs="Times New Roman"/>
                <w:sz w:val="24"/>
              </w:rPr>
              <w:t>Tauragės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6758300" w14:textId="6E6CDEDF"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1122</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52F6FDE"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4246</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7E35B76"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838801A"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A70D9" w14:paraId="089BB37B"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AAAFF6D" w14:textId="77777777" w:rsidR="00FA70D9" w:rsidRDefault="00FA70D9" w:rsidP="00FA70D9">
            <w:pPr>
              <w:spacing w:after="0" w:line="240" w:lineRule="auto"/>
            </w:pPr>
            <w:r>
              <w:rPr>
                <w:rFonts w:ascii="Times New Roman" w:eastAsia="Times New Roman" w:hAnsi="Times New Roman" w:cs="Times New Roman"/>
                <w:sz w:val="24"/>
              </w:rPr>
              <w:t>Telšių</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D15EA44" w14:textId="61AF02FA"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1122</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CC8FB3D"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4246</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155B000C"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F1D7844"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A70D9" w14:paraId="55A25A99"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84122F0" w14:textId="77777777" w:rsidR="00FA70D9" w:rsidRDefault="00FA70D9" w:rsidP="00FA70D9">
            <w:pPr>
              <w:spacing w:after="0" w:line="240" w:lineRule="auto"/>
            </w:pPr>
            <w:r>
              <w:rPr>
                <w:rFonts w:ascii="Times New Roman" w:eastAsia="Times New Roman" w:hAnsi="Times New Roman" w:cs="Times New Roman"/>
                <w:sz w:val="24"/>
              </w:rPr>
              <w:t>Utenos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5E6464D" w14:textId="1212154D"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2244</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E23CE23"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8484</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EA81092"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090949E"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FA70D9" w14:paraId="281CD0DE"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07A7A52" w14:textId="77777777" w:rsidR="00FA70D9" w:rsidRDefault="00FA70D9" w:rsidP="00FA70D9">
            <w:pPr>
              <w:spacing w:after="0" w:line="240" w:lineRule="auto"/>
            </w:pPr>
            <w:r>
              <w:rPr>
                <w:rFonts w:ascii="Times New Roman" w:eastAsia="Times New Roman" w:hAnsi="Times New Roman" w:cs="Times New Roman"/>
                <w:sz w:val="24"/>
              </w:rPr>
              <w:t>Vilniaus</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5B3745C" w14:textId="5AC7F4B3" w:rsidR="00FA70D9" w:rsidRPr="00FA70D9" w:rsidRDefault="00FA70D9" w:rsidP="00FA70D9">
            <w:pPr>
              <w:jc w:val="center"/>
              <w:rPr>
                <w:rFonts w:ascii="Times New Roman" w:hAnsi="Times New Roman" w:cs="Times New Roman"/>
                <w:sz w:val="24"/>
                <w:szCs w:val="24"/>
              </w:rPr>
            </w:pPr>
            <w:r w:rsidRPr="00FA70D9">
              <w:rPr>
                <w:rFonts w:ascii="Times New Roman" w:hAnsi="Times New Roman" w:cs="Times New Roman"/>
                <w:sz w:val="24"/>
                <w:szCs w:val="24"/>
              </w:rPr>
              <w:t>6758</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083955C" w14:textId="77777777" w:rsidR="00FA70D9" w:rsidRPr="007E4DFC" w:rsidRDefault="00FA70D9" w:rsidP="00FA70D9">
            <w:pPr>
              <w:jc w:val="center"/>
              <w:rPr>
                <w:rFonts w:ascii="Times New Roman" w:hAnsi="Times New Roman" w:cs="Times New Roman"/>
                <w:sz w:val="24"/>
                <w:szCs w:val="24"/>
              </w:rPr>
            </w:pPr>
            <w:r w:rsidRPr="007E4DFC">
              <w:rPr>
                <w:rFonts w:ascii="Times New Roman" w:hAnsi="Times New Roman" w:cs="Times New Roman"/>
                <w:sz w:val="24"/>
                <w:szCs w:val="24"/>
              </w:rPr>
              <w:t>25</w:t>
            </w:r>
            <w:r>
              <w:rPr>
                <w:rFonts w:ascii="Times New Roman" w:hAnsi="Times New Roman" w:cs="Times New Roman"/>
                <w:sz w:val="24"/>
                <w:szCs w:val="24"/>
              </w:rPr>
              <w:t xml:space="preserve"> </w:t>
            </w:r>
            <w:r w:rsidRPr="007E4DFC">
              <w:rPr>
                <w:rFonts w:ascii="Times New Roman" w:hAnsi="Times New Roman" w:cs="Times New Roman"/>
                <w:sz w:val="24"/>
                <w:szCs w:val="24"/>
              </w:rPr>
              <w:t>530</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305BD24"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E35FC4C" w14:textId="77777777" w:rsidR="00FA70D9" w:rsidRPr="00331F7B" w:rsidRDefault="00FA70D9" w:rsidP="00FA70D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77549" w14:paraId="777A99FC" w14:textId="77777777" w:rsidTr="00FA70D9">
        <w:trPr>
          <w:trHeight w:val="1"/>
        </w:trPr>
        <w:tc>
          <w:tcPr>
            <w:tcW w:w="170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485A5CB" w14:textId="77777777" w:rsidR="00077549" w:rsidRDefault="008112B2">
            <w:pPr>
              <w:spacing w:after="0" w:line="240" w:lineRule="auto"/>
            </w:pPr>
            <w:r>
              <w:rPr>
                <w:rFonts w:ascii="Times New Roman" w:eastAsia="Times New Roman" w:hAnsi="Times New Roman" w:cs="Times New Roman"/>
                <w:sz w:val="24"/>
              </w:rPr>
              <w:t>Iš viso:</w:t>
            </w:r>
          </w:p>
        </w:tc>
        <w:tc>
          <w:tcPr>
            <w:tcW w:w="195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6365215" w14:textId="32A0DE13" w:rsidR="00077549" w:rsidRPr="00331F7B" w:rsidRDefault="0001607A" w:rsidP="00331F7B">
            <w:pPr>
              <w:spacing w:after="0" w:line="240" w:lineRule="auto"/>
              <w:jc w:val="center"/>
              <w:rPr>
                <w:rFonts w:ascii="Times New Roman" w:eastAsia="Calibri" w:hAnsi="Times New Roman" w:cs="Times New Roman"/>
                <w:sz w:val="24"/>
                <w:szCs w:val="24"/>
              </w:rPr>
            </w:pPr>
            <w:r w:rsidRPr="00FA70D9">
              <w:rPr>
                <w:rFonts w:ascii="Times New Roman" w:eastAsia="Calibri" w:hAnsi="Times New Roman" w:cs="Times New Roman"/>
                <w:sz w:val="24"/>
                <w:szCs w:val="24"/>
              </w:rPr>
              <w:t>2</w:t>
            </w:r>
            <w:r w:rsidR="00EA687C" w:rsidRPr="00FA70D9">
              <w:rPr>
                <w:rFonts w:ascii="Times New Roman" w:eastAsia="Calibri" w:hAnsi="Times New Roman" w:cs="Times New Roman"/>
                <w:sz w:val="24"/>
                <w:szCs w:val="24"/>
              </w:rPr>
              <w:t>5</w:t>
            </w:r>
            <w:r w:rsidRPr="00FA70D9">
              <w:rPr>
                <w:rFonts w:ascii="Times New Roman" w:eastAsia="Calibri" w:hAnsi="Times New Roman" w:cs="Times New Roman"/>
                <w:sz w:val="24"/>
                <w:szCs w:val="24"/>
              </w:rPr>
              <w:t xml:space="preserve"> </w:t>
            </w:r>
            <w:r w:rsidR="00EA687C" w:rsidRPr="00FA70D9">
              <w:rPr>
                <w:rFonts w:ascii="Times New Roman" w:eastAsia="Calibri" w:hAnsi="Times New Roman" w:cs="Times New Roman"/>
                <w:sz w:val="24"/>
                <w:szCs w:val="24"/>
              </w:rPr>
              <w:t>5</w:t>
            </w:r>
            <w:r w:rsidRPr="00FA70D9">
              <w:rPr>
                <w:rFonts w:ascii="Times New Roman" w:eastAsia="Calibri" w:hAnsi="Times New Roman" w:cs="Times New Roman"/>
                <w:sz w:val="24"/>
                <w:szCs w:val="24"/>
              </w:rPr>
              <w:t>00</w:t>
            </w:r>
          </w:p>
        </w:tc>
        <w:tc>
          <w:tcPr>
            <w:tcW w:w="195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CF7DADA" w14:textId="77777777" w:rsidR="00077549" w:rsidRPr="00331F7B" w:rsidRDefault="00331F7B" w:rsidP="00331F7B">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96 300</w:t>
            </w:r>
          </w:p>
        </w:tc>
        <w:tc>
          <w:tcPr>
            <w:tcW w:w="1819"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B93B443" w14:textId="77777777" w:rsidR="00077549" w:rsidRPr="00331F7B" w:rsidRDefault="00331F7B" w:rsidP="00331F7B">
            <w:pPr>
              <w:spacing w:after="0" w:line="240" w:lineRule="auto"/>
              <w:jc w:val="center"/>
              <w:rPr>
                <w:rFonts w:ascii="Times New Roman" w:eastAsia="Calibri" w:hAnsi="Times New Roman" w:cs="Times New Roman"/>
                <w:sz w:val="24"/>
                <w:szCs w:val="24"/>
              </w:rPr>
            </w:pPr>
            <w:r w:rsidRPr="00331F7B">
              <w:rPr>
                <w:rFonts w:ascii="Times New Roman" w:eastAsia="Calibri" w:hAnsi="Times New Roman" w:cs="Times New Roman"/>
                <w:sz w:val="24"/>
                <w:szCs w:val="24"/>
              </w:rPr>
              <w:t>0</w:t>
            </w:r>
          </w:p>
        </w:tc>
        <w:tc>
          <w:tcPr>
            <w:tcW w:w="2094"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C774ABA" w14:textId="77777777" w:rsidR="00077549" w:rsidRPr="00331F7B" w:rsidRDefault="006F4A34" w:rsidP="00331F7B">
            <w:pPr>
              <w:spacing w:after="0" w:line="240" w:lineRule="auto"/>
              <w:jc w:val="center"/>
              <w:rPr>
                <w:rFonts w:ascii="Times New Roman" w:eastAsia="Calibri" w:hAnsi="Times New Roman" w:cs="Times New Roman"/>
                <w:sz w:val="24"/>
                <w:szCs w:val="24"/>
              </w:rPr>
            </w:pPr>
            <w:r w:rsidRPr="00EF4077">
              <w:rPr>
                <w:rFonts w:ascii="Times New Roman" w:eastAsia="Calibri" w:hAnsi="Times New Roman" w:cs="Times New Roman"/>
                <w:sz w:val="24"/>
                <w:szCs w:val="24"/>
              </w:rPr>
              <w:t>11</w:t>
            </w:r>
          </w:p>
        </w:tc>
      </w:tr>
    </w:tbl>
    <w:p w14:paraId="35723F46" w14:textId="5ACC568D" w:rsidR="00077549" w:rsidRDefault="00957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510BD6">
        <w:rPr>
          <w:rFonts w:ascii="Times New Roman" w:eastAsia="Times New Roman" w:hAnsi="Times New Roman" w:cs="Times New Roman"/>
          <w:color w:val="000000"/>
          <w:sz w:val="24"/>
        </w:rPr>
        <w:t>1</w:t>
      </w:r>
      <w:r w:rsidR="008112B2">
        <w:rPr>
          <w:rFonts w:ascii="Times New Roman" w:eastAsia="Times New Roman" w:hAnsi="Times New Roman" w:cs="Times New Roman"/>
          <w:color w:val="000000"/>
          <w:sz w:val="24"/>
        </w:rPr>
        <w:t>. Aprašo 2</w:t>
      </w:r>
      <w:r w:rsidR="00510BD6">
        <w:rPr>
          <w:rFonts w:ascii="Times New Roman" w:eastAsia="Times New Roman" w:hAnsi="Times New Roman" w:cs="Times New Roman"/>
          <w:color w:val="000000"/>
          <w:sz w:val="24"/>
        </w:rPr>
        <w:t>9</w:t>
      </w:r>
      <w:r w:rsidR="008112B2">
        <w:rPr>
          <w:rFonts w:ascii="Times New Roman" w:eastAsia="Times New Roman" w:hAnsi="Times New Roman" w:cs="Times New Roman"/>
          <w:color w:val="000000"/>
          <w:sz w:val="24"/>
        </w:rPr>
        <w:t xml:space="preserve"> punkte nurodyto priemonės įgyvendinimo nacionalinio stebėsenos rodiklio skaičiavimo aprašas nustatytas Priemonių įgyvendinimo plane ir skelbiamas kartu su patvirtintu Priemonių įgyvendinimo planu ES struktūrinių fondų svetainėje </w:t>
      </w:r>
      <w:hyperlink r:id="rId7">
        <w:r w:rsidR="008112B2">
          <w:rPr>
            <w:rFonts w:ascii="Times New Roman" w:eastAsia="Times New Roman" w:hAnsi="Times New Roman" w:cs="Times New Roman"/>
            <w:color w:val="0000FF"/>
            <w:sz w:val="24"/>
            <w:u w:val="single"/>
          </w:rPr>
          <w:t>www.esinvesticijos.lt</w:t>
        </w:r>
      </w:hyperlink>
      <w:r w:rsidR="008112B2">
        <w:rPr>
          <w:rFonts w:ascii="Times New Roman" w:eastAsia="Times New Roman" w:hAnsi="Times New Roman" w:cs="Times New Roman"/>
          <w:color w:val="000000"/>
          <w:sz w:val="24"/>
        </w:rPr>
        <w:t xml:space="preserve">. Aprašo </w:t>
      </w:r>
      <w:r w:rsidR="00DF282B">
        <w:rPr>
          <w:rFonts w:ascii="Times New Roman" w:eastAsia="Times New Roman" w:hAnsi="Times New Roman" w:cs="Times New Roman"/>
          <w:color w:val="000000"/>
          <w:sz w:val="24"/>
        </w:rPr>
        <w:br/>
      </w:r>
      <w:r w:rsidR="008112B2">
        <w:rPr>
          <w:rFonts w:ascii="Times New Roman" w:eastAsia="Times New Roman" w:hAnsi="Times New Roman" w:cs="Times New Roman"/>
          <w:color w:val="000000"/>
          <w:sz w:val="24"/>
        </w:rPr>
        <w:t>2</w:t>
      </w:r>
      <w:r w:rsidR="00A7067F">
        <w:rPr>
          <w:rFonts w:ascii="Times New Roman" w:eastAsia="Times New Roman" w:hAnsi="Times New Roman" w:cs="Times New Roman"/>
          <w:color w:val="000000"/>
          <w:sz w:val="24"/>
        </w:rPr>
        <w:t>8</w:t>
      </w:r>
      <w:r w:rsidR="008112B2">
        <w:rPr>
          <w:rFonts w:ascii="Times New Roman" w:eastAsia="Times New Roman" w:hAnsi="Times New Roman" w:cs="Times New Roman"/>
          <w:color w:val="000000"/>
          <w:sz w:val="24"/>
        </w:rPr>
        <w:t xml:space="preserve"> punkte nurodyto priemonės įgyvendinimo stebėsenos rodiklio skaičiavimo aprašas nustatytas Veiksmų programos stebėsenos rodiklių skaičiavimo apraše ir skelbiamas ES struktūrinių fondų svetainėje </w:t>
      </w:r>
      <w:hyperlink r:id="rId8">
        <w:r w:rsidR="008112B2">
          <w:rPr>
            <w:rFonts w:ascii="Times New Roman" w:eastAsia="Times New Roman" w:hAnsi="Times New Roman" w:cs="Times New Roman"/>
            <w:color w:val="000000"/>
            <w:sz w:val="24"/>
            <w:u w:val="single"/>
          </w:rPr>
          <w:t>www.esinvesticijos.lt</w:t>
        </w:r>
      </w:hyperlink>
      <w:r w:rsidR="008112B2">
        <w:rPr>
          <w:rFonts w:ascii="Times New Roman" w:eastAsia="Times New Roman" w:hAnsi="Times New Roman" w:cs="Times New Roman"/>
          <w:color w:val="000000"/>
          <w:sz w:val="24"/>
        </w:rPr>
        <w:t>.</w:t>
      </w:r>
    </w:p>
    <w:p w14:paraId="7AF23B77" w14:textId="4916B936" w:rsidR="00077549" w:rsidRDefault="00640400">
      <w:pPr>
        <w:tabs>
          <w:tab w:val="left" w:pos="0"/>
          <w:tab w:val="left" w:pos="622"/>
          <w:tab w:val="left" w:pos="1418"/>
          <w:tab w:val="left" w:pos="1560"/>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A64764">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008112B2">
        <w:rPr>
          <w:rFonts w:ascii="Times New Roman" w:eastAsia="Times New Roman" w:hAnsi="Times New Roman" w:cs="Times New Roman"/>
          <w:color w:val="000000"/>
          <w:sz w:val="24"/>
        </w:rPr>
        <w:t xml:space="preserve">Projekto </w:t>
      </w:r>
      <w:proofErr w:type="spellStart"/>
      <w:r w:rsidR="008112B2">
        <w:rPr>
          <w:rFonts w:ascii="Times New Roman" w:eastAsia="Times New Roman" w:hAnsi="Times New Roman" w:cs="Times New Roman"/>
          <w:color w:val="000000"/>
          <w:sz w:val="24"/>
        </w:rPr>
        <w:t>parengtum</w:t>
      </w:r>
      <w:r w:rsidR="00A64764">
        <w:rPr>
          <w:rFonts w:ascii="Times New Roman" w:eastAsia="Times New Roman" w:hAnsi="Times New Roman" w:cs="Times New Roman"/>
          <w:color w:val="000000"/>
          <w:sz w:val="24"/>
        </w:rPr>
        <w:t>o</w:t>
      </w:r>
      <w:proofErr w:type="spellEnd"/>
      <w:r w:rsidR="008112B2">
        <w:rPr>
          <w:rFonts w:ascii="Times New Roman" w:eastAsia="Times New Roman" w:hAnsi="Times New Roman" w:cs="Times New Roman"/>
          <w:color w:val="000000"/>
          <w:sz w:val="24"/>
        </w:rPr>
        <w:t xml:space="preserve"> reikalavimai</w:t>
      </w:r>
      <w:r w:rsidR="00A64764">
        <w:rPr>
          <w:rFonts w:ascii="Times New Roman" w:eastAsia="Times New Roman" w:hAnsi="Times New Roman" w:cs="Times New Roman"/>
          <w:color w:val="000000"/>
          <w:sz w:val="24"/>
        </w:rPr>
        <w:t xml:space="preserve"> nėra taikomi</w:t>
      </w:r>
      <w:r w:rsidR="008112B2">
        <w:rPr>
          <w:rFonts w:ascii="Times New Roman" w:eastAsia="Times New Roman" w:hAnsi="Times New Roman" w:cs="Times New Roman"/>
          <w:color w:val="000000"/>
          <w:sz w:val="24"/>
        </w:rPr>
        <w:t>.</w:t>
      </w:r>
    </w:p>
    <w:p w14:paraId="39E038AB" w14:textId="03CF854A" w:rsidR="00077549" w:rsidRDefault="0081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F43599">
        <w:rPr>
          <w:rFonts w:ascii="Times New Roman" w:eastAsia="Times New Roman" w:hAnsi="Times New Roman" w:cs="Times New Roman"/>
          <w:sz w:val="24"/>
        </w:rPr>
        <w:t>3</w:t>
      </w:r>
      <w:r>
        <w:rPr>
          <w:rFonts w:ascii="Times New Roman" w:eastAsia="Times New Roman" w:hAnsi="Times New Roman" w:cs="Times New Roman"/>
          <w:sz w:val="24"/>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Rekomenduojama, kad projektai prisidėtų prie lyčių lygybės principo įgyvendinimo ir (arba) skatintų nediskriminavimo dėl lyties, rasės, tautybės, kalbos, kilmės, socialinės padėties, tikėjimo, įsitikinimų ar pažiūrų, amžiaus, negalios, lytinės orientacijos, etninės priklausomybės, religijos principo įgyvendinimą. </w:t>
      </w:r>
      <w:r w:rsidR="00F43599">
        <w:rPr>
          <w:rFonts w:ascii="Times New Roman" w:eastAsia="Times New Roman" w:hAnsi="Times New Roman" w:cs="Times New Roman"/>
          <w:sz w:val="24"/>
        </w:rPr>
        <w:t>Atsižvelgiant į projekto tikslin</w:t>
      </w:r>
      <w:r w:rsidR="00221968">
        <w:rPr>
          <w:rFonts w:ascii="Times New Roman" w:eastAsia="Times New Roman" w:hAnsi="Times New Roman" w:cs="Times New Roman"/>
          <w:sz w:val="24"/>
        </w:rPr>
        <w:t>ę</w:t>
      </w:r>
      <w:r w:rsidR="00F43599">
        <w:rPr>
          <w:rFonts w:ascii="Times New Roman" w:eastAsia="Times New Roman" w:hAnsi="Times New Roman" w:cs="Times New Roman"/>
          <w:sz w:val="24"/>
        </w:rPr>
        <w:t xml:space="preserve"> asmenų grupę, p</w:t>
      </w:r>
      <w:r>
        <w:rPr>
          <w:rFonts w:ascii="Times New Roman" w:eastAsia="Times New Roman" w:hAnsi="Times New Roman" w:cs="Times New Roman"/>
          <w:sz w:val="24"/>
        </w:rPr>
        <w:t>rojekto veiklos ir rezultatai turi būti prieinami visiems dalyviams, turintiems skirtingų poreikių (judėjimo, klausos ar kitą negalią turintiems asmenims ir pan.):</w:t>
      </w:r>
    </w:p>
    <w:p w14:paraId="69EADC73" w14:textId="2C9F84E9" w:rsidR="00077549" w:rsidRDefault="0081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F43599">
        <w:rPr>
          <w:rFonts w:ascii="Times New Roman" w:eastAsia="Times New Roman" w:hAnsi="Times New Roman" w:cs="Times New Roman"/>
          <w:sz w:val="24"/>
        </w:rPr>
        <w:t>3</w:t>
      </w:r>
      <w:r>
        <w:rPr>
          <w:rFonts w:ascii="Times New Roman" w:eastAsia="Times New Roman" w:hAnsi="Times New Roman" w:cs="Times New Roman"/>
          <w:sz w:val="24"/>
        </w:rPr>
        <w:t>.1. projekto veiklos organizuojamos patalpose, prieina</w:t>
      </w:r>
      <w:r w:rsidR="00640400">
        <w:rPr>
          <w:rFonts w:ascii="Times New Roman" w:eastAsia="Times New Roman" w:hAnsi="Times New Roman" w:cs="Times New Roman"/>
          <w:sz w:val="24"/>
        </w:rPr>
        <w:t>m</w:t>
      </w:r>
      <w:r>
        <w:rPr>
          <w:rFonts w:ascii="Times New Roman" w:eastAsia="Times New Roman" w:hAnsi="Times New Roman" w:cs="Times New Roman"/>
          <w:sz w:val="24"/>
        </w:rPr>
        <w:t>ose judėjimo, regos ar kitą negalią turintiems asmenims;</w:t>
      </w:r>
    </w:p>
    <w:p w14:paraId="721809EE" w14:textId="5BC004AB" w:rsidR="00077549" w:rsidRDefault="00364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F43599">
        <w:rPr>
          <w:rFonts w:ascii="Times New Roman" w:eastAsia="Times New Roman" w:hAnsi="Times New Roman" w:cs="Times New Roman"/>
          <w:sz w:val="24"/>
        </w:rPr>
        <w:t>3</w:t>
      </w:r>
      <w:r w:rsidR="008112B2">
        <w:rPr>
          <w:rFonts w:ascii="Times New Roman" w:eastAsia="Times New Roman" w:hAnsi="Times New Roman" w:cs="Times New Roman"/>
          <w:sz w:val="24"/>
        </w:rPr>
        <w:t>.2. projekto medžiaga pritaikyta regos ar kitą negalią turintiems asmenims</w:t>
      </w:r>
      <w:r w:rsidR="00F43599">
        <w:rPr>
          <w:rFonts w:ascii="Times New Roman" w:eastAsia="Times New Roman" w:hAnsi="Times New Roman" w:cs="Times New Roman"/>
          <w:sz w:val="24"/>
        </w:rPr>
        <w:t>.</w:t>
      </w:r>
    </w:p>
    <w:p w14:paraId="3F4961DE" w14:textId="76714CB1" w:rsidR="00077549" w:rsidRDefault="0081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F43599">
        <w:rPr>
          <w:rFonts w:ascii="Times New Roman" w:eastAsia="Times New Roman" w:hAnsi="Times New Roman" w:cs="Times New Roman"/>
          <w:sz w:val="24"/>
        </w:rPr>
        <w:t>4</w:t>
      </w:r>
      <w:r>
        <w:rPr>
          <w:rFonts w:ascii="Times New Roman" w:eastAsia="Times New Roman" w:hAnsi="Times New Roman" w:cs="Times New Roman"/>
          <w:sz w:val="24"/>
        </w:rPr>
        <w:t>. Projekte neturi būti numatyta projekto veiksmų, kurie turėtų neigiamą poveikį darnaus vystymosi principo įgyvendinimui.</w:t>
      </w:r>
    </w:p>
    <w:p w14:paraId="7D3C5A0F" w14:textId="66A2758A" w:rsidR="00BC08BF" w:rsidRPr="002C47A8" w:rsidRDefault="00BC0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221968">
        <w:rPr>
          <w:rFonts w:ascii="Times New Roman" w:eastAsia="Times New Roman" w:hAnsi="Times New Roman" w:cs="Times New Roman"/>
          <w:sz w:val="24"/>
          <w:lang w:val="en-US"/>
        </w:rPr>
        <w:t>5</w:t>
      </w:r>
      <w:r>
        <w:rPr>
          <w:rFonts w:ascii="Times New Roman" w:eastAsia="Times New Roman" w:hAnsi="Times New Roman" w:cs="Times New Roman"/>
          <w:sz w:val="24"/>
        </w:rPr>
        <w:t xml:space="preserve">. </w:t>
      </w:r>
      <w:r w:rsidR="002C47A8">
        <w:rPr>
          <w:rFonts w:ascii="Times New Roman" w:eastAsia="Times New Roman" w:hAnsi="Times New Roman" w:cs="Times New Roman"/>
          <w:sz w:val="24"/>
        </w:rPr>
        <w:t xml:space="preserve">Pagal Aprašą valstybės pagalba, kaip ji apibrėžta Sutarties dėl Europos Sąjungos veikimo (OL 2010 C 83, p. 47) 107 straipsnyje, ir </w:t>
      </w:r>
      <w:proofErr w:type="spellStart"/>
      <w:r w:rsidR="002C47A8" w:rsidRPr="002C47A8">
        <w:rPr>
          <w:rFonts w:ascii="Times New Roman" w:eastAsia="Times New Roman" w:hAnsi="Times New Roman" w:cs="Times New Roman"/>
          <w:i/>
          <w:sz w:val="24"/>
        </w:rPr>
        <w:t>de</w:t>
      </w:r>
      <w:proofErr w:type="spellEnd"/>
      <w:r w:rsidR="002C47A8" w:rsidRPr="002C47A8">
        <w:rPr>
          <w:rFonts w:ascii="Times New Roman" w:eastAsia="Times New Roman" w:hAnsi="Times New Roman" w:cs="Times New Roman"/>
          <w:i/>
          <w:sz w:val="24"/>
        </w:rPr>
        <w:t xml:space="preserve"> </w:t>
      </w:r>
      <w:proofErr w:type="spellStart"/>
      <w:r w:rsidR="002C47A8" w:rsidRPr="002C47A8">
        <w:rPr>
          <w:rFonts w:ascii="Times New Roman" w:eastAsia="Times New Roman" w:hAnsi="Times New Roman" w:cs="Times New Roman"/>
          <w:i/>
          <w:sz w:val="24"/>
        </w:rPr>
        <w:t>minimis</w:t>
      </w:r>
      <w:proofErr w:type="spellEnd"/>
      <w:r w:rsidR="002C47A8">
        <w:rPr>
          <w:rFonts w:ascii="Times New Roman" w:eastAsia="Times New Roman" w:hAnsi="Times New Roman" w:cs="Times New Roman"/>
          <w:sz w:val="24"/>
        </w:rPr>
        <w:t xml:space="preserve"> pagalba, kuri atitinka 2013 m. gruodžio 18 d. Komisijos reglamento (ES) Nr. 1407/2013 dėl Sutarties dėl Europos Sąjungos veikimo 107 ir 108 straipsnių taikymo </w:t>
      </w:r>
      <w:proofErr w:type="spellStart"/>
      <w:r w:rsidR="002C47A8" w:rsidRPr="002C47A8">
        <w:rPr>
          <w:rFonts w:ascii="Times New Roman" w:eastAsia="Times New Roman" w:hAnsi="Times New Roman" w:cs="Times New Roman"/>
          <w:i/>
          <w:sz w:val="24"/>
        </w:rPr>
        <w:t>de</w:t>
      </w:r>
      <w:proofErr w:type="spellEnd"/>
      <w:r w:rsidR="002C47A8" w:rsidRPr="002C47A8">
        <w:rPr>
          <w:rFonts w:ascii="Times New Roman" w:eastAsia="Times New Roman" w:hAnsi="Times New Roman" w:cs="Times New Roman"/>
          <w:i/>
          <w:sz w:val="24"/>
        </w:rPr>
        <w:t xml:space="preserve"> </w:t>
      </w:r>
      <w:proofErr w:type="spellStart"/>
      <w:r w:rsidR="002C47A8" w:rsidRPr="002C47A8">
        <w:rPr>
          <w:rFonts w:ascii="Times New Roman" w:eastAsia="Times New Roman" w:hAnsi="Times New Roman" w:cs="Times New Roman"/>
          <w:i/>
          <w:sz w:val="24"/>
        </w:rPr>
        <w:t>minimis</w:t>
      </w:r>
      <w:proofErr w:type="spellEnd"/>
      <w:r w:rsidR="002C47A8">
        <w:rPr>
          <w:rFonts w:ascii="Times New Roman" w:eastAsia="Times New Roman" w:hAnsi="Times New Roman" w:cs="Times New Roman"/>
          <w:sz w:val="24"/>
        </w:rPr>
        <w:t xml:space="preserve"> pagalbai (OL 2013 L 352, p. 1) nuostatas, neteikiama.</w:t>
      </w:r>
    </w:p>
    <w:p w14:paraId="0F57FE8B" w14:textId="44CB996E" w:rsidR="00077549" w:rsidRDefault="0081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 w:firstLine="941"/>
        <w:jc w:val="both"/>
        <w:rPr>
          <w:rFonts w:ascii="Times New Roman" w:eastAsia="Times New Roman" w:hAnsi="Times New Roman" w:cs="Times New Roman"/>
          <w:sz w:val="24"/>
        </w:rPr>
      </w:pPr>
      <w:r>
        <w:rPr>
          <w:rFonts w:ascii="Times New Roman" w:eastAsia="Times New Roman" w:hAnsi="Times New Roman" w:cs="Times New Roman"/>
          <w:sz w:val="24"/>
        </w:rPr>
        <w:t>3</w:t>
      </w:r>
      <w:r w:rsidR="00221968">
        <w:rPr>
          <w:rFonts w:ascii="Times New Roman" w:eastAsia="Times New Roman" w:hAnsi="Times New Roman" w:cs="Times New Roman"/>
          <w:sz w:val="24"/>
        </w:rPr>
        <w:t>6</w:t>
      </w:r>
      <w:r>
        <w:rPr>
          <w:rFonts w:ascii="Times New Roman" w:eastAsia="Times New Roman" w:hAnsi="Times New Roman" w:cs="Times New Roman"/>
          <w:sz w:val="24"/>
        </w:rPr>
        <w:t>. Projekte numatytos pagal Aprašą finansuojamos veiklos negali būti finansuojamos ar finansuotos iš kitų nacionalinių, tarptautinių programų ir (arba)  fondų lėšų, dėl ko atsirastų rizika tas pačias išlaidas apmokėti antrą kartą.</w:t>
      </w:r>
    </w:p>
    <w:p w14:paraId="3DCCCF2C" w14:textId="77777777" w:rsidR="00077549" w:rsidRDefault="000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14:paraId="7534990F" w14:textId="77777777" w:rsidR="00077549" w:rsidRDefault="008112B2">
      <w:pPr>
        <w:tabs>
          <w:tab w:val="left" w:pos="0"/>
          <w:tab w:val="left" w:pos="567"/>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7DE0B8A0" w14:textId="77777777" w:rsidR="00077549" w:rsidRDefault="00A20CCB">
      <w:pPr>
        <w:tabs>
          <w:tab w:val="left" w:pos="567"/>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w:t>
      </w:r>
      <w:r w:rsidR="008112B2">
        <w:rPr>
          <w:rFonts w:ascii="Times New Roman" w:eastAsia="Times New Roman" w:hAnsi="Times New Roman" w:cs="Times New Roman"/>
          <w:b/>
          <w:sz w:val="24"/>
        </w:rPr>
        <w:t>V SKYRIUS</w:t>
      </w:r>
    </w:p>
    <w:p w14:paraId="3117CCC9" w14:textId="77777777" w:rsidR="00077549" w:rsidRDefault="008112B2">
      <w:pPr>
        <w:tabs>
          <w:tab w:val="left" w:pos="0"/>
          <w:tab w:val="left" w:pos="567"/>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TINKAMŲ FINANSUOTI PROJEKTO IŠLAIDŲ IR FINANSAVIMO REIKALAVIMAI</w:t>
      </w:r>
    </w:p>
    <w:p w14:paraId="7917FBD4" w14:textId="77777777" w:rsidR="00077549" w:rsidRDefault="00077549">
      <w:pPr>
        <w:tabs>
          <w:tab w:val="left" w:pos="0"/>
          <w:tab w:val="left" w:pos="567"/>
        </w:tabs>
        <w:spacing w:after="0" w:line="240" w:lineRule="auto"/>
        <w:jc w:val="center"/>
        <w:rPr>
          <w:rFonts w:ascii="Times New Roman" w:eastAsia="Times New Roman" w:hAnsi="Times New Roman" w:cs="Times New Roman"/>
          <w:b/>
          <w:sz w:val="24"/>
        </w:rPr>
      </w:pPr>
    </w:p>
    <w:p w14:paraId="2824F8CA" w14:textId="597A11BA" w:rsidR="00077549" w:rsidRDefault="009B119F">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3</w:t>
      </w:r>
      <w:r w:rsidR="00221968">
        <w:rPr>
          <w:rFonts w:ascii="Times New Roman" w:eastAsia="Times New Roman" w:hAnsi="Times New Roman" w:cs="Times New Roman"/>
          <w:sz w:val="24"/>
        </w:rPr>
        <w:t>7</w:t>
      </w:r>
      <w:r w:rsidR="008112B2">
        <w:rPr>
          <w:rFonts w:ascii="Times New Roman" w:eastAsia="Times New Roman" w:hAnsi="Times New Roman" w:cs="Times New Roman"/>
          <w:sz w:val="24"/>
        </w:rPr>
        <w:t>.</w:t>
      </w:r>
      <w:r w:rsidR="008112B2">
        <w:rPr>
          <w:rFonts w:ascii="Times New Roman" w:eastAsia="Times New Roman" w:hAnsi="Times New Roman" w:cs="Times New Roman"/>
          <w:sz w:val="24"/>
        </w:rPr>
        <w:tab/>
        <w:t xml:space="preserve">Projekto išlaidos turi atitikti Projektų taisyklių VI skyriuje ir Rekomendacijose dėl projektų išlaidų atitikties ES struktūrinių fondų reikalavimams, kurios paskelbtos svetainėje </w:t>
      </w:r>
      <w:hyperlink r:id="rId9">
        <w:r w:rsidR="008112B2">
          <w:rPr>
            <w:rFonts w:ascii="Times New Roman" w:eastAsia="Times New Roman" w:hAnsi="Times New Roman" w:cs="Times New Roman"/>
            <w:color w:val="0000FF"/>
            <w:sz w:val="24"/>
            <w:u w:val="single"/>
          </w:rPr>
          <w:t>www.esinvesticijos.lt</w:t>
        </w:r>
      </w:hyperlink>
      <w:r w:rsidR="008112B2">
        <w:rPr>
          <w:rFonts w:ascii="Times New Roman" w:eastAsia="Times New Roman" w:hAnsi="Times New Roman" w:cs="Times New Roman"/>
          <w:sz w:val="24"/>
        </w:rPr>
        <w:t>, išdėstytus projekto išlaidoms taikomus reikalavimus.</w:t>
      </w:r>
    </w:p>
    <w:p w14:paraId="2D693221" w14:textId="137FD349" w:rsidR="00077549" w:rsidRDefault="009B119F">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w:t>
      </w:r>
      <w:r w:rsidR="00221968">
        <w:rPr>
          <w:rFonts w:ascii="Times New Roman" w:eastAsia="Times New Roman" w:hAnsi="Times New Roman" w:cs="Times New Roman"/>
          <w:sz w:val="24"/>
        </w:rPr>
        <w:t>8</w:t>
      </w:r>
      <w:r w:rsidR="008112B2">
        <w:rPr>
          <w:rFonts w:ascii="Times New Roman" w:eastAsia="Times New Roman" w:hAnsi="Times New Roman" w:cs="Times New Roman"/>
          <w:sz w:val="24"/>
        </w:rPr>
        <w:t xml:space="preserve">. Didžiausia galima projekto finansuojamoji dalis sudaro ne daugiau kaip 92,5 proc. visų tinkamų finansuoti projekto išlaidų, t. y. iš ES struktūrinių fondų ir Lietuvos Respublikos valstybės biudžeto lėšų skiriamas finansavimas negali viršyti 92,5 proc. </w:t>
      </w:r>
    </w:p>
    <w:p w14:paraId="37B4E02D" w14:textId="0F897109" w:rsidR="00077549" w:rsidRDefault="00C562C3">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3</w:t>
      </w:r>
      <w:r w:rsidR="00221968">
        <w:rPr>
          <w:rFonts w:ascii="Times New Roman" w:eastAsia="Times New Roman" w:hAnsi="Times New Roman" w:cs="Times New Roman"/>
          <w:sz w:val="24"/>
        </w:rPr>
        <w:t>9</w:t>
      </w:r>
      <w:r w:rsidR="008112B2">
        <w:rPr>
          <w:rFonts w:ascii="Times New Roman" w:eastAsia="Times New Roman" w:hAnsi="Times New Roman" w:cs="Times New Roman"/>
          <w:sz w:val="24"/>
        </w:rPr>
        <w:t xml:space="preserve">. Pareiškėjas privalo savo ir (arba) kitų šaltinių lėšomis prisidėti prie projekto finansavimo ne mažiau kaip 7,5 proc. visų tinkamų finansuoti projekto išlaidų. </w:t>
      </w:r>
    </w:p>
    <w:p w14:paraId="3108DD10" w14:textId="32260FF3" w:rsidR="00077549" w:rsidRDefault="00221968">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40</w:t>
      </w:r>
      <w:r w:rsidR="008112B2">
        <w:rPr>
          <w:rFonts w:ascii="Times New Roman" w:eastAsia="Times New Roman" w:hAnsi="Times New Roman" w:cs="Times New Roman"/>
          <w:sz w:val="24"/>
        </w:rPr>
        <w:t>. Pareiškėjas savo iniciatyva ir savo lėšomis gali prisidėti prie projekto įgyvendinimo didesne nei reikalaujama lėšų suma.</w:t>
      </w:r>
    </w:p>
    <w:p w14:paraId="3C1589ED" w14:textId="71AB5D9E" w:rsidR="00077549" w:rsidRDefault="008112B2">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221968">
        <w:rPr>
          <w:rFonts w:ascii="Times New Roman" w:eastAsia="Times New Roman" w:hAnsi="Times New Roman" w:cs="Times New Roman"/>
          <w:sz w:val="24"/>
        </w:rPr>
        <w:t>1</w:t>
      </w:r>
      <w:r>
        <w:rPr>
          <w:rFonts w:ascii="Times New Roman" w:eastAsia="Times New Roman" w:hAnsi="Times New Roman" w:cs="Times New Roman"/>
          <w:sz w:val="24"/>
        </w:rPr>
        <w:t>.</w:t>
      </w:r>
      <w:r>
        <w:rPr>
          <w:rFonts w:ascii="Times New Roman" w:eastAsia="Times New Roman" w:hAnsi="Times New Roman" w:cs="Times New Roman"/>
          <w:sz w:val="24"/>
        </w:rPr>
        <w:tab/>
        <w:t>Projekto tinkamų finansuoti išlaidų dalis, kurios nepadengia projektui skiriamo finansavimo lėšos, turi būti finansuojama iš projekto vykdytojo ir (ar) partnerio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lėšų.</w:t>
      </w:r>
    </w:p>
    <w:p w14:paraId="21591E25" w14:textId="0CD5E0AA" w:rsidR="00077549" w:rsidRDefault="008112B2">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221968">
        <w:rPr>
          <w:rFonts w:ascii="Times New Roman" w:eastAsia="Times New Roman" w:hAnsi="Times New Roman" w:cs="Times New Roman"/>
          <w:sz w:val="24"/>
        </w:rPr>
        <w:t>2</w:t>
      </w:r>
      <w:r>
        <w:rPr>
          <w:rFonts w:ascii="Times New Roman" w:eastAsia="Times New Roman" w:hAnsi="Times New Roman" w:cs="Times New Roman"/>
          <w:sz w:val="24"/>
        </w:rPr>
        <w:t>. Kai didžiausia galima projekto tinkamų finansuoti išlaidų suma neviršija 100 000 eurų (vieno šimto tūkstančių eurų), projekto tinkamumo finansuoti vertinimo metu įgyvendinančioji institucija, vadovaudamasi pareiškėjo pateiktais duomenimis arba projekto biudžetu, gali nustatyti projektui taikytinus fiksuotuosius įkainius ir (arba) fiksuotąsias sumas, išskyrus Projektų taisyklių 429 punkte numatytais atvejais.</w:t>
      </w:r>
    </w:p>
    <w:p w14:paraId="72E62B22" w14:textId="3E451914" w:rsidR="00077549" w:rsidRDefault="008112B2">
      <w:pPr>
        <w:tabs>
          <w:tab w:val="left" w:pos="900"/>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221968">
        <w:rPr>
          <w:rFonts w:ascii="Times New Roman" w:eastAsia="Times New Roman" w:hAnsi="Times New Roman" w:cs="Times New Roman"/>
          <w:sz w:val="24"/>
        </w:rPr>
        <w:t>3</w:t>
      </w:r>
      <w:r>
        <w:rPr>
          <w:rFonts w:ascii="Times New Roman" w:eastAsia="Times New Roman" w:hAnsi="Times New Roman" w:cs="Times New Roman"/>
          <w:sz w:val="24"/>
        </w:rPr>
        <w:t>. Rekomendacijose dėl projektų išlaidų atitikties Europos Sąjungos struktūrinių fondų reikalavimams nurodytų išlaidų kategorijų pagal Aprašą tinkamų arba netinkamų finansuoti išlaidų kategorijos yra šios:</w:t>
      </w:r>
    </w:p>
    <w:tbl>
      <w:tblPr>
        <w:tblW w:w="0" w:type="auto"/>
        <w:tblInd w:w="108" w:type="dxa"/>
        <w:tblCellMar>
          <w:left w:w="10" w:type="dxa"/>
          <w:right w:w="10" w:type="dxa"/>
        </w:tblCellMar>
        <w:tblLook w:val="04A0" w:firstRow="1" w:lastRow="0" w:firstColumn="1" w:lastColumn="0" w:noHBand="0" w:noVBand="1"/>
      </w:tblPr>
      <w:tblGrid>
        <w:gridCol w:w="1430"/>
        <w:gridCol w:w="2397"/>
        <w:gridCol w:w="5683"/>
      </w:tblGrid>
      <w:tr w:rsidR="00077549" w14:paraId="365F5413" w14:textId="77777777">
        <w:trPr>
          <w:trHeight w:val="1"/>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311B250" w14:textId="77777777" w:rsidR="00077549" w:rsidRDefault="008112B2">
            <w:pPr>
              <w:spacing w:after="0" w:line="240" w:lineRule="auto"/>
              <w:ind w:left="-57" w:right="-57"/>
              <w:jc w:val="center"/>
            </w:pPr>
            <w:r>
              <w:rPr>
                <w:rFonts w:ascii="Times New Roman" w:eastAsia="Times New Roman" w:hAnsi="Times New Roman" w:cs="Times New Roman"/>
                <w:b/>
                <w:sz w:val="24"/>
              </w:rPr>
              <w:t>Išlaidų kategorijos Nr.</w:t>
            </w:r>
          </w:p>
        </w:tc>
        <w:tc>
          <w:tcPr>
            <w:tcW w:w="2397"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8F25D62" w14:textId="77777777" w:rsidR="00077549" w:rsidRDefault="008112B2">
            <w:pPr>
              <w:spacing w:after="0" w:line="240" w:lineRule="auto"/>
              <w:ind w:left="-57" w:right="-57"/>
              <w:jc w:val="center"/>
            </w:pPr>
            <w:r>
              <w:rPr>
                <w:rFonts w:ascii="Times New Roman" w:eastAsia="Times New Roman" w:hAnsi="Times New Roman" w:cs="Times New Roman"/>
                <w:b/>
                <w:sz w:val="24"/>
              </w:rPr>
              <w:t>Išlaidų kategorijos pavadinimas</w:t>
            </w:r>
          </w:p>
        </w:tc>
        <w:tc>
          <w:tcPr>
            <w:tcW w:w="5683"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4F56CE4" w14:textId="77777777" w:rsidR="00077549" w:rsidRDefault="008112B2">
            <w:pPr>
              <w:spacing w:after="0" w:line="240" w:lineRule="auto"/>
              <w:ind w:left="-57" w:right="-57"/>
              <w:jc w:val="center"/>
            </w:pPr>
            <w:r>
              <w:rPr>
                <w:rFonts w:ascii="Times New Roman" w:eastAsia="Times New Roman" w:hAnsi="Times New Roman" w:cs="Times New Roman"/>
                <w:b/>
                <w:sz w:val="24"/>
              </w:rPr>
              <w:t>Reikalavimai ir paaiškinimai</w:t>
            </w:r>
          </w:p>
        </w:tc>
      </w:tr>
      <w:tr w:rsidR="00077549" w14:paraId="7EB6E2DE"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229304D" w14:textId="77777777" w:rsidR="00077549" w:rsidRDefault="008112B2">
            <w:pPr>
              <w:spacing w:after="0" w:line="240" w:lineRule="auto"/>
            </w:pPr>
            <w:r>
              <w:rPr>
                <w:rFonts w:ascii="Times New Roman" w:eastAsia="Times New Roman" w:hAnsi="Times New Roman" w:cs="Times New Roman"/>
                <w:sz w:val="24"/>
              </w:rPr>
              <w:t>1.</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012EB3D2" w14:textId="77777777" w:rsidR="00077549" w:rsidRDefault="008112B2">
            <w:pPr>
              <w:spacing w:after="0" w:line="240" w:lineRule="auto"/>
            </w:pPr>
            <w:r>
              <w:rPr>
                <w:rFonts w:ascii="Times New Roman" w:eastAsia="Times New Roman" w:hAnsi="Times New Roman" w:cs="Times New Roman"/>
                <w:b/>
                <w:sz w:val="24"/>
              </w:rPr>
              <w:t>Žemė</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7B53B75" w14:textId="77777777" w:rsidR="00077549" w:rsidRDefault="008112B2">
            <w:pPr>
              <w:spacing w:after="0" w:line="240" w:lineRule="auto"/>
            </w:pPr>
            <w:r>
              <w:rPr>
                <w:rFonts w:ascii="Times New Roman" w:eastAsia="Times New Roman" w:hAnsi="Times New Roman" w:cs="Times New Roman"/>
                <w:sz w:val="24"/>
              </w:rPr>
              <w:t>Netinkama finansuoti.</w:t>
            </w:r>
          </w:p>
        </w:tc>
      </w:tr>
      <w:tr w:rsidR="00077549" w14:paraId="54769A41"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92A56E8" w14:textId="77777777" w:rsidR="00077549" w:rsidRDefault="008112B2">
            <w:pPr>
              <w:spacing w:after="0" w:line="240" w:lineRule="auto"/>
            </w:pPr>
            <w:r>
              <w:rPr>
                <w:rFonts w:ascii="Times New Roman" w:eastAsia="Times New Roman" w:hAnsi="Times New Roman" w:cs="Times New Roman"/>
                <w:sz w:val="24"/>
              </w:rPr>
              <w:t>2.</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854F0A6" w14:textId="77777777" w:rsidR="00077549" w:rsidRDefault="008112B2">
            <w:pPr>
              <w:spacing w:after="0" w:line="240" w:lineRule="auto"/>
            </w:pPr>
            <w:r>
              <w:rPr>
                <w:rFonts w:ascii="Times New Roman" w:eastAsia="Times New Roman" w:hAnsi="Times New Roman" w:cs="Times New Roman"/>
                <w:b/>
                <w:sz w:val="24"/>
              </w:rPr>
              <w:t>Nekilnojamasis turtas</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DA0FF7F" w14:textId="77777777" w:rsidR="00077549" w:rsidRDefault="008112B2">
            <w:pPr>
              <w:spacing w:after="0" w:line="240" w:lineRule="auto"/>
            </w:pPr>
            <w:r>
              <w:rPr>
                <w:rFonts w:ascii="Times New Roman" w:eastAsia="Times New Roman" w:hAnsi="Times New Roman" w:cs="Times New Roman"/>
                <w:sz w:val="24"/>
              </w:rPr>
              <w:t>Netinkama finansuoti.</w:t>
            </w:r>
          </w:p>
        </w:tc>
      </w:tr>
      <w:tr w:rsidR="00077549" w14:paraId="58BE936E"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50897D6" w14:textId="77777777" w:rsidR="00077549" w:rsidRDefault="008112B2">
            <w:pPr>
              <w:spacing w:after="0" w:line="240" w:lineRule="auto"/>
            </w:pPr>
            <w:r>
              <w:rPr>
                <w:rFonts w:ascii="Times New Roman" w:eastAsia="Times New Roman" w:hAnsi="Times New Roman" w:cs="Times New Roman"/>
                <w:sz w:val="24"/>
              </w:rPr>
              <w:t>3.</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15B5DFFC" w14:textId="77777777" w:rsidR="00077549" w:rsidRDefault="008112B2">
            <w:pPr>
              <w:spacing w:after="0" w:line="240" w:lineRule="auto"/>
              <w:ind w:right="-57"/>
            </w:pPr>
            <w:r>
              <w:rPr>
                <w:rFonts w:ascii="Times New Roman" w:eastAsia="Times New Roman" w:hAnsi="Times New Roman" w:cs="Times New Roman"/>
                <w:b/>
                <w:sz w:val="24"/>
              </w:rPr>
              <w:t>Statyba, rekonstravimas, remontas ir kiti darbai</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D5E87F5" w14:textId="5C67BD99"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Tinkamomis finansuoti išlaidomis yra laikomos Aprašo  13.2 papunktyje nurodytos tikslinių teritorijų savivaldybių visuomenės sveikatos biurų infrastruktūros (t. y. patalpų), kurią projekto vykdytojas ar partneris valdo nuosavybės ar patikėjimo teise, paprastojo remonto darbų išlaidos.</w:t>
            </w:r>
          </w:p>
          <w:p w14:paraId="2E92B1CC" w14:textId="77777777" w:rsidR="00077549" w:rsidRDefault="00077549">
            <w:pPr>
              <w:spacing w:after="0" w:line="240" w:lineRule="auto"/>
              <w:jc w:val="both"/>
              <w:rPr>
                <w:rFonts w:ascii="Times New Roman" w:eastAsia="Times New Roman" w:hAnsi="Times New Roman" w:cs="Times New Roman"/>
                <w:sz w:val="24"/>
              </w:rPr>
            </w:pPr>
          </w:p>
          <w:p w14:paraId="4CBBB93F" w14:textId="77777777" w:rsidR="00077549" w:rsidRDefault="008112B2">
            <w:pPr>
              <w:spacing w:after="0" w:line="240" w:lineRule="auto"/>
              <w:jc w:val="both"/>
            </w:pPr>
            <w:r>
              <w:rPr>
                <w:rFonts w:ascii="Times New Roman" w:eastAsia="Times New Roman" w:hAnsi="Times New Roman" w:cs="Times New Roman"/>
                <w:sz w:val="24"/>
              </w:rPr>
              <w:t>Šios išlaidos gali būti finansuojamos tik kryžminio finansavimo būdu, bet negali sudaryti daugiau nei 30 proc. visų tinkamų finansuoti projekto išlaidų.</w:t>
            </w:r>
          </w:p>
        </w:tc>
      </w:tr>
      <w:tr w:rsidR="00077549" w14:paraId="56FF8898"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22AD23B" w14:textId="77777777" w:rsidR="00077549" w:rsidRDefault="008112B2">
            <w:pPr>
              <w:spacing w:after="0" w:line="240" w:lineRule="auto"/>
            </w:pPr>
            <w:r>
              <w:rPr>
                <w:rFonts w:ascii="Times New Roman" w:eastAsia="Times New Roman" w:hAnsi="Times New Roman" w:cs="Times New Roman"/>
                <w:sz w:val="24"/>
              </w:rPr>
              <w:t>4.</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FCFF128" w14:textId="77777777" w:rsidR="00077549" w:rsidRDefault="008112B2">
            <w:pPr>
              <w:spacing w:after="0" w:line="240" w:lineRule="auto"/>
            </w:pPr>
            <w:r>
              <w:rPr>
                <w:rFonts w:ascii="Times New Roman" w:eastAsia="Times New Roman" w:hAnsi="Times New Roman" w:cs="Times New Roman"/>
                <w:b/>
                <w:sz w:val="24"/>
              </w:rPr>
              <w:t>Įranga, įrenginiai ir kitas turtas</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7636F8F" w14:textId="19F8B253"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Tinkam</w:t>
            </w:r>
            <w:r w:rsidR="00D8538D">
              <w:rPr>
                <w:rFonts w:ascii="Times New Roman" w:eastAsia="Times New Roman" w:hAnsi="Times New Roman" w:cs="Times New Roman"/>
                <w:sz w:val="24"/>
              </w:rPr>
              <w:t>a</w:t>
            </w:r>
            <w:r>
              <w:rPr>
                <w:rFonts w:ascii="Times New Roman" w:eastAsia="Times New Roman" w:hAnsi="Times New Roman" w:cs="Times New Roman"/>
                <w:sz w:val="24"/>
              </w:rPr>
              <w:t xml:space="preserve"> finansuoti</w:t>
            </w:r>
            <w:r w:rsidR="00221968">
              <w:rPr>
                <w:rFonts w:ascii="Times New Roman" w:eastAsia="Times New Roman" w:hAnsi="Times New Roman" w:cs="Times New Roman"/>
                <w:sz w:val="24"/>
              </w:rPr>
              <w:t>.</w:t>
            </w:r>
            <w:r>
              <w:rPr>
                <w:rFonts w:ascii="Times New Roman" w:eastAsia="Times New Roman" w:hAnsi="Times New Roman" w:cs="Times New Roman"/>
                <w:sz w:val="24"/>
              </w:rPr>
              <w:t xml:space="preserve"> Šioje išlaidų kategorijoje nurodytos išlaidos gali sudaryti ne daugiau kaip 20 proc. visų tinkamų finansuoti projekto išlaidų.</w:t>
            </w:r>
          </w:p>
          <w:p w14:paraId="4CBBAD98" w14:textId="58FC3517" w:rsidR="00D22EDD" w:rsidRDefault="00D22EDD">
            <w:pPr>
              <w:spacing w:after="0" w:line="240" w:lineRule="auto"/>
              <w:jc w:val="both"/>
            </w:pPr>
          </w:p>
        </w:tc>
      </w:tr>
      <w:tr w:rsidR="00077549" w14:paraId="7088EE44"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4280A09" w14:textId="77777777" w:rsidR="00077549" w:rsidRDefault="008112B2">
            <w:pPr>
              <w:spacing w:after="0" w:line="240" w:lineRule="auto"/>
            </w:pPr>
            <w:r>
              <w:rPr>
                <w:rFonts w:ascii="Times New Roman" w:eastAsia="Times New Roman" w:hAnsi="Times New Roman" w:cs="Times New Roman"/>
                <w:sz w:val="24"/>
              </w:rPr>
              <w:t>5.</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2F15B471" w14:textId="77777777" w:rsidR="00077549" w:rsidRDefault="008112B2">
            <w:pPr>
              <w:spacing w:after="0" w:line="240" w:lineRule="auto"/>
            </w:pPr>
            <w:r>
              <w:rPr>
                <w:rFonts w:ascii="Times New Roman" w:eastAsia="Times New Roman" w:hAnsi="Times New Roman" w:cs="Times New Roman"/>
                <w:b/>
                <w:sz w:val="24"/>
              </w:rPr>
              <w:t>Projekto vykdymas</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3C0A6829" w14:textId="1B5C290B" w:rsidR="00460C30" w:rsidRPr="00221968" w:rsidRDefault="008112B2">
            <w:pPr>
              <w:spacing w:after="0" w:line="240" w:lineRule="auto"/>
              <w:jc w:val="both"/>
              <w:rPr>
                <w:rFonts w:ascii="Times New Roman" w:eastAsia="Times New Roman" w:hAnsi="Times New Roman" w:cs="Times New Roman"/>
                <w:sz w:val="24"/>
                <w:szCs w:val="24"/>
              </w:rPr>
            </w:pPr>
            <w:r w:rsidRPr="00221968">
              <w:rPr>
                <w:rFonts w:ascii="Times New Roman" w:eastAsia="Times New Roman" w:hAnsi="Times New Roman" w:cs="Times New Roman"/>
                <w:sz w:val="24"/>
                <w:szCs w:val="24"/>
              </w:rPr>
              <w:t>Tinkam</w:t>
            </w:r>
            <w:r w:rsidR="00D8538D">
              <w:rPr>
                <w:rFonts w:ascii="Times New Roman" w:eastAsia="Times New Roman" w:hAnsi="Times New Roman" w:cs="Times New Roman"/>
                <w:sz w:val="24"/>
                <w:szCs w:val="24"/>
              </w:rPr>
              <w:t>a</w:t>
            </w:r>
            <w:r w:rsidRPr="00221968">
              <w:rPr>
                <w:rFonts w:ascii="Times New Roman" w:eastAsia="Times New Roman" w:hAnsi="Times New Roman" w:cs="Times New Roman"/>
                <w:sz w:val="24"/>
                <w:szCs w:val="24"/>
              </w:rPr>
              <w:t xml:space="preserve"> finansuoti</w:t>
            </w:r>
            <w:r w:rsidR="00A127F3" w:rsidRPr="00221968">
              <w:rPr>
                <w:rFonts w:ascii="Times New Roman" w:eastAsia="Times New Roman" w:hAnsi="Times New Roman" w:cs="Times New Roman"/>
                <w:sz w:val="24"/>
                <w:szCs w:val="24"/>
              </w:rPr>
              <w:t>.</w:t>
            </w:r>
          </w:p>
          <w:p w14:paraId="2BCE41F5" w14:textId="77777777" w:rsidR="00460C30" w:rsidRPr="00221968" w:rsidRDefault="00460C30">
            <w:pPr>
              <w:spacing w:after="0" w:line="240" w:lineRule="auto"/>
              <w:jc w:val="both"/>
              <w:rPr>
                <w:rFonts w:ascii="Times New Roman" w:eastAsia="Times New Roman" w:hAnsi="Times New Roman" w:cs="Times New Roman"/>
                <w:sz w:val="24"/>
                <w:szCs w:val="24"/>
              </w:rPr>
            </w:pPr>
          </w:p>
          <w:p w14:paraId="314413CB" w14:textId="6B224C47" w:rsidR="00460C30" w:rsidRPr="00221968" w:rsidRDefault="00460C30" w:rsidP="00460C30">
            <w:pPr>
              <w:overflowPunct w:val="0"/>
              <w:jc w:val="both"/>
              <w:textAlignment w:val="baseline"/>
              <w:rPr>
                <w:rFonts w:ascii="Times New Roman" w:hAnsi="Times New Roman" w:cs="Times New Roman"/>
                <w:color w:val="000000"/>
                <w:sz w:val="24"/>
                <w:szCs w:val="24"/>
              </w:rPr>
            </w:pPr>
            <w:r w:rsidRPr="00221968">
              <w:rPr>
                <w:rFonts w:ascii="Times New Roman" w:hAnsi="Times New Roman" w:cs="Times New Roman"/>
                <w:color w:val="000000"/>
                <w:sz w:val="24"/>
                <w:szCs w:val="24"/>
              </w:rPr>
              <w:t xml:space="preserve">Projekto veikloms vykdyti (vykdančiojo personalo komandiruotės, dalyvių kelionės ir komandiruotės) reikalingos transporto (toliau – transporto) Lietuvoje išlaidos apmokamos taikant fiksuotuosius įkainius, kurie nustatomi vadovaujantis Lietuvos Respublikos finansų ministerijos 2015 m. balandžio 24 d. Kuro ir viešojo transporto išlaidų fiksuotųjų įkainių nustatymo tyrimo ataskaita. Ši ataskaita skelbiama ES struktūrinių fondų svetainėje adresu </w:t>
            </w:r>
            <w:r w:rsidRPr="00221968">
              <w:rPr>
                <w:rFonts w:ascii="Times New Roman" w:hAnsi="Times New Roman" w:cs="Times New Roman"/>
                <w:sz w:val="24"/>
                <w:szCs w:val="24"/>
              </w:rPr>
              <w:t>http://www.esinvesticijos.lt/lt/dokumentai/supaprastinto-islaidu-apmokejimo-tyrimai.</w:t>
            </w:r>
          </w:p>
          <w:p w14:paraId="0CEFC442" w14:textId="3F6AE472" w:rsidR="00460C30" w:rsidRPr="00221968" w:rsidRDefault="00460C30" w:rsidP="00460C30">
            <w:pPr>
              <w:overflowPunct w:val="0"/>
              <w:jc w:val="both"/>
              <w:textAlignment w:val="baseline"/>
              <w:rPr>
                <w:rFonts w:ascii="Times New Roman" w:hAnsi="Times New Roman" w:cs="Times New Roman"/>
                <w:color w:val="000000"/>
                <w:sz w:val="24"/>
                <w:szCs w:val="24"/>
              </w:rPr>
            </w:pPr>
            <w:r w:rsidRPr="00221968">
              <w:rPr>
                <w:rFonts w:ascii="Times New Roman" w:hAnsi="Times New Roman" w:cs="Times New Roman"/>
                <w:color w:val="000000"/>
                <w:sz w:val="24"/>
                <w:szCs w:val="24"/>
              </w:rPr>
              <w:lastRenderedPageBreak/>
              <w:t xml:space="preserve">Projekto veikloms vykdyti reikalingos renginio organizavimo išlaidos apmokamos taikant fiksuotuosius įkainius, kurių dydžiai nustatyti </w:t>
            </w:r>
            <w:r w:rsidRPr="00221968">
              <w:rPr>
                <w:rFonts w:ascii="Times New Roman" w:hAnsi="Times New Roman" w:cs="Times New Roman"/>
                <w:bCs/>
                <w:color w:val="000000"/>
                <w:sz w:val="24"/>
                <w:szCs w:val="24"/>
              </w:rPr>
              <w:t>Europos socialinio fondo agentūros</w:t>
            </w:r>
            <w:r w:rsidRPr="00221968">
              <w:rPr>
                <w:rFonts w:ascii="Times New Roman" w:hAnsi="Times New Roman" w:cs="Times New Roman"/>
                <w:color w:val="000000"/>
                <w:sz w:val="24"/>
                <w:szCs w:val="24"/>
              </w:rPr>
              <w:t xml:space="preserve"> 2016 m. liepos 13 d. Renginio organizavimo fiksuotojo įkainio nustatymo tyrimo ataskaitoje. Ši ataskaita skelbiama ES struktūrinių fondų svetainėje adresu </w:t>
            </w:r>
            <w:hyperlink r:id="rId10" w:history="1">
              <w:r w:rsidRPr="00221968">
                <w:rPr>
                  <w:rStyle w:val="Hipersaitas"/>
                  <w:rFonts w:ascii="Times New Roman" w:hAnsi="Times New Roman" w:cs="Times New Roman"/>
                  <w:sz w:val="24"/>
                  <w:szCs w:val="24"/>
                </w:rPr>
                <w:t>http://www.esinvesticijos.lt/lt/dokumentai/supaprastinto-islaidu-apmokejimo-tyrimai</w:t>
              </w:r>
            </w:hyperlink>
            <w:r w:rsidRPr="00221968">
              <w:rPr>
                <w:rFonts w:ascii="Times New Roman" w:hAnsi="Times New Roman" w:cs="Times New Roman"/>
                <w:color w:val="000000"/>
                <w:sz w:val="24"/>
                <w:szCs w:val="24"/>
              </w:rPr>
              <w:t>.</w:t>
            </w:r>
          </w:p>
          <w:p w14:paraId="53064035" w14:textId="77777777" w:rsidR="00460C30" w:rsidRPr="00221968" w:rsidRDefault="00460C30" w:rsidP="00460C30">
            <w:pPr>
              <w:overflowPunct w:val="0"/>
              <w:jc w:val="both"/>
              <w:textAlignment w:val="baseline"/>
              <w:rPr>
                <w:rFonts w:ascii="Times New Roman" w:hAnsi="Times New Roman" w:cs="Times New Roman"/>
                <w:color w:val="000000"/>
                <w:sz w:val="24"/>
                <w:szCs w:val="24"/>
              </w:rPr>
            </w:pPr>
            <w:r w:rsidRPr="00221968">
              <w:rPr>
                <w:rFonts w:ascii="Times New Roman" w:hAnsi="Times New Roman" w:cs="Times New Roman"/>
                <w:color w:val="000000"/>
                <w:sz w:val="24"/>
                <w:szCs w:val="24"/>
              </w:rPr>
              <w:t xml:space="preserve">Projekto veikloms vykdyti reikalingos apgyvendinimo Lietuvoje išlaidos apmokamos taikant apgyvendinimo Lietuvoje išlaidų fiksuotuosius įkainius. Įkainiai nustatomi remiantis Lietuvos Respublikos finansų ministerijos 2016 m. liepos 22 d. Apgyvendinimo Lietuvoje išlaidų fiksuotųjų įkainių nustatymo tyrimo ataskaita. Ši ataskaita skelbiama ES struktūrinių fondų svetainėje adresu </w:t>
            </w:r>
            <w:r w:rsidRPr="00221968">
              <w:rPr>
                <w:rFonts w:ascii="Times New Roman" w:hAnsi="Times New Roman" w:cs="Times New Roman"/>
                <w:sz w:val="24"/>
                <w:szCs w:val="24"/>
              </w:rPr>
              <w:t xml:space="preserve">http://www.esinvesticijos.lt/lt/dokumentai/supaprastinto-islaidu-apmokejimo-tyrimai. </w:t>
            </w:r>
            <w:r w:rsidRPr="00221968">
              <w:rPr>
                <w:rFonts w:ascii="Times New Roman" w:hAnsi="Times New Roman" w:cs="Times New Roman"/>
                <w:color w:val="000000"/>
                <w:sz w:val="24"/>
                <w:szCs w:val="24"/>
              </w:rPr>
              <w:t>Ataskaitoje nurodyti fiksuotieji įkainiai netaikomi iš užsienio atvykstančių asmenų apgyvendinimo išlaidoms apmokėti.</w:t>
            </w:r>
          </w:p>
          <w:p w14:paraId="30E8B987" w14:textId="77777777" w:rsidR="00D06D9F" w:rsidRPr="00221968" w:rsidRDefault="00D06D9F" w:rsidP="00D06D9F">
            <w:pPr>
              <w:overflowPunct w:val="0"/>
              <w:jc w:val="both"/>
              <w:textAlignment w:val="baseline"/>
              <w:rPr>
                <w:rFonts w:ascii="Times New Roman" w:hAnsi="Times New Roman" w:cs="Times New Roman"/>
                <w:color w:val="000000"/>
                <w:sz w:val="24"/>
                <w:szCs w:val="24"/>
              </w:rPr>
            </w:pPr>
            <w:r w:rsidRPr="00221968">
              <w:rPr>
                <w:rFonts w:ascii="Times New Roman" w:hAnsi="Times New Roman" w:cs="Times New Roman"/>
                <w:color w:val="000000"/>
                <w:sz w:val="24"/>
                <w:szCs w:val="24"/>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interneto svetainėje adresu </w:t>
            </w:r>
            <w:r w:rsidRPr="00221968">
              <w:rPr>
                <w:rFonts w:ascii="Times New Roman" w:hAnsi="Times New Roman" w:cs="Times New Roman"/>
                <w:sz w:val="24"/>
                <w:szCs w:val="24"/>
              </w:rPr>
              <w:t>http://www.esinvesticijos.lt/lt/dokumentai/supaprastinto-islaidu-apmokejimo-tyrimai.</w:t>
            </w:r>
          </w:p>
          <w:p w14:paraId="4F970ADF" w14:textId="00F71422" w:rsidR="00077549" w:rsidRPr="00221968" w:rsidRDefault="008112B2">
            <w:pPr>
              <w:spacing w:after="0" w:line="240" w:lineRule="auto"/>
              <w:jc w:val="both"/>
              <w:rPr>
                <w:rFonts w:ascii="Times New Roman" w:hAnsi="Times New Roman" w:cs="Times New Roman"/>
                <w:sz w:val="24"/>
                <w:szCs w:val="24"/>
              </w:rPr>
            </w:pPr>
            <w:r w:rsidRPr="00221968">
              <w:rPr>
                <w:rFonts w:ascii="Times New Roman" w:eastAsia="Times New Roman" w:hAnsi="Times New Roman" w:cs="Times New Roman"/>
                <w:sz w:val="24"/>
                <w:szCs w:val="24"/>
              </w:rPr>
              <w:t>Projektinio pasiūlymo ir paraiškos parengimo išlaidos yra netinkamos finansuoti.</w:t>
            </w:r>
          </w:p>
        </w:tc>
      </w:tr>
      <w:tr w:rsidR="00077549" w14:paraId="4BB43018" w14:textId="77777777">
        <w:trPr>
          <w:trHeight w:val="1"/>
        </w:trPr>
        <w:tc>
          <w:tcPr>
            <w:tcW w:w="1430"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0299E10" w14:textId="77777777" w:rsidR="00077549" w:rsidRDefault="008112B2">
            <w:pPr>
              <w:spacing w:after="0" w:line="240" w:lineRule="auto"/>
            </w:pPr>
            <w:r>
              <w:rPr>
                <w:rFonts w:ascii="Times New Roman" w:eastAsia="Times New Roman" w:hAnsi="Times New Roman" w:cs="Times New Roman"/>
                <w:sz w:val="24"/>
              </w:rPr>
              <w:lastRenderedPageBreak/>
              <w:t>6.</w:t>
            </w:r>
          </w:p>
        </w:tc>
        <w:tc>
          <w:tcPr>
            <w:tcW w:w="23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7A1B349" w14:textId="77777777" w:rsidR="00077549" w:rsidRDefault="008112B2">
            <w:pPr>
              <w:spacing w:after="0" w:line="240" w:lineRule="auto"/>
            </w:pPr>
            <w:r>
              <w:rPr>
                <w:rFonts w:ascii="Times New Roman" w:eastAsia="Times New Roman" w:hAnsi="Times New Roman" w:cs="Times New Roman"/>
                <w:b/>
                <w:sz w:val="24"/>
              </w:rPr>
              <w:t xml:space="preserve">Informavimas apie projektą </w:t>
            </w:r>
          </w:p>
        </w:tc>
        <w:tc>
          <w:tcPr>
            <w:tcW w:w="5683"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167F1CE" w14:textId="5D15167F" w:rsidR="00077549" w:rsidRDefault="008112B2">
            <w:pPr>
              <w:spacing w:after="0" w:line="240" w:lineRule="auto"/>
            </w:pPr>
            <w:r>
              <w:rPr>
                <w:rFonts w:ascii="Times New Roman" w:eastAsia="Times New Roman" w:hAnsi="Times New Roman" w:cs="Times New Roman"/>
                <w:sz w:val="24"/>
              </w:rPr>
              <w:t xml:space="preserve">Tinkamos finansuoti tik privalomos informavimo apie projektą priemonės, nurodytos </w:t>
            </w:r>
            <w:r w:rsidRPr="0053518C">
              <w:rPr>
                <w:rFonts w:ascii="Times New Roman" w:eastAsia="Times New Roman" w:hAnsi="Times New Roman" w:cs="Times New Roman"/>
                <w:sz w:val="24"/>
              </w:rPr>
              <w:t xml:space="preserve">Aprašo </w:t>
            </w:r>
            <w:r w:rsidR="00EA7C14" w:rsidRPr="0053518C">
              <w:rPr>
                <w:rFonts w:ascii="Times New Roman" w:eastAsia="Times New Roman" w:hAnsi="Times New Roman" w:cs="Times New Roman"/>
                <w:sz w:val="24"/>
              </w:rPr>
              <w:t>7</w:t>
            </w:r>
            <w:r w:rsidR="0053518C" w:rsidRPr="0053518C">
              <w:rPr>
                <w:rFonts w:ascii="Times New Roman" w:eastAsia="Times New Roman" w:hAnsi="Times New Roman" w:cs="Times New Roman"/>
                <w:sz w:val="24"/>
              </w:rPr>
              <w:t>4</w:t>
            </w:r>
            <w:r w:rsidRPr="0053518C">
              <w:rPr>
                <w:rFonts w:ascii="Times New Roman" w:eastAsia="Times New Roman" w:hAnsi="Times New Roman" w:cs="Times New Roman"/>
                <w:sz w:val="24"/>
              </w:rPr>
              <w:t xml:space="preserve"> punkte.</w:t>
            </w:r>
          </w:p>
        </w:tc>
      </w:tr>
      <w:tr w:rsidR="00077549" w14:paraId="45B781AA" w14:textId="77777777">
        <w:trPr>
          <w:trHeight w:val="1"/>
        </w:trPr>
        <w:tc>
          <w:tcPr>
            <w:tcW w:w="1430" w:type="dxa"/>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vAlign w:val="center"/>
          </w:tcPr>
          <w:p w14:paraId="5AA5F4C4" w14:textId="77777777" w:rsidR="00077549" w:rsidRDefault="008112B2">
            <w:pPr>
              <w:spacing w:after="0" w:line="240" w:lineRule="auto"/>
            </w:pPr>
            <w:r>
              <w:rPr>
                <w:rFonts w:ascii="Times New Roman" w:eastAsia="Times New Roman" w:hAnsi="Times New Roman" w:cs="Times New Roman"/>
                <w:sz w:val="24"/>
              </w:rPr>
              <w:t>7.</w:t>
            </w:r>
          </w:p>
        </w:tc>
        <w:tc>
          <w:tcPr>
            <w:tcW w:w="2397"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2BABDA32" w14:textId="77777777" w:rsidR="00077549" w:rsidRDefault="008112B2">
            <w:pPr>
              <w:spacing w:after="0" w:line="240" w:lineRule="auto"/>
            </w:pPr>
            <w:r>
              <w:rPr>
                <w:rFonts w:ascii="Times New Roman" w:eastAsia="Times New Roman" w:hAnsi="Times New Roman" w:cs="Times New Roman"/>
                <w:b/>
                <w:sz w:val="24"/>
              </w:rPr>
              <w:t>Netiesioginės išlaidos ir kitos išlaidos pagal fiksuotąją projekto išlaidų normą:</w:t>
            </w:r>
          </w:p>
        </w:tc>
        <w:tc>
          <w:tcPr>
            <w:tcW w:w="5683"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30DAEA1F" w14:textId="77777777" w:rsidR="00D06D9F" w:rsidRPr="00D8538D" w:rsidRDefault="00D06D9F" w:rsidP="00D06D9F">
            <w:pPr>
              <w:overflowPunct w:val="0"/>
              <w:textAlignment w:val="baseline"/>
              <w:rPr>
                <w:rFonts w:ascii="Times New Roman" w:hAnsi="Times New Roman" w:cs="Times New Roman"/>
                <w:color w:val="000000"/>
                <w:sz w:val="24"/>
                <w:szCs w:val="24"/>
              </w:rPr>
            </w:pPr>
            <w:r w:rsidRPr="00D8538D">
              <w:rPr>
                <w:rFonts w:ascii="Times New Roman" w:hAnsi="Times New Roman" w:cs="Times New Roman"/>
                <w:color w:val="000000"/>
                <w:sz w:val="24"/>
                <w:szCs w:val="24"/>
              </w:rPr>
              <w:t xml:space="preserve">Tinkama finansuoti. </w:t>
            </w:r>
          </w:p>
          <w:p w14:paraId="7ADE8594" w14:textId="135CCD4E" w:rsidR="00077549" w:rsidRDefault="00D06D9F" w:rsidP="00D06D9F">
            <w:pPr>
              <w:spacing w:after="0" w:line="240" w:lineRule="auto"/>
            </w:pPr>
            <w:r w:rsidRPr="00D8538D">
              <w:rPr>
                <w:rFonts w:ascii="Times New Roman" w:hAnsi="Times New Roman" w:cs="Times New Roman"/>
                <w:color w:val="000000"/>
                <w:sz w:val="24"/>
                <w:szCs w:val="24"/>
              </w:rPr>
              <w:t>Netiesioginėms projekto išlaidoms apmokėti taikoma fiksuotoji projekto išlaidų norma apskaičiuojama pagal Projektų taisyklių 10 priedą.</w:t>
            </w:r>
          </w:p>
        </w:tc>
      </w:tr>
    </w:tbl>
    <w:p w14:paraId="2BF63D30" w14:textId="77777777" w:rsidR="00077549" w:rsidRDefault="00A7754C" w:rsidP="00A621A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A7754C">
        <w:rPr>
          <w:rFonts w:ascii="Times New Roman" w:eastAsia="Times New Roman" w:hAnsi="Times New Roman" w:cs="Times New Roman"/>
          <w:sz w:val="24"/>
        </w:rPr>
        <w:t>Pastaba: Paraiškos formos projekto biudžeto lentelė pildoma vadovaujantis Projekto biudžeto formos pildymo instrukcija, pateikta Rekomendacijose dėl projektų išlaidų atitikties Europos Sąjungos struktūrinių fondų reikalavimams.</w:t>
      </w:r>
    </w:p>
    <w:p w14:paraId="20961988" w14:textId="3681CE49" w:rsidR="0058192C" w:rsidRDefault="008112B2">
      <w:pPr>
        <w:tabs>
          <w:tab w:val="left" w:pos="284"/>
          <w:tab w:val="left" w:pos="567"/>
          <w:tab w:val="left" w:pos="1418"/>
        </w:tabs>
        <w:spacing w:after="0" w:line="240" w:lineRule="auto"/>
        <w:ind w:right="-1" w:hanging="284"/>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        4</w:t>
      </w:r>
      <w:r w:rsidR="00230251">
        <w:rPr>
          <w:rFonts w:ascii="Times New Roman" w:eastAsia="Times New Roman" w:hAnsi="Times New Roman" w:cs="Times New Roman"/>
          <w:sz w:val="24"/>
        </w:rPr>
        <w:t>4</w:t>
      </w:r>
      <w:r>
        <w:rPr>
          <w:rFonts w:ascii="Times New Roman" w:eastAsia="Times New Roman" w:hAnsi="Times New Roman" w:cs="Times New Roman"/>
          <w:sz w:val="24"/>
        </w:rPr>
        <w:t xml:space="preserve">. Pagal Aprašo 13.2 punkte nurodytą veiklą galimas kryžminis finansavimas pagal Europos regioninio plėtros fondo (toliau – ERPF) paramos taikymo sritį. Kryžminio finansavimo išlaidos negali viršyti 10 procentų priemonės lygiu tinkamų finansuoti išlaidų ir ne daugiau kaip 30 proc. visų tinkamų finansuoti projekto išlaidų. Veiklos, kurios patenka į ERPF taikymo sritį, turi būti </w:t>
      </w:r>
      <w:r w:rsidR="0058192C" w:rsidRPr="0058192C">
        <w:rPr>
          <w:rFonts w:ascii="Times New Roman" w:eastAsia="Times New Roman" w:hAnsi="Times New Roman" w:cs="Times New Roman"/>
          <w:sz w:val="24"/>
        </w:rPr>
        <w:t>būtin</w:t>
      </w:r>
      <w:r w:rsidR="0058192C">
        <w:rPr>
          <w:rFonts w:ascii="Times New Roman" w:eastAsia="Times New Roman" w:hAnsi="Times New Roman" w:cs="Times New Roman"/>
          <w:sz w:val="24"/>
        </w:rPr>
        <w:t>os</w:t>
      </w:r>
      <w:r w:rsidR="0058192C" w:rsidRPr="0058192C">
        <w:rPr>
          <w:rFonts w:ascii="Times New Roman" w:eastAsia="Times New Roman" w:hAnsi="Times New Roman" w:cs="Times New Roman"/>
          <w:sz w:val="24"/>
        </w:rPr>
        <w:t xml:space="preserve"> (reikaling</w:t>
      </w:r>
      <w:r w:rsidR="0058192C">
        <w:rPr>
          <w:rFonts w:ascii="Times New Roman" w:eastAsia="Times New Roman" w:hAnsi="Times New Roman" w:cs="Times New Roman"/>
          <w:sz w:val="24"/>
        </w:rPr>
        <w:t>os</w:t>
      </w:r>
      <w:r w:rsidR="0058192C" w:rsidRPr="0058192C">
        <w:rPr>
          <w:rFonts w:ascii="Times New Roman" w:eastAsia="Times New Roman" w:hAnsi="Times New Roman" w:cs="Times New Roman"/>
          <w:sz w:val="24"/>
        </w:rPr>
        <w:t xml:space="preserve">) </w:t>
      </w:r>
      <w:r w:rsidR="002B62E4">
        <w:rPr>
          <w:rFonts w:ascii="Times New Roman" w:eastAsia="Times New Roman" w:hAnsi="Times New Roman" w:cs="Times New Roman"/>
          <w:sz w:val="24"/>
        </w:rPr>
        <w:t>tinkamam</w:t>
      </w:r>
      <w:r w:rsidR="0058192C" w:rsidRPr="0058192C">
        <w:rPr>
          <w:rFonts w:ascii="Times New Roman" w:eastAsia="Times New Roman" w:hAnsi="Times New Roman" w:cs="Times New Roman"/>
          <w:sz w:val="24"/>
        </w:rPr>
        <w:t xml:space="preserve"> ir veiksmingam tikslinių grupių asmenų sveikatos ugdymo projektų įgyvendinimui tikslinių teritorijų savivaldybių lygiu</w:t>
      </w:r>
      <w:r w:rsidR="0058192C">
        <w:rPr>
          <w:rFonts w:ascii="Times New Roman" w:eastAsia="Times New Roman" w:hAnsi="Times New Roman" w:cs="Times New Roman"/>
          <w:sz w:val="24"/>
        </w:rPr>
        <w:t>, t. y.</w:t>
      </w:r>
      <w:r w:rsidR="0058192C" w:rsidRPr="0058192C">
        <w:rPr>
          <w:rFonts w:ascii="Times New Roman" w:eastAsia="Times New Roman" w:hAnsi="Times New Roman" w:cs="Times New Roman"/>
          <w:sz w:val="24"/>
        </w:rPr>
        <w:t xml:space="preserve"> tikslinių teritorijų savivaldybių visuomenės sveikatos biurų infrastruktūros modernizavimas </w:t>
      </w:r>
      <w:r w:rsidR="002812E8">
        <w:rPr>
          <w:rFonts w:ascii="Times New Roman" w:eastAsia="Times New Roman" w:hAnsi="Times New Roman" w:cs="Times New Roman"/>
          <w:sz w:val="24"/>
        </w:rPr>
        <w:t>(</w:t>
      </w:r>
      <w:r w:rsidR="0058192C" w:rsidRPr="0058192C">
        <w:rPr>
          <w:rFonts w:ascii="Times New Roman" w:eastAsia="Times New Roman" w:hAnsi="Times New Roman" w:cs="Times New Roman"/>
          <w:sz w:val="24"/>
        </w:rPr>
        <w:t>investuojant į patalpų remontą, įrangos ir transporto priemonių įsigijimą</w:t>
      </w:r>
      <w:r w:rsidR="002812E8">
        <w:rPr>
          <w:rFonts w:ascii="Times New Roman" w:eastAsia="Times New Roman" w:hAnsi="Times New Roman" w:cs="Times New Roman"/>
          <w:sz w:val="24"/>
        </w:rPr>
        <w:t>)</w:t>
      </w:r>
      <w:r w:rsidR="0058192C">
        <w:rPr>
          <w:rFonts w:ascii="Times New Roman" w:eastAsia="Times New Roman" w:hAnsi="Times New Roman" w:cs="Times New Roman"/>
          <w:sz w:val="24"/>
        </w:rPr>
        <w:t xml:space="preserve"> gali būti </w:t>
      </w:r>
      <w:r w:rsidR="0058192C" w:rsidRPr="0058192C">
        <w:rPr>
          <w:rFonts w:ascii="Times New Roman" w:eastAsia="Times New Roman" w:hAnsi="Times New Roman" w:cs="Times New Roman"/>
          <w:sz w:val="24"/>
        </w:rPr>
        <w:t xml:space="preserve">finansuojamas taikant kryžminį ERPF finansavimą tik tokia apimtimi, kiek konkretaus </w:t>
      </w:r>
      <w:r w:rsidR="0058192C">
        <w:rPr>
          <w:rFonts w:ascii="Times New Roman" w:eastAsia="Times New Roman" w:hAnsi="Times New Roman" w:cs="Times New Roman"/>
          <w:sz w:val="24"/>
        </w:rPr>
        <w:t xml:space="preserve">tikslinės teritorijos </w:t>
      </w:r>
      <w:r w:rsidR="0058192C" w:rsidRPr="0058192C">
        <w:rPr>
          <w:rFonts w:ascii="Times New Roman" w:eastAsia="Times New Roman" w:hAnsi="Times New Roman" w:cs="Times New Roman"/>
          <w:sz w:val="24"/>
        </w:rPr>
        <w:t xml:space="preserve">savivaldybės visuomenės sveikatos biuro infrastruktūros modernizavimas bus susijęs su </w:t>
      </w:r>
      <w:r w:rsidR="0058192C">
        <w:rPr>
          <w:rFonts w:ascii="Times New Roman" w:eastAsia="Times New Roman" w:hAnsi="Times New Roman" w:cs="Times New Roman"/>
          <w:sz w:val="24"/>
        </w:rPr>
        <w:t xml:space="preserve">Aprašo </w:t>
      </w:r>
      <w:r w:rsidR="0058192C" w:rsidRPr="0058192C">
        <w:rPr>
          <w:rFonts w:ascii="Times New Roman" w:eastAsia="Times New Roman" w:hAnsi="Times New Roman" w:cs="Times New Roman"/>
          <w:sz w:val="24"/>
        </w:rPr>
        <w:t>13.</w:t>
      </w:r>
      <w:r w:rsidR="0058192C">
        <w:rPr>
          <w:rFonts w:ascii="Times New Roman" w:eastAsia="Times New Roman" w:hAnsi="Times New Roman" w:cs="Times New Roman"/>
          <w:sz w:val="24"/>
        </w:rPr>
        <w:t>1</w:t>
      </w:r>
      <w:r w:rsidR="0058192C" w:rsidRPr="0058192C">
        <w:rPr>
          <w:rFonts w:ascii="Times New Roman" w:eastAsia="Times New Roman" w:hAnsi="Times New Roman" w:cs="Times New Roman"/>
          <w:sz w:val="24"/>
        </w:rPr>
        <w:t xml:space="preserve"> punkte nurodyt</w:t>
      </w:r>
      <w:r w:rsidR="0058192C">
        <w:rPr>
          <w:rFonts w:ascii="Times New Roman" w:eastAsia="Times New Roman" w:hAnsi="Times New Roman" w:cs="Times New Roman"/>
          <w:sz w:val="24"/>
        </w:rPr>
        <w:t>a</w:t>
      </w:r>
      <w:r w:rsidR="0058192C" w:rsidRPr="0058192C">
        <w:rPr>
          <w:rFonts w:ascii="Times New Roman" w:eastAsia="Times New Roman" w:hAnsi="Times New Roman" w:cs="Times New Roman"/>
          <w:sz w:val="24"/>
        </w:rPr>
        <w:t xml:space="preserve"> remiama veikla</w:t>
      </w:r>
      <w:r w:rsidR="0058192C">
        <w:rPr>
          <w:rFonts w:ascii="Times New Roman" w:eastAsia="Times New Roman" w:hAnsi="Times New Roman" w:cs="Times New Roman"/>
          <w:sz w:val="24"/>
        </w:rPr>
        <w:t>,</w:t>
      </w:r>
      <w:r w:rsidR="0058192C" w:rsidRPr="0058192C">
        <w:rPr>
          <w:rFonts w:ascii="Times New Roman" w:eastAsia="Times New Roman" w:hAnsi="Times New Roman" w:cs="Times New Roman"/>
          <w:sz w:val="24"/>
        </w:rPr>
        <w:t xml:space="preserve"> būtinas tinkamai sveikatos ugdymo priemonėms savivaldybės lygiu įgyvendinti bei projekte nustatytiems rodikliams pasiekti.</w:t>
      </w:r>
    </w:p>
    <w:p w14:paraId="395E27A3" w14:textId="64045397" w:rsidR="00077549" w:rsidRDefault="00307633" w:rsidP="0058192C">
      <w:pPr>
        <w:tabs>
          <w:tab w:val="left" w:pos="14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w:t>
      </w:r>
      <w:r w:rsidR="007C621E">
        <w:rPr>
          <w:rFonts w:ascii="Times New Roman" w:eastAsia="Times New Roman" w:hAnsi="Times New Roman" w:cs="Times New Roman"/>
          <w:sz w:val="24"/>
        </w:rPr>
        <w:t>5</w:t>
      </w:r>
      <w:r w:rsidR="008112B2">
        <w:rPr>
          <w:rFonts w:ascii="Times New Roman" w:eastAsia="Times New Roman" w:hAnsi="Times New Roman" w:cs="Times New Roman"/>
          <w:sz w:val="24"/>
        </w:rPr>
        <w:t>. Pagal priemonę yra apmokamos tik tos Aprašo 4</w:t>
      </w:r>
      <w:r w:rsidR="007C621E">
        <w:rPr>
          <w:rFonts w:ascii="Times New Roman" w:eastAsia="Times New Roman" w:hAnsi="Times New Roman" w:cs="Times New Roman"/>
          <w:sz w:val="24"/>
        </w:rPr>
        <w:t>3</w:t>
      </w:r>
      <w:r w:rsidR="008112B2">
        <w:rPr>
          <w:rFonts w:ascii="Times New Roman" w:eastAsia="Times New Roman" w:hAnsi="Times New Roman" w:cs="Times New Roman"/>
          <w:sz w:val="24"/>
        </w:rPr>
        <w:t xml:space="preserve"> punkte nurodytos išlaidos, kurios yra patirtos projekto vykdytojo, partnerio (-</w:t>
      </w:r>
      <w:proofErr w:type="spellStart"/>
      <w:r w:rsidR="008112B2">
        <w:rPr>
          <w:rFonts w:ascii="Times New Roman" w:eastAsia="Times New Roman" w:hAnsi="Times New Roman" w:cs="Times New Roman"/>
          <w:sz w:val="24"/>
        </w:rPr>
        <w:t>ių</w:t>
      </w:r>
      <w:proofErr w:type="spellEnd"/>
      <w:r w:rsidR="008112B2">
        <w:rPr>
          <w:rFonts w:ascii="Times New Roman" w:eastAsia="Times New Roman" w:hAnsi="Times New Roman" w:cs="Times New Roman"/>
          <w:sz w:val="24"/>
        </w:rPr>
        <w:t>) ar projekto veiklų dalyvio (-</w:t>
      </w:r>
      <w:proofErr w:type="spellStart"/>
      <w:r w:rsidR="008112B2">
        <w:rPr>
          <w:rFonts w:ascii="Times New Roman" w:eastAsia="Times New Roman" w:hAnsi="Times New Roman" w:cs="Times New Roman"/>
          <w:sz w:val="24"/>
        </w:rPr>
        <w:t>ių</w:t>
      </w:r>
      <w:proofErr w:type="spellEnd"/>
      <w:r w:rsidR="008112B2">
        <w:rPr>
          <w:rFonts w:ascii="Times New Roman" w:eastAsia="Times New Roman" w:hAnsi="Times New Roman" w:cs="Times New Roman"/>
          <w:sz w:val="24"/>
        </w:rPr>
        <w:t>) (kai projekto veiklų dalyvis patiria kelionės, maitinimo ir (ar) pan. išlaidas, susijusias su jo dalyvavimu Aprašo 13.1 papunktyje nurodytas veiklas atitinkančiose veiklose).</w:t>
      </w:r>
    </w:p>
    <w:p w14:paraId="6C2358A7" w14:textId="6DE8765E" w:rsidR="00077549" w:rsidRDefault="0075690E" w:rsidP="0075690E">
      <w:pPr>
        <w:tabs>
          <w:tab w:val="left" w:pos="141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w:t>
      </w:r>
      <w:r w:rsidR="00F131C5">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Išlaidos, apmokamos taikant </w:t>
      </w:r>
      <w:r w:rsidR="008112B2" w:rsidRPr="00A260D1">
        <w:rPr>
          <w:rFonts w:ascii="Times New Roman" w:eastAsia="Times New Roman" w:hAnsi="Times New Roman" w:cs="Times New Roman"/>
          <w:sz w:val="24"/>
        </w:rPr>
        <w:t xml:space="preserve">Aprašo </w:t>
      </w:r>
      <w:r w:rsidR="00A260D1" w:rsidRPr="00A260D1">
        <w:rPr>
          <w:rFonts w:ascii="Times New Roman" w:eastAsia="Times New Roman" w:hAnsi="Times New Roman" w:cs="Times New Roman"/>
          <w:sz w:val="24"/>
        </w:rPr>
        <w:t>4</w:t>
      </w:r>
      <w:r w:rsidR="00F131C5">
        <w:rPr>
          <w:rFonts w:ascii="Times New Roman" w:eastAsia="Times New Roman" w:hAnsi="Times New Roman" w:cs="Times New Roman"/>
          <w:sz w:val="24"/>
        </w:rPr>
        <w:t>3</w:t>
      </w:r>
      <w:r w:rsidR="008112B2" w:rsidRPr="00A260D1">
        <w:rPr>
          <w:rFonts w:ascii="Times New Roman" w:eastAsia="Times New Roman" w:hAnsi="Times New Roman" w:cs="Times New Roman"/>
          <w:sz w:val="24"/>
        </w:rPr>
        <w:t xml:space="preserve"> punkte nurodytus</w:t>
      </w:r>
      <w:r w:rsidR="008112B2">
        <w:rPr>
          <w:rFonts w:ascii="Times New Roman" w:eastAsia="Times New Roman" w:hAnsi="Times New Roman" w:cs="Times New Roman"/>
          <w:sz w:val="24"/>
        </w:rPr>
        <w:t xml:space="preserve"> fiksuotuosius įkainius</w:t>
      </w:r>
      <w:r w:rsidR="00344099">
        <w:rPr>
          <w:rFonts w:ascii="Times New Roman" w:eastAsia="Times New Roman" w:hAnsi="Times New Roman" w:cs="Times New Roman"/>
          <w:sz w:val="24"/>
        </w:rPr>
        <w:t>,</w:t>
      </w:r>
      <w:r w:rsidR="008112B2">
        <w:rPr>
          <w:rFonts w:ascii="Times New Roman" w:eastAsia="Times New Roman" w:hAnsi="Times New Roman" w:cs="Times New Roman"/>
          <w:sz w:val="24"/>
        </w:rPr>
        <w:t xml:space="preserve"> fiksuotąją normą</w:t>
      </w:r>
      <w:r w:rsidR="00344099">
        <w:rPr>
          <w:rFonts w:ascii="Times New Roman" w:eastAsia="Times New Roman" w:hAnsi="Times New Roman" w:cs="Times New Roman"/>
          <w:sz w:val="24"/>
        </w:rPr>
        <w:t xml:space="preserve"> ir fiksuotąją sumą</w:t>
      </w:r>
      <w:r w:rsidR="00BA1EBD">
        <w:rPr>
          <w:rFonts w:ascii="Times New Roman" w:eastAsia="Times New Roman" w:hAnsi="Times New Roman" w:cs="Times New Roman"/>
          <w:sz w:val="24"/>
        </w:rPr>
        <w:t>,</w:t>
      </w:r>
      <w:r w:rsidR="008112B2">
        <w:rPr>
          <w:rFonts w:ascii="Times New Roman" w:eastAsia="Times New Roman" w:hAnsi="Times New Roman" w:cs="Times New Roman"/>
          <w:sz w:val="24"/>
        </w:rPr>
        <w:t xml:space="preserve"> turi atitikti šias nuostatas:</w:t>
      </w:r>
    </w:p>
    <w:p w14:paraId="230CE09A" w14:textId="3063F8C4" w:rsidR="00077549" w:rsidRDefault="00F70132">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F131C5">
        <w:rPr>
          <w:rFonts w:ascii="Times New Roman" w:eastAsia="Times New Roman" w:hAnsi="Times New Roman" w:cs="Times New Roman"/>
          <w:sz w:val="24"/>
        </w:rPr>
        <w:t>6</w:t>
      </w:r>
      <w:r w:rsidR="008112B2">
        <w:rPr>
          <w:rFonts w:ascii="Times New Roman" w:eastAsia="Times New Roman" w:hAnsi="Times New Roman" w:cs="Times New Roman"/>
          <w:sz w:val="24"/>
        </w:rPr>
        <w:t>.1.</w:t>
      </w:r>
      <w:r w:rsidR="008112B2">
        <w:rPr>
          <w:rFonts w:ascii="Times New Roman" w:eastAsia="Times New Roman" w:hAnsi="Times New Roman" w:cs="Times New Roman"/>
          <w:sz w:val="24"/>
        </w:rPr>
        <w:tab/>
        <w:t>pagal fiksuotuosius įkainius / fiksuotąją normą</w:t>
      </w:r>
      <w:r w:rsidR="00F131C5">
        <w:rPr>
          <w:rFonts w:ascii="Times New Roman" w:eastAsia="Times New Roman" w:hAnsi="Times New Roman" w:cs="Times New Roman"/>
          <w:sz w:val="24"/>
        </w:rPr>
        <w:t xml:space="preserve"> / fiksuotąją sumą</w:t>
      </w:r>
      <w:r w:rsidR="008112B2">
        <w:rPr>
          <w:rFonts w:ascii="Times New Roman" w:eastAsia="Times New Roman" w:hAnsi="Times New Roman" w:cs="Times New Roman"/>
          <w:sz w:val="24"/>
        </w:rPr>
        <w:t xml:space="preserve"> apmokamos išlaidos turi atitikti Projektų taisyklių 35 skirsnį; </w:t>
      </w:r>
    </w:p>
    <w:p w14:paraId="40113702" w14:textId="15288C76" w:rsidR="00077549" w:rsidRDefault="00F70132">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344099">
        <w:rPr>
          <w:rFonts w:ascii="Times New Roman" w:eastAsia="Times New Roman" w:hAnsi="Times New Roman" w:cs="Times New Roman"/>
          <w:sz w:val="24"/>
          <w:lang w:val="en-US"/>
        </w:rPr>
        <w:t>6</w:t>
      </w:r>
      <w:r w:rsidR="008112B2">
        <w:rPr>
          <w:rFonts w:ascii="Times New Roman" w:eastAsia="Times New Roman" w:hAnsi="Times New Roman" w:cs="Times New Roman"/>
          <w:sz w:val="24"/>
        </w:rPr>
        <w:t>.2.</w:t>
      </w:r>
      <w:r w:rsidR="008112B2">
        <w:rPr>
          <w:rFonts w:ascii="Times New Roman" w:eastAsia="Times New Roman" w:hAnsi="Times New Roman" w:cs="Times New Roman"/>
          <w:sz w:val="24"/>
        </w:rPr>
        <w:tab/>
      </w:r>
      <w:r w:rsidR="008112B2">
        <w:rPr>
          <w:rFonts w:ascii="Times New Roman" w:eastAsia="Times New Roman" w:hAnsi="Times New Roman" w:cs="Times New Roman"/>
          <w:sz w:val="24"/>
          <w:shd w:val="clear" w:color="auto" w:fill="FFFFFF"/>
        </w:rPr>
        <w:t>pareiškėjas turi teisę paraiškoje numatyti mažesnius fiksuotųjų įkainių dydžius, nei Apraše nustatyti dydžiai;</w:t>
      </w:r>
    </w:p>
    <w:p w14:paraId="6F781101" w14:textId="76B974F5" w:rsidR="00077549" w:rsidRDefault="00F70132">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344099">
        <w:rPr>
          <w:rFonts w:ascii="Times New Roman" w:eastAsia="Times New Roman" w:hAnsi="Times New Roman" w:cs="Times New Roman"/>
          <w:sz w:val="24"/>
        </w:rPr>
        <w:t>6</w:t>
      </w:r>
      <w:r w:rsidR="008112B2">
        <w:rPr>
          <w:rFonts w:ascii="Times New Roman" w:eastAsia="Times New Roman" w:hAnsi="Times New Roman" w:cs="Times New Roman"/>
          <w:sz w:val="24"/>
        </w:rPr>
        <w:t>.3.</w:t>
      </w:r>
      <w:r w:rsidR="008112B2">
        <w:rPr>
          <w:rFonts w:ascii="Times New Roman" w:eastAsia="Times New Roman" w:hAnsi="Times New Roman" w:cs="Times New Roman"/>
          <w:sz w:val="24"/>
        </w:rPr>
        <w:tab/>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6C3145ED" w14:textId="4D3AC50A" w:rsidR="00077549" w:rsidRDefault="00F70132">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EE45A8">
        <w:rPr>
          <w:rFonts w:ascii="Times New Roman" w:eastAsia="Times New Roman" w:hAnsi="Times New Roman" w:cs="Times New Roman"/>
          <w:sz w:val="24"/>
          <w:lang w:val="en-US"/>
        </w:rPr>
        <w:t>7</w:t>
      </w:r>
      <w:r w:rsidR="008112B2">
        <w:rPr>
          <w:rFonts w:ascii="Times New Roman" w:eastAsia="Times New Roman" w:hAnsi="Times New Roman" w:cs="Times New Roman"/>
          <w:sz w:val="24"/>
        </w:rPr>
        <w:t>. Pajamoms iš projekto veiklų, gautoms projekto įgyvendinimo metu ir po projekto finansavimo pabaigos, yra taikomi reikalavimai, nustatyti Projektų taisyklių 36 skirsnyje.</w:t>
      </w:r>
    </w:p>
    <w:p w14:paraId="39548AF6" w14:textId="4D22288C" w:rsidR="00077549" w:rsidRDefault="00F70132">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4</w:t>
      </w:r>
      <w:r w:rsidR="00EE45A8">
        <w:rPr>
          <w:rFonts w:ascii="Times New Roman" w:eastAsia="Times New Roman" w:hAnsi="Times New Roman" w:cs="Times New Roman"/>
          <w:sz w:val="24"/>
        </w:rPr>
        <w:t>8</w:t>
      </w:r>
      <w:r w:rsidR="008112B2">
        <w:rPr>
          <w:rFonts w:ascii="Times New Roman" w:eastAsia="Times New Roman" w:hAnsi="Times New Roman" w:cs="Times New Roman"/>
          <w:sz w:val="24"/>
        </w:rPr>
        <w:t>. Mažinant projekto finansavimą ar tvirtinant galutinį mokėjimo prašymą, patirtos išlaidos, kurios nurodytos Aprašo 4</w:t>
      </w:r>
      <w:r w:rsidR="00EE45A8">
        <w:rPr>
          <w:rFonts w:ascii="Times New Roman" w:eastAsia="Times New Roman" w:hAnsi="Times New Roman" w:cs="Times New Roman"/>
          <w:sz w:val="24"/>
        </w:rPr>
        <w:t>3</w:t>
      </w:r>
      <w:r w:rsidR="008112B2">
        <w:rPr>
          <w:rFonts w:ascii="Times New Roman" w:eastAsia="Times New Roman" w:hAnsi="Times New Roman" w:cs="Times New Roman"/>
          <w:sz w:val="24"/>
        </w:rPr>
        <w:t xml:space="preserve"> punkte nurodytose išlaidų kategorijose </w:t>
      </w:r>
      <w:r>
        <w:rPr>
          <w:rFonts w:ascii="Times New Roman" w:eastAsia="Times New Roman" w:hAnsi="Times New Roman" w:cs="Times New Roman"/>
          <w:sz w:val="24"/>
        </w:rPr>
        <w:t>„</w:t>
      </w:r>
      <w:r w:rsidR="008112B2">
        <w:rPr>
          <w:rFonts w:ascii="Times New Roman" w:eastAsia="Times New Roman" w:hAnsi="Times New Roman" w:cs="Times New Roman"/>
          <w:sz w:val="24"/>
        </w:rPr>
        <w:t>Statyba, rekonstravimas, remontas ir kiti darbai</w:t>
      </w:r>
      <w:r>
        <w:rPr>
          <w:rFonts w:ascii="Times New Roman" w:eastAsia="Times New Roman" w:hAnsi="Times New Roman" w:cs="Times New Roman"/>
          <w:sz w:val="24"/>
        </w:rPr>
        <w:t>“</w:t>
      </w:r>
      <w:r w:rsidR="008112B2">
        <w:rPr>
          <w:rFonts w:ascii="Times New Roman" w:eastAsia="Times New Roman" w:hAnsi="Times New Roman" w:cs="Times New Roman"/>
          <w:sz w:val="24"/>
        </w:rPr>
        <w:t xml:space="preserve"> ir </w:t>
      </w:r>
      <w:r>
        <w:rPr>
          <w:rFonts w:ascii="Times New Roman" w:eastAsia="Times New Roman" w:hAnsi="Times New Roman" w:cs="Times New Roman"/>
          <w:sz w:val="24"/>
        </w:rPr>
        <w:t>„</w:t>
      </w:r>
      <w:r w:rsidR="008112B2">
        <w:rPr>
          <w:rFonts w:ascii="Times New Roman" w:eastAsia="Times New Roman" w:hAnsi="Times New Roman" w:cs="Times New Roman"/>
          <w:sz w:val="24"/>
        </w:rPr>
        <w:t>Įranga, įrenginiai ir kitas turtas</w:t>
      </w:r>
      <w:r>
        <w:rPr>
          <w:rFonts w:ascii="Times New Roman" w:eastAsia="Times New Roman" w:hAnsi="Times New Roman" w:cs="Times New Roman"/>
          <w:sz w:val="24"/>
        </w:rPr>
        <w:t>“</w:t>
      </w:r>
      <w:r w:rsidR="008112B2">
        <w:rPr>
          <w:rFonts w:ascii="Times New Roman" w:eastAsia="Times New Roman" w:hAnsi="Times New Roman" w:cs="Times New Roman"/>
          <w:sz w:val="24"/>
        </w:rPr>
        <w:t>, nėra mažinamos, jei sumažinus kitas projekto išlaidas ar nepanaudojus dalies projekto išlaidoms finansuoti skirtų lėšų jų santykinė dalis projekte padidėja ir viršija Aprašo 4</w:t>
      </w:r>
      <w:r w:rsidR="00EE45A8">
        <w:rPr>
          <w:rFonts w:ascii="Times New Roman" w:eastAsia="Times New Roman" w:hAnsi="Times New Roman" w:cs="Times New Roman"/>
          <w:sz w:val="24"/>
        </w:rPr>
        <w:t>3</w:t>
      </w:r>
      <w:r w:rsidR="008112B2">
        <w:rPr>
          <w:rFonts w:ascii="Times New Roman" w:eastAsia="Times New Roman" w:hAnsi="Times New Roman" w:cs="Times New Roman"/>
          <w:sz w:val="24"/>
        </w:rPr>
        <w:t xml:space="preserve"> punkte numatytoms išlaidoms nustatytą tinkamų finansuoti projekto išlaidų dalį.</w:t>
      </w:r>
    </w:p>
    <w:p w14:paraId="7B63CE90" w14:textId="49EEDBE1" w:rsidR="0065581C" w:rsidRDefault="00EF2A34">
      <w:pPr>
        <w:tabs>
          <w:tab w:val="left" w:pos="1418"/>
        </w:tabs>
        <w:spacing w:after="0" w:line="240" w:lineRule="auto"/>
        <w:ind w:firstLine="851"/>
        <w:jc w:val="both"/>
        <w:rPr>
          <w:rFonts w:ascii="Times New Roman" w:eastAsia="Times New Roman" w:hAnsi="Times New Roman" w:cs="Times New Roman"/>
          <w:sz w:val="24"/>
        </w:rPr>
      </w:pPr>
      <w:r w:rsidRPr="00EF2A34">
        <w:rPr>
          <w:rFonts w:ascii="Times New Roman" w:eastAsia="Times New Roman" w:hAnsi="Times New Roman" w:cs="Times New Roman"/>
          <w:sz w:val="24"/>
        </w:rPr>
        <w:t>4</w:t>
      </w:r>
      <w:r w:rsidR="00EE45A8">
        <w:rPr>
          <w:rFonts w:ascii="Times New Roman" w:eastAsia="Times New Roman" w:hAnsi="Times New Roman" w:cs="Times New Roman"/>
          <w:sz w:val="24"/>
        </w:rPr>
        <w:t>9</w:t>
      </w:r>
      <w:r w:rsidR="0065581C" w:rsidRPr="00EF2A34">
        <w:rPr>
          <w:rFonts w:ascii="Times New Roman" w:eastAsia="Times New Roman" w:hAnsi="Times New Roman" w:cs="Times New Roman"/>
          <w:sz w:val="24"/>
        </w:rPr>
        <w:t>.</w:t>
      </w:r>
      <w:r w:rsidR="0065581C" w:rsidRPr="0065581C">
        <w:rPr>
          <w:rFonts w:ascii="Times New Roman" w:eastAsia="Times New Roman" w:hAnsi="Times New Roman" w:cs="Times New Roman"/>
          <w:sz w:val="24"/>
        </w:rPr>
        <w:t xml:space="preserve"> Projekto vykdytojui nepasiekus įsipareigotų pasiekti stebėsenos rodiklių reikšmių, taikomos Projekto taisyklių IV skyriaus dvidešimt antrojo skirsnio nuostatos.</w:t>
      </w:r>
    </w:p>
    <w:p w14:paraId="6B761F00" w14:textId="6C702115" w:rsidR="00EE45A8" w:rsidRDefault="00EE45A8">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50. </w:t>
      </w:r>
      <w:r w:rsidR="004B78FF" w:rsidRPr="004B78FF">
        <w:rPr>
          <w:rFonts w:ascii="Times New Roman" w:eastAsia="Times New Roman" w:hAnsi="Times New Roman" w:cs="Times New Roman"/>
          <w:sz w:val="24"/>
        </w:rPr>
        <w:t>Projekto veiklos (taip pat viešieji pirkimai) gali būti pradėtos vykdyti prieš projekto sutarčių pasirašymą, bet ne anksčiau kaip 2014 m. sausio 1 d. 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3EF86A4A" w14:textId="77777777" w:rsidR="006A31DB" w:rsidRDefault="006A31DB">
      <w:pPr>
        <w:tabs>
          <w:tab w:val="left" w:pos="1418"/>
        </w:tabs>
        <w:spacing w:after="0" w:line="240" w:lineRule="auto"/>
        <w:ind w:firstLine="851"/>
        <w:jc w:val="both"/>
        <w:rPr>
          <w:rFonts w:ascii="Times New Roman" w:eastAsia="Times New Roman" w:hAnsi="Times New Roman" w:cs="Times New Roman"/>
          <w:sz w:val="24"/>
        </w:rPr>
      </w:pPr>
    </w:p>
    <w:p w14:paraId="5B127C03" w14:textId="77777777" w:rsidR="00077549" w:rsidRDefault="00077549">
      <w:pPr>
        <w:tabs>
          <w:tab w:val="left" w:pos="1276"/>
        </w:tabs>
        <w:spacing w:after="0" w:line="240" w:lineRule="auto"/>
        <w:rPr>
          <w:rFonts w:ascii="Calibri" w:eastAsia="Calibri" w:hAnsi="Calibri" w:cs="Calibri"/>
        </w:rPr>
      </w:pPr>
    </w:p>
    <w:p w14:paraId="6F2C64D7" w14:textId="77777777" w:rsidR="00077549" w:rsidRDefault="008112B2">
      <w:pPr>
        <w:tabs>
          <w:tab w:val="left" w:pos="127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V SKYRIUS</w:t>
      </w:r>
    </w:p>
    <w:p w14:paraId="15257F93" w14:textId="77777777" w:rsidR="00077549" w:rsidRDefault="008112B2">
      <w:pPr>
        <w:tabs>
          <w:tab w:val="left" w:pos="1276"/>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PARAIŠKŲ RENGIMAS, PAREIŠKĖJO INFORMAVIMAS, KONSULTAVIMAS, PARAIŠKŲ TEIKIMAS IR VERTINIMAS</w:t>
      </w:r>
    </w:p>
    <w:p w14:paraId="5A9BDA6E" w14:textId="77777777" w:rsidR="00077549" w:rsidRDefault="00077549">
      <w:pPr>
        <w:tabs>
          <w:tab w:val="left" w:pos="0"/>
          <w:tab w:val="left" w:pos="1276"/>
        </w:tabs>
        <w:spacing w:after="0" w:line="240" w:lineRule="auto"/>
        <w:jc w:val="both"/>
        <w:rPr>
          <w:rFonts w:ascii="Times New Roman" w:eastAsia="Times New Roman" w:hAnsi="Times New Roman" w:cs="Times New Roman"/>
          <w:sz w:val="24"/>
        </w:rPr>
      </w:pPr>
    </w:p>
    <w:p w14:paraId="2817985C" w14:textId="712E4EA9" w:rsidR="00FA632F" w:rsidRDefault="00F0107E" w:rsidP="00FA632F">
      <w:pPr>
        <w:shd w:val="clear" w:color="auto" w:fill="FFFFFF" w:themeFill="background1"/>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51</w:t>
      </w:r>
      <w:r w:rsidR="008112B2" w:rsidRPr="00FA632F">
        <w:rPr>
          <w:rFonts w:ascii="Times New Roman" w:eastAsia="Times New Roman" w:hAnsi="Times New Roman" w:cs="Times New Roman"/>
          <w:sz w:val="24"/>
        </w:rPr>
        <w:t>.</w:t>
      </w:r>
      <w:r w:rsidR="00FA632F">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Savivaldybių vykdomosios institucijos (toliau - savivaldybių institucijos) iki Regiono plėtros tarybos sekretoriato kvietime teikti projektinius pasiūlymus nurodyto termino turi Regiono </w:t>
      </w:r>
      <w:r w:rsidR="008112B2" w:rsidRPr="00FA632F">
        <w:rPr>
          <w:rFonts w:ascii="Times New Roman" w:eastAsia="Times New Roman" w:hAnsi="Times New Roman" w:cs="Times New Roman"/>
          <w:sz w:val="24"/>
        </w:rPr>
        <w:lastRenderedPageBreak/>
        <w:t xml:space="preserve">plėtros tarybos sekretoriatui raštu pateikti projektinius pasiūlymus dėl regiono projektų įgyvendinimo (toliau </w:t>
      </w:r>
      <w:r w:rsidR="00FA632F" w:rsidRPr="00FA632F">
        <w:rPr>
          <w:rFonts w:ascii="Times New Roman" w:eastAsia="Times New Roman" w:hAnsi="Times New Roman" w:cs="Times New Roman"/>
          <w:sz w:val="24"/>
        </w:rPr>
        <w:t>–</w:t>
      </w:r>
      <w:r w:rsidR="008112B2" w:rsidRPr="00FA632F">
        <w:rPr>
          <w:rFonts w:ascii="Times New Roman" w:eastAsia="Times New Roman" w:hAnsi="Times New Roman" w:cs="Times New Roman"/>
          <w:sz w:val="24"/>
        </w:rPr>
        <w:t xml:space="preserve"> projektinis pasiūlymas) pagal formą,</w:t>
      </w:r>
      <w:r w:rsidR="00FA632F">
        <w:rPr>
          <w:rFonts w:ascii="Times New Roman" w:eastAsia="Times New Roman" w:hAnsi="Times New Roman" w:cs="Times New Roman"/>
          <w:sz w:val="24"/>
        </w:rPr>
        <w:t xml:space="preserve"> nustatytą Regionų projektų atrankos tvarkos apraše.</w:t>
      </w:r>
    </w:p>
    <w:p w14:paraId="2C3CD891" w14:textId="676FE309" w:rsidR="00077549" w:rsidRDefault="008112B2" w:rsidP="00FA632F">
      <w:pPr>
        <w:shd w:val="clear" w:color="auto" w:fill="FFFFFF" w:themeFill="background1"/>
        <w:tabs>
          <w:tab w:val="left" w:pos="1418"/>
          <w:tab w:val="left" w:pos="2310"/>
        </w:tabs>
        <w:spacing w:after="0" w:line="240" w:lineRule="auto"/>
        <w:ind w:firstLine="851"/>
        <w:jc w:val="both"/>
        <w:rPr>
          <w:rFonts w:ascii="Times New Roman" w:eastAsia="Times New Roman" w:hAnsi="Times New Roman" w:cs="Times New Roman"/>
          <w:sz w:val="24"/>
        </w:rPr>
      </w:pPr>
      <w:r w:rsidRPr="00FA632F">
        <w:rPr>
          <w:rFonts w:ascii="Times New Roman" w:eastAsia="Times New Roman" w:hAnsi="Times New Roman" w:cs="Times New Roman"/>
          <w:sz w:val="24"/>
        </w:rPr>
        <w:t>5</w:t>
      </w:r>
      <w:r w:rsidR="00F0107E">
        <w:rPr>
          <w:rFonts w:ascii="Times New Roman" w:eastAsia="Times New Roman" w:hAnsi="Times New Roman" w:cs="Times New Roman"/>
          <w:sz w:val="24"/>
        </w:rPr>
        <w:t>2</w:t>
      </w:r>
      <w:r w:rsidRPr="00FA632F">
        <w:rPr>
          <w:rFonts w:ascii="Times New Roman" w:eastAsia="Times New Roman" w:hAnsi="Times New Roman" w:cs="Times New Roman"/>
          <w:sz w:val="24"/>
        </w:rPr>
        <w:t>. Regiono plėtros taryba, Regiono plėtros tarybos sekretoriatui įvertinus projektinius</w:t>
      </w:r>
      <w:r>
        <w:rPr>
          <w:rFonts w:ascii="Times New Roman" w:eastAsia="Times New Roman" w:hAnsi="Times New Roman" w:cs="Times New Roman"/>
          <w:sz w:val="24"/>
        </w:rPr>
        <w:t xml:space="preserve"> pasiūlymus, priima sprendimą dėl regionų projektų sąrašo (-ų) sudarymo. Į regiono projektų sąrašą gali būti įtraukti tik Projektų taisyklių 7 skirsnyje nustatytus reikalavimus atitinkantys projektai. Pareiškėjai, kurių projektai įtraukti į regiono projektų sąrašą, įgyja teisę teikti paraišką finansuoti projektą.</w:t>
      </w:r>
    </w:p>
    <w:p w14:paraId="354CEFAB" w14:textId="39C89F82"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3</w:t>
      </w:r>
      <w:r w:rsidR="00B36CC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Siekdamas gauti finansavimą, pareiškėjas turi užpildyti paraišką, kurios iš dalies užpildyta forma PDF formatu skelbiama ES struktūrinių fondų svetainės </w:t>
      </w:r>
      <w:hyperlink r:id="rId11">
        <w:r>
          <w:rPr>
            <w:rFonts w:ascii="Times New Roman" w:eastAsia="Times New Roman" w:hAnsi="Times New Roman" w:cs="Times New Roman"/>
            <w:color w:val="0000FF"/>
            <w:sz w:val="24"/>
            <w:u w:val="single"/>
          </w:rPr>
          <w:t>www.esinvesticijos.lt</w:t>
        </w:r>
      </w:hyperlink>
      <w:r>
        <w:rPr>
          <w:rFonts w:ascii="Times New Roman" w:eastAsia="Times New Roman" w:hAnsi="Times New Roman" w:cs="Times New Roman"/>
          <w:sz w:val="24"/>
        </w:rPr>
        <w:t xml:space="preserve"> skiltyje „Finansavimas/Planuojami valstybės (regionų) projektai“ prie konkretaus planuojamo projekto „susijusių dokumentų“.</w:t>
      </w:r>
    </w:p>
    <w:p w14:paraId="6393476A" w14:textId="079C8E6D"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4</w:t>
      </w:r>
      <w:r>
        <w:rPr>
          <w:rFonts w:ascii="Times New Roman" w:eastAsia="Times New Roman" w:hAnsi="Times New Roman" w:cs="Times New Roman"/>
          <w:sz w:val="24"/>
        </w:rPr>
        <w:t>.</w:t>
      </w:r>
      <w:r w:rsidR="000E268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Pareiškėjas pildo paraišką ir kartu </w:t>
      </w:r>
      <w:r w:rsidRPr="006F0AB8">
        <w:rPr>
          <w:rFonts w:ascii="Times New Roman" w:eastAsia="Times New Roman" w:hAnsi="Times New Roman" w:cs="Times New Roman"/>
          <w:sz w:val="24"/>
        </w:rPr>
        <w:t xml:space="preserve">su </w:t>
      </w:r>
      <w:r w:rsidRPr="00F0107E">
        <w:rPr>
          <w:rFonts w:ascii="Times New Roman" w:eastAsia="Times New Roman" w:hAnsi="Times New Roman" w:cs="Times New Roman"/>
          <w:sz w:val="24"/>
          <w:shd w:val="clear" w:color="auto" w:fill="FFFFFF" w:themeFill="background1"/>
        </w:rPr>
        <w:t xml:space="preserve">Aprašo </w:t>
      </w:r>
      <w:r w:rsidR="006F0AB8" w:rsidRPr="00F0107E">
        <w:rPr>
          <w:rFonts w:ascii="Times New Roman" w:eastAsia="Times New Roman" w:hAnsi="Times New Roman" w:cs="Times New Roman"/>
          <w:sz w:val="24"/>
          <w:shd w:val="clear" w:color="auto" w:fill="FFFFFF" w:themeFill="background1"/>
        </w:rPr>
        <w:t>5</w:t>
      </w:r>
      <w:r w:rsidR="00F0107E" w:rsidRPr="00F0107E">
        <w:rPr>
          <w:rFonts w:ascii="Times New Roman" w:eastAsia="Times New Roman" w:hAnsi="Times New Roman" w:cs="Times New Roman"/>
          <w:sz w:val="24"/>
          <w:shd w:val="clear" w:color="auto" w:fill="FFFFFF" w:themeFill="background1"/>
        </w:rPr>
        <w:t>7</w:t>
      </w:r>
      <w:r w:rsidRPr="006F0AB8">
        <w:rPr>
          <w:rFonts w:ascii="Times New Roman" w:eastAsia="Times New Roman" w:hAnsi="Times New Roman" w:cs="Times New Roman"/>
          <w:sz w:val="24"/>
          <w:shd w:val="clear" w:color="auto" w:fill="FFFFFF" w:themeFill="background1"/>
        </w:rPr>
        <w:t xml:space="preserve"> punkte</w:t>
      </w:r>
      <w:r w:rsidR="006F0AB8">
        <w:rPr>
          <w:rFonts w:ascii="Times New Roman" w:eastAsia="Times New Roman" w:hAnsi="Times New Roman" w:cs="Times New Roman"/>
          <w:sz w:val="24"/>
          <w:shd w:val="clear" w:color="auto" w:fill="FFFFFF" w:themeFill="background1"/>
        </w:rPr>
        <w:t xml:space="preserve"> </w:t>
      </w:r>
      <w:r w:rsidRPr="006F0AB8">
        <w:rPr>
          <w:rFonts w:ascii="Times New Roman" w:eastAsia="Times New Roman" w:hAnsi="Times New Roman" w:cs="Times New Roman"/>
          <w:sz w:val="24"/>
        </w:rPr>
        <w:t>nurodytais</w:t>
      </w:r>
      <w:r>
        <w:rPr>
          <w:rFonts w:ascii="Times New Roman" w:eastAsia="Times New Roman" w:hAnsi="Times New Roman" w:cs="Times New Roman"/>
          <w:sz w:val="24"/>
        </w:rPr>
        <w:t xml:space="preserve"> priedais teikia įgyvendinančiajai institucijai per Iš Europos Sąjungos struktūrinių fondų bendrai finansuojamų projektų Duomenų mainų svetainę (toliau – DMS) arba raštu (kartu pateikdamas į elektroninę laikmeną įrašytą paraišką ir jos priedus PDF formatu), jei nėra užtikrintos DMS funkcinės galimybės, Projektų taisyklių 12 skirsnyje nustatyta tvarka. Pareiškėjas prie DMS jungiasi naudodamasis Valstybės informacinių išteklių </w:t>
      </w:r>
      <w:proofErr w:type="spellStart"/>
      <w:r>
        <w:rPr>
          <w:rFonts w:ascii="Times New Roman" w:eastAsia="Times New Roman" w:hAnsi="Times New Roman" w:cs="Times New Roman"/>
          <w:sz w:val="24"/>
        </w:rPr>
        <w:t>sąveikumo</w:t>
      </w:r>
      <w:proofErr w:type="spellEnd"/>
      <w:r>
        <w:rPr>
          <w:rFonts w:ascii="Times New Roman" w:eastAsia="Times New Roman" w:hAnsi="Times New Roman" w:cs="Times New Roman"/>
          <w:sz w:val="24"/>
        </w:rPr>
        <w:t xml:space="preserve"> platforma, užsiregistravęs jie tampa DMS naudotoju.</w:t>
      </w:r>
    </w:p>
    <w:p w14:paraId="2427949C" w14:textId="7D01CF57"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5</w:t>
      </w:r>
      <w:r>
        <w:rPr>
          <w:rFonts w:ascii="Times New Roman" w:eastAsia="Times New Roman" w:hAnsi="Times New Roman" w:cs="Times New Roman"/>
          <w:sz w:val="24"/>
        </w:rPr>
        <w:t>.</w:t>
      </w:r>
      <w:r w:rsidR="000E268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pareiškėją raštu / per DMS. </w:t>
      </w:r>
    </w:p>
    <w:p w14:paraId="1D7CFC1E" w14:textId="4D9BE1BC" w:rsidR="00077549" w:rsidRDefault="008112B2">
      <w:pPr>
        <w:tabs>
          <w:tab w:val="left" w:pos="1418"/>
        </w:tabs>
        <w:suppressAutoHyphen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6</w:t>
      </w:r>
      <w:r>
        <w:rPr>
          <w:rFonts w:ascii="Times New Roman" w:eastAsia="Times New Roman" w:hAnsi="Times New Roman" w:cs="Times New Roman"/>
          <w:sz w:val="24"/>
        </w:rPr>
        <w:t>.</w:t>
      </w:r>
      <w:r w:rsidR="000E2688">
        <w:rPr>
          <w:rFonts w:ascii="Times New Roman" w:eastAsia="Times New Roman" w:hAnsi="Times New Roman" w:cs="Times New Roman"/>
          <w:sz w:val="24"/>
        </w:rPr>
        <w:t xml:space="preserve"> </w:t>
      </w:r>
      <w:r>
        <w:rPr>
          <w:rFonts w:ascii="Times New Roman" w:eastAsia="Times New Roman" w:hAnsi="Times New Roman" w:cs="Times New Roman"/>
          <w:sz w:val="24"/>
        </w:rPr>
        <w:t>Jeigu vadovaujantis Aprašo 5</w:t>
      </w:r>
      <w:r w:rsidR="00F0107E">
        <w:rPr>
          <w:rFonts w:ascii="Times New Roman" w:eastAsia="Times New Roman" w:hAnsi="Times New Roman" w:cs="Times New Roman"/>
          <w:sz w:val="24"/>
        </w:rPr>
        <w:t>4</w:t>
      </w:r>
      <w:r w:rsidR="006F0AB8">
        <w:rPr>
          <w:rFonts w:ascii="Times New Roman" w:eastAsia="Times New Roman" w:hAnsi="Times New Roman" w:cs="Times New Roman"/>
          <w:sz w:val="24"/>
        </w:rPr>
        <w:t xml:space="preserve"> </w:t>
      </w:r>
      <w:r>
        <w:rPr>
          <w:rFonts w:ascii="Times New Roman" w:eastAsia="Times New Roman" w:hAnsi="Times New Roman" w:cs="Times New Roman"/>
          <w:sz w:val="24"/>
        </w:rPr>
        <w:t>punktu paraiška teikiama raštu, ji gali būti teikiama vienu iš šių būdų:</w:t>
      </w:r>
    </w:p>
    <w:p w14:paraId="5EE0BD66" w14:textId="7612A837" w:rsidR="00077549" w:rsidRDefault="008112B2">
      <w:pPr>
        <w:tabs>
          <w:tab w:val="left" w:pos="1418"/>
        </w:tabs>
        <w:suppressAutoHyphen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6</w:t>
      </w:r>
      <w:r>
        <w:rPr>
          <w:rFonts w:ascii="Times New Roman" w:eastAsia="Times New Roman" w:hAnsi="Times New Roman" w:cs="Times New Roman"/>
          <w:sz w:val="24"/>
        </w:rPr>
        <w:t>.1.</w:t>
      </w:r>
      <w:r>
        <w:rPr>
          <w:rFonts w:ascii="Times New Roman" w:eastAsia="Times New Roman" w:hAnsi="Times New Roman" w:cs="Times New Roman"/>
          <w:sz w:val="24"/>
        </w:rPr>
        <w:tab/>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ECEDC3A" w14:textId="6C42C418" w:rsidR="00077549" w:rsidRDefault="008112B2">
      <w:pPr>
        <w:tabs>
          <w:tab w:val="left" w:pos="1418"/>
        </w:tabs>
        <w:suppressAutoHyphen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6</w:t>
      </w:r>
      <w:r>
        <w:rPr>
          <w:rFonts w:ascii="Times New Roman" w:eastAsia="Times New Roman" w:hAnsi="Times New Roman" w:cs="Times New Roman"/>
          <w:sz w:val="24"/>
        </w:rPr>
        <w:t>.2.</w:t>
      </w:r>
      <w:r>
        <w:rPr>
          <w:rFonts w:ascii="Times New Roman" w:eastAsia="Times New Roman" w:hAnsi="Times New Roman" w:cs="Times New Roman"/>
          <w:sz w:val="24"/>
        </w:rPr>
        <w:tab/>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10E385AC" w14:textId="6B83071A" w:rsidR="00077549" w:rsidRDefault="005B5423">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7</w:t>
      </w:r>
      <w:r w:rsidR="008112B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Kartu su paraiška pareiškėjas turi pateikti šiuos priedus:</w:t>
      </w:r>
    </w:p>
    <w:p w14:paraId="038BE0D8" w14:textId="4CE8B4F3"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7</w:t>
      </w:r>
      <w:r>
        <w:rPr>
          <w:rFonts w:ascii="Times New Roman" w:eastAsia="Times New Roman" w:hAnsi="Times New Roman" w:cs="Times New Roman"/>
          <w:sz w:val="24"/>
        </w:rPr>
        <w:t>.1.</w:t>
      </w:r>
      <w:r>
        <w:rPr>
          <w:rFonts w:ascii="Times New Roman" w:eastAsia="Times New Roman" w:hAnsi="Times New Roman" w:cs="Times New Roman"/>
          <w:sz w:val="24"/>
        </w:rPr>
        <w:tab/>
        <w:t>įgaliojimą pasirašyti paraišką, jei paraišką pasirašo ne pareiškėjo organizacijos vadovas;</w:t>
      </w:r>
    </w:p>
    <w:p w14:paraId="283D6B47" w14:textId="4AECD2F0"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7</w:t>
      </w:r>
      <w:r>
        <w:rPr>
          <w:rFonts w:ascii="Times New Roman" w:eastAsia="Times New Roman" w:hAnsi="Times New Roman" w:cs="Times New Roman"/>
          <w:sz w:val="24"/>
        </w:rPr>
        <w:t>.2.</w:t>
      </w:r>
      <w:r>
        <w:rPr>
          <w:rFonts w:ascii="Times New Roman" w:eastAsia="Times New Roman" w:hAnsi="Times New Roman" w:cs="Times New Roman"/>
          <w:sz w:val="24"/>
        </w:rPr>
        <w:tab/>
        <w:t>partnerio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deklaraciją (-</w:t>
      </w:r>
      <w:proofErr w:type="spellStart"/>
      <w:r>
        <w:rPr>
          <w:rFonts w:ascii="Times New Roman" w:eastAsia="Times New Roman" w:hAnsi="Times New Roman" w:cs="Times New Roman"/>
          <w:sz w:val="24"/>
        </w:rPr>
        <w:t>as</w:t>
      </w:r>
      <w:proofErr w:type="spellEnd"/>
      <w:r>
        <w:rPr>
          <w:rFonts w:ascii="Times New Roman" w:eastAsia="Times New Roman" w:hAnsi="Times New Roman" w:cs="Times New Roman"/>
          <w:sz w:val="24"/>
        </w:rPr>
        <w:t>), jei projektą numatyta įgyvendinti kartu su partneriais (Partnerio deklaracijos forma integruota į pildomą paraiškos formą);</w:t>
      </w:r>
    </w:p>
    <w:p w14:paraId="57494E18" w14:textId="4EF7A396" w:rsidR="00077549" w:rsidRDefault="008112B2">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F0107E">
        <w:rPr>
          <w:rFonts w:ascii="Times New Roman" w:eastAsia="Times New Roman" w:hAnsi="Times New Roman" w:cs="Times New Roman"/>
          <w:sz w:val="24"/>
        </w:rPr>
        <w:t>7</w:t>
      </w:r>
      <w:r>
        <w:rPr>
          <w:rFonts w:ascii="Times New Roman" w:eastAsia="Times New Roman" w:hAnsi="Times New Roman" w:cs="Times New Roman"/>
          <w:sz w:val="24"/>
        </w:rPr>
        <w:t>.3.</w:t>
      </w:r>
      <w:r>
        <w:rPr>
          <w:rFonts w:ascii="Times New Roman" w:eastAsia="Times New Roman" w:hAnsi="Times New Roman" w:cs="Times New Roman"/>
          <w:sz w:val="24"/>
        </w:rPr>
        <w:tab/>
        <w:t xml:space="preserve">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(forma skelbiama ES struktūrinių fondų svetainės </w:t>
      </w:r>
      <w:hyperlink r:id="rId12">
        <w:r>
          <w:rPr>
            <w:rFonts w:ascii="Times New Roman" w:eastAsia="Times New Roman" w:hAnsi="Times New Roman" w:cs="Times New Roman"/>
            <w:color w:val="0000FF"/>
            <w:sz w:val="24"/>
            <w:u w:val="single"/>
          </w:rPr>
          <w:t>www.esinvesticijos.lt</w:t>
        </w:r>
      </w:hyperlink>
      <w:r>
        <w:rPr>
          <w:rFonts w:ascii="Times New Roman" w:eastAsia="Times New Roman" w:hAnsi="Times New Roman" w:cs="Times New Roman"/>
          <w:sz w:val="24"/>
        </w:rPr>
        <w:t xml:space="preserve"> skiltyje „Dokumentai“, ieškant dokumento tipo „paraiškų priedų formos“)</w:t>
      </w:r>
      <w:r w:rsidR="00BB49F0">
        <w:rPr>
          <w:rFonts w:ascii="Times New Roman" w:eastAsia="Times New Roman" w:hAnsi="Times New Roman" w:cs="Times New Roman"/>
          <w:sz w:val="24"/>
        </w:rPr>
        <w:t>.</w:t>
      </w:r>
    </w:p>
    <w:p w14:paraId="1EF879EF" w14:textId="3C6BFB96" w:rsidR="00A746CC" w:rsidRPr="00A746CC" w:rsidRDefault="00A746CC" w:rsidP="00A746C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BB49F0">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BB49F0">
        <w:rPr>
          <w:rFonts w:ascii="Times New Roman" w:eastAsia="Times New Roman" w:hAnsi="Times New Roman" w:cs="Times New Roman"/>
          <w:sz w:val="24"/>
        </w:rPr>
        <w:t>J</w:t>
      </w:r>
      <w:r w:rsidRPr="00A746CC">
        <w:rPr>
          <w:rFonts w:ascii="Times New Roman" w:eastAsia="Times New Roman" w:hAnsi="Times New Roman" w:cs="Times New Roman"/>
          <w:sz w:val="24"/>
        </w:rPr>
        <w:t xml:space="preserve">ei projekte numatytos kryžminio finansavimo lėšos </w:t>
      </w:r>
      <w:r w:rsidR="00BB49F0">
        <w:rPr>
          <w:rFonts w:ascii="Times New Roman" w:eastAsia="Times New Roman" w:hAnsi="Times New Roman" w:cs="Times New Roman"/>
          <w:sz w:val="24"/>
        </w:rPr>
        <w:t xml:space="preserve">paprastajam </w:t>
      </w:r>
      <w:r w:rsidRPr="00A746CC">
        <w:rPr>
          <w:rFonts w:ascii="Times New Roman" w:eastAsia="Times New Roman" w:hAnsi="Times New Roman" w:cs="Times New Roman"/>
          <w:sz w:val="24"/>
        </w:rPr>
        <w:t xml:space="preserve">remontui, pareiškėjas </w:t>
      </w:r>
      <w:r w:rsidR="00BB49F0">
        <w:rPr>
          <w:rFonts w:ascii="Times New Roman" w:eastAsia="Times New Roman" w:hAnsi="Times New Roman" w:cs="Times New Roman"/>
          <w:sz w:val="24"/>
        </w:rPr>
        <w:t>k</w:t>
      </w:r>
      <w:r w:rsidR="00BB49F0" w:rsidRPr="00BB49F0">
        <w:rPr>
          <w:rFonts w:ascii="Times New Roman" w:eastAsia="Times New Roman" w:hAnsi="Times New Roman" w:cs="Times New Roman"/>
          <w:sz w:val="24"/>
        </w:rPr>
        <w:t xml:space="preserve">artu su paraiška </w:t>
      </w:r>
      <w:r w:rsidRPr="00A746CC">
        <w:rPr>
          <w:rFonts w:ascii="Times New Roman" w:eastAsia="Times New Roman" w:hAnsi="Times New Roman" w:cs="Times New Roman"/>
          <w:sz w:val="24"/>
        </w:rPr>
        <w:t>turi pateikti šiuos dokumentus:</w:t>
      </w:r>
    </w:p>
    <w:p w14:paraId="3D6A8BBC" w14:textId="30F7D211" w:rsidR="00A746CC" w:rsidRPr="00A746CC" w:rsidRDefault="00BB49F0" w:rsidP="00A746C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58.</w:t>
      </w:r>
      <w:r w:rsidR="00A746CC" w:rsidRPr="00A746CC">
        <w:rPr>
          <w:rFonts w:ascii="Times New Roman" w:eastAsia="Times New Roman" w:hAnsi="Times New Roman" w:cs="Times New Roman"/>
          <w:sz w:val="24"/>
        </w:rPr>
        <w:t>1.</w:t>
      </w:r>
      <w:r>
        <w:rPr>
          <w:rFonts w:ascii="Times New Roman" w:eastAsia="Times New Roman" w:hAnsi="Times New Roman" w:cs="Times New Roman"/>
          <w:sz w:val="24"/>
        </w:rPr>
        <w:t xml:space="preserve"> </w:t>
      </w:r>
      <w:r w:rsidR="00A746CC" w:rsidRPr="00A746CC">
        <w:rPr>
          <w:rFonts w:ascii="Times New Roman" w:eastAsia="Times New Roman" w:hAnsi="Times New Roman" w:cs="Times New Roman"/>
          <w:sz w:val="24"/>
        </w:rPr>
        <w:t>numatomų remontuoti patalpų nuosavybės teisę įrodančius dokumentus – VĮ Registrų centro išrašo, patvirtinančio pareiškėjo teisę (disponavimo, valdymo, naudojimo) į nekilnojamąjį turtą, kuris tiesiogiai susijęs su projektu, kopiją;</w:t>
      </w:r>
    </w:p>
    <w:p w14:paraId="3B7F70D5" w14:textId="3E1C3EAA" w:rsidR="00A746CC" w:rsidRPr="00A746CC" w:rsidRDefault="00BB49F0" w:rsidP="00A746C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58.</w:t>
      </w:r>
      <w:r w:rsidR="00A746CC" w:rsidRPr="00A746CC">
        <w:rPr>
          <w:rFonts w:ascii="Times New Roman" w:eastAsia="Times New Roman" w:hAnsi="Times New Roman" w:cs="Times New Roman"/>
          <w:sz w:val="24"/>
        </w:rPr>
        <w:t>2.</w:t>
      </w:r>
      <w:r>
        <w:rPr>
          <w:rFonts w:ascii="Times New Roman" w:eastAsia="Times New Roman" w:hAnsi="Times New Roman" w:cs="Times New Roman"/>
          <w:sz w:val="24"/>
        </w:rPr>
        <w:t xml:space="preserve"> </w:t>
      </w:r>
      <w:r w:rsidR="00A746CC" w:rsidRPr="00A746CC">
        <w:rPr>
          <w:rFonts w:ascii="Times New Roman" w:eastAsia="Times New Roman" w:hAnsi="Times New Roman" w:cs="Times New Roman"/>
          <w:sz w:val="24"/>
        </w:rPr>
        <w:t>statinio brėžinių ir (arba) patalpų planų iš inventorinės bylos kopijas;</w:t>
      </w:r>
    </w:p>
    <w:p w14:paraId="65D7D3EE" w14:textId="4821E4CE" w:rsidR="00A746CC" w:rsidRDefault="00BB49F0" w:rsidP="00A746C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58.</w:t>
      </w:r>
      <w:r w:rsidR="00A746CC" w:rsidRPr="00A746CC">
        <w:rPr>
          <w:rFonts w:ascii="Times New Roman" w:eastAsia="Times New Roman" w:hAnsi="Times New Roman" w:cs="Times New Roman"/>
          <w:sz w:val="24"/>
        </w:rPr>
        <w:t>3.</w:t>
      </w:r>
      <w:r>
        <w:rPr>
          <w:rFonts w:ascii="Times New Roman" w:eastAsia="Times New Roman" w:hAnsi="Times New Roman" w:cs="Times New Roman"/>
          <w:sz w:val="24"/>
        </w:rPr>
        <w:t xml:space="preserve"> </w:t>
      </w:r>
      <w:r w:rsidR="00A746CC" w:rsidRPr="00A746CC">
        <w:rPr>
          <w:rFonts w:ascii="Times New Roman" w:eastAsia="Times New Roman" w:hAnsi="Times New Roman" w:cs="Times New Roman"/>
          <w:sz w:val="24"/>
        </w:rPr>
        <w:t>darbų aiškinamąjį raštą (išvardyti, kuriose patalpose, kokie darbai bus vykdomi, suskirstant į sustambintas veiklas: sienos, lubos, santechnika, elektros instaliacija, stogas ir t. t.).</w:t>
      </w:r>
    </w:p>
    <w:p w14:paraId="4CABD36D" w14:textId="3C0353ED" w:rsidR="00077549" w:rsidRDefault="00B2453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5</w:t>
      </w:r>
      <w:r w:rsidR="00D143A6">
        <w:rPr>
          <w:rFonts w:ascii="Times New Roman" w:eastAsia="Times New Roman" w:hAnsi="Times New Roman" w:cs="Times New Roman"/>
          <w:sz w:val="24"/>
        </w:rPr>
        <w:t>9</w:t>
      </w:r>
      <w:r w:rsidR="008112B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Paraiškų pateikimo paskutinė diena nustatoma </w:t>
      </w:r>
      <w:r w:rsidR="007754EF">
        <w:rPr>
          <w:rFonts w:ascii="Times New Roman" w:eastAsia="Times New Roman" w:hAnsi="Times New Roman" w:cs="Times New Roman"/>
          <w:sz w:val="24"/>
        </w:rPr>
        <w:t>regionų</w:t>
      </w:r>
      <w:r w:rsidR="008112B2">
        <w:rPr>
          <w:rFonts w:ascii="Times New Roman" w:eastAsia="Times New Roman" w:hAnsi="Times New Roman" w:cs="Times New Roman"/>
          <w:sz w:val="24"/>
        </w:rPr>
        <w:t xml:space="preserve"> projektų sąraše</w:t>
      </w:r>
      <w:r w:rsidR="007754EF">
        <w:rPr>
          <w:rFonts w:ascii="Times New Roman" w:eastAsia="Times New Roman" w:hAnsi="Times New Roman" w:cs="Times New Roman"/>
          <w:sz w:val="24"/>
        </w:rPr>
        <w:t>, kuris skelbiamas ES struktūrinių fondų svetainėje www.esinvesticijos.lt</w:t>
      </w:r>
      <w:r w:rsidR="008112B2">
        <w:rPr>
          <w:rFonts w:ascii="Times New Roman" w:eastAsia="Times New Roman" w:hAnsi="Times New Roman" w:cs="Times New Roman"/>
          <w:sz w:val="24"/>
        </w:rPr>
        <w:t xml:space="preserve">. Pareiškėjui praleidus </w:t>
      </w:r>
      <w:r w:rsidR="007754EF">
        <w:rPr>
          <w:rFonts w:ascii="Times New Roman" w:eastAsia="Times New Roman" w:hAnsi="Times New Roman" w:cs="Times New Roman"/>
          <w:sz w:val="24"/>
        </w:rPr>
        <w:t>regionų</w:t>
      </w:r>
      <w:r w:rsidR="008112B2">
        <w:rPr>
          <w:rFonts w:ascii="Times New Roman" w:eastAsia="Times New Roman" w:hAnsi="Times New Roman" w:cs="Times New Roman"/>
          <w:sz w:val="24"/>
        </w:rPr>
        <w:t xml:space="preserve"> projektų sąraše </w:t>
      </w:r>
      <w:r w:rsidR="008112B2">
        <w:rPr>
          <w:rFonts w:ascii="Times New Roman" w:eastAsia="Times New Roman" w:hAnsi="Times New Roman" w:cs="Times New Roman"/>
          <w:sz w:val="24"/>
        </w:rPr>
        <w:lastRenderedPageBreak/>
        <w:t>nustatytą paraiškos pateikimo terminą, sprendimą dėl paraiškos priėmimo, atsižvelgdama į termino praleidimo priežastis, priima įgyvendinančioji institucija.</w:t>
      </w:r>
    </w:p>
    <w:p w14:paraId="76DAE75E" w14:textId="75CFABBB"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60</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Pareiškėja</w:t>
      </w:r>
      <w:r w:rsidR="007754EF">
        <w:rPr>
          <w:rFonts w:ascii="Times New Roman" w:eastAsia="Times New Roman" w:hAnsi="Times New Roman" w:cs="Times New Roman"/>
          <w:sz w:val="24"/>
        </w:rPr>
        <w:t>i</w:t>
      </w:r>
      <w:r w:rsidR="008112B2">
        <w:rPr>
          <w:rFonts w:ascii="Times New Roman" w:eastAsia="Times New Roman" w:hAnsi="Times New Roman" w:cs="Times New Roman"/>
          <w:sz w:val="24"/>
        </w:rPr>
        <w:t xml:space="preserve"> informuojam</w:t>
      </w:r>
      <w:r w:rsidR="007754EF">
        <w:rPr>
          <w:rFonts w:ascii="Times New Roman" w:eastAsia="Times New Roman" w:hAnsi="Times New Roman" w:cs="Times New Roman"/>
          <w:sz w:val="24"/>
        </w:rPr>
        <w:t>i</w:t>
      </w:r>
      <w:r w:rsidR="008112B2">
        <w:rPr>
          <w:rFonts w:ascii="Times New Roman" w:eastAsia="Times New Roman" w:hAnsi="Times New Roman" w:cs="Times New Roman"/>
          <w:sz w:val="24"/>
        </w:rPr>
        <w:t xml:space="preserve"> ir konsultuojam</w:t>
      </w:r>
      <w:r w:rsidR="007754EF">
        <w:rPr>
          <w:rFonts w:ascii="Times New Roman" w:eastAsia="Times New Roman" w:hAnsi="Times New Roman" w:cs="Times New Roman"/>
          <w:sz w:val="24"/>
        </w:rPr>
        <w:t>i</w:t>
      </w:r>
      <w:r w:rsidR="008112B2">
        <w:rPr>
          <w:rFonts w:ascii="Times New Roman" w:eastAsia="Times New Roman" w:hAnsi="Times New Roman" w:cs="Times New Roman"/>
          <w:sz w:val="24"/>
        </w:rPr>
        <w:t xml:space="preserve"> Projektų taisyklių 5 skirsnyje nustatyta tvarka. Informacija apie konkrečius įgyvendinančiosios institucijos konsultuojančius asmenis ir jų kontaktus bus nurodyta įgyvendinančiosios institucijos siunčiamame pasiūlyme teikti paraiškas pagal </w:t>
      </w:r>
      <w:r w:rsidR="007754EF">
        <w:rPr>
          <w:rFonts w:ascii="Times New Roman" w:eastAsia="Times New Roman" w:hAnsi="Times New Roman" w:cs="Times New Roman"/>
          <w:sz w:val="24"/>
        </w:rPr>
        <w:t>regionų</w:t>
      </w:r>
      <w:r w:rsidR="008112B2">
        <w:rPr>
          <w:rFonts w:ascii="Times New Roman" w:eastAsia="Times New Roman" w:hAnsi="Times New Roman" w:cs="Times New Roman"/>
          <w:sz w:val="24"/>
        </w:rPr>
        <w:t xml:space="preserve"> projektų sąrašą. </w:t>
      </w:r>
    </w:p>
    <w:p w14:paraId="46EAFB22" w14:textId="1B0B7684"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61</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Įgyvendinančioji institucija atlieka projekto tinkamumo finansuoti vertinimą Projektų taisyklių 14 ir 15 skirsniuose nustatyta tvarka pagal Aprašo 1 priede „Projekto tinkamumo finansuoti vertinimo lentelė“ nustatytus reikalavimus.</w:t>
      </w:r>
    </w:p>
    <w:p w14:paraId="3FB1161A" w14:textId="0BF911AF"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62</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7A9B99E" w14:textId="3687B5E1" w:rsidR="00077549" w:rsidRDefault="007754EF">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3</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Paraiškos vertinamos ne ilgiau kaip 60 dienų nuo </w:t>
      </w:r>
      <w:r>
        <w:rPr>
          <w:rFonts w:ascii="Times New Roman" w:eastAsia="Times New Roman" w:hAnsi="Times New Roman" w:cs="Times New Roman"/>
          <w:sz w:val="24"/>
        </w:rPr>
        <w:t>regiono</w:t>
      </w:r>
      <w:r w:rsidR="008112B2">
        <w:rPr>
          <w:rFonts w:ascii="Times New Roman" w:eastAsia="Times New Roman" w:hAnsi="Times New Roman" w:cs="Times New Roman"/>
          <w:sz w:val="24"/>
        </w:rPr>
        <w:t xml:space="preserve"> projekto paraiškos gavimo dienos.</w:t>
      </w:r>
    </w:p>
    <w:p w14:paraId="15429188" w14:textId="6E3DE667" w:rsidR="00077549" w:rsidRDefault="007754EF">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4</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pareiškėją per DMS (arba raštu, jei DMS funkcinės galimybės tuo metu nėra užtikrinamos).</w:t>
      </w:r>
    </w:p>
    <w:p w14:paraId="35D5CB8C" w14:textId="4840B2BE" w:rsidR="00077549" w:rsidRDefault="002B026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5</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Paraiška atmetama dėl Apraše nustatytų priežasčių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14:paraId="65EE9C17" w14:textId="66AC864D" w:rsidR="00077549" w:rsidRDefault="00063A0E">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0DE6FD38" w14:textId="0B7B8371" w:rsidR="00077549" w:rsidRDefault="00063A0E">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7</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Įgyvendinančiajai institucijai baigus paraiškų vertinimą, sprendimą dėl projekto finansavimo arba nefinansavimo priima Ministerija Projektų taisyklių 17 skirsnyje nustatyta tvarka. </w:t>
      </w:r>
    </w:p>
    <w:p w14:paraId="718CFF2B" w14:textId="4A43117E" w:rsidR="00077549" w:rsidRDefault="00063A0E">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8</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Ministerijai priėmus sprendimą finansuoti projektą, įgyvendinančioji institucija per 3 darbo dienas nuo šio sprendimo gavimo dienos per DMS (arba raštu, jei DMS funkcinės galimybės tuo metu nėra užtikrinamos) pateikia šį sprendimą pareiškėjui. </w:t>
      </w:r>
    </w:p>
    <w:p w14:paraId="49260CCE" w14:textId="2D2C9A80" w:rsidR="00077549" w:rsidRDefault="00B2453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6</w:t>
      </w:r>
      <w:r w:rsidR="00D143A6">
        <w:rPr>
          <w:rFonts w:ascii="Times New Roman" w:eastAsia="Times New Roman" w:hAnsi="Times New Roman" w:cs="Times New Roman"/>
          <w:sz w:val="24"/>
        </w:rPr>
        <w:t>9</w:t>
      </w:r>
      <w:r w:rsidR="008112B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Pagal Aprašą finansuojamiems projektams įgyvendinti bus sudaromos dvišalės projektų sutartys tarp pareiškėjo ir įgyvendinančiosios institucijos.</w:t>
      </w:r>
    </w:p>
    <w:p w14:paraId="53C62229" w14:textId="4FC325DD"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70</w:t>
      </w:r>
      <w:r w:rsidR="008112B2">
        <w:rPr>
          <w:rFonts w:ascii="Times New Roman" w:eastAsia="Times New Roman" w:hAnsi="Times New Roman" w:cs="Times New Roman"/>
          <w:sz w:val="24"/>
        </w:rPr>
        <w:t>.</w:t>
      </w:r>
      <w:r w:rsidR="00B2453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73196B3D" w14:textId="62E0A667"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71</w:t>
      </w:r>
      <w:r w:rsidR="008112B2">
        <w:rPr>
          <w:rFonts w:ascii="Times New Roman" w:eastAsia="Times New Roman" w:hAnsi="Times New Roman" w:cs="Times New Roman"/>
          <w:sz w:val="24"/>
        </w:rPr>
        <w:t>.</w:t>
      </w:r>
      <w:r w:rsidR="008112B2">
        <w:rPr>
          <w:rFonts w:ascii="Times New Roman" w:eastAsia="Times New Roman" w:hAnsi="Times New Roman" w:cs="Times New Roman"/>
          <w:sz w:val="24"/>
        </w:rPr>
        <w:tab/>
        <w:t xml:space="preserve">Projekto sutarties originalas gali būti rengiamas ir teikiamas: </w:t>
      </w:r>
    </w:p>
    <w:p w14:paraId="3133F607" w14:textId="49465169"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71</w:t>
      </w:r>
      <w:r w:rsidR="008112B2">
        <w:rPr>
          <w:rFonts w:ascii="Times New Roman" w:eastAsia="Times New Roman" w:hAnsi="Times New Roman" w:cs="Times New Roman"/>
          <w:sz w:val="24"/>
        </w:rPr>
        <w:t>.1.</w:t>
      </w:r>
      <w:r w:rsidR="008112B2">
        <w:rPr>
          <w:rFonts w:ascii="Times New Roman" w:eastAsia="Times New Roman" w:hAnsi="Times New Roman" w:cs="Times New Roman"/>
          <w:sz w:val="24"/>
        </w:rPr>
        <w:tab/>
        <w:t>kaip pasirašytas popierinis dokumentas arba</w:t>
      </w:r>
    </w:p>
    <w:p w14:paraId="31722F8E" w14:textId="71E2FA4B" w:rsidR="00077549" w:rsidRDefault="00D143A6">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71</w:t>
      </w:r>
      <w:r w:rsidR="008112B2">
        <w:rPr>
          <w:rFonts w:ascii="Times New Roman" w:eastAsia="Times New Roman" w:hAnsi="Times New Roman" w:cs="Times New Roman"/>
          <w:sz w:val="24"/>
        </w:rPr>
        <w:t>.2.</w:t>
      </w:r>
      <w:r w:rsidR="008112B2">
        <w:rPr>
          <w:rFonts w:ascii="Times New Roman" w:eastAsia="Times New Roman" w:hAnsi="Times New Roman" w:cs="Times New Roman"/>
          <w:sz w:val="24"/>
        </w:rPr>
        <w:tab/>
        <w:t>kaip elektroninis dokumentas, pasirašytas elektroniniu parašu, priklausomai nuo to, kokią šio dokumento formą pasirenka projekto vykdytojas.</w:t>
      </w:r>
    </w:p>
    <w:p w14:paraId="0497193B" w14:textId="77777777" w:rsidR="006A31DB" w:rsidRDefault="006A31DB">
      <w:pPr>
        <w:tabs>
          <w:tab w:val="left" w:pos="1418"/>
          <w:tab w:val="left" w:pos="2310"/>
        </w:tabs>
        <w:spacing w:after="0" w:line="240" w:lineRule="auto"/>
        <w:ind w:firstLine="851"/>
        <w:jc w:val="both"/>
        <w:rPr>
          <w:rFonts w:ascii="Times New Roman" w:eastAsia="Times New Roman" w:hAnsi="Times New Roman" w:cs="Times New Roman"/>
          <w:sz w:val="24"/>
        </w:rPr>
      </w:pPr>
    </w:p>
    <w:p w14:paraId="4BEC93D1" w14:textId="77777777" w:rsidR="00077549" w:rsidRDefault="00077549">
      <w:pPr>
        <w:tabs>
          <w:tab w:val="left" w:pos="1418"/>
          <w:tab w:val="left" w:pos="2310"/>
        </w:tabs>
        <w:spacing w:after="0" w:line="240" w:lineRule="auto"/>
        <w:ind w:firstLine="720"/>
        <w:jc w:val="both"/>
        <w:rPr>
          <w:rFonts w:ascii="Times New Roman" w:eastAsia="Times New Roman" w:hAnsi="Times New Roman" w:cs="Times New Roman"/>
          <w:sz w:val="24"/>
        </w:rPr>
      </w:pPr>
    </w:p>
    <w:p w14:paraId="4DEF8ABF" w14:textId="77777777" w:rsidR="00077549" w:rsidRDefault="008112B2">
      <w:pPr>
        <w:tabs>
          <w:tab w:val="left" w:pos="1418"/>
          <w:tab w:val="left" w:pos="2310"/>
        </w:tabs>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VI SKYRIUS</w:t>
      </w:r>
    </w:p>
    <w:p w14:paraId="79AAA8B6" w14:textId="77777777" w:rsidR="00077549" w:rsidRDefault="008112B2">
      <w:pPr>
        <w:tabs>
          <w:tab w:val="left" w:pos="1418"/>
          <w:tab w:val="left" w:pos="2310"/>
        </w:tabs>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PROJEKTŲ ĮGYVENDINIMO REIKALAVIMAI</w:t>
      </w:r>
    </w:p>
    <w:p w14:paraId="23173A77" w14:textId="77777777" w:rsidR="00077549" w:rsidRDefault="00077549">
      <w:pPr>
        <w:tabs>
          <w:tab w:val="left" w:pos="1418"/>
          <w:tab w:val="left" w:pos="2310"/>
        </w:tabs>
        <w:spacing w:after="0" w:line="240" w:lineRule="auto"/>
        <w:ind w:firstLine="720"/>
        <w:jc w:val="both"/>
        <w:rPr>
          <w:rFonts w:ascii="Times New Roman" w:eastAsia="Times New Roman" w:hAnsi="Times New Roman" w:cs="Times New Roman"/>
          <w:sz w:val="24"/>
        </w:rPr>
      </w:pPr>
    </w:p>
    <w:p w14:paraId="4D2AB3E2" w14:textId="6B3894F9" w:rsidR="00077549" w:rsidRDefault="002E4F97">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72</w:t>
      </w:r>
      <w:r w:rsidR="009838F0">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Projektas įgyvendinamas pagal projekto sutartyje ir Projektų taisyklėse nustatytus reikalavimus. Projektui taip pat taikomi reikalavimai, nustatyti šiame Apraše.</w:t>
      </w:r>
    </w:p>
    <w:p w14:paraId="1CACB066" w14:textId="77777777" w:rsidR="00597807" w:rsidRDefault="00D77588">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2E4F97">
        <w:rPr>
          <w:rFonts w:ascii="Times New Roman" w:eastAsia="Times New Roman" w:hAnsi="Times New Roman" w:cs="Times New Roman"/>
          <w:sz w:val="24"/>
        </w:rPr>
        <w:t>3</w:t>
      </w:r>
      <w:r>
        <w:rPr>
          <w:rFonts w:ascii="Times New Roman" w:eastAsia="Times New Roman" w:hAnsi="Times New Roman" w:cs="Times New Roman"/>
          <w:sz w:val="24"/>
        </w:rPr>
        <w:t>. Projekto vykdytojas turi užtikrinti, kad</w:t>
      </w:r>
      <w:r w:rsidR="00597807">
        <w:rPr>
          <w:rFonts w:ascii="Times New Roman" w:eastAsia="Times New Roman" w:hAnsi="Times New Roman" w:cs="Times New Roman"/>
          <w:sz w:val="24"/>
        </w:rPr>
        <w:t>:</w:t>
      </w:r>
    </w:p>
    <w:p w14:paraId="12F5A141" w14:textId="78D59BF7" w:rsidR="00D77588" w:rsidRDefault="00597807">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73.1.</w:t>
      </w:r>
      <w:r w:rsidR="002E4F97">
        <w:rPr>
          <w:rFonts w:ascii="Times New Roman" w:eastAsia="Times New Roman" w:hAnsi="Times New Roman" w:cs="Times New Roman"/>
          <w:sz w:val="24"/>
        </w:rPr>
        <w:t xml:space="preserve"> </w:t>
      </w:r>
      <w:r w:rsidR="00D77588">
        <w:rPr>
          <w:rFonts w:ascii="Times New Roman" w:eastAsia="Times New Roman" w:hAnsi="Times New Roman" w:cs="Times New Roman"/>
          <w:sz w:val="24"/>
        </w:rPr>
        <w:t>projekto lėšomis suremontuotas nekilnojamasis turtas (patalpos) būtų naudojamas vykdant projekto tikslą atitinkančias veiklas ne trumpiau kaip 5 metus nuo projek</w:t>
      </w:r>
      <w:r>
        <w:rPr>
          <w:rFonts w:ascii="Times New Roman" w:eastAsia="Times New Roman" w:hAnsi="Times New Roman" w:cs="Times New Roman"/>
          <w:sz w:val="24"/>
        </w:rPr>
        <w:t>to veiklų įgyvendinimo pabaigos;</w:t>
      </w:r>
    </w:p>
    <w:p w14:paraId="5C3F30A6" w14:textId="7477AEA4" w:rsidR="00597807" w:rsidRDefault="00597807">
      <w:pPr>
        <w:tabs>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73.2. </w:t>
      </w:r>
      <w:r w:rsidRPr="00597807">
        <w:rPr>
          <w:rFonts w:ascii="Times New Roman" w:eastAsia="Times New Roman" w:hAnsi="Times New Roman" w:cs="Times New Roman"/>
          <w:sz w:val="24"/>
        </w:rPr>
        <w:t>projekto įgyvendinimui skirtas ilgalaikis materialusis turtas, kuris įsigytas ar sukurtas iš projektui skirto finansavimo lėšų, būtų apdraustas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w:t>
      </w:r>
      <w:r>
        <w:rPr>
          <w:rFonts w:ascii="Times New Roman" w:eastAsia="Times New Roman" w:hAnsi="Times New Roman" w:cs="Times New Roman"/>
          <w:sz w:val="24"/>
        </w:rPr>
        <w:t>o laikytųsi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w:t>
      </w:r>
    </w:p>
    <w:p w14:paraId="2098FB53" w14:textId="7637B633" w:rsidR="00077549" w:rsidRDefault="00F83A60">
      <w:pPr>
        <w:tabs>
          <w:tab w:val="left" w:pos="1418"/>
        </w:tabs>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r w:rsidR="0053518C">
        <w:rPr>
          <w:rFonts w:ascii="Times New Roman" w:eastAsia="Times New Roman" w:hAnsi="Times New Roman" w:cs="Times New Roman"/>
          <w:color w:val="000000"/>
          <w:sz w:val="24"/>
        </w:rPr>
        <w:t>4</w:t>
      </w:r>
      <w:r w:rsidR="008112B2">
        <w:rPr>
          <w:rFonts w:ascii="Times New Roman" w:eastAsia="Times New Roman" w:hAnsi="Times New Roman" w:cs="Times New Roman"/>
          <w:color w:val="000000"/>
          <w:sz w:val="24"/>
        </w:rPr>
        <w:t>.</w:t>
      </w:r>
      <w:r w:rsidR="0076465B">
        <w:rPr>
          <w:rFonts w:ascii="Times New Roman" w:eastAsia="Times New Roman" w:hAnsi="Times New Roman" w:cs="Times New Roman"/>
          <w:color w:val="000000"/>
          <w:sz w:val="24"/>
        </w:rPr>
        <w:t xml:space="preserve"> </w:t>
      </w:r>
      <w:r w:rsidR="008112B2">
        <w:rPr>
          <w:rFonts w:ascii="Times New Roman" w:eastAsia="Times New Roman" w:hAnsi="Times New Roman" w:cs="Times New Roman"/>
          <w:color w:val="000000"/>
          <w:sz w:val="24"/>
        </w:rPr>
        <w:t>Projekto įgyvendinimo metu projekto vykdytojas privalo įgyvendinti informavimo apie projektą priemones:</w:t>
      </w:r>
    </w:p>
    <w:p w14:paraId="27EE5507" w14:textId="3FBD4A70" w:rsidR="00077549" w:rsidRDefault="0076465B">
      <w:pPr>
        <w:tabs>
          <w:tab w:val="left" w:pos="1134"/>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53518C">
        <w:rPr>
          <w:rFonts w:ascii="Times New Roman" w:eastAsia="Times New Roman" w:hAnsi="Times New Roman" w:cs="Times New Roman"/>
          <w:sz w:val="24"/>
        </w:rPr>
        <w:t>4</w:t>
      </w:r>
      <w:r w:rsidR="008112B2">
        <w:rPr>
          <w:rFonts w:ascii="Times New Roman" w:eastAsia="Times New Roman" w:hAnsi="Times New Roman" w:cs="Times New Roman"/>
          <w:sz w:val="24"/>
        </w:rPr>
        <w:t>.1.</w:t>
      </w:r>
      <w:r w:rsidR="008112B2">
        <w:rPr>
          <w:rFonts w:ascii="Times New Roman" w:eastAsia="Times New Roman" w:hAnsi="Times New Roman" w:cs="Times New Roman"/>
          <w:sz w:val="24"/>
        </w:rPr>
        <w:tab/>
        <w:t xml:space="preserve">interneto svetainėje (jei projekto vykdytojas tokią turi) paskelbti informaciją apie įgyvendinamą projektą, apibūdinti jo tikslus, rezultatus ir informuoti apie finansavimą iš Europos socialinio fondo lėšų; </w:t>
      </w:r>
    </w:p>
    <w:p w14:paraId="7D40B805" w14:textId="0CC6EF5C" w:rsidR="00077549" w:rsidRDefault="0076465B">
      <w:pPr>
        <w:tabs>
          <w:tab w:val="left" w:pos="1134"/>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1209AC">
        <w:rPr>
          <w:rFonts w:ascii="Times New Roman" w:eastAsia="Times New Roman" w:hAnsi="Times New Roman" w:cs="Times New Roman"/>
          <w:sz w:val="24"/>
        </w:rPr>
        <w:t>4</w:t>
      </w:r>
      <w:r w:rsidR="008112B2">
        <w:rPr>
          <w:rFonts w:ascii="Times New Roman" w:eastAsia="Times New Roman" w:hAnsi="Times New Roman" w:cs="Times New Roman"/>
          <w:sz w:val="24"/>
        </w:rPr>
        <w:t>.2.</w:t>
      </w:r>
      <w:r w:rsidR="008112B2">
        <w:rPr>
          <w:rFonts w:ascii="Times New Roman" w:eastAsia="Times New Roman" w:hAnsi="Times New Roman" w:cs="Times New Roman"/>
          <w:sz w:val="24"/>
        </w:rPr>
        <w:tab/>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36E086C9" w14:textId="09089094" w:rsidR="00077549" w:rsidRDefault="009161FC">
      <w:pPr>
        <w:tabs>
          <w:tab w:val="left" w:pos="1134"/>
          <w:tab w:val="left" w:pos="1418"/>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1209AC">
        <w:rPr>
          <w:rFonts w:ascii="Times New Roman" w:eastAsia="Times New Roman" w:hAnsi="Times New Roman" w:cs="Times New Roman"/>
          <w:sz w:val="24"/>
        </w:rPr>
        <w:t>4</w:t>
      </w:r>
      <w:r w:rsidR="008112B2">
        <w:rPr>
          <w:rFonts w:ascii="Times New Roman" w:eastAsia="Times New Roman" w:hAnsi="Times New Roman" w:cs="Times New Roman"/>
          <w:sz w:val="24"/>
        </w:rPr>
        <w:t>.3.</w:t>
      </w:r>
      <w:r w:rsidR="008112B2">
        <w:rPr>
          <w:rFonts w:ascii="Times New Roman" w:eastAsia="Times New Roman" w:hAnsi="Times New Roman" w:cs="Times New Roman"/>
          <w:sz w:val="24"/>
        </w:rPr>
        <w:tab/>
        <w:t>užtikrinti, kad projektą įgyvendinantiems asmenims, projekto tikslinėms grupėms, projekto rezultatais besinaudojantiems asmenims būtų pranešta apie projekto finansavimą iš tam tikro (-ų) ES struktūrinio (-</w:t>
      </w:r>
      <w:proofErr w:type="spellStart"/>
      <w:r w:rsidR="008112B2">
        <w:rPr>
          <w:rFonts w:ascii="Times New Roman" w:eastAsia="Times New Roman" w:hAnsi="Times New Roman" w:cs="Times New Roman"/>
          <w:sz w:val="24"/>
        </w:rPr>
        <w:t>ių</w:t>
      </w:r>
      <w:proofErr w:type="spellEnd"/>
      <w:r w:rsidR="008112B2">
        <w:rPr>
          <w:rFonts w:ascii="Times New Roman" w:eastAsia="Times New Roman" w:hAnsi="Times New Roman" w:cs="Times New Roman"/>
          <w:sz w:val="24"/>
        </w:rPr>
        <w:t>) fondo (-ų)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tam tikro (-ų) ES str</w:t>
      </w:r>
      <w:r>
        <w:rPr>
          <w:rFonts w:ascii="Times New Roman" w:eastAsia="Times New Roman" w:hAnsi="Times New Roman" w:cs="Times New Roman"/>
          <w:sz w:val="24"/>
        </w:rPr>
        <w:t>uktūrinio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fondo (-ų) lėšų.</w:t>
      </w:r>
    </w:p>
    <w:p w14:paraId="5E9FA74E" w14:textId="477F311F" w:rsidR="00077549" w:rsidRDefault="004042DA">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9844F6">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Projekto vykdytojas projektui įgyvendinti turi suformuoti projekto komandą, kurios nariai turėtų patirties projektų valdymo srityje.</w:t>
      </w:r>
    </w:p>
    <w:p w14:paraId="2DE256D2" w14:textId="6D52B9D0" w:rsidR="00077549" w:rsidRDefault="009161F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9844F6">
        <w:rPr>
          <w:rFonts w:ascii="Times New Roman" w:eastAsia="Times New Roman" w:hAnsi="Times New Roman" w:cs="Times New Roman"/>
          <w:sz w:val="24"/>
        </w:rPr>
        <w:t>6</w:t>
      </w:r>
      <w:r w:rsidR="008112B2">
        <w:rPr>
          <w:rFonts w:ascii="Times New Roman" w:eastAsia="Times New Roman" w:hAnsi="Times New Roman" w:cs="Times New Roman"/>
          <w:sz w:val="24"/>
        </w:rPr>
        <w:t>.</w:t>
      </w:r>
      <w:r w:rsidR="00C50597">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Projekto vykdytojas, </w:t>
      </w:r>
      <w:r w:rsidR="008112B2">
        <w:rPr>
          <w:rFonts w:ascii="Times New Roman" w:eastAsia="Times New Roman" w:hAnsi="Times New Roman" w:cs="Times New Roman"/>
          <w:color w:val="000000"/>
          <w:sz w:val="24"/>
        </w:rPr>
        <w:t xml:space="preserve">atsiskaitydamas už įgyvendintą projektą, </w:t>
      </w:r>
      <w:r w:rsidR="009844F6">
        <w:rPr>
          <w:rFonts w:ascii="Times New Roman" w:eastAsia="Times New Roman" w:hAnsi="Times New Roman" w:cs="Times New Roman"/>
          <w:color w:val="000000"/>
          <w:sz w:val="24"/>
        </w:rPr>
        <w:t>5</w:t>
      </w:r>
      <w:r w:rsidR="008112B2">
        <w:rPr>
          <w:rFonts w:ascii="Times New Roman" w:eastAsia="Times New Roman" w:hAnsi="Times New Roman" w:cs="Times New Roman"/>
          <w:color w:val="000000"/>
          <w:sz w:val="24"/>
        </w:rPr>
        <w:t xml:space="preserve"> metus po projekto pabaigos privalo teikti ataskaitas, susijusias su projekto veiklų įgyvendinimu.</w:t>
      </w:r>
    </w:p>
    <w:p w14:paraId="5F2976F3" w14:textId="7803523D" w:rsidR="00077549" w:rsidRDefault="009161F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9844F6">
        <w:rPr>
          <w:rFonts w:ascii="Times New Roman" w:eastAsia="Times New Roman" w:hAnsi="Times New Roman" w:cs="Times New Roman"/>
          <w:sz w:val="24"/>
        </w:rPr>
        <w:t>7</w:t>
      </w:r>
      <w:r w:rsidR="008112B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Pagal Atsakomybės ir funkcijų paskirstymo tarp institucijų, įgyvendinant 2014–2020 metų Europos Sąjungos struktūrinių fondų investicijų veiksmų programą taisyklių, nuostatas projektų priežiūrą, kontrolę ir ES lėšų administravimą vykdys įgyvendinančioji institucija.</w:t>
      </w:r>
    </w:p>
    <w:p w14:paraId="54C53F1D" w14:textId="190A874B" w:rsidR="00077549" w:rsidRDefault="00B41AAC">
      <w:pPr>
        <w:tabs>
          <w:tab w:val="left" w:pos="1418"/>
          <w:tab w:val="left" w:pos="2310"/>
        </w:tabs>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7</w:t>
      </w:r>
      <w:r w:rsidR="009844F6">
        <w:rPr>
          <w:rFonts w:ascii="Times New Roman" w:eastAsia="Times New Roman" w:hAnsi="Times New Roman" w:cs="Times New Roman"/>
          <w:sz w:val="24"/>
        </w:rPr>
        <w:t>8</w:t>
      </w:r>
      <w:r w:rsidR="008112B2">
        <w:rPr>
          <w:rFonts w:ascii="Times New Roman" w:eastAsia="Times New Roman" w:hAnsi="Times New Roman" w:cs="Times New Roman"/>
          <w:sz w:val="24"/>
        </w:rPr>
        <w:t>.</w:t>
      </w:r>
      <w:r w:rsidR="00C50597">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Pareiškėjas ir projektų vykdytojas įgyvendinančiųjų institucijų ir ministerijų sprendimus ar veiksmus (neveikimą), turi teisę apskųsti Projekto taisyklių 43 skirsnyje nustatyta tvarka.</w:t>
      </w:r>
    </w:p>
    <w:p w14:paraId="2E131886" w14:textId="77777777" w:rsidR="00077549" w:rsidRDefault="00077549">
      <w:pPr>
        <w:tabs>
          <w:tab w:val="left" w:pos="1418"/>
          <w:tab w:val="left" w:pos="2310"/>
        </w:tabs>
        <w:spacing w:after="0" w:line="240" w:lineRule="auto"/>
        <w:ind w:firstLine="720"/>
        <w:jc w:val="center"/>
        <w:rPr>
          <w:rFonts w:ascii="Times New Roman" w:eastAsia="Times New Roman" w:hAnsi="Times New Roman" w:cs="Times New Roman"/>
          <w:b/>
          <w:sz w:val="24"/>
        </w:rPr>
      </w:pPr>
    </w:p>
    <w:p w14:paraId="2DA0901E" w14:textId="77777777" w:rsidR="00077549" w:rsidRDefault="008112B2">
      <w:pPr>
        <w:tabs>
          <w:tab w:val="left" w:pos="1418"/>
          <w:tab w:val="left" w:pos="2310"/>
        </w:tabs>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VII SKYRIUS</w:t>
      </w:r>
    </w:p>
    <w:p w14:paraId="03C594A9" w14:textId="77777777" w:rsidR="00077549" w:rsidRDefault="008112B2">
      <w:pPr>
        <w:tabs>
          <w:tab w:val="left" w:pos="1418"/>
          <w:tab w:val="left" w:pos="2310"/>
        </w:tabs>
        <w:spacing w:after="0" w:line="240"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t>APRAŠO KEITIMO TVARKA</w:t>
      </w:r>
    </w:p>
    <w:p w14:paraId="4DE4CEFE" w14:textId="77777777" w:rsidR="00077549" w:rsidRDefault="00077549">
      <w:pPr>
        <w:tabs>
          <w:tab w:val="left" w:pos="1276"/>
          <w:tab w:val="left" w:pos="2310"/>
        </w:tabs>
        <w:spacing w:after="0" w:line="240" w:lineRule="auto"/>
        <w:ind w:firstLine="720"/>
        <w:jc w:val="both"/>
        <w:rPr>
          <w:rFonts w:ascii="Times New Roman" w:eastAsia="Times New Roman" w:hAnsi="Times New Roman" w:cs="Times New Roman"/>
          <w:sz w:val="24"/>
        </w:rPr>
      </w:pPr>
    </w:p>
    <w:p w14:paraId="5DE5B792" w14:textId="2B448D14" w:rsidR="00077549" w:rsidRDefault="00C50597">
      <w:pPr>
        <w:tabs>
          <w:tab w:val="left" w:pos="1276"/>
          <w:tab w:val="left" w:pos="23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7</w:t>
      </w:r>
      <w:r w:rsidR="00597807">
        <w:rPr>
          <w:rFonts w:ascii="Times New Roman" w:eastAsia="Times New Roman" w:hAnsi="Times New Roman" w:cs="Times New Roman"/>
          <w:sz w:val="24"/>
        </w:rPr>
        <w:t>9</w:t>
      </w:r>
      <w:r w:rsidR="008112B2">
        <w:rPr>
          <w:rFonts w:ascii="Times New Roman" w:eastAsia="Times New Roman" w:hAnsi="Times New Roman" w:cs="Times New Roman"/>
          <w:sz w:val="24"/>
        </w:rPr>
        <w:t>.</w:t>
      </w:r>
      <w:r w:rsidR="00B41AA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Aprašo keitimo tvarka yra nustatyta Projektų taisyklių 11 skirsnyje.</w:t>
      </w:r>
    </w:p>
    <w:p w14:paraId="50C038F3" w14:textId="72810EB7" w:rsidR="00077549" w:rsidRDefault="00597807">
      <w:pPr>
        <w:tabs>
          <w:tab w:val="left" w:pos="1276"/>
          <w:tab w:val="left" w:pos="23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80</w:t>
      </w:r>
      <w:r w:rsidR="008112B2">
        <w:rPr>
          <w:rFonts w:ascii="Times New Roman" w:eastAsia="Times New Roman" w:hAnsi="Times New Roman" w:cs="Times New Roman"/>
          <w:sz w:val="24"/>
        </w:rPr>
        <w:t>.</w:t>
      </w:r>
      <w:r w:rsidR="00B41AAC">
        <w:rPr>
          <w:rFonts w:ascii="Times New Roman" w:eastAsia="Times New Roman" w:hAnsi="Times New Roman" w:cs="Times New Roman"/>
          <w:sz w:val="24"/>
        </w:rPr>
        <w:t xml:space="preserve"> </w:t>
      </w:r>
      <w:r w:rsidR="008112B2">
        <w:rPr>
          <w:rFonts w:ascii="Times New Roman" w:eastAsia="Times New Roman" w:hAnsi="Times New Roman" w:cs="Times New Roman"/>
          <w:sz w:val="24"/>
        </w:rPr>
        <w:t xml:space="preserve">Jei Aprašas keičiamas jau atrinkus projektus, šie pakeitimai, nepažeidžiant lygiateisiškumo principo, taikomi ir įgyvendinamiems projektams Projektų taisyklių 91 punkte nustatytais atvejais. </w:t>
      </w:r>
    </w:p>
    <w:p w14:paraId="7955A51B" w14:textId="77777777" w:rsidR="00077549" w:rsidRDefault="00077549">
      <w:pPr>
        <w:tabs>
          <w:tab w:val="left" w:pos="1418"/>
          <w:tab w:val="left" w:pos="2310"/>
        </w:tabs>
        <w:spacing w:after="0" w:line="240" w:lineRule="auto"/>
        <w:ind w:firstLine="709"/>
        <w:jc w:val="both"/>
        <w:rPr>
          <w:rFonts w:ascii="Times New Roman" w:eastAsia="Times New Roman" w:hAnsi="Times New Roman" w:cs="Times New Roman"/>
          <w:sz w:val="24"/>
        </w:rPr>
      </w:pPr>
    </w:p>
    <w:p w14:paraId="65ABED0D"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14:paraId="464F1C06" w14:textId="77777777" w:rsidR="00250A84" w:rsidRDefault="00D77588"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A341380" w14:textId="77777777" w:rsidR="00250A84" w:rsidRDefault="00250A84"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p>
    <w:p w14:paraId="4D2C3C6F" w14:textId="77777777" w:rsidR="00250A84" w:rsidRDefault="00250A84"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p>
    <w:p w14:paraId="0FB1E976" w14:textId="3ADD0C43" w:rsidR="00D77588" w:rsidRDefault="00D77588"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7561043" w14:textId="77777777" w:rsidR="00D77588" w:rsidRDefault="00D77588"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p>
    <w:p w14:paraId="7BBA9D3F" w14:textId="77777777" w:rsidR="00D77588" w:rsidRDefault="00D77588" w:rsidP="00D7758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p>
    <w:p w14:paraId="412F81F5" w14:textId="77777777" w:rsidR="00077549" w:rsidRDefault="008112B2" w:rsidP="00F02F5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48"/>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2014–2020 m. Europos Sąjungos fondų investicijų veiksmų programos 8 prioriteto „Socialinės </w:t>
      </w:r>
      <w:proofErr w:type="spellStart"/>
      <w:r>
        <w:rPr>
          <w:rFonts w:ascii="Times New Roman" w:eastAsia="Times New Roman" w:hAnsi="Times New Roman" w:cs="Times New Roman"/>
          <w:sz w:val="24"/>
        </w:rPr>
        <w:t>įtraukties</w:t>
      </w:r>
      <w:proofErr w:type="spellEnd"/>
      <w:r>
        <w:rPr>
          <w:rFonts w:ascii="Times New Roman" w:eastAsia="Times New Roman" w:hAnsi="Times New Roman" w:cs="Times New Roman"/>
          <w:sz w:val="24"/>
        </w:rPr>
        <w:t xml:space="preserve"> didinimas ir kova su skurdu“ priemonės </w:t>
      </w:r>
      <w:r w:rsidR="00DB79E6" w:rsidRPr="00DB79E6">
        <w:rPr>
          <w:rFonts w:ascii="Times New Roman" w:eastAsia="Times New Roman" w:hAnsi="Times New Roman" w:cs="Times New Roman"/>
          <w:sz w:val="24"/>
        </w:rPr>
        <w:t>Nr. 08.4.2-ESFA-R-630 ,,Sveikos gyvensenos skatinimas regioniniu lygiu“</w:t>
      </w:r>
      <w:r w:rsidR="00DB79E6">
        <w:rPr>
          <w:rFonts w:ascii="Times New Roman" w:eastAsia="Times New Roman" w:hAnsi="Times New Roman" w:cs="Times New Roman"/>
          <w:sz w:val="24"/>
        </w:rPr>
        <w:t xml:space="preserve"> </w:t>
      </w:r>
      <w:r>
        <w:rPr>
          <w:rFonts w:ascii="Times New Roman" w:eastAsia="Times New Roman" w:hAnsi="Times New Roman" w:cs="Times New Roman"/>
          <w:sz w:val="24"/>
        </w:rPr>
        <w:t>projektų finansavimo sąlygų apraš</w:t>
      </w:r>
      <w:r w:rsidR="00F02F5C">
        <w:rPr>
          <w:rFonts w:ascii="Times New Roman" w:eastAsia="Times New Roman" w:hAnsi="Times New Roman" w:cs="Times New Roman"/>
          <w:sz w:val="24"/>
        </w:rPr>
        <w:t xml:space="preserve">o </w:t>
      </w:r>
      <w:r>
        <w:rPr>
          <w:rFonts w:ascii="Times New Roman" w:eastAsia="Times New Roman" w:hAnsi="Times New Roman" w:cs="Times New Roman"/>
          <w:sz w:val="24"/>
        </w:rPr>
        <w:t>1 priedas</w:t>
      </w:r>
    </w:p>
    <w:p w14:paraId="56996872"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right"/>
        <w:rPr>
          <w:rFonts w:ascii="Times New Roman" w:eastAsia="Times New Roman" w:hAnsi="Times New Roman" w:cs="Times New Roman"/>
          <w:i/>
          <w:sz w:val="24"/>
        </w:rPr>
      </w:pPr>
    </w:p>
    <w:p w14:paraId="5648D273"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eastAsia="Times New Roman" w:hAnsi="Times New Roman" w:cs="Times New Roman"/>
          <w:b/>
          <w:sz w:val="24"/>
        </w:rPr>
      </w:pPr>
      <w:r>
        <w:rPr>
          <w:rFonts w:ascii="Times New Roman" w:eastAsia="Times New Roman" w:hAnsi="Times New Roman" w:cs="Times New Roman"/>
          <w:b/>
          <w:sz w:val="24"/>
        </w:rPr>
        <w:t>PROJEKTO TINKAMUMO FINANSUOTI VERTINIMO LENTELĖ</w:t>
      </w:r>
    </w:p>
    <w:p w14:paraId="42BE7B57"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rPr>
          <w:rFonts w:ascii="Times New Roman" w:eastAsia="Times New Roman" w:hAnsi="Times New Roman" w:cs="Times New Roman"/>
          <w:b/>
          <w:sz w:val="24"/>
        </w:rPr>
      </w:pPr>
    </w:p>
    <w:tbl>
      <w:tblPr>
        <w:tblW w:w="0" w:type="auto"/>
        <w:tblInd w:w="250" w:type="dxa"/>
        <w:tblCellMar>
          <w:left w:w="10" w:type="dxa"/>
          <w:right w:w="10" w:type="dxa"/>
        </w:tblCellMar>
        <w:tblLook w:val="04A0" w:firstRow="1" w:lastRow="0" w:firstColumn="1" w:lastColumn="0" w:noHBand="0" w:noVBand="1"/>
      </w:tblPr>
      <w:tblGrid>
        <w:gridCol w:w="3288"/>
        <w:gridCol w:w="6090"/>
      </w:tblGrid>
      <w:tr w:rsidR="00077549" w14:paraId="5A1E74B5" w14:textId="77777777">
        <w:trPr>
          <w:trHeight w:val="1"/>
        </w:trPr>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E9239" w14:textId="77777777" w:rsidR="00077549" w:rsidRDefault="008112B2">
            <w:pPr>
              <w:spacing w:after="0" w:line="240" w:lineRule="auto"/>
            </w:pPr>
            <w:r>
              <w:rPr>
                <w:rFonts w:ascii="Times New Roman" w:eastAsia="Times New Roman" w:hAnsi="Times New Roman" w:cs="Times New Roman"/>
                <w:b/>
              </w:rPr>
              <w:t>Paraiškos kodas</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C517A" w14:textId="77777777" w:rsidR="00077549" w:rsidRDefault="00077549">
            <w:pPr>
              <w:tabs>
                <w:tab w:val="left" w:pos="2943"/>
              </w:tabs>
              <w:spacing w:after="0" w:line="240" w:lineRule="auto"/>
              <w:rPr>
                <w:rFonts w:ascii="Calibri" w:eastAsia="Calibri" w:hAnsi="Calibri" w:cs="Calibri"/>
              </w:rPr>
            </w:pPr>
          </w:p>
        </w:tc>
      </w:tr>
      <w:tr w:rsidR="00077549" w14:paraId="572E77D3" w14:textId="77777777">
        <w:trPr>
          <w:trHeight w:val="1"/>
        </w:trPr>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03738" w14:textId="77777777" w:rsidR="00077549" w:rsidRDefault="008112B2">
            <w:pPr>
              <w:spacing w:after="0" w:line="240" w:lineRule="auto"/>
            </w:pPr>
            <w:r>
              <w:rPr>
                <w:rFonts w:ascii="Times New Roman" w:eastAsia="Times New Roman" w:hAnsi="Times New Roman" w:cs="Times New Roman"/>
                <w:b/>
              </w:rPr>
              <w:t>Pareiškėjo pavadinimas</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335AA" w14:textId="77777777" w:rsidR="00077549" w:rsidRDefault="00077549">
            <w:pPr>
              <w:spacing w:after="0" w:line="240" w:lineRule="auto"/>
              <w:rPr>
                <w:rFonts w:ascii="Calibri" w:eastAsia="Calibri" w:hAnsi="Calibri" w:cs="Calibri"/>
              </w:rPr>
            </w:pPr>
          </w:p>
        </w:tc>
      </w:tr>
      <w:tr w:rsidR="00077549" w14:paraId="21D05CBA" w14:textId="77777777">
        <w:trPr>
          <w:trHeight w:val="1"/>
        </w:trPr>
        <w:tc>
          <w:tcPr>
            <w:tcW w:w="32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7B4EB" w14:textId="77777777" w:rsidR="00077549" w:rsidRDefault="008112B2">
            <w:pPr>
              <w:spacing w:after="0" w:line="240" w:lineRule="auto"/>
            </w:pPr>
            <w:r>
              <w:rPr>
                <w:rFonts w:ascii="Times New Roman" w:eastAsia="Times New Roman" w:hAnsi="Times New Roman" w:cs="Times New Roman"/>
                <w:b/>
              </w:rPr>
              <w:t>Projekto pavadinimas</w:t>
            </w:r>
          </w:p>
        </w:tc>
        <w:tc>
          <w:tcPr>
            <w:tcW w:w="6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457FE" w14:textId="77777777" w:rsidR="00077549" w:rsidRDefault="00077549">
            <w:pPr>
              <w:spacing w:after="0" w:line="240" w:lineRule="auto"/>
              <w:rPr>
                <w:rFonts w:ascii="Calibri" w:eastAsia="Calibri" w:hAnsi="Calibri" w:cs="Calibri"/>
              </w:rPr>
            </w:pPr>
          </w:p>
        </w:tc>
      </w:tr>
      <w:tr w:rsidR="00077549" w14:paraId="08789FE1" w14:textId="77777777">
        <w:trPr>
          <w:trHeight w:val="1"/>
        </w:trPr>
        <w:tc>
          <w:tcPr>
            <w:tcW w:w="9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220EA" w14:textId="77777777" w:rsidR="00077549" w:rsidRDefault="008112B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rPr>
              <w:t xml:space="preserve">Projektą planuojama įgyvendinti: </w:t>
            </w:r>
          </w:p>
          <w:p w14:paraId="08358694" w14:textId="77777777" w:rsidR="00077549" w:rsidRDefault="008112B2">
            <w:pPr>
              <w:spacing w:after="0" w:line="240" w:lineRule="auto"/>
            </w:pPr>
            <w:r>
              <w:rPr>
                <w:rFonts w:ascii="Times New Roman" w:eastAsia="Times New Roman" w:hAnsi="Times New Roman" w:cs="Times New Roman"/>
                <w:b/>
              </w:rPr>
              <w:t xml:space="preserve"> su partneriu (-</w:t>
            </w:r>
            <w:proofErr w:type="spellStart"/>
            <w:r>
              <w:rPr>
                <w:rFonts w:ascii="Times New Roman" w:eastAsia="Times New Roman" w:hAnsi="Times New Roman" w:cs="Times New Roman"/>
                <w:b/>
              </w:rPr>
              <w:t>iais</w:t>
            </w:r>
            <w:proofErr w:type="spellEnd"/>
            <w:r>
              <w:rPr>
                <w:rFonts w:ascii="Times New Roman" w:eastAsia="Times New Roman" w:hAnsi="Times New Roman" w:cs="Times New Roman"/>
                <w:b/>
              </w:rPr>
              <w:t>)               be partnerio (-</w:t>
            </w:r>
            <w:proofErr w:type="spellStart"/>
            <w:r>
              <w:rPr>
                <w:rFonts w:ascii="Times New Roman" w:eastAsia="Times New Roman" w:hAnsi="Times New Roman" w:cs="Times New Roman"/>
                <w:b/>
              </w:rPr>
              <w:t>ių</w:t>
            </w:r>
            <w:proofErr w:type="spellEnd"/>
            <w:r>
              <w:rPr>
                <w:rFonts w:ascii="Times New Roman" w:eastAsia="Times New Roman" w:hAnsi="Times New Roman" w:cs="Times New Roman"/>
                <w:b/>
              </w:rPr>
              <w:t>)</w:t>
            </w:r>
          </w:p>
        </w:tc>
      </w:tr>
      <w:tr w:rsidR="00077549" w14:paraId="348F9E48" w14:textId="77777777">
        <w:trPr>
          <w:trHeight w:val="1"/>
        </w:trPr>
        <w:tc>
          <w:tcPr>
            <w:tcW w:w="9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A327D" w14:textId="77777777" w:rsidR="00077549" w:rsidRDefault="008112B2">
            <w:pPr>
              <w:spacing w:after="0" w:line="240" w:lineRule="auto"/>
            </w:pPr>
            <w:r>
              <w:rPr>
                <w:rFonts w:ascii="Times New Roman" w:eastAsia="Times New Roman" w:hAnsi="Times New Roman" w:cs="Times New Roman"/>
                <w:b/>
              </w:rPr>
              <w:t xml:space="preserve"> PIRMINĖ               PATIKSLINTA</w:t>
            </w:r>
          </w:p>
        </w:tc>
      </w:tr>
    </w:tbl>
    <w:p w14:paraId="04B804D4"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p>
    <w:tbl>
      <w:tblPr>
        <w:tblW w:w="0" w:type="auto"/>
        <w:tblInd w:w="250" w:type="dxa"/>
        <w:tblCellMar>
          <w:left w:w="10" w:type="dxa"/>
          <w:right w:w="10" w:type="dxa"/>
        </w:tblCellMar>
        <w:tblLook w:val="04A0" w:firstRow="1" w:lastRow="0" w:firstColumn="1" w:lastColumn="0" w:noHBand="0" w:noVBand="1"/>
      </w:tblPr>
      <w:tblGrid>
        <w:gridCol w:w="2930"/>
        <w:gridCol w:w="2841"/>
        <w:gridCol w:w="1644"/>
        <w:gridCol w:w="1963"/>
      </w:tblGrid>
      <w:tr w:rsidR="00077549" w14:paraId="26D78CEE" w14:textId="77777777">
        <w:trPr>
          <w:trHeight w:val="1"/>
        </w:trPr>
        <w:tc>
          <w:tcPr>
            <w:tcW w:w="2930"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29DF63C" w14:textId="77777777" w:rsidR="00077549" w:rsidRDefault="008112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Bendrasis reikalavimas /</w:t>
            </w:r>
          </w:p>
          <w:p w14:paraId="20FC1EA3" w14:textId="77777777" w:rsidR="00077549" w:rsidRDefault="008112B2">
            <w:pPr>
              <w:spacing w:after="0" w:line="240" w:lineRule="auto"/>
              <w:jc w:val="center"/>
            </w:pPr>
            <w:r>
              <w:rPr>
                <w:rFonts w:ascii="Times New Roman" w:eastAsia="Times New Roman" w:hAnsi="Times New Roman" w:cs="Times New Roman"/>
                <w:b/>
                <w:sz w:val="24"/>
              </w:rPr>
              <w:t>specialusis projektų atrankos kriterijus (toliau – specialusis kriterijus), jo vertinimo aspektai ir paaiškinimai</w:t>
            </w:r>
          </w:p>
        </w:tc>
        <w:tc>
          <w:tcPr>
            <w:tcW w:w="2841" w:type="dxa"/>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03300798" w14:textId="77777777" w:rsidR="00077549" w:rsidRDefault="008112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Bendrojo reikalavimo / specialiojo kriterijaus detalizavimas</w:t>
            </w:r>
          </w:p>
          <w:p w14:paraId="64A0046B" w14:textId="77777777" w:rsidR="00077549" w:rsidRDefault="008112B2">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b/>
                <w:i/>
                <w:sz w:val="24"/>
              </w:rPr>
              <w:t>(jei taikoma)</w:t>
            </w:r>
          </w:p>
          <w:p w14:paraId="69D67189" w14:textId="77777777" w:rsidR="00077549" w:rsidRDefault="00077549">
            <w:pPr>
              <w:spacing w:after="0" w:line="240" w:lineRule="auto"/>
              <w:jc w:val="center"/>
            </w:pPr>
          </w:p>
        </w:tc>
        <w:tc>
          <w:tcPr>
            <w:tcW w:w="360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2CE7E7E" w14:textId="77777777" w:rsidR="00077549" w:rsidRDefault="008112B2">
            <w:pPr>
              <w:spacing w:after="0" w:line="240" w:lineRule="auto"/>
              <w:jc w:val="center"/>
            </w:pPr>
            <w:r>
              <w:rPr>
                <w:rFonts w:ascii="Times New Roman" w:eastAsia="Times New Roman" w:hAnsi="Times New Roman" w:cs="Times New Roman"/>
                <w:b/>
                <w:sz w:val="24"/>
              </w:rPr>
              <w:t>Bendrojo reikalavimo / specialiojo kriterijaus vertinimas</w:t>
            </w:r>
          </w:p>
        </w:tc>
      </w:tr>
      <w:tr w:rsidR="00077549" w14:paraId="4015B63A" w14:textId="77777777">
        <w:trPr>
          <w:trHeight w:val="1"/>
        </w:trPr>
        <w:tc>
          <w:tcPr>
            <w:tcW w:w="29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46422E" w14:textId="77777777" w:rsidR="00077549" w:rsidRDefault="00077549">
            <w:pPr>
              <w:spacing w:after="200" w:line="276" w:lineRule="auto"/>
              <w:rPr>
                <w:rFonts w:ascii="Calibri" w:eastAsia="Calibri" w:hAnsi="Calibri" w:cs="Calibri"/>
              </w:rPr>
            </w:pPr>
          </w:p>
        </w:tc>
        <w:tc>
          <w:tcPr>
            <w:tcW w:w="28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5AFA2" w14:textId="77777777" w:rsidR="00077549" w:rsidRDefault="00077549">
            <w:pPr>
              <w:spacing w:after="200" w:line="276"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80FBA49" w14:textId="77777777" w:rsidR="00077549" w:rsidRDefault="008112B2">
            <w:pPr>
              <w:spacing w:after="0" w:line="240" w:lineRule="auto"/>
              <w:jc w:val="center"/>
            </w:pPr>
            <w:r>
              <w:rPr>
                <w:rFonts w:ascii="Times New Roman" w:eastAsia="Times New Roman" w:hAnsi="Times New Roman" w:cs="Times New Roman"/>
                <w:b/>
                <w:sz w:val="24"/>
              </w:rPr>
              <w:t>Taip / Ne / Netaikoma/ Taip su išlyga</w:t>
            </w:r>
          </w:p>
        </w:tc>
        <w:tc>
          <w:tcPr>
            <w:tcW w:w="196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E6A5398" w14:textId="77777777" w:rsidR="00077549" w:rsidRDefault="008112B2">
            <w:pPr>
              <w:spacing w:after="0" w:line="240" w:lineRule="auto"/>
              <w:jc w:val="center"/>
            </w:pPr>
            <w:r>
              <w:rPr>
                <w:rFonts w:ascii="Times New Roman" w:eastAsia="Times New Roman" w:hAnsi="Times New Roman" w:cs="Times New Roman"/>
                <w:b/>
                <w:sz w:val="24"/>
              </w:rPr>
              <w:t>Komentarai</w:t>
            </w:r>
          </w:p>
        </w:tc>
      </w:tr>
      <w:tr w:rsidR="00077549" w14:paraId="2A90FB29"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FC97E7" w14:textId="77777777" w:rsidR="00077549" w:rsidRDefault="00077549">
            <w:pPr>
              <w:spacing w:after="0" w:line="240" w:lineRule="auto"/>
              <w:rPr>
                <w:rFonts w:ascii="Calibri" w:eastAsia="Calibri" w:hAnsi="Calibri" w:cs="Calibri"/>
              </w:rPr>
            </w:pPr>
          </w:p>
        </w:tc>
        <w:tc>
          <w:tcPr>
            <w:tcW w:w="28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C41AC" w14:textId="77777777" w:rsidR="00077549" w:rsidRDefault="00077549">
            <w:pPr>
              <w:spacing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504BA3" w14:textId="77777777" w:rsidR="00077549" w:rsidRDefault="00077549">
            <w:pPr>
              <w:spacing w:after="0" w:line="240" w:lineRule="auto"/>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72721F" w14:textId="77777777" w:rsidR="00077549" w:rsidRDefault="00077549">
            <w:pPr>
              <w:spacing w:after="0" w:line="240" w:lineRule="auto"/>
              <w:rPr>
                <w:rFonts w:ascii="Calibri" w:eastAsia="Calibri" w:hAnsi="Calibri" w:cs="Calibri"/>
              </w:rPr>
            </w:pPr>
          </w:p>
        </w:tc>
      </w:tr>
      <w:tr w:rsidR="00077549" w14:paraId="7A6373EF"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7001CF4" w14:textId="77777777" w:rsidR="00077549" w:rsidRDefault="008112B2">
            <w:pPr>
              <w:spacing w:after="0" w:line="240" w:lineRule="auto"/>
            </w:pPr>
            <w:r>
              <w:rPr>
                <w:rFonts w:ascii="Times New Roman" w:eastAsia="Times New Roman" w:hAnsi="Times New Roman" w:cs="Times New Roman"/>
                <w:b/>
                <w:sz w:val="24"/>
              </w:rPr>
              <w:t xml:space="preserve">1. Planuojamu finansuoti projektu prisidedama prie bent vieno </w:t>
            </w:r>
            <w:r w:rsidR="001D6190">
              <w:rPr>
                <w:rFonts w:ascii="Times New Roman" w:eastAsia="Times New Roman" w:hAnsi="Times New Roman" w:cs="Times New Roman"/>
                <w:b/>
                <w:sz w:val="24"/>
              </w:rPr>
              <w:t xml:space="preserve">2014–2020 metų Europos Sąjungos investicijų veiksmų programos (toliau – </w:t>
            </w:r>
            <w:r>
              <w:rPr>
                <w:rFonts w:ascii="Times New Roman" w:eastAsia="Times New Roman" w:hAnsi="Times New Roman" w:cs="Times New Roman"/>
                <w:b/>
                <w:sz w:val="24"/>
              </w:rPr>
              <w:t>veiksmų program</w:t>
            </w:r>
            <w:r w:rsidR="001D6190">
              <w:rPr>
                <w:rFonts w:ascii="Times New Roman" w:eastAsia="Times New Roman" w:hAnsi="Times New Roman" w:cs="Times New Roman"/>
                <w:b/>
                <w:sz w:val="24"/>
              </w:rPr>
              <w:t>a)</w:t>
            </w:r>
            <w:r>
              <w:rPr>
                <w:rFonts w:ascii="Times New Roman" w:eastAsia="Times New Roman" w:hAnsi="Times New Roman" w:cs="Times New Roman"/>
                <w:b/>
                <w:sz w:val="24"/>
              </w:rPr>
              <w:t xml:space="preserve"> prioriteto konkretaus uždavinio įgyvendinimo, rezultato pasiekimo ir įgyvendinama bent viena pagal projektų finansavimo sąlygų aprašą numatoma finansuoti veikla.</w:t>
            </w:r>
          </w:p>
        </w:tc>
      </w:tr>
      <w:tr w:rsidR="00077549" w14:paraId="6DA6F8DC"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399F9" w14:textId="75CAE8E1" w:rsidR="00077549" w:rsidRDefault="00941D3B">
            <w:pPr>
              <w:spacing w:after="0" w:line="240" w:lineRule="auto"/>
            </w:pPr>
            <w:r w:rsidRPr="008A07CA">
              <w:rPr>
                <w:rFonts w:ascii="Times New Roman" w:eastAsia="Times New Roman" w:hAnsi="Times New Roman" w:cs="Times New Roman"/>
              </w:rPr>
              <w:t>1.1. Projekto tikslai ir uždaviniai atitinka bent vieną veiksmų programos prioriteto konkretų uždavinį ir siekiamą rezultatą.</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6D2EE"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Projekto tikslai ir uždaviniai turi atitikti veiksmų programos 8 prioriteto „Socialinės </w:t>
            </w:r>
            <w:proofErr w:type="spellStart"/>
            <w:r>
              <w:rPr>
                <w:rFonts w:ascii="Times New Roman" w:eastAsia="Times New Roman" w:hAnsi="Times New Roman" w:cs="Times New Roman"/>
                <w:sz w:val="24"/>
              </w:rPr>
              <w:t>įtraukties</w:t>
            </w:r>
            <w:proofErr w:type="spellEnd"/>
            <w:r>
              <w:rPr>
                <w:rFonts w:ascii="Times New Roman" w:eastAsia="Times New Roman" w:hAnsi="Times New Roman" w:cs="Times New Roman"/>
                <w:sz w:val="24"/>
              </w:rPr>
              <w:t xml:space="preserve"> didinimas ir kova su skurdu“ 8.4 investicinio prioriteto „Galimybių gauti įperkamas, darnias ir aukštos kokybės paslaugas didinimas, įskaitant sveikatos priežiūrą ir visuotinės svarbos socialines paslaugas“ 8.4.2 konkretų uždavinį „Sumažinti sveikatos netolygumus, gerinant sveikatos priežiūros kokybę ir prieinamumą tikslinėms gyventojų grupėms ir skatinti sveiką senėjimą“ ir siekiamą rezultatą.  </w:t>
            </w:r>
          </w:p>
          <w:p w14:paraId="62A6B665"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Informacijos šaltinis: projektinis pasiūlymas.</w:t>
            </w:r>
          </w:p>
          <w:p w14:paraId="30B03AE7" w14:textId="77777777" w:rsidR="00001460" w:rsidRDefault="00001460">
            <w:pPr>
              <w:spacing w:after="0" w:line="240" w:lineRule="auto"/>
              <w:rPr>
                <w:rFonts w:ascii="Times New Roman" w:eastAsia="Times New Roman" w:hAnsi="Times New Roman" w:cs="Times New Roman"/>
                <w:sz w:val="24"/>
              </w:rPr>
            </w:pPr>
          </w:p>
          <w:p w14:paraId="73D06D35" w14:textId="77777777" w:rsidR="008F3EA8"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Atitiktį šiam reikalavimui vertina</w:t>
            </w:r>
            <w:r w:rsidR="00865FF6">
              <w:t xml:space="preserve"> </w:t>
            </w:r>
            <w:r w:rsidR="00865FF6" w:rsidRPr="00865FF6">
              <w:rPr>
                <w:rFonts w:ascii="Times New Roman" w:eastAsia="Times New Roman" w:hAnsi="Times New Roman" w:cs="Times New Roman"/>
                <w:sz w:val="24"/>
              </w:rPr>
              <w:t>Regio</w:t>
            </w:r>
            <w:r w:rsidR="00865FF6">
              <w:rPr>
                <w:rFonts w:ascii="Times New Roman" w:eastAsia="Times New Roman" w:hAnsi="Times New Roman" w:cs="Times New Roman"/>
                <w:sz w:val="24"/>
              </w:rPr>
              <w:t>no plėtros tarybos sekretoriatas</w:t>
            </w:r>
            <w:r>
              <w:rPr>
                <w:rFonts w:ascii="Times New Roman" w:eastAsia="Times New Roman" w:hAnsi="Times New Roman" w:cs="Times New Roman"/>
                <w:sz w:val="24"/>
              </w:rPr>
              <w:t xml:space="preserve"> </w:t>
            </w:r>
          </w:p>
          <w:p w14:paraId="1DFA7A6D" w14:textId="77777777" w:rsidR="008F3EA8" w:rsidRDefault="008F3EA8">
            <w:pPr>
              <w:spacing w:after="0" w:line="240" w:lineRule="auto"/>
              <w:rPr>
                <w:rFonts w:ascii="Times New Roman" w:eastAsia="Times New Roman" w:hAnsi="Times New Roman" w:cs="Times New Roman"/>
                <w:sz w:val="24"/>
              </w:rPr>
            </w:pPr>
            <w:r w:rsidRPr="008F3EA8">
              <w:rPr>
                <w:rFonts w:ascii="Times New Roman" w:eastAsia="Times New Roman" w:hAnsi="Times New Roman" w:cs="Times New Roman"/>
                <w:sz w:val="24"/>
              </w:rPr>
              <w:t>prieš tai, kai projektas įtraukiamas į regionų projektų sąrašą</w:t>
            </w:r>
          </w:p>
          <w:p w14:paraId="2D3757EE" w14:textId="77777777" w:rsidR="008F3EA8" w:rsidRDefault="008F3EA8">
            <w:pPr>
              <w:spacing w:after="0" w:line="240" w:lineRule="auto"/>
              <w:rPr>
                <w:rFonts w:ascii="Times New Roman" w:eastAsia="Times New Roman" w:hAnsi="Times New Roman" w:cs="Times New Roman"/>
                <w:sz w:val="24"/>
              </w:rPr>
            </w:pPr>
          </w:p>
          <w:p w14:paraId="3F34FF02" w14:textId="77777777" w:rsidR="00001460" w:rsidRDefault="00001460" w:rsidP="00001460">
            <w:pPr>
              <w:spacing w:after="0" w:line="240" w:lineRule="auto"/>
            </w:pPr>
            <w:r w:rsidRPr="00001460">
              <w:rPr>
                <w:rFonts w:ascii="Times New Roman" w:eastAsia="Times New Roman" w:hAnsi="Times New Roman" w:cs="Times New Roman"/>
                <w:sz w:val="24"/>
              </w:rPr>
              <w:t>Įgyvendinančioji institucija, pildydama projekto tinkamumo finansuoti vertinimo lentelę, perkelia Regiono plėtros tarybos  sekretoriato atlikto projektinio pasiūlymo dėl regiono projekto įgyvendinimo (toliau – projektinis pasiūlymas) vertinimo išvadą ir skiltyje „Komentarai“ nurodo šios išvados pavadinimą ir datą</w:t>
            </w:r>
            <w:r>
              <w:rPr>
                <w:rFonts w:ascii="Times New Roman" w:eastAsia="Times New Roman" w:hAnsi="Times New Roman" w:cs="Times New Roman"/>
                <w:sz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7B662" w14:textId="77777777" w:rsidR="00077549" w:rsidRDefault="00077549">
            <w:pPr>
              <w:spacing w:after="0" w:line="240" w:lineRule="auto"/>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CB274" w14:textId="77777777" w:rsidR="00077549" w:rsidRDefault="00077549">
            <w:pPr>
              <w:spacing w:after="0" w:line="240" w:lineRule="auto"/>
              <w:rPr>
                <w:rFonts w:ascii="Calibri" w:eastAsia="Calibri" w:hAnsi="Calibri" w:cs="Calibri"/>
              </w:rPr>
            </w:pPr>
          </w:p>
        </w:tc>
      </w:tr>
      <w:tr w:rsidR="00077549" w14:paraId="6C9D8831"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5FF44" w14:textId="77777777" w:rsidR="00077549" w:rsidRDefault="008112B2">
            <w:pPr>
              <w:spacing w:after="0" w:line="240" w:lineRule="auto"/>
            </w:pPr>
            <w:r>
              <w:rPr>
                <w:rFonts w:ascii="Times New Roman" w:eastAsia="Times New Roman" w:hAnsi="Times New Roman" w:cs="Times New Roman"/>
                <w:sz w:val="24"/>
              </w:rPr>
              <w:t>1.2. Projekto tikslai, uždaviniai ir veiklos atitinka bent vieną iš projektų finansavimo sąlygų apraše (toliau – Aprašas) nurodytų veiklų.</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EAA8C" w14:textId="77777777" w:rsidR="00337E9A" w:rsidRDefault="00337E9A">
            <w:pPr>
              <w:spacing w:after="0" w:line="240" w:lineRule="auto"/>
              <w:rPr>
                <w:rFonts w:ascii="Times New Roman" w:eastAsia="Times New Roman" w:hAnsi="Times New Roman" w:cs="Times New Roman"/>
                <w:sz w:val="24"/>
              </w:rPr>
            </w:pPr>
            <w:r w:rsidRPr="00337E9A">
              <w:rPr>
                <w:rFonts w:ascii="Times New Roman" w:eastAsia="Times New Roman" w:hAnsi="Times New Roman" w:cs="Times New Roman"/>
                <w:sz w:val="24"/>
              </w:rPr>
              <w:t xml:space="preserve">Projekto tikslas turi atitikti priemonės </w:t>
            </w:r>
            <w:r w:rsidR="00503224" w:rsidRPr="00503224">
              <w:rPr>
                <w:rFonts w:ascii="Times New Roman" w:eastAsia="Times New Roman" w:hAnsi="Times New Roman" w:cs="Times New Roman"/>
                <w:sz w:val="24"/>
              </w:rPr>
              <w:t>Nr. 08.4.2-ESFA-R-630 ,,Sveikos gyvensenos skatinimas regioniniu lygiu“</w:t>
            </w:r>
            <w:r w:rsidRPr="00337E9A">
              <w:rPr>
                <w:rFonts w:ascii="Times New Roman" w:eastAsia="Times New Roman" w:hAnsi="Times New Roman" w:cs="Times New Roman"/>
                <w:sz w:val="24"/>
              </w:rPr>
              <w:t xml:space="preserve"> projektų finansavimo sąlygų aprašo (toliau – Aprašas) 1</w:t>
            </w:r>
            <w:r w:rsidR="00503224">
              <w:rPr>
                <w:rFonts w:ascii="Times New Roman" w:eastAsia="Times New Roman" w:hAnsi="Times New Roman" w:cs="Times New Roman"/>
                <w:sz w:val="24"/>
              </w:rPr>
              <w:t>2</w:t>
            </w:r>
            <w:r w:rsidRPr="00337E9A">
              <w:rPr>
                <w:rFonts w:ascii="Times New Roman" w:eastAsia="Times New Roman" w:hAnsi="Times New Roman" w:cs="Times New Roman"/>
                <w:sz w:val="24"/>
              </w:rPr>
              <w:t xml:space="preserve"> punkte nustatytą tikslą, o veiklos – bent vieną iš Aprašo 1</w:t>
            </w:r>
            <w:r w:rsidR="00503224">
              <w:rPr>
                <w:rFonts w:ascii="Times New Roman" w:eastAsia="Times New Roman" w:hAnsi="Times New Roman" w:cs="Times New Roman"/>
                <w:sz w:val="24"/>
              </w:rPr>
              <w:t>3</w:t>
            </w:r>
            <w:r w:rsidR="00BE723D">
              <w:rPr>
                <w:rFonts w:ascii="Times New Roman" w:eastAsia="Times New Roman" w:hAnsi="Times New Roman" w:cs="Times New Roman"/>
                <w:sz w:val="24"/>
              </w:rPr>
              <w:t>.1–13.2</w:t>
            </w:r>
            <w:r w:rsidRPr="00337E9A">
              <w:rPr>
                <w:rFonts w:ascii="Times New Roman" w:eastAsia="Times New Roman" w:hAnsi="Times New Roman" w:cs="Times New Roman"/>
                <w:sz w:val="24"/>
              </w:rPr>
              <w:t xml:space="preserve"> </w:t>
            </w:r>
            <w:r w:rsidR="00BE723D">
              <w:rPr>
                <w:rFonts w:ascii="Times New Roman" w:eastAsia="Times New Roman" w:hAnsi="Times New Roman" w:cs="Times New Roman"/>
                <w:sz w:val="24"/>
              </w:rPr>
              <w:t>papunkčiuose</w:t>
            </w:r>
            <w:r w:rsidRPr="00337E9A">
              <w:rPr>
                <w:rFonts w:ascii="Times New Roman" w:eastAsia="Times New Roman" w:hAnsi="Times New Roman" w:cs="Times New Roman"/>
                <w:sz w:val="24"/>
              </w:rPr>
              <w:t xml:space="preserve"> nustatytų veiklų.</w:t>
            </w:r>
          </w:p>
          <w:p w14:paraId="6F218457" w14:textId="77777777" w:rsidR="00337E9A" w:rsidRDefault="00337E9A">
            <w:pPr>
              <w:spacing w:after="0" w:line="240" w:lineRule="auto"/>
              <w:rPr>
                <w:rFonts w:ascii="Times New Roman" w:eastAsia="Times New Roman" w:hAnsi="Times New Roman" w:cs="Times New Roman"/>
                <w:sz w:val="24"/>
              </w:rPr>
            </w:pPr>
          </w:p>
          <w:p w14:paraId="73DEE262" w14:textId="77777777" w:rsidR="00BE723D" w:rsidRDefault="008112B2" w:rsidP="00BE723D">
            <w:pPr>
              <w:spacing w:after="0" w:line="240" w:lineRule="auto"/>
            </w:pPr>
            <w:r>
              <w:rPr>
                <w:rFonts w:ascii="Times New Roman" w:eastAsia="Times New Roman" w:hAnsi="Times New Roman" w:cs="Times New Roman"/>
                <w:sz w:val="24"/>
              </w:rPr>
              <w:t xml:space="preserve">Informacijos šaltinis: </w:t>
            </w:r>
            <w:r w:rsidR="00BE723D">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FAF4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4235E" w14:textId="77777777" w:rsidR="00077549" w:rsidRDefault="00077549">
            <w:pPr>
              <w:spacing w:after="0" w:line="240" w:lineRule="auto"/>
              <w:rPr>
                <w:rFonts w:ascii="Calibri" w:eastAsia="Calibri" w:hAnsi="Calibri" w:cs="Calibri"/>
              </w:rPr>
            </w:pPr>
          </w:p>
        </w:tc>
      </w:tr>
      <w:tr w:rsidR="00077549" w14:paraId="1A39F8F0"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E9EBB" w14:textId="77777777" w:rsidR="00077549" w:rsidRDefault="008112B2">
            <w:pPr>
              <w:spacing w:after="0" w:line="240" w:lineRule="auto"/>
            </w:pPr>
            <w:r>
              <w:rPr>
                <w:rFonts w:ascii="Times New Roman" w:eastAsia="Times New Roman" w:hAnsi="Times New Roman" w:cs="Times New Roman"/>
                <w:sz w:val="24"/>
              </w:rPr>
              <w:t>1.3. Projektas atitinka kitus su projekto veiklomis susijusius Apraše nustatytus reikalavimus.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C7187"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Projektas turi atitikti kitus su projekto veiklomis susijusius šiame Apraše nustatytus reikalavimus.</w:t>
            </w:r>
          </w:p>
          <w:p w14:paraId="52BC4326"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A01B42">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 ir kita įgyvendinančiajai institucijai prieinama informacija.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8F36E"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F88A5" w14:textId="77777777" w:rsidR="00077549" w:rsidRDefault="00077549">
            <w:pPr>
              <w:spacing w:after="0" w:line="240" w:lineRule="auto"/>
              <w:rPr>
                <w:rFonts w:ascii="Calibri" w:eastAsia="Calibri" w:hAnsi="Calibri" w:cs="Calibri"/>
              </w:rPr>
            </w:pPr>
          </w:p>
        </w:tc>
      </w:tr>
      <w:tr w:rsidR="00077549" w14:paraId="20022D10"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D0FBE3E" w14:textId="77777777" w:rsidR="00077549" w:rsidRDefault="008112B2">
            <w:pPr>
              <w:spacing w:after="0" w:line="240" w:lineRule="auto"/>
            </w:pPr>
            <w:r>
              <w:rPr>
                <w:rFonts w:ascii="Times New Roman" w:eastAsia="Times New Roman" w:hAnsi="Times New Roman" w:cs="Times New Roman"/>
                <w:b/>
                <w:sz w:val="24"/>
              </w:rPr>
              <w:t>2. Projektas atitinka  strateginio planavimo dokumentų nuostatas.</w:t>
            </w:r>
          </w:p>
        </w:tc>
      </w:tr>
      <w:tr w:rsidR="00077549" w14:paraId="5A982279"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877ECE" w14:textId="77777777" w:rsidR="00077549" w:rsidRDefault="008112B2">
            <w:pPr>
              <w:spacing w:after="0" w:line="240" w:lineRule="auto"/>
            </w:pPr>
            <w:r>
              <w:rPr>
                <w:rFonts w:ascii="Times New Roman" w:eastAsia="Times New Roman" w:hAnsi="Times New Roman" w:cs="Times New Roman"/>
                <w:sz w:val="24"/>
              </w:rPr>
              <w:t xml:space="preserve">2.1. Projektas atitinka strateginio planavimo dokumentų nuostatas.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85CF4" w14:textId="77777777" w:rsidR="00D64D2D" w:rsidRDefault="00D64D2D">
            <w:pPr>
              <w:spacing w:after="0" w:line="240" w:lineRule="auto"/>
              <w:rPr>
                <w:rFonts w:ascii="Times New Roman" w:eastAsia="Times New Roman" w:hAnsi="Times New Roman" w:cs="Times New Roman"/>
                <w:sz w:val="24"/>
              </w:rPr>
            </w:pPr>
            <w:r w:rsidRPr="00D64D2D">
              <w:rPr>
                <w:rFonts w:ascii="Times New Roman" w:eastAsia="Times New Roman" w:hAnsi="Times New Roman" w:cs="Times New Roman"/>
                <w:sz w:val="24"/>
              </w:rPr>
              <w:t xml:space="preserve">Projektas turi atitikti nacionalinius strateginius planavimo dokumentus, nurodytus šio Aprašo </w:t>
            </w:r>
            <w:r>
              <w:rPr>
                <w:rFonts w:ascii="Times New Roman" w:eastAsia="Times New Roman" w:hAnsi="Times New Roman" w:cs="Times New Roman"/>
                <w:sz w:val="24"/>
              </w:rPr>
              <w:t>21</w:t>
            </w:r>
            <w:r w:rsidRPr="00D64D2D">
              <w:rPr>
                <w:rFonts w:ascii="Times New Roman" w:eastAsia="Times New Roman" w:hAnsi="Times New Roman" w:cs="Times New Roman"/>
                <w:sz w:val="24"/>
              </w:rPr>
              <w:t xml:space="preserve"> punkte.</w:t>
            </w:r>
          </w:p>
          <w:p w14:paraId="64B2FEB7" w14:textId="77777777" w:rsidR="00D64D2D" w:rsidRDefault="00D64D2D">
            <w:pPr>
              <w:spacing w:after="0" w:line="240" w:lineRule="auto"/>
              <w:rPr>
                <w:rFonts w:ascii="Times New Roman" w:eastAsia="Times New Roman" w:hAnsi="Times New Roman" w:cs="Times New Roman"/>
                <w:sz w:val="24"/>
              </w:rPr>
            </w:pPr>
          </w:p>
          <w:p w14:paraId="41E298E8" w14:textId="77777777" w:rsidR="00D64D2D" w:rsidRDefault="00D64D2D">
            <w:pPr>
              <w:spacing w:after="0" w:line="240" w:lineRule="auto"/>
              <w:rPr>
                <w:rFonts w:ascii="Times New Roman" w:eastAsia="Times New Roman" w:hAnsi="Times New Roman" w:cs="Times New Roman"/>
                <w:sz w:val="24"/>
              </w:rPr>
            </w:pPr>
          </w:p>
          <w:p w14:paraId="2D10E1BC" w14:textId="77777777" w:rsidR="00D64D2D" w:rsidRDefault="00D64D2D">
            <w:pPr>
              <w:spacing w:after="0" w:line="240" w:lineRule="auto"/>
              <w:rPr>
                <w:rFonts w:ascii="Times New Roman" w:eastAsia="Times New Roman" w:hAnsi="Times New Roman" w:cs="Times New Roman"/>
                <w:sz w:val="24"/>
              </w:rPr>
            </w:pPr>
          </w:p>
          <w:p w14:paraId="7BB0C0E2"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Informacijos šaltinis: projektinis pasiūlymas.</w:t>
            </w:r>
          </w:p>
          <w:p w14:paraId="46E4AB44" w14:textId="77777777" w:rsidR="00D64D2D" w:rsidRDefault="00D64D2D">
            <w:pPr>
              <w:spacing w:after="0" w:line="240" w:lineRule="auto"/>
              <w:rPr>
                <w:rFonts w:ascii="Times New Roman" w:eastAsia="Times New Roman" w:hAnsi="Times New Roman" w:cs="Times New Roman"/>
                <w:sz w:val="24"/>
              </w:rPr>
            </w:pPr>
          </w:p>
          <w:p w14:paraId="4D8B31A2" w14:textId="77777777" w:rsidR="00D64D2D"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Atitiktį šiam reikalavimui vertina</w:t>
            </w:r>
            <w:r w:rsidR="00D64D2D">
              <w:t xml:space="preserve"> </w:t>
            </w:r>
            <w:r w:rsidR="00D64D2D" w:rsidRPr="00D64D2D">
              <w:rPr>
                <w:rFonts w:ascii="Times New Roman" w:eastAsia="Times New Roman" w:hAnsi="Times New Roman" w:cs="Times New Roman"/>
                <w:sz w:val="24"/>
              </w:rPr>
              <w:t>Regi</w:t>
            </w:r>
            <w:r w:rsidR="00D64D2D">
              <w:rPr>
                <w:rFonts w:ascii="Times New Roman" w:eastAsia="Times New Roman" w:hAnsi="Times New Roman" w:cs="Times New Roman"/>
                <w:sz w:val="24"/>
              </w:rPr>
              <w:t>ono plėtros tarybos sekretoriatas</w:t>
            </w:r>
            <w:r>
              <w:rPr>
                <w:rFonts w:ascii="Times New Roman" w:eastAsia="Times New Roman" w:hAnsi="Times New Roman" w:cs="Times New Roman"/>
                <w:sz w:val="24"/>
              </w:rPr>
              <w:t xml:space="preserve">. </w:t>
            </w:r>
          </w:p>
          <w:p w14:paraId="6FFBFD33" w14:textId="77777777" w:rsidR="00D64D2D" w:rsidRDefault="00D64D2D">
            <w:pPr>
              <w:spacing w:after="0" w:line="240" w:lineRule="auto"/>
              <w:rPr>
                <w:rFonts w:ascii="Times New Roman" w:eastAsia="Times New Roman" w:hAnsi="Times New Roman" w:cs="Times New Roman"/>
                <w:sz w:val="24"/>
              </w:rPr>
            </w:pPr>
          </w:p>
          <w:p w14:paraId="312D7634" w14:textId="77777777" w:rsidR="00077549" w:rsidRDefault="00D64D2D" w:rsidP="00D64D2D">
            <w:pPr>
              <w:spacing w:after="0" w:line="240" w:lineRule="auto"/>
            </w:pPr>
            <w:r w:rsidRPr="00D64D2D">
              <w:rPr>
                <w:rFonts w:ascii="Times New Roman" w:eastAsia="Times New Roman" w:hAnsi="Times New Roman" w:cs="Times New Roman"/>
                <w:sz w:val="24"/>
              </w:rPr>
              <w:t xml:space="preserve">Įgyvendinančioji institucija, pildydama projekto tinkamumo finansuoti vertinimo lentelę, perkelia Regiono plėtros tarybos sekretoriato atlikto projektinio pasiūlymo vertinimo išvadą ir skiltyje „Komentarai“ nurodo </w:t>
            </w:r>
            <w:r>
              <w:rPr>
                <w:rFonts w:ascii="Times New Roman" w:eastAsia="Times New Roman" w:hAnsi="Times New Roman" w:cs="Times New Roman"/>
                <w:sz w:val="24"/>
              </w:rPr>
              <w:t>šios išvados pavadinimą ir datą.</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C794A"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5E1E7" w14:textId="77777777" w:rsidR="00077549" w:rsidRDefault="00077549">
            <w:pPr>
              <w:spacing w:after="0" w:line="240" w:lineRule="auto"/>
              <w:rPr>
                <w:rFonts w:ascii="Calibri" w:eastAsia="Calibri" w:hAnsi="Calibri" w:cs="Calibri"/>
              </w:rPr>
            </w:pPr>
          </w:p>
        </w:tc>
      </w:tr>
      <w:tr w:rsidR="00077549" w14:paraId="1F677F83"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6F67B5" w14:textId="77777777" w:rsidR="00077549" w:rsidRDefault="008112B2">
            <w:pPr>
              <w:spacing w:after="0" w:line="240" w:lineRule="auto"/>
            </w:pPr>
            <w:r>
              <w:rPr>
                <w:rFonts w:ascii="Times New Roman" w:eastAsia="Times New Roman" w:hAnsi="Times New Roman" w:cs="Times New Roman"/>
                <w:sz w:val="24"/>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A45DF"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761E9"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C4290C" w14:textId="77777777" w:rsidR="00077549" w:rsidRDefault="00077549">
            <w:pPr>
              <w:spacing w:after="0" w:line="240" w:lineRule="auto"/>
              <w:rPr>
                <w:rFonts w:ascii="Calibri" w:eastAsia="Calibri" w:hAnsi="Calibri" w:cs="Calibri"/>
              </w:rPr>
            </w:pPr>
          </w:p>
        </w:tc>
      </w:tr>
      <w:tr w:rsidR="00077549" w14:paraId="1709F7FA"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093895F" w14:textId="77777777" w:rsidR="00077549" w:rsidRDefault="008112B2">
            <w:pPr>
              <w:spacing w:after="0" w:line="240" w:lineRule="auto"/>
            </w:pPr>
            <w:r>
              <w:rPr>
                <w:rFonts w:ascii="Times New Roman" w:eastAsia="Times New Roman" w:hAnsi="Times New Roman" w:cs="Times New Roman"/>
                <w:b/>
                <w:sz w:val="24"/>
              </w:rPr>
              <w:t>3. Projektu siekiama aiškių ir realių kiekybinių uždavinių.</w:t>
            </w:r>
          </w:p>
        </w:tc>
      </w:tr>
      <w:tr w:rsidR="00077549" w14:paraId="480D5EFB"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7AEBF6" w14:textId="77777777" w:rsidR="00077549" w:rsidRDefault="008112B2">
            <w:pPr>
              <w:spacing w:after="0" w:line="240" w:lineRule="auto"/>
            </w:pPr>
            <w:r>
              <w:rPr>
                <w:rFonts w:ascii="Times New Roman" w:eastAsia="Times New Roman" w:hAnsi="Times New Roman" w:cs="Times New Roman"/>
                <w:sz w:val="24"/>
              </w:rPr>
              <w:t>3.1. Projektu prisidedama prie bent vieno Apraše nustatyto veiksmų programos  ir (arba) ministerijos priemonių įgyvendinimo plane nurodyto nacionalinio produkto ir (arba) rezultato rodiklio pasiekimo.</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BB3AC6" w14:textId="57863875"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Projektai, planuojami pagal šio Aprašo </w:t>
            </w:r>
            <w:r w:rsidR="00A5730D">
              <w:rPr>
                <w:rFonts w:ascii="Times New Roman" w:eastAsia="Times New Roman" w:hAnsi="Times New Roman" w:cs="Times New Roman"/>
                <w:sz w:val="24"/>
              </w:rPr>
              <w:t>13.1–13.2 papunkčiuose</w:t>
            </w:r>
            <w:r>
              <w:rPr>
                <w:rFonts w:ascii="Times New Roman" w:eastAsia="Times New Roman" w:hAnsi="Times New Roman" w:cs="Times New Roman"/>
                <w:sz w:val="24"/>
              </w:rPr>
              <w:t xml:space="preserve"> numatom</w:t>
            </w:r>
            <w:r w:rsidR="00A5730D">
              <w:rPr>
                <w:rFonts w:ascii="Times New Roman" w:eastAsia="Times New Roman" w:hAnsi="Times New Roman" w:cs="Times New Roman"/>
                <w:sz w:val="24"/>
              </w:rPr>
              <w:t>as</w:t>
            </w:r>
            <w:r>
              <w:rPr>
                <w:rFonts w:ascii="Times New Roman" w:eastAsia="Times New Roman" w:hAnsi="Times New Roman" w:cs="Times New Roman"/>
                <w:sz w:val="24"/>
              </w:rPr>
              <w:t xml:space="preserve"> finansuoti veikl</w:t>
            </w:r>
            <w:r w:rsidR="00A5730D">
              <w:rPr>
                <w:rFonts w:ascii="Times New Roman" w:eastAsia="Times New Roman" w:hAnsi="Times New Roman" w:cs="Times New Roman"/>
                <w:sz w:val="24"/>
              </w:rPr>
              <w:t>as</w:t>
            </w:r>
            <w:r>
              <w:rPr>
                <w:rFonts w:ascii="Times New Roman" w:eastAsia="Times New Roman" w:hAnsi="Times New Roman" w:cs="Times New Roman"/>
                <w:sz w:val="24"/>
              </w:rPr>
              <w:t>, turi siekti stebėsenos rodiklių, nurodytų šio Aprašo 2</w:t>
            </w:r>
            <w:r w:rsidR="00250A84">
              <w:rPr>
                <w:rFonts w:ascii="Times New Roman" w:eastAsia="Times New Roman" w:hAnsi="Times New Roman" w:cs="Times New Roman"/>
                <w:sz w:val="24"/>
              </w:rPr>
              <w:t>9</w:t>
            </w:r>
            <w:r>
              <w:rPr>
                <w:rFonts w:ascii="Times New Roman" w:eastAsia="Times New Roman" w:hAnsi="Times New Roman" w:cs="Times New Roman"/>
                <w:sz w:val="24"/>
              </w:rPr>
              <w:t xml:space="preserve"> punkte.</w:t>
            </w:r>
          </w:p>
          <w:p w14:paraId="6BCA81E3"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A5730D">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5D800" w14:textId="77777777" w:rsidR="00077549" w:rsidRDefault="00077549">
            <w:pPr>
              <w:spacing w:after="0" w:line="240" w:lineRule="auto"/>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C5FA0" w14:textId="77777777" w:rsidR="00077549" w:rsidRDefault="00077549">
            <w:pPr>
              <w:spacing w:after="0" w:line="240" w:lineRule="auto"/>
              <w:rPr>
                <w:rFonts w:ascii="Calibri" w:eastAsia="Calibri" w:hAnsi="Calibri" w:cs="Calibri"/>
              </w:rPr>
            </w:pPr>
          </w:p>
        </w:tc>
      </w:tr>
      <w:tr w:rsidR="00077549" w14:paraId="7332D2A9"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1A591" w14:textId="77777777" w:rsidR="00077549" w:rsidRDefault="008112B2">
            <w:pPr>
              <w:spacing w:after="0" w:line="240" w:lineRule="auto"/>
            </w:pPr>
            <w:r>
              <w:rPr>
                <w:rFonts w:ascii="Times New Roman" w:eastAsia="Times New Roman" w:hAnsi="Times New Roman" w:cs="Times New Roman"/>
                <w:sz w:val="24"/>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9721D"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617AD5">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B6C1F"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FB3D6" w14:textId="77777777" w:rsidR="00077549" w:rsidRDefault="00077549">
            <w:pPr>
              <w:spacing w:after="0" w:line="240" w:lineRule="auto"/>
              <w:rPr>
                <w:rFonts w:ascii="Calibri" w:eastAsia="Calibri" w:hAnsi="Calibri" w:cs="Calibri"/>
              </w:rPr>
            </w:pPr>
          </w:p>
        </w:tc>
      </w:tr>
      <w:tr w:rsidR="00077549" w14:paraId="180D08B2"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886E4" w14:textId="77777777" w:rsidR="00077549" w:rsidRDefault="008112B2">
            <w:pPr>
              <w:spacing w:after="0" w:line="240" w:lineRule="auto"/>
            </w:pPr>
            <w:r>
              <w:rPr>
                <w:rFonts w:ascii="Times New Roman" w:eastAsia="Times New Roman" w:hAnsi="Times New Roman" w:cs="Times New Roman"/>
                <w:sz w:val="24"/>
              </w:rPr>
              <w:t>3.3. Projekto uždaviniai yra specifiniai (parodo projekto esmę ir charakteristikas), išmatuojami (kiekybiškai išreikšti ir matuojami) ir įvykdomi, aiški veiklų pradžios ir pabaigos data.</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BCF70"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1EA35"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2CA06" w14:textId="77777777" w:rsidR="00077549" w:rsidRDefault="00077549">
            <w:pPr>
              <w:spacing w:after="0" w:line="240" w:lineRule="auto"/>
              <w:rPr>
                <w:rFonts w:ascii="Calibri" w:eastAsia="Calibri" w:hAnsi="Calibri" w:cs="Calibri"/>
              </w:rPr>
            </w:pPr>
          </w:p>
        </w:tc>
      </w:tr>
      <w:tr w:rsidR="00077549" w14:paraId="4C0524C1"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7135733" w14:textId="77777777" w:rsidR="00077549" w:rsidRDefault="008112B2">
            <w:pPr>
              <w:spacing w:after="0" w:line="240" w:lineRule="auto"/>
            </w:pPr>
            <w:r>
              <w:rPr>
                <w:rFonts w:ascii="Times New Roman" w:eastAsia="Times New Roman" w:hAnsi="Times New Roman" w:cs="Times New Roman"/>
                <w:b/>
                <w:sz w:val="24"/>
              </w:rPr>
              <w:t>4. Projektas atitinka horizontaliuosius (darnaus vystymosi bei moterų ir vyrų lygybės ir nediskriminavimo) principus, projekto įgyvendinimas yra suderinamas su ES konkurencijos politikos nuostatomis.</w:t>
            </w:r>
          </w:p>
        </w:tc>
      </w:tr>
      <w:tr w:rsidR="00077549" w14:paraId="03979CB4"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FE929" w14:textId="77777777" w:rsidR="00077549" w:rsidRDefault="008112B2">
            <w:pPr>
              <w:spacing w:after="0" w:line="240" w:lineRule="auto"/>
            </w:pPr>
            <w:r>
              <w:rPr>
                <w:rFonts w:ascii="Times New Roman" w:eastAsia="Times New Roman" w:hAnsi="Times New Roman" w:cs="Times New Roman"/>
                <w:sz w:val="24"/>
              </w:rPr>
              <w:t>4.1. Projekte nėra numatyti veiksmai, kurie turėtų neigiamą poveikį darnaus vystymosi principo įgyvendinimui:</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0BD10" w14:textId="77777777" w:rsidR="00077549" w:rsidRDefault="00077549">
            <w:pPr>
              <w:spacing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1C956"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59666" w14:textId="77777777" w:rsidR="00077549" w:rsidRDefault="00077549">
            <w:pPr>
              <w:spacing w:after="0" w:line="240" w:lineRule="auto"/>
              <w:rPr>
                <w:rFonts w:ascii="Calibri" w:eastAsia="Calibri" w:hAnsi="Calibri" w:cs="Calibri"/>
              </w:rPr>
            </w:pPr>
          </w:p>
        </w:tc>
      </w:tr>
      <w:tr w:rsidR="00077549" w14:paraId="352B7253"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34A1A" w14:textId="77777777" w:rsidR="00077549" w:rsidRDefault="008112B2">
            <w:pPr>
              <w:spacing w:after="0" w:line="240" w:lineRule="auto"/>
            </w:pPr>
            <w:r>
              <w:rPr>
                <w:rFonts w:ascii="Times New Roman" w:eastAsia="Times New Roman" w:hAnsi="Times New Roman" w:cs="Times New Roman"/>
                <w:sz w:val="24"/>
              </w:rPr>
              <w:t xml:space="preserve">4.1.1. aplinkosaugos srityje (aplinkos kokybė ir gamtos ištekliai, kraštovaizdžio ir biologinės įvairovės apsauga, klimato kaita, aplinkos apsauga ir kt.).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EC7CB"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3BCB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BAFFE" w14:textId="77777777" w:rsidR="00077549" w:rsidRDefault="00077549">
            <w:pPr>
              <w:spacing w:after="0" w:line="240" w:lineRule="auto"/>
              <w:rPr>
                <w:rFonts w:ascii="Calibri" w:eastAsia="Calibri" w:hAnsi="Calibri" w:cs="Calibri"/>
              </w:rPr>
            </w:pPr>
          </w:p>
        </w:tc>
      </w:tr>
      <w:tr w:rsidR="00077549" w14:paraId="33B07267"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DA5D4" w14:textId="77777777" w:rsidR="00077549" w:rsidRDefault="008112B2">
            <w:pPr>
              <w:spacing w:after="0" w:line="240" w:lineRule="auto"/>
            </w:pPr>
            <w:r>
              <w:rPr>
                <w:rFonts w:ascii="Times New Roman" w:eastAsia="Times New Roman" w:hAnsi="Times New Roman" w:cs="Times New Roman"/>
                <w:sz w:val="24"/>
              </w:rPr>
              <w:t>4.1.2. socialinėje srityje (užimtumas, skurdas ir socialinė atskirtis, visuomenės sveikata, švietimas ir mokslas, kultūros savitumo išsaugojimas, tausojantis vartojimas).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FA164"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r w:rsidR="00BD19FA">
              <w:rPr>
                <w:rFonts w:ascii="Times New Roman" w:eastAsia="Times New Roman" w:hAnsi="Times New Roman" w:cs="Times New Roman"/>
                <w:sz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F37F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2F93D" w14:textId="77777777" w:rsidR="00077549" w:rsidRDefault="00077549">
            <w:pPr>
              <w:spacing w:after="0" w:line="240" w:lineRule="auto"/>
              <w:rPr>
                <w:rFonts w:ascii="Calibri" w:eastAsia="Calibri" w:hAnsi="Calibri" w:cs="Calibri"/>
              </w:rPr>
            </w:pPr>
          </w:p>
        </w:tc>
      </w:tr>
      <w:tr w:rsidR="00077549" w14:paraId="32F854C1"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199B6" w14:textId="77777777" w:rsidR="00077549" w:rsidRDefault="008112B2">
            <w:pPr>
              <w:spacing w:after="0" w:line="240" w:lineRule="auto"/>
            </w:pPr>
            <w:r>
              <w:rPr>
                <w:rFonts w:ascii="Times New Roman" w:eastAsia="Times New Roman" w:hAnsi="Times New Roman" w:cs="Times New Roman"/>
                <w:sz w:val="24"/>
              </w:rPr>
              <w:t>4.1.3. ekonomikos srityje (darnus pagrindinių ūkio šakų ir regionų vystymas).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288C1"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4F8FA"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076BE" w14:textId="77777777" w:rsidR="00077549" w:rsidRDefault="00077549">
            <w:pPr>
              <w:spacing w:after="0" w:line="240" w:lineRule="auto"/>
              <w:rPr>
                <w:rFonts w:ascii="Calibri" w:eastAsia="Calibri" w:hAnsi="Calibri" w:cs="Calibri"/>
              </w:rPr>
            </w:pPr>
          </w:p>
        </w:tc>
      </w:tr>
      <w:tr w:rsidR="00077549" w14:paraId="055F3050"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84228" w14:textId="77777777" w:rsidR="00077549" w:rsidRDefault="008112B2">
            <w:pPr>
              <w:spacing w:after="0" w:line="240" w:lineRule="auto"/>
            </w:pPr>
            <w:r>
              <w:rPr>
                <w:rFonts w:ascii="Times New Roman" w:eastAsia="Times New Roman" w:hAnsi="Times New Roman" w:cs="Times New Roman"/>
                <w:sz w:val="24"/>
              </w:rPr>
              <w:t xml:space="preserve">4.1.4. teritorijų vystymo srityje (aplinkosauginių, socialinių ir ekonominių skirtumų mažinimas).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6EF4C3"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B0BCF9"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E7805" w14:textId="77777777" w:rsidR="00077549" w:rsidRDefault="00077549">
            <w:pPr>
              <w:spacing w:after="0" w:line="240" w:lineRule="auto"/>
              <w:rPr>
                <w:rFonts w:ascii="Calibri" w:eastAsia="Calibri" w:hAnsi="Calibri" w:cs="Calibri"/>
              </w:rPr>
            </w:pPr>
          </w:p>
        </w:tc>
      </w:tr>
      <w:tr w:rsidR="00077549" w14:paraId="0FF39939"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0E08" w14:textId="77777777" w:rsidR="00077549" w:rsidRDefault="008112B2">
            <w:pPr>
              <w:spacing w:after="0" w:line="240" w:lineRule="auto"/>
            </w:pPr>
            <w:r>
              <w:rPr>
                <w:rFonts w:ascii="Times New Roman" w:eastAsia="Times New Roman" w:hAnsi="Times New Roman" w:cs="Times New Roman"/>
                <w:sz w:val="24"/>
              </w:rPr>
              <w:t xml:space="preserve">4.1.5. informacinės ir žinių visuomenės srityje.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01FBF"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ED03B"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74C37" w14:textId="77777777" w:rsidR="00077549" w:rsidRDefault="00077549">
            <w:pPr>
              <w:spacing w:after="0" w:line="240" w:lineRule="auto"/>
              <w:rPr>
                <w:rFonts w:ascii="Calibri" w:eastAsia="Calibri" w:hAnsi="Calibri" w:cs="Calibri"/>
              </w:rPr>
            </w:pPr>
          </w:p>
        </w:tc>
      </w:tr>
      <w:tr w:rsidR="00077549" w14:paraId="3EF4DEA2"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9DEE0" w14:textId="77777777" w:rsidR="00077549" w:rsidRDefault="008112B2">
            <w:pPr>
              <w:spacing w:after="0" w:line="240" w:lineRule="auto"/>
            </w:pPr>
            <w:r>
              <w:rPr>
                <w:rFonts w:ascii="Times New Roman" w:eastAsia="Times New Roman" w:hAnsi="Times New Roman" w:cs="Times New Roman"/>
                <w:sz w:val="24"/>
              </w:rPr>
              <w:t xml:space="preserve">4.2. Pasiūlyti konkretūs veiksmai (pademonstruotas </w:t>
            </w:r>
            <w:proofErr w:type="spellStart"/>
            <w:r>
              <w:rPr>
                <w:rFonts w:ascii="Times New Roman" w:eastAsia="Times New Roman" w:hAnsi="Times New Roman" w:cs="Times New Roman"/>
                <w:sz w:val="24"/>
              </w:rPr>
              <w:t>proaktyvus</w:t>
            </w:r>
            <w:proofErr w:type="spellEnd"/>
            <w:r>
              <w:rPr>
                <w:rFonts w:ascii="Times New Roman" w:eastAsia="Times New Roman" w:hAnsi="Times New Roman" w:cs="Times New Roman"/>
                <w:sz w:val="24"/>
              </w:rPr>
              <w:t xml:space="preserve"> požiūris), kurie rodo, kad projektas skatina </w:t>
            </w:r>
            <w:r>
              <w:rPr>
                <w:rFonts w:ascii="Times New Roman" w:eastAsia="Times New Roman" w:hAnsi="Times New Roman" w:cs="Times New Roman"/>
                <w:sz w:val="24"/>
              </w:rPr>
              <w:lastRenderedPageBreak/>
              <w:t xml:space="preserve">darnaus vystymosi principo įgyvendinimą.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F7EF93" w14:textId="77777777" w:rsidR="00077549" w:rsidRDefault="008112B2">
            <w:pPr>
              <w:spacing w:after="0" w:line="240" w:lineRule="auto"/>
            </w:pPr>
            <w:r>
              <w:rPr>
                <w:rFonts w:ascii="Times New Roman" w:eastAsia="Times New Roman" w:hAnsi="Times New Roman" w:cs="Times New Roman"/>
                <w:sz w:val="24"/>
              </w:rPr>
              <w:lastRenderedPageBreak/>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AE96B9"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8F327" w14:textId="77777777" w:rsidR="00077549" w:rsidRDefault="00077549">
            <w:pPr>
              <w:spacing w:after="0" w:line="240" w:lineRule="auto"/>
              <w:rPr>
                <w:rFonts w:ascii="Calibri" w:eastAsia="Calibri" w:hAnsi="Calibri" w:cs="Calibri"/>
              </w:rPr>
            </w:pPr>
          </w:p>
        </w:tc>
      </w:tr>
      <w:tr w:rsidR="00077549" w14:paraId="41C3F4CA"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DC0EC" w14:textId="77777777" w:rsidR="00077549" w:rsidRDefault="008112B2">
            <w:pPr>
              <w:spacing w:after="0" w:line="240" w:lineRule="auto"/>
            </w:pPr>
            <w:r>
              <w:rPr>
                <w:rFonts w:ascii="Times New Roman" w:eastAsia="Times New Roman" w:hAnsi="Times New Roman" w:cs="Times New Roman"/>
                <w:sz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AEEFEE"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 ir kita viešai prieinama informacija.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76144"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B4572" w14:textId="77777777" w:rsidR="00077549" w:rsidRDefault="00077549">
            <w:pPr>
              <w:spacing w:after="0" w:line="240" w:lineRule="auto"/>
              <w:rPr>
                <w:rFonts w:ascii="Calibri" w:eastAsia="Calibri" w:hAnsi="Calibri" w:cs="Calibri"/>
              </w:rPr>
            </w:pPr>
          </w:p>
        </w:tc>
      </w:tr>
      <w:tr w:rsidR="00077549" w14:paraId="180FF07F"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92C313" w14:textId="77777777" w:rsidR="00077549" w:rsidRDefault="008112B2">
            <w:pPr>
              <w:spacing w:after="0" w:line="240" w:lineRule="auto"/>
            </w:pPr>
            <w:r>
              <w:rPr>
                <w:rFonts w:ascii="Times New Roman" w:eastAsia="Times New Roman" w:hAnsi="Times New Roman" w:cs="Times New Roman"/>
                <w:sz w:val="24"/>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273A3"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2B15DA"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1F34E" w14:textId="77777777" w:rsidR="00077549" w:rsidRDefault="00077549">
            <w:pPr>
              <w:spacing w:after="0" w:line="240" w:lineRule="auto"/>
              <w:rPr>
                <w:rFonts w:ascii="Calibri" w:eastAsia="Calibri" w:hAnsi="Calibri" w:cs="Calibri"/>
              </w:rPr>
            </w:pPr>
          </w:p>
        </w:tc>
      </w:tr>
      <w:tr w:rsidR="00077549" w14:paraId="497F3D33"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A070A"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4.5. Projektas suderinamas su ES konkurencijos politikos nuostatomis: </w:t>
            </w:r>
          </w:p>
          <w:p w14:paraId="683CC85F" w14:textId="77777777" w:rsidR="00077549" w:rsidRDefault="00077549">
            <w:pPr>
              <w:spacing w:after="0" w:line="240" w:lineRule="auto"/>
              <w:rPr>
                <w:rFonts w:ascii="Times New Roman" w:eastAsia="Times New Roman" w:hAnsi="Times New Roman" w:cs="Times New Roman"/>
                <w:sz w:val="24"/>
              </w:rPr>
            </w:pPr>
          </w:p>
          <w:p w14:paraId="7EDFD81F" w14:textId="77777777" w:rsidR="00077549" w:rsidRDefault="00077549">
            <w:pPr>
              <w:spacing w:after="0" w:line="240" w:lineRule="auto"/>
              <w:rPr>
                <w:rFonts w:ascii="Times New Roman" w:eastAsia="Times New Roman" w:hAnsi="Times New Roman" w:cs="Times New Roman"/>
                <w:sz w:val="24"/>
              </w:rPr>
            </w:pPr>
          </w:p>
          <w:p w14:paraId="6C7327E0" w14:textId="77777777" w:rsidR="00077549" w:rsidRDefault="00077549">
            <w:pPr>
              <w:spacing w:after="0" w:line="240" w:lineRule="auto"/>
              <w:rPr>
                <w:rFonts w:ascii="Times New Roman" w:eastAsia="Times New Roman" w:hAnsi="Times New Roman" w:cs="Times New Roman"/>
                <w:sz w:val="24"/>
              </w:rPr>
            </w:pPr>
          </w:p>
          <w:p w14:paraId="18CDBE14" w14:textId="77777777" w:rsidR="00077549" w:rsidRDefault="00077549">
            <w:pPr>
              <w:spacing w:after="0" w:line="240" w:lineRule="auto"/>
              <w:rPr>
                <w:rFonts w:ascii="Times New Roman" w:eastAsia="Times New Roman" w:hAnsi="Times New Roman" w:cs="Times New Roman"/>
                <w:sz w:val="24"/>
              </w:rPr>
            </w:pPr>
          </w:p>
          <w:p w14:paraId="2801C8ED" w14:textId="77777777" w:rsidR="00077549" w:rsidRDefault="00077549">
            <w:pPr>
              <w:spacing w:after="0" w:line="240" w:lineRule="auto"/>
              <w:rPr>
                <w:rFonts w:ascii="Times New Roman" w:eastAsia="Times New Roman" w:hAnsi="Times New Roman" w:cs="Times New Roman"/>
                <w:sz w:val="24"/>
              </w:rPr>
            </w:pPr>
          </w:p>
          <w:p w14:paraId="678606C2" w14:textId="77777777" w:rsidR="00077549" w:rsidRDefault="00077549">
            <w:pPr>
              <w:spacing w:after="0" w:line="240" w:lineRule="auto"/>
              <w:rPr>
                <w:rFonts w:ascii="Times New Roman" w:eastAsia="Times New Roman" w:hAnsi="Times New Roman" w:cs="Times New Roman"/>
                <w:sz w:val="24"/>
              </w:rPr>
            </w:pPr>
          </w:p>
          <w:p w14:paraId="1BBE3870"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4.5.1. teikiamas finansavimas neviršija nustatytų</w:t>
            </w:r>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de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minimis</w:t>
            </w:r>
            <w:proofErr w:type="spellEnd"/>
            <w:r>
              <w:rPr>
                <w:rFonts w:ascii="Times New Roman" w:eastAsia="Times New Roman" w:hAnsi="Times New Roman" w:cs="Times New Roman"/>
                <w:sz w:val="24"/>
              </w:rPr>
              <w:t xml:space="preserve"> pagalbos ribų ir atitinka reikalavimus, taikomus </w:t>
            </w:r>
            <w:proofErr w:type="spellStart"/>
            <w:r>
              <w:rPr>
                <w:rFonts w:ascii="Times New Roman" w:eastAsia="Times New Roman" w:hAnsi="Times New Roman" w:cs="Times New Roman"/>
                <w:i/>
                <w:sz w:val="24"/>
              </w:rPr>
              <w:t>de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minimis</w:t>
            </w:r>
            <w:proofErr w:type="spellEnd"/>
            <w:r>
              <w:rPr>
                <w:rFonts w:ascii="Times New Roman" w:eastAsia="Times New Roman" w:hAnsi="Times New Roman" w:cs="Times New Roman"/>
                <w:sz w:val="24"/>
              </w:rPr>
              <w:t xml:space="preserve"> pagalbai; arba </w:t>
            </w:r>
          </w:p>
          <w:p w14:paraId="6B87F31B"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4.5.2. projektas finansuojamas pagal suderintą valstybės pagalbos schemą ar Europos Komisijos sprendimą arba pagal bendrąjį bendrosios išimties </w:t>
            </w:r>
            <w:r>
              <w:rPr>
                <w:rFonts w:ascii="Times New Roman" w:eastAsia="Times New Roman" w:hAnsi="Times New Roman" w:cs="Times New Roman"/>
                <w:sz w:val="24"/>
              </w:rPr>
              <w:lastRenderedPageBreak/>
              <w:t>reglamentą, laikantis ten nustatytų reikalavimų; arba</w:t>
            </w:r>
          </w:p>
          <w:p w14:paraId="59864B84" w14:textId="77777777" w:rsidR="00077549" w:rsidRDefault="008112B2">
            <w:pPr>
              <w:spacing w:after="0" w:line="240" w:lineRule="auto"/>
            </w:pPr>
            <w:r>
              <w:rPr>
                <w:rFonts w:ascii="Times New Roman" w:eastAsia="Times New Roman" w:hAnsi="Times New Roman" w:cs="Times New Roman"/>
                <w:sz w:val="24"/>
              </w:rPr>
              <w:t xml:space="preserve">4.5.3. projekto finansavimas nereiškia neteisėtos valstybės pagalbos ar </w:t>
            </w:r>
            <w:proofErr w:type="spellStart"/>
            <w:r>
              <w:rPr>
                <w:rFonts w:ascii="Times New Roman" w:eastAsia="Times New Roman" w:hAnsi="Times New Roman" w:cs="Times New Roman"/>
                <w:i/>
                <w:sz w:val="24"/>
              </w:rPr>
              <w:t>de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minimis</w:t>
            </w:r>
            <w:proofErr w:type="spellEnd"/>
            <w:r>
              <w:rPr>
                <w:rFonts w:ascii="Times New Roman" w:eastAsia="Times New Roman" w:hAnsi="Times New Roman" w:cs="Times New Roman"/>
                <w:sz w:val="24"/>
              </w:rPr>
              <w:t xml:space="preserve"> pagalbos suteikimo.</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BF8C6" w14:textId="32A77542"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Projekto finansavimas turi nereikšti neteisėtos valstybės pagalbos ar </w:t>
            </w:r>
            <w:proofErr w:type="spellStart"/>
            <w:r>
              <w:rPr>
                <w:rFonts w:ascii="Times New Roman" w:eastAsia="Times New Roman" w:hAnsi="Times New Roman" w:cs="Times New Roman"/>
                <w:i/>
                <w:sz w:val="24"/>
              </w:rPr>
              <w:t>de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minimis</w:t>
            </w:r>
            <w:proofErr w:type="spellEnd"/>
            <w:r>
              <w:rPr>
                <w:rFonts w:ascii="Times New Roman" w:eastAsia="Times New Roman" w:hAnsi="Times New Roman" w:cs="Times New Roman"/>
                <w:sz w:val="24"/>
              </w:rPr>
              <w:t xml:space="preserve"> pagalbos suteikimo, kadangi Aprašo </w:t>
            </w:r>
            <w:r w:rsidR="00BD19FA">
              <w:rPr>
                <w:rFonts w:ascii="Times New Roman" w:eastAsia="Times New Roman" w:hAnsi="Times New Roman" w:cs="Times New Roman"/>
                <w:sz w:val="24"/>
              </w:rPr>
              <w:t>3</w:t>
            </w:r>
            <w:r w:rsidR="0022224F">
              <w:rPr>
                <w:rFonts w:ascii="Times New Roman" w:eastAsia="Times New Roman" w:hAnsi="Times New Roman" w:cs="Times New Roman"/>
                <w:sz w:val="24"/>
              </w:rPr>
              <w:t>5</w:t>
            </w:r>
            <w:r>
              <w:rPr>
                <w:rFonts w:ascii="Times New Roman" w:eastAsia="Times New Roman" w:hAnsi="Times New Roman" w:cs="Times New Roman"/>
                <w:sz w:val="24"/>
              </w:rPr>
              <w:t xml:space="preserve"> punkte yra nustatyta, kad pagal Aprašą valstybės pagalba ir (ar) </w:t>
            </w:r>
            <w:proofErr w:type="spellStart"/>
            <w:r>
              <w:rPr>
                <w:rFonts w:ascii="Times New Roman" w:eastAsia="Times New Roman" w:hAnsi="Times New Roman" w:cs="Times New Roman"/>
                <w:i/>
                <w:sz w:val="24"/>
              </w:rPr>
              <w:t>de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minimis</w:t>
            </w:r>
            <w:proofErr w:type="spellEnd"/>
            <w:r>
              <w:rPr>
                <w:rFonts w:ascii="Times New Roman" w:eastAsia="Times New Roman" w:hAnsi="Times New Roman" w:cs="Times New Roman"/>
                <w:sz w:val="24"/>
              </w:rPr>
              <w:t xml:space="preserve"> pagalba nėra teikiama.</w:t>
            </w:r>
          </w:p>
          <w:p w14:paraId="36537409" w14:textId="77777777" w:rsidR="00077549" w:rsidRDefault="00077549">
            <w:pPr>
              <w:spacing w:after="0" w:line="240" w:lineRule="auto"/>
              <w:rPr>
                <w:rFonts w:ascii="Times New Roman" w:eastAsia="Times New Roman" w:hAnsi="Times New Roman" w:cs="Times New Roman"/>
                <w:sz w:val="24"/>
              </w:rPr>
            </w:pPr>
          </w:p>
          <w:p w14:paraId="3A974846"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p w14:paraId="58BC7873" w14:textId="77777777" w:rsidR="00077549" w:rsidRDefault="00077549">
            <w:pPr>
              <w:spacing w:after="0" w:line="240" w:lineRule="auto"/>
              <w:rPr>
                <w:rFonts w:ascii="Times New Roman" w:eastAsia="Times New Roman" w:hAnsi="Times New Roman" w:cs="Times New Roman"/>
                <w:sz w:val="24"/>
              </w:rPr>
            </w:pPr>
          </w:p>
          <w:p w14:paraId="5165B782"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463DC700" w14:textId="77777777" w:rsidR="00077549" w:rsidRDefault="00077549">
            <w:pPr>
              <w:spacing w:after="0" w:line="240" w:lineRule="auto"/>
              <w:rPr>
                <w:rFonts w:ascii="Times New Roman" w:eastAsia="Times New Roman" w:hAnsi="Times New Roman" w:cs="Times New Roman"/>
                <w:sz w:val="24"/>
              </w:rPr>
            </w:pPr>
          </w:p>
          <w:p w14:paraId="4B081D7F" w14:textId="77777777" w:rsidR="00077549" w:rsidRDefault="00077549">
            <w:pPr>
              <w:spacing w:after="0" w:line="240" w:lineRule="auto"/>
              <w:rPr>
                <w:rFonts w:ascii="Times New Roman" w:eastAsia="Times New Roman" w:hAnsi="Times New Roman" w:cs="Times New Roman"/>
                <w:sz w:val="24"/>
              </w:rPr>
            </w:pPr>
          </w:p>
          <w:p w14:paraId="11606A74"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Netaikoma.</w:t>
            </w:r>
          </w:p>
          <w:p w14:paraId="3AE0AB66" w14:textId="77777777" w:rsidR="00077549" w:rsidRDefault="00077549">
            <w:pPr>
              <w:spacing w:after="0" w:line="240" w:lineRule="auto"/>
              <w:rPr>
                <w:rFonts w:ascii="Times New Roman" w:eastAsia="Times New Roman" w:hAnsi="Times New Roman" w:cs="Times New Roman"/>
                <w:sz w:val="24"/>
              </w:rPr>
            </w:pPr>
          </w:p>
          <w:p w14:paraId="581C37ED" w14:textId="77777777" w:rsidR="00077549" w:rsidRDefault="00077549">
            <w:pPr>
              <w:spacing w:after="0" w:line="240" w:lineRule="auto"/>
              <w:rPr>
                <w:rFonts w:ascii="Times New Roman" w:eastAsia="Times New Roman" w:hAnsi="Times New Roman" w:cs="Times New Roman"/>
                <w:sz w:val="24"/>
              </w:rPr>
            </w:pPr>
          </w:p>
          <w:p w14:paraId="4D9A7110" w14:textId="77777777" w:rsidR="00077549" w:rsidRDefault="00077549">
            <w:pPr>
              <w:spacing w:after="0" w:line="240" w:lineRule="auto"/>
              <w:rPr>
                <w:rFonts w:ascii="Times New Roman" w:eastAsia="Times New Roman" w:hAnsi="Times New Roman" w:cs="Times New Roman"/>
                <w:sz w:val="24"/>
              </w:rPr>
            </w:pPr>
          </w:p>
          <w:p w14:paraId="38F05738" w14:textId="77777777" w:rsidR="00077549" w:rsidRDefault="00077549">
            <w:pPr>
              <w:spacing w:after="0" w:line="240" w:lineRule="auto"/>
              <w:rPr>
                <w:rFonts w:ascii="Times New Roman" w:eastAsia="Times New Roman" w:hAnsi="Times New Roman" w:cs="Times New Roman"/>
                <w:sz w:val="24"/>
              </w:rPr>
            </w:pPr>
          </w:p>
          <w:p w14:paraId="774EC21A" w14:textId="02F9F961"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Projektas turi atitikti Aprašo </w:t>
            </w:r>
            <w:r w:rsidR="00BD19FA">
              <w:rPr>
                <w:rFonts w:ascii="Times New Roman" w:eastAsia="Times New Roman" w:hAnsi="Times New Roman" w:cs="Times New Roman"/>
                <w:sz w:val="24"/>
              </w:rPr>
              <w:t>3</w:t>
            </w:r>
            <w:r w:rsidR="0022224F">
              <w:rPr>
                <w:rFonts w:ascii="Times New Roman" w:eastAsia="Times New Roman" w:hAnsi="Times New Roman" w:cs="Times New Roman"/>
                <w:sz w:val="24"/>
              </w:rPr>
              <w:t>5</w:t>
            </w:r>
            <w:r>
              <w:rPr>
                <w:rFonts w:ascii="Times New Roman" w:eastAsia="Times New Roman" w:hAnsi="Times New Roman" w:cs="Times New Roman"/>
                <w:sz w:val="24"/>
              </w:rPr>
              <w:t xml:space="preserve"> punktą.</w:t>
            </w:r>
          </w:p>
          <w:p w14:paraId="23795995"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 xml:space="preserve">paraiška. </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E5F9B"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672D0" w14:textId="77777777" w:rsidR="00077549" w:rsidRDefault="00077549">
            <w:pPr>
              <w:spacing w:after="0" w:line="240" w:lineRule="auto"/>
              <w:rPr>
                <w:rFonts w:ascii="Calibri" w:eastAsia="Calibri" w:hAnsi="Calibri" w:cs="Calibri"/>
              </w:rPr>
            </w:pPr>
          </w:p>
        </w:tc>
      </w:tr>
      <w:tr w:rsidR="00077549" w14:paraId="266B122F"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15BB63D" w14:textId="77777777" w:rsidR="00077549" w:rsidRDefault="008112B2">
            <w:pPr>
              <w:spacing w:after="0" w:line="240" w:lineRule="auto"/>
            </w:pPr>
            <w:r>
              <w:rPr>
                <w:rFonts w:ascii="Times New Roman" w:eastAsia="Times New Roman" w:hAnsi="Times New Roman" w:cs="Times New Roman"/>
                <w:b/>
                <w:sz w:val="24"/>
              </w:rPr>
              <w:t>5. Pareiškėjas ir partneris (-</w:t>
            </w:r>
            <w:proofErr w:type="spellStart"/>
            <w:r>
              <w:rPr>
                <w:rFonts w:ascii="Times New Roman" w:eastAsia="Times New Roman" w:hAnsi="Times New Roman" w:cs="Times New Roman"/>
                <w:b/>
                <w:sz w:val="24"/>
              </w:rPr>
              <w:t>iai</w:t>
            </w:r>
            <w:proofErr w:type="spellEnd"/>
            <w:r>
              <w:rPr>
                <w:rFonts w:ascii="Times New Roman" w:eastAsia="Times New Roman" w:hAnsi="Times New Roman" w:cs="Times New Roman"/>
                <w:b/>
                <w:sz w:val="24"/>
              </w:rPr>
              <w:t>) organizaciniu požiūriu yra pajėgūs tinkamai ir laiku įgyvendinti teikiamą projektą ir atitinka jam (jiems) keliamus reikalavimus.</w:t>
            </w:r>
          </w:p>
        </w:tc>
      </w:tr>
      <w:tr w:rsidR="00077549" w14:paraId="0A03106C"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56E9C" w14:textId="77777777" w:rsidR="00077549" w:rsidRDefault="008112B2">
            <w:pPr>
              <w:spacing w:after="0" w:line="240" w:lineRule="auto"/>
            </w:pPr>
            <w:r>
              <w:rPr>
                <w:rFonts w:ascii="Times New Roman" w:eastAsia="Times New Roman" w:hAnsi="Times New Roman" w:cs="Times New Roman"/>
                <w:sz w:val="24"/>
              </w:rPr>
              <w:t>5.1. Pareiškėjas (partneris(-</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yra juridiniai asmenys, juridinio asmens filialai, atstovybės (toliau – juridinis asmuo) arba fiziniai asmenys, kurie verčiasi ūkine komercine veikla (toliau – fizinis asmuo), kaip nustatyta Apraše.</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15933"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Informacija tikrinama pagal Juridinių asmenų registro duomenis.</w:t>
            </w:r>
          </w:p>
          <w:p w14:paraId="2817BD30"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 ir kita viešai prieinama informacija.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1B51A"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4D780A" w14:textId="77777777" w:rsidR="00077549" w:rsidRDefault="00077549">
            <w:pPr>
              <w:spacing w:after="0" w:line="240" w:lineRule="auto"/>
              <w:rPr>
                <w:rFonts w:ascii="Calibri" w:eastAsia="Calibri" w:hAnsi="Calibri" w:cs="Calibri"/>
              </w:rPr>
            </w:pPr>
          </w:p>
        </w:tc>
      </w:tr>
      <w:tr w:rsidR="00077549" w14:paraId="7AA5ECED"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9AB38" w14:textId="77777777" w:rsidR="00077549" w:rsidRDefault="008112B2">
            <w:pPr>
              <w:spacing w:after="0" w:line="240" w:lineRule="auto"/>
            </w:pPr>
            <w:r>
              <w:rPr>
                <w:rFonts w:ascii="Times New Roman" w:eastAsia="Times New Roman" w:hAnsi="Times New Roman" w:cs="Times New Roman"/>
                <w:sz w:val="24"/>
              </w:rPr>
              <w:t>5.2. Pareiškėjas (partneris(-</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atitinka tinkamų pareiškėjų sąrašą, nustatytą Apraše.</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A4EB9" w14:textId="299884F3"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Tinkamų pareiškėjų (partnerių) sąrašas yra nu</w:t>
            </w:r>
            <w:r w:rsidR="00BD19FA">
              <w:rPr>
                <w:rFonts w:ascii="Times New Roman" w:eastAsia="Times New Roman" w:hAnsi="Times New Roman" w:cs="Times New Roman"/>
                <w:sz w:val="24"/>
              </w:rPr>
              <w:t>rodytas šio Aprašo 1</w:t>
            </w:r>
            <w:r w:rsidR="0022224F">
              <w:rPr>
                <w:rFonts w:ascii="Times New Roman" w:eastAsia="Times New Roman" w:hAnsi="Times New Roman" w:cs="Times New Roman"/>
                <w:sz w:val="24"/>
              </w:rPr>
              <w:t>7</w:t>
            </w:r>
            <w:r>
              <w:rPr>
                <w:rFonts w:ascii="Times New Roman" w:eastAsia="Times New Roman" w:hAnsi="Times New Roman" w:cs="Times New Roman"/>
                <w:sz w:val="24"/>
              </w:rPr>
              <w:t xml:space="preserve"> punkte.</w:t>
            </w:r>
          </w:p>
          <w:p w14:paraId="59BADEB4"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E94E0"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24E62" w14:textId="77777777" w:rsidR="00077549" w:rsidRDefault="00077549">
            <w:pPr>
              <w:spacing w:after="0" w:line="240" w:lineRule="auto"/>
              <w:rPr>
                <w:rFonts w:ascii="Calibri" w:eastAsia="Calibri" w:hAnsi="Calibri" w:cs="Calibri"/>
              </w:rPr>
            </w:pPr>
          </w:p>
        </w:tc>
      </w:tr>
      <w:tr w:rsidR="00077549" w14:paraId="66E4E05B"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F2C85"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5.3. Pareiškėjas (partneris(-</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turi teisinį pagrindą užsiimti ta veikla (atlikti funkcijas), kuriai pradėti ir (arba) vykdyti, ir (arba) plėtoti skirtas projektas.</w:t>
            </w:r>
          </w:p>
          <w:p w14:paraId="0BDBBDDD" w14:textId="77777777" w:rsidR="00077549" w:rsidRDefault="008112B2">
            <w:pPr>
              <w:spacing w:after="0" w:line="240" w:lineRule="auto"/>
            </w:pPr>
            <w:r>
              <w:rPr>
                <w:rFonts w:ascii="Times New Roman" w:eastAsia="Times New Roman" w:hAnsi="Times New Roman" w:cs="Times New Roman"/>
                <w:i/>
                <w:sz w:val="24"/>
              </w:rPr>
              <w:t>(</w:t>
            </w:r>
            <w:r>
              <w:rPr>
                <w:rFonts w:ascii="Times New Roman" w:eastAsia="Times New Roman" w:hAnsi="Times New Roman" w:cs="Times New Roman"/>
                <w:i/>
                <w:color w:val="000000"/>
                <w:sz w:val="24"/>
              </w:rPr>
              <w:t>Taikoma tais atvejais, kai nacionaliniuose teisės aktuose yra nustatyti reikalavimai turėti teisinį pagrindą vykdyti numatytą projekto veiklą.</w:t>
            </w:r>
            <w:r>
              <w:rPr>
                <w:rFonts w:ascii="Times New Roman" w:eastAsia="Times New Roman" w:hAnsi="Times New Roman" w:cs="Times New Roman"/>
                <w:i/>
                <w:sz w:val="24"/>
              </w:rPr>
              <w:t>)</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F8F12"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0597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4FF5A" w14:textId="77777777" w:rsidR="00077549" w:rsidRDefault="00077549">
            <w:pPr>
              <w:spacing w:after="0" w:line="240" w:lineRule="auto"/>
              <w:rPr>
                <w:rFonts w:ascii="Calibri" w:eastAsia="Calibri" w:hAnsi="Calibri" w:cs="Calibri"/>
              </w:rPr>
            </w:pPr>
          </w:p>
        </w:tc>
      </w:tr>
      <w:tr w:rsidR="00077549" w14:paraId="52A8BD93"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7FF9E4"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 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nėra apribojimų gauti finansavimą:</w:t>
            </w:r>
          </w:p>
          <w:p w14:paraId="49A2A32D"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5.4.1. 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 </w:t>
            </w:r>
            <w:r>
              <w:rPr>
                <w:rFonts w:ascii="Times New Roman" w:eastAsia="Times New Roman" w:hAnsi="Times New Roman" w:cs="Times New Roman"/>
                <w:sz w:val="24"/>
              </w:rPr>
              <w:lastRenderedPageBreak/>
              <w:t>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xml:space="preserve">), kurie yra fiziniai asmenys, nėra iškelta byla dėl bankroto, nėra pradėtas ikiteisminis tyrimas dėl ūkinės komercinės veiklos </w:t>
            </w:r>
            <w:r>
              <w:rPr>
                <w:rFonts w:ascii="Times New Roman" w:eastAsia="Times New Roman" w:hAnsi="Times New Roman" w:cs="Times New Roman"/>
                <w:i/>
                <w:sz w:val="24"/>
              </w:rPr>
              <w:t>(ši nuostata netaikoma biudžetinėms įstaigoms)</w:t>
            </w:r>
            <w:r>
              <w:rPr>
                <w:rFonts w:ascii="Times New Roman" w:eastAsia="Times New Roman" w:hAnsi="Times New Roman" w:cs="Times New Roman"/>
                <w:sz w:val="24"/>
              </w:rPr>
              <w:t>;</w:t>
            </w:r>
          </w:p>
          <w:p w14:paraId="7F5ADF38"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5.4.2. paraiškos vertinimo metu pareiškėjas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yra įvykdęs (-ę) su mokesčių ir socialinio draudimo įmokų mokėjimu susijusius įsipareigojimus pagal Lietuvos Respublikos teisės aktus arba pagal kitos valstybės teisės aktus, jei pareiškėjas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yra užsienyje registruotas juridinis asmuo (asmenys) ar fizinis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asmuo (asmenys) yra užsienio pilietis (-</w:t>
            </w:r>
            <w:proofErr w:type="spellStart"/>
            <w:r>
              <w:rPr>
                <w:rFonts w:ascii="Times New Roman" w:eastAsia="Times New Roman" w:hAnsi="Times New Roman" w:cs="Times New Roman"/>
                <w:sz w:val="24"/>
              </w:rPr>
              <w:t>čiai</w:t>
            </w:r>
            <w:proofErr w:type="spellEnd"/>
            <w:r>
              <w:rPr>
                <w:rFonts w:ascii="Times New Roman" w:eastAsia="Times New Roman" w:hAnsi="Times New Roman" w:cs="Times New Roman"/>
                <w:sz w:val="24"/>
              </w:rPr>
              <w:t>)</w:t>
            </w:r>
          </w:p>
          <w:p w14:paraId="5C325A6F" w14:textId="77777777" w:rsidR="00077549" w:rsidRDefault="008112B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i/>
                <w:color w:val="000000"/>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12C42E2B" w14:textId="77777777" w:rsidR="00077549" w:rsidRDefault="008112B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5.4.3. paraiškos vertinimo metu pareiškėjas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xml:space="preserve">), kurie yra fiziniai asmenys, arba </w:t>
            </w:r>
            <w:r>
              <w:rPr>
                <w:rFonts w:ascii="Times New Roman" w:eastAsia="Times New Roman" w:hAnsi="Times New Roman" w:cs="Times New Roman"/>
                <w:color w:val="000000"/>
                <w:sz w:val="24"/>
              </w:rPr>
              <w:t>pareiškėjo ir partnerio (-</w:t>
            </w:r>
            <w:proofErr w:type="spellStart"/>
            <w:r>
              <w:rPr>
                <w:rFonts w:ascii="Times New Roman" w:eastAsia="Times New Roman" w:hAnsi="Times New Roman" w:cs="Times New Roman"/>
                <w:color w:val="000000"/>
                <w:sz w:val="24"/>
              </w:rPr>
              <w:t>ių</w:t>
            </w:r>
            <w:proofErr w:type="spellEnd"/>
            <w:r>
              <w:rPr>
                <w:rFonts w:ascii="Times New Roman" w:eastAsia="Times New Roman" w:hAnsi="Times New Roman" w:cs="Times New Roman"/>
                <w:color w:val="000000"/>
                <w:sz w:val="24"/>
              </w:rPr>
              <w:t>), kurie yra juridiniai asmenys, vadovas, ūkinės bendrijos tikrasis narys (-</w:t>
            </w:r>
            <w:proofErr w:type="spellStart"/>
            <w:r>
              <w:rPr>
                <w:rFonts w:ascii="Times New Roman" w:eastAsia="Times New Roman" w:hAnsi="Times New Roman" w:cs="Times New Roman"/>
                <w:color w:val="000000"/>
                <w:sz w:val="24"/>
              </w:rPr>
              <w:t>iai</w:t>
            </w:r>
            <w:proofErr w:type="spellEnd"/>
            <w:r>
              <w:rPr>
                <w:rFonts w:ascii="Times New Roman" w:eastAsia="Times New Roman" w:hAnsi="Times New Roman" w:cs="Times New Roman"/>
                <w:color w:val="000000"/>
                <w:sz w:val="24"/>
              </w:rPr>
              <w:t>) ar mažosios bendrijos atstovas (-ai), turintis (-</w:t>
            </w:r>
            <w:proofErr w:type="spellStart"/>
            <w:r>
              <w:rPr>
                <w:rFonts w:ascii="Times New Roman" w:eastAsia="Times New Roman" w:hAnsi="Times New Roman" w:cs="Times New Roman"/>
                <w:color w:val="000000"/>
                <w:sz w:val="24"/>
              </w:rPr>
              <w:t>ys</w:t>
            </w:r>
            <w:proofErr w:type="spellEnd"/>
            <w:r>
              <w:rPr>
                <w:rFonts w:ascii="Times New Roman" w:eastAsia="Times New Roman" w:hAnsi="Times New Roman" w:cs="Times New Roman"/>
                <w:color w:val="000000"/>
                <w:sz w:val="24"/>
              </w:rPr>
              <w:t>) teisę juridinio asmens vardu sudaryti sandorį, ar buhalteris (-</w:t>
            </w:r>
            <w:proofErr w:type="spellStart"/>
            <w:r>
              <w:rPr>
                <w:rFonts w:ascii="Times New Roman" w:eastAsia="Times New Roman" w:hAnsi="Times New Roman" w:cs="Times New Roman"/>
                <w:color w:val="000000"/>
                <w:sz w:val="24"/>
              </w:rPr>
              <w:t>iai</w:t>
            </w:r>
            <w:proofErr w:type="spellEnd"/>
            <w:r>
              <w:rPr>
                <w:rFonts w:ascii="Times New Roman" w:eastAsia="Times New Roman" w:hAnsi="Times New Roman" w:cs="Times New Roman"/>
                <w:color w:val="000000"/>
                <w:sz w:val="24"/>
              </w:rPr>
              <w:t>), ar kitas (-i) asmuo (asmenys), turintis (-</w:t>
            </w:r>
            <w:proofErr w:type="spellStart"/>
            <w:r>
              <w:rPr>
                <w:rFonts w:ascii="Times New Roman" w:eastAsia="Times New Roman" w:hAnsi="Times New Roman" w:cs="Times New Roman"/>
                <w:color w:val="000000"/>
                <w:sz w:val="24"/>
              </w:rPr>
              <w:t>ys</w:t>
            </w:r>
            <w:proofErr w:type="spellEnd"/>
            <w:r>
              <w:rPr>
                <w:rFonts w:ascii="Times New Roman" w:eastAsia="Times New Roman" w:hAnsi="Times New Roman" w:cs="Times New Roman"/>
                <w:color w:val="000000"/>
                <w:sz w:val="24"/>
              </w:rPr>
              <w:t xml:space="preserve">) teisę surašyti ir pasirašyti pareiškėjo apskaitos dokumentus, neturi neišnykusio arba </w:t>
            </w:r>
            <w:r>
              <w:rPr>
                <w:rFonts w:ascii="Times New Roman" w:eastAsia="Times New Roman" w:hAnsi="Times New Roman" w:cs="Times New Roman"/>
                <w:color w:val="000000"/>
                <w:sz w:val="24"/>
              </w:rPr>
              <w:lastRenderedPageBreak/>
              <w:t>nepanaikinto teistumo arba dėl pareiškėjo ir partnerio (-</w:t>
            </w:r>
            <w:proofErr w:type="spellStart"/>
            <w:r>
              <w:rPr>
                <w:rFonts w:ascii="Times New Roman" w:eastAsia="Times New Roman" w:hAnsi="Times New Roman" w:cs="Times New Roman"/>
                <w:color w:val="000000"/>
                <w:sz w:val="24"/>
              </w:rPr>
              <w:t>ių</w:t>
            </w:r>
            <w:proofErr w:type="spellEnd"/>
            <w:r>
              <w:rPr>
                <w:rFonts w:ascii="Times New Roman" w:eastAsia="Times New Roman" w:hAnsi="Times New Roman" w:cs="Times New Roman"/>
                <w:color w:val="000000"/>
                <w:sz w:val="24"/>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Pr>
                <w:rFonts w:ascii="Times New Roman" w:eastAsia="Times New Roman" w:hAnsi="Times New Roman" w:cs="Times New Roman"/>
                <w:i/>
                <w:sz w:val="24"/>
              </w:rPr>
              <w:t>(jei pareiškėjo arba partnerio (-</w:t>
            </w:r>
            <w:proofErr w:type="spellStart"/>
            <w:r>
              <w:rPr>
                <w:rFonts w:ascii="Times New Roman" w:eastAsia="Times New Roman" w:hAnsi="Times New Roman" w:cs="Times New Roman"/>
                <w:i/>
                <w:sz w:val="24"/>
              </w:rPr>
              <w:t>ių</w:t>
            </w:r>
            <w:proofErr w:type="spellEnd"/>
            <w:r>
              <w:rPr>
                <w:rFonts w:ascii="Times New Roman" w:eastAsia="Times New Roman" w:hAnsi="Times New Roman" w:cs="Times New Roman"/>
                <w:i/>
                <w:sz w:val="24"/>
              </w:rPr>
              <w:t>) veikla yra finansuojama iš Lietuvos Respublikos valstybės biudžeto ir (arba) savivaldybių biudžetų, ir (arba) valstybės pinigų fondų, ši nuostata nėra taikoma);</w:t>
            </w:r>
          </w:p>
          <w:p w14:paraId="0B2BD2EF" w14:textId="06DBBDA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5.4.4. paraiškos vertinimo metu 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jei jie</w:t>
            </w:r>
            <w:r w:rsidR="00941D3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perkėlė gamybinę veiklą valstybėje narėje arba į kitą valstybę narę, nėra taikoma arba nebuvo taikoma </w:t>
            </w:r>
            <w:r>
              <w:rPr>
                <w:rFonts w:ascii="Times New Roman" w:eastAsia="Times New Roman" w:hAnsi="Times New Roman" w:cs="Times New Roman"/>
                <w:sz w:val="24"/>
              </w:rPr>
              <w:lastRenderedPageBreak/>
              <w:t xml:space="preserve">išieškojimo procedūra; </w:t>
            </w:r>
            <w:r>
              <w:rPr>
                <w:rFonts w:ascii="Times New Roman" w:eastAsia="Times New Roman" w:hAnsi="Times New Roman" w:cs="Times New Roman"/>
                <w:i/>
                <w:sz w:val="24"/>
              </w:rPr>
              <w:t>(Netaikoma)</w:t>
            </w:r>
          </w:p>
          <w:p w14:paraId="2B47CDDA"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5.4.5. paraiškos vertinimo metu 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xml:space="preserve">) nėra taikomas apribojimas (iki 5 metų) neskirti Europos Sąjungos finansinės paramos dėl trečiųjų šalių piliečių nelegalaus įdarbinimo; </w:t>
            </w:r>
          </w:p>
          <w:p w14:paraId="7CB0F26B"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i/>
                <w:sz w:val="24"/>
              </w:rPr>
              <w:t>(Netaikoma)</w:t>
            </w:r>
          </w:p>
          <w:p w14:paraId="2B50E4FD"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5.4.6. paraiškos vertinimo metu pareiškėjui ir partneriui (-</w:t>
            </w:r>
            <w:proofErr w:type="spellStart"/>
            <w:r>
              <w:rPr>
                <w:rFonts w:ascii="Times New Roman" w:eastAsia="Times New Roman" w:hAnsi="Times New Roman" w:cs="Times New Roman"/>
                <w:sz w:val="24"/>
              </w:rPr>
              <w:t>iams</w:t>
            </w:r>
            <w:proofErr w:type="spellEnd"/>
            <w:r>
              <w:rPr>
                <w:rFonts w:ascii="Times New Roman" w:eastAsia="Times New Roman" w:hAnsi="Times New Roman" w:cs="Times New Roman"/>
                <w:sz w:val="24"/>
              </w:rPr>
              <w:t xml:space="preserve">) nėra taikomas apribojimas gauti finansavimą dėl to, kad per sprendime dėl lėšų grąžinimo nustatytą terminą lėšos nebuvo grąžintos arba grąžinta tik dalis lėšų </w:t>
            </w:r>
            <w:r>
              <w:rPr>
                <w:rFonts w:ascii="Times New Roman" w:eastAsia="Times New Roman" w:hAnsi="Times New Roman" w:cs="Times New Roman"/>
                <w:i/>
                <w:sz w:val="24"/>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ascii="Times New Roman" w:eastAsia="Times New Roman" w:hAnsi="Times New Roman" w:cs="Times New Roman"/>
                <w:sz w:val="24"/>
              </w:rPr>
              <w:t>;</w:t>
            </w:r>
          </w:p>
          <w:p w14:paraId="596D89F6"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5.4.7. paraiškos vertinimo metu pareiškėjas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rFonts w:ascii="Times New Roman" w:eastAsia="Times New Roman" w:hAnsi="Times New Roman" w:cs="Times New Roman"/>
                <w:color w:val="000000"/>
                <w:sz w:val="24"/>
              </w:rPr>
              <w:t>„</w:t>
            </w:r>
            <w:r>
              <w:rPr>
                <w:rFonts w:ascii="Times New Roman" w:eastAsia="Times New Roman" w:hAnsi="Times New Roman" w:cs="Times New Roman"/>
                <w:sz w:val="24"/>
              </w:rPr>
              <w:t xml:space="preserve">Dėl Juridinių asmenų registro įsteigimo ir Juridinių </w:t>
            </w:r>
            <w:r>
              <w:rPr>
                <w:rFonts w:ascii="Times New Roman" w:eastAsia="Times New Roman" w:hAnsi="Times New Roman" w:cs="Times New Roman"/>
                <w:sz w:val="24"/>
              </w:rPr>
              <w:lastRenderedPageBreak/>
              <w:t xml:space="preserve">asmenų registro nuostatų patvirtinimo“. </w:t>
            </w:r>
          </w:p>
          <w:p w14:paraId="5A528A37" w14:textId="77777777" w:rsidR="00077549" w:rsidRDefault="008112B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(ši nuostata taikoma tik tais atvejais, kai finansines ataskaitas būtina rengti pagal įstatymus, taikomus juridiniam asmeniui, užsienio juridiniam asmeniui ar kitai organizacijai arba jų filialui). </w:t>
            </w:r>
          </w:p>
          <w:p w14:paraId="2B8D56BE" w14:textId="77777777" w:rsidR="00077549" w:rsidRDefault="008112B2">
            <w:pPr>
              <w:spacing w:after="0" w:line="240" w:lineRule="auto"/>
            </w:pPr>
            <w:r>
              <w:rPr>
                <w:rFonts w:ascii="Times New Roman" w:eastAsia="Times New Roman" w:hAnsi="Times New Roman" w:cs="Times New Roman"/>
                <w:i/>
                <w:sz w:val="24"/>
              </w:rPr>
              <w:t>Vertinant techninės paramos projektus šis vertinimo aspektas vertinamas pagal galimų techninės paramos gavėjų pateiktuose sutikimuose įgyvendinti techninės paramos projektą esančią informaciją.)</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458D0A" w14:textId="77777777" w:rsidR="00077549" w:rsidRDefault="008112B2">
            <w:pPr>
              <w:spacing w:after="0" w:line="240" w:lineRule="auto"/>
            </w:pPr>
            <w:r>
              <w:rPr>
                <w:rFonts w:ascii="Times New Roman" w:eastAsia="Times New Roman" w:hAnsi="Times New Roman" w:cs="Times New Roman"/>
                <w:sz w:val="24"/>
              </w:rPr>
              <w:lastRenderedPageBreak/>
              <w:t>Informacijos šaltinis: pareiškėjo (partnerio) deklaracija.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0A68D"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25AF7" w14:textId="77777777" w:rsidR="00077549" w:rsidRDefault="00077549">
            <w:pPr>
              <w:spacing w:after="0" w:line="240" w:lineRule="auto"/>
              <w:rPr>
                <w:rFonts w:ascii="Calibri" w:eastAsia="Calibri" w:hAnsi="Calibri" w:cs="Calibri"/>
              </w:rPr>
            </w:pPr>
          </w:p>
        </w:tc>
      </w:tr>
      <w:tr w:rsidR="00077549" w14:paraId="1DF4CF40"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D9662" w14:textId="77777777" w:rsidR="00077549" w:rsidRDefault="008112B2">
            <w:pPr>
              <w:spacing w:after="0" w:line="240" w:lineRule="auto"/>
            </w:pPr>
            <w:r>
              <w:rPr>
                <w:rFonts w:ascii="Times New Roman" w:eastAsia="Times New Roman" w:hAnsi="Times New Roman" w:cs="Times New Roman"/>
                <w:sz w:val="24"/>
              </w:rPr>
              <w:lastRenderedPageBreak/>
              <w:t>5.5. Pareiškėjas ir partneris (-</w:t>
            </w:r>
            <w:proofErr w:type="spellStart"/>
            <w:r>
              <w:rPr>
                <w:rFonts w:ascii="Times New Roman" w:eastAsia="Times New Roman" w:hAnsi="Times New Roman" w:cs="Times New Roman"/>
                <w:sz w:val="24"/>
              </w:rPr>
              <w:t>iai</w:t>
            </w:r>
            <w:proofErr w:type="spellEnd"/>
            <w:r>
              <w:rPr>
                <w:rFonts w:ascii="Times New Roman" w:eastAsia="Times New Roman" w:hAnsi="Times New Roman" w:cs="Times New Roman"/>
                <w:sz w:val="24"/>
              </w:rPr>
              <w:t>) turi (gali užtikrinti) pakankamus administravimo gebėjimus vykdyti projektą.</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FEE93F"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Pareiškėjo planuojamos suformuoti projekto komandos atsakomybė ir funkcijos yra aiškiai aprašytos ir yra pakankamos projektui įgyvendinti.</w:t>
            </w:r>
          </w:p>
          <w:p w14:paraId="2846DFD8"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61FA9"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96717" w14:textId="77777777" w:rsidR="00077549" w:rsidRDefault="00077549">
            <w:pPr>
              <w:spacing w:after="0" w:line="240" w:lineRule="auto"/>
              <w:rPr>
                <w:rFonts w:ascii="Calibri" w:eastAsia="Calibri" w:hAnsi="Calibri" w:cs="Calibri"/>
              </w:rPr>
            </w:pPr>
          </w:p>
        </w:tc>
      </w:tr>
      <w:tr w:rsidR="00077549" w14:paraId="4DAB0B22" w14:textId="77777777">
        <w:trPr>
          <w:trHeight w:val="1"/>
        </w:trPr>
        <w:tc>
          <w:tcPr>
            <w:tcW w:w="29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8152" w14:textId="77777777" w:rsidR="00077549" w:rsidRDefault="008112B2">
            <w:pPr>
              <w:spacing w:after="0" w:line="240" w:lineRule="auto"/>
            </w:pPr>
            <w:r>
              <w:rPr>
                <w:rFonts w:ascii="Times New Roman" w:eastAsia="Times New Roman" w:hAnsi="Times New Roman" w:cs="Times New Roman"/>
                <w:spacing w:val="-4"/>
                <w:sz w:val="24"/>
              </w:rPr>
              <w:t xml:space="preserve">5.6. Projekto </w:t>
            </w:r>
            <w:proofErr w:type="spellStart"/>
            <w:r>
              <w:rPr>
                <w:rFonts w:ascii="Times New Roman" w:eastAsia="Times New Roman" w:hAnsi="Times New Roman" w:cs="Times New Roman"/>
                <w:spacing w:val="-4"/>
                <w:sz w:val="24"/>
              </w:rPr>
              <w:t>parengtumas</w:t>
            </w:r>
            <w:proofErr w:type="spellEnd"/>
            <w:r>
              <w:rPr>
                <w:rFonts w:ascii="Times New Roman" w:eastAsia="Times New Roman" w:hAnsi="Times New Roman" w:cs="Times New Roman"/>
                <w:spacing w:val="-4"/>
                <w:sz w:val="24"/>
              </w:rPr>
              <w:t xml:space="preserve"> atitinka Apraše nustatytus reikalavimus. </w:t>
            </w:r>
          </w:p>
        </w:tc>
        <w:tc>
          <w:tcPr>
            <w:tcW w:w="28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11408"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FA70AB"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0A0B" w14:textId="77777777" w:rsidR="00077549" w:rsidRDefault="00077549">
            <w:pPr>
              <w:spacing w:after="0" w:line="240" w:lineRule="auto"/>
              <w:rPr>
                <w:rFonts w:ascii="Calibri" w:eastAsia="Calibri" w:hAnsi="Calibri" w:cs="Calibri"/>
              </w:rPr>
            </w:pPr>
          </w:p>
        </w:tc>
      </w:tr>
      <w:tr w:rsidR="00077549" w14:paraId="160E3F79" w14:textId="77777777">
        <w:trPr>
          <w:trHeight w:val="1"/>
        </w:trPr>
        <w:tc>
          <w:tcPr>
            <w:tcW w:w="29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D6E79A" w14:textId="77777777" w:rsidR="00077549" w:rsidRDefault="00077549">
            <w:pPr>
              <w:spacing w:after="200" w:line="276" w:lineRule="auto"/>
              <w:rPr>
                <w:rFonts w:ascii="Calibri" w:eastAsia="Calibri" w:hAnsi="Calibri" w:cs="Calibri"/>
              </w:rPr>
            </w:pPr>
          </w:p>
        </w:tc>
        <w:tc>
          <w:tcPr>
            <w:tcW w:w="28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FC708" w14:textId="77777777" w:rsidR="00077549" w:rsidRDefault="00077549">
            <w:pPr>
              <w:spacing w:after="200" w:line="276"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32758"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091F9A" w14:textId="77777777" w:rsidR="00077549" w:rsidRDefault="00077549">
            <w:pPr>
              <w:spacing w:after="0" w:line="240" w:lineRule="auto"/>
              <w:rPr>
                <w:rFonts w:ascii="Calibri" w:eastAsia="Calibri" w:hAnsi="Calibri" w:cs="Calibri"/>
              </w:rPr>
            </w:pPr>
          </w:p>
        </w:tc>
      </w:tr>
      <w:tr w:rsidR="00077549" w14:paraId="543BF4C0"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A5C758" w14:textId="77777777" w:rsidR="00077549" w:rsidRDefault="008112B2">
            <w:pPr>
              <w:spacing w:after="0" w:line="240" w:lineRule="auto"/>
            </w:pPr>
            <w:r>
              <w:rPr>
                <w:rFonts w:ascii="Times New Roman" w:eastAsia="Times New Roman" w:hAnsi="Times New Roman" w:cs="Times New Roman"/>
                <w:sz w:val="24"/>
              </w:rPr>
              <w:t xml:space="preserve">5.7. Partnerystė projekte yra pagrįsta ir teikia naudą.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D5242"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BD19FA" w:rsidRPr="00BD19FA">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9F46"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FE61E" w14:textId="77777777" w:rsidR="00077549" w:rsidRDefault="00077549">
            <w:pPr>
              <w:spacing w:after="0" w:line="240" w:lineRule="auto"/>
              <w:rPr>
                <w:rFonts w:ascii="Calibri" w:eastAsia="Calibri" w:hAnsi="Calibri" w:cs="Calibri"/>
              </w:rPr>
            </w:pPr>
          </w:p>
        </w:tc>
      </w:tr>
      <w:tr w:rsidR="00077549" w14:paraId="1B1B121F"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B295127" w14:textId="4B72D7BB" w:rsidR="00077549" w:rsidRDefault="008112B2">
            <w:pPr>
              <w:spacing w:after="0" w:line="240" w:lineRule="auto"/>
            </w:pPr>
            <w:r>
              <w:rPr>
                <w:rFonts w:ascii="Times New Roman" w:eastAsia="Times New Roman" w:hAnsi="Times New Roman" w:cs="Times New Roman"/>
                <w:b/>
                <w:sz w:val="24"/>
              </w:rPr>
              <w:t xml:space="preserve">6. </w:t>
            </w:r>
            <w:r w:rsidR="00941D3B" w:rsidRPr="006C122A">
              <w:rPr>
                <w:rFonts w:ascii="Times New Roman" w:eastAsia="Times New Roman" w:hAnsi="Times New Roman" w:cs="Times New Roman"/>
                <w:b/>
                <w:bCs/>
              </w:rPr>
              <w:t>Projekt</w:t>
            </w:r>
            <w:r w:rsidR="00941D3B">
              <w:rPr>
                <w:rFonts w:ascii="Times New Roman" w:eastAsia="Times New Roman" w:hAnsi="Times New Roman" w:cs="Times New Roman"/>
                <w:b/>
                <w:bCs/>
              </w:rPr>
              <w:t>o</w:t>
            </w:r>
            <w:r w:rsidR="00941D3B" w:rsidRPr="006C122A">
              <w:rPr>
                <w:rFonts w:ascii="Times New Roman" w:eastAsia="Times New Roman" w:hAnsi="Times New Roman" w:cs="Times New Roman"/>
                <w:b/>
                <w:bCs/>
              </w:rPr>
              <w:t xml:space="preserve"> išlaidų finansavimo </w:t>
            </w:r>
            <w:r w:rsidR="00941D3B" w:rsidRPr="00B67533">
              <w:rPr>
                <w:rFonts w:ascii="Times New Roman" w:eastAsia="Times New Roman" w:hAnsi="Times New Roman" w:cs="Times New Roman"/>
                <w:b/>
                <w:bCs/>
                <w:sz w:val="20"/>
                <w:szCs w:val="20"/>
              </w:rPr>
              <w:t xml:space="preserve">šaltiniai </w:t>
            </w:r>
            <w:r w:rsidR="00941D3B" w:rsidRPr="00B67533">
              <w:rPr>
                <w:rFonts w:ascii="Times New Roman" w:eastAsia="Times New Roman" w:hAnsi="Times New Roman"/>
                <w:b/>
                <w:bCs/>
                <w:sz w:val="20"/>
                <w:szCs w:val="20"/>
              </w:rPr>
              <w:t>aiškiai nustatyti ir užtikrinti</w:t>
            </w:r>
            <w:r w:rsidR="00941D3B" w:rsidRPr="00B67533">
              <w:rPr>
                <w:rFonts w:ascii="Times New Roman" w:eastAsia="Times New Roman" w:hAnsi="Times New Roman" w:cs="Times New Roman"/>
                <w:b/>
                <w:bCs/>
                <w:sz w:val="20"/>
                <w:szCs w:val="20"/>
              </w:rPr>
              <w:t>.</w:t>
            </w:r>
          </w:p>
        </w:tc>
      </w:tr>
      <w:tr w:rsidR="00077549" w14:paraId="3F2A97D7"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2F7A4" w14:textId="77777777" w:rsidR="00077549" w:rsidRDefault="008112B2">
            <w:pPr>
              <w:spacing w:after="0" w:line="240" w:lineRule="auto"/>
            </w:pPr>
            <w:r>
              <w:rPr>
                <w:rFonts w:ascii="Times New Roman" w:eastAsia="Times New Roman" w:hAnsi="Times New Roman" w:cs="Times New Roman"/>
                <w:sz w:val="24"/>
              </w:rPr>
              <w:t>6.1. Pareiškėjo ir (ar) partnerio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įnašas atitinka Apraše nustatytus reikalavimus ir yra užtikrintas jo finansavimas.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33A40" w14:textId="06FE2E35" w:rsidR="00077549" w:rsidRDefault="008112B2">
            <w:pPr>
              <w:spacing w:after="0" w:line="240" w:lineRule="auto"/>
            </w:pPr>
            <w:r>
              <w:rPr>
                <w:rFonts w:ascii="Times New Roman" w:eastAsia="Times New Roman" w:hAnsi="Times New Roman" w:cs="Times New Roman"/>
                <w:sz w:val="24"/>
              </w:rPr>
              <w:t xml:space="preserve">Pareiškėjas turi prisidėti prie projekto įgyvendinimo Aprašo </w:t>
            </w:r>
            <w:r w:rsidR="00BD19FA">
              <w:rPr>
                <w:rFonts w:ascii="Times New Roman" w:eastAsia="Times New Roman" w:hAnsi="Times New Roman" w:cs="Times New Roman"/>
                <w:sz w:val="24"/>
              </w:rPr>
              <w:t>3</w:t>
            </w:r>
            <w:r w:rsidR="0022224F">
              <w:rPr>
                <w:rFonts w:ascii="Times New Roman" w:eastAsia="Times New Roman" w:hAnsi="Times New Roman" w:cs="Times New Roman"/>
                <w:sz w:val="24"/>
              </w:rPr>
              <w:t>9</w:t>
            </w:r>
            <w:r>
              <w:rPr>
                <w:rFonts w:ascii="Times New Roman" w:eastAsia="Times New Roman" w:hAnsi="Times New Roman" w:cs="Times New Roman"/>
                <w:sz w:val="24"/>
              </w:rPr>
              <w:t xml:space="preserve"> punkte nurodyta lėšų dalimi.</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E83D6"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499BC" w14:textId="77777777" w:rsidR="00077549" w:rsidRDefault="00077549">
            <w:pPr>
              <w:spacing w:after="0" w:line="240" w:lineRule="auto"/>
              <w:rPr>
                <w:rFonts w:ascii="Calibri" w:eastAsia="Calibri" w:hAnsi="Calibri" w:cs="Calibri"/>
              </w:rPr>
            </w:pPr>
          </w:p>
        </w:tc>
      </w:tr>
      <w:tr w:rsidR="00077549" w14:paraId="04F1C887"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FE513" w14:textId="77777777" w:rsidR="00077549" w:rsidRDefault="008112B2">
            <w:pPr>
              <w:spacing w:after="0" w:line="240" w:lineRule="auto"/>
            </w:pPr>
            <w:r>
              <w:rPr>
                <w:rFonts w:ascii="Times New Roman" w:eastAsia="Times New Roman" w:hAnsi="Times New Roman" w:cs="Times New Roman"/>
                <w:sz w:val="24"/>
              </w:rPr>
              <w:t>6.2. Užtikrintas netinkamų finansuoti su projektu susijusių išlaidų padengimas.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D3FF2A"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0D25D"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30709" w14:textId="77777777" w:rsidR="00077549" w:rsidRDefault="00077549">
            <w:pPr>
              <w:spacing w:after="0" w:line="240" w:lineRule="auto"/>
              <w:rPr>
                <w:rFonts w:ascii="Calibri" w:eastAsia="Calibri" w:hAnsi="Calibri" w:cs="Calibri"/>
              </w:rPr>
            </w:pPr>
          </w:p>
        </w:tc>
      </w:tr>
      <w:tr w:rsidR="00077549" w14:paraId="2898679B"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69804" w14:textId="77777777" w:rsidR="00077549" w:rsidRDefault="008112B2">
            <w:pPr>
              <w:spacing w:after="0" w:line="240" w:lineRule="auto"/>
            </w:pPr>
            <w:r>
              <w:rPr>
                <w:rFonts w:ascii="Times New Roman" w:eastAsia="Times New Roman" w:hAnsi="Times New Roman" w:cs="Times New Roman"/>
                <w:sz w:val="24"/>
              </w:rPr>
              <w:t>6.3. Užtikrintas finansinis projekto (veiklų) rezultatų tęstinumas.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2BB66"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A24670" w:rsidRPr="00A24670">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 ir kita viešai prieinama informacija.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7C321C"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9B5853" w14:textId="77777777" w:rsidR="00077549" w:rsidRDefault="00077549">
            <w:pPr>
              <w:spacing w:after="0" w:line="240" w:lineRule="auto"/>
              <w:rPr>
                <w:rFonts w:ascii="Calibri" w:eastAsia="Calibri" w:hAnsi="Calibri" w:cs="Calibri"/>
              </w:rPr>
            </w:pPr>
          </w:p>
        </w:tc>
      </w:tr>
      <w:tr w:rsidR="00077549" w14:paraId="0EB1684A"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79CB7E18" w14:textId="77777777" w:rsidR="00077549" w:rsidRDefault="008112B2">
            <w:pPr>
              <w:spacing w:after="0" w:line="240" w:lineRule="auto"/>
            </w:pPr>
            <w:r>
              <w:rPr>
                <w:rFonts w:ascii="Times New Roman" w:eastAsia="Times New Roman" w:hAnsi="Times New Roman" w:cs="Times New Roman"/>
                <w:b/>
                <w:sz w:val="24"/>
              </w:rPr>
              <w:t>7. Užtikrintas efektyvus projektui įgyvendinti reikalingų lėšų panaudojimas.</w:t>
            </w:r>
          </w:p>
        </w:tc>
      </w:tr>
      <w:tr w:rsidR="00077549" w14:paraId="3202E09A"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AA53E" w14:textId="77777777" w:rsidR="00077549" w:rsidRDefault="008112B2">
            <w:pPr>
              <w:spacing w:after="0" w:line="240" w:lineRule="auto"/>
            </w:pPr>
            <w:r>
              <w:rPr>
                <w:rFonts w:ascii="Times New Roman" w:eastAsia="Times New Roman" w:hAnsi="Times New Roman" w:cs="Times New Roman"/>
                <w:sz w:val="24"/>
              </w:rPr>
              <w:t xml:space="preserve">7.1. </w:t>
            </w:r>
            <w:r>
              <w:rPr>
                <w:rFonts w:ascii="Times New Roman" w:eastAsia="Times New Roman" w:hAnsi="Times New Roman" w:cs="Times New Roman"/>
                <w:color w:val="000000"/>
                <w:sz w:val="24"/>
              </w:rPr>
              <w:t>Projekto įgyvendinimo alternatyvos pasirinkimas pagrįstas sąnaudų ir naudos analizės rezultatais</w:t>
            </w:r>
            <w:r>
              <w:rPr>
                <w:rFonts w:ascii="Times New Roman" w:eastAsia="Times New Roman" w:hAnsi="Times New Roman" w:cs="Times New Roman"/>
                <w:sz w:val="24"/>
              </w:rPr>
              <w:t xml:space="preserve">: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20482"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39F8F" w14:textId="77777777" w:rsidR="00077549" w:rsidRDefault="008112B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p w14:paraId="2C5CEA7F" w14:textId="77777777" w:rsidR="00077549" w:rsidRDefault="00077549">
            <w:pPr>
              <w:spacing w:after="0" w:line="240" w:lineRule="auto"/>
              <w:jc w:val="cente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CD0CC" w14:textId="77777777" w:rsidR="00077549" w:rsidRDefault="00077549">
            <w:pPr>
              <w:spacing w:after="0" w:line="240" w:lineRule="auto"/>
              <w:rPr>
                <w:rFonts w:ascii="Calibri" w:eastAsia="Calibri" w:hAnsi="Calibri" w:cs="Calibri"/>
              </w:rPr>
            </w:pPr>
          </w:p>
        </w:tc>
      </w:tr>
      <w:tr w:rsidR="00077549" w14:paraId="13824446"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F3A27" w14:textId="77777777" w:rsidR="00077549" w:rsidRDefault="008112B2">
            <w:pPr>
              <w:spacing w:after="0" w:line="240" w:lineRule="auto"/>
            </w:pPr>
            <w:r>
              <w:rPr>
                <w:rFonts w:ascii="Times New Roman" w:eastAsia="Times New Roman" w:hAnsi="Times New Roman" w:cs="Times New Roman"/>
                <w:sz w:val="24"/>
              </w:rPr>
              <w:t xml:space="preserve">7.1.1. projekto įgyvendinimo </w:t>
            </w:r>
            <w:r>
              <w:rPr>
                <w:rFonts w:ascii="Times New Roman" w:eastAsia="Times New Roman" w:hAnsi="Times New Roman" w:cs="Times New Roman"/>
                <w:sz w:val="24"/>
              </w:rPr>
              <w:lastRenderedPageBreak/>
              <w:t>alternatyvoms įvertinti naudojamos pajamų, sąnaudų, finansavimo šaltinių, sukuriamos naudos ir kitos prielaidos yra pagrįstos;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6CB93" w14:textId="77777777" w:rsidR="00077549" w:rsidRDefault="008112B2">
            <w:pPr>
              <w:spacing w:after="0" w:line="240" w:lineRule="auto"/>
            </w:pPr>
            <w:r>
              <w:rPr>
                <w:rFonts w:ascii="Times New Roman" w:eastAsia="Times New Roman" w:hAnsi="Times New Roman" w:cs="Times New Roman"/>
                <w:sz w:val="24"/>
              </w:rPr>
              <w:lastRenderedPageBreak/>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8CA555"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FB366" w14:textId="77777777" w:rsidR="00077549" w:rsidRDefault="00077549">
            <w:pPr>
              <w:spacing w:after="0" w:line="240" w:lineRule="auto"/>
              <w:rPr>
                <w:rFonts w:ascii="Calibri" w:eastAsia="Calibri" w:hAnsi="Calibri" w:cs="Calibri"/>
              </w:rPr>
            </w:pPr>
          </w:p>
        </w:tc>
      </w:tr>
      <w:tr w:rsidR="00077549" w14:paraId="3583C072"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1DA6B" w14:textId="77777777" w:rsidR="00077549" w:rsidRDefault="008112B2">
            <w:pPr>
              <w:spacing w:after="0" w:line="240" w:lineRule="auto"/>
            </w:pPr>
            <w:r>
              <w:rPr>
                <w:rFonts w:ascii="Times New Roman" w:eastAsia="Times New Roman" w:hAnsi="Times New Roman" w:cs="Times New Roman"/>
                <w:sz w:val="24"/>
              </w:rPr>
              <w:t>7.1.2. projekto įgyvendinimo alternatyvoms įvertinti naudojamas vienodas pagrįstos trukmės analizės laikotarpis;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FC10"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6A65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817BF" w14:textId="77777777" w:rsidR="00077549" w:rsidRDefault="00077549">
            <w:pPr>
              <w:spacing w:after="0" w:line="240" w:lineRule="auto"/>
              <w:rPr>
                <w:rFonts w:ascii="Calibri" w:eastAsia="Calibri" w:hAnsi="Calibri" w:cs="Calibri"/>
              </w:rPr>
            </w:pPr>
          </w:p>
        </w:tc>
      </w:tr>
      <w:tr w:rsidR="00077549" w14:paraId="0EDDB923"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AA8E3"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7.1.3. projekto įgyvendinimo alternatyvoms įvertinti naudojama vienoda pagrįsto dydžio diskonto norma;</w:t>
            </w:r>
          </w:p>
          <w:p w14:paraId="6EADCD46" w14:textId="77777777" w:rsidR="00077549" w:rsidRDefault="008112B2">
            <w:pPr>
              <w:spacing w:after="0" w:line="240" w:lineRule="auto"/>
            </w:pPr>
            <w:r>
              <w:rPr>
                <w:rFonts w:ascii="Times New Roman" w:eastAsia="Times New Roman" w:hAnsi="Times New Roman" w:cs="Times New Roman"/>
                <w:i/>
                <w:sz w:val="24"/>
              </w:rPr>
              <w:t>(Netaikoma)</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8FB35"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9CEA3"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90767" w14:textId="77777777" w:rsidR="00077549" w:rsidRDefault="00077549">
            <w:pPr>
              <w:spacing w:after="0" w:line="240" w:lineRule="auto"/>
              <w:rPr>
                <w:rFonts w:ascii="Calibri" w:eastAsia="Calibri" w:hAnsi="Calibri" w:cs="Calibri"/>
              </w:rPr>
            </w:pPr>
          </w:p>
        </w:tc>
      </w:tr>
      <w:tr w:rsidR="00077549" w14:paraId="20776506"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42876"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7.1.4. optimali projekto įgyvendinimo alternatyva pasirinkta pagal projekto įgyvendinimo alternatyvų finansinių ir (arba) ekonominių rodiklių (grynosios dabartinės vertės, vidinės grąžos normos, naudos ir sąnaudų santykio) reikšmes;</w:t>
            </w:r>
          </w:p>
          <w:p w14:paraId="7F613245" w14:textId="77777777" w:rsidR="00077549" w:rsidRDefault="008112B2">
            <w:pPr>
              <w:spacing w:after="0" w:line="240" w:lineRule="auto"/>
            </w:pPr>
            <w:r>
              <w:rPr>
                <w:rFonts w:ascii="Times New Roman" w:eastAsia="Times New Roman" w:hAnsi="Times New Roman" w:cs="Times New Roman"/>
                <w:i/>
                <w:sz w:val="24"/>
              </w:rPr>
              <w:t>(Netaikoma)</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D28790"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77AF2"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49BBD" w14:textId="77777777" w:rsidR="00077549" w:rsidRDefault="00077549">
            <w:pPr>
              <w:spacing w:after="0" w:line="240" w:lineRule="auto"/>
              <w:rPr>
                <w:rFonts w:ascii="Calibri" w:eastAsia="Calibri" w:hAnsi="Calibri" w:cs="Calibri"/>
              </w:rPr>
            </w:pPr>
          </w:p>
        </w:tc>
      </w:tr>
      <w:tr w:rsidR="00077549" w14:paraId="5904E968"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B55F9"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7.1.5. pasirinktai projekto įgyvendinimo alternatyvai realizuoti nėra žinomų teisinių, techninių ir socialinių apribojimų.</w:t>
            </w:r>
          </w:p>
          <w:p w14:paraId="73CDED2C" w14:textId="77777777" w:rsidR="00077549" w:rsidRDefault="008112B2">
            <w:pPr>
              <w:spacing w:after="0" w:line="240" w:lineRule="auto"/>
            </w:pPr>
            <w:r>
              <w:rPr>
                <w:rFonts w:ascii="Times New Roman" w:eastAsia="Times New Roman" w:hAnsi="Times New Roman" w:cs="Times New Roman"/>
                <w:i/>
                <w:sz w:val="24"/>
              </w:rPr>
              <w:t>(Netaikoma)</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0A845"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43F80"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4E293" w14:textId="77777777" w:rsidR="00077549" w:rsidRDefault="00077549">
            <w:pPr>
              <w:spacing w:after="0" w:line="240" w:lineRule="auto"/>
              <w:rPr>
                <w:rFonts w:ascii="Calibri" w:eastAsia="Calibri" w:hAnsi="Calibri" w:cs="Calibri"/>
              </w:rPr>
            </w:pPr>
          </w:p>
        </w:tc>
      </w:tr>
      <w:tr w:rsidR="00077549" w14:paraId="228BE1AC"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B29FA" w14:textId="77777777" w:rsidR="00077549" w:rsidRDefault="008112B2">
            <w:pPr>
              <w:spacing w:after="0" w:line="240" w:lineRule="auto"/>
            </w:pPr>
            <w:r>
              <w:rPr>
                <w:rFonts w:ascii="Times New Roman" w:eastAsia="Times New Roman" w:hAnsi="Times New Roman" w:cs="Times New Roman"/>
                <w:sz w:val="24"/>
              </w:rPr>
              <w:t>7.2. Projekto įgyvendinimo alternatyvos pasirinkimas pagrįstas sąnaudų efektyvumo rodikliu.</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62494" w14:textId="77777777" w:rsidR="00077549" w:rsidRDefault="008112B2">
            <w:pPr>
              <w:spacing w:after="0" w:line="240" w:lineRule="auto"/>
            </w:pPr>
            <w:r>
              <w:rPr>
                <w:rFonts w:ascii="Times New Roman" w:eastAsia="Times New Roman" w:hAnsi="Times New Roman" w:cs="Times New Roman"/>
                <w:sz w:val="24"/>
              </w:rPr>
              <w:t>Netaikoma.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B6038D"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3247E" w14:textId="77777777" w:rsidR="00077549" w:rsidRDefault="00077549">
            <w:pPr>
              <w:spacing w:after="0" w:line="240" w:lineRule="auto"/>
              <w:rPr>
                <w:rFonts w:ascii="Calibri" w:eastAsia="Calibri" w:hAnsi="Calibri" w:cs="Calibri"/>
              </w:rPr>
            </w:pPr>
          </w:p>
        </w:tc>
      </w:tr>
      <w:tr w:rsidR="00077549" w14:paraId="03CD2576"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D4C8A" w14:textId="77777777" w:rsidR="00077549" w:rsidRDefault="008112B2">
            <w:pPr>
              <w:spacing w:after="0" w:line="240" w:lineRule="auto"/>
            </w:pPr>
            <w:r>
              <w:rPr>
                <w:rFonts w:ascii="Times New Roman" w:eastAsia="Times New Roman" w:hAnsi="Times New Roman" w:cs="Times New Roman"/>
                <w:sz w:val="24"/>
              </w:rPr>
              <w:t>7.3. Įvertintos pagrindinės projekto rizikos ir suplanuotos rizikų valdymo priemonės bei joms įgyvendinti reikalingi ištekliai.</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E27CA"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A24670" w:rsidRPr="00A24670">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972AF"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1789E" w14:textId="77777777" w:rsidR="00077549" w:rsidRDefault="00077549">
            <w:pPr>
              <w:spacing w:after="0" w:line="240" w:lineRule="auto"/>
              <w:rPr>
                <w:rFonts w:ascii="Calibri" w:eastAsia="Calibri" w:hAnsi="Calibri" w:cs="Calibri"/>
              </w:rPr>
            </w:pPr>
          </w:p>
        </w:tc>
      </w:tr>
      <w:tr w:rsidR="00077549" w14:paraId="36D074B7"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2CE18" w14:textId="77777777" w:rsidR="00077549" w:rsidRDefault="008112B2">
            <w:pPr>
              <w:spacing w:after="0" w:line="240" w:lineRule="auto"/>
            </w:pPr>
            <w:r>
              <w:rPr>
                <w:rFonts w:ascii="Times New Roman" w:eastAsia="Times New Roman" w:hAnsi="Times New Roman" w:cs="Times New Roman"/>
                <w:sz w:val="24"/>
              </w:rPr>
              <w:t xml:space="preserve">7.4. Numatytos projekto veiklos atitinka tinkamoms finansuoti veikloms ir jų apimtims nustatytus reikalavimus. Išlaidos atitinka nustatytus reikalavimus ir yra būtinos </w:t>
            </w:r>
            <w:r>
              <w:rPr>
                <w:rFonts w:ascii="Times New Roman" w:eastAsia="Times New Roman" w:hAnsi="Times New Roman" w:cs="Times New Roman"/>
                <w:sz w:val="24"/>
              </w:rPr>
              <w:lastRenderedPageBreak/>
              <w:t>projektams įgyvendinti. Veiklos ir išlaidos suplanuotos efektyviai ir pagrįstai, įvertinus ir iki paraiškos pateikimo pradėtas ar įvykdytas viešųjų pirkimų procedūras. Vertinant pareiškėjo ir partnerio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įgyvendintus ir (arba) įgyvendinamus projektus toms pačioms veikloms ir išlaidoms finansavimas nėra skiriamas pakartotinai.</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971B3" w14:textId="77777777" w:rsidR="00077549" w:rsidRDefault="008112B2">
            <w:pPr>
              <w:spacing w:after="0" w:line="240" w:lineRule="auto"/>
            </w:pPr>
            <w:r>
              <w:rPr>
                <w:rFonts w:ascii="Times New Roman" w:eastAsia="Times New Roman" w:hAnsi="Times New Roman" w:cs="Times New Roman"/>
                <w:sz w:val="24"/>
              </w:rPr>
              <w:lastRenderedPageBreak/>
              <w:t xml:space="preserve">Informacijos šaltinis: </w:t>
            </w:r>
            <w:r w:rsidR="00A24670" w:rsidRPr="00A24670">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 ir kita įgyvendinančiai institucijai prieinama informacija.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B809F"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22E21" w14:textId="77777777" w:rsidR="00077549" w:rsidRDefault="00077549">
            <w:pPr>
              <w:spacing w:after="0" w:line="240" w:lineRule="auto"/>
              <w:rPr>
                <w:rFonts w:ascii="Calibri" w:eastAsia="Calibri" w:hAnsi="Calibri" w:cs="Calibri"/>
              </w:rPr>
            </w:pPr>
          </w:p>
        </w:tc>
      </w:tr>
      <w:tr w:rsidR="00077549" w14:paraId="2C7BCD5F"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1A6A51" w14:textId="77777777" w:rsidR="00077549" w:rsidRDefault="008112B2">
            <w:pPr>
              <w:spacing w:after="0" w:line="240" w:lineRule="auto"/>
            </w:pPr>
            <w:r>
              <w:rPr>
                <w:rFonts w:ascii="Times New Roman" w:eastAsia="Times New Roman" w:hAnsi="Times New Roman" w:cs="Times New Roman"/>
                <w:sz w:val="24"/>
              </w:rPr>
              <w:t xml:space="preserve">7.5. </w:t>
            </w:r>
            <w:r>
              <w:rPr>
                <w:rFonts w:ascii="Times New Roman" w:eastAsia="Times New Roman" w:hAnsi="Times New Roman" w:cs="Times New Roman"/>
                <w:spacing w:val="-4"/>
                <w:sz w:val="24"/>
              </w:rPr>
              <w:t>Pareiškėjas gali įgyvendinti projekto tikslus, veiklas, uždavinius bei pasiekti rezultatus per projekto įgyvendinimo laikotarpį; projekto įgyvendinimo trukmė, vieta atitinka Apraše nustatytus reikalavimus.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6D9D75" w14:textId="6548E300" w:rsidR="00077549" w:rsidRDefault="008112B2">
            <w:pPr>
              <w:spacing w:after="0" w:line="240" w:lineRule="auto"/>
            </w:pPr>
            <w:r>
              <w:rPr>
                <w:rFonts w:ascii="Times New Roman" w:eastAsia="Times New Roman" w:hAnsi="Times New Roman" w:cs="Times New Roman"/>
                <w:sz w:val="24"/>
              </w:rPr>
              <w:t xml:space="preserve">Projekto įgyvendinimo trukmė / terminas ir vieta turi atitikti Aprašo </w:t>
            </w:r>
            <w:r w:rsidR="00A24670">
              <w:rPr>
                <w:rFonts w:ascii="Times New Roman" w:eastAsia="Times New Roman" w:hAnsi="Times New Roman" w:cs="Times New Roman"/>
                <w:sz w:val="24"/>
              </w:rPr>
              <w:t>2</w:t>
            </w:r>
            <w:r w:rsidR="0022224F">
              <w:rPr>
                <w:rFonts w:ascii="Times New Roman" w:eastAsia="Times New Roman" w:hAnsi="Times New Roman" w:cs="Times New Roman"/>
                <w:sz w:val="24"/>
              </w:rPr>
              <w:t>4</w:t>
            </w:r>
            <w:r>
              <w:rPr>
                <w:rFonts w:ascii="Times New Roman" w:eastAsia="Times New Roman" w:hAnsi="Times New Roman" w:cs="Times New Roman"/>
                <w:sz w:val="24"/>
              </w:rPr>
              <w:t>–</w:t>
            </w:r>
            <w:r w:rsidR="00A24670">
              <w:rPr>
                <w:rFonts w:ascii="Times New Roman" w:eastAsia="Times New Roman" w:hAnsi="Times New Roman" w:cs="Times New Roman"/>
                <w:sz w:val="24"/>
              </w:rPr>
              <w:t>2</w:t>
            </w:r>
            <w:r w:rsidR="0022224F">
              <w:rPr>
                <w:rFonts w:ascii="Times New Roman" w:eastAsia="Times New Roman" w:hAnsi="Times New Roman" w:cs="Times New Roman"/>
                <w:sz w:val="24"/>
              </w:rPr>
              <w:t>6</w:t>
            </w:r>
            <w:r>
              <w:rPr>
                <w:rFonts w:ascii="Times New Roman" w:eastAsia="Times New Roman" w:hAnsi="Times New Roman" w:cs="Times New Roman"/>
                <w:sz w:val="24"/>
              </w:rPr>
              <w:t xml:space="preserve"> punktuose nustatytus reikalavimus.</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3E9167"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5D1F05" w14:textId="77777777" w:rsidR="00077549" w:rsidRDefault="00077549">
            <w:pPr>
              <w:spacing w:after="0" w:line="240" w:lineRule="auto"/>
              <w:rPr>
                <w:rFonts w:ascii="Calibri" w:eastAsia="Calibri" w:hAnsi="Calibri" w:cs="Calibri"/>
              </w:rPr>
            </w:pPr>
          </w:p>
        </w:tc>
      </w:tr>
      <w:tr w:rsidR="00077549" w14:paraId="72C54B9F"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28516" w14:textId="77777777" w:rsidR="00077549" w:rsidRDefault="008112B2">
            <w:pPr>
              <w:spacing w:after="0" w:line="240" w:lineRule="auto"/>
            </w:pPr>
            <w:r>
              <w:rPr>
                <w:rFonts w:ascii="Times New Roman" w:eastAsia="Times New Roman" w:hAnsi="Times New Roman" w:cs="Times New Roman"/>
                <w:sz w:val="24"/>
              </w:rPr>
              <w:t>7.6. Projektas atitinka kryžminio finansavimo reikalavimus.</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87316" w14:textId="0F79793F" w:rsidR="00077549" w:rsidRPr="00F77C6E" w:rsidRDefault="00A24670">
            <w:pPr>
              <w:spacing w:after="0" w:line="240" w:lineRule="auto"/>
              <w:rPr>
                <w:rFonts w:ascii="Times New Roman" w:hAnsi="Times New Roman" w:cs="Times New Roman"/>
                <w:sz w:val="24"/>
                <w:szCs w:val="24"/>
              </w:rPr>
            </w:pPr>
            <w:r w:rsidRPr="00F77C6E">
              <w:rPr>
                <w:rFonts w:ascii="Times New Roman" w:hAnsi="Times New Roman" w:cs="Times New Roman"/>
                <w:sz w:val="24"/>
                <w:szCs w:val="24"/>
              </w:rPr>
              <w:t>Projekte numatytas kryžminis finansavimas turi neviršyti Aprašo 4</w:t>
            </w:r>
            <w:r w:rsidR="0022224F">
              <w:rPr>
                <w:rFonts w:ascii="Times New Roman" w:hAnsi="Times New Roman" w:cs="Times New Roman"/>
                <w:sz w:val="24"/>
                <w:szCs w:val="24"/>
              </w:rPr>
              <w:t>3</w:t>
            </w:r>
            <w:r w:rsidRPr="00F77C6E">
              <w:rPr>
                <w:rFonts w:ascii="Times New Roman" w:hAnsi="Times New Roman" w:cs="Times New Roman"/>
                <w:sz w:val="24"/>
                <w:szCs w:val="24"/>
              </w:rPr>
              <w:t xml:space="preserve"> punkto lentelės 3 išlaidų kategorijoje „Statyba, rekonstravimas, remontas ir kiti darbai“ </w:t>
            </w:r>
            <w:r w:rsidR="00F77C6E" w:rsidRPr="00F77C6E">
              <w:rPr>
                <w:rFonts w:ascii="Times New Roman" w:hAnsi="Times New Roman" w:cs="Times New Roman"/>
                <w:sz w:val="24"/>
                <w:szCs w:val="24"/>
              </w:rPr>
              <w:t xml:space="preserve">ir 4 išlaidų kategorijoje „Įranga, įrenginiai ir kitas turtas“ </w:t>
            </w:r>
            <w:r w:rsidRPr="00F77C6E">
              <w:rPr>
                <w:rFonts w:ascii="Times New Roman" w:hAnsi="Times New Roman" w:cs="Times New Roman"/>
                <w:sz w:val="24"/>
                <w:szCs w:val="24"/>
              </w:rPr>
              <w:t>nurodyt</w:t>
            </w:r>
            <w:r w:rsidR="00F77C6E" w:rsidRPr="00F77C6E">
              <w:rPr>
                <w:rFonts w:ascii="Times New Roman" w:hAnsi="Times New Roman" w:cs="Times New Roman"/>
                <w:sz w:val="24"/>
                <w:szCs w:val="24"/>
              </w:rPr>
              <w:t>ų</w:t>
            </w:r>
            <w:r w:rsidRPr="00F77C6E">
              <w:rPr>
                <w:rFonts w:ascii="Times New Roman" w:hAnsi="Times New Roman" w:cs="Times New Roman"/>
                <w:sz w:val="24"/>
                <w:szCs w:val="24"/>
              </w:rPr>
              <w:t xml:space="preserve"> procent</w:t>
            </w:r>
            <w:r w:rsidR="00F77C6E" w:rsidRPr="00F77C6E">
              <w:rPr>
                <w:rFonts w:ascii="Times New Roman" w:hAnsi="Times New Roman" w:cs="Times New Roman"/>
                <w:sz w:val="24"/>
                <w:szCs w:val="24"/>
              </w:rPr>
              <w:t>ų</w:t>
            </w:r>
            <w:r w:rsidRPr="00F77C6E">
              <w:rPr>
                <w:rFonts w:ascii="Times New Roman" w:hAnsi="Times New Roman" w:cs="Times New Roman"/>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3E185"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F6C95" w14:textId="77777777" w:rsidR="00077549" w:rsidRDefault="00077549">
            <w:pPr>
              <w:spacing w:after="0" w:line="240" w:lineRule="auto"/>
              <w:rPr>
                <w:rFonts w:ascii="Calibri" w:eastAsia="Calibri" w:hAnsi="Calibri" w:cs="Calibri"/>
              </w:rPr>
            </w:pPr>
          </w:p>
        </w:tc>
      </w:tr>
      <w:tr w:rsidR="00077549" w14:paraId="43D8BA47"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2F525" w14:textId="77777777" w:rsidR="00077549" w:rsidRDefault="008112B2">
            <w:pPr>
              <w:spacing w:after="0" w:line="240" w:lineRule="auto"/>
            </w:pPr>
            <w:r>
              <w:rPr>
                <w:rFonts w:ascii="Times New Roman" w:eastAsia="Times New Roman" w:hAnsi="Times New Roman" w:cs="Times New Roman"/>
                <w:sz w:val="24"/>
              </w:rPr>
              <w:t>7.7. Teisingai pritaikyti fiksuotoji projekto išlaidų norma, fiksuotieji projekto išlaidų vieneto įkainiai, fiksuotosios projekto išlaidų sumos ir (ar) apdovanojimai.</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352F3" w14:textId="59691CFB"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Projektui taikoma fiksuotoji norma ir fiksuotieji įkainiai turi atitikti reikalavimus, nustatytus Aprašo </w:t>
            </w:r>
            <w:r w:rsidR="00F77C6E">
              <w:rPr>
                <w:rFonts w:ascii="Times New Roman" w:eastAsia="Times New Roman" w:hAnsi="Times New Roman" w:cs="Times New Roman"/>
                <w:sz w:val="24"/>
              </w:rPr>
              <w:t>4</w:t>
            </w:r>
            <w:r w:rsidR="0022224F">
              <w:rPr>
                <w:rFonts w:ascii="Times New Roman" w:eastAsia="Times New Roman" w:hAnsi="Times New Roman" w:cs="Times New Roman"/>
                <w:sz w:val="24"/>
              </w:rPr>
              <w:t>3</w:t>
            </w:r>
            <w:r w:rsidR="00F77C6E">
              <w:rPr>
                <w:rFonts w:ascii="Times New Roman" w:eastAsia="Times New Roman" w:hAnsi="Times New Roman" w:cs="Times New Roman"/>
                <w:sz w:val="24"/>
              </w:rPr>
              <w:t xml:space="preserve"> </w:t>
            </w:r>
            <w:r>
              <w:rPr>
                <w:rFonts w:ascii="Times New Roman" w:eastAsia="Times New Roman" w:hAnsi="Times New Roman" w:cs="Times New Roman"/>
                <w:sz w:val="24"/>
              </w:rPr>
              <w:t>punkte.</w:t>
            </w:r>
          </w:p>
          <w:p w14:paraId="0E820B33"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F77C6E">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44B9E"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5A6B2" w14:textId="77777777" w:rsidR="00077549" w:rsidRDefault="00077549">
            <w:pPr>
              <w:spacing w:after="0" w:line="240" w:lineRule="auto"/>
              <w:rPr>
                <w:rFonts w:ascii="Calibri" w:eastAsia="Calibri" w:hAnsi="Calibri" w:cs="Calibri"/>
              </w:rPr>
            </w:pPr>
          </w:p>
        </w:tc>
      </w:tr>
      <w:tr w:rsidR="00077549" w14:paraId="056F2456"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F17CC"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CF0DD6C"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negaunama pajamų;</w:t>
            </w:r>
          </w:p>
          <w:p w14:paraId="3F6B833A"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gaunama pajamų ir jos yra įvertintos iš anksto;</w:t>
            </w:r>
          </w:p>
          <w:p w14:paraId="1A961FD0"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gaunama pajamų, bet jų iš anksto neįmanoma apskaičiuoti. </w:t>
            </w:r>
          </w:p>
          <w:p w14:paraId="0C4F3CF1" w14:textId="77777777" w:rsidR="00077549" w:rsidRDefault="00077549">
            <w:pPr>
              <w:spacing w:after="0" w:line="240" w:lineRule="auto"/>
            </w:pP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19CE0" w14:textId="77777777" w:rsidR="00077549" w:rsidRDefault="008112B2">
            <w:pPr>
              <w:spacing w:after="0" w:line="240" w:lineRule="auto"/>
            </w:pPr>
            <w:r>
              <w:rPr>
                <w:rFonts w:ascii="Times New Roman" w:eastAsia="Times New Roman" w:hAnsi="Times New Roman" w:cs="Times New Roman"/>
                <w:sz w:val="24"/>
              </w:rPr>
              <w:lastRenderedPageBreak/>
              <w:t xml:space="preserve">Informacijos šaltinis: </w:t>
            </w:r>
            <w:r w:rsidR="00F77C6E" w:rsidRPr="00F77C6E">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C277A"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32E98" w14:textId="77777777" w:rsidR="00077549" w:rsidRDefault="00077549">
            <w:pPr>
              <w:spacing w:after="0" w:line="240" w:lineRule="auto"/>
              <w:rPr>
                <w:rFonts w:ascii="Calibri" w:eastAsia="Calibri" w:hAnsi="Calibri" w:cs="Calibri"/>
              </w:rPr>
            </w:pPr>
          </w:p>
        </w:tc>
      </w:tr>
      <w:tr w:rsidR="00077549" w14:paraId="6C80F2AB" w14:textId="77777777">
        <w:trPr>
          <w:trHeight w:val="1"/>
        </w:trPr>
        <w:tc>
          <w:tcPr>
            <w:tcW w:w="9378" w:type="dxa"/>
            <w:gridSpan w:val="4"/>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13D1A3AD" w14:textId="583C3428" w:rsidR="00077549" w:rsidRDefault="00941D3B">
            <w:pPr>
              <w:spacing w:after="0" w:line="240" w:lineRule="auto"/>
            </w:pPr>
            <w:r w:rsidRPr="006C122A">
              <w:rPr>
                <w:rFonts w:ascii="Times New Roman" w:eastAsia="Times New Roman" w:hAnsi="Times New Roman" w:cs="Times New Roman"/>
                <w:b/>
                <w:bCs/>
              </w:rPr>
              <w:t>8. Projekto veiklos vykdomos veiksmų programos įgyvendinimo teritorijoje.</w:t>
            </w:r>
          </w:p>
        </w:tc>
      </w:tr>
      <w:tr w:rsidR="00077549" w14:paraId="0CB29480" w14:textId="77777777">
        <w:trPr>
          <w:trHeight w:val="1"/>
        </w:trPr>
        <w:tc>
          <w:tcPr>
            <w:tcW w:w="2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A8D9F"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647DE36"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iš ERPF ir SF bendrai finansuojamo projekto veiklų, vykdomų ne Lietuvos Respublikoje, bet ES teritorijoje, išlaidos neviršija procento, nustatyto Apraše; arba pagal Aprašą vykdomos reprezentacijai skirtos veiklos;</w:t>
            </w:r>
          </w:p>
          <w:p w14:paraId="2E24821A"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 iš ESF bendrai finansuojamo projekto veiklos vykdomos: </w:t>
            </w:r>
          </w:p>
          <w:p w14:paraId="499FFA09"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ES teritorijoje;</w:t>
            </w:r>
          </w:p>
          <w:p w14:paraId="1947F5E7" w14:textId="77777777"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 ES teritorijoje, bet tokių veiklų išlaidos neviršija procento, nustatyto Apraše.</w:t>
            </w:r>
          </w:p>
          <w:p w14:paraId="78B14F18" w14:textId="77777777" w:rsidR="00077549" w:rsidRDefault="008112B2">
            <w:pPr>
              <w:spacing w:after="0" w:line="240" w:lineRule="auto"/>
            </w:pPr>
            <w:r>
              <w:rPr>
                <w:rFonts w:ascii="Times New Roman" w:eastAsia="Times New Roman" w:hAnsi="Times New Roman" w:cs="Times New Roman"/>
                <w:sz w:val="24"/>
              </w:rPr>
              <w:t xml:space="preserve">c) vykdomos techninės paramos projektų veiklos. </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4440E" w14:textId="2A401A5D" w:rsidR="00077549" w:rsidRDefault="008112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Projekto veiklų vykdymo teritorija turi atitikti Aprašo </w:t>
            </w:r>
            <w:r w:rsidR="00F77C6E">
              <w:rPr>
                <w:rFonts w:ascii="Times New Roman" w:eastAsia="Times New Roman" w:hAnsi="Times New Roman" w:cs="Times New Roman"/>
                <w:sz w:val="24"/>
              </w:rPr>
              <w:t>2</w:t>
            </w:r>
            <w:r w:rsidR="0022224F">
              <w:rPr>
                <w:rFonts w:ascii="Times New Roman" w:eastAsia="Times New Roman" w:hAnsi="Times New Roman" w:cs="Times New Roman"/>
                <w:sz w:val="24"/>
              </w:rPr>
              <w:t>6</w:t>
            </w:r>
            <w:r>
              <w:rPr>
                <w:rFonts w:ascii="Times New Roman" w:eastAsia="Times New Roman" w:hAnsi="Times New Roman" w:cs="Times New Roman"/>
                <w:sz w:val="24"/>
              </w:rPr>
              <w:t xml:space="preserve"> punkte nustatytus reikalavimus.</w:t>
            </w:r>
          </w:p>
          <w:p w14:paraId="01239C24" w14:textId="77777777" w:rsidR="00077549" w:rsidRDefault="008112B2">
            <w:pPr>
              <w:spacing w:after="0" w:line="240" w:lineRule="auto"/>
            </w:pPr>
            <w:r>
              <w:rPr>
                <w:rFonts w:ascii="Times New Roman" w:eastAsia="Times New Roman" w:hAnsi="Times New Roman" w:cs="Times New Roman"/>
                <w:sz w:val="24"/>
              </w:rPr>
              <w:t xml:space="preserve">Informacijos šaltinis: </w:t>
            </w:r>
            <w:r w:rsidR="00F77C6E" w:rsidRPr="00F77C6E">
              <w:rPr>
                <w:rFonts w:ascii="Times New Roman" w:eastAsia="Times New Roman" w:hAnsi="Times New Roman" w:cs="Times New Roman"/>
                <w:sz w:val="24"/>
              </w:rPr>
              <w:t xml:space="preserve">projekto </w:t>
            </w:r>
            <w:r>
              <w:rPr>
                <w:rFonts w:ascii="Times New Roman" w:eastAsia="Times New Roman" w:hAnsi="Times New Roman" w:cs="Times New Roman"/>
                <w:sz w:val="24"/>
              </w:rPr>
              <w:t>paraiška.</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B664" w14:textId="77777777" w:rsidR="00077549" w:rsidRDefault="00077549">
            <w:pPr>
              <w:spacing w:after="0" w:line="240" w:lineRule="auto"/>
              <w:jc w:val="center"/>
              <w:rPr>
                <w:rFonts w:ascii="Calibri" w:eastAsia="Calibri" w:hAnsi="Calibri" w:cs="Calibri"/>
              </w:rPr>
            </w:pP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705B4" w14:textId="77777777" w:rsidR="00077549" w:rsidRDefault="00077549">
            <w:pPr>
              <w:spacing w:after="0" w:line="240" w:lineRule="auto"/>
              <w:rPr>
                <w:rFonts w:ascii="Calibri" w:eastAsia="Calibri" w:hAnsi="Calibri" w:cs="Calibri"/>
              </w:rPr>
            </w:pPr>
          </w:p>
        </w:tc>
      </w:tr>
    </w:tbl>
    <w:p w14:paraId="39F79844"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14:paraId="6A993128"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GALUTINĖ PROJEKTO ATITIKTIES BENDRIESIEMS REIKALAVIMAMS VERTINIMO IŠVADA: </w:t>
      </w:r>
    </w:p>
    <w:p w14:paraId="11FFBE2D"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1) Ar paraiška atitinka projektinį pasiūlymą ir valstybės ar regionų projektų sąrašą? </w:t>
      </w:r>
    </w:p>
    <w:p w14:paraId="1B2F7461"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p>
    <w:p w14:paraId="06907147"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Taip  Ne  Taip su išlyga </w:t>
      </w:r>
    </w:p>
    <w:p w14:paraId="6E566192"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Komentarai: ____________________________________________________________________ </w:t>
      </w:r>
    </w:p>
    <w:p w14:paraId="02EA0166"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 Šis punktas taikomas tik valstybės ir regionų projektų planavimo būdu atrenkamiems projektams. </w:t>
      </w:r>
    </w:p>
    <w:p w14:paraId="66445422"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p>
    <w:p w14:paraId="665C9164"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2) Paraiška įvertinta teigiamai pagal visus bendruosius reikalavimus ir specialiuosius kriterijus: </w:t>
      </w:r>
    </w:p>
    <w:p w14:paraId="08428F89"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p>
    <w:p w14:paraId="7C8924F3"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Taip  Ne  Taip su išlyga </w:t>
      </w:r>
    </w:p>
    <w:p w14:paraId="345B8899"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Komentarai: ____________________________________________________________________ </w:t>
      </w:r>
    </w:p>
    <w:p w14:paraId="3694150C"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3) Pareiškėjas nebandė gauti konfidencialios informacijos arba daryti poveikio vertinimą atliekančiai institucijai dabartinio paraiškų vertinimo arba atrankos proceso metu: </w:t>
      </w:r>
    </w:p>
    <w:p w14:paraId="69F8416D"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p>
    <w:p w14:paraId="73F2EB28"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Taip, nebandė </w:t>
      </w:r>
    </w:p>
    <w:p w14:paraId="49344156"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Ne, bandė </w:t>
      </w:r>
    </w:p>
    <w:p w14:paraId="74BB57FB"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Komentarai: ____________________________________________________________________ </w:t>
      </w:r>
    </w:p>
    <w:p w14:paraId="522B2CEC"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72"/>
        <w:rPr>
          <w:rFonts w:ascii="Times New Roman" w:eastAsia="Times New Roman" w:hAnsi="Times New Roman" w:cs="Times New Roman"/>
          <w:sz w:val="24"/>
        </w:rPr>
      </w:pPr>
      <w:r>
        <w:rPr>
          <w:rFonts w:ascii="Times New Roman" w:eastAsia="Times New Roman" w:hAnsi="Times New Roman" w:cs="Times New Roman"/>
          <w:sz w:val="24"/>
        </w:rPr>
        <w:t>Paraiška įvertinta teigiamai pagal visus bendruosius reikalavimus ir specialiuosius kriterijus:</w:t>
      </w:r>
    </w:p>
    <w:p w14:paraId="5D673392"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 Taip                                                    Ne                                                               Taip su išlyga </w:t>
      </w:r>
    </w:p>
    <w:p w14:paraId="5B326013"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Komentarai: ____________________________________________________________________</w:t>
      </w:r>
    </w:p>
    <w:p w14:paraId="369C924B"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p>
    <w:p w14:paraId="2FA51579"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p>
    <w:p w14:paraId="6B358EB5"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p>
    <w:p w14:paraId="00B0A819"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rPr>
      </w:pPr>
    </w:p>
    <w:p w14:paraId="142D81C1"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i/>
          <w:sz w:val="24"/>
        </w:rPr>
      </w:pPr>
    </w:p>
    <w:tbl>
      <w:tblPr>
        <w:tblW w:w="0" w:type="auto"/>
        <w:tblInd w:w="40" w:type="dxa"/>
        <w:tblCellMar>
          <w:left w:w="10" w:type="dxa"/>
          <w:right w:w="10" w:type="dxa"/>
        </w:tblCellMar>
        <w:tblLook w:val="04A0" w:firstRow="1" w:lastRow="0" w:firstColumn="1" w:lastColumn="0" w:noHBand="0" w:noVBand="1"/>
      </w:tblPr>
      <w:tblGrid>
        <w:gridCol w:w="1060"/>
        <w:gridCol w:w="747"/>
        <w:gridCol w:w="1175"/>
        <w:gridCol w:w="1144"/>
        <w:gridCol w:w="1242"/>
        <w:gridCol w:w="1247"/>
        <w:gridCol w:w="1433"/>
        <w:gridCol w:w="1534"/>
      </w:tblGrid>
      <w:tr w:rsidR="00077549" w14:paraId="6E432D99" w14:textId="77777777">
        <w:trPr>
          <w:trHeight w:val="1"/>
        </w:trPr>
        <w:tc>
          <w:tcPr>
            <w:tcW w:w="106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30D78535" w14:textId="77777777" w:rsidR="00077549" w:rsidRDefault="008112B2">
            <w:pPr>
              <w:spacing w:after="0" w:line="240" w:lineRule="auto"/>
              <w:ind w:left="-57" w:right="-57"/>
              <w:jc w:val="center"/>
            </w:pPr>
            <w:r>
              <w:rPr>
                <w:rFonts w:ascii="Times New Roman" w:eastAsia="Times New Roman" w:hAnsi="Times New Roman" w:cs="Times New Roman"/>
                <w:sz w:val="24"/>
              </w:rPr>
              <w:t xml:space="preserve">Bendra projekto vertė, </w:t>
            </w:r>
            <w:proofErr w:type="spellStart"/>
            <w:r>
              <w:rPr>
                <w:rFonts w:ascii="Times New Roman" w:eastAsia="Times New Roman" w:hAnsi="Times New Roman" w:cs="Times New Roman"/>
                <w:sz w:val="24"/>
              </w:rPr>
              <w:t>Eur</w:t>
            </w:r>
            <w:proofErr w:type="spellEnd"/>
          </w:p>
        </w:tc>
        <w:tc>
          <w:tcPr>
            <w:tcW w:w="5555" w:type="dxa"/>
            <w:gridSpan w:val="5"/>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571E1B28" w14:textId="77777777" w:rsidR="00077549" w:rsidRDefault="008112B2">
            <w:pPr>
              <w:spacing w:after="0" w:line="240" w:lineRule="auto"/>
              <w:ind w:firstLine="62"/>
              <w:jc w:val="center"/>
            </w:pPr>
            <w:r>
              <w:rPr>
                <w:rFonts w:ascii="Times New Roman" w:eastAsia="Times New Roman" w:hAnsi="Times New Roman" w:cs="Times New Roman"/>
                <w:sz w:val="24"/>
              </w:rPr>
              <w:t>Didžiausia galima projekto tinkamumo finansuoti vertinimo metu nustatyta projekto tinkamų finansuoti išlaidų suma:</w:t>
            </w:r>
          </w:p>
        </w:tc>
        <w:tc>
          <w:tcPr>
            <w:tcW w:w="143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3904A802" w14:textId="77777777" w:rsidR="00077549" w:rsidRDefault="008112B2">
            <w:pPr>
              <w:spacing w:after="0" w:line="240" w:lineRule="auto"/>
              <w:jc w:val="center"/>
            </w:pPr>
            <w:r>
              <w:rPr>
                <w:rFonts w:ascii="Times New Roman" w:eastAsia="Times New Roman" w:hAnsi="Times New Roman" w:cs="Times New Roman"/>
                <w:sz w:val="24"/>
              </w:rPr>
              <w:t xml:space="preserve">Pajamos, mažinančios tinkamų deklaruoti EK išlaidų sumą, </w:t>
            </w:r>
            <w:proofErr w:type="spellStart"/>
            <w:r>
              <w:rPr>
                <w:rFonts w:ascii="Times New Roman" w:eastAsia="Times New Roman" w:hAnsi="Times New Roman" w:cs="Times New Roman"/>
                <w:sz w:val="24"/>
              </w:rPr>
              <w:t>Eur</w:t>
            </w:r>
            <w:proofErr w:type="spellEnd"/>
          </w:p>
        </w:tc>
        <w:tc>
          <w:tcPr>
            <w:tcW w:w="1534"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02AE280D" w14:textId="77777777" w:rsidR="00077549" w:rsidRDefault="008112B2">
            <w:pPr>
              <w:spacing w:after="0" w:line="240" w:lineRule="auto"/>
              <w:jc w:val="center"/>
            </w:pPr>
            <w:r>
              <w:rPr>
                <w:rFonts w:ascii="Times New Roman" w:eastAsia="Times New Roman" w:hAnsi="Times New Roman" w:cs="Times New Roman"/>
                <w:sz w:val="24"/>
              </w:rPr>
              <w:t xml:space="preserve">Didžiausia EK tinkamų deklaruoti išlaidų suma, </w:t>
            </w:r>
            <w:proofErr w:type="spellStart"/>
            <w:r>
              <w:rPr>
                <w:rFonts w:ascii="Times New Roman" w:eastAsia="Times New Roman" w:hAnsi="Times New Roman" w:cs="Times New Roman"/>
                <w:sz w:val="24"/>
              </w:rPr>
              <w:t>Eur</w:t>
            </w:r>
            <w:proofErr w:type="spellEnd"/>
          </w:p>
        </w:tc>
      </w:tr>
      <w:tr w:rsidR="00077549" w14:paraId="4B4817A4" w14:textId="77777777">
        <w:trPr>
          <w:cantSplit/>
          <w:trHeight w:val="1"/>
        </w:trPr>
        <w:tc>
          <w:tcPr>
            <w:tcW w:w="1060"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22392D3D" w14:textId="77777777" w:rsidR="00077549" w:rsidRDefault="00077549">
            <w:pPr>
              <w:spacing w:after="200" w:line="276" w:lineRule="auto"/>
              <w:rPr>
                <w:rFonts w:ascii="Calibri" w:eastAsia="Calibri" w:hAnsi="Calibri" w:cs="Calibri"/>
              </w:rPr>
            </w:pPr>
          </w:p>
        </w:tc>
        <w:tc>
          <w:tcPr>
            <w:tcW w:w="74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068941E0" w14:textId="77777777" w:rsidR="00077549" w:rsidRDefault="008112B2">
            <w:pPr>
              <w:spacing w:after="0" w:line="240" w:lineRule="auto"/>
              <w:jc w:val="center"/>
            </w:pPr>
            <w:r>
              <w:rPr>
                <w:rFonts w:ascii="Times New Roman" w:eastAsia="Times New Roman" w:hAnsi="Times New Roman" w:cs="Times New Roman"/>
                <w:sz w:val="24"/>
              </w:rPr>
              <w:t xml:space="preserve">Iš viso, </w:t>
            </w:r>
            <w:proofErr w:type="spellStart"/>
            <w:r>
              <w:rPr>
                <w:rFonts w:ascii="Times New Roman" w:eastAsia="Times New Roman" w:hAnsi="Times New Roman" w:cs="Times New Roman"/>
                <w:sz w:val="24"/>
              </w:rPr>
              <w:t>Eur</w:t>
            </w:r>
            <w:proofErr w:type="spellEnd"/>
          </w:p>
        </w:tc>
        <w:tc>
          <w:tcPr>
            <w:tcW w:w="4808" w:type="dxa"/>
            <w:gridSpan w:val="4"/>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5AB0D124" w14:textId="77777777" w:rsidR="00077549" w:rsidRDefault="008112B2">
            <w:pPr>
              <w:spacing w:after="0" w:line="240" w:lineRule="auto"/>
              <w:jc w:val="center"/>
            </w:pPr>
            <w:r>
              <w:rPr>
                <w:rFonts w:ascii="Times New Roman" w:eastAsia="Times New Roman" w:hAnsi="Times New Roman" w:cs="Times New Roman"/>
                <w:sz w:val="24"/>
              </w:rPr>
              <w:t>Iš jų:</w:t>
            </w:r>
          </w:p>
        </w:tc>
        <w:tc>
          <w:tcPr>
            <w:tcW w:w="1433"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4C5436B5" w14:textId="77777777" w:rsidR="00077549" w:rsidRDefault="00077549">
            <w:pPr>
              <w:spacing w:after="200" w:line="276" w:lineRule="auto"/>
            </w:pPr>
          </w:p>
        </w:tc>
        <w:tc>
          <w:tcPr>
            <w:tcW w:w="1534"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55C3956B" w14:textId="77777777" w:rsidR="00077549" w:rsidRDefault="00077549">
            <w:pPr>
              <w:spacing w:after="200" w:line="276" w:lineRule="auto"/>
            </w:pPr>
          </w:p>
        </w:tc>
      </w:tr>
      <w:tr w:rsidR="00077549" w14:paraId="4FB37D20" w14:textId="77777777">
        <w:trPr>
          <w:trHeight w:val="1"/>
        </w:trPr>
        <w:tc>
          <w:tcPr>
            <w:tcW w:w="1060"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27BFCC64" w14:textId="77777777" w:rsidR="00077549" w:rsidRDefault="00077549">
            <w:pPr>
              <w:spacing w:after="200" w:line="276" w:lineRule="auto"/>
              <w:rPr>
                <w:rFonts w:ascii="Calibri" w:eastAsia="Calibri" w:hAnsi="Calibri" w:cs="Calibri"/>
              </w:rPr>
            </w:pPr>
          </w:p>
        </w:tc>
        <w:tc>
          <w:tcPr>
            <w:tcW w:w="747"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0410DBB1" w14:textId="77777777" w:rsidR="00077549" w:rsidRDefault="00077549">
            <w:pPr>
              <w:spacing w:after="200" w:line="276" w:lineRule="auto"/>
              <w:rPr>
                <w:rFonts w:ascii="Calibri" w:eastAsia="Calibri" w:hAnsi="Calibri" w:cs="Calibri"/>
              </w:rPr>
            </w:pPr>
          </w:p>
        </w:tc>
        <w:tc>
          <w:tcPr>
            <w:tcW w:w="1175"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15C8D418" w14:textId="77777777" w:rsidR="00077549" w:rsidRDefault="00077549">
            <w:pPr>
              <w:spacing w:after="0" w:line="240" w:lineRule="auto"/>
              <w:ind w:left="-57" w:right="-57"/>
              <w:jc w:val="center"/>
              <w:rPr>
                <w:rFonts w:ascii="Times New Roman" w:eastAsia="Times New Roman" w:hAnsi="Times New Roman" w:cs="Times New Roman"/>
                <w:sz w:val="24"/>
              </w:rPr>
            </w:pPr>
          </w:p>
          <w:p w14:paraId="547D5870" w14:textId="77777777" w:rsidR="00077549" w:rsidRDefault="008112B2">
            <w:pPr>
              <w:spacing w:after="0" w:line="240" w:lineRule="auto"/>
              <w:ind w:right="104"/>
              <w:jc w:val="center"/>
              <w:rPr>
                <w:rFonts w:ascii="Times New Roman" w:eastAsia="Times New Roman" w:hAnsi="Times New Roman" w:cs="Times New Roman"/>
                <w:sz w:val="24"/>
              </w:rPr>
            </w:pPr>
            <w:r>
              <w:rPr>
                <w:rFonts w:ascii="Times New Roman" w:eastAsia="Times New Roman" w:hAnsi="Times New Roman" w:cs="Times New Roman"/>
                <w:sz w:val="24"/>
              </w:rPr>
              <w:t xml:space="preserve">Prašomos skirti lėšos – iki, </w:t>
            </w:r>
            <w:proofErr w:type="spellStart"/>
            <w:r>
              <w:rPr>
                <w:rFonts w:ascii="Times New Roman" w:eastAsia="Times New Roman" w:hAnsi="Times New Roman" w:cs="Times New Roman"/>
                <w:sz w:val="24"/>
              </w:rPr>
              <w:t>Eur</w:t>
            </w:r>
            <w:proofErr w:type="spellEnd"/>
          </w:p>
          <w:p w14:paraId="67B6919C" w14:textId="77777777" w:rsidR="00077549" w:rsidRDefault="00077549">
            <w:pPr>
              <w:spacing w:after="0" w:line="240" w:lineRule="auto"/>
            </w:pPr>
          </w:p>
        </w:tc>
        <w:tc>
          <w:tcPr>
            <w:tcW w:w="1144"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61FCEE1A" w14:textId="77777777" w:rsidR="00077549" w:rsidRDefault="008112B2">
            <w:pPr>
              <w:spacing w:after="0" w:line="240" w:lineRule="auto"/>
              <w:ind w:left="-57" w:right="-57"/>
              <w:jc w:val="center"/>
            </w:pPr>
            <w:r>
              <w:rPr>
                <w:rFonts w:ascii="Times New Roman" w:eastAsia="Times New Roman" w:hAnsi="Times New Roman" w:cs="Times New Roman"/>
                <w:sz w:val="24"/>
              </w:rPr>
              <w:t>Dalis nuo tinkamų finansuoti išlaidų, proc.</w:t>
            </w:r>
          </w:p>
        </w:tc>
        <w:tc>
          <w:tcPr>
            <w:tcW w:w="1242"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3F4752E2" w14:textId="77777777" w:rsidR="00077549" w:rsidRDefault="008112B2">
            <w:pPr>
              <w:spacing w:after="0" w:line="240" w:lineRule="auto"/>
              <w:ind w:left="-57" w:right="-57"/>
              <w:jc w:val="center"/>
            </w:pPr>
            <w:r>
              <w:rPr>
                <w:rFonts w:ascii="Times New Roman" w:eastAsia="Times New Roman" w:hAnsi="Times New Roman" w:cs="Times New Roman"/>
                <w:sz w:val="24"/>
              </w:rPr>
              <w:t>Pareiškėjo ir partnerio (-</w:t>
            </w:r>
            <w:proofErr w:type="spellStart"/>
            <w:r>
              <w:rPr>
                <w:rFonts w:ascii="Times New Roman" w:eastAsia="Times New Roman" w:hAnsi="Times New Roman" w:cs="Times New Roman"/>
                <w:sz w:val="24"/>
              </w:rPr>
              <w:t>ių</w:t>
            </w:r>
            <w:proofErr w:type="spellEnd"/>
            <w:r>
              <w:rPr>
                <w:rFonts w:ascii="Times New Roman" w:eastAsia="Times New Roman" w:hAnsi="Times New Roman" w:cs="Times New Roman"/>
                <w:sz w:val="24"/>
              </w:rPr>
              <w:t xml:space="preserve">) nuosavos lėšos, </w:t>
            </w:r>
            <w:proofErr w:type="spellStart"/>
            <w:r>
              <w:rPr>
                <w:rFonts w:ascii="Times New Roman" w:eastAsia="Times New Roman" w:hAnsi="Times New Roman" w:cs="Times New Roman"/>
                <w:sz w:val="24"/>
              </w:rPr>
              <w:t>Eur</w:t>
            </w:r>
            <w:proofErr w:type="spellEnd"/>
            <w:r>
              <w:rPr>
                <w:rFonts w:ascii="Times New Roman" w:eastAsia="Times New Roman" w:hAnsi="Times New Roman" w:cs="Times New Roman"/>
                <w:sz w:val="24"/>
              </w:rPr>
              <w:t xml:space="preserve"> </w:t>
            </w:r>
          </w:p>
        </w:tc>
        <w:tc>
          <w:tcPr>
            <w:tcW w:w="1247" w:type="dxa"/>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2E43701C" w14:textId="77777777" w:rsidR="00077549" w:rsidRDefault="008112B2">
            <w:pPr>
              <w:spacing w:after="0" w:line="240" w:lineRule="auto"/>
              <w:ind w:left="-57" w:right="-57"/>
              <w:jc w:val="center"/>
            </w:pPr>
            <w:r>
              <w:rPr>
                <w:rFonts w:ascii="Times New Roman" w:eastAsia="Times New Roman" w:hAnsi="Times New Roman" w:cs="Times New Roman"/>
                <w:sz w:val="24"/>
              </w:rPr>
              <w:t>Dalis nuo tinkamų finansuoti išlaidų, proc.</w:t>
            </w:r>
          </w:p>
        </w:tc>
        <w:tc>
          <w:tcPr>
            <w:tcW w:w="1433"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6C30AB00" w14:textId="77777777" w:rsidR="00077549" w:rsidRDefault="00077549">
            <w:pPr>
              <w:spacing w:after="200" w:line="276" w:lineRule="auto"/>
            </w:pPr>
          </w:p>
        </w:tc>
        <w:tc>
          <w:tcPr>
            <w:tcW w:w="1534"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14:paraId="221D0E1F" w14:textId="77777777" w:rsidR="00077549" w:rsidRDefault="00077549">
            <w:pPr>
              <w:spacing w:after="200" w:line="276" w:lineRule="auto"/>
            </w:pPr>
          </w:p>
        </w:tc>
      </w:tr>
      <w:tr w:rsidR="00077549" w14:paraId="6B240147" w14:textId="77777777">
        <w:trPr>
          <w:trHeight w:val="1"/>
        </w:trPr>
        <w:tc>
          <w:tcPr>
            <w:tcW w:w="1060"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33D40181" w14:textId="77777777" w:rsidR="00077549" w:rsidRDefault="00077549">
            <w:pPr>
              <w:spacing w:after="0" w:line="240" w:lineRule="auto"/>
              <w:jc w:val="center"/>
              <w:rPr>
                <w:rFonts w:ascii="Times New Roman" w:eastAsia="Times New Roman" w:hAnsi="Times New Roman" w:cs="Times New Roman"/>
                <w:sz w:val="24"/>
              </w:rPr>
            </w:pPr>
          </w:p>
          <w:p w14:paraId="674A7346" w14:textId="77777777" w:rsidR="00077549" w:rsidRDefault="00077549">
            <w:pPr>
              <w:spacing w:after="0" w:line="240" w:lineRule="auto"/>
              <w:jc w:val="center"/>
              <w:rPr>
                <w:rFonts w:ascii="Times New Roman" w:eastAsia="Times New Roman" w:hAnsi="Times New Roman" w:cs="Times New Roman"/>
                <w:sz w:val="24"/>
              </w:rPr>
            </w:pPr>
          </w:p>
          <w:p w14:paraId="2E353439" w14:textId="77777777" w:rsidR="00077549" w:rsidRDefault="00077549">
            <w:pPr>
              <w:spacing w:after="0" w:line="240" w:lineRule="auto"/>
              <w:jc w:val="center"/>
              <w:rPr>
                <w:rFonts w:ascii="Times New Roman" w:eastAsia="Times New Roman" w:hAnsi="Times New Roman" w:cs="Times New Roman"/>
                <w:sz w:val="24"/>
              </w:rPr>
            </w:pPr>
          </w:p>
          <w:p w14:paraId="4A2148D8" w14:textId="77777777" w:rsidR="00077549" w:rsidRDefault="00077549">
            <w:pPr>
              <w:spacing w:after="0" w:line="240" w:lineRule="auto"/>
              <w:jc w:val="center"/>
              <w:rPr>
                <w:rFonts w:ascii="Times New Roman" w:eastAsia="Times New Roman" w:hAnsi="Times New Roman" w:cs="Times New Roman"/>
                <w:sz w:val="24"/>
              </w:rPr>
            </w:pPr>
          </w:p>
          <w:p w14:paraId="79F47403" w14:textId="77777777" w:rsidR="00077549" w:rsidRDefault="00077549">
            <w:pPr>
              <w:spacing w:after="0" w:line="240" w:lineRule="auto"/>
              <w:jc w:val="center"/>
              <w:rPr>
                <w:rFonts w:ascii="Times New Roman" w:eastAsia="Times New Roman" w:hAnsi="Times New Roman" w:cs="Times New Roman"/>
                <w:sz w:val="24"/>
              </w:rPr>
            </w:pPr>
          </w:p>
          <w:p w14:paraId="3213865C" w14:textId="77777777" w:rsidR="00077549" w:rsidRDefault="00077549">
            <w:pPr>
              <w:spacing w:after="0" w:line="240" w:lineRule="auto"/>
              <w:jc w:val="center"/>
            </w:pPr>
          </w:p>
        </w:tc>
        <w:tc>
          <w:tcPr>
            <w:tcW w:w="747"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32164739" w14:textId="77777777" w:rsidR="00077549" w:rsidRDefault="00077549">
            <w:pPr>
              <w:spacing w:after="0" w:line="240" w:lineRule="auto"/>
              <w:jc w:val="center"/>
              <w:rPr>
                <w:rFonts w:ascii="Calibri" w:eastAsia="Calibri" w:hAnsi="Calibri" w:cs="Calibri"/>
              </w:rPr>
            </w:pPr>
          </w:p>
        </w:tc>
        <w:tc>
          <w:tcPr>
            <w:tcW w:w="1175"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1BB71A58" w14:textId="77777777" w:rsidR="00077549" w:rsidRDefault="00077549">
            <w:pPr>
              <w:spacing w:after="0" w:line="240" w:lineRule="auto"/>
              <w:jc w:val="center"/>
              <w:rPr>
                <w:rFonts w:ascii="Calibri" w:eastAsia="Calibri" w:hAnsi="Calibri" w:cs="Calibri"/>
              </w:rPr>
            </w:pPr>
          </w:p>
        </w:tc>
        <w:tc>
          <w:tcPr>
            <w:tcW w:w="1144"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5A7A6421" w14:textId="77777777" w:rsidR="00077549" w:rsidRDefault="00077549">
            <w:pPr>
              <w:spacing w:after="0" w:line="240" w:lineRule="auto"/>
              <w:jc w:val="center"/>
              <w:rPr>
                <w:rFonts w:ascii="Calibri" w:eastAsia="Calibri" w:hAnsi="Calibri" w:cs="Calibri"/>
              </w:rPr>
            </w:pPr>
          </w:p>
        </w:tc>
        <w:tc>
          <w:tcPr>
            <w:tcW w:w="1242"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24602EBD" w14:textId="77777777" w:rsidR="00077549" w:rsidRDefault="00077549">
            <w:pPr>
              <w:spacing w:after="0" w:line="240" w:lineRule="auto"/>
              <w:jc w:val="center"/>
              <w:rPr>
                <w:rFonts w:ascii="Calibri" w:eastAsia="Calibri" w:hAnsi="Calibri" w:cs="Calibri"/>
              </w:rPr>
            </w:pPr>
          </w:p>
        </w:tc>
        <w:tc>
          <w:tcPr>
            <w:tcW w:w="1247"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vAlign w:val="center"/>
          </w:tcPr>
          <w:p w14:paraId="18EDDFF4" w14:textId="77777777" w:rsidR="00077549" w:rsidRDefault="00077549">
            <w:pPr>
              <w:spacing w:after="0" w:line="240" w:lineRule="auto"/>
              <w:jc w:val="center"/>
              <w:rPr>
                <w:rFonts w:ascii="Calibri" w:eastAsia="Calibri" w:hAnsi="Calibri" w:cs="Calibri"/>
              </w:rPr>
            </w:pPr>
          </w:p>
        </w:tc>
        <w:tc>
          <w:tcPr>
            <w:tcW w:w="1433"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tcPr>
          <w:p w14:paraId="78B55E91" w14:textId="77777777" w:rsidR="00077549" w:rsidRDefault="00077549">
            <w:pPr>
              <w:spacing w:after="0" w:line="240" w:lineRule="auto"/>
              <w:jc w:val="center"/>
              <w:rPr>
                <w:rFonts w:ascii="Calibri" w:eastAsia="Calibri" w:hAnsi="Calibri" w:cs="Calibri"/>
              </w:rPr>
            </w:pPr>
          </w:p>
        </w:tc>
        <w:tc>
          <w:tcPr>
            <w:tcW w:w="1534" w:type="dxa"/>
            <w:tcBorders>
              <w:top w:val="single" w:sz="6" w:space="0" w:color="000000"/>
              <w:left w:val="single" w:sz="6" w:space="0" w:color="000000"/>
              <w:bottom w:val="single" w:sz="4" w:space="0" w:color="000000"/>
              <w:right w:val="single" w:sz="6" w:space="0" w:color="000000"/>
            </w:tcBorders>
            <w:shd w:val="clear" w:color="000000" w:fill="FFFFFF"/>
            <w:tcMar>
              <w:left w:w="40" w:type="dxa"/>
              <w:right w:w="40" w:type="dxa"/>
            </w:tcMar>
          </w:tcPr>
          <w:p w14:paraId="60F9D317" w14:textId="77777777" w:rsidR="00077549" w:rsidRDefault="00077549">
            <w:pPr>
              <w:spacing w:after="0" w:line="240" w:lineRule="auto"/>
              <w:jc w:val="center"/>
              <w:rPr>
                <w:rFonts w:ascii="Calibri" w:eastAsia="Calibri" w:hAnsi="Calibri" w:cs="Calibri"/>
              </w:rPr>
            </w:pPr>
          </w:p>
        </w:tc>
      </w:tr>
    </w:tbl>
    <w:p w14:paraId="5F51FE85"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p>
    <w:p w14:paraId="679E2CB9"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Pastabos:</w:t>
      </w:r>
    </w:p>
    <w:tbl>
      <w:tblPr>
        <w:tblW w:w="0" w:type="auto"/>
        <w:tblInd w:w="108" w:type="dxa"/>
        <w:tblCellMar>
          <w:left w:w="10" w:type="dxa"/>
          <w:right w:w="10" w:type="dxa"/>
        </w:tblCellMar>
        <w:tblLook w:val="04A0" w:firstRow="1" w:lastRow="0" w:firstColumn="1" w:lastColumn="0" w:noHBand="0" w:noVBand="1"/>
      </w:tblPr>
      <w:tblGrid>
        <w:gridCol w:w="9520"/>
      </w:tblGrid>
      <w:tr w:rsidR="00077549" w14:paraId="23EA951D" w14:textId="77777777">
        <w:trPr>
          <w:trHeight w:val="1"/>
        </w:trPr>
        <w:tc>
          <w:tcPr>
            <w:tcW w:w="9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6B170" w14:textId="77777777" w:rsidR="00077549" w:rsidRDefault="00077549">
            <w:pPr>
              <w:spacing w:after="0" w:line="240" w:lineRule="auto"/>
              <w:rPr>
                <w:rFonts w:ascii="Times New Roman" w:eastAsia="Times New Roman" w:hAnsi="Times New Roman" w:cs="Times New Roman"/>
                <w:i/>
                <w:sz w:val="24"/>
              </w:rPr>
            </w:pPr>
          </w:p>
          <w:p w14:paraId="7971F5AB" w14:textId="77777777" w:rsidR="00077549" w:rsidRDefault="00077549">
            <w:pPr>
              <w:spacing w:after="0" w:line="240" w:lineRule="auto"/>
            </w:pPr>
          </w:p>
        </w:tc>
      </w:tr>
    </w:tbl>
    <w:p w14:paraId="796733E7" w14:textId="77777777" w:rsidR="00077549" w:rsidRDefault="00077549">
      <w:pPr>
        <w:tabs>
          <w:tab w:val="left" w:pos="9639"/>
        </w:tabs>
        <w:spacing w:after="0" w:line="240" w:lineRule="auto"/>
        <w:jc w:val="both"/>
        <w:rPr>
          <w:rFonts w:ascii="Times New Roman" w:eastAsia="Times New Roman" w:hAnsi="Times New Roman" w:cs="Times New Roman"/>
          <w:sz w:val="24"/>
        </w:rPr>
      </w:pPr>
    </w:p>
    <w:p w14:paraId="073F11DE" w14:textId="77777777" w:rsidR="00077549" w:rsidRDefault="008112B2">
      <w:pPr>
        <w:tabs>
          <w:tab w:val="left" w:pos="9639"/>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                                     ______________________</w:t>
      </w:r>
      <w:r>
        <w:rPr>
          <w:rFonts w:ascii="Times New Roman" w:eastAsia="Times New Roman" w:hAnsi="Times New Roman" w:cs="Times New Roman"/>
          <w:sz w:val="24"/>
        </w:rPr>
        <w:tab/>
        <w:t xml:space="preserve">             ___________________________</w:t>
      </w:r>
    </w:p>
    <w:p w14:paraId="199D2953" w14:textId="77777777" w:rsidR="00077549" w:rsidRDefault="008112B2">
      <w:pPr>
        <w:tabs>
          <w:tab w:val="center" w:pos="108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(paraiškos vertinimą atlikusios institucijos atsakingo </w:t>
      </w:r>
    </w:p>
    <w:p w14:paraId="3D47070E" w14:textId="77777777" w:rsidR="00077549" w:rsidRDefault="008112B2">
      <w:pPr>
        <w:tabs>
          <w:tab w:val="center" w:pos="108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asmens pareigų pavadinimas)                                                                              (data) </w:t>
      </w:r>
      <w:r>
        <w:rPr>
          <w:rFonts w:ascii="Times New Roman" w:eastAsia="Times New Roman" w:hAnsi="Times New Roman" w:cs="Times New Roman"/>
          <w:sz w:val="24"/>
        </w:rPr>
        <w:tab/>
        <w:t xml:space="preserve">                                     (vardas ir pavardė, parašas*)</w:t>
      </w:r>
    </w:p>
    <w:p w14:paraId="68E67CE0" w14:textId="77777777" w:rsidR="00077549" w:rsidRDefault="008112B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Jei pildoma popierinė versija</w:t>
      </w:r>
    </w:p>
    <w:p w14:paraId="6D518094" w14:textId="77777777" w:rsidR="00077549" w:rsidRDefault="0007754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79"/>
        <w:rPr>
          <w:rFonts w:ascii="Times New Roman" w:eastAsia="Times New Roman" w:hAnsi="Times New Roman" w:cs="Times New Roman"/>
          <w:sz w:val="24"/>
        </w:rPr>
      </w:pPr>
    </w:p>
    <w:p w14:paraId="6ABE9A7C" w14:textId="77777777" w:rsidR="00077549" w:rsidRDefault="00077549">
      <w:pPr>
        <w:spacing w:after="0" w:line="240" w:lineRule="auto"/>
        <w:rPr>
          <w:rFonts w:ascii="Times New Roman" w:eastAsia="Times New Roman" w:hAnsi="Times New Roman" w:cs="Times New Roman"/>
          <w:sz w:val="24"/>
        </w:rPr>
      </w:pPr>
    </w:p>
    <w:p w14:paraId="2D397677" w14:textId="77777777" w:rsidR="00077549" w:rsidRDefault="008112B2">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t>Priedo pakeitimai:</w:t>
      </w:r>
    </w:p>
    <w:p w14:paraId="108290E5" w14:textId="77777777" w:rsidR="00077549" w:rsidRDefault="008112B2">
      <w:pPr>
        <w:spacing w:after="0" w:line="240" w:lineRule="auto"/>
        <w:jc w:val="both"/>
        <w:rPr>
          <w:rFonts w:ascii="Times New Roman" w:eastAsia="Times New Roman" w:hAnsi="Times New Roman" w:cs="Times New Roman"/>
          <w:i/>
          <w:sz w:val="20"/>
        </w:rPr>
      </w:pPr>
      <w:r>
        <w:rPr>
          <w:rFonts w:ascii="Times New Roman" w:eastAsia="Times New Roman" w:hAnsi="Times New Roman" w:cs="Times New Roman"/>
          <w:i/>
          <w:sz w:val="20"/>
        </w:rPr>
        <w:t xml:space="preserve">Nr. </w:t>
      </w:r>
      <w:hyperlink r:id="rId13">
        <w:r>
          <w:rPr>
            <w:rFonts w:ascii="Times New Roman" w:eastAsia="Times New Roman" w:hAnsi="Times New Roman" w:cs="Times New Roman"/>
            <w:i/>
            <w:color w:val="0000FF"/>
            <w:sz w:val="20"/>
            <w:u w:val="single"/>
          </w:rPr>
          <w:t>V-1072</w:t>
        </w:r>
      </w:hyperlink>
      <w:r>
        <w:rPr>
          <w:rFonts w:ascii="Times New Roman" w:eastAsia="Times New Roman" w:hAnsi="Times New Roman" w:cs="Times New Roman"/>
          <w:i/>
          <w:sz w:val="20"/>
        </w:rPr>
        <w:t>, 2016-09-07, paskelbta TAR 2016-09-08, i. k. 2016-23376</w:t>
      </w:r>
    </w:p>
    <w:p w14:paraId="7BFD569D" w14:textId="77777777" w:rsidR="00077549" w:rsidRDefault="00077549">
      <w:pPr>
        <w:spacing w:after="0" w:line="240" w:lineRule="auto"/>
        <w:rPr>
          <w:rFonts w:ascii="Times New Roman" w:eastAsia="Times New Roman" w:hAnsi="Times New Roman" w:cs="Times New Roman"/>
          <w:sz w:val="24"/>
        </w:rPr>
      </w:pPr>
    </w:p>
    <w:p w14:paraId="40F0B26E" w14:textId="77777777" w:rsidR="00077549" w:rsidRDefault="00077549">
      <w:pPr>
        <w:spacing w:after="0" w:line="240" w:lineRule="auto"/>
        <w:jc w:val="both"/>
        <w:rPr>
          <w:rFonts w:ascii="Times New Roman" w:eastAsia="Times New Roman" w:hAnsi="Times New Roman" w:cs="Times New Roman"/>
          <w:b/>
          <w:sz w:val="20"/>
        </w:rPr>
      </w:pPr>
    </w:p>
    <w:p w14:paraId="6CFA074A" w14:textId="77777777" w:rsidR="00077549" w:rsidRDefault="00077549">
      <w:pPr>
        <w:spacing w:after="0" w:line="240" w:lineRule="auto"/>
        <w:jc w:val="both"/>
        <w:rPr>
          <w:rFonts w:ascii="Times New Roman" w:eastAsia="Times New Roman" w:hAnsi="Times New Roman" w:cs="Times New Roman"/>
          <w:b/>
          <w:sz w:val="20"/>
        </w:rPr>
      </w:pPr>
    </w:p>
    <w:p w14:paraId="4EF6A036" w14:textId="77777777" w:rsidR="00077549" w:rsidRDefault="008112B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0"/>
        </w:rPr>
        <w:t>Pakeitimai:</w:t>
      </w:r>
    </w:p>
    <w:p w14:paraId="666D1B0C" w14:textId="77777777" w:rsidR="00077549" w:rsidRDefault="00077549">
      <w:pPr>
        <w:spacing w:after="0" w:line="240" w:lineRule="auto"/>
        <w:jc w:val="both"/>
        <w:rPr>
          <w:rFonts w:ascii="Times New Roman" w:eastAsia="Times New Roman" w:hAnsi="Times New Roman" w:cs="Times New Roman"/>
          <w:sz w:val="20"/>
        </w:rPr>
      </w:pPr>
    </w:p>
    <w:p w14:paraId="02B376A0" w14:textId="77777777"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1.</w:t>
      </w:r>
    </w:p>
    <w:p w14:paraId="39DA94BE" w14:textId="77777777"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Lietuvos Respublikos sveikatos apsaugos ministerija, Įsakymas</w:t>
      </w:r>
    </w:p>
    <w:p w14:paraId="118914D8" w14:textId="77777777"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 xml:space="preserve">Nr. </w:t>
      </w:r>
      <w:hyperlink r:id="rId14">
        <w:r>
          <w:rPr>
            <w:rFonts w:ascii="Times New Roman" w:eastAsia="Times New Roman" w:hAnsi="Times New Roman" w:cs="Times New Roman"/>
            <w:color w:val="0000FF"/>
            <w:sz w:val="20"/>
            <w:u w:val="single"/>
          </w:rPr>
          <w:t>V-1072</w:t>
        </w:r>
      </w:hyperlink>
      <w:r>
        <w:rPr>
          <w:rFonts w:ascii="Times New Roman" w:eastAsia="Times New Roman" w:hAnsi="Times New Roman" w:cs="Times New Roman"/>
          <w:sz w:val="20"/>
        </w:rPr>
        <w:t>, 2016-09-07, paskelbta TAR 2016-09-08, i. k. 2016-23376</w:t>
      </w:r>
    </w:p>
    <w:p w14:paraId="52F16873" w14:textId="77777777" w:rsidR="00077549" w:rsidRDefault="008112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 xml:space="preserve">Dėl Lietuvos Respublikos sveikatos apsaugos ministro 2016 m. rugpjūčio 30 d. įsakymo Nr. V-1054 „Dėl 2014–2020 metų Europos Sąjungos fondų investicijų veiksmų programos 8 prioriteto „Socialinės </w:t>
      </w:r>
      <w:proofErr w:type="spellStart"/>
      <w:r>
        <w:rPr>
          <w:rFonts w:ascii="Times New Roman" w:eastAsia="Times New Roman" w:hAnsi="Times New Roman" w:cs="Times New Roman"/>
          <w:sz w:val="20"/>
        </w:rPr>
        <w:t>įtraukties</w:t>
      </w:r>
      <w:proofErr w:type="spellEnd"/>
      <w:r>
        <w:rPr>
          <w:rFonts w:ascii="Times New Roman" w:eastAsia="Times New Roman" w:hAnsi="Times New Roman" w:cs="Times New Roman"/>
          <w:sz w:val="20"/>
        </w:rPr>
        <w:t xml:space="preserve"> didinimas ir kova su skurdu“ įgyvendinimo priemonės Nr. 08.4.2-ESFA-V-617 „Specialistų pritraukimas sveikatos netolygumams mažinti“ projektų finansavimo sąlygų aprašo patvirtinimo“ pakeitimo</w:t>
      </w:r>
    </w:p>
    <w:p w14:paraId="1240F6A5" w14:textId="77777777" w:rsidR="00077549" w:rsidRDefault="00077549">
      <w:pPr>
        <w:spacing w:after="0" w:line="240" w:lineRule="auto"/>
        <w:jc w:val="both"/>
        <w:rPr>
          <w:rFonts w:ascii="Times New Roman" w:eastAsia="Times New Roman" w:hAnsi="Times New Roman" w:cs="Times New Roman"/>
          <w:sz w:val="20"/>
        </w:rPr>
      </w:pPr>
    </w:p>
    <w:p w14:paraId="6142DCE0" w14:textId="77777777" w:rsidR="00077549" w:rsidRDefault="00077549">
      <w:pPr>
        <w:spacing w:after="0" w:line="240" w:lineRule="auto"/>
        <w:rPr>
          <w:rFonts w:ascii="Times New Roman" w:eastAsia="Times New Roman" w:hAnsi="Times New Roman" w:cs="Times New Roman"/>
          <w:sz w:val="24"/>
        </w:rPr>
      </w:pPr>
    </w:p>
    <w:sectPr w:rsidR="00077549" w:rsidSect="006A31D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 w15:restartNumberingAfterBreak="0">
    <w:nsid w:val="21D179E6"/>
    <w:multiLevelType w:val="hybridMultilevel"/>
    <w:tmpl w:val="3D4E6B2C"/>
    <w:lvl w:ilvl="0" w:tplc="47AAD6E8">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59366B2"/>
    <w:multiLevelType w:val="multilevel"/>
    <w:tmpl w:val="83967536"/>
    <w:lvl w:ilvl="0">
      <w:start w:val="25"/>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3."/>
      <w:lvlJc w:val="left"/>
      <w:pPr>
        <w:ind w:left="1572" w:hanging="720"/>
      </w:pPr>
      <w:rPr>
        <w:rFonts w:ascii="Times New Roman" w:eastAsia="Times New Roman" w:hAnsi="Times New Roman" w:cs="Times New Roman"/>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49"/>
    <w:rsid w:val="00001460"/>
    <w:rsid w:val="000031F4"/>
    <w:rsid w:val="00004E03"/>
    <w:rsid w:val="0001607A"/>
    <w:rsid w:val="00023097"/>
    <w:rsid w:val="00025A35"/>
    <w:rsid w:val="00027282"/>
    <w:rsid w:val="00030B65"/>
    <w:rsid w:val="0003109D"/>
    <w:rsid w:val="00051A2C"/>
    <w:rsid w:val="0006014E"/>
    <w:rsid w:val="00062146"/>
    <w:rsid w:val="00063A0E"/>
    <w:rsid w:val="00073E9A"/>
    <w:rsid w:val="00077549"/>
    <w:rsid w:val="00087774"/>
    <w:rsid w:val="00092907"/>
    <w:rsid w:val="00093297"/>
    <w:rsid w:val="00094ABB"/>
    <w:rsid w:val="000B73EB"/>
    <w:rsid w:val="000C0557"/>
    <w:rsid w:val="000D7A3D"/>
    <w:rsid w:val="000E2688"/>
    <w:rsid w:val="001028AD"/>
    <w:rsid w:val="0011773E"/>
    <w:rsid w:val="001209AC"/>
    <w:rsid w:val="00147029"/>
    <w:rsid w:val="001520C7"/>
    <w:rsid w:val="00156D95"/>
    <w:rsid w:val="00161F3F"/>
    <w:rsid w:val="001641C0"/>
    <w:rsid w:val="001674AF"/>
    <w:rsid w:val="00176211"/>
    <w:rsid w:val="00186A78"/>
    <w:rsid w:val="00191991"/>
    <w:rsid w:val="00192BBA"/>
    <w:rsid w:val="001953D6"/>
    <w:rsid w:val="001A21E2"/>
    <w:rsid w:val="001B7E72"/>
    <w:rsid w:val="001C2DCE"/>
    <w:rsid w:val="001C4F59"/>
    <w:rsid w:val="001C50AC"/>
    <w:rsid w:val="001C5572"/>
    <w:rsid w:val="001D6190"/>
    <w:rsid w:val="001E7A91"/>
    <w:rsid w:val="001F13C0"/>
    <w:rsid w:val="001F1B18"/>
    <w:rsid w:val="001F7B64"/>
    <w:rsid w:val="002001D8"/>
    <w:rsid w:val="0020294D"/>
    <w:rsid w:val="0021133E"/>
    <w:rsid w:val="00214A8F"/>
    <w:rsid w:val="00214CA0"/>
    <w:rsid w:val="00221968"/>
    <w:rsid w:val="0022224F"/>
    <w:rsid w:val="00225F24"/>
    <w:rsid w:val="0022708C"/>
    <w:rsid w:val="0022795D"/>
    <w:rsid w:val="00227FBD"/>
    <w:rsid w:val="00230251"/>
    <w:rsid w:val="002473AD"/>
    <w:rsid w:val="00250A84"/>
    <w:rsid w:val="00257020"/>
    <w:rsid w:val="00270A70"/>
    <w:rsid w:val="00272E15"/>
    <w:rsid w:val="002812E8"/>
    <w:rsid w:val="00290ED8"/>
    <w:rsid w:val="00295012"/>
    <w:rsid w:val="00297225"/>
    <w:rsid w:val="002B0266"/>
    <w:rsid w:val="002B1273"/>
    <w:rsid w:val="002B263C"/>
    <w:rsid w:val="002B62E4"/>
    <w:rsid w:val="002C47A8"/>
    <w:rsid w:val="002C5F22"/>
    <w:rsid w:val="002D47A2"/>
    <w:rsid w:val="002E4F97"/>
    <w:rsid w:val="002E5CE6"/>
    <w:rsid w:val="002F6C13"/>
    <w:rsid w:val="003013FE"/>
    <w:rsid w:val="00307633"/>
    <w:rsid w:val="00316794"/>
    <w:rsid w:val="00322283"/>
    <w:rsid w:val="0032596F"/>
    <w:rsid w:val="00326E62"/>
    <w:rsid w:val="00331F7B"/>
    <w:rsid w:val="00333A38"/>
    <w:rsid w:val="00333ABA"/>
    <w:rsid w:val="00336367"/>
    <w:rsid w:val="00337E9A"/>
    <w:rsid w:val="00344099"/>
    <w:rsid w:val="003510A0"/>
    <w:rsid w:val="003547DD"/>
    <w:rsid w:val="00356502"/>
    <w:rsid w:val="00360E76"/>
    <w:rsid w:val="00364304"/>
    <w:rsid w:val="00365659"/>
    <w:rsid w:val="00366088"/>
    <w:rsid w:val="003667D8"/>
    <w:rsid w:val="00374308"/>
    <w:rsid w:val="00381FF3"/>
    <w:rsid w:val="003820E7"/>
    <w:rsid w:val="0039731D"/>
    <w:rsid w:val="003A4A67"/>
    <w:rsid w:val="003B7D1F"/>
    <w:rsid w:val="003D7AE4"/>
    <w:rsid w:val="003E605A"/>
    <w:rsid w:val="003F143F"/>
    <w:rsid w:val="003F6CF5"/>
    <w:rsid w:val="003F7F18"/>
    <w:rsid w:val="004009A3"/>
    <w:rsid w:val="004042DA"/>
    <w:rsid w:val="004049B2"/>
    <w:rsid w:val="00420C72"/>
    <w:rsid w:val="00426068"/>
    <w:rsid w:val="00427B72"/>
    <w:rsid w:val="00432777"/>
    <w:rsid w:val="00435B26"/>
    <w:rsid w:val="00440475"/>
    <w:rsid w:val="00445ACC"/>
    <w:rsid w:val="00460C30"/>
    <w:rsid w:val="00470C36"/>
    <w:rsid w:val="00472BF3"/>
    <w:rsid w:val="00480E79"/>
    <w:rsid w:val="0048144E"/>
    <w:rsid w:val="004973D2"/>
    <w:rsid w:val="00497529"/>
    <w:rsid w:val="004A1C10"/>
    <w:rsid w:val="004A5655"/>
    <w:rsid w:val="004B1767"/>
    <w:rsid w:val="004B4521"/>
    <w:rsid w:val="004B78FF"/>
    <w:rsid w:val="004C2405"/>
    <w:rsid w:val="004D7678"/>
    <w:rsid w:val="004F761A"/>
    <w:rsid w:val="005028CD"/>
    <w:rsid w:val="00503224"/>
    <w:rsid w:val="00504C72"/>
    <w:rsid w:val="0050728B"/>
    <w:rsid w:val="005103CB"/>
    <w:rsid w:val="00510BD6"/>
    <w:rsid w:val="00512C8B"/>
    <w:rsid w:val="00521CEE"/>
    <w:rsid w:val="005269A5"/>
    <w:rsid w:val="0053518C"/>
    <w:rsid w:val="00542969"/>
    <w:rsid w:val="00544B12"/>
    <w:rsid w:val="0054609F"/>
    <w:rsid w:val="005512DE"/>
    <w:rsid w:val="005516F6"/>
    <w:rsid w:val="005559EE"/>
    <w:rsid w:val="00574B1D"/>
    <w:rsid w:val="0058192C"/>
    <w:rsid w:val="00590974"/>
    <w:rsid w:val="00597807"/>
    <w:rsid w:val="005A3587"/>
    <w:rsid w:val="005A4ABC"/>
    <w:rsid w:val="005B353C"/>
    <w:rsid w:val="005B4465"/>
    <w:rsid w:val="005B44E0"/>
    <w:rsid w:val="005B5423"/>
    <w:rsid w:val="005D5DB0"/>
    <w:rsid w:val="005D62BC"/>
    <w:rsid w:val="005E22BB"/>
    <w:rsid w:val="005E3821"/>
    <w:rsid w:val="005E5F4B"/>
    <w:rsid w:val="00600A37"/>
    <w:rsid w:val="0060636B"/>
    <w:rsid w:val="00610C8B"/>
    <w:rsid w:val="00613C78"/>
    <w:rsid w:val="00617599"/>
    <w:rsid w:val="00617AD5"/>
    <w:rsid w:val="0062154E"/>
    <w:rsid w:val="006230AB"/>
    <w:rsid w:val="00624CCD"/>
    <w:rsid w:val="0063496A"/>
    <w:rsid w:val="00640400"/>
    <w:rsid w:val="00640A66"/>
    <w:rsid w:val="00653BBE"/>
    <w:rsid w:val="0065581C"/>
    <w:rsid w:val="00666895"/>
    <w:rsid w:val="006705E5"/>
    <w:rsid w:val="00670AD2"/>
    <w:rsid w:val="00672598"/>
    <w:rsid w:val="0069381D"/>
    <w:rsid w:val="00695071"/>
    <w:rsid w:val="006A0E44"/>
    <w:rsid w:val="006A0FE5"/>
    <w:rsid w:val="006A31DB"/>
    <w:rsid w:val="006A3F14"/>
    <w:rsid w:val="006A7102"/>
    <w:rsid w:val="006C0E0E"/>
    <w:rsid w:val="006C10F9"/>
    <w:rsid w:val="006D6E02"/>
    <w:rsid w:val="006E0170"/>
    <w:rsid w:val="006E279B"/>
    <w:rsid w:val="006F0561"/>
    <w:rsid w:val="006F0AB8"/>
    <w:rsid w:val="006F4A34"/>
    <w:rsid w:val="006F59DD"/>
    <w:rsid w:val="007000BF"/>
    <w:rsid w:val="007317DE"/>
    <w:rsid w:val="007359BC"/>
    <w:rsid w:val="0073650F"/>
    <w:rsid w:val="00736672"/>
    <w:rsid w:val="00736DB7"/>
    <w:rsid w:val="00753BBE"/>
    <w:rsid w:val="0075690E"/>
    <w:rsid w:val="007625EF"/>
    <w:rsid w:val="0076465B"/>
    <w:rsid w:val="007754EF"/>
    <w:rsid w:val="00785AE0"/>
    <w:rsid w:val="007A4C33"/>
    <w:rsid w:val="007B1244"/>
    <w:rsid w:val="007C621E"/>
    <w:rsid w:val="007C7E4B"/>
    <w:rsid w:val="007D246A"/>
    <w:rsid w:val="007E25E1"/>
    <w:rsid w:val="007E4DFC"/>
    <w:rsid w:val="007F1CDD"/>
    <w:rsid w:val="007F602E"/>
    <w:rsid w:val="007F679A"/>
    <w:rsid w:val="007F7855"/>
    <w:rsid w:val="0080167E"/>
    <w:rsid w:val="008112B2"/>
    <w:rsid w:val="00845BB6"/>
    <w:rsid w:val="008527B6"/>
    <w:rsid w:val="0086134E"/>
    <w:rsid w:val="00864418"/>
    <w:rsid w:val="00865FF6"/>
    <w:rsid w:val="00867A3A"/>
    <w:rsid w:val="008745E5"/>
    <w:rsid w:val="00895106"/>
    <w:rsid w:val="008978CC"/>
    <w:rsid w:val="008A1970"/>
    <w:rsid w:val="008B28EF"/>
    <w:rsid w:val="008C48EE"/>
    <w:rsid w:val="008D26A6"/>
    <w:rsid w:val="008E2CB8"/>
    <w:rsid w:val="008F3EA8"/>
    <w:rsid w:val="00901957"/>
    <w:rsid w:val="00902354"/>
    <w:rsid w:val="00902CFA"/>
    <w:rsid w:val="009161FC"/>
    <w:rsid w:val="00920775"/>
    <w:rsid w:val="009302BD"/>
    <w:rsid w:val="00930DE9"/>
    <w:rsid w:val="00941D3B"/>
    <w:rsid w:val="00947C83"/>
    <w:rsid w:val="00954986"/>
    <w:rsid w:val="0095713A"/>
    <w:rsid w:val="00972D48"/>
    <w:rsid w:val="00975946"/>
    <w:rsid w:val="009838F0"/>
    <w:rsid w:val="009844F6"/>
    <w:rsid w:val="00994E17"/>
    <w:rsid w:val="009A1355"/>
    <w:rsid w:val="009A273B"/>
    <w:rsid w:val="009B119F"/>
    <w:rsid w:val="009C17E3"/>
    <w:rsid w:val="009C6194"/>
    <w:rsid w:val="009D0DA1"/>
    <w:rsid w:val="009E48B3"/>
    <w:rsid w:val="009F2634"/>
    <w:rsid w:val="009F6C57"/>
    <w:rsid w:val="009F6E3F"/>
    <w:rsid w:val="00A00EE4"/>
    <w:rsid w:val="00A01B42"/>
    <w:rsid w:val="00A05E6B"/>
    <w:rsid w:val="00A1185D"/>
    <w:rsid w:val="00A127F3"/>
    <w:rsid w:val="00A12A6D"/>
    <w:rsid w:val="00A15829"/>
    <w:rsid w:val="00A161F1"/>
    <w:rsid w:val="00A20CCB"/>
    <w:rsid w:val="00A24670"/>
    <w:rsid w:val="00A260D1"/>
    <w:rsid w:val="00A30F29"/>
    <w:rsid w:val="00A35A32"/>
    <w:rsid w:val="00A40C7D"/>
    <w:rsid w:val="00A45867"/>
    <w:rsid w:val="00A46803"/>
    <w:rsid w:val="00A52C1F"/>
    <w:rsid w:val="00A5730D"/>
    <w:rsid w:val="00A621A8"/>
    <w:rsid w:val="00A6271C"/>
    <w:rsid w:val="00A64764"/>
    <w:rsid w:val="00A6606D"/>
    <w:rsid w:val="00A7067F"/>
    <w:rsid w:val="00A746CC"/>
    <w:rsid w:val="00A76F07"/>
    <w:rsid w:val="00A7754C"/>
    <w:rsid w:val="00A77CCB"/>
    <w:rsid w:val="00A83471"/>
    <w:rsid w:val="00A86ADC"/>
    <w:rsid w:val="00A94C97"/>
    <w:rsid w:val="00A956FD"/>
    <w:rsid w:val="00AA6F62"/>
    <w:rsid w:val="00AA78CF"/>
    <w:rsid w:val="00AB3EAD"/>
    <w:rsid w:val="00AB79DD"/>
    <w:rsid w:val="00AD12DD"/>
    <w:rsid w:val="00AD4F77"/>
    <w:rsid w:val="00AD6A1D"/>
    <w:rsid w:val="00AE0D3A"/>
    <w:rsid w:val="00AE6C30"/>
    <w:rsid w:val="00B12378"/>
    <w:rsid w:val="00B12F02"/>
    <w:rsid w:val="00B17461"/>
    <w:rsid w:val="00B2453C"/>
    <w:rsid w:val="00B27912"/>
    <w:rsid w:val="00B323D8"/>
    <w:rsid w:val="00B33498"/>
    <w:rsid w:val="00B36CCD"/>
    <w:rsid w:val="00B37302"/>
    <w:rsid w:val="00B37EA5"/>
    <w:rsid w:val="00B41AAC"/>
    <w:rsid w:val="00B56442"/>
    <w:rsid w:val="00B64B95"/>
    <w:rsid w:val="00B67807"/>
    <w:rsid w:val="00B70EF6"/>
    <w:rsid w:val="00B73C5F"/>
    <w:rsid w:val="00B81116"/>
    <w:rsid w:val="00B81591"/>
    <w:rsid w:val="00B84F5B"/>
    <w:rsid w:val="00B853E9"/>
    <w:rsid w:val="00BA1EBD"/>
    <w:rsid w:val="00BA4E92"/>
    <w:rsid w:val="00BB2ED1"/>
    <w:rsid w:val="00BB49F0"/>
    <w:rsid w:val="00BC08BF"/>
    <w:rsid w:val="00BC60A1"/>
    <w:rsid w:val="00BC60B9"/>
    <w:rsid w:val="00BD0273"/>
    <w:rsid w:val="00BD031B"/>
    <w:rsid w:val="00BD0B61"/>
    <w:rsid w:val="00BD11F0"/>
    <w:rsid w:val="00BD19FA"/>
    <w:rsid w:val="00BD4CF9"/>
    <w:rsid w:val="00BE03FB"/>
    <w:rsid w:val="00BE0EAC"/>
    <w:rsid w:val="00BE1D6C"/>
    <w:rsid w:val="00BE20C6"/>
    <w:rsid w:val="00BE3AAC"/>
    <w:rsid w:val="00BE723D"/>
    <w:rsid w:val="00BF06D8"/>
    <w:rsid w:val="00BF2A02"/>
    <w:rsid w:val="00C071AB"/>
    <w:rsid w:val="00C073AE"/>
    <w:rsid w:val="00C10141"/>
    <w:rsid w:val="00C1536D"/>
    <w:rsid w:val="00C36E66"/>
    <w:rsid w:val="00C45D65"/>
    <w:rsid w:val="00C50597"/>
    <w:rsid w:val="00C51F9F"/>
    <w:rsid w:val="00C562C3"/>
    <w:rsid w:val="00C57D06"/>
    <w:rsid w:val="00C60DE7"/>
    <w:rsid w:val="00C62E56"/>
    <w:rsid w:val="00C67404"/>
    <w:rsid w:val="00C75054"/>
    <w:rsid w:val="00C82C01"/>
    <w:rsid w:val="00C84CFF"/>
    <w:rsid w:val="00C938F0"/>
    <w:rsid w:val="00CA7503"/>
    <w:rsid w:val="00CB30D3"/>
    <w:rsid w:val="00CB3284"/>
    <w:rsid w:val="00CB3FAD"/>
    <w:rsid w:val="00CB43A3"/>
    <w:rsid w:val="00CB7673"/>
    <w:rsid w:val="00CC1996"/>
    <w:rsid w:val="00CC2D23"/>
    <w:rsid w:val="00CD41AF"/>
    <w:rsid w:val="00CF0893"/>
    <w:rsid w:val="00D01D3D"/>
    <w:rsid w:val="00D03CB7"/>
    <w:rsid w:val="00D0421C"/>
    <w:rsid w:val="00D05624"/>
    <w:rsid w:val="00D05D3A"/>
    <w:rsid w:val="00D06D9F"/>
    <w:rsid w:val="00D11384"/>
    <w:rsid w:val="00D1416C"/>
    <w:rsid w:val="00D143A6"/>
    <w:rsid w:val="00D210D0"/>
    <w:rsid w:val="00D22EDD"/>
    <w:rsid w:val="00D242C6"/>
    <w:rsid w:val="00D410C5"/>
    <w:rsid w:val="00D52F94"/>
    <w:rsid w:val="00D542D3"/>
    <w:rsid w:val="00D64D2D"/>
    <w:rsid w:val="00D67E97"/>
    <w:rsid w:val="00D74A5E"/>
    <w:rsid w:val="00D74FD1"/>
    <w:rsid w:val="00D77588"/>
    <w:rsid w:val="00D8538D"/>
    <w:rsid w:val="00DA0093"/>
    <w:rsid w:val="00DA3592"/>
    <w:rsid w:val="00DA3CC3"/>
    <w:rsid w:val="00DA6A9D"/>
    <w:rsid w:val="00DB1A7B"/>
    <w:rsid w:val="00DB79E6"/>
    <w:rsid w:val="00DD298C"/>
    <w:rsid w:val="00DE37FF"/>
    <w:rsid w:val="00DE7CA7"/>
    <w:rsid w:val="00DF282B"/>
    <w:rsid w:val="00DF4442"/>
    <w:rsid w:val="00E0238B"/>
    <w:rsid w:val="00E03097"/>
    <w:rsid w:val="00E07ADF"/>
    <w:rsid w:val="00E13BA8"/>
    <w:rsid w:val="00E1416C"/>
    <w:rsid w:val="00E337E7"/>
    <w:rsid w:val="00E34DFE"/>
    <w:rsid w:val="00E36685"/>
    <w:rsid w:val="00E4049E"/>
    <w:rsid w:val="00E47886"/>
    <w:rsid w:val="00E65E12"/>
    <w:rsid w:val="00E73451"/>
    <w:rsid w:val="00E73B5C"/>
    <w:rsid w:val="00E84576"/>
    <w:rsid w:val="00E9720C"/>
    <w:rsid w:val="00EA687C"/>
    <w:rsid w:val="00EA7C14"/>
    <w:rsid w:val="00EC3FBE"/>
    <w:rsid w:val="00ED1480"/>
    <w:rsid w:val="00ED187D"/>
    <w:rsid w:val="00ED7559"/>
    <w:rsid w:val="00EE275C"/>
    <w:rsid w:val="00EE45A8"/>
    <w:rsid w:val="00EE5559"/>
    <w:rsid w:val="00EF2A34"/>
    <w:rsid w:val="00EF4077"/>
    <w:rsid w:val="00EF5521"/>
    <w:rsid w:val="00EF7960"/>
    <w:rsid w:val="00F00DA4"/>
    <w:rsid w:val="00F0107E"/>
    <w:rsid w:val="00F02F5C"/>
    <w:rsid w:val="00F131C5"/>
    <w:rsid w:val="00F168FC"/>
    <w:rsid w:val="00F21262"/>
    <w:rsid w:val="00F34242"/>
    <w:rsid w:val="00F3635A"/>
    <w:rsid w:val="00F36517"/>
    <w:rsid w:val="00F36C31"/>
    <w:rsid w:val="00F37467"/>
    <w:rsid w:val="00F40867"/>
    <w:rsid w:val="00F43599"/>
    <w:rsid w:val="00F4444F"/>
    <w:rsid w:val="00F5447A"/>
    <w:rsid w:val="00F56674"/>
    <w:rsid w:val="00F575EE"/>
    <w:rsid w:val="00F614E4"/>
    <w:rsid w:val="00F70132"/>
    <w:rsid w:val="00F7776E"/>
    <w:rsid w:val="00F77C6E"/>
    <w:rsid w:val="00F83A60"/>
    <w:rsid w:val="00F86BE4"/>
    <w:rsid w:val="00F91492"/>
    <w:rsid w:val="00FA2D31"/>
    <w:rsid w:val="00FA2E9F"/>
    <w:rsid w:val="00FA632F"/>
    <w:rsid w:val="00FA70D9"/>
    <w:rsid w:val="00FA7F8E"/>
    <w:rsid w:val="00FB28E1"/>
    <w:rsid w:val="00FB488E"/>
    <w:rsid w:val="00FC185A"/>
    <w:rsid w:val="00FC38F9"/>
    <w:rsid w:val="00FC455C"/>
    <w:rsid w:val="00FC46AA"/>
    <w:rsid w:val="00FC4B3B"/>
    <w:rsid w:val="00FC562A"/>
    <w:rsid w:val="00FE04E9"/>
    <w:rsid w:val="00FE106A"/>
    <w:rsid w:val="00FE4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436"/>
  <w15:docId w15:val="{1C35AC6E-3365-4F14-AAD9-BD20E27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2154E"/>
    <w:rPr>
      <w:sz w:val="16"/>
      <w:szCs w:val="16"/>
    </w:rPr>
  </w:style>
  <w:style w:type="paragraph" w:styleId="Komentarotekstas">
    <w:name w:val="annotation text"/>
    <w:basedOn w:val="prastasis"/>
    <w:link w:val="KomentarotekstasDiagrama"/>
    <w:uiPriority w:val="99"/>
    <w:semiHidden/>
    <w:unhideWhenUsed/>
    <w:rsid w:val="006215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154E"/>
    <w:rPr>
      <w:sz w:val="20"/>
      <w:szCs w:val="20"/>
    </w:rPr>
  </w:style>
  <w:style w:type="paragraph" w:styleId="Komentarotema">
    <w:name w:val="annotation subject"/>
    <w:basedOn w:val="Komentarotekstas"/>
    <w:next w:val="Komentarotekstas"/>
    <w:link w:val="KomentarotemaDiagrama"/>
    <w:uiPriority w:val="99"/>
    <w:semiHidden/>
    <w:unhideWhenUsed/>
    <w:rsid w:val="0062154E"/>
    <w:rPr>
      <w:b/>
      <w:bCs/>
    </w:rPr>
  </w:style>
  <w:style w:type="character" w:customStyle="1" w:styleId="KomentarotemaDiagrama">
    <w:name w:val="Komentaro tema Diagrama"/>
    <w:basedOn w:val="KomentarotekstasDiagrama"/>
    <w:link w:val="Komentarotema"/>
    <w:uiPriority w:val="99"/>
    <w:semiHidden/>
    <w:rsid w:val="0062154E"/>
    <w:rPr>
      <w:b/>
      <w:bCs/>
      <w:sz w:val="20"/>
      <w:szCs w:val="20"/>
    </w:rPr>
  </w:style>
  <w:style w:type="paragraph" w:styleId="Debesliotekstas">
    <w:name w:val="Balloon Text"/>
    <w:basedOn w:val="prastasis"/>
    <w:link w:val="DebesliotekstasDiagrama"/>
    <w:uiPriority w:val="99"/>
    <w:semiHidden/>
    <w:unhideWhenUsed/>
    <w:rsid w:val="006215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154E"/>
    <w:rPr>
      <w:rFonts w:ascii="Segoe UI" w:hAnsi="Segoe UI" w:cs="Segoe UI"/>
      <w:sz w:val="18"/>
      <w:szCs w:val="18"/>
    </w:rPr>
  </w:style>
  <w:style w:type="character" w:styleId="Hipersaitas">
    <w:name w:val="Hyperlink"/>
    <w:basedOn w:val="Numatytasispastraiposriftas"/>
    <w:uiPriority w:val="99"/>
    <w:unhideWhenUsed/>
    <w:rsid w:val="00B2453C"/>
    <w:rPr>
      <w:color w:val="0563C1" w:themeColor="hyperlink"/>
      <w:u w:val="single"/>
    </w:rPr>
  </w:style>
  <w:style w:type="paragraph" w:styleId="Sraopastraipa">
    <w:name w:val="List Paragraph"/>
    <w:basedOn w:val="prastasis"/>
    <w:uiPriority w:val="99"/>
    <w:qFormat/>
    <w:rsid w:val="00975946"/>
    <w:pPr>
      <w:spacing w:after="0" w:line="240" w:lineRule="auto"/>
      <w:ind w:left="720"/>
      <w:contextualSpacing/>
    </w:pPr>
    <w:rPr>
      <w:rFonts w:ascii="Times New Roman" w:eastAsia="Times New Roman" w:hAnsi="Times New Roman" w:cs="Times New Roman"/>
      <w:sz w:val="24"/>
      <w:szCs w:val="24"/>
      <w:lang w:eastAsia="en-US"/>
    </w:rPr>
  </w:style>
  <w:style w:type="character" w:styleId="Perirtashipersaitas">
    <w:name w:val="FollowedHyperlink"/>
    <w:basedOn w:val="Numatytasispastraiposriftas"/>
    <w:uiPriority w:val="99"/>
    <w:semiHidden/>
    <w:unhideWhenUsed/>
    <w:rsid w:val="007F7855"/>
    <w:rPr>
      <w:color w:val="954F72" w:themeColor="followedHyperlink"/>
      <w:u w:val="single"/>
    </w:rPr>
  </w:style>
  <w:style w:type="paragraph" w:styleId="Pataisymai">
    <w:name w:val="Revision"/>
    <w:hidden/>
    <w:uiPriority w:val="99"/>
    <w:semiHidden/>
    <w:rsid w:val="00060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69118">
      <w:bodyDiv w:val="1"/>
      <w:marLeft w:val="0"/>
      <w:marRight w:val="0"/>
      <w:marTop w:val="0"/>
      <w:marBottom w:val="0"/>
      <w:divBdr>
        <w:top w:val="none" w:sz="0" w:space="0" w:color="auto"/>
        <w:left w:val="none" w:sz="0" w:space="0" w:color="auto"/>
        <w:bottom w:val="none" w:sz="0" w:space="0" w:color="auto"/>
        <w:right w:val="none" w:sz="0" w:space="0" w:color="auto"/>
      </w:divBdr>
    </w:div>
    <w:div w:id="510030068">
      <w:bodyDiv w:val="1"/>
      <w:marLeft w:val="0"/>
      <w:marRight w:val="0"/>
      <w:marTop w:val="0"/>
      <w:marBottom w:val="0"/>
      <w:divBdr>
        <w:top w:val="none" w:sz="0" w:space="0" w:color="auto"/>
        <w:left w:val="none" w:sz="0" w:space="0" w:color="auto"/>
        <w:bottom w:val="none" w:sz="0" w:space="0" w:color="auto"/>
        <w:right w:val="none" w:sz="0" w:space="0" w:color="auto"/>
      </w:divBdr>
    </w:div>
    <w:div w:id="939918952">
      <w:bodyDiv w:val="1"/>
      <w:marLeft w:val="0"/>
      <w:marRight w:val="0"/>
      <w:marTop w:val="0"/>
      <w:marBottom w:val="0"/>
      <w:divBdr>
        <w:top w:val="none" w:sz="0" w:space="0" w:color="auto"/>
        <w:left w:val="none" w:sz="0" w:space="0" w:color="auto"/>
        <w:bottom w:val="none" w:sz="0" w:space="0" w:color="auto"/>
        <w:right w:val="none" w:sz="0" w:space="0" w:color="auto"/>
      </w:divBdr>
    </w:div>
    <w:div w:id="1556970662">
      <w:bodyDiv w:val="1"/>
      <w:marLeft w:val="0"/>
      <w:marRight w:val="0"/>
      <w:marTop w:val="0"/>
      <w:marBottom w:val="0"/>
      <w:divBdr>
        <w:top w:val="none" w:sz="0" w:space="0" w:color="auto"/>
        <w:left w:val="none" w:sz="0" w:space="0" w:color="auto"/>
        <w:bottom w:val="none" w:sz="0" w:space="0" w:color="auto"/>
        <w:right w:val="none" w:sz="0" w:space="0" w:color="auto"/>
      </w:divBdr>
    </w:div>
    <w:div w:id="1865633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www.e-tar.lt/portal/legalAct.html?documentId=1d408290759611e6b969d7ae07280e89" TargetMode="External"/><Relationship Id="rId3" Type="http://schemas.openxmlformats.org/officeDocument/2006/relationships/styles" Target="styles.xml"/><Relationship Id="rId7" Type="http://schemas.openxmlformats.org/officeDocument/2006/relationships/hyperlink" Target="http://www.esinvesticijos.lt/" TargetMode="External"/><Relationship Id="rId12"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esinvesticijos.lt/" TargetMode="Externa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investicijos.lt/lt/dokumentai/supaprastinto-islaidu-apmokejimo-tyrimai"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tar.lt/portal/legalAct.html?documentId=1d408290759611e6b969d7ae07280e8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43C7-7205-4740-BDBE-A9EFB49B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44904</Words>
  <Characters>25596</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Laurinavičienė</dc:creator>
  <cp:lastModifiedBy>Agnė Raukštienė</cp:lastModifiedBy>
  <cp:revision>2</cp:revision>
  <cp:lastPrinted>2017-02-02T13:20:00Z</cp:lastPrinted>
  <dcterms:created xsi:type="dcterms:W3CDTF">2017-03-03T11:44:00Z</dcterms:created>
  <dcterms:modified xsi:type="dcterms:W3CDTF">2017-03-03T11:44:00Z</dcterms:modified>
</cp:coreProperties>
</file>