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79" w:rsidRDefault="00F60379" w:rsidP="00F60379">
      <w:pPr>
        <w:pStyle w:val="Pagrindinistekstas1"/>
        <w:widowControl/>
        <w:tabs>
          <w:tab w:val="left" w:pos="1134"/>
          <w:tab w:val="left" w:pos="1276"/>
        </w:tabs>
        <w:spacing w:line="240" w:lineRule="auto"/>
        <w:ind w:firstLine="0"/>
        <w:jc w:val="right"/>
        <w:rPr>
          <w:rFonts w:ascii="Times New Roman" w:hAnsi="Times New Roman"/>
          <w:b/>
          <w:sz w:val="24"/>
          <w:szCs w:val="24"/>
          <w:lang w:val="lt-LT"/>
        </w:rPr>
      </w:pPr>
      <w:r>
        <w:rPr>
          <w:rFonts w:ascii="Times New Roman" w:hAnsi="Times New Roman"/>
          <w:b/>
          <w:sz w:val="24"/>
          <w:szCs w:val="24"/>
          <w:lang w:val="lt-LT"/>
        </w:rPr>
        <w:t>Lyginamasis variantas</w:t>
      </w:r>
    </w:p>
    <w:p w:rsidR="00F60379" w:rsidRDefault="00F60379" w:rsidP="00F60379">
      <w:pPr>
        <w:pStyle w:val="Pagrindinistekstas1"/>
        <w:widowControl/>
        <w:tabs>
          <w:tab w:val="left" w:pos="1134"/>
          <w:tab w:val="left" w:pos="1276"/>
        </w:tabs>
        <w:spacing w:line="240" w:lineRule="auto"/>
        <w:ind w:firstLine="0"/>
        <w:jc w:val="right"/>
        <w:rPr>
          <w:rFonts w:ascii="Times New Roman" w:hAnsi="Times New Roman"/>
          <w:b/>
          <w:sz w:val="24"/>
          <w:szCs w:val="24"/>
          <w:lang w:val="lt-LT"/>
        </w:rPr>
      </w:pPr>
    </w:p>
    <w:p w:rsidR="00705786" w:rsidRDefault="00705786" w:rsidP="00705786">
      <w:pPr>
        <w:pStyle w:val="Pagrindinistekstas1"/>
        <w:widowControl/>
        <w:tabs>
          <w:tab w:val="left" w:pos="1134"/>
          <w:tab w:val="left" w:pos="1276"/>
        </w:tabs>
        <w:spacing w:line="240" w:lineRule="auto"/>
        <w:ind w:firstLine="0"/>
        <w:jc w:val="center"/>
        <w:rPr>
          <w:rFonts w:ascii="Times New Roman" w:hAnsi="Times New Roman"/>
          <w:b/>
          <w:sz w:val="24"/>
          <w:szCs w:val="24"/>
          <w:lang w:val="lt-LT"/>
        </w:rPr>
      </w:pPr>
      <w:r>
        <w:rPr>
          <w:rFonts w:ascii="Times New Roman" w:hAnsi="Times New Roman"/>
          <w:b/>
          <w:sz w:val="24"/>
          <w:szCs w:val="24"/>
          <w:lang w:val="lt-LT"/>
        </w:rPr>
        <w:t>LIETUVOS RESPUBLIKOS APLINKOS MINISTERIJA</w:t>
      </w:r>
    </w:p>
    <w:p w:rsidR="00705786" w:rsidRDefault="00705786" w:rsidP="00705786">
      <w:pPr>
        <w:tabs>
          <w:tab w:val="left" w:pos="0"/>
          <w:tab w:val="left" w:pos="284"/>
        </w:tabs>
        <w:jc w:val="center"/>
        <w:rPr>
          <w:b/>
          <w:szCs w:val="24"/>
          <w:lang w:eastAsia="lt-LT"/>
        </w:rPr>
      </w:pPr>
    </w:p>
    <w:p w:rsidR="00705786" w:rsidRDefault="00705786" w:rsidP="00705786">
      <w:pPr>
        <w:tabs>
          <w:tab w:val="left" w:pos="0"/>
          <w:tab w:val="left" w:pos="284"/>
        </w:tabs>
        <w:jc w:val="center"/>
        <w:rPr>
          <w:b/>
          <w:caps/>
          <w:szCs w:val="24"/>
          <w:lang w:eastAsia="lt-LT"/>
        </w:rPr>
      </w:pPr>
      <w:r>
        <w:rPr>
          <w:b/>
          <w:szCs w:val="24"/>
          <w:lang w:eastAsia="lt-LT"/>
        </w:rPr>
        <w:t xml:space="preserve">2014–2020 METŲ EUROPOS SĄJUNGOS FONDŲ INVESTICIJŲ VEIKSMŲ PROGRAMOS PRIORITETO ĮGYVENDINIMO </w:t>
      </w:r>
      <w:r>
        <w:rPr>
          <w:b/>
          <w:caps/>
          <w:szCs w:val="24"/>
          <w:lang w:eastAsia="lt-LT"/>
        </w:rPr>
        <w:t>Priemonių įgyvendinimo planas</w:t>
      </w:r>
    </w:p>
    <w:p w:rsidR="00705786" w:rsidRDefault="00705786" w:rsidP="00705786">
      <w:pPr>
        <w:pStyle w:val="Default"/>
        <w:jc w:val="center"/>
        <w:rPr>
          <w:b/>
          <w:color w:val="auto"/>
          <w:lang w:eastAsia="lt-LT"/>
        </w:rPr>
      </w:pPr>
    </w:p>
    <w:p w:rsidR="00705786" w:rsidRDefault="00705786" w:rsidP="00705786">
      <w:pPr>
        <w:pStyle w:val="Default"/>
        <w:jc w:val="center"/>
        <w:rPr>
          <w:b/>
          <w:color w:val="auto"/>
          <w:lang w:eastAsia="lt-LT"/>
        </w:rPr>
      </w:pPr>
      <w:r>
        <w:rPr>
          <w:b/>
          <w:color w:val="auto"/>
          <w:lang w:eastAsia="lt-LT"/>
        </w:rPr>
        <w:t>II SKYRIUS</w:t>
      </w:r>
    </w:p>
    <w:p w:rsidR="00705786" w:rsidRDefault="00705786" w:rsidP="00705786">
      <w:pPr>
        <w:pStyle w:val="Default"/>
        <w:jc w:val="center"/>
        <w:rPr>
          <w:b/>
          <w:color w:val="auto"/>
          <w:lang w:eastAsia="lt-LT"/>
        </w:rPr>
      </w:pPr>
      <w:r>
        <w:rPr>
          <w:b/>
          <w:color w:val="auto"/>
          <w:lang w:eastAsia="lt-LT"/>
        </w:rPr>
        <w:t>2014–2020 METŲ EUROPOS SĄJUNGOS FONDŲ INVESTICIJŲ VEIKSMŲ PROGRAMOS 5 PRIORITETO „APLINKOSAUGA, GAMTOS IŠTEKLIŲ DARNUS NAUDOJIMAS IR PRISITAIKYMAS PRIE KLIMATO KAITOS“ ĮGYVENDINIMO PRIEMONĖS</w:t>
      </w:r>
    </w:p>
    <w:p w:rsidR="00705786" w:rsidRDefault="00705786" w:rsidP="00705786">
      <w:pPr>
        <w:pStyle w:val="Default"/>
        <w:jc w:val="center"/>
        <w:rPr>
          <w:b/>
          <w:color w:val="auto"/>
          <w:lang w:eastAsia="lt-LT"/>
        </w:rPr>
      </w:pPr>
    </w:p>
    <w:p w:rsidR="00705786" w:rsidRDefault="00705786" w:rsidP="00705786">
      <w:pPr>
        <w:pStyle w:val="Default"/>
        <w:jc w:val="center"/>
        <w:rPr>
          <w:b/>
          <w:color w:val="auto"/>
          <w:lang w:eastAsia="lt-LT"/>
        </w:rPr>
      </w:pPr>
      <w:r>
        <w:rPr>
          <w:b/>
          <w:color w:val="auto"/>
          <w:lang w:eastAsia="lt-LT"/>
        </w:rPr>
        <w:t>PIRMASIS SKIRSNIS</w:t>
      </w:r>
    </w:p>
    <w:p w:rsidR="00705786" w:rsidRDefault="00705786" w:rsidP="00705786">
      <w:pPr>
        <w:pStyle w:val="Default"/>
        <w:jc w:val="center"/>
        <w:rPr>
          <w:b/>
          <w:caps/>
        </w:rPr>
      </w:pPr>
      <w:r>
        <w:rPr>
          <w:b/>
          <w:lang w:eastAsia="lt-LT"/>
        </w:rPr>
        <w:t xml:space="preserve">VEIKSMŲ PROGRAMOS PRIORITETO ĮGYVENDINIMO </w:t>
      </w:r>
      <w:r>
        <w:rPr>
          <w:b/>
          <w:color w:val="auto"/>
          <w:lang w:eastAsia="lt-LT"/>
        </w:rPr>
        <w:t xml:space="preserve">PRIEMONĖ </w:t>
      </w:r>
      <w:r>
        <w:rPr>
          <w:b/>
          <w:lang w:eastAsia="lt-LT"/>
        </w:rPr>
        <w:t xml:space="preserve">NR. </w:t>
      </w:r>
      <w:r>
        <w:rPr>
          <w:b/>
          <w:caps/>
        </w:rPr>
        <w:t>05.3.2-APVA-V-013 „GERIAMOJO Vandens tiekimo ir nuotekų tvarkymo ūkio gerinimas“</w:t>
      </w:r>
    </w:p>
    <w:p w:rsidR="00705786" w:rsidRDefault="00705786" w:rsidP="00705786">
      <w:pPr>
        <w:tabs>
          <w:tab w:val="left" w:pos="0"/>
          <w:tab w:val="left" w:pos="1026"/>
        </w:tabs>
        <w:ind w:left="720" w:hanging="119"/>
        <w:contextualSpacing/>
        <w:jc w:val="center"/>
        <w:rPr>
          <w:b/>
          <w:szCs w:val="24"/>
          <w:lang w:eastAsia="lt-LT"/>
        </w:rPr>
      </w:pPr>
    </w:p>
    <w:p w:rsidR="00705786" w:rsidRDefault="00705786" w:rsidP="00705786">
      <w:pPr>
        <w:tabs>
          <w:tab w:val="left" w:pos="0"/>
        </w:tabs>
        <w:ind w:right="141" w:firstLine="284"/>
        <w:jc w:val="both"/>
        <w:rPr>
          <w:szCs w:val="24"/>
          <w:lang w:eastAsia="lt-LT"/>
        </w:rPr>
      </w:pPr>
      <w:r>
        <w:rPr>
          <w:szCs w:val="24"/>
          <w:lang w:eastAsia="lt-LT"/>
        </w:rPr>
        <w:t>1. Priemonės Nr. 05.3.2-APVA-V-013 „Geriamojo vandens tiekimo ir nuotekų tvarkymo ūkio gerinimas“ (toliau – priemonė) aprašymas:</w:t>
      </w:r>
    </w:p>
    <w:tbl>
      <w:tblPr>
        <w:tblW w:w="9949"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49"/>
      </w:tblGrid>
      <w:tr w:rsidR="00705786" w:rsidTr="00582C67">
        <w:tc>
          <w:tcPr>
            <w:tcW w:w="9949" w:type="dxa"/>
            <w:tcBorders>
              <w:top w:val="single" w:sz="4" w:space="0" w:color="auto"/>
              <w:left w:val="single" w:sz="4" w:space="0" w:color="auto"/>
              <w:bottom w:val="nil"/>
              <w:right w:val="single" w:sz="4" w:space="0" w:color="auto"/>
            </w:tcBorders>
            <w:hideMark/>
          </w:tcPr>
          <w:p w:rsidR="00705786" w:rsidRDefault="00705786" w:rsidP="00582C67">
            <w:pPr>
              <w:ind w:left="176" w:firstLine="425"/>
              <w:contextualSpacing/>
              <w:jc w:val="both"/>
              <w:rPr>
                <w:rFonts w:eastAsia="Calibri"/>
                <w:szCs w:val="24"/>
                <w:lang w:eastAsia="lt-LT"/>
              </w:rPr>
            </w:pPr>
            <w:r>
              <w:rPr>
                <w:szCs w:val="24"/>
                <w:lang w:eastAsia="lt-LT"/>
              </w:rPr>
              <w:t>1.1. Priemonės įgyvendinimas finansuojamas ES Sanglaudos fondo lėšomis;</w:t>
            </w:r>
          </w:p>
        </w:tc>
      </w:tr>
      <w:tr w:rsidR="00705786" w:rsidTr="00582C67">
        <w:trPr>
          <w:trHeight w:val="385"/>
        </w:trPr>
        <w:tc>
          <w:tcPr>
            <w:tcW w:w="9949" w:type="dxa"/>
            <w:tcBorders>
              <w:top w:val="nil"/>
              <w:left w:val="single" w:sz="4" w:space="0" w:color="auto"/>
              <w:bottom w:val="nil"/>
              <w:right w:val="single" w:sz="4" w:space="0" w:color="auto"/>
            </w:tcBorders>
            <w:hideMark/>
          </w:tcPr>
          <w:p w:rsidR="00705786" w:rsidRDefault="00705786" w:rsidP="00582C67">
            <w:pPr>
              <w:ind w:left="176" w:firstLine="425"/>
              <w:contextualSpacing/>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705786" w:rsidTr="00582C67">
        <w:tc>
          <w:tcPr>
            <w:tcW w:w="9949" w:type="dxa"/>
            <w:tcBorders>
              <w:top w:val="nil"/>
              <w:left w:val="single" w:sz="4" w:space="0" w:color="auto"/>
              <w:bottom w:val="nil"/>
              <w:right w:val="single" w:sz="4" w:space="0" w:color="auto"/>
            </w:tcBorders>
            <w:hideMark/>
          </w:tcPr>
          <w:p w:rsidR="00705786" w:rsidRDefault="00705786" w:rsidP="00582C67">
            <w:pPr>
              <w:tabs>
                <w:tab w:val="left" w:pos="0"/>
              </w:tabs>
              <w:ind w:right="33" w:firstLine="601"/>
              <w:contextualSpacing/>
              <w:jc w:val="both"/>
              <w:rPr>
                <w:rFonts w:eastAsia="Calibri"/>
                <w:szCs w:val="24"/>
              </w:rPr>
            </w:pPr>
            <w:r>
              <w:rPr>
                <w:szCs w:val="24"/>
              </w:rPr>
              <w:t>1.3. Remiamos veiklos:</w:t>
            </w:r>
          </w:p>
          <w:p w:rsidR="00705786" w:rsidRDefault="00705786" w:rsidP="00582C67">
            <w:pPr>
              <w:ind w:firstLine="1027"/>
              <w:jc w:val="both"/>
              <w:rPr>
                <w:szCs w:val="24"/>
                <w:lang w:eastAsia="lt-LT"/>
              </w:rPr>
            </w:pPr>
            <w:r>
              <w:rPr>
                <w:szCs w:val="24"/>
                <w:lang w:eastAsia="lt-LT"/>
              </w:rPr>
              <w:t>1.3.1. geriamojo vandens tiekimo tinklų rekonstrukcija ir (arba) nauja statyba;</w:t>
            </w:r>
          </w:p>
          <w:p w:rsidR="00705786" w:rsidRDefault="00705786" w:rsidP="00582C67">
            <w:pPr>
              <w:ind w:firstLine="1027"/>
              <w:jc w:val="both"/>
              <w:rPr>
                <w:szCs w:val="24"/>
                <w:lang w:val="en-US" w:eastAsia="lt-LT"/>
              </w:rPr>
            </w:pPr>
            <w:r>
              <w:rPr>
                <w:szCs w:val="24"/>
                <w:lang w:eastAsia="lt-LT"/>
              </w:rPr>
              <w:t>1.3.2. geriamojo vandens gerinimo įrenginių rekonstrukcija ir (arba) nauja statyba;</w:t>
            </w:r>
          </w:p>
          <w:p w:rsidR="00705786" w:rsidRDefault="00705786" w:rsidP="00582C67">
            <w:pPr>
              <w:ind w:firstLine="1027"/>
              <w:jc w:val="both"/>
              <w:rPr>
                <w:szCs w:val="24"/>
                <w:lang w:eastAsia="lt-LT"/>
              </w:rPr>
            </w:pPr>
            <w:r>
              <w:rPr>
                <w:szCs w:val="24"/>
                <w:lang w:eastAsia="lt-LT"/>
              </w:rPr>
              <w:t>1.3.3. nuotekų surinkimo tinklų rekonstrukcija ir (arba) nauja statyba;</w:t>
            </w:r>
          </w:p>
          <w:p w:rsidR="00705786" w:rsidRDefault="00705786" w:rsidP="00582C67">
            <w:pPr>
              <w:ind w:firstLine="1027"/>
              <w:jc w:val="both"/>
              <w:rPr>
                <w:szCs w:val="24"/>
                <w:lang w:eastAsia="lt-LT"/>
              </w:rPr>
            </w:pPr>
            <w:r>
              <w:rPr>
                <w:szCs w:val="24"/>
                <w:lang w:eastAsia="lt-LT"/>
              </w:rPr>
              <w:t>1.3.4. nuotekų valymo įrenginių rekonstrukcija ir (arba) nauja statyba;</w:t>
            </w:r>
          </w:p>
          <w:p w:rsidR="00D820AB" w:rsidRDefault="00705786" w:rsidP="00D820AB">
            <w:pPr>
              <w:ind w:firstLine="1027"/>
              <w:jc w:val="both"/>
              <w:rPr>
                <w:szCs w:val="24"/>
              </w:rPr>
            </w:pPr>
            <w:r>
              <w:rPr>
                <w:szCs w:val="24"/>
                <w:lang w:eastAsia="lt-LT"/>
              </w:rPr>
              <w:t xml:space="preserve">1.3.5. </w:t>
            </w:r>
            <w:r>
              <w:rPr>
                <w:szCs w:val="24"/>
              </w:rPr>
              <w:t>nuotekų dumblo apdorojimo įrenginių nauja statyba</w:t>
            </w:r>
            <w:r w:rsidR="00D820AB" w:rsidRPr="00D820AB">
              <w:rPr>
                <w:b/>
                <w:szCs w:val="24"/>
              </w:rPr>
              <w:t>;</w:t>
            </w:r>
          </w:p>
          <w:p w:rsidR="00705786" w:rsidRDefault="00D820AB" w:rsidP="00596B9C">
            <w:pPr>
              <w:ind w:firstLine="1027"/>
              <w:jc w:val="both"/>
              <w:rPr>
                <w:b/>
                <w:szCs w:val="24"/>
              </w:rPr>
            </w:pPr>
            <w:r w:rsidRPr="00D820AB">
              <w:rPr>
                <w:b/>
                <w:szCs w:val="24"/>
              </w:rPr>
              <w:t xml:space="preserve">1.3.6. geriamojo vandens tiekimo ir nuotekų tvarkymo įmonių </w:t>
            </w:r>
            <w:r w:rsidR="00894388">
              <w:rPr>
                <w:b/>
                <w:szCs w:val="24"/>
              </w:rPr>
              <w:t>valdymo tobulinimo planų rengimas</w:t>
            </w:r>
            <w:r w:rsidR="00F25066">
              <w:rPr>
                <w:b/>
                <w:szCs w:val="24"/>
              </w:rPr>
              <w:t>;</w:t>
            </w:r>
          </w:p>
          <w:p w:rsidR="00514DF3" w:rsidRPr="00D820AB" w:rsidRDefault="00514DF3" w:rsidP="00F25066">
            <w:pPr>
              <w:ind w:firstLine="1027"/>
              <w:jc w:val="both"/>
              <w:rPr>
                <w:b/>
                <w:szCs w:val="24"/>
              </w:rPr>
            </w:pPr>
            <w:r>
              <w:rPr>
                <w:b/>
                <w:szCs w:val="24"/>
              </w:rPr>
              <w:t xml:space="preserve">1.3.7. </w:t>
            </w:r>
            <w:r w:rsidR="00F25066" w:rsidRPr="00D820AB">
              <w:rPr>
                <w:b/>
                <w:szCs w:val="24"/>
              </w:rPr>
              <w:t xml:space="preserve">geriamojo vandens tiekimo ir nuotekų tvarkymo įmonių </w:t>
            </w:r>
            <w:r w:rsidR="00F25066">
              <w:rPr>
                <w:b/>
                <w:szCs w:val="24"/>
              </w:rPr>
              <w:t>valdymo tobulinimo priemonių įgyvendinimas.</w:t>
            </w:r>
          </w:p>
        </w:tc>
      </w:tr>
      <w:tr w:rsidR="00705786" w:rsidTr="00582C67">
        <w:tc>
          <w:tcPr>
            <w:tcW w:w="9949" w:type="dxa"/>
            <w:tcBorders>
              <w:top w:val="nil"/>
              <w:left w:val="single" w:sz="4" w:space="0" w:color="auto"/>
              <w:bottom w:val="single" w:sz="4" w:space="0" w:color="auto"/>
              <w:right w:val="single" w:sz="4" w:space="0" w:color="auto"/>
            </w:tcBorders>
            <w:hideMark/>
          </w:tcPr>
          <w:p w:rsidR="00705786" w:rsidRDefault="00705786" w:rsidP="00582C67">
            <w:pPr>
              <w:tabs>
                <w:tab w:val="left" w:pos="0"/>
              </w:tabs>
              <w:ind w:firstLine="601"/>
              <w:contextualSpacing/>
              <w:jc w:val="both"/>
              <w:rPr>
                <w:strike/>
                <w:szCs w:val="24"/>
              </w:rPr>
            </w:pPr>
            <w:r>
              <w:rPr>
                <w:szCs w:val="24"/>
              </w:rPr>
              <w:t>1.4. Galimi pareiškėjai</w:t>
            </w:r>
            <w:r w:rsidR="00D820AB" w:rsidRPr="00D820AB">
              <w:rPr>
                <w:b/>
                <w:szCs w:val="24"/>
              </w:rPr>
              <w:t>:</w:t>
            </w:r>
            <w:r>
              <w:rPr>
                <w:szCs w:val="24"/>
              </w:rPr>
              <w:t xml:space="preserve"> </w:t>
            </w:r>
          </w:p>
          <w:p w:rsidR="00D820AB" w:rsidRDefault="00D820AB" w:rsidP="00F25066">
            <w:pPr>
              <w:tabs>
                <w:tab w:val="left" w:pos="0"/>
              </w:tabs>
              <w:ind w:firstLine="1027"/>
              <w:contextualSpacing/>
              <w:jc w:val="both"/>
              <w:rPr>
                <w:b/>
                <w:szCs w:val="24"/>
              </w:rPr>
            </w:pPr>
            <w:r w:rsidRPr="00D820AB">
              <w:rPr>
                <w:b/>
                <w:szCs w:val="24"/>
              </w:rPr>
              <w:t xml:space="preserve">1.4.1. </w:t>
            </w:r>
            <w:r w:rsidRPr="00680AD8">
              <w:rPr>
                <w:szCs w:val="24"/>
              </w:rPr>
              <w:t>vandens tiekimo ir nuotekų tvarkymo įmonės;</w:t>
            </w:r>
          </w:p>
          <w:p w:rsidR="00D820AB" w:rsidRDefault="00D820AB" w:rsidP="00F25066">
            <w:pPr>
              <w:tabs>
                <w:tab w:val="left" w:pos="0"/>
              </w:tabs>
              <w:ind w:firstLine="1027"/>
              <w:contextualSpacing/>
              <w:jc w:val="both"/>
              <w:rPr>
                <w:b/>
                <w:szCs w:val="24"/>
              </w:rPr>
            </w:pPr>
            <w:r>
              <w:rPr>
                <w:b/>
                <w:szCs w:val="24"/>
              </w:rPr>
              <w:t>1.4.2. Lietuvos Respublikos aplinkos mi</w:t>
            </w:r>
            <w:r w:rsidR="00E21DA5">
              <w:rPr>
                <w:b/>
                <w:szCs w:val="24"/>
              </w:rPr>
              <w:t>nisterija</w:t>
            </w:r>
            <w:r w:rsidR="004531E0">
              <w:rPr>
                <w:b/>
                <w:szCs w:val="24"/>
              </w:rPr>
              <w:t>;</w:t>
            </w:r>
          </w:p>
          <w:p w:rsidR="004531E0" w:rsidRPr="004531E0" w:rsidRDefault="004531E0" w:rsidP="00F25066">
            <w:pPr>
              <w:tabs>
                <w:tab w:val="left" w:pos="0"/>
              </w:tabs>
              <w:ind w:firstLine="1027"/>
              <w:contextualSpacing/>
              <w:jc w:val="both"/>
              <w:rPr>
                <w:b/>
                <w:szCs w:val="24"/>
              </w:rPr>
            </w:pPr>
            <w:r w:rsidRPr="00824C7D">
              <w:rPr>
                <w:b/>
                <w:szCs w:val="24"/>
              </w:rPr>
              <w:t>1.4.3. savivaldybių administracijos.</w:t>
            </w:r>
          </w:p>
          <w:p w:rsidR="001E05AD" w:rsidRDefault="00705786" w:rsidP="00582C67">
            <w:pPr>
              <w:tabs>
                <w:tab w:val="left" w:pos="0"/>
              </w:tabs>
              <w:ind w:firstLine="601"/>
              <w:contextualSpacing/>
              <w:jc w:val="both"/>
              <w:rPr>
                <w:szCs w:val="24"/>
              </w:rPr>
            </w:pPr>
            <w:r>
              <w:rPr>
                <w:szCs w:val="24"/>
              </w:rPr>
              <w:t>1.5. Galimi partneriai</w:t>
            </w:r>
            <w:r w:rsidR="001E05AD" w:rsidRPr="001E05AD">
              <w:rPr>
                <w:b/>
                <w:szCs w:val="24"/>
              </w:rPr>
              <w:t>:</w:t>
            </w:r>
            <w:r w:rsidRPr="001E05AD">
              <w:rPr>
                <w:b/>
                <w:szCs w:val="24"/>
              </w:rPr>
              <w:t xml:space="preserve"> </w:t>
            </w:r>
          </w:p>
          <w:p w:rsidR="00705786" w:rsidRPr="001E05AD" w:rsidRDefault="001E05AD" w:rsidP="00582C67">
            <w:pPr>
              <w:tabs>
                <w:tab w:val="left" w:pos="0"/>
              </w:tabs>
              <w:ind w:firstLine="601"/>
              <w:contextualSpacing/>
              <w:jc w:val="both"/>
              <w:rPr>
                <w:b/>
                <w:szCs w:val="24"/>
              </w:rPr>
            </w:pPr>
            <w:r w:rsidRPr="001E05AD">
              <w:rPr>
                <w:b/>
                <w:szCs w:val="24"/>
              </w:rPr>
              <w:t>1.5.1</w:t>
            </w:r>
            <w:r w:rsidR="00705786" w:rsidRPr="001E05AD">
              <w:rPr>
                <w:b/>
                <w:szCs w:val="24"/>
              </w:rPr>
              <w:t>.</w:t>
            </w:r>
            <w:r w:rsidRPr="001E05AD">
              <w:rPr>
                <w:b/>
                <w:szCs w:val="24"/>
              </w:rPr>
              <w:t xml:space="preserve"> </w:t>
            </w:r>
            <w:r w:rsidRPr="00680AD8">
              <w:rPr>
                <w:szCs w:val="24"/>
              </w:rPr>
              <w:t>savivaldybių administracijos;</w:t>
            </w:r>
          </w:p>
          <w:p w:rsidR="00F25066" w:rsidRPr="00F25066" w:rsidRDefault="001E05AD" w:rsidP="00F25066">
            <w:pPr>
              <w:tabs>
                <w:tab w:val="left" w:pos="0"/>
              </w:tabs>
              <w:ind w:firstLine="601"/>
              <w:contextualSpacing/>
              <w:jc w:val="both"/>
              <w:rPr>
                <w:b/>
                <w:szCs w:val="24"/>
              </w:rPr>
            </w:pPr>
            <w:r w:rsidRPr="001E05AD">
              <w:rPr>
                <w:b/>
                <w:szCs w:val="24"/>
              </w:rPr>
              <w:t>1.5.2. vandens tiekimo ir nuotekų tvarkymo įmonės</w:t>
            </w:r>
            <w:r w:rsidR="00F25066">
              <w:rPr>
                <w:b/>
                <w:szCs w:val="24"/>
              </w:rPr>
              <w:t>.</w:t>
            </w:r>
          </w:p>
          <w:p w:rsidR="001E05AD" w:rsidRDefault="001E05AD" w:rsidP="00F25066">
            <w:pPr>
              <w:tabs>
                <w:tab w:val="left" w:pos="0"/>
              </w:tabs>
              <w:ind w:firstLine="601"/>
              <w:contextualSpacing/>
              <w:jc w:val="both"/>
              <w:rPr>
                <w:rFonts w:eastAsia="Calibri"/>
                <w:szCs w:val="24"/>
              </w:rPr>
            </w:pPr>
          </w:p>
        </w:tc>
      </w:tr>
    </w:tbl>
    <w:p w:rsidR="00705786" w:rsidRPr="00824C7D" w:rsidRDefault="00705786" w:rsidP="00705786">
      <w:pPr>
        <w:tabs>
          <w:tab w:val="left" w:pos="0"/>
        </w:tabs>
        <w:jc w:val="both"/>
        <w:rPr>
          <w:rFonts w:eastAsia="Calibri"/>
          <w:sz w:val="12"/>
          <w:szCs w:val="12"/>
          <w:lang w:val="en-US" w:eastAsia="lt-LT"/>
        </w:rPr>
      </w:pPr>
    </w:p>
    <w:p w:rsidR="00705786" w:rsidRDefault="00705786" w:rsidP="00705786">
      <w:pPr>
        <w:tabs>
          <w:tab w:val="left" w:pos="0"/>
        </w:tabs>
        <w:ind w:firstLine="284"/>
        <w:jc w:val="both"/>
        <w:rPr>
          <w:szCs w:val="24"/>
          <w:lang w:eastAsia="lt-LT"/>
        </w:rPr>
      </w:pPr>
      <w:r>
        <w:rPr>
          <w:szCs w:val="24"/>
          <w:lang w:eastAsia="lt-LT"/>
        </w:rPr>
        <w:t xml:space="preserve">2. Priemonės finansavimo forma </w:t>
      </w:r>
    </w:p>
    <w:tbl>
      <w:tblPr>
        <w:tblStyle w:val="TableGrid"/>
        <w:tblW w:w="0" w:type="auto"/>
        <w:tblLook w:val="04A0" w:firstRow="1" w:lastRow="0" w:firstColumn="1" w:lastColumn="0" w:noHBand="0" w:noVBand="1"/>
      </w:tblPr>
      <w:tblGrid>
        <w:gridCol w:w="9854"/>
      </w:tblGrid>
      <w:tr w:rsidR="00705786" w:rsidTr="00582C67">
        <w:tc>
          <w:tcPr>
            <w:tcW w:w="9915" w:type="dxa"/>
          </w:tcPr>
          <w:p w:rsidR="00705786" w:rsidRDefault="00705786" w:rsidP="00582C67">
            <w:pPr>
              <w:tabs>
                <w:tab w:val="left" w:pos="0"/>
              </w:tabs>
              <w:jc w:val="both"/>
              <w:rPr>
                <w:szCs w:val="24"/>
              </w:rPr>
            </w:pPr>
            <w:r>
              <w:rPr>
                <w:szCs w:val="24"/>
              </w:rPr>
              <w:t>Negrąžinamoji subsidija</w:t>
            </w:r>
          </w:p>
        </w:tc>
      </w:tr>
    </w:tbl>
    <w:p w:rsidR="00705786" w:rsidRDefault="00705786" w:rsidP="00705786">
      <w:pPr>
        <w:tabs>
          <w:tab w:val="left" w:pos="0"/>
        </w:tabs>
        <w:jc w:val="both"/>
        <w:rPr>
          <w:sz w:val="12"/>
          <w:szCs w:val="12"/>
          <w:lang w:eastAsia="lt-LT"/>
        </w:rPr>
      </w:pPr>
    </w:p>
    <w:p w:rsidR="00705786" w:rsidRDefault="00705786" w:rsidP="00705786">
      <w:pPr>
        <w:ind w:left="-142" w:firstLine="426"/>
        <w:jc w:val="both"/>
        <w:rPr>
          <w:szCs w:val="24"/>
          <w:lang w:eastAsia="lt-LT"/>
        </w:rPr>
      </w:pPr>
      <w:r>
        <w:rPr>
          <w:szCs w:val="24"/>
          <w:lang w:eastAsia="lt-LT"/>
        </w:rPr>
        <w:t xml:space="preserve">3. Projektų atrankos būdas </w:t>
      </w:r>
    </w:p>
    <w:tbl>
      <w:tblPr>
        <w:tblStyle w:val="TableGrid"/>
        <w:tblW w:w="0" w:type="auto"/>
        <w:tblLook w:val="04A0" w:firstRow="1" w:lastRow="0" w:firstColumn="1" w:lastColumn="0" w:noHBand="0" w:noVBand="1"/>
      </w:tblPr>
      <w:tblGrid>
        <w:gridCol w:w="9854"/>
      </w:tblGrid>
      <w:tr w:rsidR="00705786" w:rsidTr="00582C67">
        <w:tc>
          <w:tcPr>
            <w:tcW w:w="9915" w:type="dxa"/>
          </w:tcPr>
          <w:p w:rsidR="00705786" w:rsidRDefault="00705786" w:rsidP="00582C67">
            <w:pPr>
              <w:tabs>
                <w:tab w:val="left" w:pos="0"/>
              </w:tabs>
              <w:jc w:val="both"/>
              <w:rPr>
                <w:szCs w:val="24"/>
              </w:rPr>
            </w:pPr>
            <w:r>
              <w:rPr>
                <w:szCs w:val="24"/>
              </w:rPr>
              <w:t>Valstybės projektų planavimas</w:t>
            </w:r>
          </w:p>
        </w:tc>
      </w:tr>
    </w:tbl>
    <w:p w:rsidR="00705786" w:rsidRDefault="00705786" w:rsidP="00705786">
      <w:pPr>
        <w:tabs>
          <w:tab w:val="left" w:pos="0"/>
        </w:tabs>
        <w:jc w:val="both"/>
        <w:rPr>
          <w:sz w:val="12"/>
          <w:szCs w:val="12"/>
          <w:lang w:eastAsia="lt-LT"/>
        </w:rPr>
      </w:pPr>
    </w:p>
    <w:p w:rsidR="00705786" w:rsidRDefault="00705786" w:rsidP="00705786">
      <w:pPr>
        <w:ind w:left="-142" w:firstLine="426"/>
        <w:jc w:val="both"/>
        <w:rPr>
          <w:szCs w:val="24"/>
          <w:lang w:eastAsia="lt-LT"/>
        </w:rPr>
      </w:pPr>
      <w:r>
        <w:rPr>
          <w:szCs w:val="24"/>
          <w:lang w:eastAsia="lt-LT"/>
        </w:rPr>
        <w:t>4. U</w:t>
      </w:r>
      <w:r>
        <w:rPr>
          <w:szCs w:val="24"/>
        </w:rPr>
        <w:t>ž priemonės įgyvendinimą</w:t>
      </w:r>
      <w:r>
        <w:rPr>
          <w:szCs w:val="24"/>
          <w:lang w:eastAsia="lt-LT"/>
        </w:rPr>
        <w:t xml:space="preserve"> atsakinga įgyvendinančioji institucija</w:t>
      </w:r>
    </w:p>
    <w:tbl>
      <w:tblPr>
        <w:tblStyle w:val="TableGrid"/>
        <w:tblW w:w="0" w:type="auto"/>
        <w:tblLook w:val="04A0" w:firstRow="1" w:lastRow="0" w:firstColumn="1" w:lastColumn="0" w:noHBand="0" w:noVBand="1"/>
      </w:tblPr>
      <w:tblGrid>
        <w:gridCol w:w="9854"/>
      </w:tblGrid>
      <w:tr w:rsidR="00705786" w:rsidTr="00582C67">
        <w:tc>
          <w:tcPr>
            <w:tcW w:w="9915" w:type="dxa"/>
          </w:tcPr>
          <w:p w:rsidR="00705786" w:rsidRDefault="00705786" w:rsidP="00582C67">
            <w:pPr>
              <w:tabs>
                <w:tab w:val="left" w:pos="0"/>
              </w:tabs>
              <w:jc w:val="both"/>
              <w:rPr>
                <w:szCs w:val="24"/>
              </w:rPr>
            </w:pPr>
            <w:r>
              <w:rPr>
                <w:szCs w:val="24"/>
              </w:rPr>
              <w:t>Lietuvos Respublikos aplinkos ministerijos Aplinkos projektų valdymo agentūra</w:t>
            </w:r>
          </w:p>
        </w:tc>
      </w:tr>
    </w:tbl>
    <w:p w:rsidR="00705786" w:rsidRDefault="00705786" w:rsidP="00705786">
      <w:pPr>
        <w:tabs>
          <w:tab w:val="left" w:pos="0"/>
        </w:tabs>
        <w:jc w:val="both"/>
        <w:rPr>
          <w:sz w:val="12"/>
          <w:szCs w:val="12"/>
          <w:lang w:eastAsia="lt-LT"/>
        </w:rPr>
      </w:pPr>
    </w:p>
    <w:p w:rsidR="00705786" w:rsidRDefault="00705786" w:rsidP="00705786">
      <w:pPr>
        <w:suppressAutoHyphens/>
        <w:ind w:firstLine="284"/>
        <w:contextualSpacing/>
        <w:jc w:val="both"/>
        <w:rPr>
          <w:szCs w:val="24"/>
          <w:lang w:eastAsia="lt-LT"/>
        </w:rPr>
      </w:pPr>
      <w:r>
        <w:rPr>
          <w:szCs w:val="24"/>
          <w:lang w:eastAsia="lt-LT"/>
        </w:rPr>
        <w:lastRenderedPageBreak/>
        <w:t xml:space="preserve">5. Reikalavimai, taikomi priemonei atskirti nuo kitų iš ES bei kitos tarptautinės finansinės paramos finansuojamų programų priemonių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05786" w:rsidTr="00582C67">
        <w:tc>
          <w:tcPr>
            <w:tcW w:w="9915" w:type="dxa"/>
          </w:tcPr>
          <w:p w:rsidR="00705786" w:rsidRDefault="00705786" w:rsidP="00582C67">
            <w:pPr>
              <w:tabs>
                <w:tab w:val="left" w:pos="0"/>
              </w:tabs>
              <w:suppressAutoHyphens/>
              <w:jc w:val="both"/>
              <w:rPr>
                <w:szCs w:val="24"/>
                <w:lang w:eastAsia="lt-LT"/>
              </w:rPr>
            </w:pPr>
            <w:r>
              <w:rPr>
                <w:szCs w:val="24"/>
                <w:lang w:eastAsia="lt-LT"/>
              </w:rPr>
              <w:t>Pagal šią priemonę nefinansuojami projektai, kurie finansuojami pagal priemones Nr. 05.3.2-APVA-R-014 „Geriamojo vandens tiekimo ir nuotekų tvarkymo sistemų renovavimas ir plėtra, įmonių valdymo tobulinimas“ ir Nr. 05.3.2-FM-F-015 „</w:t>
            </w:r>
            <w:proofErr w:type="spellStart"/>
            <w:r>
              <w:rPr>
                <w:szCs w:val="24"/>
                <w:lang w:eastAsia="lt-LT"/>
              </w:rPr>
              <w:t>Vandentvarkos</w:t>
            </w:r>
            <w:proofErr w:type="spellEnd"/>
            <w:r>
              <w:rPr>
                <w:szCs w:val="24"/>
                <w:lang w:eastAsia="lt-LT"/>
              </w:rPr>
              <w:t xml:space="preserve"> fondas“ bei pagal Lietuvos kaimo plėtros programos 2014–2020 m. 7 priemonę „Pagrindinės paslaugos ir kaimų atnaujinimas kaimo vietovėse“, pagal kurią investuojama į vandens tiekimo infrastruktūrą kaimo gyvenamosiose vietovėse iki 200 gyventojų.</w:t>
            </w:r>
          </w:p>
        </w:tc>
      </w:tr>
    </w:tbl>
    <w:p w:rsidR="00705786" w:rsidRDefault="00705786" w:rsidP="00705786">
      <w:pPr>
        <w:rPr>
          <w:sz w:val="12"/>
          <w:szCs w:val="12"/>
          <w:lang w:eastAsia="lt-LT"/>
        </w:rPr>
      </w:pPr>
    </w:p>
    <w:p w:rsidR="00705786" w:rsidRDefault="00705786" w:rsidP="00705786">
      <w:pPr>
        <w:suppressAutoHyphens/>
        <w:ind w:firstLine="709"/>
        <w:jc w:val="both"/>
        <w:rPr>
          <w:bCs/>
          <w:szCs w:val="24"/>
          <w:lang w:eastAsia="lt-LT"/>
        </w:rPr>
      </w:pPr>
      <w:r>
        <w:rPr>
          <w:szCs w:val="24"/>
          <w:lang w:eastAsia="lt-LT"/>
        </w:rPr>
        <w:t>6. P</w:t>
      </w:r>
      <w:r>
        <w:rPr>
          <w:bCs/>
          <w:szCs w:val="24"/>
          <w:lang w:eastAsia="lt-LT"/>
        </w:rPr>
        <w:t xml:space="preserve">riemonės įgyvendinimo </w:t>
      </w:r>
      <w:proofErr w:type="spellStart"/>
      <w:r>
        <w:rPr>
          <w:bCs/>
          <w:szCs w:val="24"/>
          <w:lang w:eastAsia="lt-LT"/>
        </w:rPr>
        <w:t>stebėsenos</w:t>
      </w:r>
      <w:proofErr w:type="spellEnd"/>
      <w:r>
        <w:rPr>
          <w:bCs/>
          <w:szCs w:val="24"/>
          <w:lang w:eastAsia="lt-LT"/>
        </w:rPr>
        <w:t xml:space="preserve"> rodikliai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5"/>
        <w:gridCol w:w="2977"/>
        <w:gridCol w:w="1418"/>
        <w:gridCol w:w="1842"/>
        <w:gridCol w:w="1560"/>
      </w:tblGrid>
      <w:tr w:rsidR="00705786" w:rsidTr="005751AB">
        <w:tc>
          <w:tcPr>
            <w:tcW w:w="568" w:type="dxa"/>
            <w:tcBorders>
              <w:top w:val="single" w:sz="4" w:space="0" w:color="auto"/>
              <w:left w:val="single" w:sz="4" w:space="0" w:color="auto"/>
              <w:bottom w:val="single" w:sz="4" w:space="0" w:color="auto"/>
              <w:right w:val="single" w:sz="4" w:space="0" w:color="auto"/>
            </w:tcBorders>
            <w:vAlign w:val="center"/>
          </w:tcPr>
          <w:p w:rsidR="00705786" w:rsidRDefault="00705786" w:rsidP="00582C67">
            <w:pPr>
              <w:suppressAutoHyphens/>
              <w:jc w:val="center"/>
              <w:rPr>
                <w:bCs/>
                <w:szCs w:val="24"/>
                <w:lang w:eastAsia="lt-LT"/>
              </w:rPr>
            </w:pPr>
            <w:r>
              <w:rPr>
                <w:bCs/>
                <w:szCs w:val="24"/>
                <w:lang w:eastAsia="lt-LT"/>
              </w:rPr>
              <w:t>Eil. Nr.</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jc w:val="center"/>
              <w:rPr>
                <w:bCs/>
                <w:szCs w:val="24"/>
                <w:lang w:eastAsia="lt-LT"/>
              </w:rPr>
            </w:pPr>
            <w:proofErr w:type="spellStart"/>
            <w:r>
              <w:rPr>
                <w:bCs/>
                <w:szCs w:val="24"/>
                <w:lang w:eastAsia="lt-LT"/>
              </w:rPr>
              <w:t>Stebėse-nos</w:t>
            </w:r>
            <w:proofErr w:type="spellEnd"/>
            <w:r>
              <w:rPr>
                <w:bCs/>
                <w:szCs w:val="24"/>
                <w:lang w:eastAsia="lt-LT"/>
              </w:rPr>
              <w:t xml:space="preserve"> rodiklio kodas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ind w:firstLine="34"/>
              <w:jc w:val="center"/>
              <w:rPr>
                <w:bCs/>
                <w:szCs w:val="24"/>
                <w:lang w:eastAsia="lt-LT"/>
              </w:rPr>
            </w:pPr>
            <w:proofErr w:type="spellStart"/>
            <w:r>
              <w:rPr>
                <w:bCs/>
                <w:szCs w:val="24"/>
                <w:lang w:eastAsia="lt-LT"/>
              </w:rPr>
              <w:t>Stebėsenos</w:t>
            </w:r>
            <w:proofErr w:type="spellEnd"/>
            <w:r>
              <w:rPr>
                <w:bCs/>
                <w:szCs w:val="24"/>
                <w:lang w:eastAsia="lt-LT"/>
              </w:rPr>
              <w:t xml:space="preserve"> rodiklio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ind w:firstLine="34"/>
              <w:jc w:val="center"/>
              <w:rPr>
                <w:bCs/>
                <w:szCs w:val="24"/>
                <w:lang w:eastAsia="lt-LT"/>
              </w:rPr>
            </w:pPr>
            <w:r>
              <w:rPr>
                <w:bCs/>
                <w:szCs w:val="24"/>
                <w:lang w:eastAsia="lt-LT"/>
              </w:rPr>
              <w:t>Matavimo vienetas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705786" w:rsidRPr="00CE1711" w:rsidRDefault="00705786" w:rsidP="00582C67">
            <w:pPr>
              <w:suppressAutoHyphens/>
              <w:ind w:firstLine="34"/>
              <w:jc w:val="center"/>
              <w:rPr>
                <w:bCs/>
                <w:szCs w:val="24"/>
                <w:lang w:eastAsia="lt-LT"/>
              </w:rPr>
            </w:pPr>
            <w:r w:rsidRPr="00CE1711">
              <w:rPr>
                <w:bCs/>
                <w:szCs w:val="24"/>
                <w:lang w:eastAsia="lt-LT"/>
              </w:rPr>
              <w:t>Tarpinė reikšmė 2018 m. gruodžio 31 d.</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ind w:firstLine="34"/>
              <w:jc w:val="center"/>
              <w:rPr>
                <w:bCs/>
                <w:szCs w:val="24"/>
                <w:lang w:eastAsia="lt-LT"/>
              </w:rPr>
            </w:pPr>
            <w:r>
              <w:rPr>
                <w:bCs/>
                <w:szCs w:val="24"/>
                <w:lang w:eastAsia="lt-LT"/>
              </w:rPr>
              <w:t xml:space="preserve">Galutinė reikšmė </w:t>
            </w:r>
            <w:r>
              <w:rPr>
                <w:bCs/>
                <w:szCs w:val="24"/>
                <w:lang w:eastAsia="lt-LT"/>
              </w:rPr>
              <w:br/>
              <w:t>2023 m. gruodžio 31 d.</w:t>
            </w:r>
          </w:p>
        </w:tc>
      </w:tr>
      <w:tr w:rsidR="00705786" w:rsidTr="005751AB">
        <w:trPr>
          <w:trHeight w:val="577"/>
        </w:trPr>
        <w:tc>
          <w:tcPr>
            <w:tcW w:w="568" w:type="dxa"/>
            <w:tcBorders>
              <w:top w:val="single" w:sz="4" w:space="0" w:color="auto"/>
              <w:left w:val="single" w:sz="4" w:space="0" w:color="auto"/>
              <w:bottom w:val="single" w:sz="4" w:space="0" w:color="auto"/>
              <w:right w:val="single" w:sz="4" w:space="0" w:color="auto"/>
            </w:tcBorders>
          </w:tcPr>
          <w:p w:rsidR="00705786" w:rsidRDefault="00705786" w:rsidP="00582C67">
            <w:pPr>
              <w:suppressAutoHyphens/>
              <w:jc w:val="center"/>
              <w:rPr>
                <w:bCs/>
                <w:szCs w:val="24"/>
                <w:lang w:eastAsia="lt-LT"/>
              </w:rPr>
            </w:pPr>
            <w:r>
              <w:rPr>
                <w:bCs/>
                <w:szCs w:val="24"/>
                <w:lang w:eastAsia="lt-LT"/>
              </w:rPr>
              <w:t>1.</w:t>
            </w:r>
          </w:p>
        </w:tc>
        <w:tc>
          <w:tcPr>
            <w:tcW w:w="1275" w:type="dxa"/>
            <w:tcBorders>
              <w:top w:val="single" w:sz="4" w:space="0" w:color="auto"/>
              <w:left w:val="single" w:sz="4" w:space="0" w:color="auto"/>
              <w:bottom w:val="single" w:sz="4" w:space="0" w:color="auto"/>
              <w:right w:val="single" w:sz="4" w:space="0" w:color="auto"/>
            </w:tcBorders>
          </w:tcPr>
          <w:p w:rsidR="00705786" w:rsidRDefault="00705786" w:rsidP="00582C67">
            <w:pPr>
              <w:suppressAutoHyphens/>
              <w:jc w:val="center"/>
              <w:rPr>
                <w:bCs/>
                <w:szCs w:val="24"/>
                <w:lang w:eastAsia="lt-LT"/>
              </w:rPr>
            </w:pPr>
            <w:r>
              <w:rPr>
                <w:bCs/>
                <w:iCs/>
                <w:szCs w:val="24"/>
                <w:lang w:eastAsia="lt-LT"/>
              </w:rPr>
              <w:t>R.S.328</w:t>
            </w:r>
          </w:p>
        </w:tc>
        <w:tc>
          <w:tcPr>
            <w:tcW w:w="2977" w:type="dxa"/>
            <w:tcBorders>
              <w:top w:val="single" w:sz="4" w:space="0" w:color="auto"/>
              <w:left w:val="single" w:sz="4" w:space="0" w:color="auto"/>
              <w:bottom w:val="single" w:sz="4" w:space="0" w:color="auto"/>
              <w:right w:val="single" w:sz="4" w:space="0" w:color="auto"/>
            </w:tcBorders>
          </w:tcPr>
          <w:p w:rsidR="00705786" w:rsidRDefault="00705786" w:rsidP="00582C67">
            <w:pPr>
              <w:suppressAutoHyphens/>
              <w:ind w:firstLine="34"/>
              <w:jc w:val="center"/>
              <w:rPr>
                <w:bCs/>
                <w:iCs/>
                <w:szCs w:val="24"/>
                <w:lang w:eastAsia="lt-LT"/>
              </w:rPr>
            </w:pPr>
            <w:r>
              <w:rPr>
                <w:bCs/>
                <w:iCs/>
                <w:szCs w:val="24"/>
                <w:lang w:eastAsia="lt-LT"/>
              </w:rPr>
              <w:t>„Vandens tiekimo paslaugų prieinamumas“</w:t>
            </w:r>
          </w:p>
        </w:tc>
        <w:tc>
          <w:tcPr>
            <w:tcW w:w="1418" w:type="dxa"/>
            <w:tcBorders>
              <w:top w:val="single" w:sz="4" w:space="0" w:color="auto"/>
              <w:left w:val="single" w:sz="4" w:space="0" w:color="auto"/>
              <w:bottom w:val="single" w:sz="4" w:space="0" w:color="auto"/>
              <w:right w:val="single" w:sz="4" w:space="0" w:color="auto"/>
            </w:tcBorders>
          </w:tcPr>
          <w:p w:rsidR="00705786" w:rsidRDefault="00705786" w:rsidP="00582C67">
            <w:pPr>
              <w:suppressAutoHyphens/>
              <w:ind w:firstLine="34"/>
              <w:jc w:val="center"/>
              <w:rPr>
                <w:bCs/>
                <w:iCs/>
                <w:szCs w:val="24"/>
                <w:lang w:eastAsia="lt-LT"/>
              </w:rPr>
            </w:pPr>
            <w:r>
              <w:rPr>
                <w:bCs/>
                <w:iCs/>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tcPr>
          <w:p w:rsidR="00705786" w:rsidRPr="00CE1711" w:rsidRDefault="00705786" w:rsidP="00582C67">
            <w:pPr>
              <w:suppressAutoHyphens/>
              <w:ind w:firstLine="34"/>
              <w:jc w:val="center"/>
              <w:rPr>
                <w:bCs/>
                <w:szCs w:val="24"/>
                <w:lang w:eastAsia="lt-LT"/>
              </w:rPr>
            </w:pPr>
            <w:r w:rsidRPr="00CE1711">
              <w:rPr>
                <w:bCs/>
                <w:szCs w:val="24"/>
                <w:lang w:eastAsia="lt-LT"/>
              </w:rPr>
              <w:t>87</w:t>
            </w:r>
          </w:p>
        </w:tc>
        <w:tc>
          <w:tcPr>
            <w:tcW w:w="1560" w:type="dxa"/>
            <w:tcBorders>
              <w:top w:val="single" w:sz="4" w:space="0" w:color="auto"/>
              <w:left w:val="single" w:sz="4" w:space="0" w:color="auto"/>
              <w:bottom w:val="single" w:sz="4" w:space="0" w:color="auto"/>
              <w:right w:val="single" w:sz="4" w:space="0" w:color="auto"/>
            </w:tcBorders>
          </w:tcPr>
          <w:p w:rsidR="00705786" w:rsidRPr="005171DF" w:rsidRDefault="00705786" w:rsidP="00582C67">
            <w:pPr>
              <w:suppressAutoHyphens/>
              <w:ind w:firstLine="34"/>
              <w:jc w:val="center"/>
              <w:rPr>
                <w:bCs/>
                <w:szCs w:val="24"/>
                <w:lang w:eastAsia="lt-LT"/>
              </w:rPr>
            </w:pPr>
            <w:r w:rsidRPr="005171DF">
              <w:rPr>
                <w:bCs/>
                <w:szCs w:val="24"/>
                <w:lang w:eastAsia="lt-LT"/>
              </w:rPr>
              <w:t>90</w:t>
            </w:r>
          </w:p>
        </w:tc>
      </w:tr>
      <w:tr w:rsidR="00705786" w:rsidTr="005751AB">
        <w:trPr>
          <w:trHeight w:val="557"/>
        </w:trPr>
        <w:tc>
          <w:tcPr>
            <w:tcW w:w="568" w:type="dxa"/>
            <w:tcBorders>
              <w:top w:val="single" w:sz="4" w:space="0" w:color="auto"/>
              <w:left w:val="single" w:sz="4" w:space="0" w:color="auto"/>
              <w:bottom w:val="single" w:sz="4" w:space="0" w:color="auto"/>
              <w:right w:val="single" w:sz="4" w:space="0" w:color="auto"/>
            </w:tcBorders>
          </w:tcPr>
          <w:p w:rsidR="00705786" w:rsidRDefault="00705786" w:rsidP="00582C67">
            <w:pPr>
              <w:suppressAutoHyphens/>
              <w:jc w:val="center"/>
              <w:rPr>
                <w:bCs/>
                <w:szCs w:val="24"/>
                <w:lang w:eastAsia="lt-LT"/>
              </w:rPr>
            </w:pPr>
            <w:r>
              <w:rPr>
                <w:bCs/>
                <w:szCs w:val="24"/>
                <w:lang w:eastAsia="lt-LT"/>
              </w:rPr>
              <w:t>2.</w:t>
            </w:r>
          </w:p>
        </w:tc>
        <w:tc>
          <w:tcPr>
            <w:tcW w:w="1275" w:type="dxa"/>
            <w:tcBorders>
              <w:top w:val="single" w:sz="4" w:space="0" w:color="auto"/>
              <w:left w:val="single" w:sz="4" w:space="0" w:color="auto"/>
              <w:bottom w:val="single" w:sz="4" w:space="0" w:color="auto"/>
              <w:right w:val="single" w:sz="4" w:space="0" w:color="auto"/>
            </w:tcBorders>
            <w:hideMark/>
          </w:tcPr>
          <w:p w:rsidR="00705786" w:rsidRDefault="00705786" w:rsidP="00582C67">
            <w:pPr>
              <w:suppressAutoHyphens/>
              <w:jc w:val="center"/>
              <w:rPr>
                <w:bCs/>
                <w:szCs w:val="24"/>
                <w:lang w:eastAsia="lt-LT"/>
              </w:rPr>
            </w:pPr>
            <w:r>
              <w:rPr>
                <w:bCs/>
                <w:iCs/>
                <w:szCs w:val="24"/>
                <w:lang w:eastAsia="lt-LT"/>
              </w:rPr>
              <w:t>R.S.329</w:t>
            </w:r>
          </w:p>
        </w:tc>
        <w:tc>
          <w:tcPr>
            <w:tcW w:w="2977" w:type="dxa"/>
            <w:tcBorders>
              <w:top w:val="single" w:sz="4" w:space="0" w:color="auto"/>
              <w:left w:val="single" w:sz="4" w:space="0" w:color="auto"/>
              <w:bottom w:val="single" w:sz="4" w:space="0" w:color="auto"/>
              <w:right w:val="single" w:sz="4" w:space="0" w:color="auto"/>
            </w:tcBorders>
            <w:hideMark/>
          </w:tcPr>
          <w:p w:rsidR="00705786" w:rsidRDefault="00705786" w:rsidP="00582C67">
            <w:pPr>
              <w:suppressAutoHyphens/>
              <w:ind w:firstLine="34"/>
              <w:jc w:val="center"/>
              <w:rPr>
                <w:bCs/>
                <w:iCs/>
                <w:szCs w:val="24"/>
                <w:lang w:eastAsia="lt-LT"/>
              </w:rPr>
            </w:pPr>
            <w:r>
              <w:rPr>
                <w:bCs/>
                <w:iCs/>
                <w:szCs w:val="24"/>
                <w:lang w:eastAsia="lt-LT"/>
              </w:rPr>
              <w:t>„Nuotekų tvarkymo paslaugų prieinamumas“</w:t>
            </w:r>
          </w:p>
        </w:tc>
        <w:tc>
          <w:tcPr>
            <w:tcW w:w="1418" w:type="dxa"/>
            <w:tcBorders>
              <w:top w:val="single" w:sz="4" w:space="0" w:color="auto"/>
              <w:left w:val="single" w:sz="4" w:space="0" w:color="auto"/>
              <w:bottom w:val="single" w:sz="4" w:space="0" w:color="auto"/>
              <w:right w:val="single" w:sz="4" w:space="0" w:color="auto"/>
            </w:tcBorders>
            <w:hideMark/>
          </w:tcPr>
          <w:p w:rsidR="00705786" w:rsidRDefault="00705786" w:rsidP="00582C67">
            <w:pPr>
              <w:suppressAutoHyphens/>
              <w:ind w:firstLine="34"/>
              <w:jc w:val="center"/>
              <w:rPr>
                <w:bCs/>
                <w:iCs/>
                <w:szCs w:val="24"/>
                <w:lang w:eastAsia="lt-LT"/>
              </w:rPr>
            </w:pPr>
            <w:r>
              <w:rPr>
                <w:bCs/>
                <w:iCs/>
                <w:szCs w:val="24"/>
                <w:lang w:eastAsia="lt-LT"/>
              </w:rPr>
              <w:t>procentai</w:t>
            </w:r>
          </w:p>
        </w:tc>
        <w:tc>
          <w:tcPr>
            <w:tcW w:w="1842" w:type="dxa"/>
            <w:tcBorders>
              <w:top w:val="single" w:sz="4" w:space="0" w:color="auto"/>
              <w:left w:val="single" w:sz="4" w:space="0" w:color="auto"/>
              <w:bottom w:val="single" w:sz="4" w:space="0" w:color="auto"/>
              <w:right w:val="single" w:sz="4" w:space="0" w:color="auto"/>
            </w:tcBorders>
            <w:hideMark/>
          </w:tcPr>
          <w:p w:rsidR="00705786" w:rsidRPr="00CE1711" w:rsidRDefault="00705786" w:rsidP="00582C67">
            <w:pPr>
              <w:suppressAutoHyphens/>
              <w:ind w:firstLine="34"/>
              <w:jc w:val="center"/>
              <w:rPr>
                <w:bCs/>
                <w:szCs w:val="24"/>
                <w:lang w:eastAsia="lt-LT"/>
              </w:rPr>
            </w:pPr>
            <w:r w:rsidRPr="00CE1711">
              <w:rPr>
                <w:bCs/>
                <w:szCs w:val="24"/>
                <w:lang w:eastAsia="lt-LT"/>
              </w:rPr>
              <w:t>80</w:t>
            </w:r>
          </w:p>
        </w:tc>
        <w:tc>
          <w:tcPr>
            <w:tcW w:w="1560" w:type="dxa"/>
            <w:tcBorders>
              <w:top w:val="single" w:sz="4" w:space="0" w:color="auto"/>
              <w:left w:val="single" w:sz="4" w:space="0" w:color="auto"/>
              <w:bottom w:val="single" w:sz="4" w:space="0" w:color="auto"/>
              <w:right w:val="single" w:sz="4" w:space="0" w:color="auto"/>
            </w:tcBorders>
            <w:hideMark/>
          </w:tcPr>
          <w:p w:rsidR="00705786" w:rsidRPr="005171DF" w:rsidRDefault="00705786" w:rsidP="00582C67">
            <w:pPr>
              <w:suppressAutoHyphens/>
              <w:ind w:firstLine="34"/>
              <w:jc w:val="center"/>
              <w:rPr>
                <w:bCs/>
                <w:szCs w:val="24"/>
                <w:lang w:eastAsia="lt-LT"/>
              </w:rPr>
            </w:pPr>
            <w:r w:rsidRPr="005171DF">
              <w:rPr>
                <w:bCs/>
                <w:szCs w:val="24"/>
                <w:lang w:eastAsia="lt-LT"/>
              </w:rPr>
              <w:t>90</w:t>
            </w:r>
          </w:p>
        </w:tc>
      </w:tr>
      <w:tr w:rsidR="00A00865" w:rsidTr="005751AB">
        <w:trPr>
          <w:trHeight w:val="274"/>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3.</w:t>
            </w:r>
          </w:p>
        </w:tc>
        <w:tc>
          <w:tcPr>
            <w:tcW w:w="1275"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jc w:val="center"/>
              <w:rPr>
                <w:bCs/>
                <w:iCs/>
                <w:szCs w:val="24"/>
                <w:lang w:eastAsia="lt-LT"/>
              </w:rPr>
            </w:pPr>
            <w:r>
              <w:rPr>
                <w:bCs/>
                <w:szCs w:val="24"/>
                <w:lang w:eastAsia="lt-LT"/>
              </w:rPr>
              <w:t>P.B.218</w:t>
            </w:r>
          </w:p>
        </w:tc>
        <w:tc>
          <w:tcPr>
            <w:tcW w:w="2977"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„Papildomi gyventojai, kuriems teikiamos pagerintos vandens tiekimo paslaugos“</w:t>
            </w:r>
          </w:p>
        </w:tc>
        <w:tc>
          <w:tcPr>
            <w:tcW w:w="1418"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asmenys</w:t>
            </w:r>
          </w:p>
        </w:tc>
        <w:tc>
          <w:tcPr>
            <w:tcW w:w="1842" w:type="dxa"/>
            <w:tcBorders>
              <w:top w:val="single" w:sz="4" w:space="0" w:color="auto"/>
              <w:left w:val="single" w:sz="4" w:space="0" w:color="auto"/>
              <w:bottom w:val="single" w:sz="4" w:space="0" w:color="auto"/>
              <w:right w:val="single" w:sz="4" w:space="0" w:color="auto"/>
            </w:tcBorders>
            <w:hideMark/>
          </w:tcPr>
          <w:p w:rsidR="00A00865" w:rsidRPr="00CE1711" w:rsidRDefault="00A00865" w:rsidP="00582C67">
            <w:pPr>
              <w:suppressAutoHyphens/>
              <w:ind w:firstLine="34"/>
              <w:jc w:val="center"/>
              <w:rPr>
                <w:bCs/>
                <w:szCs w:val="24"/>
                <w:lang w:eastAsia="lt-LT"/>
              </w:rPr>
            </w:pPr>
            <w:r w:rsidRPr="00CE1711">
              <w:rPr>
                <w:bCs/>
                <w:szCs w:val="24"/>
                <w:lang w:eastAsia="lt-LT"/>
              </w:rPr>
              <w:t>71.500</w:t>
            </w:r>
          </w:p>
          <w:p w:rsidR="00A00865" w:rsidRPr="00CE1711" w:rsidRDefault="00A00865" w:rsidP="00582C67">
            <w:pPr>
              <w:suppressAutoHyphens/>
              <w:ind w:firstLine="34"/>
              <w:jc w:val="center"/>
              <w:rPr>
                <w:b/>
                <w:bCs/>
                <w:szCs w:val="24"/>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A00865" w:rsidRPr="00EC3571" w:rsidRDefault="00A00865" w:rsidP="00582C67">
            <w:pPr>
              <w:suppressAutoHyphens/>
              <w:ind w:firstLine="34"/>
              <w:jc w:val="center"/>
              <w:rPr>
                <w:bCs/>
                <w:szCs w:val="24"/>
                <w:lang w:eastAsia="lt-LT"/>
              </w:rPr>
            </w:pPr>
            <w:r w:rsidRPr="00EC3571">
              <w:rPr>
                <w:bCs/>
                <w:szCs w:val="24"/>
                <w:lang w:eastAsia="lt-LT"/>
              </w:rPr>
              <w:t>88.500</w:t>
            </w:r>
          </w:p>
          <w:p w:rsidR="00A00865" w:rsidRPr="00EC3571" w:rsidRDefault="00A00865" w:rsidP="00582C67">
            <w:pPr>
              <w:suppressAutoHyphens/>
              <w:ind w:firstLine="34"/>
              <w:jc w:val="center"/>
              <w:rPr>
                <w:b/>
                <w:bCs/>
                <w:szCs w:val="24"/>
                <w:lang w:eastAsia="lt-LT"/>
              </w:rPr>
            </w:pPr>
          </w:p>
        </w:tc>
      </w:tr>
      <w:tr w:rsidR="00A00865" w:rsidTr="005751AB">
        <w:trPr>
          <w:trHeight w:val="982"/>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4.</w:t>
            </w:r>
          </w:p>
        </w:tc>
        <w:tc>
          <w:tcPr>
            <w:tcW w:w="1275"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jc w:val="center"/>
              <w:rPr>
                <w:bCs/>
                <w:szCs w:val="24"/>
                <w:lang w:eastAsia="lt-LT"/>
              </w:rPr>
            </w:pPr>
            <w:r>
              <w:rPr>
                <w:bCs/>
                <w:szCs w:val="24"/>
                <w:lang w:eastAsia="lt-LT"/>
              </w:rPr>
              <w:t>P.B.219</w:t>
            </w:r>
          </w:p>
        </w:tc>
        <w:tc>
          <w:tcPr>
            <w:tcW w:w="2977"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„Papildomi gyventojai, kuriems teikiamos pagerintos nuotekų tvarkymo paslaugos“</w:t>
            </w:r>
          </w:p>
        </w:tc>
        <w:tc>
          <w:tcPr>
            <w:tcW w:w="1418"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gyventojų ekvivalentas</w:t>
            </w:r>
          </w:p>
        </w:tc>
        <w:tc>
          <w:tcPr>
            <w:tcW w:w="1842" w:type="dxa"/>
            <w:tcBorders>
              <w:top w:val="single" w:sz="4" w:space="0" w:color="auto"/>
              <w:left w:val="single" w:sz="4" w:space="0" w:color="auto"/>
              <w:bottom w:val="single" w:sz="4" w:space="0" w:color="auto"/>
              <w:right w:val="single" w:sz="4" w:space="0" w:color="auto"/>
            </w:tcBorders>
            <w:hideMark/>
          </w:tcPr>
          <w:p w:rsidR="00A00865" w:rsidRPr="00CE1711" w:rsidRDefault="00A00865" w:rsidP="00582C67">
            <w:pPr>
              <w:suppressAutoHyphens/>
              <w:ind w:firstLine="34"/>
              <w:jc w:val="center"/>
              <w:rPr>
                <w:bCs/>
                <w:szCs w:val="24"/>
                <w:lang w:eastAsia="lt-LT"/>
              </w:rPr>
            </w:pPr>
            <w:r w:rsidRPr="00CE1711">
              <w:rPr>
                <w:bCs/>
                <w:szCs w:val="24"/>
                <w:lang w:eastAsia="lt-LT"/>
              </w:rPr>
              <w:t>12.000</w:t>
            </w:r>
          </w:p>
          <w:p w:rsidR="00A00865" w:rsidRPr="00CE1711" w:rsidRDefault="00A00865" w:rsidP="00582C67">
            <w:pPr>
              <w:suppressAutoHyphens/>
              <w:ind w:firstLine="34"/>
              <w:jc w:val="center"/>
              <w:rPr>
                <w:bCs/>
                <w:szCs w:val="24"/>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A00865" w:rsidRPr="00EC3571" w:rsidRDefault="00A00865" w:rsidP="00582C67">
            <w:pPr>
              <w:suppressAutoHyphens/>
              <w:ind w:firstLine="34"/>
              <w:jc w:val="center"/>
              <w:rPr>
                <w:bCs/>
                <w:szCs w:val="24"/>
                <w:lang w:eastAsia="lt-LT"/>
              </w:rPr>
            </w:pPr>
            <w:r w:rsidRPr="00EC3571">
              <w:rPr>
                <w:bCs/>
                <w:szCs w:val="24"/>
                <w:lang w:eastAsia="lt-LT"/>
              </w:rPr>
              <w:t>21.000</w:t>
            </w:r>
          </w:p>
          <w:p w:rsidR="00A00865" w:rsidRPr="00EC3571" w:rsidRDefault="00A00865" w:rsidP="00582C67">
            <w:pPr>
              <w:suppressAutoHyphens/>
              <w:ind w:firstLine="34"/>
              <w:jc w:val="center"/>
              <w:rPr>
                <w:b/>
                <w:bCs/>
                <w:szCs w:val="24"/>
                <w:lang w:eastAsia="lt-LT"/>
              </w:rPr>
            </w:pPr>
          </w:p>
        </w:tc>
      </w:tr>
      <w:tr w:rsidR="00A00865" w:rsidTr="005751AB">
        <w:trPr>
          <w:trHeight w:val="982"/>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5.</w:t>
            </w:r>
          </w:p>
        </w:tc>
        <w:tc>
          <w:tcPr>
            <w:tcW w:w="1275"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jc w:val="center"/>
              <w:rPr>
                <w:bCs/>
                <w:iCs/>
                <w:szCs w:val="24"/>
                <w:lang w:eastAsia="lt-LT"/>
              </w:rPr>
            </w:pPr>
            <w:r>
              <w:rPr>
                <w:bCs/>
                <w:iCs/>
                <w:szCs w:val="24"/>
                <w:lang w:eastAsia="lt-LT"/>
              </w:rPr>
              <w:t>P.N.050</w:t>
            </w:r>
          </w:p>
        </w:tc>
        <w:tc>
          <w:tcPr>
            <w:tcW w:w="2977"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szCs w:val="24"/>
                <w:lang w:eastAsia="lt-LT"/>
              </w:rPr>
              <w:t>„Gyventojai, kuriems teikiamos vandens tiekimo paslaugos naujai pastatytais geriamojo vandens tiekimo tinklais“</w:t>
            </w:r>
          </w:p>
        </w:tc>
        <w:tc>
          <w:tcPr>
            <w:tcW w:w="1418"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gyventojų skaičius</w:t>
            </w:r>
          </w:p>
        </w:tc>
        <w:tc>
          <w:tcPr>
            <w:tcW w:w="1842" w:type="dxa"/>
            <w:tcBorders>
              <w:top w:val="single" w:sz="4" w:space="0" w:color="auto"/>
              <w:left w:val="single" w:sz="4" w:space="0" w:color="auto"/>
              <w:bottom w:val="single" w:sz="4" w:space="0" w:color="auto"/>
              <w:right w:val="single" w:sz="4" w:space="0" w:color="auto"/>
            </w:tcBorders>
            <w:hideMark/>
          </w:tcPr>
          <w:p w:rsidR="00A00865" w:rsidRPr="00CE1711" w:rsidRDefault="00A00865" w:rsidP="00EC3571">
            <w:pPr>
              <w:suppressAutoHyphens/>
              <w:ind w:firstLine="34"/>
              <w:jc w:val="center"/>
              <w:rPr>
                <w:bCs/>
                <w:szCs w:val="24"/>
                <w:lang w:eastAsia="lt-LT"/>
              </w:rPr>
            </w:pPr>
            <w:r w:rsidRPr="00CE1711">
              <w:rPr>
                <w:bCs/>
                <w:szCs w:val="24"/>
                <w:lang w:eastAsia="lt-LT"/>
              </w:rPr>
              <w:t>8.500</w:t>
            </w:r>
          </w:p>
        </w:tc>
        <w:tc>
          <w:tcPr>
            <w:tcW w:w="1560" w:type="dxa"/>
            <w:tcBorders>
              <w:top w:val="single" w:sz="4" w:space="0" w:color="auto"/>
              <w:left w:val="single" w:sz="4" w:space="0" w:color="auto"/>
              <w:bottom w:val="single" w:sz="4" w:space="0" w:color="auto"/>
              <w:right w:val="single" w:sz="4" w:space="0" w:color="auto"/>
            </w:tcBorders>
            <w:hideMark/>
          </w:tcPr>
          <w:p w:rsidR="00A00865" w:rsidRPr="00EC3571" w:rsidRDefault="00A00865" w:rsidP="00582C67">
            <w:pPr>
              <w:suppressAutoHyphens/>
              <w:ind w:firstLine="34"/>
              <w:jc w:val="center"/>
              <w:rPr>
                <w:bCs/>
                <w:szCs w:val="24"/>
                <w:lang w:eastAsia="lt-LT"/>
              </w:rPr>
            </w:pPr>
            <w:r w:rsidRPr="00EC3571">
              <w:rPr>
                <w:bCs/>
                <w:szCs w:val="24"/>
                <w:lang w:eastAsia="lt-LT"/>
              </w:rPr>
              <w:t>8.500</w:t>
            </w:r>
          </w:p>
          <w:p w:rsidR="00A00865" w:rsidRPr="00EC3571" w:rsidRDefault="00A00865" w:rsidP="00582C67">
            <w:pPr>
              <w:suppressAutoHyphens/>
              <w:ind w:firstLine="34"/>
              <w:jc w:val="center"/>
              <w:rPr>
                <w:b/>
                <w:bCs/>
                <w:szCs w:val="24"/>
                <w:lang w:eastAsia="lt-LT"/>
              </w:rPr>
            </w:pPr>
          </w:p>
        </w:tc>
      </w:tr>
      <w:tr w:rsidR="00A00865" w:rsidTr="005751AB">
        <w:trPr>
          <w:trHeight w:val="982"/>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6.</w:t>
            </w:r>
          </w:p>
        </w:tc>
        <w:tc>
          <w:tcPr>
            <w:tcW w:w="1275"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jc w:val="center"/>
              <w:rPr>
                <w:bCs/>
                <w:iCs/>
                <w:szCs w:val="24"/>
                <w:lang w:eastAsia="lt-LT"/>
              </w:rPr>
            </w:pPr>
            <w:r>
              <w:rPr>
                <w:bCs/>
                <w:iCs/>
                <w:szCs w:val="24"/>
                <w:lang w:eastAsia="lt-LT"/>
              </w:rPr>
              <w:t>P.N.051</w:t>
            </w:r>
          </w:p>
        </w:tc>
        <w:tc>
          <w:tcPr>
            <w:tcW w:w="2977"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szCs w:val="24"/>
                <w:lang w:eastAsia="lt-LT"/>
              </w:rPr>
              <w:t>„Gyventojai, kuriems teikiamos vandens tiekimo paslaugos iš naujai pastatytų ir (arba) rekonstruotų geriamojo vandens gerinimo įrenginių“</w:t>
            </w:r>
          </w:p>
        </w:tc>
        <w:tc>
          <w:tcPr>
            <w:tcW w:w="1418"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gyventojų skaičius</w:t>
            </w:r>
          </w:p>
        </w:tc>
        <w:tc>
          <w:tcPr>
            <w:tcW w:w="1842" w:type="dxa"/>
            <w:tcBorders>
              <w:top w:val="single" w:sz="4" w:space="0" w:color="auto"/>
              <w:left w:val="single" w:sz="4" w:space="0" w:color="auto"/>
              <w:bottom w:val="single" w:sz="4" w:space="0" w:color="auto"/>
              <w:right w:val="single" w:sz="4" w:space="0" w:color="auto"/>
            </w:tcBorders>
            <w:hideMark/>
          </w:tcPr>
          <w:p w:rsidR="00A00865" w:rsidRPr="00CE1711" w:rsidRDefault="00A00865" w:rsidP="00582C67">
            <w:pPr>
              <w:suppressAutoHyphens/>
              <w:ind w:firstLine="34"/>
              <w:jc w:val="center"/>
              <w:rPr>
                <w:bCs/>
                <w:szCs w:val="24"/>
                <w:lang w:eastAsia="lt-LT"/>
              </w:rPr>
            </w:pPr>
            <w:r w:rsidRPr="00CE1711">
              <w:rPr>
                <w:bCs/>
                <w:szCs w:val="24"/>
                <w:lang w:eastAsia="lt-LT"/>
              </w:rPr>
              <w:t>71.500</w:t>
            </w:r>
          </w:p>
        </w:tc>
        <w:tc>
          <w:tcPr>
            <w:tcW w:w="1560" w:type="dxa"/>
            <w:tcBorders>
              <w:top w:val="single" w:sz="4" w:space="0" w:color="auto"/>
              <w:left w:val="single" w:sz="4" w:space="0" w:color="auto"/>
              <w:bottom w:val="single" w:sz="4" w:space="0" w:color="auto"/>
              <w:right w:val="single" w:sz="4" w:space="0" w:color="auto"/>
            </w:tcBorders>
            <w:hideMark/>
          </w:tcPr>
          <w:p w:rsidR="00A00865" w:rsidRPr="00EC3571" w:rsidRDefault="00A00865" w:rsidP="00582C67">
            <w:pPr>
              <w:suppressAutoHyphens/>
              <w:ind w:firstLine="34"/>
              <w:jc w:val="center"/>
              <w:rPr>
                <w:bCs/>
                <w:szCs w:val="24"/>
                <w:lang w:eastAsia="lt-LT"/>
              </w:rPr>
            </w:pPr>
            <w:r w:rsidRPr="00EC3571">
              <w:rPr>
                <w:bCs/>
                <w:szCs w:val="24"/>
                <w:lang w:eastAsia="lt-LT"/>
              </w:rPr>
              <w:t>88.500</w:t>
            </w:r>
          </w:p>
          <w:p w:rsidR="00A00865" w:rsidRPr="00EC3571" w:rsidRDefault="00A00865" w:rsidP="00582C67">
            <w:pPr>
              <w:suppressAutoHyphens/>
              <w:ind w:firstLine="34"/>
              <w:jc w:val="center"/>
              <w:rPr>
                <w:b/>
                <w:bCs/>
                <w:szCs w:val="24"/>
                <w:lang w:eastAsia="lt-LT"/>
              </w:rPr>
            </w:pPr>
          </w:p>
        </w:tc>
      </w:tr>
      <w:tr w:rsidR="00A00865" w:rsidTr="005751AB">
        <w:trPr>
          <w:trHeight w:val="982"/>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7.</w:t>
            </w:r>
          </w:p>
        </w:tc>
        <w:tc>
          <w:tcPr>
            <w:tcW w:w="1275"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jc w:val="center"/>
              <w:rPr>
                <w:bCs/>
                <w:iCs/>
                <w:szCs w:val="24"/>
                <w:lang w:eastAsia="lt-LT"/>
              </w:rPr>
            </w:pPr>
            <w:r>
              <w:rPr>
                <w:bCs/>
                <w:iCs/>
                <w:szCs w:val="24"/>
                <w:lang w:eastAsia="lt-LT"/>
              </w:rPr>
              <w:t>P.N.053</w:t>
            </w:r>
          </w:p>
        </w:tc>
        <w:tc>
          <w:tcPr>
            <w:tcW w:w="2977"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szCs w:val="24"/>
                <w:lang w:eastAsia="lt-LT"/>
              </w:rPr>
              <w:t>„Gyventojai, kuriems teikiamos paslaugos naujai pastatytais nuotekų surinkimo tinklais“</w:t>
            </w:r>
          </w:p>
        </w:tc>
        <w:tc>
          <w:tcPr>
            <w:tcW w:w="1418" w:type="dxa"/>
            <w:tcBorders>
              <w:top w:val="single" w:sz="4" w:space="0" w:color="auto"/>
              <w:left w:val="single" w:sz="4" w:space="0" w:color="auto"/>
              <w:bottom w:val="single" w:sz="4" w:space="0" w:color="auto"/>
              <w:right w:val="single" w:sz="4" w:space="0" w:color="auto"/>
            </w:tcBorders>
            <w:hideMark/>
          </w:tcPr>
          <w:p w:rsidR="00A00865" w:rsidRDefault="00A00865" w:rsidP="00582C67">
            <w:pPr>
              <w:suppressAutoHyphens/>
              <w:ind w:firstLine="34"/>
              <w:jc w:val="center"/>
              <w:rPr>
                <w:bCs/>
                <w:iCs/>
                <w:szCs w:val="24"/>
                <w:lang w:eastAsia="lt-LT"/>
              </w:rPr>
            </w:pPr>
            <w:r>
              <w:rPr>
                <w:bCs/>
                <w:iCs/>
                <w:szCs w:val="24"/>
                <w:lang w:eastAsia="lt-LT"/>
              </w:rPr>
              <w:t>gyventojų ekvivalentas</w:t>
            </w:r>
          </w:p>
        </w:tc>
        <w:tc>
          <w:tcPr>
            <w:tcW w:w="1842" w:type="dxa"/>
            <w:tcBorders>
              <w:top w:val="single" w:sz="4" w:space="0" w:color="auto"/>
              <w:left w:val="single" w:sz="4" w:space="0" w:color="auto"/>
              <w:bottom w:val="single" w:sz="4" w:space="0" w:color="auto"/>
              <w:right w:val="single" w:sz="4" w:space="0" w:color="auto"/>
            </w:tcBorders>
            <w:hideMark/>
          </w:tcPr>
          <w:p w:rsidR="00A00865" w:rsidRPr="00CE1711" w:rsidRDefault="00A00865" w:rsidP="00582C67">
            <w:pPr>
              <w:suppressAutoHyphens/>
              <w:ind w:firstLine="34"/>
              <w:jc w:val="center"/>
              <w:rPr>
                <w:bCs/>
                <w:szCs w:val="24"/>
                <w:lang w:eastAsia="lt-LT"/>
              </w:rPr>
            </w:pPr>
            <w:r w:rsidRPr="00CE1711">
              <w:rPr>
                <w:bCs/>
                <w:szCs w:val="24"/>
                <w:lang w:eastAsia="lt-LT"/>
              </w:rPr>
              <w:t>12.000</w:t>
            </w:r>
          </w:p>
        </w:tc>
        <w:tc>
          <w:tcPr>
            <w:tcW w:w="1560" w:type="dxa"/>
            <w:tcBorders>
              <w:top w:val="single" w:sz="4" w:space="0" w:color="auto"/>
              <w:left w:val="single" w:sz="4" w:space="0" w:color="auto"/>
              <w:bottom w:val="single" w:sz="4" w:space="0" w:color="auto"/>
              <w:right w:val="single" w:sz="4" w:space="0" w:color="auto"/>
            </w:tcBorders>
            <w:hideMark/>
          </w:tcPr>
          <w:p w:rsidR="00A00865" w:rsidRPr="00EC3571" w:rsidRDefault="00A00865" w:rsidP="00582C67">
            <w:pPr>
              <w:suppressAutoHyphens/>
              <w:ind w:firstLine="34"/>
              <w:jc w:val="center"/>
              <w:rPr>
                <w:bCs/>
                <w:szCs w:val="24"/>
                <w:lang w:eastAsia="lt-LT"/>
              </w:rPr>
            </w:pPr>
            <w:r w:rsidRPr="00EC3571">
              <w:rPr>
                <w:bCs/>
                <w:szCs w:val="24"/>
                <w:lang w:eastAsia="lt-LT"/>
              </w:rPr>
              <w:t>12.000</w:t>
            </w:r>
          </w:p>
          <w:p w:rsidR="00A00865" w:rsidRPr="00EC3571" w:rsidRDefault="00A00865" w:rsidP="00582C67">
            <w:pPr>
              <w:suppressAutoHyphens/>
              <w:ind w:firstLine="34"/>
              <w:jc w:val="center"/>
              <w:rPr>
                <w:b/>
                <w:bCs/>
                <w:szCs w:val="24"/>
                <w:lang w:eastAsia="lt-LT"/>
              </w:rPr>
            </w:pPr>
          </w:p>
        </w:tc>
      </w:tr>
      <w:tr w:rsidR="00A00865" w:rsidTr="005751AB">
        <w:trPr>
          <w:trHeight w:val="555"/>
        </w:trPr>
        <w:tc>
          <w:tcPr>
            <w:tcW w:w="568" w:type="dxa"/>
            <w:tcBorders>
              <w:top w:val="single" w:sz="4" w:space="0" w:color="auto"/>
              <w:left w:val="single" w:sz="4" w:space="0" w:color="auto"/>
              <w:bottom w:val="single" w:sz="4" w:space="0" w:color="auto"/>
              <w:right w:val="single" w:sz="4" w:space="0" w:color="auto"/>
            </w:tcBorders>
          </w:tcPr>
          <w:p w:rsidR="00A00865" w:rsidRPr="00591020" w:rsidRDefault="00A00865" w:rsidP="00582C67">
            <w:pPr>
              <w:jc w:val="center"/>
              <w:rPr>
                <w:szCs w:val="24"/>
                <w:lang w:eastAsia="lt-LT"/>
              </w:rPr>
            </w:pPr>
            <w:r w:rsidRPr="00591020">
              <w:rPr>
                <w:szCs w:val="24"/>
                <w:lang w:eastAsia="lt-LT"/>
              </w:rPr>
              <w:t>8.</w:t>
            </w:r>
          </w:p>
        </w:tc>
        <w:tc>
          <w:tcPr>
            <w:tcW w:w="1275" w:type="dxa"/>
            <w:tcBorders>
              <w:top w:val="single" w:sz="4" w:space="0" w:color="auto"/>
              <w:left w:val="single" w:sz="4" w:space="0" w:color="auto"/>
              <w:bottom w:val="single" w:sz="4" w:space="0" w:color="auto"/>
              <w:right w:val="single" w:sz="4" w:space="0" w:color="auto"/>
            </w:tcBorders>
          </w:tcPr>
          <w:p w:rsidR="00A00865" w:rsidRPr="00591020" w:rsidRDefault="00A00865" w:rsidP="00582C67">
            <w:pPr>
              <w:suppressAutoHyphens/>
              <w:jc w:val="center"/>
              <w:rPr>
                <w:bCs/>
                <w:iCs/>
                <w:szCs w:val="24"/>
                <w:lang w:eastAsia="lt-LT"/>
              </w:rPr>
            </w:pPr>
            <w:r w:rsidRPr="00591020">
              <w:rPr>
                <w:bCs/>
                <w:iCs/>
                <w:szCs w:val="24"/>
                <w:lang w:eastAsia="lt-LT"/>
              </w:rPr>
              <w:t>P.N.054</w:t>
            </w:r>
          </w:p>
        </w:tc>
        <w:tc>
          <w:tcPr>
            <w:tcW w:w="2977" w:type="dxa"/>
            <w:tcBorders>
              <w:top w:val="single" w:sz="4" w:space="0" w:color="auto"/>
              <w:left w:val="single" w:sz="4" w:space="0" w:color="auto"/>
              <w:bottom w:val="single" w:sz="4" w:space="0" w:color="auto"/>
              <w:right w:val="single" w:sz="4" w:space="0" w:color="auto"/>
            </w:tcBorders>
          </w:tcPr>
          <w:p w:rsidR="00A00865" w:rsidRPr="00591020" w:rsidRDefault="00A00865" w:rsidP="00582C67">
            <w:pPr>
              <w:suppressAutoHyphens/>
              <w:ind w:firstLine="34"/>
              <w:jc w:val="center"/>
              <w:rPr>
                <w:bCs/>
                <w:iCs/>
                <w:szCs w:val="24"/>
                <w:lang w:eastAsia="lt-LT"/>
              </w:rPr>
            </w:pPr>
            <w:r w:rsidRPr="00591020">
              <w:rPr>
                <w:bCs/>
                <w:szCs w:val="24"/>
                <w:lang w:eastAsia="lt-LT"/>
              </w:rPr>
              <w:t>„Gyventojai, kuriems teikiamos nuotekų valymo paslaugos naujai pastatytais ir (arba) rekonstruotais nuotekų valymo įrenginiais“</w:t>
            </w:r>
          </w:p>
        </w:tc>
        <w:tc>
          <w:tcPr>
            <w:tcW w:w="1418" w:type="dxa"/>
            <w:tcBorders>
              <w:top w:val="single" w:sz="4" w:space="0" w:color="auto"/>
              <w:left w:val="single" w:sz="4" w:space="0" w:color="auto"/>
              <w:bottom w:val="single" w:sz="4" w:space="0" w:color="auto"/>
              <w:right w:val="single" w:sz="4" w:space="0" w:color="auto"/>
            </w:tcBorders>
          </w:tcPr>
          <w:p w:rsidR="00A00865" w:rsidRPr="00591020" w:rsidRDefault="00A00865" w:rsidP="00582C67">
            <w:pPr>
              <w:suppressAutoHyphens/>
              <w:ind w:firstLine="34"/>
              <w:jc w:val="center"/>
              <w:rPr>
                <w:bCs/>
                <w:iCs/>
                <w:szCs w:val="24"/>
                <w:lang w:eastAsia="lt-LT"/>
              </w:rPr>
            </w:pPr>
            <w:r w:rsidRPr="00591020">
              <w:rPr>
                <w:bCs/>
                <w:iCs/>
                <w:szCs w:val="24"/>
                <w:lang w:eastAsia="lt-LT"/>
              </w:rPr>
              <w:t>gyventojų ekvivalentas</w:t>
            </w:r>
          </w:p>
        </w:tc>
        <w:tc>
          <w:tcPr>
            <w:tcW w:w="1842" w:type="dxa"/>
            <w:tcBorders>
              <w:top w:val="single" w:sz="4" w:space="0" w:color="auto"/>
              <w:left w:val="single" w:sz="4" w:space="0" w:color="auto"/>
              <w:bottom w:val="single" w:sz="4" w:space="0" w:color="auto"/>
              <w:right w:val="single" w:sz="4" w:space="0" w:color="auto"/>
            </w:tcBorders>
          </w:tcPr>
          <w:p w:rsidR="00A00865" w:rsidRPr="005751AB" w:rsidRDefault="00A00865" w:rsidP="00582C67">
            <w:pPr>
              <w:suppressAutoHyphens/>
              <w:ind w:firstLine="34"/>
              <w:jc w:val="center"/>
              <w:rPr>
                <w:bCs/>
                <w:szCs w:val="24"/>
                <w:lang w:eastAsia="lt-LT"/>
              </w:rPr>
            </w:pPr>
            <w:r w:rsidRPr="005751AB">
              <w:rPr>
                <w:bCs/>
                <w:szCs w:val="24"/>
                <w:lang w:eastAsia="lt-LT"/>
              </w:rPr>
              <w:t>8.000</w:t>
            </w:r>
          </w:p>
        </w:tc>
        <w:tc>
          <w:tcPr>
            <w:tcW w:w="1560" w:type="dxa"/>
            <w:tcBorders>
              <w:top w:val="single" w:sz="4" w:space="0" w:color="auto"/>
              <w:left w:val="single" w:sz="4" w:space="0" w:color="auto"/>
              <w:bottom w:val="single" w:sz="4" w:space="0" w:color="auto"/>
              <w:right w:val="single" w:sz="4" w:space="0" w:color="auto"/>
            </w:tcBorders>
          </w:tcPr>
          <w:p w:rsidR="00A00865" w:rsidRPr="002C280B" w:rsidRDefault="00A00865" w:rsidP="00257F91">
            <w:pPr>
              <w:suppressAutoHyphens/>
              <w:ind w:firstLine="34"/>
              <w:jc w:val="center"/>
              <w:rPr>
                <w:bCs/>
                <w:strike/>
                <w:szCs w:val="24"/>
                <w:lang w:eastAsia="lt-LT"/>
              </w:rPr>
            </w:pPr>
            <w:r w:rsidRPr="002C280B">
              <w:rPr>
                <w:bCs/>
                <w:strike/>
                <w:szCs w:val="24"/>
                <w:lang w:eastAsia="lt-LT"/>
              </w:rPr>
              <w:t>19.000</w:t>
            </w:r>
          </w:p>
          <w:p w:rsidR="002C280B" w:rsidRPr="002C280B" w:rsidRDefault="002C280B" w:rsidP="00257F91">
            <w:pPr>
              <w:suppressAutoHyphens/>
              <w:ind w:firstLine="34"/>
              <w:jc w:val="center"/>
              <w:rPr>
                <w:b/>
                <w:bCs/>
                <w:szCs w:val="24"/>
                <w:lang w:eastAsia="lt-LT"/>
              </w:rPr>
            </w:pPr>
            <w:r w:rsidRPr="002C280B">
              <w:rPr>
                <w:b/>
                <w:bCs/>
                <w:szCs w:val="24"/>
                <w:lang w:eastAsia="lt-LT"/>
              </w:rPr>
              <w:t>13.600</w:t>
            </w:r>
          </w:p>
        </w:tc>
      </w:tr>
      <w:tr w:rsidR="00A00865" w:rsidTr="005751AB">
        <w:trPr>
          <w:trHeight w:val="863"/>
        </w:trPr>
        <w:tc>
          <w:tcPr>
            <w:tcW w:w="568" w:type="dxa"/>
            <w:tcBorders>
              <w:top w:val="single" w:sz="4" w:space="0" w:color="auto"/>
              <w:left w:val="single" w:sz="4" w:space="0" w:color="auto"/>
              <w:bottom w:val="single" w:sz="4" w:space="0" w:color="auto"/>
              <w:right w:val="single" w:sz="4" w:space="0" w:color="auto"/>
            </w:tcBorders>
          </w:tcPr>
          <w:p w:rsidR="00A00865" w:rsidRPr="004D6780" w:rsidRDefault="00A00865" w:rsidP="00582C67">
            <w:pPr>
              <w:jc w:val="center"/>
              <w:rPr>
                <w:szCs w:val="24"/>
                <w:lang w:eastAsia="lt-LT"/>
              </w:rPr>
            </w:pPr>
            <w:r w:rsidRPr="004D6780">
              <w:rPr>
                <w:szCs w:val="24"/>
                <w:lang w:eastAsia="lt-LT"/>
              </w:rPr>
              <w:t>9.</w:t>
            </w:r>
          </w:p>
        </w:tc>
        <w:tc>
          <w:tcPr>
            <w:tcW w:w="1275" w:type="dxa"/>
            <w:tcBorders>
              <w:top w:val="single" w:sz="4" w:space="0" w:color="auto"/>
              <w:left w:val="single" w:sz="4" w:space="0" w:color="auto"/>
              <w:bottom w:val="single" w:sz="4" w:space="0" w:color="auto"/>
              <w:right w:val="single" w:sz="4" w:space="0" w:color="auto"/>
            </w:tcBorders>
          </w:tcPr>
          <w:p w:rsidR="00A00865" w:rsidRDefault="00A00865" w:rsidP="00582C67">
            <w:pPr>
              <w:suppressAutoHyphens/>
              <w:jc w:val="center"/>
              <w:rPr>
                <w:bCs/>
                <w:iCs/>
                <w:szCs w:val="24"/>
                <w:lang w:eastAsia="lt-LT"/>
              </w:rPr>
            </w:pPr>
            <w:r>
              <w:rPr>
                <w:bCs/>
                <w:iCs/>
                <w:szCs w:val="24"/>
                <w:lang w:eastAsia="lt-LT"/>
              </w:rPr>
              <w:t>P.N.055</w:t>
            </w:r>
          </w:p>
        </w:tc>
        <w:tc>
          <w:tcPr>
            <w:tcW w:w="2977" w:type="dxa"/>
            <w:tcBorders>
              <w:top w:val="single" w:sz="4" w:space="0" w:color="auto"/>
              <w:left w:val="single" w:sz="4" w:space="0" w:color="auto"/>
              <w:bottom w:val="single" w:sz="4" w:space="0" w:color="auto"/>
              <w:right w:val="single" w:sz="4" w:space="0" w:color="auto"/>
            </w:tcBorders>
          </w:tcPr>
          <w:p w:rsidR="00A00865" w:rsidRDefault="00A00865" w:rsidP="00582C67">
            <w:pPr>
              <w:suppressAutoHyphens/>
              <w:ind w:firstLine="34"/>
              <w:jc w:val="center"/>
              <w:rPr>
                <w:bCs/>
                <w:iCs/>
                <w:szCs w:val="24"/>
                <w:lang w:eastAsia="lt-LT"/>
              </w:rPr>
            </w:pPr>
            <w:r>
              <w:rPr>
                <w:bCs/>
                <w:iCs/>
                <w:szCs w:val="24"/>
                <w:lang w:eastAsia="lt-LT"/>
              </w:rPr>
              <w:t>„</w:t>
            </w:r>
            <w:r>
              <w:rPr>
                <w:bCs/>
                <w:szCs w:val="24"/>
                <w:lang w:eastAsia="lt-LT"/>
              </w:rPr>
              <w:t>Naujai pastatyti nuotekų dumblo apdorojimo įrenginiai</w:t>
            </w:r>
            <w:r>
              <w:rPr>
                <w:bCs/>
                <w:iCs/>
                <w:szCs w:val="24"/>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rsidR="00A00865" w:rsidRDefault="00A00865" w:rsidP="00582C67">
            <w:pPr>
              <w:suppressAutoHyphens/>
              <w:ind w:firstLine="34"/>
              <w:jc w:val="center"/>
              <w:rPr>
                <w:bCs/>
                <w:iCs/>
                <w:szCs w:val="24"/>
                <w:lang w:eastAsia="lt-LT"/>
              </w:rPr>
            </w:pPr>
            <w:r>
              <w:rPr>
                <w:bCs/>
                <w:iCs/>
                <w:szCs w:val="24"/>
                <w:lang w:eastAsia="lt-LT"/>
              </w:rPr>
              <w:t>skaičius</w:t>
            </w:r>
          </w:p>
        </w:tc>
        <w:tc>
          <w:tcPr>
            <w:tcW w:w="1842" w:type="dxa"/>
            <w:tcBorders>
              <w:top w:val="single" w:sz="4" w:space="0" w:color="auto"/>
              <w:left w:val="single" w:sz="4" w:space="0" w:color="auto"/>
              <w:bottom w:val="single" w:sz="4" w:space="0" w:color="auto"/>
              <w:right w:val="single" w:sz="4" w:space="0" w:color="auto"/>
            </w:tcBorders>
          </w:tcPr>
          <w:p w:rsidR="00A00865" w:rsidRPr="00CE1711" w:rsidRDefault="00A00865" w:rsidP="00582C67">
            <w:pPr>
              <w:suppressAutoHyphens/>
              <w:ind w:firstLine="34"/>
              <w:jc w:val="center"/>
              <w:rPr>
                <w:bCs/>
                <w:szCs w:val="24"/>
                <w:lang w:eastAsia="lt-LT"/>
              </w:rPr>
            </w:pPr>
            <w:r w:rsidRPr="00CE1711">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rsidR="00A00865" w:rsidRDefault="00A00865" w:rsidP="00582C67">
            <w:pPr>
              <w:suppressAutoHyphens/>
              <w:ind w:firstLine="34"/>
              <w:jc w:val="center"/>
              <w:rPr>
                <w:bCs/>
                <w:szCs w:val="24"/>
                <w:lang w:eastAsia="lt-LT"/>
              </w:rPr>
            </w:pPr>
            <w:r>
              <w:rPr>
                <w:bCs/>
                <w:szCs w:val="24"/>
                <w:lang w:eastAsia="lt-LT"/>
              </w:rPr>
              <w:t>2</w:t>
            </w:r>
          </w:p>
        </w:tc>
      </w:tr>
      <w:tr w:rsidR="004D6780" w:rsidTr="005751AB">
        <w:trPr>
          <w:trHeight w:val="863"/>
        </w:trPr>
        <w:tc>
          <w:tcPr>
            <w:tcW w:w="568" w:type="dxa"/>
            <w:tcBorders>
              <w:top w:val="single" w:sz="4" w:space="0" w:color="auto"/>
              <w:left w:val="single" w:sz="4" w:space="0" w:color="auto"/>
              <w:bottom w:val="single" w:sz="4" w:space="0" w:color="auto"/>
              <w:right w:val="single" w:sz="4" w:space="0" w:color="auto"/>
            </w:tcBorders>
          </w:tcPr>
          <w:p w:rsidR="004D6780" w:rsidRPr="0089530C" w:rsidRDefault="004D6780" w:rsidP="00D55B30">
            <w:pPr>
              <w:jc w:val="center"/>
              <w:rPr>
                <w:szCs w:val="24"/>
                <w:lang w:eastAsia="lt-LT"/>
              </w:rPr>
            </w:pPr>
            <w:r w:rsidRPr="0089530C">
              <w:rPr>
                <w:szCs w:val="24"/>
                <w:lang w:eastAsia="lt-LT"/>
              </w:rPr>
              <w:lastRenderedPageBreak/>
              <w:t>10.</w:t>
            </w:r>
          </w:p>
        </w:tc>
        <w:tc>
          <w:tcPr>
            <w:tcW w:w="1275" w:type="dxa"/>
            <w:tcBorders>
              <w:top w:val="single" w:sz="4" w:space="0" w:color="auto"/>
              <w:left w:val="single" w:sz="4" w:space="0" w:color="auto"/>
              <w:bottom w:val="single" w:sz="4" w:space="0" w:color="auto"/>
              <w:right w:val="single" w:sz="4" w:space="0" w:color="auto"/>
            </w:tcBorders>
          </w:tcPr>
          <w:p w:rsidR="004D6780" w:rsidRPr="0089530C" w:rsidRDefault="004D6780" w:rsidP="00D55B30">
            <w:pPr>
              <w:jc w:val="center"/>
              <w:rPr>
                <w:szCs w:val="24"/>
                <w:lang w:eastAsia="lt-LT"/>
              </w:rPr>
            </w:pPr>
            <w:r w:rsidRPr="0089530C">
              <w:rPr>
                <w:szCs w:val="24"/>
                <w:lang w:eastAsia="lt-LT"/>
              </w:rPr>
              <w:t>P.S.333</w:t>
            </w:r>
          </w:p>
        </w:tc>
        <w:tc>
          <w:tcPr>
            <w:tcW w:w="2977" w:type="dxa"/>
            <w:tcBorders>
              <w:top w:val="single" w:sz="4" w:space="0" w:color="auto"/>
              <w:left w:val="single" w:sz="4" w:space="0" w:color="auto"/>
              <w:bottom w:val="single" w:sz="4" w:space="0" w:color="auto"/>
              <w:right w:val="single" w:sz="4" w:space="0" w:color="auto"/>
            </w:tcBorders>
          </w:tcPr>
          <w:p w:rsidR="004D6780" w:rsidRPr="0089530C" w:rsidRDefault="004D6780" w:rsidP="00D55B30">
            <w:pPr>
              <w:ind w:firstLine="34"/>
              <w:jc w:val="center"/>
              <w:rPr>
                <w:szCs w:val="24"/>
                <w:lang w:eastAsia="lt-LT"/>
              </w:rPr>
            </w:pPr>
            <w:r w:rsidRPr="0089530C">
              <w:rPr>
                <w:szCs w:val="24"/>
                <w:lang w:eastAsia="lt-LT"/>
              </w:rPr>
              <w:t>„Rekonstruotų vandens tiekimo ir nuotekų surinkimo tinklų ilgis“</w:t>
            </w:r>
          </w:p>
        </w:tc>
        <w:tc>
          <w:tcPr>
            <w:tcW w:w="1418" w:type="dxa"/>
            <w:tcBorders>
              <w:top w:val="single" w:sz="4" w:space="0" w:color="auto"/>
              <w:left w:val="single" w:sz="4" w:space="0" w:color="auto"/>
              <w:bottom w:val="single" w:sz="4" w:space="0" w:color="auto"/>
              <w:right w:val="single" w:sz="4" w:space="0" w:color="auto"/>
            </w:tcBorders>
          </w:tcPr>
          <w:p w:rsidR="004D6780" w:rsidRPr="0089530C" w:rsidRDefault="004D6780" w:rsidP="00D55B30">
            <w:pPr>
              <w:ind w:firstLine="34"/>
              <w:jc w:val="center"/>
              <w:rPr>
                <w:szCs w:val="24"/>
                <w:lang w:eastAsia="lt-LT"/>
              </w:rPr>
            </w:pPr>
            <w:r w:rsidRPr="0089530C">
              <w:rPr>
                <w:szCs w:val="24"/>
                <w:lang w:eastAsia="lt-LT"/>
              </w:rPr>
              <w:t>km</w:t>
            </w:r>
          </w:p>
        </w:tc>
        <w:tc>
          <w:tcPr>
            <w:tcW w:w="1842" w:type="dxa"/>
            <w:tcBorders>
              <w:top w:val="single" w:sz="4" w:space="0" w:color="auto"/>
              <w:left w:val="single" w:sz="4" w:space="0" w:color="auto"/>
              <w:bottom w:val="single" w:sz="4" w:space="0" w:color="auto"/>
              <w:right w:val="single" w:sz="4" w:space="0" w:color="auto"/>
            </w:tcBorders>
          </w:tcPr>
          <w:p w:rsidR="004D6780" w:rsidRPr="00CE1711" w:rsidRDefault="004D6780" w:rsidP="00D55B30">
            <w:pPr>
              <w:ind w:firstLine="34"/>
              <w:jc w:val="center"/>
              <w:rPr>
                <w:szCs w:val="24"/>
                <w:lang w:eastAsia="lt-LT"/>
              </w:rPr>
            </w:pPr>
            <w:r w:rsidRPr="00CE1711">
              <w:rPr>
                <w:szCs w:val="24"/>
                <w:lang w:eastAsia="lt-LT"/>
              </w:rPr>
              <w:t>2,0</w:t>
            </w:r>
          </w:p>
        </w:tc>
        <w:tc>
          <w:tcPr>
            <w:tcW w:w="1560" w:type="dxa"/>
            <w:tcBorders>
              <w:top w:val="single" w:sz="4" w:space="0" w:color="auto"/>
              <w:left w:val="single" w:sz="4" w:space="0" w:color="auto"/>
              <w:bottom w:val="single" w:sz="4" w:space="0" w:color="auto"/>
              <w:right w:val="single" w:sz="4" w:space="0" w:color="auto"/>
            </w:tcBorders>
          </w:tcPr>
          <w:p w:rsidR="004D6780" w:rsidRPr="0089530C" w:rsidRDefault="004D6780" w:rsidP="00D55B30">
            <w:pPr>
              <w:ind w:firstLine="34"/>
              <w:jc w:val="center"/>
              <w:rPr>
                <w:szCs w:val="24"/>
                <w:lang w:eastAsia="lt-LT"/>
              </w:rPr>
            </w:pPr>
            <w:r w:rsidRPr="0089530C">
              <w:rPr>
                <w:szCs w:val="24"/>
                <w:lang w:eastAsia="lt-LT"/>
              </w:rPr>
              <w:t>2,0</w:t>
            </w:r>
          </w:p>
        </w:tc>
      </w:tr>
      <w:tr w:rsidR="00101D8E" w:rsidTr="005751AB">
        <w:trPr>
          <w:trHeight w:val="863"/>
        </w:trPr>
        <w:tc>
          <w:tcPr>
            <w:tcW w:w="568" w:type="dxa"/>
            <w:tcBorders>
              <w:top w:val="single" w:sz="4" w:space="0" w:color="auto"/>
              <w:left w:val="single" w:sz="4" w:space="0" w:color="auto"/>
              <w:bottom w:val="single" w:sz="4" w:space="0" w:color="auto"/>
              <w:right w:val="single" w:sz="4" w:space="0" w:color="auto"/>
            </w:tcBorders>
          </w:tcPr>
          <w:p w:rsidR="00101D8E" w:rsidRPr="00101D8E" w:rsidRDefault="00101D8E" w:rsidP="00AB009A">
            <w:pPr>
              <w:tabs>
                <w:tab w:val="left" w:pos="0"/>
              </w:tabs>
              <w:suppressAutoHyphens/>
              <w:jc w:val="center"/>
              <w:rPr>
                <w:b/>
                <w:szCs w:val="24"/>
                <w:lang w:eastAsia="lt-LT"/>
              </w:rPr>
            </w:pPr>
            <w:r w:rsidRPr="00101D8E">
              <w:rPr>
                <w:b/>
                <w:szCs w:val="24"/>
                <w:lang w:eastAsia="lt-LT"/>
              </w:rPr>
              <w:t>11.</w:t>
            </w:r>
          </w:p>
        </w:tc>
        <w:tc>
          <w:tcPr>
            <w:tcW w:w="1275" w:type="dxa"/>
            <w:tcBorders>
              <w:top w:val="single" w:sz="4" w:space="0" w:color="auto"/>
              <w:left w:val="single" w:sz="4" w:space="0" w:color="auto"/>
              <w:bottom w:val="single" w:sz="4" w:space="0" w:color="auto"/>
              <w:right w:val="single" w:sz="4" w:space="0" w:color="auto"/>
            </w:tcBorders>
          </w:tcPr>
          <w:p w:rsidR="00101D8E" w:rsidRPr="00101D8E" w:rsidRDefault="00101D8E" w:rsidP="00AB009A">
            <w:pPr>
              <w:suppressAutoHyphens/>
              <w:jc w:val="center"/>
              <w:rPr>
                <w:b/>
                <w:iCs/>
                <w:szCs w:val="24"/>
                <w:lang w:eastAsia="lt-LT"/>
              </w:rPr>
            </w:pPr>
            <w:r w:rsidRPr="00101D8E">
              <w:rPr>
                <w:b/>
                <w:iCs/>
                <w:szCs w:val="24"/>
                <w:lang w:eastAsia="lt-LT"/>
              </w:rPr>
              <w:t>P.S.334</w:t>
            </w:r>
          </w:p>
        </w:tc>
        <w:tc>
          <w:tcPr>
            <w:tcW w:w="2977" w:type="dxa"/>
            <w:tcBorders>
              <w:top w:val="single" w:sz="4" w:space="0" w:color="auto"/>
              <w:left w:val="single" w:sz="4" w:space="0" w:color="auto"/>
              <w:bottom w:val="single" w:sz="4" w:space="0" w:color="auto"/>
              <w:right w:val="single" w:sz="4" w:space="0" w:color="auto"/>
            </w:tcBorders>
          </w:tcPr>
          <w:p w:rsidR="00101D8E" w:rsidRPr="00101D8E" w:rsidRDefault="00101D8E" w:rsidP="00AB009A">
            <w:pPr>
              <w:widowControl w:val="0"/>
              <w:tabs>
                <w:tab w:val="left" w:pos="622"/>
              </w:tabs>
              <w:suppressAutoHyphens/>
              <w:jc w:val="center"/>
              <w:rPr>
                <w:rFonts w:eastAsia="AngsanaUPC"/>
                <w:b/>
                <w:bCs/>
                <w:iCs/>
                <w:szCs w:val="24"/>
                <w:lang w:eastAsia="lt-LT"/>
              </w:rPr>
            </w:pPr>
            <w:r w:rsidRPr="00101D8E">
              <w:rPr>
                <w:rFonts w:eastAsia="AngsanaUPC"/>
                <w:b/>
                <w:bCs/>
                <w:iCs/>
                <w:szCs w:val="24"/>
                <w:lang w:eastAsia="lt-LT"/>
              </w:rPr>
              <w:t>„Vandens tiekimo ir nuotekų tvarkymo įmonės, kuriose įgyvendinti valdymo ir veiklos tobulinimo veiksmai“</w:t>
            </w:r>
          </w:p>
        </w:tc>
        <w:tc>
          <w:tcPr>
            <w:tcW w:w="1418" w:type="dxa"/>
            <w:tcBorders>
              <w:top w:val="single" w:sz="4" w:space="0" w:color="auto"/>
              <w:left w:val="single" w:sz="4" w:space="0" w:color="auto"/>
              <w:bottom w:val="single" w:sz="4" w:space="0" w:color="auto"/>
              <w:right w:val="single" w:sz="4" w:space="0" w:color="auto"/>
            </w:tcBorders>
          </w:tcPr>
          <w:p w:rsidR="00101D8E" w:rsidRPr="00101D8E" w:rsidRDefault="00101D8E" w:rsidP="00AB009A">
            <w:pPr>
              <w:widowControl w:val="0"/>
              <w:tabs>
                <w:tab w:val="left" w:pos="622"/>
              </w:tabs>
              <w:suppressAutoHyphens/>
              <w:jc w:val="center"/>
              <w:rPr>
                <w:rFonts w:eastAsia="AngsanaUPC"/>
                <w:b/>
                <w:bCs/>
                <w:iCs/>
                <w:szCs w:val="24"/>
                <w:lang w:eastAsia="lt-LT"/>
              </w:rPr>
            </w:pPr>
            <w:r w:rsidRPr="00101D8E">
              <w:rPr>
                <w:rFonts w:eastAsia="AngsanaUPC"/>
                <w:b/>
                <w:bCs/>
                <w:iCs/>
                <w:szCs w:val="24"/>
                <w:lang w:eastAsia="lt-LT"/>
              </w:rPr>
              <w:t xml:space="preserve">įmonės </w:t>
            </w:r>
          </w:p>
        </w:tc>
        <w:tc>
          <w:tcPr>
            <w:tcW w:w="1842" w:type="dxa"/>
            <w:tcBorders>
              <w:top w:val="single" w:sz="4" w:space="0" w:color="auto"/>
              <w:left w:val="single" w:sz="4" w:space="0" w:color="auto"/>
              <w:bottom w:val="single" w:sz="4" w:space="0" w:color="auto"/>
              <w:right w:val="single" w:sz="4" w:space="0" w:color="auto"/>
            </w:tcBorders>
          </w:tcPr>
          <w:p w:rsidR="00101D8E" w:rsidRPr="00CE1711" w:rsidRDefault="00101D8E" w:rsidP="00AB009A">
            <w:pPr>
              <w:tabs>
                <w:tab w:val="left" w:pos="0"/>
              </w:tabs>
              <w:suppressAutoHyphens/>
              <w:jc w:val="center"/>
              <w:rPr>
                <w:b/>
                <w:szCs w:val="24"/>
                <w:lang w:eastAsia="lt-LT"/>
              </w:rPr>
            </w:pPr>
            <w:r w:rsidRPr="00CE1711">
              <w:rPr>
                <w:b/>
                <w:szCs w:val="24"/>
                <w:lang w:eastAsia="lt-LT"/>
              </w:rPr>
              <w:t>0</w:t>
            </w:r>
          </w:p>
          <w:p w:rsidR="00101D8E" w:rsidRPr="00CE1711" w:rsidRDefault="00101D8E" w:rsidP="00AB009A">
            <w:pPr>
              <w:tabs>
                <w:tab w:val="left" w:pos="0"/>
              </w:tabs>
              <w:suppressAutoHyphens/>
              <w:jc w:val="center"/>
              <w:rPr>
                <w:b/>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101D8E" w:rsidRPr="00101D8E" w:rsidRDefault="00101D8E" w:rsidP="00AB009A">
            <w:pPr>
              <w:tabs>
                <w:tab w:val="left" w:pos="0"/>
              </w:tabs>
              <w:suppressAutoHyphens/>
              <w:jc w:val="center"/>
              <w:rPr>
                <w:b/>
                <w:color w:val="000000" w:themeColor="text1"/>
                <w:szCs w:val="24"/>
                <w:lang w:eastAsia="lt-LT"/>
              </w:rPr>
            </w:pPr>
            <w:r w:rsidRPr="00101D8E">
              <w:rPr>
                <w:b/>
                <w:color w:val="000000" w:themeColor="text1"/>
                <w:szCs w:val="24"/>
                <w:lang w:eastAsia="lt-LT"/>
              </w:rPr>
              <w:t>48</w:t>
            </w:r>
          </w:p>
        </w:tc>
      </w:tr>
      <w:tr w:rsidR="00596B9C" w:rsidTr="005751AB">
        <w:trPr>
          <w:trHeight w:val="863"/>
        </w:trPr>
        <w:tc>
          <w:tcPr>
            <w:tcW w:w="568" w:type="dxa"/>
            <w:tcBorders>
              <w:top w:val="single" w:sz="4" w:space="0" w:color="auto"/>
              <w:left w:val="single" w:sz="4" w:space="0" w:color="auto"/>
              <w:bottom w:val="single" w:sz="4" w:space="0" w:color="auto"/>
              <w:right w:val="single" w:sz="4" w:space="0" w:color="auto"/>
            </w:tcBorders>
          </w:tcPr>
          <w:p w:rsidR="00596B9C" w:rsidRPr="00EC3571" w:rsidRDefault="00596B9C" w:rsidP="00101D8E">
            <w:pPr>
              <w:jc w:val="center"/>
              <w:rPr>
                <w:b/>
                <w:szCs w:val="24"/>
                <w:lang w:eastAsia="lt-LT"/>
              </w:rPr>
            </w:pPr>
            <w:r w:rsidRPr="00EC3571">
              <w:rPr>
                <w:b/>
                <w:szCs w:val="24"/>
                <w:lang w:eastAsia="lt-LT"/>
              </w:rPr>
              <w:t>1</w:t>
            </w:r>
            <w:r w:rsidR="00101D8E">
              <w:rPr>
                <w:b/>
                <w:szCs w:val="24"/>
                <w:lang w:eastAsia="lt-LT"/>
              </w:rPr>
              <w:t>2</w:t>
            </w:r>
            <w:r w:rsidRPr="00EC3571">
              <w:rPr>
                <w:b/>
                <w:szCs w:val="24"/>
                <w:lang w:eastAsia="lt-LT"/>
              </w:rPr>
              <w:t>.</w:t>
            </w:r>
          </w:p>
        </w:tc>
        <w:tc>
          <w:tcPr>
            <w:tcW w:w="1275" w:type="dxa"/>
            <w:tcBorders>
              <w:top w:val="single" w:sz="4" w:space="0" w:color="auto"/>
              <w:left w:val="single" w:sz="4" w:space="0" w:color="auto"/>
              <w:bottom w:val="single" w:sz="4" w:space="0" w:color="auto"/>
              <w:right w:val="single" w:sz="4" w:space="0" w:color="auto"/>
            </w:tcBorders>
          </w:tcPr>
          <w:p w:rsidR="00596B9C" w:rsidRPr="006A7D58" w:rsidRDefault="00F263ED" w:rsidP="008F333A">
            <w:pPr>
              <w:suppressAutoHyphens/>
              <w:jc w:val="center"/>
              <w:rPr>
                <w:b/>
                <w:bCs/>
                <w:iCs/>
                <w:szCs w:val="24"/>
                <w:lang w:eastAsia="lt-LT"/>
              </w:rPr>
            </w:pPr>
            <w:r>
              <w:rPr>
                <w:b/>
                <w:bCs/>
                <w:iCs/>
                <w:szCs w:val="24"/>
                <w:lang w:eastAsia="lt-LT"/>
              </w:rPr>
              <w:t>P.N.058</w:t>
            </w:r>
          </w:p>
        </w:tc>
        <w:tc>
          <w:tcPr>
            <w:tcW w:w="2977" w:type="dxa"/>
            <w:tcBorders>
              <w:top w:val="single" w:sz="4" w:space="0" w:color="auto"/>
              <w:left w:val="single" w:sz="4" w:space="0" w:color="auto"/>
              <w:bottom w:val="single" w:sz="4" w:space="0" w:color="auto"/>
              <w:right w:val="single" w:sz="4" w:space="0" w:color="auto"/>
            </w:tcBorders>
          </w:tcPr>
          <w:p w:rsidR="00596B9C" w:rsidRPr="006A7D58" w:rsidRDefault="00596B9C" w:rsidP="00F263ED">
            <w:pPr>
              <w:suppressAutoHyphens/>
              <w:ind w:firstLine="34"/>
              <w:jc w:val="center"/>
              <w:rPr>
                <w:b/>
                <w:bCs/>
                <w:iCs/>
                <w:szCs w:val="24"/>
                <w:lang w:eastAsia="lt-LT"/>
              </w:rPr>
            </w:pPr>
            <w:r>
              <w:rPr>
                <w:b/>
                <w:bCs/>
                <w:iCs/>
                <w:szCs w:val="24"/>
                <w:lang w:eastAsia="lt-LT"/>
              </w:rPr>
              <w:t>„</w:t>
            </w:r>
            <w:r w:rsidR="00F263ED">
              <w:rPr>
                <w:b/>
                <w:bCs/>
                <w:iCs/>
                <w:szCs w:val="24"/>
                <w:lang w:eastAsia="lt-LT"/>
              </w:rPr>
              <w:t>Parengtas</w:t>
            </w:r>
            <w:r w:rsidRPr="006A7D58">
              <w:rPr>
                <w:b/>
                <w:bCs/>
                <w:iCs/>
                <w:szCs w:val="24"/>
                <w:lang w:eastAsia="lt-LT"/>
              </w:rPr>
              <w:t xml:space="preserve"> geriamojo vandens tiekimo ir nuotekų tvarkymo </w:t>
            </w:r>
            <w:r w:rsidR="00F263ED">
              <w:rPr>
                <w:b/>
                <w:bCs/>
                <w:iCs/>
                <w:szCs w:val="24"/>
                <w:lang w:eastAsia="lt-LT"/>
              </w:rPr>
              <w:t>įmonių vei</w:t>
            </w:r>
            <w:r w:rsidR="00CE1711">
              <w:rPr>
                <w:b/>
                <w:bCs/>
                <w:iCs/>
                <w:szCs w:val="24"/>
                <w:lang w:eastAsia="lt-LT"/>
              </w:rPr>
              <w:t>klos tobulinimo planas regionų lygmeniu</w:t>
            </w:r>
            <w:r>
              <w:rPr>
                <w:b/>
                <w:bCs/>
                <w:iCs/>
                <w:szCs w:val="24"/>
                <w:lang w:eastAsia="lt-LT"/>
              </w:rPr>
              <w:t>“</w:t>
            </w:r>
          </w:p>
        </w:tc>
        <w:tc>
          <w:tcPr>
            <w:tcW w:w="1418" w:type="dxa"/>
            <w:tcBorders>
              <w:top w:val="single" w:sz="4" w:space="0" w:color="auto"/>
              <w:left w:val="single" w:sz="4" w:space="0" w:color="auto"/>
              <w:bottom w:val="single" w:sz="4" w:space="0" w:color="auto"/>
              <w:right w:val="single" w:sz="4" w:space="0" w:color="auto"/>
            </w:tcBorders>
          </w:tcPr>
          <w:p w:rsidR="00596B9C" w:rsidRPr="006A7D58" w:rsidRDefault="00596B9C" w:rsidP="008F333A">
            <w:pPr>
              <w:suppressAutoHyphens/>
              <w:ind w:firstLine="34"/>
              <w:jc w:val="center"/>
              <w:rPr>
                <w:b/>
                <w:bCs/>
                <w:iCs/>
                <w:szCs w:val="24"/>
                <w:lang w:eastAsia="lt-LT"/>
              </w:rPr>
            </w:pPr>
            <w:r w:rsidRPr="006A7D58">
              <w:rPr>
                <w:b/>
                <w:bCs/>
                <w:iCs/>
                <w:szCs w:val="24"/>
                <w:lang w:eastAsia="lt-LT"/>
              </w:rPr>
              <w:t>vienetai</w:t>
            </w:r>
          </w:p>
        </w:tc>
        <w:tc>
          <w:tcPr>
            <w:tcW w:w="1842" w:type="dxa"/>
            <w:tcBorders>
              <w:top w:val="single" w:sz="4" w:space="0" w:color="auto"/>
              <w:left w:val="single" w:sz="4" w:space="0" w:color="auto"/>
              <w:bottom w:val="single" w:sz="4" w:space="0" w:color="auto"/>
              <w:right w:val="single" w:sz="4" w:space="0" w:color="auto"/>
            </w:tcBorders>
          </w:tcPr>
          <w:p w:rsidR="00596B9C" w:rsidRPr="00CE1711" w:rsidRDefault="00596B9C" w:rsidP="00F263ED">
            <w:pPr>
              <w:suppressAutoHyphens/>
              <w:ind w:firstLine="34"/>
              <w:jc w:val="center"/>
              <w:rPr>
                <w:b/>
                <w:bCs/>
                <w:szCs w:val="24"/>
                <w:lang w:eastAsia="lt-LT"/>
              </w:rPr>
            </w:pPr>
            <w:r w:rsidRPr="00CE1711">
              <w:rPr>
                <w:b/>
                <w:bCs/>
                <w:szCs w:val="24"/>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tcPr>
          <w:p w:rsidR="00596B9C" w:rsidRPr="006A7D58" w:rsidRDefault="00596B9C" w:rsidP="00F263ED">
            <w:pPr>
              <w:suppressAutoHyphens/>
              <w:ind w:firstLine="34"/>
              <w:jc w:val="center"/>
              <w:rPr>
                <w:b/>
                <w:bCs/>
                <w:szCs w:val="24"/>
                <w:lang w:eastAsia="lt-LT"/>
              </w:rPr>
            </w:pPr>
            <w:r w:rsidRPr="006A7D58">
              <w:rPr>
                <w:b/>
                <w:bCs/>
                <w:szCs w:val="24"/>
                <w:lang w:eastAsia="lt-LT"/>
              </w:rPr>
              <w:t>1</w:t>
            </w:r>
          </w:p>
        </w:tc>
      </w:tr>
    </w:tbl>
    <w:p w:rsidR="00705786" w:rsidRDefault="00705786" w:rsidP="00705786">
      <w:pPr>
        <w:rPr>
          <w:szCs w:val="24"/>
          <w:lang w:eastAsia="lt-LT"/>
        </w:rPr>
      </w:pPr>
    </w:p>
    <w:p w:rsidR="00705786" w:rsidRDefault="00705786" w:rsidP="00705786">
      <w:pPr>
        <w:suppressAutoHyphens/>
        <w:ind w:firstLine="567"/>
        <w:jc w:val="both"/>
        <w:rPr>
          <w:szCs w:val="24"/>
          <w:lang w:eastAsia="lt-LT"/>
        </w:rPr>
      </w:pPr>
      <w:r>
        <w:rPr>
          <w:bCs/>
          <w:szCs w:val="24"/>
          <w:lang w:eastAsia="lt-LT"/>
        </w:rPr>
        <w:t>7. Priemonės finansavimo šaltiniai</w:t>
      </w:r>
    </w:p>
    <w:p w:rsidR="00705786" w:rsidRDefault="00705786" w:rsidP="00705786">
      <w:pPr>
        <w:tabs>
          <w:tab w:val="left" w:pos="0"/>
          <w:tab w:val="left" w:pos="142"/>
        </w:tabs>
        <w:suppressAutoHyphens/>
        <w:ind w:left="8345" w:right="-2"/>
        <w:rPr>
          <w:b/>
          <w:bCs/>
          <w:szCs w:val="24"/>
          <w:lang w:eastAsia="lt-LT"/>
        </w:rPr>
      </w:pPr>
      <w:r>
        <w:rPr>
          <w:szCs w:val="24"/>
          <w:lang w:eastAsia="lt-LT"/>
        </w:rPr>
        <w:t>(eurais)</w:t>
      </w: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559"/>
        <w:gridCol w:w="1417"/>
        <w:gridCol w:w="1553"/>
        <w:gridCol w:w="10"/>
        <w:gridCol w:w="1124"/>
        <w:gridCol w:w="10"/>
        <w:gridCol w:w="1408"/>
        <w:gridCol w:w="10"/>
      </w:tblGrid>
      <w:tr w:rsidR="00705786" w:rsidTr="00E45E3F">
        <w:trPr>
          <w:gridAfter w:val="1"/>
          <w:wAfter w:w="10" w:type="dxa"/>
          <w:cantSplit/>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 w:val="left" w:pos="142"/>
              </w:tabs>
              <w:suppressAutoHyphens/>
              <w:jc w:val="center"/>
              <w:rPr>
                <w:bCs/>
                <w:szCs w:val="24"/>
                <w:lang w:eastAsia="lt-LT"/>
              </w:rPr>
            </w:pPr>
            <w:r>
              <w:rPr>
                <w:bCs/>
                <w:szCs w:val="24"/>
                <w:lang w:eastAsia="lt-LT"/>
              </w:rPr>
              <w:t>Projektams skiriamas finansavimas</w:t>
            </w:r>
          </w:p>
        </w:tc>
        <w:tc>
          <w:tcPr>
            <w:tcW w:w="7081" w:type="dxa"/>
            <w:gridSpan w:val="7"/>
            <w:tcBorders>
              <w:top w:val="single" w:sz="4" w:space="0" w:color="auto"/>
              <w:left w:val="single" w:sz="4" w:space="0" w:color="auto"/>
              <w:bottom w:val="single" w:sz="4" w:space="0" w:color="auto"/>
              <w:right w:val="single" w:sz="4" w:space="0" w:color="auto"/>
            </w:tcBorders>
            <w:vAlign w:val="center"/>
          </w:tcPr>
          <w:p w:rsidR="00705786" w:rsidRDefault="00705786" w:rsidP="00582C67">
            <w:pPr>
              <w:tabs>
                <w:tab w:val="left" w:pos="0"/>
                <w:tab w:val="left" w:pos="142"/>
              </w:tabs>
              <w:suppressAutoHyphens/>
              <w:jc w:val="center"/>
              <w:rPr>
                <w:bCs/>
                <w:szCs w:val="24"/>
                <w:lang w:eastAsia="lt-LT"/>
              </w:rPr>
            </w:pPr>
            <w:r>
              <w:rPr>
                <w:bCs/>
                <w:szCs w:val="24"/>
                <w:lang w:eastAsia="lt-LT"/>
              </w:rPr>
              <w:t>Kiti projektų finansavimo šaltiniai</w:t>
            </w:r>
          </w:p>
        </w:tc>
      </w:tr>
      <w:tr w:rsidR="00705786" w:rsidTr="00E45E3F">
        <w:trPr>
          <w:gridAfter w:val="1"/>
          <w:wAfter w:w="10" w:type="dxa"/>
          <w:cantSplit/>
          <w:trHeight w:val="549"/>
        </w:trPr>
        <w:tc>
          <w:tcPr>
            <w:tcW w:w="1418" w:type="dxa"/>
            <w:vMerge w:val="restart"/>
            <w:tcBorders>
              <w:top w:val="single" w:sz="4" w:space="0" w:color="auto"/>
              <w:left w:val="single" w:sz="4" w:space="0" w:color="auto"/>
              <w:right w:val="single" w:sz="4" w:space="0" w:color="auto"/>
            </w:tcBorders>
            <w:vAlign w:val="center"/>
          </w:tcPr>
          <w:p w:rsidR="00705786" w:rsidRDefault="00705786" w:rsidP="00582C67">
            <w:pPr>
              <w:suppressAutoHyphens/>
              <w:jc w:val="center"/>
              <w:rPr>
                <w:bCs/>
                <w:szCs w:val="24"/>
                <w:lang w:eastAsia="lt-LT"/>
              </w:rPr>
            </w:pPr>
            <w:r>
              <w:rPr>
                <w:bCs/>
                <w:szCs w:val="24"/>
                <w:lang w:eastAsia="lt-LT"/>
              </w:rPr>
              <w:t>ES struktūrinių fondų</w:t>
            </w:r>
          </w:p>
          <w:p w:rsidR="00705786" w:rsidRDefault="00705786" w:rsidP="00582C67">
            <w:pPr>
              <w:suppressAutoHyphens/>
              <w:jc w:val="center"/>
              <w:rPr>
                <w:bCs/>
                <w:szCs w:val="24"/>
                <w:lang w:eastAsia="lt-LT"/>
              </w:rPr>
            </w:pPr>
            <w:r>
              <w:rPr>
                <w:bCs/>
                <w:szCs w:val="24"/>
                <w:lang w:eastAsia="lt-LT"/>
              </w:rPr>
              <w:t>lėšos – iki</w:t>
            </w:r>
          </w:p>
        </w:tc>
        <w:tc>
          <w:tcPr>
            <w:tcW w:w="8499" w:type="dxa"/>
            <w:gridSpan w:val="8"/>
            <w:tcBorders>
              <w:top w:val="single" w:sz="4" w:space="0" w:color="auto"/>
              <w:left w:val="single" w:sz="4" w:space="0" w:color="auto"/>
              <w:right w:val="single" w:sz="4" w:space="0" w:color="auto"/>
            </w:tcBorders>
            <w:vAlign w:val="center"/>
          </w:tcPr>
          <w:p w:rsidR="00705786" w:rsidRDefault="00705786" w:rsidP="00582C67">
            <w:pPr>
              <w:tabs>
                <w:tab w:val="left" w:pos="0"/>
                <w:tab w:val="left" w:pos="142"/>
              </w:tabs>
              <w:suppressAutoHyphens/>
              <w:jc w:val="center"/>
              <w:rPr>
                <w:bCs/>
                <w:szCs w:val="24"/>
                <w:lang w:eastAsia="lt-LT"/>
              </w:rPr>
            </w:pPr>
            <w:r>
              <w:rPr>
                <w:bCs/>
                <w:szCs w:val="24"/>
                <w:lang w:eastAsia="lt-LT"/>
              </w:rPr>
              <w:t>Nacionalinės lėšos</w:t>
            </w:r>
          </w:p>
        </w:tc>
      </w:tr>
      <w:tr w:rsidR="00705786" w:rsidTr="00E45E3F">
        <w:trPr>
          <w:gridAfter w:val="1"/>
          <w:wAfter w:w="10" w:type="dxa"/>
          <w:cantSplit/>
        </w:trPr>
        <w:tc>
          <w:tcPr>
            <w:tcW w:w="1418" w:type="dxa"/>
            <w:vMerge/>
            <w:tcBorders>
              <w:left w:val="single" w:sz="4" w:space="0" w:color="auto"/>
              <w:right w:val="single" w:sz="4" w:space="0" w:color="auto"/>
            </w:tcBorders>
            <w:vAlign w:val="center"/>
            <w:hideMark/>
          </w:tcPr>
          <w:p w:rsidR="00705786" w:rsidRDefault="00705786" w:rsidP="00582C67">
            <w:pPr>
              <w:suppressAutoHyphens/>
              <w:jc w:val="center"/>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jc w:val="center"/>
              <w:rPr>
                <w:bCs/>
                <w:szCs w:val="24"/>
                <w:lang w:eastAsia="lt-LT"/>
              </w:rPr>
            </w:pPr>
            <w:r>
              <w:rPr>
                <w:bCs/>
                <w:szCs w:val="24"/>
                <w:lang w:eastAsia="lt-LT"/>
              </w:rPr>
              <w:t>Lietuvos Respublikos valstybės biudžeto lėšos – iki</w:t>
            </w:r>
          </w:p>
        </w:tc>
        <w:tc>
          <w:tcPr>
            <w:tcW w:w="7081" w:type="dxa"/>
            <w:gridSpan w:val="7"/>
            <w:tcBorders>
              <w:top w:val="single" w:sz="4" w:space="0" w:color="auto"/>
              <w:left w:val="single" w:sz="4" w:space="0" w:color="auto"/>
              <w:bottom w:val="single" w:sz="4" w:space="0" w:color="auto"/>
              <w:right w:val="single" w:sz="4" w:space="0" w:color="auto"/>
            </w:tcBorders>
            <w:vAlign w:val="center"/>
          </w:tcPr>
          <w:p w:rsidR="00705786" w:rsidRDefault="00705786" w:rsidP="00582C67">
            <w:pPr>
              <w:tabs>
                <w:tab w:val="left" w:pos="0"/>
              </w:tabs>
              <w:suppressAutoHyphens/>
              <w:jc w:val="center"/>
              <w:rPr>
                <w:bCs/>
                <w:szCs w:val="24"/>
                <w:lang w:eastAsia="lt-LT"/>
              </w:rPr>
            </w:pPr>
            <w:r>
              <w:rPr>
                <w:bCs/>
                <w:szCs w:val="24"/>
                <w:lang w:eastAsia="lt-LT"/>
              </w:rPr>
              <w:t>Projektų vykdytojų lėšos</w:t>
            </w:r>
          </w:p>
        </w:tc>
      </w:tr>
      <w:tr w:rsidR="00705786" w:rsidTr="00E45E3F">
        <w:trPr>
          <w:gridAfter w:val="1"/>
          <w:wAfter w:w="10" w:type="dxa"/>
          <w:cantSplit/>
        </w:trPr>
        <w:tc>
          <w:tcPr>
            <w:tcW w:w="1418" w:type="dxa"/>
            <w:vMerge/>
            <w:tcBorders>
              <w:left w:val="single" w:sz="4" w:space="0" w:color="auto"/>
              <w:bottom w:val="single" w:sz="4" w:space="0" w:color="auto"/>
              <w:right w:val="single" w:sz="4" w:space="0" w:color="auto"/>
            </w:tcBorders>
            <w:vAlign w:val="center"/>
            <w:hideMark/>
          </w:tcPr>
          <w:p w:rsidR="00705786" w:rsidRDefault="00705786" w:rsidP="00582C67">
            <w:pPr>
              <w:suppressAutoHyphens/>
              <w:jc w:val="center"/>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suppressAutoHyphens/>
              <w:jc w:val="center"/>
              <w:rPr>
                <w:bCs/>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705786" w:rsidRDefault="00705786" w:rsidP="00582C67">
            <w:pPr>
              <w:tabs>
                <w:tab w:val="left" w:pos="0"/>
              </w:tabs>
              <w:suppressAutoHyphen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suppressAutoHyphens/>
              <w:jc w:val="center"/>
              <w:rPr>
                <w:bCs/>
                <w:szCs w:val="24"/>
                <w:lang w:eastAsia="lt-LT"/>
              </w:rPr>
            </w:pPr>
            <w:r>
              <w:rPr>
                <w:bCs/>
                <w:szCs w:val="24"/>
                <w:lang w:eastAsia="lt-LT"/>
              </w:rPr>
              <w:t>Lietuvos Respublikos valstybės biudžeto lėšos</w:t>
            </w:r>
          </w:p>
        </w:tc>
        <w:tc>
          <w:tcPr>
            <w:tcW w:w="1553"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suppressAutoHyphens/>
              <w:jc w:val="center"/>
              <w:rPr>
                <w:bCs/>
                <w:szCs w:val="24"/>
                <w:lang w:eastAsia="lt-LT"/>
              </w:rPr>
            </w:pPr>
            <w:proofErr w:type="spellStart"/>
            <w:r>
              <w:rPr>
                <w:bCs/>
                <w:szCs w:val="24"/>
                <w:lang w:eastAsia="lt-LT"/>
              </w:rPr>
              <w:t>Savival-dybės</w:t>
            </w:r>
            <w:proofErr w:type="spellEnd"/>
            <w:r>
              <w:rPr>
                <w:bCs/>
                <w:szCs w:val="24"/>
                <w:lang w:eastAsia="lt-LT"/>
              </w:rPr>
              <w:t xml:space="preserve"> biudžeto</w:t>
            </w:r>
          </w:p>
          <w:p w:rsidR="00705786" w:rsidRDefault="00705786" w:rsidP="00582C67">
            <w:pPr>
              <w:tabs>
                <w:tab w:val="left" w:pos="0"/>
              </w:tabs>
              <w:suppressAutoHyphens/>
              <w:jc w:val="center"/>
              <w:rPr>
                <w:bCs/>
                <w:szCs w:val="24"/>
                <w:lang w:eastAsia="lt-LT"/>
              </w:rPr>
            </w:pPr>
            <w:r>
              <w:rPr>
                <w:bCs/>
                <w:szCs w:val="24"/>
                <w:lang w:eastAsia="lt-LT"/>
              </w:rPr>
              <w:t>lėšos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suppressAutoHyphens/>
              <w:jc w:val="center"/>
              <w:rPr>
                <w:bCs/>
                <w:szCs w:val="24"/>
                <w:lang w:eastAsia="lt-LT"/>
              </w:rPr>
            </w:pPr>
            <w:r>
              <w:rPr>
                <w:bCs/>
                <w:szCs w:val="24"/>
                <w:lang w:eastAsia="lt-LT"/>
              </w:rPr>
              <w:t>Kitos viešosios lėšos</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suppressAutoHyphens/>
              <w:jc w:val="center"/>
              <w:rPr>
                <w:bCs/>
                <w:szCs w:val="24"/>
                <w:lang w:eastAsia="lt-LT"/>
              </w:rPr>
            </w:pPr>
            <w:r>
              <w:rPr>
                <w:bCs/>
                <w:szCs w:val="24"/>
                <w:lang w:eastAsia="lt-LT"/>
              </w:rPr>
              <w:t>Privačios lėšos</w:t>
            </w:r>
          </w:p>
        </w:tc>
      </w:tr>
      <w:tr w:rsidR="00705786" w:rsidTr="00E45E3F">
        <w:trPr>
          <w:gridAfter w:val="1"/>
          <w:wAfter w:w="10" w:type="dxa"/>
          <w:cantSplit/>
        </w:trPr>
        <w:tc>
          <w:tcPr>
            <w:tcW w:w="9917" w:type="dxa"/>
            <w:gridSpan w:val="9"/>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suppressAutoHyphens/>
              <w:ind w:firstLine="318"/>
              <w:contextualSpacing/>
              <w:rPr>
                <w:szCs w:val="24"/>
                <w:lang w:eastAsia="lt-LT"/>
              </w:rPr>
            </w:pPr>
            <w:r>
              <w:rPr>
                <w:szCs w:val="24"/>
                <w:lang w:eastAsia="lt-LT"/>
              </w:rPr>
              <w:t>1. Priemonės finansavimo šaltiniai, neįskaitant veiklos lėšų rezervo ir jam finansuoti skiriamų lėšų</w:t>
            </w:r>
          </w:p>
        </w:tc>
      </w:tr>
      <w:tr w:rsidR="00705786" w:rsidTr="00E45E3F">
        <w:trPr>
          <w:gridAfter w:val="1"/>
          <w:wAfter w:w="10" w:type="dxa"/>
          <w:cantSplit/>
          <w:trHeight w:val="317"/>
        </w:trPr>
        <w:tc>
          <w:tcPr>
            <w:tcW w:w="1418" w:type="dxa"/>
            <w:tcBorders>
              <w:top w:val="single" w:sz="4" w:space="0" w:color="auto"/>
              <w:left w:val="single" w:sz="4" w:space="0" w:color="auto"/>
              <w:bottom w:val="single" w:sz="4" w:space="0" w:color="auto"/>
              <w:right w:val="single" w:sz="4" w:space="0" w:color="auto"/>
            </w:tcBorders>
          </w:tcPr>
          <w:p w:rsidR="00582C67" w:rsidRPr="00845B22" w:rsidRDefault="00705786" w:rsidP="00845B22">
            <w:pPr>
              <w:tabs>
                <w:tab w:val="left" w:pos="0"/>
              </w:tabs>
              <w:suppressAutoHyphens/>
              <w:jc w:val="center"/>
              <w:rPr>
                <w:bCs/>
                <w:szCs w:val="24"/>
                <w:lang w:eastAsia="lt-LT"/>
              </w:rPr>
            </w:pPr>
            <w:r w:rsidRPr="00845B22">
              <w:rPr>
                <w:bCs/>
                <w:szCs w:val="24"/>
                <w:lang w:eastAsia="lt-LT"/>
              </w:rPr>
              <w:t>115.075.327</w:t>
            </w:r>
          </w:p>
        </w:tc>
        <w:tc>
          <w:tcPr>
            <w:tcW w:w="1418"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rFonts w:eastAsia="Calibri"/>
                <w:bCs/>
                <w:szCs w:val="24"/>
                <w:lang w:eastAsia="lt-LT"/>
              </w:rPr>
            </w:pPr>
            <w:r w:rsidRPr="00845B22">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705786" w:rsidRPr="00311913" w:rsidRDefault="00410A62" w:rsidP="00845B22">
            <w:pPr>
              <w:tabs>
                <w:tab w:val="left" w:pos="0"/>
              </w:tabs>
              <w:suppressAutoHyphens/>
              <w:jc w:val="center"/>
              <w:rPr>
                <w:strike/>
                <w:szCs w:val="24"/>
                <w:lang w:val="en-US" w:eastAsia="lt-LT"/>
              </w:rPr>
            </w:pPr>
            <w:r w:rsidRPr="00311913">
              <w:rPr>
                <w:strike/>
                <w:szCs w:val="24"/>
                <w:lang w:val="en-US" w:eastAsia="lt-LT"/>
              </w:rPr>
              <w:t>14.814.119</w:t>
            </w:r>
          </w:p>
          <w:p w:rsidR="00311913" w:rsidRPr="00311913" w:rsidRDefault="00E45E3F" w:rsidP="00845B22">
            <w:pPr>
              <w:tabs>
                <w:tab w:val="left" w:pos="0"/>
              </w:tabs>
              <w:suppressAutoHyphens/>
              <w:jc w:val="center"/>
              <w:rPr>
                <w:b/>
                <w:szCs w:val="24"/>
                <w:lang w:val="en-US" w:eastAsia="lt-LT"/>
              </w:rPr>
            </w:pPr>
            <w:r w:rsidRPr="00E45E3F">
              <w:rPr>
                <w:b/>
                <w:szCs w:val="24"/>
                <w:lang w:val="en-US" w:eastAsia="lt-LT"/>
              </w:rPr>
              <w:t>13.384.492</w:t>
            </w:r>
          </w:p>
        </w:tc>
        <w:tc>
          <w:tcPr>
            <w:tcW w:w="1417"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rFonts w:eastAsia="Calibri"/>
                <w:szCs w:val="24"/>
                <w:lang w:eastAsia="lt-LT"/>
              </w:rPr>
            </w:pPr>
            <w:r w:rsidRPr="00845B22">
              <w:rPr>
                <w:szCs w:val="24"/>
                <w:lang w:eastAsia="lt-LT"/>
              </w:rPr>
              <w:t>0</w:t>
            </w:r>
          </w:p>
        </w:tc>
        <w:tc>
          <w:tcPr>
            <w:tcW w:w="1553" w:type="dxa"/>
            <w:tcBorders>
              <w:top w:val="single" w:sz="4" w:space="0" w:color="auto"/>
              <w:left w:val="single" w:sz="4" w:space="0" w:color="auto"/>
              <w:bottom w:val="single" w:sz="4" w:space="0" w:color="auto"/>
              <w:right w:val="single" w:sz="4" w:space="0" w:color="auto"/>
            </w:tcBorders>
          </w:tcPr>
          <w:p w:rsidR="00705786" w:rsidRPr="003F2B20" w:rsidRDefault="00410A62" w:rsidP="00845B22">
            <w:pPr>
              <w:tabs>
                <w:tab w:val="left" w:pos="0"/>
              </w:tabs>
              <w:suppressAutoHyphens/>
              <w:jc w:val="center"/>
              <w:rPr>
                <w:bCs/>
                <w:strike/>
                <w:szCs w:val="24"/>
                <w:lang w:eastAsia="lt-LT"/>
              </w:rPr>
            </w:pPr>
            <w:r w:rsidRPr="003F2B20">
              <w:rPr>
                <w:bCs/>
                <w:strike/>
                <w:szCs w:val="24"/>
                <w:lang w:eastAsia="lt-LT"/>
              </w:rPr>
              <w:t>372.897</w:t>
            </w:r>
          </w:p>
          <w:p w:rsidR="00824C7D" w:rsidRPr="00824C7D" w:rsidRDefault="00E45E3F" w:rsidP="00845B22">
            <w:pPr>
              <w:tabs>
                <w:tab w:val="left" w:pos="0"/>
              </w:tabs>
              <w:suppressAutoHyphens/>
              <w:jc w:val="center"/>
              <w:rPr>
                <w:b/>
                <w:bCs/>
                <w:szCs w:val="24"/>
                <w:lang w:eastAsia="lt-LT"/>
              </w:rPr>
            </w:pPr>
            <w:r>
              <w:rPr>
                <w:b/>
                <w:bCs/>
                <w:szCs w:val="24"/>
                <w:lang w:eastAsia="lt-LT"/>
              </w:rPr>
              <w:t>1.186.278</w:t>
            </w:r>
          </w:p>
        </w:tc>
        <w:tc>
          <w:tcPr>
            <w:tcW w:w="1134" w:type="dxa"/>
            <w:gridSpan w:val="2"/>
            <w:tcBorders>
              <w:top w:val="single" w:sz="4" w:space="0" w:color="auto"/>
              <w:left w:val="single" w:sz="4" w:space="0" w:color="auto"/>
              <w:bottom w:val="single" w:sz="4" w:space="0" w:color="auto"/>
              <w:right w:val="single" w:sz="4" w:space="0" w:color="auto"/>
            </w:tcBorders>
          </w:tcPr>
          <w:p w:rsidR="00705786" w:rsidRPr="003F2B20" w:rsidRDefault="00705786" w:rsidP="00582C67">
            <w:pPr>
              <w:tabs>
                <w:tab w:val="left" w:pos="0"/>
              </w:tabs>
              <w:suppressAutoHyphens/>
              <w:jc w:val="center"/>
              <w:rPr>
                <w:rFonts w:eastAsia="Calibri"/>
                <w:bCs/>
                <w:szCs w:val="24"/>
                <w:lang w:eastAsia="lt-LT"/>
              </w:rPr>
            </w:pPr>
            <w:r w:rsidRPr="003F2B20">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tcPr>
          <w:p w:rsidR="00705786" w:rsidRPr="003F2B20" w:rsidRDefault="00410A62" w:rsidP="00845B22">
            <w:pPr>
              <w:tabs>
                <w:tab w:val="left" w:pos="0"/>
              </w:tabs>
              <w:suppressAutoHyphens/>
              <w:jc w:val="center"/>
              <w:rPr>
                <w:bCs/>
                <w:strike/>
                <w:szCs w:val="24"/>
                <w:lang w:eastAsia="lt-LT"/>
              </w:rPr>
            </w:pPr>
            <w:r w:rsidRPr="003F2B20">
              <w:rPr>
                <w:bCs/>
                <w:strike/>
                <w:szCs w:val="24"/>
                <w:lang w:eastAsia="lt-LT"/>
              </w:rPr>
              <w:t>14.441.222</w:t>
            </w:r>
          </w:p>
          <w:p w:rsidR="00E45E3F" w:rsidRPr="00E45E3F" w:rsidRDefault="00E45E3F" w:rsidP="00845B22">
            <w:pPr>
              <w:tabs>
                <w:tab w:val="left" w:pos="0"/>
              </w:tabs>
              <w:suppressAutoHyphens/>
              <w:jc w:val="center"/>
              <w:rPr>
                <w:b/>
                <w:bCs/>
                <w:szCs w:val="24"/>
                <w:lang w:eastAsia="lt-LT"/>
              </w:rPr>
            </w:pPr>
            <w:r w:rsidRPr="00E45E3F">
              <w:rPr>
                <w:b/>
                <w:bCs/>
                <w:szCs w:val="24"/>
                <w:lang w:eastAsia="lt-LT"/>
              </w:rPr>
              <w:t>12.198.214</w:t>
            </w:r>
          </w:p>
        </w:tc>
      </w:tr>
      <w:tr w:rsidR="00705786" w:rsidTr="00E45E3F">
        <w:trPr>
          <w:gridAfter w:val="1"/>
          <w:wAfter w:w="10" w:type="dxa"/>
          <w:cantSplit/>
        </w:trPr>
        <w:tc>
          <w:tcPr>
            <w:tcW w:w="9917" w:type="dxa"/>
            <w:gridSpan w:val="9"/>
            <w:tcBorders>
              <w:top w:val="single" w:sz="4" w:space="0" w:color="auto"/>
              <w:left w:val="single" w:sz="4" w:space="0" w:color="auto"/>
              <w:bottom w:val="single" w:sz="4" w:space="0" w:color="auto"/>
              <w:right w:val="single" w:sz="4" w:space="0" w:color="auto"/>
            </w:tcBorders>
            <w:hideMark/>
          </w:tcPr>
          <w:p w:rsidR="00705786" w:rsidRPr="00845B22" w:rsidRDefault="00705786" w:rsidP="00582C67">
            <w:pPr>
              <w:tabs>
                <w:tab w:val="left" w:pos="0"/>
              </w:tabs>
              <w:suppressAutoHyphens/>
              <w:ind w:left="720" w:hanging="360"/>
              <w:contextualSpacing/>
              <w:jc w:val="center"/>
              <w:rPr>
                <w:szCs w:val="24"/>
                <w:lang w:eastAsia="lt-LT"/>
              </w:rPr>
            </w:pPr>
            <w:r w:rsidRPr="00845B22">
              <w:rPr>
                <w:szCs w:val="24"/>
                <w:lang w:eastAsia="lt-LT"/>
              </w:rPr>
              <w:t>2. Veiklos lėšų rezervas ir jam finansuoti skiriamos nacionalinės lėšos</w:t>
            </w:r>
          </w:p>
        </w:tc>
      </w:tr>
      <w:tr w:rsidR="00705786" w:rsidTr="00E45E3F">
        <w:trPr>
          <w:cantSplit/>
        </w:trPr>
        <w:tc>
          <w:tcPr>
            <w:tcW w:w="1418"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bCs/>
                <w:szCs w:val="24"/>
                <w:lang w:eastAsia="lt-LT"/>
              </w:rPr>
            </w:pPr>
            <w:r w:rsidRPr="00845B22">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bCs/>
                <w:szCs w:val="24"/>
                <w:lang w:eastAsia="lt-LT"/>
              </w:rPr>
            </w:pPr>
            <w:r w:rsidRPr="00845B22">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szCs w:val="24"/>
                <w:lang w:eastAsia="lt-LT"/>
              </w:rPr>
            </w:pPr>
            <w:r w:rsidRPr="00845B22">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szCs w:val="24"/>
                <w:lang w:eastAsia="lt-LT"/>
              </w:rPr>
            </w:pPr>
            <w:r w:rsidRPr="00845B22">
              <w:rPr>
                <w:szCs w:val="24"/>
                <w:lang w:eastAsia="lt-LT"/>
              </w:rPr>
              <w:t>0</w:t>
            </w:r>
          </w:p>
        </w:tc>
        <w:tc>
          <w:tcPr>
            <w:tcW w:w="1563" w:type="dxa"/>
            <w:gridSpan w:val="2"/>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bCs/>
                <w:szCs w:val="24"/>
                <w:lang w:eastAsia="lt-LT"/>
              </w:rPr>
            </w:pPr>
            <w:r w:rsidRPr="00845B22">
              <w:rPr>
                <w:bCs/>
                <w:szCs w:val="24"/>
                <w:lang w:eastAsia="lt-LT"/>
              </w:rPr>
              <w:t>0</w:t>
            </w:r>
          </w:p>
        </w:tc>
        <w:tc>
          <w:tcPr>
            <w:tcW w:w="1134" w:type="dxa"/>
            <w:gridSpan w:val="2"/>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bCs/>
                <w:szCs w:val="24"/>
                <w:lang w:eastAsia="lt-LT"/>
              </w:rPr>
            </w:pPr>
            <w:r w:rsidRPr="00845B22">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szCs w:val="24"/>
                <w:lang w:eastAsia="lt-LT"/>
              </w:rPr>
            </w:pPr>
            <w:r w:rsidRPr="00845B22">
              <w:rPr>
                <w:szCs w:val="24"/>
                <w:lang w:eastAsia="lt-LT"/>
              </w:rPr>
              <w:t>0</w:t>
            </w:r>
          </w:p>
        </w:tc>
      </w:tr>
      <w:tr w:rsidR="00705786" w:rsidTr="00E45E3F">
        <w:trPr>
          <w:gridAfter w:val="1"/>
          <w:wAfter w:w="10" w:type="dxa"/>
          <w:cantSplit/>
        </w:trPr>
        <w:tc>
          <w:tcPr>
            <w:tcW w:w="9917" w:type="dxa"/>
            <w:gridSpan w:val="9"/>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ind w:left="720" w:hanging="360"/>
              <w:contextualSpacing/>
              <w:jc w:val="center"/>
              <w:rPr>
                <w:szCs w:val="24"/>
                <w:lang w:eastAsia="lt-LT"/>
              </w:rPr>
            </w:pPr>
            <w:r w:rsidRPr="00845B22">
              <w:rPr>
                <w:szCs w:val="24"/>
                <w:lang w:eastAsia="lt-LT"/>
              </w:rPr>
              <w:t>3. Iš viso</w:t>
            </w:r>
          </w:p>
        </w:tc>
      </w:tr>
      <w:tr w:rsidR="00705786" w:rsidTr="00E45E3F">
        <w:trPr>
          <w:gridAfter w:val="1"/>
          <w:wAfter w:w="10" w:type="dxa"/>
          <w:cantSplit/>
        </w:trPr>
        <w:tc>
          <w:tcPr>
            <w:tcW w:w="1418" w:type="dxa"/>
            <w:tcBorders>
              <w:top w:val="single" w:sz="4" w:space="0" w:color="auto"/>
              <w:left w:val="single" w:sz="4" w:space="0" w:color="auto"/>
              <w:bottom w:val="single" w:sz="4" w:space="0" w:color="auto"/>
              <w:right w:val="single" w:sz="4" w:space="0" w:color="auto"/>
            </w:tcBorders>
          </w:tcPr>
          <w:p w:rsidR="00582C67" w:rsidRPr="008B3CEF" w:rsidRDefault="00705786" w:rsidP="00845B22">
            <w:pPr>
              <w:tabs>
                <w:tab w:val="left" w:pos="0"/>
              </w:tabs>
              <w:suppressAutoHyphens/>
              <w:jc w:val="center"/>
              <w:rPr>
                <w:bCs/>
                <w:szCs w:val="24"/>
                <w:lang w:eastAsia="lt-LT"/>
              </w:rPr>
            </w:pPr>
            <w:r w:rsidRPr="008B3CEF">
              <w:rPr>
                <w:bCs/>
                <w:szCs w:val="24"/>
                <w:lang w:eastAsia="lt-LT"/>
              </w:rPr>
              <w:t>115.075.327</w:t>
            </w:r>
          </w:p>
        </w:tc>
        <w:tc>
          <w:tcPr>
            <w:tcW w:w="1418" w:type="dxa"/>
            <w:tcBorders>
              <w:top w:val="single" w:sz="4" w:space="0" w:color="auto"/>
              <w:left w:val="single" w:sz="4" w:space="0" w:color="auto"/>
              <w:bottom w:val="single" w:sz="4" w:space="0" w:color="auto"/>
              <w:right w:val="single" w:sz="4" w:space="0" w:color="auto"/>
            </w:tcBorders>
          </w:tcPr>
          <w:p w:rsidR="00705786" w:rsidRPr="008B3CEF" w:rsidRDefault="00705786" w:rsidP="00582C67">
            <w:pPr>
              <w:tabs>
                <w:tab w:val="left" w:pos="0"/>
              </w:tabs>
              <w:suppressAutoHyphens/>
              <w:jc w:val="center"/>
              <w:rPr>
                <w:rFonts w:eastAsia="Calibri"/>
                <w:bCs/>
                <w:szCs w:val="24"/>
                <w:lang w:eastAsia="lt-LT"/>
              </w:rPr>
            </w:pPr>
            <w:r w:rsidRPr="008B3CEF">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410A62" w:rsidRPr="008B3CEF" w:rsidRDefault="00705786" w:rsidP="00845B22">
            <w:pPr>
              <w:tabs>
                <w:tab w:val="left" w:pos="0"/>
              </w:tabs>
              <w:suppressAutoHyphens/>
              <w:jc w:val="center"/>
              <w:rPr>
                <w:strike/>
                <w:szCs w:val="24"/>
                <w:lang w:val="en-US" w:eastAsia="lt-LT"/>
              </w:rPr>
            </w:pPr>
            <w:r w:rsidRPr="008B3CEF">
              <w:rPr>
                <w:strike/>
                <w:szCs w:val="24"/>
                <w:lang w:val="en-US" w:eastAsia="lt-LT"/>
              </w:rPr>
              <w:t>14.814.119</w:t>
            </w:r>
          </w:p>
          <w:p w:rsidR="00E45E3F" w:rsidRPr="00311913" w:rsidRDefault="00E45E3F" w:rsidP="00845B22">
            <w:pPr>
              <w:tabs>
                <w:tab w:val="left" w:pos="0"/>
              </w:tabs>
              <w:suppressAutoHyphens/>
              <w:jc w:val="center"/>
              <w:rPr>
                <w:strike/>
                <w:szCs w:val="24"/>
                <w:lang w:val="en-US" w:eastAsia="lt-LT"/>
              </w:rPr>
            </w:pPr>
            <w:r w:rsidRPr="00E45E3F">
              <w:rPr>
                <w:b/>
                <w:szCs w:val="24"/>
                <w:lang w:val="en-US" w:eastAsia="lt-LT"/>
              </w:rPr>
              <w:t>13.384.492</w:t>
            </w:r>
          </w:p>
        </w:tc>
        <w:tc>
          <w:tcPr>
            <w:tcW w:w="1417" w:type="dxa"/>
            <w:tcBorders>
              <w:top w:val="single" w:sz="4" w:space="0" w:color="auto"/>
              <w:left w:val="single" w:sz="4" w:space="0" w:color="auto"/>
              <w:bottom w:val="single" w:sz="4" w:space="0" w:color="auto"/>
              <w:right w:val="single" w:sz="4" w:space="0" w:color="auto"/>
            </w:tcBorders>
          </w:tcPr>
          <w:p w:rsidR="00705786" w:rsidRPr="008B3CEF" w:rsidRDefault="00705786" w:rsidP="00582C67">
            <w:pPr>
              <w:tabs>
                <w:tab w:val="left" w:pos="0"/>
              </w:tabs>
              <w:suppressAutoHyphens/>
              <w:jc w:val="center"/>
              <w:rPr>
                <w:rFonts w:eastAsia="Calibri"/>
                <w:szCs w:val="24"/>
                <w:lang w:eastAsia="lt-LT"/>
              </w:rPr>
            </w:pPr>
            <w:r w:rsidRPr="008B3CEF">
              <w:rPr>
                <w:szCs w:val="24"/>
                <w:lang w:eastAsia="lt-LT"/>
              </w:rPr>
              <w:t>0</w:t>
            </w:r>
          </w:p>
        </w:tc>
        <w:tc>
          <w:tcPr>
            <w:tcW w:w="1553" w:type="dxa"/>
            <w:tcBorders>
              <w:top w:val="single" w:sz="4" w:space="0" w:color="auto"/>
              <w:left w:val="single" w:sz="4" w:space="0" w:color="auto"/>
              <w:bottom w:val="single" w:sz="4" w:space="0" w:color="auto"/>
              <w:right w:val="single" w:sz="4" w:space="0" w:color="auto"/>
            </w:tcBorders>
          </w:tcPr>
          <w:p w:rsidR="00410A62" w:rsidRPr="008B3CEF" w:rsidRDefault="00705786" w:rsidP="00845B22">
            <w:pPr>
              <w:tabs>
                <w:tab w:val="left" w:pos="0"/>
              </w:tabs>
              <w:suppressAutoHyphens/>
              <w:jc w:val="center"/>
              <w:rPr>
                <w:bCs/>
                <w:strike/>
                <w:szCs w:val="24"/>
                <w:lang w:eastAsia="lt-LT"/>
              </w:rPr>
            </w:pPr>
            <w:r w:rsidRPr="008B3CEF">
              <w:rPr>
                <w:bCs/>
                <w:strike/>
                <w:szCs w:val="24"/>
                <w:lang w:eastAsia="lt-LT"/>
              </w:rPr>
              <w:t>372.897</w:t>
            </w:r>
          </w:p>
          <w:p w:rsidR="00E45E3F" w:rsidRPr="00311913" w:rsidRDefault="00E45E3F" w:rsidP="00845B22">
            <w:pPr>
              <w:tabs>
                <w:tab w:val="left" w:pos="0"/>
              </w:tabs>
              <w:suppressAutoHyphens/>
              <w:jc w:val="center"/>
              <w:rPr>
                <w:b/>
                <w:bCs/>
                <w:strike/>
                <w:szCs w:val="24"/>
                <w:lang w:eastAsia="lt-LT"/>
              </w:rPr>
            </w:pPr>
            <w:r>
              <w:rPr>
                <w:b/>
                <w:bCs/>
                <w:szCs w:val="24"/>
                <w:lang w:eastAsia="lt-LT"/>
              </w:rPr>
              <w:t>1.186.278</w:t>
            </w:r>
          </w:p>
        </w:tc>
        <w:tc>
          <w:tcPr>
            <w:tcW w:w="1134" w:type="dxa"/>
            <w:gridSpan w:val="2"/>
            <w:tcBorders>
              <w:top w:val="single" w:sz="4" w:space="0" w:color="auto"/>
              <w:left w:val="single" w:sz="4" w:space="0" w:color="auto"/>
              <w:bottom w:val="single" w:sz="4" w:space="0" w:color="auto"/>
              <w:right w:val="single" w:sz="4" w:space="0" w:color="auto"/>
            </w:tcBorders>
          </w:tcPr>
          <w:p w:rsidR="00705786" w:rsidRPr="008B3CEF" w:rsidRDefault="00705786" w:rsidP="00582C67">
            <w:pPr>
              <w:tabs>
                <w:tab w:val="left" w:pos="0"/>
              </w:tabs>
              <w:suppressAutoHyphens/>
              <w:jc w:val="center"/>
              <w:rPr>
                <w:rFonts w:eastAsia="Calibri"/>
                <w:bCs/>
                <w:szCs w:val="24"/>
                <w:lang w:eastAsia="lt-LT"/>
              </w:rPr>
            </w:pPr>
            <w:r w:rsidRPr="008B3CEF">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tcPr>
          <w:p w:rsidR="00410A62" w:rsidRPr="008B3CEF" w:rsidRDefault="00705786" w:rsidP="00845B22">
            <w:pPr>
              <w:tabs>
                <w:tab w:val="left" w:pos="0"/>
              </w:tabs>
              <w:suppressAutoHyphens/>
              <w:jc w:val="center"/>
              <w:rPr>
                <w:bCs/>
                <w:strike/>
                <w:szCs w:val="24"/>
                <w:lang w:eastAsia="lt-LT"/>
              </w:rPr>
            </w:pPr>
            <w:r w:rsidRPr="008B3CEF">
              <w:rPr>
                <w:bCs/>
                <w:strike/>
                <w:szCs w:val="24"/>
                <w:lang w:eastAsia="lt-LT"/>
              </w:rPr>
              <w:t>14.441.222</w:t>
            </w:r>
          </w:p>
          <w:p w:rsidR="00E45E3F" w:rsidRPr="00311913" w:rsidRDefault="00E45E3F" w:rsidP="00845B22">
            <w:pPr>
              <w:tabs>
                <w:tab w:val="left" w:pos="0"/>
              </w:tabs>
              <w:suppressAutoHyphens/>
              <w:jc w:val="center"/>
              <w:rPr>
                <w:b/>
                <w:bCs/>
                <w:strike/>
                <w:szCs w:val="24"/>
                <w:lang w:eastAsia="lt-LT"/>
              </w:rPr>
            </w:pPr>
            <w:r w:rsidRPr="00E45E3F">
              <w:rPr>
                <w:b/>
                <w:bCs/>
                <w:szCs w:val="24"/>
                <w:lang w:eastAsia="lt-LT"/>
              </w:rPr>
              <w:t>12.198.214</w:t>
            </w:r>
          </w:p>
        </w:tc>
      </w:tr>
    </w:tbl>
    <w:p w:rsidR="00705786" w:rsidRDefault="00705786" w:rsidP="00705786">
      <w:pPr>
        <w:suppressAutoHyphens/>
        <w:ind w:firstLine="426"/>
        <w:jc w:val="both"/>
        <w:rPr>
          <w:rFonts w:eastAsia="Calibri"/>
          <w:szCs w:val="24"/>
        </w:rPr>
      </w:pPr>
    </w:p>
    <w:p w:rsidR="008E7662" w:rsidRDefault="008E7662">
      <w:pPr>
        <w:spacing w:after="200" w:line="276" w:lineRule="auto"/>
      </w:pPr>
      <w:r>
        <w:br w:type="page"/>
      </w:r>
    </w:p>
    <w:p w:rsidR="00705786" w:rsidRDefault="00705786" w:rsidP="00705786"/>
    <w:p w:rsidR="00705786" w:rsidRDefault="00705786" w:rsidP="00705786">
      <w:pPr>
        <w:jc w:val="center"/>
        <w:rPr>
          <w:b/>
          <w:szCs w:val="24"/>
          <w:lang w:eastAsia="lt-LT"/>
        </w:rPr>
      </w:pPr>
      <w:r>
        <w:rPr>
          <w:b/>
          <w:szCs w:val="24"/>
          <w:lang w:eastAsia="lt-LT"/>
        </w:rPr>
        <w:t>ANTRASIS SKIRSNIS</w:t>
      </w:r>
    </w:p>
    <w:p w:rsidR="00705786" w:rsidRDefault="00705786" w:rsidP="00705786">
      <w:pPr>
        <w:tabs>
          <w:tab w:val="left" w:pos="0"/>
          <w:tab w:val="left" w:pos="1026"/>
        </w:tabs>
        <w:contextualSpacing/>
        <w:jc w:val="center"/>
        <w:rPr>
          <w:b/>
          <w:caps/>
          <w:szCs w:val="24"/>
        </w:rPr>
      </w:pPr>
      <w:r>
        <w:rPr>
          <w:b/>
          <w:szCs w:val="24"/>
          <w:lang w:eastAsia="lt-LT"/>
        </w:rPr>
        <w:t xml:space="preserve">VEIKSMŲ PROGRAMOS PRIORITETO ĮGYVENDINIMO PRIEMONĖ </w:t>
      </w:r>
      <w:r>
        <w:rPr>
          <w:b/>
          <w:szCs w:val="24"/>
          <w:lang w:eastAsia="lt-LT"/>
        </w:rPr>
        <w:br/>
        <w:t xml:space="preserve">NR. </w:t>
      </w:r>
      <w:r>
        <w:rPr>
          <w:b/>
          <w:caps/>
          <w:szCs w:val="24"/>
        </w:rPr>
        <w:t>05.3.2-APVA-R-014 „GERIAMOJO Vandens tiekimo ir nuotekų tvarkymo sistemų renovavimas ir plėtra, ĮMONIŲ VALDYMO tobulinimas“</w:t>
      </w:r>
    </w:p>
    <w:p w:rsidR="00705786" w:rsidRDefault="00705786" w:rsidP="00705786">
      <w:pPr>
        <w:tabs>
          <w:tab w:val="left" w:pos="0"/>
          <w:tab w:val="left" w:pos="1026"/>
        </w:tabs>
        <w:contextualSpacing/>
        <w:jc w:val="center"/>
        <w:rPr>
          <w:b/>
          <w:caps/>
          <w:szCs w:val="24"/>
        </w:rPr>
      </w:pPr>
    </w:p>
    <w:p w:rsidR="00705786" w:rsidRDefault="00705786" w:rsidP="00705786">
      <w:pPr>
        <w:ind w:right="141" w:firstLine="284"/>
        <w:jc w:val="both"/>
        <w:rPr>
          <w:szCs w:val="24"/>
          <w:lang w:eastAsia="lt-LT"/>
        </w:rPr>
      </w:pPr>
      <w:r>
        <w:rPr>
          <w:szCs w:val="24"/>
          <w:lang w:eastAsia="lt-LT"/>
        </w:rPr>
        <w:t xml:space="preserve">1. Priemonės </w:t>
      </w:r>
      <w:r>
        <w:rPr>
          <w:szCs w:val="24"/>
        </w:rPr>
        <w:t xml:space="preserve">Nr. 05.3.2-APVA-R-014 „Geriamojo vandens tiekimo ir nuotekų tvarkymo sistemų renovavimas ir plėtra, įmonių valdymo tobulinimas“ (toliau – priemonė) </w:t>
      </w:r>
      <w:r>
        <w:rPr>
          <w:szCs w:val="24"/>
          <w:lang w:eastAsia="lt-LT"/>
        </w:rPr>
        <w:t>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705786" w:rsidTr="00582C67">
        <w:tc>
          <w:tcPr>
            <w:tcW w:w="9807" w:type="dxa"/>
            <w:tcBorders>
              <w:top w:val="single" w:sz="4" w:space="0" w:color="auto"/>
              <w:left w:val="single" w:sz="4" w:space="0" w:color="auto"/>
              <w:bottom w:val="nil"/>
              <w:right w:val="single" w:sz="4" w:space="0" w:color="auto"/>
            </w:tcBorders>
            <w:hideMark/>
          </w:tcPr>
          <w:p w:rsidR="00705786" w:rsidRDefault="00705786" w:rsidP="00582C67">
            <w:pPr>
              <w:ind w:firstLine="460"/>
              <w:contextualSpacing/>
              <w:jc w:val="both"/>
              <w:rPr>
                <w:rFonts w:eastAsia="Calibri"/>
                <w:szCs w:val="24"/>
                <w:lang w:eastAsia="lt-LT"/>
              </w:rPr>
            </w:pPr>
            <w:r>
              <w:rPr>
                <w:szCs w:val="24"/>
                <w:lang w:eastAsia="lt-LT"/>
              </w:rPr>
              <w:t>1.1. Priemonės įgyvendinimas finansuojamas ES Sanglaudos fondo lėšomis;</w:t>
            </w:r>
          </w:p>
        </w:tc>
      </w:tr>
      <w:tr w:rsidR="00705786" w:rsidTr="00582C67">
        <w:trPr>
          <w:trHeight w:val="657"/>
        </w:trPr>
        <w:tc>
          <w:tcPr>
            <w:tcW w:w="9807" w:type="dxa"/>
            <w:tcBorders>
              <w:top w:val="nil"/>
              <w:left w:val="single" w:sz="4" w:space="0" w:color="auto"/>
              <w:bottom w:val="nil"/>
              <w:right w:val="single" w:sz="4" w:space="0" w:color="auto"/>
            </w:tcBorders>
            <w:hideMark/>
          </w:tcPr>
          <w:p w:rsidR="00705786" w:rsidRDefault="00705786" w:rsidP="00582C67">
            <w:pPr>
              <w:ind w:left="34" w:firstLine="425"/>
              <w:contextualSpacing/>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705786" w:rsidTr="00582C67">
        <w:tc>
          <w:tcPr>
            <w:tcW w:w="9807" w:type="dxa"/>
            <w:tcBorders>
              <w:top w:val="nil"/>
              <w:left w:val="single" w:sz="4" w:space="0" w:color="auto"/>
              <w:bottom w:val="nil"/>
              <w:right w:val="single" w:sz="4" w:space="0" w:color="auto"/>
            </w:tcBorders>
            <w:hideMark/>
          </w:tcPr>
          <w:p w:rsidR="00705786" w:rsidRDefault="00705786" w:rsidP="00582C67">
            <w:pPr>
              <w:ind w:firstLine="460"/>
              <w:contextualSpacing/>
              <w:jc w:val="both"/>
              <w:rPr>
                <w:rFonts w:eastAsia="Calibri"/>
                <w:szCs w:val="24"/>
              </w:rPr>
            </w:pPr>
            <w:r>
              <w:rPr>
                <w:szCs w:val="24"/>
              </w:rPr>
              <w:t>1.3. Remiamos veiklos:</w:t>
            </w:r>
          </w:p>
          <w:p w:rsidR="00705786" w:rsidRDefault="00705786" w:rsidP="00582C67">
            <w:pPr>
              <w:ind w:firstLine="885"/>
              <w:jc w:val="both"/>
              <w:rPr>
                <w:szCs w:val="24"/>
                <w:lang w:eastAsia="lt-LT"/>
              </w:rPr>
            </w:pPr>
            <w:r>
              <w:rPr>
                <w:szCs w:val="24"/>
              </w:rPr>
              <w:t>1.3.1. geriamojo</w:t>
            </w:r>
            <w:r>
              <w:rPr>
                <w:szCs w:val="24"/>
                <w:lang w:eastAsia="lt-LT"/>
              </w:rPr>
              <w:t xml:space="preserve"> vandens tiekimo tinklų rekonstrukcija ir (arba) nauja statyba;</w:t>
            </w:r>
          </w:p>
          <w:p w:rsidR="00705786" w:rsidRDefault="00705786" w:rsidP="00582C67">
            <w:pPr>
              <w:ind w:firstLine="885"/>
              <w:jc w:val="both"/>
              <w:rPr>
                <w:rFonts w:eastAsia="Calibri"/>
                <w:szCs w:val="24"/>
              </w:rPr>
            </w:pPr>
            <w:r>
              <w:rPr>
                <w:szCs w:val="24"/>
                <w:lang w:eastAsia="lt-LT"/>
              </w:rPr>
              <w:t>1.3.2.</w:t>
            </w:r>
            <w:r>
              <w:rPr>
                <w:szCs w:val="24"/>
              </w:rPr>
              <w:t xml:space="preserve"> geriamojo </w:t>
            </w:r>
            <w:r>
              <w:rPr>
                <w:szCs w:val="24"/>
                <w:lang w:eastAsia="lt-LT"/>
              </w:rPr>
              <w:t>vandens gerinimo įrenginių rekonstrukcija ir (ar) nauja statyba;</w:t>
            </w:r>
          </w:p>
          <w:p w:rsidR="00705786" w:rsidRDefault="00705786" w:rsidP="00582C67">
            <w:pPr>
              <w:ind w:firstLine="885"/>
              <w:jc w:val="both"/>
              <w:rPr>
                <w:szCs w:val="24"/>
                <w:lang w:eastAsia="lt-LT"/>
              </w:rPr>
            </w:pPr>
            <w:r>
              <w:rPr>
                <w:szCs w:val="24"/>
                <w:lang w:eastAsia="lt-LT"/>
              </w:rPr>
              <w:t>1.3.3. nuotekų surinkimo tinklų rekonstrukcija ir (arba) nauja statyba;</w:t>
            </w:r>
          </w:p>
          <w:p w:rsidR="00705786" w:rsidRDefault="00705786" w:rsidP="00582C67">
            <w:pPr>
              <w:ind w:firstLine="885"/>
              <w:jc w:val="both"/>
              <w:rPr>
                <w:szCs w:val="24"/>
                <w:lang w:eastAsia="lt-LT"/>
              </w:rPr>
            </w:pPr>
            <w:r>
              <w:rPr>
                <w:szCs w:val="24"/>
                <w:lang w:eastAsia="lt-LT"/>
              </w:rPr>
              <w:t>1.3.4. nuotekų valymo įrenginių rekonstrukcija ir (arba) nauja statyba;</w:t>
            </w:r>
          </w:p>
          <w:p w:rsidR="00705786" w:rsidRDefault="00705786" w:rsidP="00582C67">
            <w:pPr>
              <w:tabs>
                <w:tab w:val="left" w:pos="1310"/>
              </w:tabs>
              <w:ind w:firstLine="885"/>
              <w:contextualSpacing/>
              <w:jc w:val="both"/>
              <w:rPr>
                <w:rFonts w:eastAsia="Calibri"/>
                <w:szCs w:val="24"/>
              </w:rPr>
            </w:pPr>
            <w:r>
              <w:rPr>
                <w:szCs w:val="24"/>
              </w:rPr>
              <w:t>1.3.5. geriamojo vandens tiekimo ir nuotekų tvarkymo infrastruktūros inventorizacija</w:t>
            </w:r>
            <w:r w:rsidR="00D820AB" w:rsidRPr="00D820AB">
              <w:rPr>
                <w:b/>
                <w:szCs w:val="24"/>
              </w:rPr>
              <w:t>.</w:t>
            </w:r>
            <w:r w:rsidRPr="00101D8E">
              <w:rPr>
                <w:strike/>
                <w:szCs w:val="24"/>
              </w:rPr>
              <w:t>;</w:t>
            </w:r>
          </w:p>
          <w:p w:rsidR="00705786" w:rsidRPr="00101D8E" w:rsidRDefault="00705786" w:rsidP="00582C67">
            <w:pPr>
              <w:tabs>
                <w:tab w:val="left" w:pos="1310"/>
              </w:tabs>
              <w:ind w:firstLine="885"/>
              <w:contextualSpacing/>
              <w:jc w:val="both"/>
              <w:rPr>
                <w:rFonts w:eastAsia="Calibri"/>
                <w:strike/>
                <w:szCs w:val="24"/>
              </w:rPr>
            </w:pPr>
            <w:r w:rsidRPr="00101D8E">
              <w:rPr>
                <w:strike/>
                <w:szCs w:val="24"/>
              </w:rPr>
              <w:t>1.3.6. geriamojo vandens tiekimo ir nuotekų tvarkymo įmonių valdymo tobulinimas.</w:t>
            </w:r>
          </w:p>
        </w:tc>
      </w:tr>
      <w:tr w:rsidR="00705786" w:rsidTr="00582C67">
        <w:tc>
          <w:tcPr>
            <w:tcW w:w="9807" w:type="dxa"/>
            <w:tcBorders>
              <w:top w:val="nil"/>
              <w:left w:val="single" w:sz="4" w:space="0" w:color="auto"/>
              <w:bottom w:val="single" w:sz="4" w:space="0" w:color="auto"/>
              <w:right w:val="single" w:sz="4" w:space="0" w:color="auto"/>
            </w:tcBorders>
            <w:hideMark/>
          </w:tcPr>
          <w:p w:rsidR="00705786" w:rsidRDefault="00705786" w:rsidP="00582C67">
            <w:pPr>
              <w:ind w:firstLine="460"/>
              <w:contextualSpacing/>
              <w:jc w:val="both"/>
              <w:rPr>
                <w:rFonts w:eastAsia="Calibri"/>
                <w:szCs w:val="24"/>
              </w:rPr>
            </w:pPr>
            <w:r>
              <w:rPr>
                <w:szCs w:val="24"/>
              </w:rPr>
              <w:t xml:space="preserve">1.4. Galimi pareiškėjai </w:t>
            </w:r>
            <w:r>
              <w:rPr>
                <w:szCs w:val="24"/>
                <w:lang w:eastAsia="lt-LT"/>
              </w:rPr>
              <w:t>–</w:t>
            </w:r>
            <w:r>
              <w:rPr>
                <w:szCs w:val="24"/>
              </w:rPr>
              <w:t xml:space="preserve"> vandens tiekimo ir nuotekų tvarkymo įmonės;</w:t>
            </w:r>
          </w:p>
          <w:p w:rsidR="00705786" w:rsidRDefault="00705786" w:rsidP="00582C67">
            <w:pPr>
              <w:ind w:firstLine="460"/>
              <w:contextualSpacing/>
              <w:jc w:val="both"/>
              <w:rPr>
                <w:rFonts w:eastAsia="Calibri"/>
                <w:szCs w:val="24"/>
              </w:rPr>
            </w:pPr>
            <w:r>
              <w:rPr>
                <w:szCs w:val="24"/>
              </w:rPr>
              <w:t xml:space="preserve">1.5. Galimi partneriai </w:t>
            </w:r>
            <w:r>
              <w:rPr>
                <w:szCs w:val="24"/>
                <w:lang w:eastAsia="lt-LT"/>
              </w:rPr>
              <w:t>–</w:t>
            </w:r>
            <w:r>
              <w:rPr>
                <w:szCs w:val="24"/>
              </w:rPr>
              <w:t xml:space="preserve"> savivaldybių administracijos.</w:t>
            </w:r>
          </w:p>
        </w:tc>
      </w:tr>
    </w:tbl>
    <w:p w:rsidR="00705786" w:rsidRDefault="00705786" w:rsidP="00705786">
      <w:pPr>
        <w:ind w:left="-426" w:firstLine="426"/>
        <w:jc w:val="both"/>
        <w:rPr>
          <w:rFonts w:eastAsia="Calibri"/>
          <w:sz w:val="12"/>
          <w:szCs w:val="12"/>
          <w:lang w:eastAsia="lt-LT"/>
        </w:rPr>
      </w:pPr>
    </w:p>
    <w:p w:rsidR="00705786" w:rsidRDefault="00705786" w:rsidP="00705786">
      <w:pPr>
        <w:ind w:firstLine="284"/>
        <w:jc w:val="both"/>
        <w:rPr>
          <w:szCs w:val="24"/>
          <w:lang w:eastAsia="lt-LT"/>
        </w:rPr>
      </w:pPr>
      <w:r>
        <w:rPr>
          <w:szCs w:val="24"/>
          <w:lang w:eastAsia="lt-LT"/>
        </w:rPr>
        <w:t xml:space="preserve">2. Priemonės finansavimo forma </w:t>
      </w:r>
    </w:p>
    <w:tbl>
      <w:tblPr>
        <w:tblStyle w:val="TableGrid"/>
        <w:tblW w:w="0" w:type="auto"/>
        <w:tblInd w:w="108" w:type="dxa"/>
        <w:tblLook w:val="04A0" w:firstRow="1" w:lastRow="0" w:firstColumn="1" w:lastColumn="0" w:noHBand="0" w:noVBand="1"/>
      </w:tblPr>
      <w:tblGrid>
        <w:gridCol w:w="9746"/>
      </w:tblGrid>
      <w:tr w:rsidR="00705786" w:rsidTr="00582C67">
        <w:tc>
          <w:tcPr>
            <w:tcW w:w="9915" w:type="dxa"/>
          </w:tcPr>
          <w:p w:rsidR="00705786" w:rsidRDefault="00705786" w:rsidP="00582C67">
            <w:pPr>
              <w:tabs>
                <w:tab w:val="left" w:pos="0"/>
              </w:tabs>
              <w:jc w:val="both"/>
              <w:rPr>
                <w:szCs w:val="24"/>
              </w:rPr>
            </w:pPr>
            <w:r>
              <w:rPr>
                <w:szCs w:val="24"/>
              </w:rPr>
              <w:t>Negrąžinamoji subsidija</w:t>
            </w:r>
          </w:p>
        </w:tc>
      </w:tr>
    </w:tbl>
    <w:p w:rsidR="00705786" w:rsidRDefault="00705786" w:rsidP="00705786">
      <w:pPr>
        <w:ind w:firstLine="284"/>
        <w:jc w:val="both"/>
        <w:rPr>
          <w:sz w:val="12"/>
          <w:szCs w:val="12"/>
          <w:lang w:eastAsia="lt-LT"/>
        </w:rPr>
      </w:pPr>
    </w:p>
    <w:p w:rsidR="00705786" w:rsidRDefault="00705786" w:rsidP="00705786">
      <w:pPr>
        <w:ind w:firstLine="284"/>
        <w:jc w:val="both"/>
        <w:rPr>
          <w:szCs w:val="24"/>
          <w:lang w:eastAsia="lt-LT"/>
        </w:rPr>
      </w:pPr>
      <w:r>
        <w:rPr>
          <w:szCs w:val="24"/>
          <w:lang w:eastAsia="lt-LT"/>
        </w:rPr>
        <w:t>3. Projektų atrankos būdas</w:t>
      </w:r>
    </w:p>
    <w:tbl>
      <w:tblPr>
        <w:tblStyle w:val="TableGrid"/>
        <w:tblW w:w="0" w:type="auto"/>
        <w:tblInd w:w="108" w:type="dxa"/>
        <w:tblLook w:val="04A0" w:firstRow="1" w:lastRow="0" w:firstColumn="1" w:lastColumn="0" w:noHBand="0" w:noVBand="1"/>
      </w:tblPr>
      <w:tblGrid>
        <w:gridCol w:w="9746"/>
      </w:tblGrid>
      <w:tr w:rsidR="00705786" w:rsidTr="00582C67">
        <w:tc>
          <w:tcPr>
            <w:tcW w:w="9915" w:type="dxa"/>
          </w:tcPr>
          <w:p w:rsidR="00705786" w:rsidRDefault="00705786" w:rsidP="00582C67">
            <w:pPr>
              <w:tabs>
                <w:tab w:val="left" w:pos="0"/>
              </w:tabs>
              <w:jc w:val="both"/>
              <w:rPr>
                <w:szCs w:val="24"/>
              </w:rPr>
            </w:pPr>
            <w:r>
              <w:rPr>
                <w:szCs w:val="24"/>
              </w:rPr>
              <w:t>Regionų projektų planavimas</w:t>
            </w:r>
          </w:p>
        </w:tc>
      </w:tr>
    </w:tbl>
    <w:p w:rsidR="00705786" w:rsidRDefault="00705786" w:rsidP="00705786">
      <w:pPr>
        <w:ind w:firstLine="284"/>
        <w:jc w:val="both"/>
        <w:rPr>
          <w:sz w:val="12"/>
          <w:szCs w:val="12"/>
          <w:lang w:eastAsia="lt-LT"/>
        </w:rPr>
      </w:pPr>
    </w:p>
    <w:p w:rsidR="00705786" w:rsidRDefault="00705786" w:rsidP="00705786">
      <w:pPr>
        <w:ind w:firstLine="284"/>
        <w:jc w:val="both"/>
        <w:rPr>
          <w:szCs w:val="24"/>
          <w:lang w:eastAsia="lt-LT"/>
        </w:rPr>
      </w:pPr>
      <w:r>
        <w:rPr>
          <w:szCs w:val="24"/>
          <w:lang w:eastAsia="lt-LT"/>
        </w:rPr>
        <w:t>4. Atsakinga įgyvendinančioji institucija</w:t>
      </w:r>
    </w:p>
    <w:tbl>
      <w:tblPr>
        <w:tblStyle w:val="TableGrid"/>
        <w:tblW w:w="0" w:type="auto"/>
        <w:tblInd w:w="108" w:type="dxa"/>
        <w:tblLook w:val="04A0" w:firstRow="1" w:lastRow="0" w:firstColumn="1" w:lastColumn="0" w:noHBand="0" w:noVBand="1"/>
      </w:tblPr>
      <w:tblGrid>
        <w:gridCol w:w="9746"/>
      </w:tblGrid>
      <w:tr w:rsidR="00705786" w:rsidTr="00582C67">
        <w:tc>
          <w:tcPr>
            <w:tcW w:w="9915" w:type="dxa"/>
          </w:tcPr>
          <w:p w:rsidR="00705786" w:rsidRDefault="00705786" w:rsidP="00582C67">
            <w:pPr>
              <w:tabs>
                <w:tab w:val="left" w:pos="0"/>
              </w:tabs>
              <w:jc w:val="both"/>
              <w:rPr>
                <w:szCs w:val="24"/>
              </w:rPr>
            </w:pPr>
            <w:r>
              <w:rPr>
                <w:szCs w:val="24"/>
              </w:rPr>
              <w:t>Lietuvos Respublikos aplinkos ministerijos Aplinkos projektų valdymo agentūra</w:t>
            </w:r>
          </w:p>
        </w:tc>
      </w:tr>
    </w:tbl>
    <w:p w:rsidR="00705786" w:rsidRDefault="00705786" w:rsidP="00705786">
      <w:pPr>
        <w:ind w:firstLine="284"/>
        <w:jc w:val="both"/>
        <w:rPr>
          <w:sz w:val="12"/>
          <w:szCs w:val="12"/>
          <w:lang w:eastAsia="lt-LT"/>
        </w:rPr>
      </w:pPr>
    </w:p>
    <w:p w:rsidR="00705786" w:rsidRDefault="00705786" w:rsidP="00705786">
      <w:pPr>
        <w:ind w:firstLine="284"/>
        <w:jc w:val="both"/>
        <w:rPr>
          <w:szCs w:val="24"/>
        </w:rPr>
      </w:pPr>
      <w:r>
        <w:rPr>
          <w:szCs w:val="24"/>
        </w:rPr>
        <w:t xml:space="preserve">5. Reikalavimai, taikomi priemonei atskirti nuo kitų iš ES bei kitos tarptautinės finansinės paramos finansuojamų programų priemonių </w:t>
      </w:r>
    </w:p>
    <w:tbl>
      <w:tblPr>
        <w:tblStyle w:val="TableGrid"/>
        <w:tblW w:w="0" w:type="auto"/>
        <w:tblInd w:w="108" w:type="dxa"/>
        <w:tblLook w:val="04A0" w:firstRow="1" w:lastRow="0" w:firstColumn="1" w:lastColumn="0" w:noHBand="0" w:noVBand="1"/>
      </w:tblPr>
      <w:tblGrid>
        <w:gridCol w:w="9746"/>
      </w:tblGrid>
      <w:tr w:rsidR="00705786" w:rsidTr="00582C67">
        <w:tc>
          <w:tcPr>
            <w:tcW w:w="9915" w:type="dxa"/>
          </w:tcPr>
          <w:p w:rsidR="00705786" w:rsidRDefault="00705786" w:rsidP="00582C67">
            <w:pPr>
              <w:tabs>
                <w:tab w:val="left" w:pos="0"/>
              </w:tabs>
              <w:ind w:firstLine="284"/>
              <w:jc w:val="both"/>
              <w:rPr>
                <w:szCs w:val="24"/>
              </w:rPr>
            </w:pPr>
            <w:r>
              <w:rPr>
                <w:szCs w:val="24"/>
              </w:rPr>
              <w:t>Pagal šią priemonę nefinansuojami projektai, kurie finansuojami pagal priemonę Nr. 05.3.2-APVA-V-013 „Vandens tiekimo ir nuotekų tvarkymo ūkio gerinimas“ ir vietinių vandens tiekimo sistemų, vandens gerinimo, geležies šalinimo sistemų sukūrimo arba atnaujinimo projektai kaimo gyvenamosiose vietovėse iki 200 gyventojų, įgyvendinami pagal Lietuvos kaimo plėtros programos 2014–2020 m. projekto 8.2.6.3.1.1 papunkčio „Parama investicijoms į visų rūšių mažos apimties infrastruktūrą“ 1.3 papunkčio nuostatas.</w:t>
            </w:r>
          </w:p>
        </w:tc>
      </w:tr>
    </w:tbl>
    <w:p w:rsidR="00705786" w:rsidRPr="005751AB" w:rsidRDefault="00705786" w:rsidP="00705786">
      <w:pPr>
        <w:tabs>
          <w:tab w:val="left" w:pos="0"/>
        </w:tabs>
        <w:jc w:val="both"/>
        <w:rPr>
          <w:szCs w:val="24"/>
          <w:lang w:eastAsia="lt-LT"/>
        </w:rPr>
      </w:pPr>
    </w:p>
    <w:p w:rsidR="00705786" w:rsidRPr="005751AB" w:rsidRDefault="00705786" w:rsidP="00705786">
      <w:pPr>
        <w:tabs>
          <w:tab w:val="left" w:pos="0"/>
        </w:tabs>
        <w:ind w:firstLine="284"/>
        <w:jc w:val="both"/>
        <w:rPr>
          <w:bCs/>
          <w:szCs w:val="24"/>
          <w:lang w:eastAsia="lt-LT"/>
        </w:rPr>
      </w:pPr>
      <w:r w:rsidRPr="005751AB">
        <w:rPr>
          <w:szCs w:val="24"/>
          <w:lang w:eastAsia="lt-LT"/>
        </w:rPr>
        <w:t>6. P</w:t>
      </w:r>
      <w:r w:rsidRPr="005751AB">
        <w:rPr>
          <w:bCs/>
          <w:szCs w:val="24"/>
          <w:lang w:eastAsia="lt-LT"/>
        </w:rPr>
        <w:t xml:space="preserve">riemonės įgyvendinimo </w:t>
      </w:r>
      <w:proofErr w:type="spellStart"/>
      <w:r w:rsidRPr="005751AB">
        <w:rPr>
          <w:bCs/>
          <w:szCs w:val="24"/>
          <w:lang w:eastAsia="lt-LT"/>
        </w:rPr>
        <w:t>stebėsenos</w:t>
      </w:r>
      <w:proofErr w:type="spellEnd"/>
      <w:r w:rsidRPr="005751AB">
        <w:rPr>
          <w:bCs/>
          <w:szCs w:val="24"/>
          <w:lang w:eastAsia="lt-LT"/>
        </w:rPr>
        <w:t xml:space="preserve"> rodikliai: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2693"/>
        <w:gridCol w:w="1451"/>
        <w:gridCol w:w="1876"/>
        <w:gridCol w:w="1668"/>
      </w:tblGrid>
      <w:tr w:rsidR="005751AB" w:rsidRPr="005751AB" w:rsidTr="00D2243C">
        <w:tc>
          <w:tcPr>
            <w:tcW w:w="675" w:type="dxa"/>
            <w:tcBorders>
              <w:top w:val="single" w:sz="4" w:space="0" w:color="auto"/>
              <w:left w:val="single" w:sz="4" w:space="0" w:color="auto"/>
              <w:bottom w:val="single" w:sz="4" w:space="0" w:color="auto"/>
              <w:right w:val="single" w:sz="4" w:space="0" w:color="auto"/>
            </w:tcBorders>
            <w:vAlign w:val="center"/>
          </w:tcPr>
          <w:p w:rsidR="00705786" w:rsidRPr="005751AB" w:rsidRDefault="00705786" w:rsidP="00582C67">
            <w:pPr>
              <w:tabs>
                <w:tab w:val="left" w:pos="284"/>
              </w:tabs>
              <w:suppressAutoHyphens/>
              <w:jc w:val="center"/>
              <w:rPr>
                <w:szCs w:val="24"/>
                <w:lang w:eastAsia="lt-LT"/>
              </w:rPr>
            </w:pPr>
            <w:r w:rsidRPr="005751AB">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5786" w:rsidRPr="005751AB" w:rsidRDefault="00705786" w:rsidP="00582C67">
            <w:pPr>
              <w:tabs>
                <w:tab w:val="left" w:pos="284"/>
              </w:tabs>
              <w:suppressAutoHyphens/>
              <w:jc w:val="center"/>
              <w:rPr>
                <w:szCs w:val="24"/>
                <w:lang w:eastAsia="lt-LT"/>
              </w:rPr>
            </w:pPr>
            <w:proofErr w:type="spellStart"/>
            <w:r w:rsidRPr="005751AB">
              <w:rPr>
                <w:szCs w:val="24"/>
                <w:lang w:eastAsia="lt-LT"/>
              </w:rPr>
              <w:t>Stebėsenos</w:t>
            </w:r>
            <w:proofErr w:type="spellEnd"/>
            <w:r w:rsidRPr="005751AB">
              <w:rPr>
                <w:szCs w:val="24"/>
                <w:lang w:eastAsia="lt-LT"/>
              </w:rPr>
              <w:t xml:space="preserve">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rsidR="00705786" w:rsidRPr="005751AB" w:rsidRDefault="00705786" w:rsidP="00582C67">
            <w:pPr>
              <w:tabs>
                <w:tab w:val="left" w:pos="0"/>
              </w:tabs>
              <w:suppressAutoHyphens/>
              <w:jc w:val="center"/>
              <w:rPr>
                <w:szCs w:val="24"/>
                <w:lang w:eastAsia="lt-LT"/>
              </w:rPr>
            </w:pPr>
            <w:proofErr w:type="spellStart"/>
            <w:r w:rsidRPr="005751AB">
              <w:rPr>
                <w:szCs w:val="24"/>
                <w:lang w:eastAsia="lt-LT"/>
              </w:rPr>
              <w:t>Stebėsenos</w:t>
            </w:r>
            <w:proofErr w:type="spellEnd"/>
            <w:r w:rsidRPr="005751AB">
              <w:rPr>
                <w:szCs w:val="24"/>
                <w:lang w:eastAsia="lt-LT"/>
              </w:rPr>
              <w:t xml:space="preserve"> rodiklio 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rsidR="00705786" w:rsidRPr="005751AB" w:rsidRDefault="00705786" w:rsidP="00582C67">
            <w:pPr>
              <w:tabs>
                <w:tab w:val="left" w:pos="0"/>
              </w:tabs>
              <w:suppressAutoHyphens/>
              <w:jc w:val="center"/>
              <w:rPr>
                <w:szCs w:val="24"/>
                <w:lang w:eastAsia="lt-LT"/>
              </w:rPr>
            </w:pPr>
            <w:r w:rsidRPr="005751AB">
              <w:rPr>
                <w:szCs w:val="24"/>
                <w:lang w:eastAsia="lt-LT"/>
              </w:rPr>
              <w:t>Matavimo vienetas</w:t>
            </w:r>
          </w:p>
        </w:tc>
        <w:tc>
          <w:tcPr>
            <w:tcW w:w="1876" w:type="dxa"/>
            <w:tcBorders>
              <w:top w:val="single" w:sz="4" w:space="0" w:color="auto"/>
              <w:left w:val="single" w:sz="4" w:space="0" w:color="auto"/>
              <w:bottom w:val="single" w:sz="4" w:space="0" w:color="auto"/>
              <w:right w:val="single" w:sz="4" w:space="0" w:color="auto"/>
            </w:tcBorders>
            <w:vAlign w:val="center"/>
            <w:hideMark/>
          </w:tcPr>
          <w:p w:rsidR="00705786" w:rsidRPr="005751AB" w:rsidRDefault="00705786" w:rsidP="00582C67">
            <w:pPr>
              <w:tabs>
                <w:tab w:val="left" w:pos="0"/>
              </w:tabs>
              <w:suppressAutoHyphens/>
              <w:jc w:val="center"/>
              <w:rPr>
                <w:szCs w:val="24"/>
                <w:lang w:eastAsia="lt-LT"/>
              </w:rPr>
            </w:pPr>
            <w:r w:rsidRPr="005751AB">
              <w:rPr>
                <w:szCs w:val="24"/>
                <w:lang w:eastAsia="lt-LT"/>
              </w:rPr>
              <w:t>Tarpinė reikšmė 2018 m. gruodžio 31 d.</w:t>
            </w:r>
          </w:p>
        </w:tc>
        <w:tc>
          <w:tcPr>
            <w:tcW w:w="1668" w:type="dxa"/>
            <w:tcBorders>
              <w:top w:val="single" w:sz="4" w:space="0" w:color="auto"/>
              <w:left w:val="single" w:sz="4" w:space="0" w:color="auto"/>
              <w:bottom w:val="single" w:sz="4" w:space="0" w:color="auto"/>
              <w:right w:val="single" w:sz="4" w:space="0" w:color="auto"/>
            </w:tcBorders>
            <w:vAlign w:val="center"/>
            <w:hideMark/>
          </w:tcPr>
          <w:p w:rsidR="00705786" w:rsidRPr="005751AB" w:rsidRDefault="00705786" w:rsidP="00582C67">
            <w:pPr>
              <w:tabs>
                <w:tab w:val="left" w:pos="0"/>
              </w:tabs>
              <w:suppressAutoHyphens/>
              <w:jc w:val="center"/>
              <w:rPr>
                <w:szCs w:val="24"/>
                <w:lang w:eastAsia="lt-LT"/>
              </w:rPr>
            </w:pPr>
            <w:r w:rsidRPr="005751AB">
              <w:rPr>
                <w:szCs w:val="24"/>
                <w:lang w:eastAsia="lt-LT"/>
              </w:rPr>
              <w:t>Galutinė reikšmė 2023 m. gruodžio 31 d.</w:t>
            </w:r>
          </w:p>
        </w:tc>
      </w:tr>
      <w:tr w:rsidR="005751AB" w:rsidRPr="005751AB" w:rsidTr="00D2243C">
        <w:trPr>
          <w:trHeight w:val="571"/>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suppressAutoHyphens/>
              <w:jc w:val="center"/>
              <w:rPr>
                <w:iCs/>
                <w:szCs w:val="24"/>
                <w:lang w:eastAsia="lt-LT"/>
              </w:rPr>
            </w:pPr>
            <w:r w:rsidRPr="005751AB">
              <w:rPr>
                <w:iCs/>
                <w:szCs w:val="24"/>
                <w:lang w:eastAsia="lt-LT"/>
              </w:rPr>
              <w:t>R.S.328</w:t>
            </w:r>
          </w:p>
        </w:tc>
        <w:tc>
          <w:tcPr>
            <w:tcW w:w="2693"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„Vandens tiekimo paslaugų prieinamumas“</w:t>
            </w:r>
          </w:p>
        </w:tc>
        <w:tc>
          <w:tcPr>
            <w:tcW w:w="1451"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suppressAutoHyphens/>
              <w:jc w:val="center"/>
              <w:rPr>
                <w:szCs w:val="24"/>
                <w:lang w:eastAsia="lt-LT"/>
              </w:rPr>
            </w:pPr>
            <w:r w:rsidRPr="005751AB">
              <w:rPr>
                <w:rFonts w:eastAsia="AngsanaUPC"/>
                <w:bCs/>
                <w:iCs/>
                <w:szCs w:val="24"/>
                <w:lang w:eastAsia="lt-LT"/>
              </w:rPr>
              <w:t>procentai</w:t>
            </w:r>
          </w:p>
        </w:tc>
        <w:tc>
          <w:tcPr>
            <w:tcW w:w="1876"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87</w:t>
            </w:r>
          </w:p>
        </w:tc>
        <w:tc>
          <w:tcPr>
            <w:tcW w:w="1668"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90</w:t>
            </w:r>
          </w:p>
        </w:tc>
      </w:tr>
      <w:tr w:rsidR="005751AB" w:rsidRPr="005751AB" w:rsidTr="00D2243C">
        <w:trPr>
          <w:trHeight w:val="566"/>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iCs/>
                <w:szCs w:val="24"/>
                <w:lang w:eastAsia="lt-LT"/>
              </w:rPr>
            </w:pPr>
            <w:r w:rsidRPr="005751AB">
              <w:rPr>
                <w:iCs/>
                <w:szCs w:val="24"/>
                <w:lang w:eastAsia="lt-LT"/>
              </w:rPr>
              <w:t>R.S.329</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„Nuotekų tvarkymo paslaugų prieinamumas“</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szCs w:val="24"/>
                <w:lang w:eastAsia="lt-LT"/>
              </w:rPr>
            </w:pPr>
            <w:r w:rsidRPr="005751AB">
              <w:rPr>
                <w:rFonts w:eastAsia="AngsanaUPC"/>
                <w:bCs/>
                <w:iCs/>
                <w:szCs w:val="24"/>
                <w:lang w:eastAsia="lt-LT"/>
              </w:rPr>
              <w:t>procentai</w:t>
            </w:r>
          </w:p>
        </w:tc>
        <w:tc>
          <w:tcPr>
            <w:tcW w:w="1876"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tabs>
                <w:tab w:val="left" w:pos="0"/>
              </w:tabs>
              <w:suppressAutoHyphens/>
              <w:jc w:val="center"/>
              <w:rPr>
                <w:szCs w:val="24"/>
                <w:lang w:eastAsia="lt-LT"/>
              </w:rPr>
            </w:pPr>
            <w:r w:rsidRPr="005751AB">
              <w:rPr>
                <w:szCs w:val="24"/>
                <w:lang w:eastAsia="lt-LT"/>
              </w:rPr>
              <w:t>80</w:t>
            </w:r>
          </w:p>
        </w:tc>
        <w:tc>
          <w:tcPr>
            <w:tcW w:w="166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tabs>
                <w:tab w:val="left" w:pos="0"/>
              </w:tabs>
              <w:suppressAutoHyphens/>
              <w:jc w:val="center"/>
              <w:rPr>
                <w:szCs w:val="24"/>
                <w:lang w:eastAsia="lt-LT"/>
              </w:rPr>
            </w:pPr>
            <w:r w:rsidRPr="005751AB">
              <w:rPr>
                <w:szCs w:val="24"/>
                <w:lang w:eastAsia="lt-LT"/>
              </w:rPr>
              <w:t>90</w:t>
            </w:r>
          </w:p>
        </w:tc>
      </w:tr>
      <w:tr w:rsidR="005751AB" w:rsidRPr="005751AB"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iCs/>
                <w:szCs w:val="24"/>
                <w:lang w:eastAsia="lt-LT"/>
              </w:rPr>
            </w:pPr>
            <w:r w:rsidRPr="005751AB">
              <w:rPr>
                <w:szCs w:val="24"/>
                <w:lang w:eastAsia="lt-LT"/>
              </w:rPr>
              <w:t>P.B.218</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„Papildomi gyventojai, kuriems teikiamos pagerintos vandens tiekimo paslaugos“</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rFonts w:eastAsia="AngsanaUPC"/>
                <w:bCs/>
                <w:iCs/>
                <w:szCs w:val="24"/>
                <w:lang w:eastAsia="lt-LT"/>
              </w:rPr>
            </w:pPr>
            <w:r w:rsidRPr="005751AB">
              <w:rPr>
                <w:rFonts w:eastAsia="AngsanaUPC"/>
                <w:bCs/>
                <w:iCs/>
                <w:szCs w:val="24"/>
                <w:lang w:eastAsia="lt-LT"/>
              </w:rPr>
              <w:t>asmenys</w:t>
            </w:r>
          </w:p>
        </w:tc>
        <w:tc>
          <w:tcPr>
            <w:tcW w:w="1876" w:type="dxa"/>
            <w:tcBorders>
              <w:top w:val="single" w:sz="4" w:space="0" w:color="auto"/>
              <w:left w:val="single" w:sz="4" w:space="0" w:color="auto"/>
              <w:bottom w:val="single" w:sz="4" w:space="0" w:color="auto"/>
              <w:right w:val="single" w:sz="4" w:space="0" w:color="auto"/>
            </w:tcBorders>
            <w:hideMark/>
          </w:tcPr>
          <w:p w:rsidR="004F5FA7" w:rsidRPr="005751AB" w:rsidRDefault="00705786" w:rsidP="004F5FA7">
            <w:pPr>
              <w:tabs>
                <w:tab w:val="left" w:pos="0"/>
              </w:tabs>
              <w:suppressAutoHyphens/>
              <w:jc w:val="center"/>
              <w:rPr>
                <w:strike/>
                <w:szCs w:val="24"/>
                <w:lang w:eastAsia="lt-LT"/>
              </w:rPr>
            </w:pPr>
            <w:r w:rsidRPr="005751AB">
              <w:rPr>
                <w:strike/>
                <w:szCs w:val="24"/>
                <w:lang w:eastAsia="lt-LT"/>
              </w:rPr>
              <w:t>5.000</w:t>
            </w:r>
          </w:p>
          <w:p w:rsidR="005751AB" w:rsidRPr="005751AB" w:rsidRDefault="005751AB" w:rsidP="004F5FA7">
            <w:pPr>
              <w:tabs>
                <w:tab w:val="left" w:pos="0"/>
              </w:tabs>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hideMark/>
          </w:tcPr>
          <w:p w:rsidR="00485A1B" w:rsidRPr="005751AB" w:rsidRDefault="00705786" w:rsidP="00582C67">
            <w:pPr>
              <w:tabs>
                <w:tab w:val="left" w:pos="0"/>
              </w:tabs>
              <w:suppressAutoHyphens/>
              <w:jc w:val="center"/>
              <w:rPr>
                <w:szCs w:val="24"/>
                <w:lang w:eastAsia="lt-LT"/>
              </w:rPr>
            </w:pPr>
            <w:r w:rsidRPr="005751AB">
              <w:rPr>
                <w:szCs w:val="24"/>
                <w:lang w:eastAsia="lt-LT"/>
              </w:rPr>
              <w:t>40.000</w:t>
            </w:r>
            <w:r w:rsidR="00485A1B" w:rsidRPr="005751AB">
              <w:rPr>
                <w:szCs w:val="24"/>
                <w:lang w:eastAsia="lt-LT"/>
              </w:rPr>
              <w:t xml:space="preserve"> </w:t>
            </w:r>
          </w:p>
          <w:p w:rsidR="00705786" w:rsidRPr="005751AB" w:rsidRDefault="00705786" w:rsidP="00582C67">
            <w:pPr>
              <w:tabs>
                <w:tab w:val="left" w:pos="0"/>
              </w:tabs>
              <w:suppressAutoHyphens/>
              <w:jc w:val="center"/>
              <w:rPr>
                <w:szCs w:val="24"/>
                <w:lang w:eastAsia="lt-LT"/>
              </w:rPr>
            </w:pPr>
          </w:p>
        </w:tc>
      </w:tr>
      <w:tr w:rsidR="005751AB" w:rsidRPr="005751AB"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4.</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szCs w:val="24"/>
                <w:lang w:eastAsia="lt-LT"/>
              </w:rPr>
            </w:pPr>
            <w:r w:rsidRPr="005751AB">
              <w:rPr>
                <w:szCs w:val="24"/>
                <w:lang w:eastAsia="lt-LT"/>
              </w:rPr>
              <w:t>P.B.219</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„Papildomi gyventojai, kuriems teikiamos pagerintos nuotekų tvarkymo paslaugos“</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rFonts w:eastAsia="AngsanaUPC"/>
                <w:bCs/>
                <w:iCs/>
                <w:szCs w:val="24"/>
                <w:lang w:eastAsia="lt-LT"/>
              </w:rPr>
            </w:pPr>
            <w:r w:rsidRPr="005751AB">
              <w:rPr>
                <w:rFonts w:eastAsia="AngsanaUPC"/>
                <w:bCs/>
                <w:iCs/>
                <w:szCs w:val="24"/>
                <w:lang w:eastAsia="lt-LT"/>
              </w:rPr>
              <w:t xml:space="preserve">gyventojų </w:t>
            </w:r>
            <w:proofErr w:type="spellStart"/>
            <w:r w:rsidRPr="005751AB">
              <w:rPr>
                <w:rFonts w:eastAsia="AngsanaUPC"/>
                <w:bCs/>
                <w:iCs/>
                <w:szCs w:val="24"/>
                <w:lang w:eastAsia="lt-LT"/>
              </w:rPr>
              <w:t>ekvivalen-tas</w:t>
            </w:r>
            <w:proofErr w:type="spellEnd"/>
          </w:p>
        </w:tc>
        <w:tc>
          <w:tcPr>
            <w:tcW w:w="1876" w:type="dxa"/>
            <w:tcBorders>
              <w:top w:val="single" w:sz="4" w:space="0" w:color="auto"/>
              <w:left w:val="single" w:sz="4" w:space="0" w:color="auto"/>
              <w:bottom w:val="single" w:sz="4" w:space="0" w:color="auto"/>
              <w:right w:val="single" w:sz="4" w:space="0" w:color="auto"/>
            </w:tcBorders>
            <w:hideMark/>
          </w:tcPr>
          <w:p w:rsidR="00691D98" w:rsidRPr="005751AB" w:rsidRDefault="00705786" w:rsidP="004F5FA7">
            <w:pPr>
              <w:tabs>
                <w:tab w:val="left" w:pos="0"/>
              </w:tabs>
              <w:suppressAutoHyphens/>
              <w:jc w:val="center"/>
              <w:rPr>
                <w:strike/>
                <w:szCs w:val="24"/>
                <w:lang w:eastAsia="lt-LT"/>
              </w:rPr>
            </w:pPr>
            <w:r w:rsidRPr="005751AB">
              <w:rPr>
                <w:strike/>
                <w:szCs w:val="24"/>
                <w:lang w:eastAsia="lt-LT"/>
              </w:rPr>
              <w:t>4.000</w:t>
            </w:r>
          </w:p>
          <w:p w:rsidR="00691D98" w:rsidRPr="005751AB" w:rsidRDefault="005751AB" w:rsidP="00582C67">
            <w:pPr>
              <w:tabs>
                <w:tab w:val="left" w:pos="0"/>
              </w:tabs>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tabs>
                <w:tab w:val="left" w:pos="0"/>
              </w:tabs>
              <w:suppressAutoHyphens/>
              <w:jc w:val="center"/>
              <w:rPr>
                <w:szCs w:val="24"/>
                <w:lang w:eastAsia="lt-LT"/>
              </w:rPr>
            </w:pPr>
            <w:r w:rsidRPr="005751AB">
              <w:rPr>
                <w:szCs w:val="24"/>
                <w:lang w:eastAsia="lt-LT"/>
              </w:rPr>
              <w:t>39.000</w:t>
            </w:r>
          </w:p>
          <w:p w:rsidR="00485A1B" w:rsidRPr="005751AB" w:rsidRDefault="00485A1B" w:rsidP="00485A1B">
            <w:pPr>
              <w:tabs>
                <w:tab w:val="left" w:pos="0"/>
              </w:tabs>
              <w:suppressAutoHyphens/>
              <w:jc w:val="center"/>
              <w:rPr>
                <w:szCs w:val="24"/>
                <w:lang w:eastAsia="lt-LT"/>
              </w:rPr>
            </w:pPr>
          </w:p>
        </w:tc>
      </w:tr>
      <w:tr w:rsidR="005751AB" w:rsidRPr="005751AB"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iCs/>
                <w:szCs w:val="24"/>
                <w:lang w:eastAsia="lt-LT"/>
              </w:rPr>
            </w:pPr>
            <w:r w:rsidRPr="005751AB">
              <w:rPr>
                <w:iCs/>
                <w:szCs w:val="24"/>
                <w:lang w:eastAsia="lt-LT"/>
              </w:rPr>
              <w:t>P.N.050</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szCs w:val="24"/>
                <w:lang w:eastAsia="lt-LT"/>
              </w:rPr>
              <w:t>„Gyventojai, kuriems teikiamos vandens tiekimo paslaugos naujai pastatytais geriamojo vandens tiekimo tinklais“</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gyventojų skaičius</w:t>
            </w:r>
          </w:p>
        </w:tc>
        <w:tc>
          <w:tcPr>
            <w:tcW w:w="1876" w:type="dxa"/>
            <w:tcBorders>
              <w:top w:val="single" w:sz="4" w:space="0" w:color="auto"/>
              <w:left w:val="single" w:sz="4" w:space="0" w:color="auto"/>
              <w:bottom w:val="single" w:sz="4" w:space="0" w:color="auto"/>
              <w:right w:val="single" w:sz="4" w:space="0" w:color="auto"/>
            </w:tcBorders>
            <w:hideMark/>
          </w:tcPr>
          <w:p w:rsidR="00180CFB" w:rsidRPr="005751AB" w:rsidRDefault="00705786" w:rsidP="004F5FA7">
            <w:pPr>
              <w:suppressAutoHyphens/>
              <w:jc w:val="center"/>
              <w:rPr>
                <w:strike/>
                <w:szCs w:val="24"/>
                <w:lang w:eastAsia="lt-LT"/>
              </w:rPr>
            </w:pPr>
            <w:r w:rsidRPr="005751AB">
              <w:rPr>
                <w:strike/>
                <w:szCs w:val="24"/>
                <w:lang w:eastAsia="lt-LT"/>
              </w:rPr>
              <w:t>20.000</w:t>
            </w:r>
          </w:p>
          <w:p w:rsidR="00B42910" w:rsidRPr="005751AB" w:rsidRDefault="005751AB" w:rsidP="004F5FA7">
            <w:pPr>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hideMark/>
          </w:tcPr>
          <w:p w:rsidR="00150E44" w:rsidRPr="005751AB" w:rsidRDefault="00705786" w:rsidP="00101D8E">
            <w:pPr>
              <w:tabs>
                <w:tab w:val="left" w:pos="0"/>
              </w:tabs>
              <w:suppressAutoHyphens/>
              <w:jc w:val="center"/>
              <w:rPr>
                <w:szCs w:val="24"/>
                <w:lang w:eastAsia="lt-LT"/>
              </w:rPr>
            </w:pPr>
            <w:r w:rsidRPr="005751AB">
              <w:rPr>
                <w:szCs w:val="24"/>
                <w:lang w:eastAsia="lt-LT"/>
              </w:rPr>
              <w:t>20.000</w:t>
            </w:r>
          </w:p>
        </w:tc>
      </w:tr>
      <w:tr w:rsidR="005751AB" w:rsidRPr="005751AB"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6.</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iCs/>
                <w:szCs w:val="24"/>
                <w:lang w:eastAsia="lt-LT"/>
              </w:rPr>
            </w:pPr>
            <w:r w:rsidRPr="005751AB">
              <w:rPr>
                <w:iCs/>
                <w:szCs w:val="24"/>
                <w:lang w:eastAsia="lt-LT"/>
              </w:rPr>
              <w:t>P.N.051</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szCs w:val="24"/>
                <w:lang w:eastAsia="lt-LT"/>
              </w:rPr>
              <w:t>„Gyventojai, kuriems teikiamos vandens tiekimo paslaugos iš naujai pastatytų ir (arba) rekonstruotų geriamojo vandens gerinimo įrenginių“</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gyventojų skaičius</w:t>
            </w:r>
          </w:p>
        </w:tc>
        <w:tc>
          <w:tcPr>
            <w:tcW w:w="1876" w:type="dxa"/>
            <w:tcBorders>
              <w:top w:val="single" w:sz="4" w:space="0" w:color="auto"/>
              <w:left w:val="single" w:sz="4" w:space="0" w:color="auto"/>
              <w:bottom w:val="single" w:sz="4" w:space="0" w:color="auto"/>
              <w:right w:val="single" w:sz="4" w:space="0" w:color="auto"/>
            </w:tcBorders>
            <w:hideMark/>
          </w:tcPr>
          <w:p w:rsidR="00691D98" w:rsidRPr="005751AB" w:rsidRDefault="00705786" w:rsidP="004F5FA7">
            <w:pPr>
              <w:suppressAutoHyphens/>
              <w:jc w:val="center"/>
              <w:rPr>
                <w:strike/>
                <w:szCs w:val="24"/>
                <w:lang w:eastAsia="lt-LT"/>
              </w:rPr>
            </w:pPr>
            <w:r w:rsidRPr="005751AB">
              <w:rPr>
                <w:strike/>
                <w:szCs w:val="24"/>
                <w:lang w:eastAsia="lt-LT"/>
              </w:rPr>
              <w:t>28.000</w:t>
            </w:r>
          </w:p>
          <w:p w:rsidR="004F5FA7" w:rsidRPr="005751AB" w:rsidRDefault="005751AB" w:rsidP="004F5FA7">
            <w:pPr>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tabs>
                <w:tab w:val="left" w:pos="0"/>
              </w:tabs>
              <w:suppressAutoHyphens/>
              <w:jc w:val="center"/>
              <w:rPr>
                <w:szCs w:val="24"/>
                <w:lang w:eastAsia="lt-LT"/>
              </w:rPr>
            </w:pPr>
            <w:r w:rsidRPr="005751AB">
              <w:rPr>
                <w:szCs w:val="24"/>
                <w:lang w:eastAsia="lt-LT"/>
              </w:rPr>
              <w:t>28.000</w:t>
            </w:r>
          </w:p>
          <w:p w:rsidR="00FD024B" w:rsidRPr="005751AB" w:rsidRDefault="00FD024B" w:rsidP="00582C67">
            <w:pPr>
              <w:tabs>
                <w:tab w:val="left" w:pos="0"/>
              </w:tabs>
              <w:suppressAutoHyphens/>
              <w:jc w:val="center"/>
              <w:rPr>
                <w:szCs w:val="24"/>
                <w:lang w:eastAsia="lt-LT"/>
              </w:rPr>
            </w:pPr>
          </w:p>
        </w:tc>
      </w:tr>
      <w:tr w:rsidR="005751AB" w:rsidRPr="005751AB" w:rsidTr="00D2243C">
        <w:trPr>
          <w:trHeight w:val="555"/>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7.</w:t>
            </w:r>
          </w:p>
        </w:tc>
        <w:tc>
          <w:tcPr>
            <w:tcW w:w="1418"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suppressAutoHyphens/>
              <w:jc w:val="center"/>
              <w:rPr>
                <w:iCs/>
                <w:szCs w:val="24"/>
                <w:lang w:eastAsia="lt-LT"/>
              </w:rPr>
            </w:pPr>
            <w:r w:rsidRPr="005751AB">
              <w:rPr>
                <w:iCs/>
                <w:szCs w:val="24"/>
                <w:lang w:eastAsia="lt-LT"/>
              </w:rPr>
              <w:t>P.N.053</w:t>
            </w:r>
          </w:p>
        </w:tc>
        <w:tc>
          <w:tcPr>
            <w:tcW w:w="2693"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szCs w:val="24"/>
                <w:lang w:eastAsia="lt-LT"/>
              </w:rPr>
              <w:t>„Gyventojai, kuriems teikiamos paslaugos naujai pastatytais nuotekų surinkimo tinklais“</w:t>
            </w:r>
          </w:p>
        </w:tc>
        <w:tc>
          <w:tcPr>
            <w:tcW w:w="1451" w:type="dxa"/>
            <w:tcBorders>
              <w:top w:val="single" w:sz="4" w:space="0" w:color="auto"/>
              <w:left w:val="single" w:sz="4" w:space="0" w:color="auto"/>
              <w:bottom w:val="single" w:sz="4" w:space="0" w:color="auto"/>
              <w:right w:val="single" w:sz="4" w:space="0" w:color="auto"/>
            </w:tcBorders>
            <w:hideMark/>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 xml:space="preserve">gyventojų </w:t>
            </w:r>
            <w:proofErr w:type="spellStart"/>
            <w:r w:rsidRPr="005751AB">
              <w:rPr>
                <w:rFonts w:eastAsia="AngsanaUPC"/>
                <w:bCs/>
                <w:iCs/>
                <w:szCs w:val="24"/>
                <w:lang w:eastAsia="lt-LT"/>
              </w:rPr>
              <w:t>ekvivalen-tas</w:t>
            </w:r>
            <w:proofErr w:type="spellEnd"/>
          </w:p>
        </w:tc>
        <w:tc>
          <w:tcPr>
            <w:tcW w:w="1876" w:type="dxa"/>
            <w:tcBorders>
              <w:top w:val="single" w:sz="4" w:space="0" w:color="auto"/>
              <w:left w:val="single" w:sz="4" w:space="0" w:color="auto"/>
              <w:bottom w:val="single" w:sz="4" w:space="0" w:color="auto"/>
              <w:right w:val="single" w:sz="4" w:space="0" w:color="auto"/>
            </w:tcBorders>
            <w:hideMark/>
          </w:tcPr>
          <w:p w:rsidR="00691D98" w:rsidRPr="005751AB" w:rsidRDefault="00705786" w:rsidP="004F5FA7">
            <w:pPr>
              <w:suppressAutoHyphens/>
              <w:jc w:val="center"/>
              <w:rPr>
                <w:strike/>
                <w:szCs w:val="24"/>
                <w:lang w:eastAsia="lt-LT"/>
              </w:rPr>
            </w:pPr>
            <w:r w:rsidRPr="005751AB">
              <w:rPr>
                <w:strike/>
                <w:szCs w:val="24"/>
                <w:lang w:eastAsia="lt-LT"/>
              </w:rPr>
              <w:t>14.000</w:t>
            </w:r>
          </w:p>
          <w:p w:rsidR="00B42910" w:rsidRPr="005751AB" w:rsidRDefault="005751AB" w:rsidP="004F5FA7">
            <w:pPr>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hideMark/>
          </w:tcPr>
          <w:p w:rsidR="008A6832" w:rsidRPr="005751AB" w:rsidRDefault="00705786" w:rsidP="00101D8E">
            <w:pPr>
              <w:tabs>
                <w:tab w:val="left" w:pos="0"/>
              </w:tabs>
              <w:suppressAutoHyphens/>
              <w:jc w:val="center"/>
              <w:rPr>
                <w:szCs w:val="24"/>
                <w:lang w:eastAsia="lt-LT"/>
              </w:rPr>
            </w:pPr>
            <w:r w:rsidRPr="005751AB">
              <w:rPr>
                <w:szCs w:val="24"/>
                <w:lang w:eastAsia="lt-LT"/>
              </w:rPr>
              <w:t>14.000</w:t>
            </w:r>
          </w:p>
        </w:tc>
      </w:tr>
      <w:tr w:rsidR="005751AB" w:rsidRPr="005751AB"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8.</w:t>
            </w:r>
          </w:p>
        </w:tc>
        <w:tc>
          <w:tcPr>
            <w:tcW w:w="1418"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suppressAutoHyphens/>
              <w:jc w:val="center"/>
              <w:rPr>
                <w:iCs/>
                <w:szCs w:val="24"/>
                <w:lang w:eastAsia="lt-LT"/>
              </w:rPr>
            </w:pPr>
            <w:r w:rsidRPr="005751AB">
              <w:rPr>
                <w:iCs/>
                <w:szCs w:val="24"/>
                <w:lang w:eastAsia="lt-LT"/>
              </w:rPr>
              <w:t>P.N.054</w:t>
            </w:r>
          </w:p>
        </w:tc>
        <w:tc>
          <w:tcPr>
            <w:tcW w:w="2693"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szCs w:val="24"/>
                <w:lang w:eastAsia="lt-LT"/>
              </w:rPr>
              <w:t>„Gyventojai, kuriems teikiamos nuotekų valymo paslaugos naujai pastatytais ir (arba) rekonstruotais nuotekų valymo įrenginiais“</w:t>
            </w:r>
          </w:p>
        </w:tc>
        <w:tc>
          <w:tcPr>
            <w:tcW w:w="1451"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 xml:space="preserve">gyventojų </w:t>
            </w:r>
            <w:proofErr w:type="spellStart"/>
            <w:r w:rsidRPr="005751AB">
              <w:rPr>
                <w:rFonts w:eastAsia="AngsanaUPC"/>
                <w:bCs/>
                <w:iCs/>
                <w:szCs w:val="24"/>
                <w:lang w:eastAsia="lt-LT"/>
              </w:rPr>
              <w:t>ekvivalen-tas</w:t>
            </w:r>
            <w:proofErr w:type="spellEnd"/>
          </w:p>
        </w:tc>
        <w:tc>
          <w:tcPr>
            <w:tcW w:w="1876" w:type="dxa"/>
            <w:tcBorders>
              <w:top w:val="single" w:sz="4" w:space="0" w:color="auto"/>
              <w:left w:val="single" w:sz="4" w:space="0" w:color="auto"/>
              <w:bottom w:val="single" w:sz="4" w:space="0" w:color="auto"/>
              <w:right w:val="single" w:sz="4" w:space="0" w:color="auto"/>
            </w:tcBorders>
          </w:tcPr>
          <w:p w:rsidR="008E7662" w:rsidRPr="005751AB" w:rsidRDefault="00705786" w:rsidP="004F5FA7">
            <w:pPr>
              <w:suppressAutoHyphens/>
              <w:jc w:val="center"/>
              <w:rPr>
                <w:strike/>
                <w:szCs w:val="24"/>
                <w:lang w:eastAsia="lt-LT"/>
              </w:rPr>
            </w:pPr>
            <w:r w:rsidRPr="005751AB">
              <w:rPr>
                <w:strike/>
                <w:szCs w:val="24"/>
                <w:lang w:eastAsia="lt-LT"/>
              </w:rPr>
              <w:t>26.000</w:t>
            </w:r>
          </w:p>
          <w:p w:rsidR="005751AB" w:rsidRPr="005751AB" w:rsidRDefault="005751AB" w:rsidP="004F5FA7">
            <w:pPr>
              <w:suppressAutoHyphens/>
              <w:jc w:val="center"/>
              <w:rPr>
                <w:b/>
                <w:szCs w:val="24"/>
                <w:lang w:eastAsia="lt-LT"/>
              </w:rPr>
            </w:pPr>
            <w:r w:rsidRPr="005751AB">
              <w:rPr>
                <w:b/>
                <w:szCs w:val="24"/>
                <w:lang w:eastAsia="lt-LT"/>
              </w:rPr>
              <w:t>0</w:t>
            </w:r>
          </w:p>
        </w:tc>
        <w:tc>
          <w:tcPr>
            <w:tcW w:w="1668"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26.000</w:t>
            </w:r>
          </w:p>
          <w:p w:rsidR="008A6832" w:rsidRPr="005751AB" w:rsidRDefault="008A6832" w:rsidP="00582C67">
            <w:pPr>
              <w:tabs>
                <w:tab w:val="left" w:pos="0"/>
              </w:tabs>
              <w:suppressAutoHyphens/>
              <w:jc w:val="center"/>
              <w:rPr>
                <w:szCs w:val="24"/>
                <w:lang w:eastAsia="lt-LT"/>
              </w:rPr>
            </w:pPr>
          </w:p>
        </w:tc>
      </w:tr>
      <w:tr w:rsidR="005751AB" w:rsidRPr="005751AB" w:rsidTr="00D2243C">
        <w:trPr>
          <w:trHeight w:val="710"/>
        </w:trPr>
        <w:tc>
          <w:tcPr>
            <w:tcW w:w="675"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zCs w:val="24"/>
                <w:lang w:eastAsia="lt-LT"/>
              </w:rPr>
            </w:pPr>
            <w:r w:rsidRPr="005751AB">
              <w:rPr>
                <w:szCs w:val="24"/>
                <w:lang w:eastAsia="lt-LT"/>
              </w:rPr>
              <w:t>9.</w:t>
            </w:r>
          </w:p>
        </w:tc>
        <w:tc>
          <w:tcPr>
            <w:tcW w:w="1418"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suppressAutoHyphens/>
              <w:jc w:val="center"/>
              <w:rPr>
                <w:iCs/>
                <w:szCs w:val="24"/>
                <w:lang w:eastAsia="lt-LT"/>
              </w:rPr>
            </w:pPr>
            <w:r w:rsidRPr="005751AB">
              <w:rPr>
                <w:iCs/>
                <w:szCs w:val="24"/>
                <w:lang w:eastAsia="lt-LT"/>
              </w:rPr>
              <w:t>P.S.333</w:t>
            </w:r>
          </w:p>
        </w:tc>
        <w:tc>
          <w:tcPr>
            <w:tcW w:w="2693"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„Rekonstruotų vandens tiekimo ir nuotekų surinkimo tinklų ilgis“</w:t>
            </w:r>
          </w:p>
        </w:tc>
        <w:tc>
          <w:tcPr>
            <w:tcW w:w="1451"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widowControl w:val="0"/>
              <w:tabs>
                <w:tab w:val="left" w:pos="622"/>
              </w:tabs>
              <w:suppressAutoHyphens/>
              <w:jc w:val="center"/>
              <w:rPr>
                <w:rFonts w:eastAsia="AngsanaUPC"/>
                <w:bCs/>
                <w:iCs/>
                <w:szCs w:val="24"/>
                <w:lang w:eastAsia="lt-LT"/>
              </w:rPr>
            </w:pPr>
            <w:r w:rsidRPr="005751AB">
              <w:rPr>
                <w:rFonts w:eastAsia="AngsanaUPC"/>
                <w:bCs/>
                <w:iCs/>
                <w:szCs w:val="24"/>
                <w:lang w:eastAsia="lt-LT"/>
              </w:rPr>
              <w:t>kilometrai</w:t>
            </w:r>
          </w:p>
        </w:tc>
        <w:tc>
          <w:tcPr>
            <w:tcW w:w="1876" w:type="dxa"/>
            <w:tcBorders>
              <w:top w:val="single" w:sz="4" w:space="0" w:color="auto"/>
              <w:left w:val="single" w:sz="4" w:space="0" w:color="auto"/>
              <w:bottom w:val="single" w:sz="4" w:space="0" w:color="auto"/>
              <w:right w:val="single" w:sz="4" w:space="0" w:color="auto"/>
            </w:tcBorders>
          </w:tcPr>
          <w:p w:rsidR="00705786" w:rsidRPr="005751AB" w:rsidRDefault="00705786" w:rsidP="00582C67">
            <w:pPr>
              <w:tabs>
                <w:tab w:val="left" w:pos="0"/>
              </w:tabs>
              <w:suppressAutoHyphens/>
              <w:jc w:val="center"/>
              <w:rPr>
                <w:strike/>
                <w:szCs w:val="24"/>
                <w:lang w:eastAsia="lt-LT"/>
              </w:rPr>
            </w:pPr>
            <w:r w:rsidRPr="005751AB">
              <w:rPr>
                <w:strike/>
                <w:szCs w:val="24"/>
                <w:lang w:eastAsia="lt-LT"/>
              </w:rPr>
              <w:t>200</w:t>
            </w:r>
          </w:p>
          <w:p w:rsidR="00B27268" w:rsidRPr="005751AB" w:rsidRDefault="00F86691" w:rsidP="005751AB">
            <w:pPr>
              <w:tabs>
                <w:tab w:val="left" w:pos="0"/>
              </w:tabs>
              <w:suppressAutoHyphens/>
              <w:jc w:val="center"/>
              <w:rPr>
                <w:b/>
                <w:szCs w:val="24"/>
                <w:lang w:eastAsia="lt-LT"/>
              </w:rPr>
            </w:pPr>
            <w:r w:rsidRPr="005751AB">
              <w:rPr>
                <w:b/>
                <w:szCs w:val="24"/>
                <w:lang w:eastAsia="lt-LT"/>
              </w:rPr>
              <w:t>0</w:t>
            </w:r>
            <w:bookmarkStart w:id="0" w:name="_GoBack"/>
            <w:bookmarkEnd w:id="0"/>
          </w:p>
        </w:tc>
        <w:tc>
          <w:tcPr>
            <w:tcW w:w="1668" w:type="dxa"/>
            <w:tcBorders>
              <w:top w:val="single" w:sz="4" w:space="0" w:color="auto"/>
              <w:left w:val="single" w:sz="4" w:space="0" w:color="auto"/>
              <w:bottom w:val="single" w:sz="4" w:space="0" w:color="auto"/>
              <w:right w:val="single" w:sz="4" w:space="0" w:color="auto"/>
            </w:tcBorders>
          </w:tcPr>
          <w:p w:rsidR="008A6832" w:rsidRPr="005751AB" w:rsidRDefault="00705786" w:rsidP="004B6180">
            <w:pPr>
              <w:tabs>
                <w:tab w:val="left" w:pos="0"/>
              </w:tabs>
              <w:suppressAutoHyphens/>
              <w:jc w:val="center"/>
              <w:rPr>
                <w:szCs w:val="24"/>
                <w:lang w:eastAsia="lt-LT"/>
              </w:rPr>
            </w:pPr>
            <w:r w:rsidRPr="005751AB">
              <w:rPr>
                <w:szCs w:val="24"/>
                <w:lang w:eastAsia="lt-LT"/>
              </w:rPr>
              <w:t>400</w:t>
            </w:r>
          </w:p>
        </w:tc>
      </w:tr>
      <w:tr w:rsidR="00705786" w:rsidTr="00D2243C">
        <w:trPr>
          <w:trHeight w:val="982"/>
        </w:trPr>
        <w:tc>
          <w:tcPr>
            <w:tcW w:w="675"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strike/>
                <w:szCs w:val="24"/>
                <w:lang w:eastAsia="lt-LT"/>
              </w:rPr>
            </w:pPr>
            <w:r w:rsidRPr="00845B22">
              <w:rPr>
                <w:strike/>
                <w:szCs w:val="24"/>
                <w:lang w:eastAsia="lt-LT"/>
              </w:rPr>
              <w:t>10.</w:t>
            </w:r>
          </w:p>
        </w:tc>
        <w:tc>
          <w:tcPr>
            <w:tcW w:w="1418"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suppressAutoHyphens/>
              <w:jc w:val="center"/>
              <w:rPr>
                <w:iCs/>
                <w:strike/>
                <w:szCs w:val="24"/>
                <w:lang w:eastAsia="lt-LT"/>
              </w:rPr>
            </w:pPr>
            <w:r w:rsidRPr="00845B22">
              <w:rPr>
                <w:iCs/>
                <w:strike/>
                <w:szCs w:val="24"/>
                <w:lang w:eastAsia="lt-LT"/>
              </w:rPr>
              <w:t>P.S.334</w:t>
            </w:r>
          </w:p>
        </w:tc>
        <w:tc>
          <w:tcPr>
            <w:tcW w:w="2693"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widowControl w:val="0"/>
              <w:tabs>
                <w:tab w:val="left" w:pos="622"/>
              </w:tabs>
              <w:suppressAutoHyphens/>
              <w:jc w:val="center"/>
              <w:rPr>
                <w:rFonts w:eastAsia="AngsanaUPC"/>
                <w:bCs/>
                <w:iCs/>
                <w:strike/>
                <w:szCs w:val="24"/>
                <w:lang w:eastAsia="lt-LT"/>
              </w:rPr>
            </w:pPr>
            <w:r w:rsidRPr="00845B22">
              <w:rPr>
                <w:rFonts w:eastAsia="AngsanaUPC"/>
                <w:bCs/>
                <w:iCs/>
                <w:strike/>
                <w:szCs w:val="24"/>
                <w:lang w:eastAsia="lt-LT"/>
              </w:rPr>
              <w:t>„Vandens tiekimo ir nuotekų tvarkymo įmonės, kuriose įgyvendinti valdymo ir veiklos tobulinimo veiksmai“</w:t>
            </w:r>
          </w:p>
        </w:tc>
        <w:tc>
          <w:tcPr>
            <w:tcW w:w="1451"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widowControl w:val="0"/>
              <w:tabs>
                <w:tab w:val="left" w:pos="622"/>
              </w:tabs>
              <w:suppressAutoHyphens/>
              <w:jc w:val="center"/>
              <w:rPr>
                <w:rFonts w:eastAsia="AngsanaUPC"/>
                <w:bCs/>
                <w:iCs/>
                <w:strike/>
                <w:szCs w:val="24"/>
                <w:lang w:eastAsia="lt-LT"/>
              </w:rPr>
            </w:pPr>
            <w:r w:rsidRPr="00845B22">
              <w:rPr>
                <w:rFonts w:eastAsia="AngsanaUPC"/>
                <w:bCs/>
                <w:iCs/>
                <w:strike/>
                <w:szCs w:val="24"/>
                <w:lang w:eastAsia="lt-LT"/>
              </w:rPr>
              <w:t xml:space="preserve">įmonės </w:t>
            </w:r>
          </w:p>
        </w:tc>
        <w:tc>
          <w:tcPr>
            <w:tcW w:w="1876" w:type="dxa"/>
            <w:tcBorders>
              <w:top w:val="single" w:sz="4" w:space="0" w:color="auto"/>
              <w:left w:val="single" w:sz="4" w:space="0" w:color="auto"/>
              <w:bottom w:val="single" w:sz="4" w:space="0" w:color="auto"/>
              <w:right w:val="single" w:sz="4" w:space="0" w:color="auto"/>
            </w:tcBorders>
          </w:tcPr>
          <w:p w:rsidR="004C0DFE" w:rsidRPr="00845B22" w:rsidRDefault="00705786" w:rsidP="00845B22">
            <w:pPr>
              <w:tabs>
                <w:tab w:val="left" w:pos="0"/>
              </w:tabs>
              <w:suppressAutoHyphens/>
              <w:jc w:val="center"/>
              <w:rPr>
                <w:strike/>
                <w:color w:val="000000" w:themeColor="text1"/>
                <w:szCs w:val="24"/>
                <w:lang w:eastAsia="lt-LT"/>
              </w:rPr>
            </w:pPr>
            <w:r w:rsidRPr="00845B22">
              <w:rPr>
                <w:strike/>
                <w:color w:val="000000" w:themeColor="text1"/>
                <w:szCs w:val="24"/>
                <w:lang w:eastAsia="lt-LT"/>
              </w:rPr>
              <w:t>48</w:t>
            </w:r>
          </w:p>
        </w:tc>
        <w:tc>
          <w:tcPr>
            <w:tcW w:w="1668" w:type="dxa"/>
            <w:tcBorders>
              <w:top w:val="single" w:sz="4" w:space="0" w:color="auto"/>
              <w:left w:val="single" w:sz="4" w:space="0" w:color="auto"/>
              <w:bottom w:val="single" w:sz="4" w:space="0" w:color="auto"/>
              <w:right w:val="single" w:sz="4" w:space="0" w:color="auto"/>
            </w:tcBorders>
          </w:tcPr>
          <w:p w:rsidR="00705786" w:rsidRPr="00845B22" w:rsidRDefault="00705786" w:rsidP="00582C67">
            <w:pPr>
              <w:tabs>
                <w:tab w:val="left" w:pos="0"/>
              </w:tabs>
              <w:suppressAutoHyphens/>
              <w:jc w:val="center"/>
              <w:rPr>
                <w:strike/>
                <w:color w:val="000000" w:themeColor="text1"/>
                <w:szCs w:val="24"/>
                <w:lang w:eastAsia="lt-LT"/>
              </w:rPr>
            </w:pPr>
            <w:r w:rsidRPr="00845B22">
              <w:rPr>
                <w:strike/>
                <w:color w:val="000000" w:themeColor="text1"/>
                <w:szCs w:val="24"/>
                <w:lang w:eastAsia="lt-LT"/>
              </w:rPr>
              <w:t>48</w:t>
            </w:r>
          </w:p>
        </w:tc>
      </w:tr>
    </w:tbl>
    <w:p w:rsidR="00705786" w:rsidRDefault="00705786" w:rsidP="00705786">
      <w:pPr>
        <w:tabs>
          <w:tab w:val="left" w:pos="0"/>
          <w:tab w:val="left" w:pos="567"/>
        </w:tabs>
        <w:jc w:val="both"/>
        <w:rPr>
          <w:sz w:val="10"/>
          <w:szCs w:val="10"/>
          <w:lang w:eastAsia="lt-LT"/>
        </w:rPr>
      </w:pPr>
    </w:p>
    <w:p w:rsidR="005751AB" w:rsidRDefault="005751AB">
      <w:pPr>
        <w:spacing w:after="200" w:line="276" w:lineRule="auto"/>
        <w:rPr>
          <w:szCs w:val="24"/>
          <w:lang w:eastAsia="lt-LT"/>
        </w:rPr>
      </w:pPr>
      <w:r>
        <w:rPr>
          <w:szCs w:val="24"/>
          <w:lang w:eastAsia="lt-LT"/>
        </w:rPr>
        <w:br w:type="page"/>
      </w:r>
    </w:p>
    <w:p w:rsidR="00705786" w:rsidRDefault="00705786" w:rsidP="00705786">
      <w:pPr>
        <w:tabs>
          <w:tab w:val="left" w:pos="0"/>
          <w:tab w:val="left" w:pos="567"/>
        </w:tabs>
        <w:ind w:firstLine="284"/>
        <w:jc w:val="both"/>
        <w:rPr>
          <w:i/>
          <w:szCs w:val="24"/>
          <w:lang w:eastAsia="lt-LT"/>
        </w:rPr>
      </w:pPr>
      <w:r>
        <w:rPr>
          <w:szCs w:val="24"/>
          <w:lang w:eastAsia="lt-LT"/>
        </w:rPr>
        <w:lastRenderedPageBreak/>
        <w:t xml:space="preserve">7. </w:t>
      </w:r>
      <w:r>
        <w:rPr>
          <w:bCs/>
          <w:szCs w:val="24"/>
          <w:lang w:eastAsia="lt-LT"/>
        </w:rPr>
        <w:t>Priemonės finansavimo šaltiniai</w:t>
      </w:r>
    </w:p>
    <w:p w:rsidR="00705786" w:rsidRDefault="00705786" w:rsidP="00705786">
      <w:pPr>
        <w:tabs>
          <w:tab w:val="left" w:pos="0"/>
          <w:tab w:val="left" w:pos="142"/>
          <w:tab w:val="left" w:pos="7088"/>
        </w:tabs>
        <w:ind w:firstLine="8789"/>
        <w:rPr>
          <w:b/>
          <w:bCs/>
          <w:szCs w:val="24"/>
          <w:lang w:eastAsia="lt-LT"/>
        </w:rPr>
      </w:pP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417"/>
        <w:gridCol w:w="1559"/>
        <w:gridCol w:w="993"/>
        <w:gridCol w:w="1417"/>
      </w:tblGrid>
      <w:tr w:rsidR="00705786" w:rsidTr="00D2243C">
        <w:trPr>
          <w:trHeight w:val="685"/>
          <w:tblHeader/>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 w:val="left" w:pos="142"/>
              </w:tabs>
              <w:jc w:val="center"/>
              <w:rPr>
                <w:rFonts w:eastAsia="Calibri"/>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 w:val="left" w:pos="142"/>
              </w:tabs>
              <w:jc w:val="center"/>
              <w:rPr>
                <w:rFonts w:eastAsia="Calibri"/>
                <w:bCs/>
                <w:szCs w:val="24"/>
                <w:lang w:eastAsia="lt-LT"/>
              </w:rPr>
            </w:pPr>
            <w:r>
              <w:rPr>
                <w:bCs/>
                <w:szCs w:val="24"/>
                <w:lang w:eastAsia="lt-LT"/>
              </w:rPr>
              <w:t>Kiti projektų finansavimo šaltiniai</w:t>
            </w:r>
          </w:p>
        </w:tc>
      </w:tr>
      <w:tr w:rsidR="00705786" w:rsidTr="00D2243C">
        <w:trPr>
          <w:trHeight w:val="396"/>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705786" w:rsidRDefault="00705786" w:rsidP="00582C67">
            <w:pPr>
              <w:jc w:val="center"/>
              <w:rPr>
                <w:bCs/>
                <w:szCs w:val="24"/>
                <w:lang w:eastAsia="lt-LT"/>
              </w:rPr>
            </w:pPr>
            <w:r>
              <w:rPr>
                <w:bCs/>
                <w:szCs w:val="24"/>
                <w:lang w:eastAsia="lt-LT"/>
              </w:rPr>
              <w:t>ES struktūrinių fondų</w:t>
            </w:r>
          </w:p>
          <w:p w:rsidR="00705786" w:rsidRDefault="00705786" w:rsidP="00582C67">
            <w:pPr>
              <w:jc w:val="center"/>
              <w:rPr>
                <w:rFonts w:eastAsia="Calibri"/>
                <w:bCs/>
                <w:szCs w:val="24"/>
                <w:lang w:eastAsia="lt-LT"/>
              </w:rPr>
            </w:pPr>
            <w:r>
              <w:rPr>
                <w:bCs/>
                <w:szCs w:val="24"/>
                <w:lang w:eastAsia="lt-LT"/>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 w:val="left" w:pos="142"/>
              </w:tabs>
              <w:jc w:val="center"/>
              <w:rPr>
                <w:rFonts w:eastAsia="Calibri"/>
                <w:bCs/>
                <w:szCs w:val="24"/>
                <w:lang w:eastAsia="lt-LT"/>
              </w:rPr>
            </w:pPr>
            <w:r>
              <w:rPr>
                <w:bCs/>
                <w:szCs w:val="24"/>
                <w:lang w:eastAsia="lt-LT"/>
              </w:rPr>
              <w:t>Nacionalinės lėšos</w:t>
            </w:r>
          </w:p>
        </w:tc>
      </w:tr>
      <w:tr w:rsidR="00705786" w:rsidTr="00D2243C">
        <w:trPr>
          <w:cantSplit/>
          <w:trHeight w:val="317"/>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rPr>
                <w:rFonts w:eastAsia="Calibri"/>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jc w:val="center"/>
              <w:rPr>
                <w:rFonts w:eastAsia="Calibri"/>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Projektų vykdytojų lėšos</w:t>
            </w:r>
          </w:p>
        </w:tc>
      </w:tr>
      <w:tr w:rsidR="00705786" w:rsidTr="00D2243C">
        <w:trPr>
          <w:cantSplit/>
          <w:trHeight w:val="1020"/>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rPr>
                <w:rFonts w:eastAsia="Calibri"/>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rPr>
                <w:rFonts w:eastAsia="Calibri"/>
                <w:bCs/>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Savivaldybės biudžeto</w:t>
            </w:r>
          </w:p>
          <w:p w:rsidR="00705786" w:rsidRDefault="00705786" w:rsidP="00582C67">
            <w:pPr>
              <w:tabs>
                <w:tab w:val="left" w:pos="0"/>
              </w:tabs>
              <w:jc w:val="center"/>
              <w:rPr>
                <w:rFonts w:eastAsia="Calibri"/>
                <w:bCs/>
                <w:szCs w:val="24"/>
                <w:lang w:eastAsia="lt-LT"/>
              </w:rPr>
            </w:pPr>
            <w:r>
              <w:rPr>
                <w:bCs/>
                <w:szCs w:val="24"/>
                <w:lang w:eastAsia="lt-LT"/>
              </w:rPr>
              <w:t>lėšos</w:t>
            </w:r>
          </w:p>
        </w:tc>
        <w:tc>
          <w:tcPr>
            <w:tcW w:w="993"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Kitos viešo</w:t>
            </w:r>
            <w:r w:rsidR="00D2243C">
              <w:rPr>
                <w:bCs/>
                <w:szCs w:val="24"/>
                <w:lang w:eastAsia="lt-LT"/>
              </w:rPr>
              <w:t>-</w:t>
            </w:r>
            <w:proofErr w:type="spellStart"/>
            <w:r>
              <w:rPr>
                <w:bCs/>
                <w:szCs w:val="24"/>
                <w:lang w:eastAsia="lt-LT"/>
              </w:rPr>
              <w:t>sios</w:t>
            </w:r>
            <w:proofErr w:type="spellEnd"/>
            <w:r>
              <w:rPr>
                <w:bCs/>
                <w:szCs w:val="24"/>
                <w:lang w:eastAsia="lt-LT"/>
              </w:rPr>
              <w:t xml:space="preserve">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Default="00705786" w:rsidP="00582C67">
            <w:pPr>
              <w:tabs>
                <w:tab w:val="left" w:pos="0"/>
              </w:tabs>
              <w:jc w:val="center"/>
              <w:rPr>
                <w:rFonts w:eastAsia="Calibri"/>
                <w:bCs/>
                <w:szCs w:val="24"/>
                <w:lang w:eastAsia="lt-LT"/>
              </w:rPr>
            </w:pPr>
            <w:r>
              <w:rPr>
                <w:bCs/>
                <w:szCs w:val="24"/>
                <w:lang w:eastAsia="lt-LT"/>
              </w:rPr>
              <w:t xml:space="preserve">Privačios lėšos </w:t>
            </w:r>
          </w:p>
        </w:tc>
      </w:tr>
      <w:tr w:rsidR="00705786" w:rsidTr="00D2243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705786" w:rsidRDefault="00705786" w:rsidP="00582C67">
            <w:pPr>
              <w:tabs>
                <w:tab w:val="left" w:pos="0"/>
              </w:tabs>
              <w:contextualSpacing/>
              <w:rPr>
                <w:rFonts w:eastAsia="Calibri"/>
                <w:szCs w:val="24"/>
                <w:lang w:eastAsia="lt-LT"/>
              </w:rPr>
            </w:pPr>
            <w:r>
              <w:rPr>
                <w:szCs w:val="24"/>
                <w:lang w:eastAsia="lt-LT"/>
              </w:rPr>
              <w:t>1. Priemonės finansavimo šaltiniai, neįskaitant veiklos lėšų rezervo ir jam finansuoti skiriamų lėšų</w:t>
            </w:r>
          </w:p>
        </w:tc>
      </w:tr>
      <w:tr w:rsidR="00705786" w:rsidTr="00D2243C">
        <w:trPr>
          <w:trHeight w:val="434"/>
        </w:trPr>
        <w:tc>
          <w:tcPr>
            <w:tcW w:w="1560"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bCs/>
                <w:szCs w:val="24"/>
                <w:lang w:eastAsia="lt-LT"/>
              </w:rPr>
            </w:pPr>
            <w:r w:rsidRPr="00331324">
              <w:rPr>
                <w:bCs/>
                <w:szCs w:val="24"/>
                <w:lang w:eastAsia="lt-LT"/>
              </w:rPr>
              <w:t>150.000.000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bCs/>
                <w:szCs w:val="24"/>
                <w:lang w:eastAsia="lt-LT"/>
              </w:rPr>
            </w:pPr>
            <w:r w:rsidRPr="00331324">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szCs w:val="24"/>
                <w:lang w:eastAsia="lt-LT"/>
              </w:rPr>
            </w:pPr>
            <w:r w:rsidRPr="00331324">
              <w:rPr>
                <w:szCs w:val="24"/>
                <w:lang w:eastAsia="lt-LT"/>
              </w:rPr>
              <w:t>90.000.000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szCs w:val="24"/>
                <w:lang w:eastAsia="lt-LT"/>
              </w:rPr>
            </w:pPr>
            <w:r w:rsidRPr="00331324">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szCs w:val="24"/>
                <w:lang w:eastAsia="lt-LT"/>
              </w:rPr>
            </w:pPr>
            <w:r w:rsidRPr="00331324">
              <w:rPr>
                <w:szCs w:val="24"/>
                <w:lang w:eastAsia="lt-LT"/>
              </w:rPr>
              <w:t>5.000.000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bCs/>
                <w:szCs w:val="24"/>
                <w:lang w:eastAsia="lt-LT"/>
              </w:rPr>
            </w:pPr>
            <w:r w:rsidRPr="00331324">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szCs w:val="24"/>
                <w:lang w:eastAsia="lt-LT"/>
              </w:rPr>
            </w:pPr>
            <w:r w:rsidRPr="00331324">
              <w:rPr>
                <w:szCs w:val="24"/>
                <w:lang w:eastAsia="lt-LT"/>
              </w:rPr>
              <w:t>85.000.000</w:t>
            </w:r>
          </w:p>
        </w:tc>
      </w:tr>
      <w:tr w:rsidR="00705786" w:rsidTr="00D2243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705786" w:rsidRPr="00331324" w:rsidRDefault="00705786" w:rsidP="00582C67">
            <w:pPr>
              <w:tabs>
                <w:tab w:val="left" w:pos="0"/>
              </w:tabs>
              <w:contextualSpacing/>
              <w:rPr>
                <w:rFonts w:eastAsia="Calibri"/>
                <w:szCs w:val="24"/>
                <w:lang w:eastAsia="lt-LT"/>
              </w:rPr>
            </w:pPr>
            <w:r w:rsidRPr="00331324">
              <w:rPr>
                <w:szCs w:val="24"/>
                <w:lang w:eastAsia="lt-LT"/>
              </w:rPr>
              <w:t>2. Veiklos lėšų rezervas ir jam finansuoti skiriamos nacionalinės lėšos</w:t>
            </w:r>
          </w:p>
        </w:tc>
      </w:tr>
      <w:tr w:rsidR="00705786" w:rsidTr="00D2243C">
        <w:trPr>
          <w:trHeight w:val="411"/>
        </w:trPr>
        <w:tc>
          <w:tcPr>
            <w:tcW w:w="1560"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contextualSpacing/>
              <w:jc w:val="center"/>
              <w:rPr>
                <w:szCs w:val="24"/>
                <w:lang w:eastAsia="lt-LT"/>
              </w:rPr>
            </w:pPr>
            <w:r w:rsidRPr="00331324">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705786" w:rsidRPr="00331324" w:rsidRDefault="00705786" w:rsidP="00582C67">
            <w:pPr>
              <w:tabs>
                <w:tab w:val="left" w:pos="0"/>
              </w:tabs>
              <w:contextualSpacing/>
              <w:jc w:val="center"/>
              <w:rPr>
                <w:rFonts w:eastAsia="Calibri"/>
                <w:bCs/>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contextualSpacing/>
              <w:jc w:val="center"/>
              <w:rPr>
                <w:rFonts w:eastAsia="Calibri"/>
                <w:szCs w:val="24"/>
                <w:lang w:eastAsia="lt-LT"/>
              </w:rPr>
            </w:pPr>
            <w:r w:rsidRPr="00331324">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705786" w:rsidRPr="00331324" w:rsidRDefault="00705786" w:rsidP="00582C67">
            <w:pPr>
              <w:tabs>
                <w:tab w:val="left" w:pos="0"/>
              </w:tabs>
              <w:contextualSpacing/>
              <w:jc w:val="center"/>
              <w:rPr>
                <w:rFonts w:eastAsia="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contextualSpacing/>
              <w:jc w:val="center"/>
              <w:rPr>
                <w:rFonts w:eastAsia="Calibri"/>
                <w:bCs/>
                <w:szCs w:val="24"/>
                <w:lang w:eastAsia="lt-LT"/>
              </w:rPr>
            </w:pPr>
            <w:r w:rsidRPr="00331324">
              <w:rPr>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rsidR="00705786" w:rsidRPr="00331324" w:rsidRDefault="00705786" w:rsidP="00582C67">
            <w:pPr>
              <w:tabs>
                <w:tab w:val="left" w:pos="0"/>
              </w:tabs>
              <w:contextualSpacing/>
              <w:jc w:val="center"/>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contextualSpacing/>
              <w:jc w:val="center"/>
              <w:rPr>
                <w:rFonts w:eastAsia="Calibri"/>
                <w:szCs w:val="24"/>
                <w:lang w:eastAsia="lt-LT"/>
              </w:rPr>
            </w:pPr>
            <w:r w:rsidRPr="00331324">
              <w:rPr>
                <w:szCs w:val="24"/>
                <w:lang w:eastAsia="lt-LT"/>
              </w:rPr>
              <w:t>0</w:t>
            </w:r>
          </w:p>
        </w:tc>
      </w:tr>
      <w:tr w:rsidR="00705786" w:rsidTr="00D2243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705786" w:rsidRPr="00331324" w:rsidRDefault="00705786" w:rsidP="00582C67">
            <w:pPr>
              <w:tabs>
                <w:tab w:val="left" w:pos="0"/>
              </w:tabs>
              <w:contextualSpacing/>
              <w:rPr>
                <w:rFonts w:eastAsia="Calibri"/>
                <w:szCs w:val="24"/>
                <w:lang w:eastAsia="lt-LT"/>
              </w:rPr>
            </w:pPr>
            <w:r w:rsidRPr="00331324">
              <w:rPr>
                <w:szCs w:val="24"/>
                <w:lang w:eastAsia="lt-LT"/>
              </w:rPr>
              <w:t xml:space="preserve">3. Iš viso </w:t>
            </w:r>
          </w:p>
        </w:tc>
      </w:tr>
      <w:tr w:rsidR="00705786" w:rsidTr="00D2243C">
        <w:trPr>
          <w:trHeight w:val="413"/>
        </w:trPr>
        <w:tc>
          <w:tcPr>
            <w:tcW w:w="1560" w:type="dxa"/>
            <w:tcBorders>
              <w:top w:val="single" w:sz="4" w:space="0" w:color="auto"/>
              <w:left w:val="single" w:sz="4" w:space="0" w:color="auto"/>
              <w:bottom w:val="single" w:sz="4" w:space="0" w:color="auto"/>
              <w:right w:val="single" w:sz="4" w:space="0" w:color="auto"/>
            </w:tcBorders>
            <w:vAlign w:val="center"/>
            <w:hideMark/>
          </w:tcPr>
          <w:p w:rsidR="00867910" w:rsidRPr="00331324" w:rsidRDefault="00705786" w:rsidP="00331324">
            <w:pPr>
              <w:jc w:val="center"/>
              <w:rPr>
                <w:b/>
                <w:bCs/>
                <w:szCs w:val="24"/>
                <w:lang w:eastAsia="lt-LT"/>
              </w:rPr>
            </w:pPr>
            <w:r w:rsidRPr="00331324">
              <w:rPr>
                <w:b/>
                <w:bCs/>
                <w:szCs w:val="24"/>
                <w:lang w:eastAsia="lt-LT"/>
              </w:rPr>
              <w:t>150.000.000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b/>
                <w:bCs/>
                <w:szCs w:val="24"/>
                <w:lang w:eastAsia="lt-LT"/>
              </w:rPr>
            </w:pPr>
            <w:r w:rsidRPr="00331324">
              <w:rPr>
                <w:b/>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b/>
                <w:szCs w:val="24"/>
                <w:lang w:eastAsia="lt-LT"/>
              </w:rPr>
            </w:pPr>
            <w:r w:rsidRPr="00331324">
              <w:rPr>
                <w:b/>
                <w:szCs w:val="24"/>
                <w:lang w:eastAsia="lt-LT"/>
              </w:rPr>
              <w:t>90.000.000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b/>
                <w:szCs w:val="24"/>
                <w:lang w:eastAsia="lt-LT"/>
              </w:rPr>
            </w:pPr>
            <w:r w:rsidRPr="00331324">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b/>
                <w:szCs w:val="24"/>
                <w:lang w:eastAsia="lt-LT"/>
              </w:rPr>
            </w:pPr>
            <w:r w:rsidRPr="00331324">
              <w:rPr>
                <w:b/>
                <w:szCs w:val="24"/>
                <w:lang w:eastAsia="lt-LT"/>
              </w:rPr>
              <w:t>5.000.000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05786" w:rsidRPr="00331324" w:rsidRDefault="00705786" w:rsidP="00582C67">
            <w:pPr>
              <w:tabs>
                <w:tab w:val="left" w:pos="0"/>
              </w:tabs>
              <w:jc w:val="center"/>
              <w:rPr>
                <w:rFonts w:eastAsia="Calibri"/>
                <w:b/>
                <w:bCs/>
                <w:szCs w:val="24"/>
                <w:lang w:eastAsia="lt-LT"/>
              </w:rPr>
            </w:pPr>
            <w:r w:rsidRPr="00331324">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1B67" w:rsidRPr="00331324" w:rsidRDefault="00705786" w:rsidP="00331324">
            <w:pPr>
              <w:tabs>
                <w:tab w:val="left" w:pos="0"/>
              </w:tabs>
              <w:jc w:val="center"/>
              <w:rPr>
                <w:b/>
                <w:szCs w:val="24"/>
                <w:lang w:eastAsia="lt-LT"/>
              </w:rPr>
            </w:pPr>
            <w:r w:rsidRPr="00331324">
              <w:rPr>
                <w:b/>
                <w:szCs w:val="24"/>
                <w:lang w:eastAsia="lt-LT"/>
              </w:rPr>
              <w:t>85.000.000</w:t>
            </w:r>
          </w:p>
        </w:tc>
      </w:tr>
    </w:tbl>
    <w:p w:rsidR="00705786" w:rsidRDefault="00705786" w:rsidP="00705786"/>
    <w:p w:rsidR="00705786" w:rsidRDefault="005751AB" w:rsidP="005751AB">
      <w:pPr>
        <w:jc w:val="center"/>
      </w:pPr>
      <w:r>
        <w:t>________________________</w:t>
      </w:r>
    </w:p>
    <w:p w:rsidR="00705786" w:rsidRDefault="00705786" w:rsidP="00705786"/>
    <w:sectPr w:rsidR="00705786" w:rsidSect="002D1F82">
      <w:headerReference w:type="default" r:id="rId9"/>
      <w:foot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FE" w:rsidRDefault="00C53EFE" w:rsidP="0037001A">
      <w:r>
        <w:separator/>
      </w:r>
    </w:p>
  </w:endnote>
  <w:endnote w:type="continuationSeparator" w:id="0">
    <w:p w:rsidR="00C53EFE" w:rsidRDefault="00C53EFE" w:rsidP="0037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2FF" w:usb1="0000F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576146"/>
      <w:docPartObj>
        <w:docPartGallery w:val="Page Numbers (Bottom of Page)"/>
        <w:docPartUnique/>
      </w:docPartObj>
    </w:sdtPr>
    <w:sdtEndPr/>
    <w:sdtContent>
      <w:p w:rsidR="002D1F82" w:rsidRDefault="002D1F82">
        <w:pPr>
          <w:pStyle w:val="Footer"/>
          <w:jc w:val="center"/>
        </w:pPr>
        <w:r>
          <w:fldChar w:fldCharType="begin"/>
        </w:r>
        <w:r>
          <w:instrText>PAGE   \* MERGEFORMAT</w:instrText>
        </w:r>
        <w:r>
          <w:fldChar w:fldCharType="separate"/>
        </w:r>
        <w:r w:rsidR="00EC0E55">
          <w:rPr>
            <w:noProof/>
          </w:rPr>
          <w:t>5</w:t>
        </w:r>
        <w:r>
          <w:fldChar w:fldCharType="end"/>
        </w:r>
      </w:p>
    </w:sdtContent>
  </w:sdt>
  <w:p w:rsidR="002D1F82" w:rsidRDefault="002D1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FE" w:rsidRDefault="00C53EFE" w:rsidP="0037001A">
      <w:r>
        <w:separator/>
      </w:r>
    </w:p>
  </w:footnote>
  <w:footnote w:type="continuationSeparator" w:id="0">
    <w:p w:rsidR="00C53EFE" w:rsidRDefault="00C53EFE" w:rsidP="0037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AB" w:rsidRDefault="00EC0E55">
    <w:pPr>
      <w:pStyle w:val="Header"/>
    </w:pPr>
    <w:r>
      <w:t>2017-03-08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D5618"/>
    <w:multiLevelType w:val="hybridMultilevel"/>
    <w:tmpl w:val="3B0E0C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86"/>
    <w:rsid w:val="00003EAB"/>
    <w:rsid w:val="00011AF5"/>
    <w:rsid w:val="00016C13"/>
    <w:rsid w:val="00025886"/>
    <w:rsid w:val="0003733E"/>
    <w:rsid w:val="00037401"/>
    <w:rsid w:val="0004778F"/>
    <w:rsid w:val="0005425C"/>
    <w:rsid w:val="0005475A"/>
    <w:rsid w:val="00061B67"/>
    <w:rsid w:val="00067814"/>
    <w:rsid w:val="00087264"/>
    <w:rsid w:val="000B1361"/>
    <w:rsid w:val="000B3967"/>
    <w:rsid w:val="000E4E1A"/>
    <w:rsid w:val="000E7F44"/>
    <w:rsid w:val="00101D8E"/>
    <w:rsid w:val="00124638"/>
    <w:rsid w:val="00150E44"/>
    <w:rsid w:val="001616A3"/>
    <w:rsid w:val="00180101"/>
    <w:rsid w:val="00180CFB"/>
    <w:rsid w:val="001D4B94"/>
    <w:rsid w:val="001E05AD"/>
    <w:rsid w:val="001F629E"/>
    <w:rsid w:val="00223A95"/>
    <w:rsid w:val="00233DE7"/>
    <w:rsid w:val="002362DF"/>
    <w:rsid w:val="00257F91"/>
    <w:rsid w:val="002647DE"/>
    <w:rsid w:val="002839AA"/>
    <w:rsid w:val="002854EA"/>
    <w:rsid w:val="0028697C"/>
    <w:rsid w:val="00297AB8"/>
    <w:rsid w:val="002B6A1B"/>
    <w:rsid w:val="002C280B"/>
    <w:rsid w:val="002D1F82"/>
    <w:rsid w:val="002E26CB"/>
    <w:rsid w:val="002E6E8D"/>
    <w:rsid w:val="00311913"/>
    <w:rsid w:val="00331324"/>
    <w:rsid w:val="0034735A"/>
    <w:rsid w:val="00347A0B"/>
    <w:rsid w:val="0035189B"/>
    <w:rsid w:val="00357E91"/>
    <w:rsid w:val="003601EB"/>
    <w:rsid w:val="003676BC"/>
    <w:rsid w:val="0037001A"/>
    <w:rsid w:val="003832F0"/>
    <w:rsid w:val="003A11C2"/>
    <w:rsid w:val="003C5D1D"/>
    <w:rsid w:val="003C7F32"/>
    <w:rsid w:val="003F2B20"/>
    <w:rsid w:val="00404D00"/>
    <w:rsid w:val="00410A62"/>
    <w:rsid w:val="0041683B"/>
    <w:rsid w:val="00425DB5"/>
    <w:rsid w:val="004271EC"/>
    <w:rsid w:val="00435AF8"/>
    <w:rsid w:val="00452ED2"/>
    <w:rsid w:val="004531E0"/>
    <w:rsid w:val="00483887"/>
    <w:rsid w:val="0048483E"/>
    <w:rsid w:val="00485A1B"/>
    <w:rsid w:val="004938CD"/>
    <w:rsid w:val="004A1307"/>
    <w:rsid w:val="004B6180"/>
    <w:rsid w:val="004C0DFE"/>
    <w:rsid w:val="004D1B27"/>
    <w:rsid w:val="004D6780"/>
    <w:rsid w:val="004E2116"/>
    <w:rsid w:val="004F4762"/>
    <w:rsid w:val="004F5FA7"/>
    <w:rsid w:val="00514DF3"/>
    <w:rsid w:val="005171DF"/>
    <w:rsid w:val="005418A8"/>
    <w:rsid w:val="00555246"/>
    <w:rsid w:val="00556DCF"/>
    <w:rsid w:val="00563196"/>
    <w:rsid w:val="00570FC4"/>
    <w:rsid w:val="00571453"/>
    <w:rsid w:val="005751AB"/>
    <w:rsid w:val="00582C67"/>
    <w:rsid w:val="00591020"/>
    <w:rsid w:val="00593C47"/>
    <w:rsid w:val="00596B9C"/>
    <w:rsid w:val="005B4FB9"/>
    <w:rsid w:val="005F3A7A"/>
    <w:rsid w:val="00630906"/>
    <w:rsid w:val="00630DF2"/>
    <w:rsid w:val="006446D3"/>
    <w:rsid w:val="00661F5D"/>
    <w:rsid w:val="00680AD8"/>
    <w:rsid w:val="00691D98"/>
    <w:rsid w:val="00695245"/>
    <w:rsid w:val="006A7D58"/>
    <w:rsid w:val="006E29C6"/>
    <w:rsid w:val="006E2F06"/>
    <w:rsid w:val="0070575C"/>
    <w:rsid w:val="00705786"/>
    <w:rsid w:val="007110C6"/>
    <w:rsid w:val="00720BDC"/>
    <w:rsid w:val="0072710E"/>
    <w:rsid w:val="0076074B"/>
    <w:rsid w:val="00777645"/>
    <w:rsid w:val="007B728D"/>
    <w:rsid w:val="008147E1"/>
    <w:rsid w:val="00820F5F"/>
    <w:rsid w:val="00824C7D"/>
    <w:rsid w:val="00824CB6"/>
    <w:rsid w:val="00845B22"/>
    <w:rsid w:val="00867910"/>
    <w:rsid w:val="00881A30"/>
    <w:rsid w:val="00894388"/>
    <w:rsid w:val="0089530C"/>
    <w:rsid w:val="00895B8C"/>
    <w:rsid w:val="008A5FCA"/>
    <w:rsid w:val="008A6832"/>
    <w:rsid w:val="008B3CEF"/>
    <w:rsid w:val="008E1A60"/>
    <w:rsid w:val="008E1A96"/>
    <w:rsid w:val="008E3ABE"/>
    <w:rsid w:val="008E7662"/>
    <w:rsid w:val="00904B2D"/>
    <w:rsid w:val="00906038"/>
    <w:rsid w:val="00920149"/>
    <w:rsid w:val="00924C34"/>
    <w:rsid w:val="0093773D"/>
    <w:rsid w:val="00947089"/>
    <w:rsid w:val="00971F3D"/>
    <w:rsid w:val="00980FB2"/>
    <w:rsid w:val="009844B1"/>
    <w:rsid w:val="00993DED"/>
    <w:rsid w:val="009C3BAD"/>
    <w:rsid w:val="009E06A7"/>
    <w:rsid w:val="009E537E"/>
    <w:rsid w:val="009F1E97"/>
    <w:rsid w:val="009F4906"/>
    <w:rsid w:val="00A00865"/>
    <w:rsid w:val="00A22DCB"/>
    <w:rsid w:val="00A41DBE"/>
    <w:rsid w:val="00AB20D4"/>
    <w:rsid w:val="00AD32B3"/>
    <w:rsid w:val="00B11FAE"/>
    <w:rsid w:val="00B208E6"/>
    <w:rsid w:val="00B27268"/>
    <w:rsid w:val="00B34182"/>
    <w:rsid w:val="00B3493E"/>
    <w:rsid w:val="00B42910"/>
    <w:rsid w:val="00B60DFC"/>
    <w:rsid w:val="00B61B56"/>
    <w:rsid w:val="00B72F58"/>
    <w:rsid w:val="00B82341"/>
    <w:rsid w:val="00B85837"/>
    <w:rsid w:val="00B87CAF"/>
    <w:rsid w:val="00B949ED"/>
    <w:rsid w:val="00BB6378"/>
    <w:rsid w:val="00C14AD8"/>
    <w:rsid w:val="00C4392A"/>
    <w:rsid w:val="00C50739"/>
    <w:rsid w:val="00C5315B"/>
    <w:rsid w:val="00C53DDD"/>
    <w:rsid w:val="00C53EFE"/>
    <w:rsid w:val="00C97D24"/>
    <w:rsid w:val="00CA68E3"/>
    <w:rsid w:val="00CB7087"/>
    <w:rsid w:val="00CD44D8"/>
    <w:rsid w:val="00CE1711"/>
    <w:rsid w:val="00CF2896"/>
    <w:rsid w:val="00CF5A34"/>
    <w:rsid w:val="00D0690E"/>
    <w:rsid w:val="00D2243C"/>
    <w:rsid w:val="00D224A9"/>
    <w:rsid w:val="00D22CEC"/>
    <w:rsid w:val="00D55B30"/>
    <w:rsid w:val="00D62142"/>
    <w:rsid w:val="00D66C6C"/>
    <w:rsid w:val="00D820AB"/>
    <w:rsid w:val="00D82DD8"/>
    <w:rsid w:val="00D83B19"/>
    <w:rsid w:val="00D9320E"/>
    <w:rsid w:val="00DB1F67"/>
    <w:rsid w:val="00DC056B"/>
    <w:rsid w:val="00DE70A3"/>
    <w:rsid w:val="00DF35F5"/>
    <w:rsid w:val="00DF6490"/>
    <w:rsid w:val="00E16DB5"/>
    <w:rsid w:val="00E21DA5"/>
    <w:rsid w:val="00E27ACC"/>
    <w:rsid w:val="00E45E3F"/>
    <w:rsid w:val="00E726B1"/>
    <w:rsid w:val="00E75858"/>
    <w:rsid w:val="00E9112F"/>
    <w:rsid w:val="00EA1C4B"/>
    <w:rsid w:val="00EB2204"/>
    <w:rsid w:val="00EB474D"/>
    <w:rsid w:val="00EC0E55"/>
    <w:rsid w:val="00EC3571"/>
    <w:rsid w:val="00EC449B"/>
    <w:rsid w:val="00F25066"/>
    <w:rsid w:val="00F263ED"/>
    <w:rsid w:val="00F2784E"/>
    <w:rsid w:val="00F502E7"/>
    <w:rsid w:val="00F60379"/>
    <w:rsid w:val="00F7092E"/>
    <w:rsid w:val="00F779DE"/>
    <w:rsid w:val="00F86691"/>
    <w:rsid w:val="00FA2640"/>
    <w:rsid w:val="00FB3363"/>
    <w:rsid w:val="00FC2290"/>
    <w:rsid w:val="00FD024B"/>
    <w:rsid w:val="00FD1AB5"/>
    <w:rsid w:val="00FE09A1"/>
    <w:rsid w:val="00FE76C3"/>
    <w:rsid w:val="00FF1462"/>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5786"/>
    <w:rPr>
      <w:rFonts w:ascii="Tahoma" w:hAnsi="Tahoma" w:cs="Tahoma"/>
      <w:sz w:val="16"/>
      <w:szCs w:val="16"/>
    </w:rPr>
  </w:style>
  <w:style w:type="character" w:customStyle="1" w:styleId="BalloonTextChar">
    <w:name w:val="Balloon Text Char"/>
    <w:basedOn w:val="DefaultParagraphFont"/>
    <w:link w:val="BalloonText"/>
    <w:rsid w:val="00705786"/>
    <w:rPr>
      <w:rFonts w:ascii="Tahoma" w:eastAsia="Times New Roman" w:hAnsi="Tahoma" w:cs="Tahoma"/>
      <w:sz w:val="16"/>
      <w:szCs w:val="16"/>
    </w:rPr>
  </w:style>
  <w:style w:type="character" w:styleId="PlaceholderText">
    <w:name w:val="Placeholder Text"/>
    <w:basedOn w:val="DefaultParagraphFont"/>
    <w:rsid w:val="00705786"/>
    <w:rPr>
      <w:color w:val="808080"/>
    </w:rPr>
  </w:style>
  <w:style w:type="table" w:styleId="TableGrid">
    <w:name w:val="Table Grid"/>
    <w:basedOn w:val="TableNormal"/>
    <w:uiPriority w:val="59"/>
    <w:rsid w:val="0070578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05786"/>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 w:type="paragraph" w:customStyle="1" w:styleId="Default">
    <w:name w:val="Default"/>
    <w:rsid w:val="0070578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5786"/>
    <w:pPr>
      <w:spacing w:after="0" w:line="240" w:lineRule="auto"/>
    </w:pPr>
    <w:rPr>
      <w:rFonts w:eastAsiaTheme="minorEastAsia"/>
      <w:lang w:eastAsia="lt-LT"/>
    </w:rPr>
  </w:style>
  <w:style w:type="paragraph" w:styleId="HTMLPreformatted">
    <w:name w:val="HTML Preformatted"/>
    <w:basedOn w:val="Normal"/>
    <w:link w:val="HTMLPreformattedChar"/>
    <w:uiPriority w:val="99"/>
    <w:unhideWhenUsed/>
    <w:rsid w:val="0070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705786"/>
    <w:rPr>
      <w:rFonts w:ascii="Courier New" w:eastAsia="Times New Roman" w:hAnsi="Courier New" w:cs="Courier New"/>
      <w:sz w:val="20"/>
      <w:szCs w:val="20"/>
      <w:lang w:eastAsia="lt-LT"/>
    </w:rPr>
  </w:style>
  <w:style w:type="paragraph" w:styleId="PlainText">
    <w:name w:val="Plain Text"/>
    <w:basedOn w:val="Normal"/>
    <w:link w:val="PlainTextChar"/>
    <w:uiPriority w:val="99"/>
    <w:unhideWhenUsed/>
    <w:rsid w:val="007057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5786"/>
    <w:rPr>
      <w:rFonts w:ascii="Consolas" w:hAnsi="Consolas"/>
      <w:sz w:val="21"/>
      <w:szCs w:val="21"/>
    </w:rPr>
  </w:style>
  <w:style w:type="character" w:customStyle="1" w:styleId="normal-h">
    <w:name w:val="normal-h"/>
    <w:basedOn w:val="DefaultParagraphFont"/>
    <w:rsid w:val="00705786"/>
  </w:style>
  <w:style w:type="character" w:styleId="Emphasis">
    <w:name w:val="Emphasis"/>
    <w:basedOn w:val="DefaultParagraphFont"/>
    <w:uiPriority w:val="20"/>
    <w:qFormat/>
    <w:rsid w:val="00705786"/>
    <w:rPr>
      <w:i/>
      <w:iCs/>
    </w:rPr>
  </w:style>
  <w:style w:type="paragraph" w:styleId="Header">
    <w:name w:val="header"/>
    <w:basedOn w:val="Normal"/>
    <w:link w:val="HeaderChar"/>
    <w:uiPriority w:val="99"/>
    <w:rsid w:val="00705786"/>
    <w:pPr>
      <w:tabs>
        <w:tab w:val="center" w:pos="4819"/>
        <w:tab w:val="right" w:pos="9638"/>
      </w:tabs>
    </w:pPr>
  </w:style>
  <w:style w:type="character" w:customStyle="1" w:styleId="HeaderChar">
    <w:name w:val="Header Char"/>
    <w:basedOn w:val="DefaultParagraphFont"/>
    <w:link w:val="Header"/>
    <w:uiPriority w:val="99"/>
    <w:rsid w:val="0070578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E3ABE"/>
    <w:rPr>
      <w:sz w:val="16"/>
      <w:szCs w:val="16"/>
    </w:rPr>
  </w:style>
  <w:style w:type="paragraph" w:styleId="CommentText">
    <w:name w:val="annotation text"/>
    <w:basedOn w:val="Normal"/>
    <w:link w:val="CommentTextChar"/>
    <w:uiPriority w:val="99"/>
    <w:unhideWhenUsed/>
    <w:rsid w:val="008E3ABE"/>
    <w:rPr>
      <w:sz w:val="20"/>
    </w:rPr>
  </w:style>
  <w:style w:type="character" w:customStyle="1" w:styleId="CommentTextChar">
    <w:name w:val="Comment Text Char"/>
    <w:basedOn w:val="DefaultParagraphFont"/>
    <w:link w:val="CommentText"/>
    <w:uiPriority w:val="99"/>
    <w:rsid w:val="008E3A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ABE"/>
    <w:rPr>
      <w:b/>
      <w:bCs/>
    </w:rPr>
  </w:style>
  <w:style w:type="character" w:customStyle="1" w:styleId="CommentSubjectChar">
    <w:name w:val="Comment Subject Char"/>
    <w:basedOn w:val="CommentTextChar"/>
    <w:link w:val="CommentSubject"/>
    <w:uiPriority w:val="99"/>
    <w:semiHidden/>
    <w:rsid w:val="008E3ABE"/>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7001A"/>
    <w:pPr>
      <w:tabs>
        <w:tab w:val="center" w:pos="4819"/>
        <w:tab w:val="right" w:pos="9638"/>
      </w:tabs>
    </w:pPr>
  </w:style>
  <w:style w:type="character" w:customStyle="1" w:styleId="FooterChar">
    <w:name w:val="Footer Char"/>
    <w:basedOn w:val="DefaultParagraphFont"/>
    <w:link w:val="Footer"/>
    <w:uiPriority w:val="99"/>
    <w:rsid w:val="0037001A"/>
    <w:rPr>
      <w:rFonts w:ascii="Times New Roman" w:eastAsia="Times New Roman" w:hAnsi="Times New Roman" w:cs="Times New Roman"/>
      <w:sz w:val="24"/>
      <w:szCs w:val="20"/>
    </w:rPr>
  </w:style>
  <w:style w:type="paragraph" w:styleId="ListParagraph">
    <w:name w:val="List Paragraph"/>
    <w:basedOn w:val="Normal"/>
    <w:uiPriority w:val="34"/>
    <w:qFormat/>
    <w:rsid w:val="002E26CB"/>
    <w:pPr>
      <w:ind w:left="720"/>
      <w:contextualSpacing/>
    </w:pPr>
    <w:rPr>
      <w:color w:val="00000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5786"/>
    <w:rPr>
      <w:rFonts w:ascii="Tahoma" w:hAnsi="Tahoma" w:cs="Tahoma"/>
      <w:sz w:val="16"/>
      <w:szCs w:val="16"/>
    </w:rPr>
  </w:style>
  <w:style w:type="character" w:customStyle="1" w:styleId="BalloonTextChar">
    <w:name w:val="Balloon Text Char"/>
    <w:basedOn w:val="DefaultParagraphFont"/>
    <w:link w:val="BalloonText"/>
    <w:rsid w:val="00705786"/>
    <w:rPr>
      <w:rFonts w:ascii="Tahoma" w:eastAsia="Times New Roman" w:hAnsi="Tahoma" w:cs="Tahoma"/>
      <w:sz w:val="16"/>
      <w:szCs w:val="16"/>
    </w:rPr>
  </w:style>
  <w:style w:type="character" w:styleId="PlaceholderText">
    <w:name w:val="Placeholder Text"/>
    <w:basedOn w:val="DefaultParagraphFont"/>
    <w:rsid w:val="00705786"/>
    <w:rPr>
      <w:color w:val="808080"/>
    </w:rPr>
  </w:style>
  <w:style w:type="table" w:styleId="TableGrid">
    <w:name w:val="Table Grid"/>
    <w:basedOn w:val="TableNormal"/>
    <w:uiPriority w:val="59"/>
    <w:rsid w:val="0070578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05786"/>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 w:type="paragraph" w:customStyle="1" w:styleId="Default">
    <w:name w:val="Default"/>
    <w:rsid w:val="0070578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5786"/>
    <w:pPr>
      <w:spacing w:after="0" w:line="240" w:lineRule="auto"/>
    </w:pPr>
    <w:rPr>
      <w:rFonts w:eastAsiaTheme="minorEastAsia"/>
      <w:lang w:eastAsia="lt-LT"/>
    </w:rPr>
  </w:style>
  <w:style w:type="paragraph" w:styleId="HTMLPreformatted">
    <w:name w:val="HTML Preformatted"/>
    <w:basedOn w:val="Normal"/>
    <w:link w:val="HTMLPreformattedChar"/>
    <w:uiPriority w:val="99"/>
    <w:unhideWhenUsed/>
    <w:rsid w:val="00705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705786"/>
    <w:rPr>
      <w:rFonts w:ascii="Courier New" w:eastAsia="Times New Roman" w:hAnsi="Courier New" w:cs="Courier New"/>
      <w:sz w:val="20"/>
      <w:szCs w:val="20"/>
      <w:lang w:eastAsia="lt-LT"/>
    </w:rPr>
  </w:style>
  <w:style w:type="paragraph" w:styleId="PlainText">
    <w:name w:val="Plain Text"/>
    <w:basedOn w:val="Normal"/>
    <w:link w:val="PlainTextChar"/>
    <w:uiPriority w:val="99"/>
    <w:unhideWhenUsed/>
    <w:rsid w:val="007057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05786"/>
    <w:rPr>
      <w:rFonts w:ascii="Consolas" w:hAnsi="Consolas"/>
      <w:sz w:val="21"/>
      <w:szCs w:val="21"/>
    </w:rPr>
  </w:style>
  <w:style w:type="character" w:customStyle="1" w:styleId="normal-h">
    <w:name w:val="normal-h"/>
    <w:basedOn w:val="DefaultParagraphFont"/>
    <w:rsid w:val="00705786"/>
  </w:style>
  <w:style w:type="character" w:styleId="Emphasis">
    <w:name w:val="Emphasis"/>
    <w:basedOn w:val="DefaultParagraphFont"/>
    <w:uiPriority w:val="20"/>
    <w:qFormat/>
    <w:rsid w:val="00705786"/>
    <w:rPr>
      <w:i/>
      <w:iCs/>
    </w:rPr>
  </w:style>
  <w:style w:type="paragraph" w:styleId="Header">
    <w:name w:val="header"/>
    <w:basedOn w:val="Normal"/>
    <w:link w:val="HeaderChar"/>
    <w:uiPriority w:val="99"/>
    <w:rsid w:val="00705786"/>
    <w:pPr>
      <w:tabs>
        <w:tab w:val="center" w:pos="4819"/>
        <w:tab w:val="right" w:pos="9638"/>
      </w:tabs>
    </w:pPr>
  </w:style>
  <w:style w:type="character" w:customStyle="1" w:styleId="HeaderChar">
    <w:name w:val="Header Char"/>
    <w:basedOn w:val="DefaultParagraphFont"/>
    <w:link w:val="Header"/>
    <w:uiPriority w:val="99"/>
    <w:rsid w:val="0070578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E3ABE"/>
    <w:rPr>
      <w:sz w:val="16"/>
      <w:szCs w:val="16"/>
    </w:rPr>
  </w:style>
  <w:style w:type="paragraph" w:styleId="CommentText">
    <w:name w:val="annotation text"/>
    <w:basedOn w:val="Normal"/>
    <w:link w:val="CommentTextChar"/>
    <w:uiPriority w:val="99"/>
    <w:unhideWhenUsed/>
    <w:rsid w:val="008E3ABE"/>
    <w:rPr>
      <w:sz w:val="20"/>
    </w:rPr>
  </w:style>
  <w:style w:type="character" w:customStyle="1" w:styleId="CommentTextChar">
    <w:name w:val="Comment Text Char"/>
    <w:basedOn w:val="DefaultParagraphFont"/>
    <w:link w:val="CommentText"/>
    <w:uiPriority w:val="99"/>
    <w:rsid w:val="008E3A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ABE"/>
    <w:rPr>
      <w:b/>
      <w:bCs/>
    </w:rPr>
  </w:style>
  <w:style w:type="character" w:customStyle="1" w:styleId="CommentSubjectChar">
    <w:name w:val="Comment Subject Char"/>
    <w:basedOn w:val="CommentTextChar"/>
    <w:link w:val="CommentSubject"/>
    <w:uiPriority w:val="99"/>
    <w:semiHidden/>
    <w:rsid w:val="008E3ABE"/>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7001A"/>
    <w:pPr>
      <w:tabs>
        <w:tab w:val="center" w:pos="4819"/>
        <w:tab w:val="right" w:pos="9638"/>
      </w:tabs>
    </w:pPr>
  </w:style>
  <w:style w:type="character" w:customStyle="1" w:styleId="FooterChar">
    <w:name w:val="Footer Char"/>
    <w:basedOn w:val="DefaultParagraphFont"/>
    <w:link w:val="Footer"/>
    <w:uiPriority w:val="99"/>
    <w:rsid w:val="0037001A"/>
    <w:rPr>
      <w:rFonts w:ascii="Times New Roman" w:eastAsia="Times New Roman" w:hAnsi="Times New Roman" w:cs="Times New Roman"/>
      <w:sz w:val="24"/>
      <w:szCs w:val="20"/>
    </w:rPr>
  </w:style>
  <w:style w:type="paragraph" w:styleId="ListParagraph">
    <w:name w:val="List Paragraph"/>
    <w:basedOn w:val="Normal"/>
    <w:uiPriority w:val="34"/>
    <w:qFormat/>
    <w:rsid w:val="002E26CB"/>
    <w:pPr>
      <w:ind w:left="720"/>
      <w:contextualSpacing/>
    </w:pPr>
    <w:rPr>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9021-5E54-416F-97F7-ED3C2841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6021</Words>
  <Characters>3432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k.naruseviciene</dc:creator>
  <cp:lastModifiedBy>k.naruseviciene</cp:lastModifiedBy>
  <cp:revision>4</cp:revision>
  <cp:lastPrinted>2017-02-24T12:48:00Z</cp:lastPrinted>
  <dcterms:created xsi:type="dcterms:W3CDTF">2017-03-08T14:02:00Z</dcterms:created>
  <dcterms:modified xsi:type="dcterms:W3CDTF">2017-03-08T14:03:00Z</dcterms:modified>
</cp:coreProperties>
</file>