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506C33" w14:textId="77777777" w:rsidR="00AE763E" w:rsidRPr="00760CB7" w:rsidRDefault="00AE763E">
      <w:pPr>
        <w:jc w:val="left"/>
        <w:rPr>
          <w:lang w:val="lt-LT"/>
        </w:rPr>
      </w:pPr>
      <w:bookmarkStart w:id="0" w:name="_GoBack"/>
      <w:bookmarkEnd w:id="0"/>
    </w:p>
    <w:p w14:paraId="65506C34" w14:textId="77777777" w:rsidR="00AE763E" w:rsidRPr="00760CB7" w:rsidRDefault="00AE763E">
      <w:pPr>
        <w:jc w:val="center"/>
        <w:rPr>
          <w:b/>
          <w:lang w:val="lt-LT"/>
        </w:rPr>
      </w:pPr>
      <w:r w:rsidRPr="00760CB7">
        <w:rPr>
          <w:b/>
          <w:lang w:val="lt-LT"/>
        </w:rPr>
        <w:t>PASIŪLYMAI DĖL PROJEKTŲ ATRANKOS KRITERIJŲ NUSTATYMO IR KEITIMO</w:t>
      </w:r>
    </w:p>
    <w:p w14:paraId="65506C35" w14:textId="77777777" w:rsidR="00AE763E" w:rsidRPr="00760CB7" w:rsidRDefault="00AE763E">
      <w:pPr>
        <w:spacing w:line="240" w:lineRule="exact"/>
        <w:jc w:val="center"/>
        <w:rPr>
          <w:lang w:val="lt-LT"/>
        </w:rPr>
      </w:pPr>
    </w:p>
    <w:p w14:paraId="65506C36" w14:textId="77777777" w:rsidR="00AE763E" w:rsidRPr="00760CB7" w:rsidRDefault="00AE763E">
      <w:pPr>
        <w:spacing w:line="240" w:lineRule="exact"/>
        <w:jc w:val="center"/>
        <w:rPr>
          <w:lang w:val="lt-LT"/>
        </w:rPr>
      </w:pPr>
      <w:r w:rsidRPr="00760CB7">
        <w:rPr>
          <w:lang w:val="lt-LT"/>
        </w:rPr>
        <w:t>20</w:t>
      </w:r>
      <w:r>
        <w:rPr>
          <w:lang w:val="lt-LT"/>
        </w:rPr>
        <w:t>17</w:t>
      </w:r>
      <w:r w:rsidRPr="00760CB7">
        <w:rPr>
          <w:lang w:val="lt-LT"/>
        </w:rPr>
        <w:t xml:space="preserve"> m. </w:t>
      </w:r>
      <w:r>
        <w:rPr>
          <w:lang w:val="lt-LT"/>
        </w:rPr>
        <w:t xml:space="preserve">                   </w:t>
      </w:r>
      <w:r w:rsidRPr="00760CB7">
        <w:rPr>
          <w:lang w:val="lt-LT"/>
        </w:rPr>
        <w:t>d.</w:t>
      </w:r>
    </w:p>
    <w:p w14:paraId="65506C37" w14:textId="77777777" w:rsidR="00AE763E" w:rsidRPr="00760CB7" w:rsidRDefault="00AE763E">
      <w:pPr>
        <w:spacing w:line="240" w:lineRule="exact"/>
        <w:jc w:val="center"/>
        <w:rPr>
          <w:lang w:val="lt-LT"/>
        </w:rPr>
      </w:pPr>
    </w:p>
    <w:p w14:paraId="65506C38" w14:textId="77777777" w:rsidR="00AE763E" w:rsidRPr="00760CB7" w:rsidRDefault="00AE763E"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7165"/>
      </w:tblGrid>
      <w:tr w:rsidR="00AE763E" w:rsidRPr="00760CB7" w14:paraId="65506C3B" w14:textId="77777777" w:rsidTr="00D45244">
        <w:tc>
          <w:tcPr>
            <w:tcW w:w="8188" w:type="dxa"/>
          </w:tcPr>
          <w:p w14:paraId="65506C39" w14:textId="77777777" w:rsidR="00AE763E" w:rsidRPr="00760CB7" w:rsidRDefault="00AE763E" w:rsidP="001A06F4">
            <w:pPr>
              <w:spacing w:line="276" w:lineRule="auto"/>
              <w:jc w:val="left"/>
              <w:rPr>
                <w:b/>
                <w:lang w:val="lt-LT"/>
              </w:rPr>
            </w:pPr>
            <w:r w:rsidRPr="00760CB7">
              <w:rPr>
                <w:b/>
                <w:lang w:val="lt-LT"/>
              </w:rPr>
              <w:t>Pasiūlymus dėl projektų atrankos kriterijų nustatymo ir (ar) keitimo teikianti institucija:</w:t>
            </w:r>
          </w:p>
        </w:tc>
        <w:tc>
          <w:tcPr>
            <w:tcW w:w="7165" w:type="dxa"/>
          </w:tcPr>
          <w:p w14:paraId="65506C3A" w14:textId="77777777" w:rsidR="00AE763E" w:rsidRPr="00760CB7" w:rsidRDefault="00AE763E" w:rsidP="00D16A63">
            <w:pPr>
              <w:spacing w:line="276" w:lineRule="auto"/>
              <w:jc w:val="center"/>
              <w:rPr>
                <w:lang w:val="lt-LT"/>
              </w:rPr>
            </w:pPr>
            <w:r w:rsidRPr="00760CB7">
              <w:rPr>
                <w:lang w:val="lt-LT"/>
              </w:rPr>
              <w:t>Lietuvos Respublikos vidaus reikalų ministerija</w:t>
            </w:r>
          </w:p>
        </w:tc>
      </w:tr>
      <w:tr w:rsidR="00AE763E" w:rsidRPr="00760CB7" w14:paraId="65506C3E" w14:textId="77777777" w:rsidTr="00D45244">
        <w:tc>
          <w:tcPr>
            <w:tcW w:w="8188" w:type="dxa"/>
          </w:tcPr>
          <w:p w14:paraId="65506C3C" w14:textId="77777777" w:rsidR="00AE763E" w:rsidRPr="00760CB7" w:rsidRDefault="00AE763E" w:rsidP="001A06F4">
            <w:pPr>
              <w:spacing w:line="276" w:lineRule="auto"/>
              <w:jc w:val="left"/>
              <w:rPr>
                <w:b/>
                <w:lang w:val="lt-LT"/>
              </w:rPr>
            </w:pPr>
            <w:r w:rsidRPr="00760CB7">
              <w:rPr>
                <w:b/>
                <w:lang w:val="lt-LT"/>
              </w:rPr>
              <w:t>Veiksmų programos prioriteto numeris ir pavadinimas:</w:t>
            </w:r>
          </w:p>
        </w:tc>
        <w:tc>
          <w:tcPr>
            <w:tcW w:w="7165" w:type="dxa"/>
          </w:tcPr>
          <w:p w14:paraId="65506C3D" w14:textId="77777777" w:rsidR="00AE763E" w:rsidRPr="00951A3D" w:rsidRDefault="00AE763E" w:rsidP="00D16A63">
            <w:pPr>
              <w:spacing w:line="276" w:lineRule="auto"/>
              <w:jc w:val="center"/>
              <w:rPr>
                <w:lang w:val="lt-LT"/>
              </w:rPr>
            </w:pPr>
            <w:r w:rsidRPr="00951A3D">
              <w:rPr>
                <w:lang w:val="lt-LT"/>
              </w:rPr>
              <w:t>2014–2020 m. Europos Sąjungos fondų investicijų veiksmų programos 10 prioritetas „Visuomenės poreikius atitinkantis ir pažangus viešasis valdymas“</w:t>
            </w:r>
          </w:p>
        </w:tc>
      </w:tr>
      <w:tr w:rsidR="00AE763E" w:rsidRPr="00760CB7" w14:paraId="65506C41" w14:textId="77777777" w:rsidTr="00D45244">
        <w:tc>
          <w:tcPr>
            <w:tcW w:w="8188" w:type="dxa"/>
          </w:tcPr>
          <w:p w14:paraId="65506C3F" w14:textId="77777777" w:rsidR="00AE763E" w:rsidRPr="00760CB7" w:rsidRDefault="00AE763E" w:rsidP="001A06F4">
            <w:pPr>
              <w:spacing w:line="276" w:lineRule="auto"/>
              <w:jc w:val="left"/>
              <w:rPr>
                <w:b/>
                <w:lang w:val="lt-LT"/>
              </w:rPr>
            </w:pPr>
            <w:r w:rsidRPr="00760CB7">
              <w:rPr>
                <w:b/>
                <w:lang w:val="lt-LT"/>
              </w:rPr>
              <w:t>Veiksmų programos konkretaus uždavinio numeris ir pavadinimas:</w:t>
            </w:r>
          </w:p>
        </w:tc>
        <w:tc>
          <w:tcPr>
            <w:tcW w:w="7165" w:type="dxa"/>
          </w:tcPr>
          <w:p w14:paraId="65506C40" w14:textId="77777777" w:rsidR="00AE763E" w:rsidRPr="00951A3D" w:rsidRDefault="00AE763E" w:rsidP="00D16A63">
            <w:pPr>
              <w:spacing w:line="276" w:lineRule="auto"/>
              <w:jc w:val="center"/>
              <w:rPr>
                <w:lang w:val="lt-LT"/>
              </w:rPr>
            </w:pPr>
            <w:r w:rsidRPr="00951A3D">
              <w:rPr>
                <w:lang w:val="lt-LT"/>
              </w:rPr>
              <w:t>10.1.2. konkretus uždavinys „Padidinti viešojo valdymo procesų skaidrumą ir atvirumą“</w:t>
            </w:r>
          </w:p>
        </w:tc>
      </w:tr>
      <w:tr w:rsidR="00AE763E" w:rsidRPr="00760CB7" w14:paraId="65506C44" w14:textId="77777777" w:rsidTr="00D45244">
        <w:tc>
          <w:tcPr>
            <w:tcW w:w="8188" w:type="dxa"/>
          </w:tcPr>
          <w:p w14:paraId="65506C42" w14:textId="77777777" w:rsidR="00AE763E" w:rsidRPr="00760CB7" w:rsidRDefault="00AE763E" w:rsidP="001A06F4">
            <w:pPr>
              <w:spacing w:line="276" w:lineRule="auto"/>
              <w:jc w:val="left"/>
              <w:rPr>
                <w:b/>
                <w:lang w:val="lt-LT"/>
              </w:rPr>
            </w:pPr>
            <w:r w:rsidRPr="00760CB7">
              <w:rPr>
                <w:b/>
                <w:lang w:val="lt-LT"/>
              </w:rPr>
              <w:t>Veiksmų programos įgyvendinimo priemonės (toliau – priemonė) kodas ir pavadinimas:</w:t>
            </w:r>
          </w:p>
        </w:tc>
        <w:tc>
          <w:tcPr>
            <w:tcW w:w="7165" w:type="dxa"/>
          </w:tcPr>
          <w:p w14:paraId="65506C43" w14:textId="77777777" w:rsidR="00AE763E" w:rsidRPr="00951A3D" w:rsidRDefault="00AE763E" w:rsidP="00D16A63">
            <w:pPr>
              <w:spacing w:line="276" w:lineRule="auto"/>
              <w:jc w:val="center"/>
              <w:rPr>
                <w:lang w:val="lt-LT"/>
              </w:rPr>
            </w:pPr>
            <w:r w:rsidRPr="00951A3D">
              <w:rPr>
                <w:lang w:val="lt-LT" w:eastAsia="lt-LT"/>
              </w:rPr>
              <w:t>10.1.2-ESFA-K-917</w:t>
            </w:r>
            <w:r w:rsidRPr="00951A3D">
              <w:rPr>
                <w:i/>
                <w:lang w:val="lt-LT" w:eastAsia="lt-LT"/>
              </w:rPr>
              <w:t xml:space="preserve"> </w:t>
            </w:r>
            <w:r w:rsidRPr="00951A3D">
              <w:rPr>
                <w:lang w:val="lt-LT" w:eastAsia="lt-LT"/>
              </w:rPr>
              <w:t>„Visuomenės nepakantumo korupcijai didinimo ir dalyvavimo viešojo valdymo procesuose skatinimo iniciatyvos“</w:t>
            </w:r>
          </w:p>
        </w:tc>
      </w:tr>
      <w:tr w:rsidR="00AE763E" w:rsidRPr="00760CB7" w14:paraId="65506C47" w14:textId="77777777" w:rsidTr="00D45244">
        <w:tc>
          <w:tcPr>
            <w:tcW w:w="8188" w:type="dxa"/>
          </w:tcPr>
          <w:p w14:paraId="65506C45" w14:textId="77777777" w:rsidR="00AE763E" w:rsidRPr="00760CB7" w:rsidRDefault="00AE763E" w:rsidP="001A06F4">
            <w:pPr>
              <w:spacing w:line="276" w:lineRule="auto"/>
              <w:rPr>
                <w:b/>
                <w:lang w:val="lt-LT"/>
              </w:rPr>
            </w:pPr>
            <w:r w:rsidRPr="00760CB7">
              <w:rPr>
                <w:b/>
                <w:lang w:val="lt-LT"/>
              </w:rPr>
              <w:t>Priemonei skirtų Europos Sąjungos struktūrinių fondų lėšų suma, mln. Eur:</w:t>
            </w:r>
          </w:p>
        </w:tc>
        <w:tc>
          <w:tcPr>
            <w:tcW w:w="7165" w:type="dxa"/>
          </w:tcPr>
          <w:p w14:paraId="65506C46" w14:textId="77777777" w:rsidR="00AE763E" w:rsidRPr="00E5367E" w:rsidRDefault="00AE763E" w:rsidP="00E5367E">
            <w:pPr>
              <w:spacing w:line="276" w:lineRule="auto"/>
              <w:jc w:val="center"/>
              <w:rPr>
                <w:lang w:val="lt-LT"/>
              </w:rPr>
            </w:pPr>
            <w:r w:rsidRPr="00951A3D">
              <w:rPr>
                <w:bCs/>
                <w:iCs/>
                <w:lang w:val="lt-LT"/>
              </w:rPr>
              <w:t>2, 95</w:t>
            </w:r>
            <w:r w:rsidRPr="00951A3D">
              <w:rPr>
                <w:lang w:val="lt-LT"/>
              </w:rPr>
              <w:t xml:space="preserve"> mln. eurų</w:t>
            </w:r>
          </w:p>
        </w:tc>
      </w:tr>
      <w:tr w:rsidR="00AE763E" w:rsidRPr="00760CB7" w14:paraId="65506C4D" w14:textId="77777777" w:rsidTr="001A06F4">
        <w:tc>
          <w:tcPr>
            <w:tcW w:w="8188" w:type="dxa"/>
          </w:tcPr>
          <w:p w14:paraId="65506C48" w14:textId="77777777" w:rsidR="00AE763E" w:rsidRPr="00760CB7" w:rsidRDefault="00AE763E" w:rsidP="001A06F4">
            <w:pPr>
              <w:spacing w:line="276" w:lineRule="auto"/>
              <w:rPr>
                <w:b/>
                <w:lang w:val="lt-LT"/>
              </w:rPr>
            </w:pPr>
            <w:r w:rsidRPr="00760CB7">
              <w:rPr>
                <w:b/>
                <w:lang w:val="lt-LT"/>
              </w:rPr>
              <w:t>Pagal priemonę remiamos veiklos:</w:t>
            </w:r>
          </w:p>
        </w:tc>
        <w:tc>
          <w:tcPr>
            <w:tcW w:w="7165" w:type="dxa"/>
          </w:tcPr>
          <w:p w14:paraId="65506C49" w14:textId="77777777" w:rsidR="00AE763E" w:rsidRPr="00951A3D" w:rsidRDefault="00AE763E" w:rsidP="00D16A63">
            <w:pPr>
              <w:widowControl/>
              <w:adjustRightInd/>
              <w:spacing w:line="276" w:lineRule="auto"/>
              <w:contextualSpacing/>
              <w:textAlignment w:val="auto"/>
              <w:rPr>
                <w:lang w:val="lt-LT"/>
              </w:rPr>
            </w:pPr>
            <w:r w:rsidRPr="00951A3D">
              <w:rPr>
                <w:lang w:val="lt-LT"/>
              </w:rPr>
              <w:t>Remiamos veiklos:</w:t>
            </w:r>
          </w:p>
          <w:p w14:paraId="65506C4A" w14:textId="77777777" w:rsidR="00AE763E" w:rsidRPr="00951A3D" w:rsidRDefault="00AE763E" w:rsidP="00D16A63">
            <w:pPr>
              <w:tabs>
                <w:tab w:val="left" w:pos="1026"/>
              </w:tabs>
              <w:spacing w:line="276" w:lineRule="auto"/>
              <w:ind w:right="-57"/>
              <w:rPr>
                <w:bCs/>
                <w:iCs/>
                <w:lang w:val="lt-LT"/>
              </w:rPr>
            </w:pPr>
            <w:r w:rsidRPr="00951A3D">
              <w:rPr>
                <w:bCs/>
                <w:iCs/>
                <w:lang w:val="lt-LT"/>
              </w:rPr>
              <w:t>1. Visuomenės nepakantumą korupcijai didinančių ir pilietinį aktyvumą kovoje su korupcija skatinančių priemonių rengimas ir vykdymas;</w:t>
            </w:r>
          </w:p>
          <w:p w14:paraId="65506C4B" w14:textId="77777777" w:rsidR="00AE763E" w:rsidRPr="00951A3D" w:rsidRDefault="00AE763E" w:rsidP="00F364D4">
            <w:pPr>
              <w:tabs>
                <w:tab w:val="left" w:pos="0"/>
                <w:tab w:val="left" w:pos="1026"/>
              </w:tabs>
              <w:spacing w:line="276" w:lineRule="auto"/>
              <w:rPr>
                <w:bCs/>
                <w:iCs/>
                <w:lang w:val="lt-LT"/>
              </w:rPr>
            </w:pPr>
            <w:r w:rsidRPr="00951A3D">
              <w:rPr>
                <w:bCs/>
                <w:iCs/>
                <w:lang w:val="lt-LT"/>
              </w:rPr>
              <w:t>2. Nevyriausybinių organizacijų institucinių gebėjimų, reikalingų dalyvauti viešojo valdymo sprendimų priėmime, stiprinimas: nevyriausybinių organizacijų pasiūlymų dėl viešojo valdymo sprendimų rengimas ir pristatymas suinteresuotoms institucijoms, visuomenei; nevyriausybinių organizacijų atstovų kompetencijų, reikalingų šiems pasiūlymams parengti ir pristatyti, stiprinimas;</w:t>
            </w:r>
          </w:p>
          <w:p w14:paraId="65506C4C" w14:textId="77777777" w:rsidR="00AE763E" w:rsidRPr="00951A3D" w:rsidRDefault="00AE763E" w:rsidP="00F364D4">
            <w:pPr>
              <w:widowControl/>
              <w:tabs>
                <w:tab w:val="left" w:pos="347"/>
              </w:tabs>
              <w:adjustRightInd/>
              <w:spacing w:line="276" w:lineRule="auto"/>
              <w:contextualSpacing/>
              <w:textAlignment w:val="auto"/>
              <w:rPr>
                <w:bCs/>
                <w:iCs/>
                <w:lang w:val="lt-LT"/>
              </w:rPr>
            </w:pPr>
            <w:r w:rsidRPr="00951A3D">
              <w:rPr>
                <w:bCs/>
                <w:iCs/>
                <w:lang w:val="lt-LT" w:eastAsia="lt-LT"/>
              </w:rPr>
              <w:t>3. Gyventojų informavimas ir švietimas, siekiant paskatinti juos aktyviau dalyvauti viešojo valdymo procesuose.</w:t>
            </w:r>
          </w:p>
        </w:tc>
      </w:tr>
      <w:tr w:rsidR="00AE763E" w:rsidRPr="00760CB7" w14:paraId="65506C5A" w14:textId="77777777" w:rsidTr="00D45244">
        <w:tc>
          <w:tcPr>
            <w:tcW w:w="8188" w:type="dxa"/>
          </w:tcPr>
          <w:p w14:paraId="65506C4E" w14:textId="77777777" w:rsidR="00AE763E" w:rsidRPr="00760CB7" w:rsidRDefault="00AE763E" w:rsidP="001A06F4">
            <w:pPr>
              <w:spacing w:line="276" w:lineRule="auto"/>
              <w:rPr>
                <w:b/>
                <w:lang w:val="lt-LT"/>
              </w:rPr>
            </w:pPr>
            <w:r w:rsidRPr="00760CB7">
              <w:rPr>
                <w:b/>
                <w:lang w:val="lt-LT"/>
              </w:rPr>
              <w:t>Pagal priemonę remiamos veiklos arba dalis veiklų bus vykdomos:</w:t>
            </w:r>
          </w:p>
          <w:p w14:paraId="65506C4F" w14:textId="77777777" w:rsidR="00AE763E" w:rsidRPr="00760CB7" w:rsidRDefault="00AE763E" w:rsidP="001A06F4">
            <w:pPr>
              <w:spacing w:line="276" w:lineRule="auto"/>
              <w:rPr>
                <w:b/>
                <w:lang w:val="lt-LT"/>
              </w:rPr>
            </w:pPr>
          </w:p>
        </w:tc>
        <w:tc>
          <w:tcPr>
            <w:tcW w:w="7165" w:type="dxa"/>
          </w:tcPr>
          <w:p w14:paraId="65506C50" w14:textId="77777777" w:rsidR="00AE763E" w:rsidRPr="00951A3D" w:rsidRDefault="00AE763E" w:rsidP="00936239">
            <w:pPr>
              <w:spacing w:line="240" w:lineRule="auto"/>
              <w:jc w:val="left"/>
              <w:rPr>
                <w:bCs/>
                <w:lang w:val="lt-LT" w:eastAsia="lt-LT"/>
              </w:rPr>
            </w:pPr>
            <w:r w:rsidRPr="00760CB7">
              <w:rPr>
                <w:b/>
                <w:bCs/>
                <w:lang w:val="lt-LT" w:eastAsia="lt-LT"/>
              </w:rPr>
              <w:sym w:font="Times New Roman" w:char="003F"/>
            </w:r>
            <w:r w:rsidRPr="00760CB7">
              <w:rPr>
                <w:b/>
                <w:bCs/>
                <w:lang w:val="lt-LT" w:eastAsia="lt-LT"/>
              </w:rPr>
              <w:t xml:space="preserve"> </w:t>
            </w:r>
            <w:r w:rsidRPr="00951A3D">
              <w:rPr>
                <w:bCs/>
                <w:lang w:val="lt-LT" w:eastAsia="lt-LT"/>
              </w:rPr>
              <w:t>Stebėsenos komiteto pritarimas veiklų ar jų dalies vykdymo teritorijai ne programos teritorijoje gautas ... (</w:t>
            </w:r>
            <w:r w:rsidRPr="00951A3D">
              <w:rPr>
                <w:bCs/>
                <w:i/>
                <w:lang w:val="lt-LT" w:eastAsia="lt-LT"/>
              </w:rPr>
              <w:t>įrašyti pritarimo datą)</w:t>
            </w:r>
            <w:r w:rsidRPr="00951A3D">
              <w:rPr>
                <w:bCs/>
                <w:lang w:val="lt-LT" w:eastAsia="lt-LT"/>
              </w:rPr>
              <w:t>.</w:t>
            </w:r>
          </w:p>
          <w:p w14:paraId="65506C51" w14:textId="77777777" w:rsidR="00AE763E" w:rsidRPr="00951A3D" w:rsidRDefault="00AE763E" w:rsidP="00936239">
            <w:pPr>
              <w:spacing w:line="276" w:lineRule="auto"/>
              <w:jc w:val="left"/>
              <w:rPr>
                <w:i/>
                <w:lang w:val="lt-LT"/>
              </w:rPr>
            </w:pPr>
            <w:r w:rsidRPr="00951A3D">
              <w:rPr>
                <w:i/>
                <w:lang w:val="lt-LT"/>
              </w:rPr>
              <w:t xml:space="preserve"> </w:t>
            </w:r>
          </w:p>
          <w:p w14:paraId="65506C52" w14:textId="77777777" w:rsidR="00AE763E" w:rsidRPr="00951A3D" w:rsidRDefault="00AE763E" w:rsidP="00936239">
            <w:pPr>
              <w:spacing w:line="276" w:lineRule="auto"/>
              <w:jc w:val="left"/>
              <w:rPr>
                <w:bCs/>
                <w:lang w:val="lt-LT" w:eastAsia="lt-LT"/>
              </w:rPr>
            </w:pPr>
            <w:r w:rsidRPr="00951A3D">
              <w:rPr>
                <w:i/>
                <w:lang w:val="lt-LT"/>
              </w:rPr>
              <w:t>(Stebėsenos komiteto pritarimas reikalingas</w:t>
            </w:r>
            <w:r w:rsidRPr="00951A3D">
              <w:rPr>
                <w:lang w:val="lt-LT"/>
              </w:rPr>
              <w:t>)</w:t>
            </w:r>
          </w:p>
          <w:p w14:paraId="65506C53" w14:textId="77777777" w:rsidR="00AE763E" w:rsidRPr="00951A3D" w:rsidRDefault="00AE763E" w:rsidP="00F364D4">
            <w:pPr>
              <w:spacing w:line="276" w:lineRule="auto"/>
              <w:jc w:val="left"/>
              <w:rPr>
                <w:lang w:val="lt-LT"/>
              </w:rPr>
            </w:pPr>
            <w:r w:rsidRPr="00951A3D">
              <w:rPr>
                <w:bCs/>
                <w:lang w:val="lt-LT" w:eastAsia="lt-LT"/>
              </w:rPr>
              <w:lastRenderedPageBreak/>
              <w:sym w:font="Times New Roman" w:char="003F"/>
            </w:r>
            <w:r w:rsidRPr="00951A3D">
              <w:rPr>
                <w:lang w:val="lt-LT"/>
              </w:rPr>
              <w:t xml:space="preserve"> ne Lietuvoje, o kitose Europos Sąjungos šalyse (taikoma projektams, finansuojamiems iš Europos regioninės plėtros fondo arba Sanglaudos fondo);</w:t>
            </w:r>
          </w:p>
          <w:p w14:paraId="65506C54" w14:textId="77777777" w:rsidR="00AE763E" w:rsidRPr="00951A3D" w:rsidRDefault="00AE763E" w:rsidP="00F364D4">
            <w:pPr>
              <w:spacing w:line="276" w:lineRule="auto"/>
              <w:jc w:val="left"/>
              <w:rPr>
                <w:lang w:val="lt-LT"/>
              </w:rPr>
            </w:pPr>
            <w:r w:rsidRPr="00951A3D">
              <w:rPr>
                <w:bCs/>
                <w:lang w:val="lt-LT" w:eastAsia="lt-LT"/>
              </w:rPr>
              <w:sym w:font="Times New Roman" w:char="003F"/>
            </w:r>
            <w:r w:rsidRPr="00951A3D">
              <w:rPr>
                <w:lang w:val="lt-LT"/>
              </w:rPr>
              <w:t xml:space="preserve"> ne ES šalyse (taikoma projektams, finansuojamiems iš Europos socialinio fondo);</w:t>
            </w:r>
          </w:p>
          <w:p w14:paraId="65506C55" w14:textId="77777777" w:rsidR="00AE763E" w:rsidRPr="00951A3D" w:rsidRDefault="00AE763E" w:rsidP="000D1847">
            <w:pPr>
              <w:spacing w:line="276" w:lineRule="auto"/>
              <w:jc w:val="left"/>
              <w:rPr>
                <w:lang w:val="lt-LT"/>
              </w:rPr>
            </w:pPr>
          </w:p>
          <w:p w14:paraId="65506C56" w14:textId="77777777" w:rsidR="00AE763E" w:rsidRPr="00951A3D" w:rsidRDefault="00AE763E" w:rsidP="000D1847">
            <w:pPr>
              <w:spacing w:line="276" w:lineRule="auto"/>
              <w:jc w:val="left"/>
              <w:rPr>
                <w:bCs/>
                <w:lang w:val="lt-LT" w:eastAsia="lt-LT"/>
              </w:rPr>
            </w:pPr>
            <w:r w:rsidRPr="00951A3D">
              <w:rPr>
                <w:i/>
                <w:lang w:val="lt-LT"/>
              </w:rPr>
              <w:t>(Stebėsenos komiteto pritarimas nereikalingas</w:t>
            </w:r>
            <w:r w:rsidRPr="00951A3D">
              <w:rPr>
                <w:lang w:val="lt-LT"/>
              </w:rPr>
              <w:t>)</w:t>
            </w:r>
          </w:p>
          <w:p w14:paraId="65506C57" w14:textId="77777777" w:rsidR="00AE763E" w:rsidRPr="00760CB7" w:rsidRDefault="00AE763E" w:rsidP="00AE35DD">
            <w:pPr>
              <w:spacing w:line="276" w:lineRule="auto"/>
              <w:jc w:val="left"/>
              <w:rPr>
                <w:lang w:val="lt-LT"/>
              </w:rPr>
            </w:pPr>
            <w:r w:rsidRPr="00760CB7">
              <w:rPr>
                <w:b/>
                <w:bCs/>
                <w:lang w:val="lt-LT" w:eastAsia="lt-LT"/>
              </w:rPr>
              <w:t xml:space="preserve">X </w:t>
            </w:r>
            <w:r w:rsidRPr="00760CB7">
              <w:rPr>
                <w:lang w:val="lt-LT"/>
              </w:rPr>
              <w:t>vykdoma Lietuvoje (arba ES šalyse, kai projektai finansuojami iš Europos socialinio fondo);</w:t>
            </w:r>
          </w:p>
          <w:p w14:paraId="65506C58" w14:textId="77777777" w:rsidR="00AE763E" w:rsidRPr="00760CB7" w:rsidRDefault="00AE763E" w:rsidP="00892F85">
            <w:pPr>
              <w:spacing w:line="276" w:lineRule="auto"/>
              <w:jc w:val="left"/>
              <w:rPr>
                <w:lang w:val="lt-LT"/>
              </w:rPr>
            </w:pPr>
            <w:r w:rsidRPr="00760CB7">
              <w:rPr>
                <w:b/>
                <w:bCs/>
                <w:lang w:val="lt-LT" w:eastAsia="lt-LT"/>
              </w:rPr>
              <w:sym w:font="Times New Roman" w:char="003F"/>
            </w:r>
            <w:r w:rsidRPr="00760CB7">
              <w:rPr>
                <w:b/>
                <w:bCs/>
                <w:lang w:val="lt-LT" w:eastAsia="lt-LT"/>
              </w:rPr>
              <w:t xml:space="preserve"> </w:t>
            </w:r>
            <w:r w:rsidRPr="00760CB7">
              <w:rPr>
                <w:lang w:val="lt-LT"/>
              </w:rPr>
              <w:t>apribojimai veiklų vykdymo teritorijai netaikomi</w:t>
            </w:r>
          </w:p>
          <w:p w14:paraId="65506C59" w14:textId="77777777" w:rsidR="00AE763E" w:rsidRPr="00760CB7" w:rsidRDefault="00AE763E" w:rsidP="008243EB">
            <w:pPr>
              <w:spacing w:line="276" w:lineRule="auto"/>
              <w:jc w:val="left"/>
              <w:rPr>
                <w:bCs/>
                <w:i/>
                <w:lang w:val="lt-LT" w:eastAsia="lt-LT"/>
              </w:rPr>
            </w:pPr>
          </w:p>
        </w:tc>
      </w:tr>
      <w:tr w:rsidR="00AE763E" w:rsidRPr="00760CB7" w14:paraId="65506C61" w14:textId="77777777" w:rsidTr="00D45244">
        <w:tc>
          <w:tcPr>
            <w:tcW w:w="8188" w:type="dxa"/>
            <w:tcBorders>
              <w:bottom w:val="single" w:sz="12" w:space="0" w:color="auto"/>
            </w:tcBorders>
          </w:tcPr>
          <w:p w14:paraId="65506C5B" w14:textId="77777777" w:rsidR="00AE763E" w:rsidRPr="00760CB7" w:rsidRDefault="00AE763E" w:rsidP="001A06F4">
            <w:pPr>
              <w:spacing w:line="276" w:lineRule="auto"/>
              <w:rPr>
                <w:b/>
                <w:lang w:val="lt-LT"/>
              </w:rPr>
            </w:pPr>
            <w:r w:rsidRPr="00760CB7">
              <w:rPr>
                <w:b/>
                <w:lang w:val="lt-LT"/>
              </w:rPr>
              <w:lastRenderedPageBreak/>
              <w:t>Projektų atrankos būdas (finansavimo forma finansinių priemonių atveju):</w:t>
            </w:r>
          </w:p>
        </w:tc>
        <w:tc>
          <w:tcPr>
            <w:tcW w:w="7165" w:type="dxa"/>
            <w:tcBorders>
              <w:bottom w:val="single" w:sz="12" w:space="0" w:color="auto"/>
            </w:tcBorders>
          </w:tcPr>
          <w:p w14:paraId="65506C5C" w14:textId="77777777" w:rsidR="00AE763E" w:rsidRPr="00760CB7" w:rsidRDefault="00AE763E" w:rsidP="00D16A63">
            <w:pPr>
              <w:spacing w:line="276" w:lineRule="auto"/>
              <w:jc w:val="left"/>
              <w:rPr>
                <w:b/>
                <w:bCs/>
                <w:lang w:val="lt-LT" w:eastAsia="lt-LT"/>
              </w:rPr>
            </w:pPr>
            <w:r w:rsidRPr="00760CB7">
              <w:rPr>
                <w:b/>
                <w:bCs/>
                <w:lang w:val="lt-LT" w:eastAsia="lt-LT"/>
              </w:rPr>
              <w:t xml:space="preserve"> </w:t>
            </w:r>
            <w:r w:rsidRPr="00760CB7">
              <w:rPr>
                <w:bCs/>
                <w:lang w:val="lt-LT" w:eastAsia="lt-LT"/>
              </w:rPr>
              <w:t>Valstybės projektų planavimas</w:t>
            </w:r>
          </w:p>
          <w:p w14:paraId="65506C5D" w14:textId="77777777" w:rsidR="00AE763E" w:rsidRPr="00760CB7" w:rsidRDefault="00AE763E" w:rsidP="00F364D4">
            <w:pPr>
              <w:spacing w:line="276" w:lineRule="auto"/>
              <w:jc w:val="left"/>
              <w:rPr>
                <w:bCs/>
                <w:lang w:val="lt-LT" w:eastAsia="lt-LT"/>
              </w:rPr>
            </w:pPr>
            <w:r w:rsidRPr="00760CB7">
              <w:rPr>
                <w:bCs/>
                <w:lang w:val="lt-LT" w:eastAsia="lt-LT"/>
              </w:rPr>
              <w:t> Regionų projektų planavimas</w:t>
            </w:r>
          </w:p>
          <w:p w14:paraId="65506C5E" w14:textId="77777777" w:rsidR="00AE763E" w:rsidRPr="00760CB7" w:rsidRDefault="00AE763E" w:rsidP="00F364D4">
            <w:pPr>
              <w:spacing w:line="276" w:lineRule="auto"/>
              <w:jc w:val="left"/>
              <w:rPr>
                <w:bCs/>
                <w:lang w:val="lt-LT" w:eastAsia="lt-LT"/>
              </w:rPr>
            </w:pPr>
            <w:r w:rsidRPr="00760CB7">
              <w:rPr>
                <w:b/>
                <w:bCs/>
                <w:lang w:val="lt-LT" w:eastAsia="lt-LT"/>
              </w:rPr>
              <w:t>X</w:t>
            </w:r>
            <w:r w:rsidRPr="00760CB7">
              <w:rPr>
                <w:bCs/>
                <w:lang w:val="lt-LT" w:eastAsia="lt-LT"/>
              </w:rPr>
              <w:t xml:space="preserve"> Projektų konkursas</w:t>
            </w:r>
          </w:p>
          <w:p w14:paraId="65506C5F" w14:textId="77777777" w:rsidR="00AE763E" w:rsidRPr="00760CB7" w:rsidRDefault="00AE763E" w:rsidP="000D1847">
            <w:pPr>
              <w:spacing w:line="276" w:lineRule="auto"/>
              <w:jc w:val="left"/>
              <w:rPr>
                <w:bCs/>
                <w:lang w:val="lt-LT" w:eastAsia="lt-LT"/>
              </w:rPr>
            </w:pPr>
            <w:r w:rsidRPr="00760CB7">
              <w:rPr>
                <w:bCs/>
                <w:lang w:val="lt-LT" w:eastAsia="lt-LT"/>
              </w:rPr>
              <w:t> Tęstinė projektų atranka</w:t>
            </w:r>
          </w:p>
          <w:p w14:paraId="65506C60" w14:textId="77777777" w:rsidR="00AE763E" w:rsidRPr="00760CB7" w:rsidRDefault="00AE763E" w:rsidP="000D1847">
            <w:pPr>
              <w:spacing w:line="276" w:lineRule="auto"/>
              <w:jc w:val="left"/>
              <w:rPr>
                <w:bCs/>
                <w:lang w:val="lt-LT" w:eastAsia="lt-LT"/>
              </w:rPr>
            </w:pPr>
            <w:r w:rsidRPr="00760CB7">
              <w:rPr>
                <w:bCs/>
                <w:lang w:val="lt-LT" w:eastAsia="lt-LT"/>
              </w:rPr>
              <w:t> Finansinė priemonė</w:t>
            </w:r>
          </w:p>
        </w:tc>
      </w:tr>
    </w:tbl>
    <w:p w14:paraId="65506C62" w14:textId="77777777" w:rsidR="00AE763E" w:rsidRPr="00760CB7" w:rsidRDefault="00AE76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8724"/>
      </w:tblGrid>
      <w:tr w:rsidR="00AE763E" w:rsidRPr="00760CB7" w14:paraId="65506C69" w14:textId="77777777" w:rsidTr="00E1254D">
        <w:tc>
          <w:tcPr>
            <w:tcW w:w="6629" w:type="dxa"/>
            <w:tcBorders>
              <w:top w:val="single" w:sz="12" w:space="0" w:color="auto"/>
              <w:left w:val="single" w:sz="12" w:space="0" w:color="auto"/>
              <w:bottom w:val="single" w:sz="2" w:space="0" w:color="auto"/>
              <w:right w:val="single" w:sz="2" w:space="0" w:color="auto"/>
            </w:tcBorders>
          </w:tcPr>
          <w:p w14:paraId="65506C63" w14:textId="77777777" w:rsidR="00AE763E" w:rsidRPr="00760CB7" w:rsidRDefault="00AE763E" w:rsidP="00026BA1">
            <w:pPr>
              <w:rPr>
                <w:b/>
                <w:bCs/>
                <w:lang w:val="lt-LT" w:eastAsia="lt-LT"/>
              </w:rPr>
            </w:pPr>
            <w:r w:rsidRPr="00760CB7">
              <w:rPr>
                <w:b/>
                <w:bCs/>
                <w:lang w:val="lt-LT" w:eastAsia="lt-LT"/>
              </w:rPr>
              <w:t>Teikiamas tvirtinti:</w:t>
            </w:r>
          </w:p>
          <w:p w14:paraId="65506C64" w14:textId="77777777" w:rsidR="00AE763E" w:rsidRPr="00760CB7" w:rsidRDefault="00AE763E" w:rsidP="00026BA1">
            <w:pPr>
              <w:rPr>
                <w:b/>
                <w:bCs/>
                <w:lang w:val="lt-LT" w:eastAsia="lt-LT"/>
              </w:rPr>
            </w:pPr>
            <w:r w:rsidRPr="00760CB7">
              <w:rPr>
                <w:b/>
                <w:bCs/>
                <w:lang w:val="lt-LT" w:eastAsia="lt-LT"/>
              </w:rPr>
              <w:t xml:space="preserve">X SPECIALUSIS PROJEKTŲ ATRANKOS KRITERIJUS           </w:t>
            </w:r>
          </w:p>
          <w:p w14:paraId="65506C65" w14:textId="77777777" w:rsidR="00AE763E" w:rsidRPr="00760CB7" w:rsidRDefault="00AE763E" w:rsidP="00026BA1">
            <w:pPr>
              <w:rPr>
                <w:b/>
                <w:bCs/>
                <w:lang w:val="lt-LT" w:eastAsia="lt-LT"/>
              </w:rPr>
            </w:pPr>
            <w:r w:rsidRPr="00760CB7">
              <w:rPr>
                <w:b/>
                <w:bCs/>
                <w:lang w:val="lt-LT" w:eastAsia="lt-LT"/>
              </w:rPr>
              <w:sym w:font="Times New Roman" w:char="003F"/>
            </w:r>
            <w:r w:rsidRPr="00760CB7">
              <w:rPr>
                <w:b/>
                <w:bCs/>
                <w:lang w:val="lt-LT" w:eastAsia="lt-LT"/>
              </w:rPr>
              <w:t xml:space="preserve"> PRIORITETINIS PROJEKTŲ ATRANKOS KRITERIJUS</w:t>
            </w:r>
          </w:p>
        </w:tc>
        <w:tc>
          <w:tcPr>
            <w:tcW w:w="8724" w:type="dxa"/>
            <w:tcBorders>
              <w:top w:val="single" w:sz="12" w:space="0" w:color="auto"/>
              <w:left w:val="single" w:sz="2" w:space="0" w:color="auto"/>
              <w:bottom w:val="single" w:sz="2" w:space="0" w:color="auto"/>
              <w:right w:val="single" w:sz="12" w:space="0" w:color="auto"/>
            </w:tcBorders>
          </w:tcPr>
          <w:p w14:paraId="65506C66" w14:textId="77777777" w:rsidR="00AE763E" w:rsidRPr="00760CB7" w:rsidRDefault="00AE763E" w:rsidP="00D16A63">
            <w:pPr>
              <w:spacing w:line="276" w:lineRule="auto"/>
              <w:rPr>
                <w:b/>
                <w:bCs/>
                <w:lang w:val="lt-LT" w:eastAsia="lt-LT"/>
              </w:rPr>
            </w:pPr>
          </w:p>
          <w:p w14:paraId="65506C67" w14:textId="77777777" w:rsidR="00AE763E" w:rsidRPr="00760CB7" w:rsidRDefault="00AE763E" w:rsidP="00F364D4">
            <w:pPr>
              <w:spacing w:line="276" w:lineRule="auto"/>
              <w:rPr>
                <w:b/>
                <w:bCs/>
                <w:lang w:val="lt-LT" w:eastAsia="lt-LT"/>
              </w:rPr>
            </w:pPr>
            <w:r w:rsidRPr="00760CB7">
              <w:rPr>
                <w:b/>
                <w:bCs/>
                <w:lang w:val="lt-LT" w:eastAsia="lt-LT"/>
              </w:rPr>
              <w:t>X Nustatymas</w:t>
            </w:r>
          </w:p>
          <w:p w14:paraId="65506C68" w14:textId="77777777" w:rsidR="00AE763E" w:rsidRPr="00760CB7" w:rsidRDefault="00AE763E" w:rsidP="00F364D4">
            <w:pPr>
              <w:spacing w:line="276" w:lineRule="auto"/>
              <w:rPr>
                <w:lang w:val="lt-LT"/>
              </w:rPr>
            </w:pPr>
            <w:r w:rsidRPr="00760CB7">
              <w:rPr>
                <w:b/>
                <w:bCs/>
                <w:lang w:val="lt-LT" w:eastAsia="lt-LT"/>
              </w:rPr>
              <w:sym w:font="Times New Roman" w:char="003F"/>
            </w:r>
            <w:r w:rsidRPr="00760CB7">
              <w:rPr>
                <w:b/>
                <w:bCs/>
                <w:lang w:val="lt-LT" w:eastAsia="lt-LT"/>
              </w:rPr>
              <w:t xml:space="preserve"> Keitimas</w:t>
            </w:r>
          </w:p>
        </w:tc>
      </w:tr>
      <w:tr w:rsidR="00AE763E" w:rsidRPr="00760CB7" w14:paraId="65506C6D" w14:textId="77777777" w:rsidTr="00134F92">
        <w:tc>
          <w:tcPr>
            <w:tcW w:w="6629" w:type="dxa"/>
            <w:tcBorders>
              <w:top w:val="single" w:sz="2" w:space="0" w:color="auto"/>
              <w:left w:val="single" w:sz="12" w:space="0" w:color="auto"/>
              <w:bottom w:val="single" w:sz="2" w:space="0" w:color="auto"/>
              <w:right w:val="single" w:sz="2" w:space="0" w:color="auto"/>
            </w:tcBorders>
          </w:tcPr>
          <w:p w14:paraId="65506C6A" w14:textId="77777777" w:rsidR="00AE763E" w:rsidRPr="00760CB7" w:rsidRDefault="00AE763E" w:rsidP="00044027">
            <w:pPr>
              <w:jc w:val="left"/>
              <w:rPr>
                <w:b/>
                <w:bCs/>
                <w:lang w:val="lt-LT" w:eastAsia="lt-LT"/>
              </w:rPr>
            </w:pPr>
            <w:r w:rsidRPr="00760CB7">
              <w:rPr>
                <w:b/>
                <w:bCs/>
                <w:lang w:val="lt-LT"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tcPr>
          <w:p w14:paraId="65506C6B" w14:textId="77777777" w:rsidR="00AE763E" w:rsidRPr="00951A3D" w:rsidRDefault="00AE763E" w:rsidP="00D16A63">
            <w:pPr>
              <w:spacing w:line="276" w:lineRule="auto"/>
              <w:rPr>
                <w:bCs/>
                <w:lang w:val="lt-LT" w:eastAsia="lt-LT"/>
              </w:rPr>
            </w:pPr>
            <w:r w:rsidRPr="00951A3D">
              <w:rPr>
                <w:bCs/>
                <w:lang w:val="lt-LT" w:eastAsia="lt-LT"/>
              </w:rPr>
              <w:t>Nr. 3</w:t>
            </w:r>
          </w:p>
          <w:p w14:paraId="65506C6C" w14:textId="77777777" w:rsidR="00AE763E" w:rsidRPr="00951A3D" w:rsidRDefault="00AE763E" w:rsidP="00C61354">
            <w:pPr>
              <w:spacing w:line="276" w:lineRule="auto"/>
              <w:rPr>
                <w:bCs/>
                <w:lang w:val="lt-LT" w:eastAsia="lt-LT"/>
              </w:rPr>
            </w:pPr>
            <w:r w:rsidRPr="00951A3D">
              <w:rPr>
                <w:bCs/>
                <w:lang w:val="lt-LT" w:eastAsia="lt-LT"/>
              </w:rPr>
              <w:t xml:space="preserve">Pareiškėjo vidutinės metinės pajamos per pastaruosius 3 finansinius metus arba per laiką nuo pareiškėjo įregistravimo juridinių asmenų registre dienos (jeigu pareiškėjas vykdo veiklą mažiau nei 3 finansinius metus) </w:t>
            </w:r>
            <w:r w:rsidRPr="00951A3D">
              <w:rPr>
                <w:bCs/>
                <w:iCs/>
                <w:lang w:val="lt-LT" w:eastAsia="lt-LT"/>
              </w:rPr>
              <w:t>yra ne mažesnė kaip 30 tūkst. eurų</w:t>
            </w:r>
            <w:r w:rsidRPr="00951A3D">
              <w:rPr>
                <w:bCs/>
                <w:lang w:val="lt-LT" w:eastAsia="lt-LT"/>
              </w:rPr>
              <w:t>.</w:t>
            </w:r>
            <w:r>
              <w:rPr>
                <w:bCs/>
                <w:lang w:val="lt-LT" w:eastAsia="lt-LT"/>
              </w:rPr>
              <w:t xml:space="preserve"> </w:t>
            </w:r>
          </w:p>
        </w:tc>
      </w:tr>
      <w:tr w:rsidR="00AE763E" w:rsidRPr="00760CB7" w14:paraId="65506C71" w14:textId="77777777" w:rsidTr="00134F92">
        <w:tc>
          <w:tcPr>
            <w:tcW w:w="6629" w:type="dxa"/>
            <w:tcBorders>
              <w:top w:val="single" w:sz="2" w:space="0" w:color="auto"/>
              <w:left w:val="single" w:sz="12" w:space="0" w:color="auto"/>
              <w:bottom w:val="single" w:sz="2" w:space="0" w:color="auto"/>
              <w:right w:val="single" w:sz="2" w:space="0" w:color="auto"/>
            </w:tcBorders>
          </w:tcPr>
          <w:p w14:paraId="65506C6E" w14:textId="77777777" w:rsidR="00AE763E" w:rsidRPr="00760CB7" w:rsidRDefault="00AE763E" w:rsidP="00044027">
            <w:pPr>
              <w:jc w:val="left"/>
              <w:rPr>
                <w:b/>
                <w:bCs/>
                <w:lang w:val="lt-LT" w:eastAsia="lt-LT"/>
              </w:rPr>
            </w:pPr>
            <w:r w:rsidRPr="00760CB7">
              <w:rPr>
                <w:b/>
                <w:bCs/>
                <w:lang w:val="lt-LT"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tcPr>
          <w:p w14:paraId="65506C6F" w14:textId="77777777" w:rsidR="00AE763E" w:rsidRPr="00951A3D" w:rsidRDefault="00AE763E" w:rsidP="00D16A63">
            <w:pPr>
              <w:spacing w:line="276" w:lineRule="auto"/>
              <w:rPr>
                <w:bCs/>
                <w:lang w:val="lt-LT" w:eastAsia="lt-LT"/>
              </w:rPr>
            </w:pPr>
            <w:r w:rsidRPr="00951A3D">
              <w:rPr>
                <w:bCs/>
                <w:lang w:val="lt-LT" w:eastAsia="lt-LT"/>
              </w:rPr>
              <w:t xml:space="preserve">Atrankos kriterijus taikomas veikloms Nr. 1, Nr. 2 ir Nr. 3. </w:t>
            </w:r>
          </w:p>
          <w:p w14:paraId="65506C70" w14:textId="77777777" w:rsidR="00AE763E" w:rsidRPr="00951A3D" w:rsidRDefault="00AE763E" w:rsidP="00992225">
            <w:pPr>
              <w:spacing w:line="276" w:lineRule="auto"/>
              <w:rPr>
                <w:bCs/>
                <w:lang w:val="lt-LT" w:eastAsia="lt-LT"/>
              </w:rPr>
            </w:pPr>
            <w:r w:rsidRPr="00951A3D">
              <w:rPr>
                <w:bCs/>
                <w:lang w:val="lt-LT" w:eastAsia="lt-LT"/>
              </w:rPr>
              <w:t xml:space="preserve">Vertinant įsitikinama, kad paraiškoje yra pagrįsta, jog pareiškėjo vidutinės metinės </w:t>
            </w:r>
            <w:r w:rsidRPr="00951A3D">
              <w:rPr>
                <w:b/>
                <w:bCs/>
                <w:lang w:val="lt-LT" w:eastAsia="lt-LT"/>
              </w:rPr>
              <w:t xml:space="preserve"> </w:t>
            </w:r>
            <w:r w:rsidRPr="00951A3D">
              <w:rPr>
                <w:bCs/>
                <w:lang w:val="lt-LT" w:eastAsia="lt-LT"/>
              </w:rPr>
              <w:t xml:space="preserve">pajamos per pastaruosius 3 finansinius metus arba per laiką nuo pareiškėjo įregistravimo juridinių asmenų registre dienos (jeigu pareiškėjas vykdo veiklą mažiau nei 3 finansinius metus) </w:t>
            </w:r>
            <w:r w:rsidRPr="00951A3D">
              <w:rPr>
                <w:bCs/>
                <w:iCs/>
                <w:lang w:val="lt-LT" w:eastAsia="lt-LT"/>
              </w:rPr>
              <w:t xml:space="preserve">yra ne mažesnė kaip 30 tūkst. eurų. </w:t>
            </w:r>
          </w:p>
        </w:tc>
      </w:tr>
      <w:tr w:rsidR="00AE763E" w:rsidRPr="00760CB7" w14:paraId="65506C75" w14:textId="77777777" w:rsidTr="00751107">
        <w:tc>
          <w:tcPr>
            <w:tcW w:w="6629" w:type="dxa"/>
            <w:tcBorders>
              <w:top w:val="single" w:sz="2" w:space="0" w:color="auto"/>
              <w:left w:val="single" w:sz="12" w:space="0" w:color="auto"/>
              <w:bottom w:val="single" w:sz="2" w:space="0" w:color="auto"/>
              <w:right w:val="single" w:sz="2" w:space="0" w:color="auto"/>
            </w:tcBorders>
          </w:tcPr>
          <w:p w14:paraId="65506C72" w14:textId="77777777" w:rsidR="00AE763E" w:rsidRPr="00760CB7" w:rsidRDefault="00AE763E" w:rsidP="00044027">
            <w:pPr>
              <w:jc w:val="left"/>
              <w:rPr>
                <w:b/>
                <w:bCs/>
                <w:lang w:val="lt-LT" w:eastAsia="lt-LT"/>
              </w:rPr>
            </w:pPr>
            <w:r w:rsidRPr="00760CB7">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tcPr>
          <w:p w14:paraId="65506C73" w14:textId="77777777" w:rsidR="00AE763E" w:rsidRPr="00760CB7" w:rsidRDefault="00AE763E" w:rsidP="00396A6B">
            <w:pPr>
              <w:spacing w:line="276" w:lineRule="auto"/>
              <w:rPr>
                <w:lang w:val="lt-LT"/>
              </w:rPr>
            </w:pPr>
            <w:r w:rsidRPr="00760CB7">
              <w:rPr>
                <w:bCs/>
                <w:lang w:val="lt-LT"/>
              </w:rPr>
              <w:t>Taikant šį projektų atrankos kriterijų bus  užtikrinta, kad finansavimas bus skiriamas tik veiklos patirtį turinčiam pareiškėjui. Tai leis tikėtis, kad pareiškėjas turės pakankamų gebėjimų, reikalingų projekto veikloms įvykdyti ir projektui administruoti.</w:t>
            </w:r>
            <w:r w:rsidRPr="00760CB7">
              <w:rPr>
                <w:lang w:val="lt-LT"/>
              </w:rPr>
              <w:t xml:space="preserve"> </w:t>
            </w:r>
          </w:p>
          <w:p w14:paraId="65506C74" w14:textId="77777777" w:rsidR="00AE763E" w:rsidRPr="00760CB7" w:rsidRDefault="00AE763E" w:rsidP="00992225">
            <w:pPr>
              <w:spacing w:line="276" w:lineRule="auto"/>
              <w:rPr>
                <w:bCs/>
                <w:lang w:val="lt-LT"/>
              </w:rPr>
            </w:pPr>
            <w:r w:rsidRPr="00760CB7">
              <w:rPr>
                <w:lang w:val="lt-LT"/>
              </w:rPr>
              <w:t>Minimali reikalaujama vidutinė metinė pajamų suma nustatyta atsižvelgiant į tai, kad pagal Priemonę finansuotinų projektų finansavimo sąlygų apraše numatoma nustatyti, jog pagal Priemonę: 1) projektams įgyvendinti skiriamas finansavimas galės sudaryti ne daugiau 100 tūkst. eurų; 2) finansuojamų projektų trukmė galės būti ne ilgesnė kaip 3 metai. Taigi pareiškėjui ir (ar) partneriui vidutiniškai per vienerius projekto įgyvendinimo metus numatoma išmokėti ~ 30 tūkst. eurų finansavimo lėšų.</w:t>
            </w:r>
          </w:p>
        </w:tc>
      </w:tr>
      <w:tr w:rsidR="00AE763E" w:rsidRPr="00760CB7" w14:paraId="65506C7C" w14:textId="77777777" w:rsidTr="00252FFF">
        <w:tc>
          <w:tcPr>
            <w:tcW w:w="6629" w:type="dxa"/>
            <w:tcBorders>
              <w:top w:val="single" w:sz="2" w:space="0" w:color="auto"/>
              <w:left w:val="single" w:sz="12" w:space="0" w:color="auto"/>
              <w:bottom w:val="single" w:sz="2" w:space="0" w:color="auto"/>
              <w:right w:val="single" w:sz="2" w:space="0" w:color="auto"/>
            </w:tcBorders>
          </w:tcPr>
          <w:p w14:paraId="65506C76" w14:textId="77777777" w:rsidR="00AE763E" w:rsidRPr="00760CB7" w:rsidRDefault="00AE763E" w:rsidP="00390A0B">
            <w:pPr>
              <w:spacing w:line="276" w:lineRule="auto"/>
              <w:rPr>
                <w:b/>
                <w:bCs/>
                <w:lang w:val="lt-LT" w:eastAsia="lt-LT"/>
              </w:rPr>
            </w:pPr>
            <w:r w:rsidRPr="00760CB7">
              <w:rPr>
                <w:b/>
                <w:bCs/>
                <w:lang w:val="lt-LT" w:eastAsia="lt-LT"/>
              </w:rPr>
              <w:t>Teikiamas tvirtinti:</w:t>
            </w:r>
          </w:p>
          <w:p w14:paraId="65506C77" w14:textId="77777777" w:rsidR="00AE763E" w:rsidRPr="00760CB7" w:rsidRDefault="00AE763E" w:rsidP="00390A0B">
            <w:pPr>
              <w:spacing w:line="276" w:lineRule="auto"/>
              <w:rPr>
                <w:b/>
                <w:bCs/>
                <w:lang w:val="lt-LT" w:eastAsia="lt-LT"/>
              </w:rPr>
            </w:pPr>
            <w:r w:rsidRPr="00760CB7">
              <w:rPr>
                <w:b/>
                <w:bCs/>
                <w:lang w:val="lt-LT" w:eastAsia="lt-LT"/>
              </w:rPr>
              <w:t xml:space="preserve">X SPECIALUSIS PROJEKTŲ ATRANKOS KRITERIJUS           </w:t>
            </w:r>
          </w:p>
          <w:p w14:paraId="65506C78" w14:textId="77777777" w:rsidR="00AE763E" w:rsidRPr="00760CB7" w:rsidRDefault="00AE763E" w:rsidP="00390A0B">
            <w:pPr>
              <w:spacing w:line="276" w:lineRule="auto"/>
              <w:rPr>
                <w:b/>
                <w:bCs/>
                <w:lang w:val="lt-LT" w:eastAsia="lt-LT"/>
              </w:rPr>
            </w:pPr>
            <w:r w:rsidRPr="00760CB7">
              <w:rPr>
                <w:b/>
                <w:bCs/>
                <w:lang w:val="lt-LT" w:eastAsia="lt-LT"/>
              </w:rPr>
              <w:sym w:font="Times New Roman" w:char="003F"/>
            </w:r>
            <w:r w:rsidRPr="00760CB7">
              <w:rPr>
                <w:b/>
                <w:bCs/>
                <w:lang w:val="lt-LT" w:eastAsia="lt-LT"/>
              </w:rPr>
              <w:t xml:space="preserve"> PRIORITETINIS PROJEKTŲ ATRANKOS KRITERIJUS</w:t>
            </w:r>
          </w:p>
        </w:tc>
        <w:tc>
          <w:tcPr>
            <w:tcW w:w="8724" w:type="dxa"/>
            <w:tcBorders>
              <w:top w:val="single" w:sz="2" w:space="0" w:color="auto"/>
              <w:left w:val="single" w:sz="2" w:space="0" w:color="auto"/>
              <w:bottom w:val="single" w:sz="2" w:space="0" w:color="auto"/>
              <w:right w:val="single" w:sz="12" w:space="0" w:color="auto"/>
            </w:tcBorders>
          </w:tcPr>
          <w:p w14:paraId="65506C79" w14:textId="77777777" w:rsidR="00AE763E" w:rsidRPr="00760CB7" w:rsidRDefault="00AE763E" w:rsidP="00390A0B">
            <w:pPr>
              <w:spacing w:line="276" w:lineRule="auto"/>
              <w:rPr>
                <w:b/>
                <w:bCs/>
                <w:lang w:val="lt-LT"/>
              </w:rPr>
            </w:pPr>
          </w:p>
          <w:p w14:paraId="65506C7A" w14:textId="77777777" w:rsidR="00AE763E" w:rsidRPr="00760CB7" w:rsidRDefault="00AE763E" w:rsidP="00390A0B">
            <w:pPr>
              <w:spacing w:line="276" w:lineRule="auto"/>
              <w:rPr>
                <w:b/>
                <w:bCs/>
                <w:lang w:val="lt-LT"/>
              </w:rPr>
            </w:pPr>
            <w:r w:rsidRPr="00760CB7">
              <w:rPr>
                <w:b/>
                <w:bCs/>
                <w:lang w:val="lt-LT"/>
              </w:rPr>
              <w:t>X Nustatymas</w:t>
            </w:r>
          </w:p>
          <w:p w14:paraId="65506C7B" w14:textId="77777777" w:rsidR="00AE763E" w:rsidRPr="00760CB7" w:rsidRDefault="00AE763E" w:rsidP="00390A0B">
            <w:pPr>
              <w:spacing w:line="276" w:lineRule="auto"/>
              <w:rPr>
                <w:bCs/>
                <w:lang w:val="lt-LT"/>
              </w:rPr>
            </w:pPr>
            <w:r w:rsidRPr="00760CB7">
              <w:rPr>
                <w:b/>
                <w:bCs/>
                <w:lang w:val="lt-LT"/>
              </w:rPr>
              <w:sym w:font="Times New Roman" w:char="003F"/>
            </w:r>
            <w:r w:rsidRPr="00760CB7">
              <w:rPr>
                <w:b/>
                <w:bCs/>
                <w:lang w:val="lt-LT"/>
              </w:rPr>
              <w:t xml:space="preserve"> Keitimas</w:t>
            </w:r>
          </w:p>
        </w:tc>
      </w:tr>
      <w:tr w:rsidR="00AE763E" w:rsidRPr="00760CB7" w14:paraId="65506C80" w14:textId="77777777" w:rsidTr="00252FFF">
        <w:tc>
          <w:tcPr>
            <w:tcW w:w="6629" w:type="dxa"/>
            <w:tcBorders>
              <w:top w:val="single" w:sz="2" w:space="0" w:color="auto"/>
              <w:left w:val="single" w:sz="12" w:space="0" w:color="auto"/>
              <w:bottom w:val="single" w:sz="2" w:space="0" w:color="auto"/>
              <w:right w:val="single" w:sz="2" w:space="0" w:color="auto"/>
            </w:tcBorders>
          </w:tcPr>
          <w:p w14:paraId="65506C7D" w14:textId="77777777" w:rsidR="00AE763E" w:rsidRPr="00760CB7" w:rsidRDefault="00AE763E" w:rsidP="00650D6C">
            <w:pPr>
              <w:jc w:val="left"/>
              <w:rPr>
                <w:b/>
                <w:bCs/>
                <w:lang w:val="lt-LT" w:eastAsia="lt-LT"/>
              </w:rPr>
            </w:pPr>
            <w:r w:rsidRPr="00760CB7">
              <w:rPr>
                <w:b/>
                <w:bCs/>
                <w:lang w:val="lt-LT"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tcPr>
          <w:p w14:paraId="65506C7E" w14:textId="77777777" w:rsidR="00AE763E" w:rsidRPr="00760CB7" w:rsidRDefault="00AE763E" w:rsidP="00650D6C">
            <w:pPr>
              <w:spacing w:line="276" w:lineRule="auto"/>
              <w:rPr>
                <w:bCs/>
                <w:i/>
                <w:color w:val="FF0000"/>
                <w:lang w:val="lt-LT" w:eastAsia="lt-LT"/>
              </w:rPr>
            </w:pPr>
            <w:r w:rsidRPr="00760CB7">
              <w:rPr>
                <w:lang w:eastAsia="lt-LT"/>
              </w:rPr>
              <w:t>Nr. 9</w:t>
            </w:r>
          </w:p>
          <w:p w14:paraId="65506C7F" w14:textId="77777777" w:rsidR="00AE763E" w:rsidRPr="00951A3D" w:rsidRDefault="00AE763E" w:rsidP="002D728A">
            <w:pPr>
              <w:spacing w:line="276" w:lineRule="auto"/>
              <w:rPr>
                <w:bCs/>
                <w:lang w:val="lt-LT" w:eastAsia="lt-LT"/>
              </w:rPr>
            </w:pPr>
            <w:r w:rsidRPr="00951A3D">
              <w:rPr>
                <w:bCs/>
                <w:lang w:val="lt-LT" w:eastAsia="lt-LT"/>
              </w:rPr>
              <w:t xml:space="preserve">Projektu prisidedama prie </w:t>
            </w:r>
            <w:hyperlink r:id="rId7" w:history="1">
              <w:r>
                <w:rPr>
                  <w:rStyle w:val="Hipersaitas"/>
                  <w:bCs/>
                  <w:color w:val="auto"/>
                  <w:lang w:val="lt-LT" w:eastAsia="lt-LT"/>
                </w:rPr>
                <w:t>2014–</w:t>
              </w:r>
              <w:r w:rsidRPr="00951A3D">
                <w:rPr>
                  <w:rStyle w:val="Hipersaitas"/>
                  <w:bCs/>
                  <w:color w:val="auto"/>
                  <w:lang w:val="lt-LT" w:eastAsia="lt-LT"/>
                </w:rPr>
                <w:t>2020 metų nacionalinės pažangos programos, patvirtintos Lietuvos Respublikos Vyriausybės 2012 m. lapkričio 28 d. nutarimu Nr. 1482</w:t>
              </w:r>
            </w:hyperlink>
            <w:r w:rsidRPr="00951A3D">
              <w:rPr>
                <w:bCs/>
                <w:lang w:val="lt-LT" w:eastAsia="lt-LT"/>
              </w:rPr>
              <w:t>, įgyvendinimo.</w:t>
            </w:r>
          </w:p>
        </w:tc>
      </w:tr>
      <w:tr w:rsidR="00AE763E" w:rsidRPr="00760CB7" w14:paraId="65506C84" w14:textId="77777777" w:rsidTr="00252FFF">
        <w:tc>
          <w:tcPr>
            <w:tcW w:w="6629" w:type="dxa"/>
            <w:tcBorders>
              <w:top w:val="single" w:sz="2" w:space="0" w:color="auto"/>
              <w:left w:val="single" w:sz="12" w:space="0" w:color="auto"/>
              <w:bottom w:val="single" w:sz="2" w:space="0" w:color="auto"/>
              <w:right w:val="single" w:sz="2" w:space="0" w:color="auto"/>
            </w:tcBorders>
          </w:tcPr>
          <w:p w14:paraId="65506C81" w14:textId="77777777" w:rsidR="00AE763E" w:rsidRPr="00760CB7" w:rsidRDefault="00AE763E" w:rsidP="00650D6C">
            <w:pPr>
              <w:jc w:val="left"/>
              <w:rPr>
                <w:b/>
                <w:bCs/>
                <w:lang w:val="lt-LT" w:eastAsia="lt-LT"/>
              </w:rPr>
            </w:pPr>
            <w:r w:rsidRPr="00760CB7">
              <w:rPr>
                <w:b/>
                <w:bCs/>
                <w:lang w:val="lt-LT"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tcPr>
          <w:p w14:paraId="65506C82" w14:textId="77777777" w:rsidR="00AE763E" w:rsidRPr="00760CB7" w:rsidRDefault="00AE763E" w:rsidP="00650D6C">
            <w:pPr>
              <w:spacing w:line="276" w:lineRule="auto"/>
              <w:rPr>
                <w:bCs/>
                <w:lang w:val="lt-LT" w:eastAsia="lt-LT"/>
              </w:rPr>
            </w:pPr>
            <w:r w:rsidRPr="00760CB7">
              <w:rPr>
                <w:bCs/>
                <w:lang w:val="lt-LT" w:eastAsia="lt-LT"/>
              </w:rPr>
              <w:t xml:space="preserve">Atrankos kriterijus taikomas veiklai Nr. 2. </w:t>
            </w:r>
          </w:p>
          <w:p w14:paraId="65506C83" w14:textId="77777777" w:rsidR="00AE763E" w:rsidRPr="00760CB7" w:rsidRDefault="00AE763E" w:rsidP="00C161A4">
            <w:pPr>
              <w:spacing w:line="276" w:lineRule="auto"/>
              <w:rPr>
                <w:bCs/>
                <w:lang w:val="lt-LT" w:eastAsia="lt-LT"/>
              </w:rPr>
            </w:pPr>
            <w:r w:rsidRPr="00760CB7">
              <w:rPr>
                <w:bCs/>
                <w:lang w:val="lt-LT" w:eastAsia="lt-LT"/>
              </w:rPr>
              <w:t xml:space="preserve">Vertinama, ar projektas prisideda prie bent vieno iš </w:t>
            </w:r>
            <w:r w:rsidRPr="00657813">
              <w:rPr>
                <w:bCs/>
                <w:lang w:val="lt-LT" w:eastAsia="lt-LT"/>
              </w:rPr>
              <w:t>2014–2020</w:t>
            </w:r>
            <w:r>
              <w:rPr>
                <w:bCs/>
                <w:lang w:val="lt-LT" w:eastAsia="lt-LT"/>
              </w:rPr>
              <w:t xml:space="preserve"> </w:t>
            </w:r>
            <w:r w:rsidRPr="00760CB7">
              <w:rPr>
                <w:bCs/>
                <w:lang w:val="lt-LT" w:eastAsia="lt-LT"/>
              </w:rPr>
              <w:t xml:space="preserve">metų nacionalinės pažangos programos, patvirtintos </w:t>
            </w:r>
            <w:r w:rsidRPr="00951A3D">
              <w:rPr>
                <w:bCs/>
                <w:lang w:val="lt-LT" w:eastAsia="lt-LT"/>
              </w:rPr>
              <w:t>Lietuvos Respublikos Vyriausybės</w:t>
            </w:r>
            <w:r w:rsidRPr="00760CB7">
              <w:rPr>
                <w:bCs/>
                <w:lang w:eastAsia="lt-LT"/>
              </w:rPr>
              <w:t xml:space="preserve"> </w:t>
            </w:r>
            <w:r w:rsidRPr="00760CB7">
              <w:rPr>
                <w:bCs/>
                <w:lang w:val="lt-LT" w:eastAsia="lt-LT"/>
              </w:rPr>
              <w:t>2012 m. lapkričio 28 d. nutarimu Nr. 1482, prioriteto tikslų, uždavinių ir bent vienos uždavinio įgyvendinimo krypties.</w:t>
            </w:r>
          </w:p>
        </w:tc>
      </w:tr>
      <w:tr w:rsidR="00AE763E" w:rsidRPr="00760CB7" w14:paraId="65506C88" w14:textId="77777777" w:rsidTr="00252FFF">
        <w:tc>
          <w:tcPr>
            <w:tcW w:w="6629" w:type="dxa"/>
            <w:tcBorders>
              <w:top w:val="single" w:sz="2" w:space="0" w:color="auto"/>
              <w:left w:val="single" w:sz="12" w:space="0" w:color="auto"/>
              <w:bottom w:val="single" w:sz="2" w:space="0" w:color="auto"/>
              <w:right w:val="single" w:sz="2" w:space="0" w:color="auto"/>
            </w:tcBorders>
          </w:tcPr>
          <w:p w14:paraId="65506C85" w14:textId="77777777" w:rsidR="00AE763E" w:rsidRPr="00760CB7" w:rsidRDefault="00AE763E" w:rsidP="00650D6C">
            <w:pPr>
              <w:jc w:val="left"/>
              <w:rPr>
                <w:b/>
                <w:bCs/>
                <w:lang w:val="lt-LT" w:eastAsia="lt-LT"/>
              </w:rPr>
            </w:pPr>
            <w:r w:rsidRPr="00760CB7">
              <w:rPr>
                <w:b/>
                <w:bCs/>
                <w:lang w:val="lt-LT" w:eastAsia="lt-LT"/>
              </w:rPr>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tcPr>
          <w:p w14:paraId="65506C86" w14:textId="77777777" w:rsidR="00AE763E" w:rsidRPr="00760CB7" w:rsidRDefault="00AE763E" w:rsidP="00A03867">
            <w:pPr>
              <w:pStyle w:val="tajtip"/>
              <w:spacing w:before="0" w:beforeAutospacing="0" w:after="0" w:afterAutospacing="0" w:line="276" w:lineRule="auto"/>
              <w:jc w:val="both"/>
              <w:rPr>
                <w:bCs/>
              </w:rPr>
            </w:pPr>
            <w:r w:rsidRPr="00760CB7">
              <w:rPr>
                <w:bCs/>
              </w:rPr>
              <w:t xml:space="preserve">2014–2020 metų nacionalinės pažangos programa  (toliau – Programa) apima svarbiausias nacionalinės politikos nuostatas. Programoje išskirti tokie vertikalieji prioritetai ir jų tikslai: 1 prioritetas ,, Visuomenės ugdymas, mokslas, kultūra“, kurio tikslas – skatinti kiekvieną gyventoją realizuoti savo galimybes mokantis, kuriant, tiriant, tikslinga veikla prisiimant atsakomybę už save, valstybę ir aplinką; 2 prioritetas ,,Veikli ir solidari visuomenė“, kurio tikslas – gerinti gyvenimo kokybę, stiprinti socialinę sanglaudą ir užtikrinti visiems lygias galimybes; 3 prioritetas ,,Ekonominiam augimui palanki aplinka“, kurio tikslas – sukurti augimui ir konkurencingumui palankias aplinkos sąlygas; 4 prioritetas ,,Į aukštą pridėtinę vertę orientuota, integrali </w:t>
            </w:r>
            <w:r w:rsidRPr="00760CB7">
              <w:rPr>
                <w:bCs/>
              </w:rPr>
              <w:lastRenderedPageBreak/>
              <w:t>ekonomika“, kurio tikslas – skatinti ekonomikos orientaciją į aukštą pridėtinę vertę; 5 prioritetas ,,Visuomenės poreikius atitinkantis ir pažangus viešasis valdymas“, kurio tikslas – siekti visuomenės poreikius atitinkančių ir į šalies pažangą orientuotų viešojo valdymo rezultatų.</w:t>
            </w:r>
          </w:p>
          <w:p w14:paraId="65506C87" w14:textId="77777777" w:rsidR="00AE763E" w:rsidRPr="00760CB7" w:rsidRDefault="00AE763E" w:rsidP="00650D6C">
            <w:pPr>
              <w:pStyle w:val="tajtip"/>
              <w:spacing w:before="0" w:beforeAutospacing="0" w:after="0" w:afterAutospacing="0" w:line="276" w:lineRule="auto"/>
              <w:jc w:val="both"/>
              <w:rPr>
                <w:bCs/>
              </w:rPr>
            </w:pPr>
            <w:r w:rsidRPr="00760CB7">
              <w:rPr>
                <w:bCs/>
              </w:rPr>
              <w:t xml:space="preserve">Pasirenkant šį projektų atrankos kriterijų siekiama, kad nevyriausybinių organizacijų pasiūlymai dėl viešojo valdymo sprendimų, parengti vykdant projektų veiklas, prisidėtų prie 2014–2020 metų nacionalinėje pažangos programoje nurodytų prioritetų, tikslų ir jų uždavinių įgyvendinimo. </w:t>
            </w:r>
          </w:p>
        </w:tc>
      </w:tr>
      <w:tr w:rsidR="00AE763E" w:rsidRPr="00760CB7" w14:paraId="65506C8F" w14:textId="77777777" w:rsidTr="00252FFF">
        <w:tc>
          <w:tcPr>
            <w:tcW w:w="6629" w:type="dxa"/>
            <w:tcBorders>
              <w:top w:val="single" w:sz="2" w:space="0" w:color="auto"/>
              <w:left w:val="single" w:sz="12" w:space="0" w:color="auto"/>
              <w:bottom w:val="single" w:sz="2" w:space="0" w:color="auto"/>
              <w:right w:val="single" w:sz="2" w:space="0" w:color="auto"/>
            </w:tcBorders>
          </w:tcPr>
          <w:p w14:paraId="65506C89" w14:textId="77777777" w:rsidR="00AE763E" w:rsidRPr="00760CB7" w:rsidRDefault="00AE763E" w:rsidP="004D6811">
            <w:pPr>
              <w:rPr>
                <w:b/>
                <w:bCs/>
                <w:lang w:val="lt-LT" w:eastAsia="lt-LT"/>
              </w:rPr>
            </w:pPr>
            <w:r w:rsidRPr="00760CB7">
              <w:rPr>
                <w:b/>
                <w:bCs/>
                <w:lang w:val="lt-LT" w:eastAsia="lt-LT"/>
              </w:rPr>
              <w:lastRenderedPageBreak/>
              <w:t>Teikiamas tvirtinti:</w:t>
            </w:r>
          </w:p>
          <w:p w14:paraId="65506C8A" w14:textId="77777777" w:rsidR="00AE763E" w:rsidRPr="00760CB7" w:rsidRDefault="00AE763E" w:rsidP="004D6811">
            <w:pPr>
              <w:rPr>
                <w:b/>
                <w:bCs/>
                <w:lang w:val="lt-LT" w:eastAsia="lt-LT"/>
              </w:rPr>
            </w:pPr>
            <w:r w:rsidRPr="00760CB7">
              <w:rPr>
                <w:b/>
                <w:bCs/>
                <w:lang w:val="lt-LT" w:eastAsia="lt-LT"/>
              </w:rPr>
              <w:sym w:font="Times New Roman" w:char="003F"/>
            </w:r>
            <w:r w:rsidRPr="00760CB7">
              <w:rPr>
                <w:b/>
                <w:bCs/>
                <w:lang w:val="lt-LT" w:eastAsia="lt-LT"/>
              </w:rPr>
              <w:t xml:space="preserve"> SPECIALUSIS PROJEKTŲ ATRANKOS KRITERIJUS           </w:t>
            </w:r>
          </w:p>
          <w:p w14:paraId="65506C8B" w14:textId="77777777" w:rsidR="00AE763E" w:rsidRPr="00760CB7" w:rsidRDefault="00AE763E" w:rsidP="004D6811">
            <w:pPr>
              <w:rPr>
                <w:b/>
                <w:bCs/>
                <w:lang w:val="lt-LT" w:eastAsia="lt-LT"/>
              </w:rPr>
            </w:pPr>
            <w:r w:rsidRPr="00760CB7">
              <w:rPr>
                <w:b/>
                <w:bCs/>
                <w:lang w:val="lt-LT" w:eastAsia="lt-LT"/>
              </w:rPr>
              <w:t>X PRIORITETINIS PROJEKTŲ ATRANKOS KRITERIJUS</w:t>
            </w:r>
          </w:p>
        </w:tc>
        <w:tc>
          <w:tcPr>
            <w:tcW w:w="8724" w:type="dxa"/>
            <w:tcBorders>
              <w:top w:val="single" w:sz="2" w:space="0" w:color="auto"/>
              <w:left w:val="single" w:sz="2" w:space="0" w:color="auto"/>
              <w:bottom w:val="single" w:sz="2" w:space="0" w:color="auto"/>
              <w:right w:val="single" w:sz="12" w:space="0" w:color="auto"/>
            </w:tcBorders>
          </w:tcPr>
          <w:p w14:paraId="65506C8C" w14:textId="77777777" w:rsidR="00AE763E" w:rsidRPr="00760CB7" w:rsidRDefault="00AE763E" w:rsidP="004D6811">
            <w:pPr>
              <w:spacing w:line="276" w:lineRule="auto"/>
              <w:rPr>
                <w:b/>
                <w:bCs/>
                <w:lang w:val="lt-LT" w:eastAsia="lt-LT"/>
              </w:rPr>
            </w:pPr>
          </w:p>
          <w:p w14:paraId="65506C8D" w14:textId="77777777" w:rsidR="00AE763E" w:rsidRPr="00760CB7" w:rsidRDefault="00AE763E" w:rsidP="004D6811">
            <w:pPr>
              <w:spacing w:line="276" w:lineRule="auto"/>
              <w:rPr>
                <w:b/>
                <w:bCs/>
                <w:lang w:val="lt-LT" w:eastAsia="lt-LT"/>
              </w:rPr>
            </w:pPr>
            <w:r w:rsidRPr="00760CB7">
              <w:rPr>
                <w:b/>
                <w:bCs/>
                <w:lang w:val="lt-LT"/>
              </w:rPr>
              <w:sym w:font="Times New Roman" w:char="003F"/>
            </w:r>
            <w:r w:rsidRPr="00760CB7">
              <w:rPr>
                <w:b/>
                <w:bCs/>
                <w:lang w:val="lt-LT" w:eastAsia="lt-LT"/>
              </w:rPr>
              <w:t xml:space="preserve"> Nustatymas</w:t>
            </w:r>
          </w:p>
          <w:p w14:paraId="65506C8E" w14:textId="77777777" w:rsidR="00AE763E" w:rsidRPr="00760CB7" w:rsidRDefault="00AE763E" w:rsidP="004D6811">
            <w:pPr>
              <w:spacing w:line="276" w:lineRule="auto"/>
              <w:rPr>
                <w:lang w:val="lt-LT"/>
              </w:rPr>
            </w:pPr>
            <w:r w:rsidRPr="00760CB7">
              <w:rPr>
                <w:b/>
                <w:bCs/>
                <w:lang w:val="lt-LT" w:eastAsia="lt-LT"/>
              </w:rPr>
              <w:t>X Keitimas</w:t>
            </w:r>
          </w:p>
        </w:tc>
      </w:tr>
      <w:tr w:rsidR="00AE763E" w:rsidRPr="00760CB7" w14:paraId="65506C94" w14:textId="77777777" w:rsidTr="00252FFF">
        <w:tc>
          <w:tcPr>
            <w:tcW w:w="6629" w:type="dxa"/>
            <w:tcBorders>
              <w:top w:val="single" w:sz="2" w:space="0" w:color="auto"/>
              <w:left w:val="single" w:sz="12" w:space="0" w:color="auto"/>
              <w:bottom w:val="single" w:sz="2" w:space="0" w:color="auto"/>
              <w:right w:val="single" w:sz="2" w:space="0" w:color="auto"/>
            </w:tcBorders>
          </w:tcPr>
          <w:p w14:paraId="65506C90" w14:textId="77777777" w:rsidR="00AE763E" w:rsidRPr="00760CB7" w:rsidRDefault="00AE763E" w:rsidP="004D6811">
            <w:pPr>
              <w:rPr>
                <w:b/>
                <w:bCs/>
                <w:lang w:val="lt-LT" w:eastAsia="lt-LT"/>
              </w:rPr>
            </w:pPr>
            <w:r w:rsidRPr="00760CB7">
              <w:rPr>
                <w:b/>
                <w:bCs/>
                <w:lang w:val="lt-LT"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tcPr>
          <w:p w14:paraId="65506C91" w14:textId="77777777" w:rsidR="00AE763E" w:rsidRPr="00C709E6" w:rsidRDefault="00AE763E" w:rsidP="004D6811">
            <w:pPr>
              <w:spacing w:line="276" w:lineRule="auto"/>
              <w:rPr>
                <w:lang w:eastAsia="lt-LT"/>
              </w:rPr>
            </w:pPr>
            <w:r w:rsidRPr="00C709E6">
              <w:rPr>
                <w:lang w:eastAsia="lt-LT"/>
              </w:rPr>
              <w:t>Nr. 10</w:t>
            </w:r>
          </w:p>
          <w:p w14:paraId="65506C92" w14:textId="77777777" w:rsidR="00AE763E" w:rsidRDefault="00AE763E" w:rsidP="0078418A">
            <w:pPr>
              <w:spacing w:line="276" w:lineRule="auto"/>
              <w:rPr>
                <w:bCs/>
                <w:color w:val="000000"/>
                <w:lang w:val="lt-LT" w:eastAsia="lt-LT"/>
              </w:rPr>
            </w:pPr>
            <w:r w:rsidRPr="0078418A">
              <w:rPr>
                <w:bCs/>
                <w:strike/>
                <w:color w:val="000000"/>
                <w:lang w:val="lt-LT" w:eastAsia="lt-LT"/>
              </w:rPr>
              <w:t>Projektas įgyvendinamas kartu su partneriu – valstybės ar savivaldybės institucija ar</w:t>
            </w:r>
            <w:r w:rsidRPr="0078418A">
              <w:rPr>
                <w:b/>
                <w:bCs/>
                <w:strike/>
                <w:color w:val="000000"/>
                <w:lang w:val="lt-LT" w:eastAsia="lt-LT"/>
              </w:rPr>
              <w:t xml:space="preserve"> </w:t>
            </w:r>
            <w:r w:rsidRPr="0078418A">
              <w:rPr>
                <w:bCs/>
                <w:strike/>
                <w:color w:val="000000"/>
                <w:lang w:val="lt-LT" w:eastAsia="lt-LT"/>
              </w:rPr>
              <w:t>įstaiga, turinčia teisės aktais nustatytus įgaliojimus priimti sprendimus ar rengti sprendimų projektus dėl projekto metu numatomų parengti pasiūlymų.</w:t>
            </w:r>
            <w:r w:rsidRPr="00E5367E">
              <w:rPr>
                <w:bCs/>
                <w:color w:val="000000"/>
                <w:lang w:val="lt-LT" w:eastAsia="lt-LT"/>
              </w:rPr>
              <w:t xml:space="preserve"> </w:t>
            </w:r>
          </w:p>
          <w:p w14:paraId="65506C93" w14:textId="77777777" w:rsidR="00AE763E" w:rsidRPr="00B276F7" w:rsidRDefault="00AE763E" w:rsidP="0078418A">
            <w:pPr>
              <w:spacing w:line="276" w:lineRule="auto"/>
              <w:rPr>
                <w:bCs/>
                <w:strike/>
                <w:color w:val="000000"/>
                <w:lang w:val="lt-LT" w:eastAsia="lt-LT"/>
              </w:rPr>
            </w:pPr>
            <w:r w:rsidRPr="00FB5156">
              <w:rPr>
                <w:b/>
                <w:bCs/>
                <w:color w:val="000000"/>
                <w:lang w:val="lt-LT" w:eastAsia="lt-LT"/>
              </w:rPr>
              <w:t xml:space="preserve">Projektu prisidedama prie Lietuvos Respublikos Vyriausybės programos įgyvendinimo plano, patvirtinto 2017 m. kovo 13 d. Lietuvos </w:t>
            </w:r>
            <w:r>
              <w:rPr>
                <w:b/>
                <w:bCs/>
                <w:color w:val="000000"/>
                <w:lang w:val="lt-LT" w:eastAsia="lt-LT"/>
              </w:rPr>
              <w:t>R</w:t>
            </w:r>
            <w:r w:rsidRPr="00FB5156">
              <w:rPr>
                <w:b/>
                <w:bCs/>
                <w:color w:val="000000"/>
                <w:lang w:val="lt-LT" w:eastAsia="lt-LT"/>
              </w:rPr>
              <w:t>espublikos Vyriausybės nutarimu Nr. 167 „Dėl Lietuvos Respublikos Vyriausybės programos įgyvendinimo plano patvirtinimo“, įgyvendinimo.</w:t>
            </w:r>
          </w:p>
        </w:tc>
      </w:tr>
      <w:tr w:rsidR="00AE763E" w:rsidRPr="00760CB7" w14:paraId="65506C99" w14:textId="77777777" w:rsidTr="00252FFF">
        <w:tc>
          <w:tcPr>
            <w:tcW w:w="6629" w:type="dxa"/>
            <w:tcBorders>
              <w:top w:val="single" w:sz="2" w:space="0" w:color="auto"/>
              <w:left w:val="single" w:sz="12" w:space="0" w:color="auto"/>
              <w:bottom w:val="single" w:sz="2" w:space="0" w:color="auto"/>
              <w:right w:val="single" w:sz="2" w:space="0" w:color="auto"/>
            </w:tcBorders>
          </w:tcPr>
          <w:p w14:paraId="65506C95" w14:textId="77777777" w:rsidR="00AE763E" w:rsidRPr="00760CB7" w:rsidRDefault="00AE763E" w:rsidP="004D6811">
            <w:pPr>
              <w:rPr>
                <w:b/>
                <w:bCs/>
                <w:lang w:val="lt-LT" w:eastAsia="lt-LT"/>
              </w:rPr>
            </w:pPr>
            <w:r w:rsidRPr="00760CB7">
              <w:rPr>
                <w:b/>
                <w:bCs/>
                <w:lang w:val="lt-LT"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tcPr>
          <w:p w14:paraId="65506C96" w14:textId="77777777" w:rsidR="00AE763E" w:rsidRPr="00C709E6" w:rsidRDefault="00AE763E" w:rsidP="004D6811">
            <w:pPr>
              <w:spacing w:line="276" w:lineRule="auto"/>
              <w:rPr>
                <w:bCs/>
                <w:lang w:val="lt-LT"/>
              </w:rPr>
            </w:pPr>
            <w:r w:rsidRPr="00C709E6">
              <w:rPr>
                <w:bCs/>
                <w:lang w:val="lt-LT"/>
              </w:rPr>
              <w:t xml:space="preserve">Atrankos kriterijus taikomas veiklai Nr. 2. </w:t>
            </w:r>
          </w:p>
          <w:p w14:paraId="65506C97" w14:textId="77777777" w:rsidR="00AE763E" w:rsidRPr="00503D0F" w:rsidRDefault="00AE763E" w:rsidP="004D6811">
            <w:pPr>
              <w:spacing w:line="276" w:lineRule="auto"/>
              <w:rPr>
                <w:bCs/>
                <w:strike/>
                <w:lang w:val="lt-LT"/>
              </w:rPr>
            </w:pPr>
            <w:r w:rsidRPr="0078418A">
              <w:rPr>
                <w:bCs/>
                <w:strike/>
                <w:lang w:val="lt-LT"/>
              </w:rPr>
              <w:t xml:space="preserve">Prioritetas teikiamas </w:t>
            </w:r>
            <w:r w:rsidRPr="00503D0F">
              <w:rPr>
                <w:bCs/>
                <w:strike/>
                <w:lang w:val="lt-LT"/>
              </w:rPr>
              <w:t>projektui, kurį pareiškėjas numato įgyvendinti su partneriu (-iais) - valstybės ir (ar) savivaldybės institucija (-omis) ar įstaiga (-omis), turinčia (-iomis) teisės aktais (įstatymu, Lietuvos Respublikos Vyriausybės nutarimu ar ministro įsakymu) nustatytus įgaliojimus priimti sprendimus ar rengti sprendimų projektus dėl visų projekto metu numatomų parengti pasiūlymų.</w:t>
            </w:r>
          </w:p>
          <w:p w14:paraId="65506C98" w14:textId="77777777" w:rsidR="00AE763E" w:rsidRPr="00E5367E" w:rsidRDefault="00AE763E" w:rsidP="004D6811">
            <w:pPr>
              <w:spacing w:line="276" w:lineRule="auto"/>
              <w:rPr>
                <w:bCs/>
                <w:lang w:val="lt-LT"/>
              </w:rPr>
            </w:pPr>
            <w:r w:rsidRPr="00FB5156">
              <w:rPr>
                <w:b/>
                <w:bCs/>
                <w:lang w:val="lt-LT"/>
              </w:rPr>
              <w:t>Prioritetas teikiamas projektui, kurį įgyvendinant prisidedama prie bent vieno L</w:t>
            </w:r>
            <w:r w:rsidRPr="00FB5156">
              <w:rPr>
                <w:b/>
                <w:bCs/>
                <w:color w:val="000000"/>
                <w:lang w:val="lt-LT" w:eastAsia="lt-LT"/>
              </w:rPr>
              <w:t xml:space="preserve">ietuvos Respublikos Vyriausybės programos įgyvendinimo plane, patvirtintame 2017 m. kovo 13 d. Lietuvos </w:t>
            </w:r>
            <w:r>
              <w:rPr>
                <w:b/>
                <w:bCs/>
                <w:color w:val="000000"/>
                <w:lang w:val="lt-LT" w:eastAsia="lt-LT"/>
              </w:rPr>
              <w:t>R</w:t>
            </w:r>
            <w:r w:rsidRPr="00FB5156">
              <w:rPr>
                <w:b/>
                <w:bCs/>
                <w:color w:val="000000"/>
                <w:lang w:val="lt-LT" w:eastAsia="lt-LT"/>
              </w:rPr>
              <w:t xml:space="preserve">espublikos Vyriausybės nutarimu Nr. 167 „Dėl Lietuvos </w:t>
            </w:r>
            <w:r>
              <w:rPr>
                <w:b/>
                <w:bCs/>
                <w:color w:val="000000"/>
                <w:lang w:val="lt-LT" w:eastAsia="lt-LT"/>
              </w:rPr>
              <w:t>R</w:t>
            </w:r>
            <w:r w:rsidRPr="00FB5156">
              <w:rPr>
                <w:b/>
                <w:bCs/>
                <w:color w:val="000000"/>
                <w:lang w:val="lt-LT" w:eastAsia="lt-LT"/>
              </w:rPr>
              <w:t xml:space="preserve">espublikos Vyriausybės programos įgyvendinimo plano patvirtinimo“ numatyto prioriteto bent vienos krypties bent vieno darbo bent vieno konkretaus </w:t>
            </w:r>
            <w:r w:rsidRPr="00FB5156">
              <w:rPr>
                <w:b/>
                <w:bCs/>
                <w:color w:val="000000"/>
                <w:lang w:val="lt-LT" w:eastAsia="lt-LT"/>
              </w:rPr>
              <w:lastRenderedPageBreak/>
              <w:t>veiksmo įgyvendinimo</w:t>
            </w:r>
            <w:r w:rsidRPr="00FB5156">
              <w:rPr>
                <w:b/>
                <w:bCs/>
                <w:lang w:val="lt-LT"/>
              </w:rPr>
              <w:t>.</w:t>
            </w:r>
          </w:p>
        </w:tc>
      </w:tr>
      <w:tr w:rsidR="00AE763E" w:rsidRPr="00760CB7" w14:paraId="65506C9F" w14:textId="77777777" w:rsidTr="00252FFF">
        <w:tc>
          <w:tcPr>
            <w:tcW w:w="6629" w:type="dxa"/>
            <w:tcBorders>
              <w:top w:val="single" w:sz="2" w:space="0" w:color="auto"/>
              <w:left w:val="single" w:sz="12" w:space="0" w:color="auto"/>
              <w:bottom w:val="single" w:sz="2" w:space="0" w:color="auto"/>
              <w:right w:val="single" w:sz="2" w:space="0" w:color="auto"/>
            </w:tcBorders>
          </w:tcPr>
          <w:p w14:paraId="65506C9A" w14:textId="77777777" w:rsidR="00AE763E" w:rsidRPr="00760CB7" w:rsidRDefault="00AE763E" w:rsidP="004D6811">
            <w:pPr>
              <w:rPr>
                <w:b/>
                <w:bCs/>
                <w:lang w:val="lt-LT" w:eastAsia="lt-LT"/>
              </w:rPr>
            </w:pPr>
            <w:r w:rsidRPr="00760CB7">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tcPr>
          <w:p w14:paraId="65506C9B" w14:textId="77777777" w:rsidR="00AE763E" w:rsidRDefault="00AE763E" w:rsidP="00135737">
            <w:pPr>
              <w:spacing w:line="276" w:lineRule="auto"/>
              <w:rPr>
                <w:bCs/>
                <w:strike/>
                <w:lang w:val="lt-LT"/>
              </w:rPr>
            </w:pPr>
            <w:r w:rsidRPr="000E21EE">
              <w:rPr>
                <w:bCs/>
                <w:strike/>
                <w:lang w:val="lt-LT"/>
              </w:rPr>
              <w:t>Projektų atrankos kriterijumi skatinamas pareiškėjų bendradarbiavimas vykdant projektų veiklas su tomis valstybės ar savivaldybių institucijomis ir įstaigomis, kurios turi įgaliojimus rengti ir (ar) priimti valdymo sprendimus su projekto tikslu susijusiose srityse, taip sukuriant palankias sąlygas projekto lygmeniu pasiekti priemonės pokyčio rodiklį ,,Parengti ir kompetentingai valstybės ar savivaldybės institucijai ar įstaigai pateikti pasiūlymai dėl viešojo valdymo sprendimų, kuriais remiantis priimti viešojo valdymo sprendimai ar parengti viešojo valdymo sprendimų projektai“.</w:t>
            </w:r>
          </w:p>
          <w:p w14:paraId="65506C9C" w14:textId="77777777" w:rsidR="00AE763E" w:rsidRDefault="00AE763E" w:rsidP="002F20CE">
            <w:pPr>
              <w:spacing w:line="276" w:lineRule="auto"/>
              <w:rPr>
                <w:b/>
                <w:bCs/>
                <w:lang w:val="lt-LT"/>
              </w:rPr>
            </w:pPr>
            <w:r w:rsidRPr="00C709E6">
              <w:rPr>
                <w:b/>
                <w:bCs/>
                <w:lang w:val="lt-LT"/>
              </w:rPr>
              <w:t>Prioritetini</w:t>
            </w:r>
            <w:r>
              <w:rPr>
                <w:b/>
                <w:bCs/>
                <w:lang w:val="lt-LT"/>
              </w:rPr>
              <w:t>s</w:t>
            </w:r>
            <w:r w:rsidRPr="00C709E6">
              <w:rPr>
                <w:b/>
                <w:bCs/>
                <w:lang w:val="lt-LT"/>
              </w:rPr>
              <w:t xml:space="preserve"> projektų atrankos kriterij</w:t>
            </w:r>
            <w:r>
              <w:rPr>
                <w:b/>
                <w:bCs/>
                <w:lang w:val="lt-LT"/>
              </w:rPr>
              <w:t>us</w:t>
            </w:r>
            <w:r w:rsidRPr="00C709E6">
              <w:rPr>
                <w:b/>
                <w:bCs/>
                <w:lang w:val="lt-LT"/>
              </w:rPr>
              <w:t xml:space="preserve"> </w:t>
            </w:r>
            <w:r>
              <w:rPr>
                <w:b/>
                <w:bCs/>
                <w:lang w:val="lt-LT"/>
              </w:rPr>
              <w:t xml:space="preserve">keičiamas atsižvelgiant į Nevyriausybinių organizacijų tarybos atstovų pateiktas pastabas, kad prioriteto teikimas projektams, </w:t>
            </w:r>
            <w:r w:rsidRPr="00272594">
              <w:rPr>
                <w:b/>
                <w:bCs/>
                <w:i/>
                <w:lang w:val="lt-LT"/>
              </w:rPr>
              <w:t>kuriuos pareiškėjas  - nevyriausybinė organizacija įgyvendina kartu su partneriu -  (-iais) - valstybės ir (ar) savivaldybės institucija (-omis) ar įstaiga (-omis), turinčia (-iomis) teisės aktais (įstatymu, Lietuvos Respublikos Vyriausybės nutarimu ar ministro įsakymu) nustatytus įgaliojimus priimti sprendimus ar rengti sprendimų projektus dėl visų projekto metu numatomų parengti pasiūlymų</w:t>
            </w:r>
            <w:r>
              <w:rPr>
                <w:bCs/>
                <w:lang w:val="lt-LT"/>
              </w:rPr>
              <w:t xml:space="preserve">, </w:t>
            </w:r>
            <w:r>
              <w:rPr>
                <w:b/>
                <w:bCs/>
                <w:lang w:val="lt-LT"/>
              </w:rPr>
              <w:t xml:space="preserve">nepagrįstai diskriminuoja tokius projektus, kuriuos įgyvendinant nevyriausybinės organizacijos numato bendradarbiauti su juridinio asmens statuso neturinčiomis (taigi ir projekto partneriu negalinčiomis būti) valstybės ar savivaldybių institucijomis, nors tokios institucijos turi įgaliojimus rengti, priimti viešojo valdymo sprendimus (pvz., </w:t>
            </w:r>
            <w:r w:rsidRPr="00C709E6">
              <w:rPr>
                <w:b/>
                <w:lang w:val="lt-LT"/>
              </w:rPr>
              <w:t>Lietuvos Respublikos Seim</w:t>
            </w:r>
            <w:r>
              <w:rPr>
                <w:b/>
                <w:lang w:val="lt-LT"/>
              </w:rPr>
              <w:t>as,</w:t>
            </w:r>
            <w:r w:rsidRPr="00C709E6">
              <w:rPr>
                <w:b/>
                <w:lang w:val="lt-LT"/>
              </w:rPr>
              <w:t xml:space="preserve"> Lietuvos Respublikos Vyriausyb</w:t>
            </w:r>
            <w:r>
              <w:rPr>
                <w:b/>
                <w:lang w:val="lt-LT"/>
              </w:rPr>
              <w:t>ė).</w:t>
            </w:r>
            <w:r w:rsidRPr="00C709E6">
              <w:rPr>
                <w:lang w:val="lt-LT"/>
              </w:rPr>
              <w:t xml:space="preserve"> </w:t>
            </w:r>
            <w:r w:rsidRPr="00934D32">
              <w:rPr>
                <w:b/>
                <w:lang w:val="lt-LT"/>
              </w:rPr>
              <w:t>Projektų vykdytojų, partnerių - n</w:t>
            </w:r>
            <w:r w:rsidRPr="00934D32">
              <w:rPr>
                <w:b/>
                <w:bCs/>
                <w:lang w:val="lt-LT"/>
              </w:rPr>
              <w:t>evyriausybinių organizacijų bendradarbiavimas su nur</w:t>
            </w:r>
            <w:r w:rsidRPr="000B6B6E">
              <w:rPr>
                <w:b/>
                <w:bCs/>
                <w:lang w:val="lt-LT"/>
              </w:rPr>
              <w:t xml:space="preserve">odytomis viešojo valdymo institucijomis, siekiant </w:t>
            </w:r>
            <w:r w:rsidRPr="009F0419">
              <w:rPr>
                <w:b/>
                <w:bCs/>
                <w:lang w:val="lt-LT"/>
              </w:rPr>
              <w:t>priemonės pokyčio rodiklio ,,Parengti ir kompetentingai valstybės ar savivaldybės institucijai ar įstaigai pateikti pasiūlymai dėl viešojo valdymo sprendimų, kuriais remiantis priimti viešojo valdymo spr</w:t>
            </w:r>
            <w:r w:rsidRPr="00854406">
              <w:rPr>
                <w:b/>
                <w:bCs/>
                <w:lang w:val="lt-LT"/>
              </w:rPr>
              <w:t>endimai ar parengti viešojo valdymo sprendimų projektai“</w:t>
            </w:r>
            <w:r w:rsidRPr="00606149">
              <w:rPr>
                <w:b/>
                <w:bCs/>
                <w:lang w:val="lt-LT"/>
              </w:rPr>
              <w:t>, yra ne mažiau svarbus nei bendradarbiavimas</w:t>
            </w:r>
            <w:r>
              <w:rPr>
                <w:b/>
                <w:bCs/>
                <w:lang w:val="lt-LT"/>
              </w:rPr>
              <w:t xml:space="preserve"> su juridinio asmens statusą turinčiomis valstybės ir savivaldybių institucijomis ir įstaigomis.</w:t>
            </w:r>
          </w:p>
          <w:p w14:paraId="65506C9D" w14:textId="77777777" w:rsidR="00AE763E" w:rsidRDefault="00AE763E" w:rsidP="002F20CE">
            <w:pPr>
              <w:spacing w:line="276" w:lineRule="auto"/>
              <w:rPr>
                <w:b/>
                <w:bCs/>
                <w:lang w:val="lt-LT"/>
              </w:rPr>
            </w:pPr>
            <w:r>
              <w:rPr>
                <w:b/>
                <w:bCs/>
                <w:lang w:val="lt-LT"/>
              </w:rPr>
              <w:t xml:space="preserve">Siūlomu projektų atrankos kriterijaus pakeitimu eliminuojama Nevyriausybinių organizacijų tarybos atstovų įvardinta problema ir nevyriausybinės organizacijos projektų metu skatinamos veikti (teikti siūlymus) Vyriausybės pagrindinėje </w:t>
            </w:r>
            <w:r>
              <w:rPr>
                <w:b/>
                <w:bCs/>
                <w:lang w:val="lt-LT"/>
              </w:rPr>
              <w:lastRenderedPageBreak/>
              <w:t xml:space="preserve">darbotvarkėje esančiais klausimais, tokiu būdu tikintis valstybės institucijų motyvacijos aktyviai įsitraukti į nevyriausybinių organizacijų parengtų pasiūlymų svarstymą, taip pat viešojo valdymo sprendimų, paremtų nevyriausybinių organizacijų pasiūlymais, rengimą, priėmimą. </w:t>
            </w:r>
          </w:p>
          <w:p w14:paraId="65506C9E" w14:textId="77777777" w:rsidR="00AE763E" w:rsidRPr="000E21EE" w:rsidRDefault="00AE763E" w:rsidP="002F20CE">
            <w:pPr>
              <w:spacing w:line="276" w:lineRule="auto"/>
              <w:rPr>
                <w:bCs/>
                <w:strike/>
              </w:rPr>
            </w:pPr>
            <w:r>
              <w:rPr>
                <w:b/>
                <w:bCs/>
                <w:color w:val="000000"/>
                <w:lang w:val="lt-LT" w:eastAsia="lt-LT"/>
              </w:rPr>
              <w:t>S</w:t>
            </w:r>
            <w:r w:rsidRPr="00FB5156">
              <w:rPr>
                <w:b/>
                <w:bCs/>
                <w:color w:val="000000"/>
                <w:lang w:val="lt-LT" w:eastAsia="lt-LT"/>
              </w:rPr>
              <w:t xml:space="preserve">varbiausi Vyriausybės </w:t>
            </w:r>
            <w:r>
              <w:rPr>
                <w:b/>
                <w:bCs/>
                <w:color w:val="000000"/>
                <w:lang w:val="lt-LT" w:eastAsia="lt-LT"/>
              </w:rPr>
              <w:t xml:space="preserve">veiklos </w:t>
            </w:r>
            <w:r w:rsidRPr="00FB5156">
              <w:rPr>
                <w:b/>
                <w:bCs/>
                <w:color w:val="000000"/>
                <w:lang w:val="lt-LT" w:eastAsia="lt-LT"/>
              </w:rPr>
              <w:t>prioritetai, jų kryptys, šiose kryptyse planuojami atlikti darbai bei konkretūs šių darbų veiksmai</w:t>
            </w:r>
            <w:r>
              <w:rPr>
                <w:b/>
                <w:bCs/>
                <w:lang w:val="lt-LT"/>
              </w:rPr>
              <w:t xml:space="preserve"> yra numatyti </w:t>
            </w:r>
            <w:r w:rsidRPr="00FB5156">
              <w:rPr>
                <w:b/>
                <w:bCs/>
                <w:lang w:val="lt-LT"/>
              </w:rPr>
              <w:t>L</w:t>
            </w:r>
            <w:r w:rsidRPr="00FB5156">
              <w:rPr>
                <w:b/>
                <w:bCs/>
                <w:color w:val="000000"/>
                <w:lang w:val="lt-LT" w:eastAsia="lt-LT"/>
              </w:rPr>
              <w:t xml:space="preserve">ietuvos Respublikos Vyriausybės programos įgyvendinimo plane,  patvirtintame 2017 m. kovo 13 d. Lietuvos </w:t>
            </w:r>
            <w:r>
              <w:rPr>
                <w:b/>
                <w:bCs/>
                <w:color w:val="000000"/>
                <w:lang w:val="lt-LT" w:eastAsia="lt-LT"/>
              </w:rPr>
              <w:t>R</w:t>
            </w:r>
            <w:r w:rsidRPr="00FB5156">
              <w:rPr>
                <w:b/>
                <w:bCs/>
                <w:color w:val="000000"/>
                <w:lang w:val="lt-LT" w:eastAsia="lt-LT"/>
              </w:rPr>
              <w:t>espublikos Vyriausybės nutarimu Nr. 167 „Dėl Lietuvos Respublikos Vyriausybės programos įgyvendinimo plano patvirtinimo“ (toliau –Vyriausybės</w:t>
            </w:r>
            <w:r>
              <w:rPr>
                <w:b/>
                <w:bCs/>
                <w:color w:val="000000"/>
                <w:lang w:val="lt-LT" w:eastAsia="lt-LT"/>
              </w:rPr>
              <w:t xml:space="preserve"> programos įgyvendinimo planas).</w:t>
            </w:r>
          </w:p>
        </w:tc>
      </w:tr>
      <w:tr w:rsidR="00AE763E" w:rsidRPr="00760CB7" w14:paraId="65506CA6" w14:textId="77777777" w:rsidTr="00252FFF">
        <w:tc>
          <w:tcPr>
            <w:tcW w:w="6629" w:type="dxa"/>
            <w:tcBorders>
              <w:top w:val="single" w:sz="2" w:space="0" w:color="auto"/>
              <w:left w:val="single" w:sz="12" w:space="0" w:color="auto"/>
              <w:bottom w:val="single" w:sz="2" w:space="0" w:color="auto"/>
              <w:right w:val="single" w:sz="2" w:space="0" w:color="auto"/>
            </w:tcBorders>
          </w:tcPr>
          <w:p w14:paraId="65506CA0" w14:textId="77777777" w:rsidR="00AE763E" w:rsidRPr="00760CB7" w:rsidRDefault="00AE763E" w:rsidP="004D6811">
            <w:pPr>
              <w:rPr>
                <w:b/>
                <w:bCs/>
                <w:lang w:val="lt-LT" w:eastAsia="lt-LT"/>
              </w:rPr>
            </w:pPr>
            <w:r w:rsidRPr="00760CB7">
              <w:rPr>
                <w:b/>
                <w:bCs/>
                <w:lang w:val="lt-LT" w:eastAsia="lt-LT"/>
              </w:rPr>
              <w:lastRenderedPageBreak/>
              <w:t>Teikiamas tvirtinti:</w:t>
            </w:r>
          </w:p>
          <w:p w14:paraId="65506CA1" w14:textId="77777777" w:rsidR="00AE763E" w:rsidRPr="00760CB7" w:rsidRDefault="00AE763E" w:rsidP="004D6811">
            <w:pPr>
              <w:rPr>
                <w:b/>
                <w:bCs/>
                <w:lang w:val="lt-LT" w:eastAsia="lt-LT"/>
              </w:rPr>
            </w:pPr>
            <w:r w:rsidRPr="00760CB7">
              <w:rPr>
                <w:b/>
                <w:bCs/>
                <w:lang w:val="lt-LT" w:eastAsia="lt-LT"/>
              </w:rPr>
              <w:sym w:font="Times New Roman" w:char="003F"/>
            </w:r>
            <w:r w:rsidRPr="00760CB7">
              <w:rPr>
                <w:b/>
                <w:bCs/>
                <w:lang w:val="lt-LT" w:eastAsia="lt-LT"/>
              </w:rPr>
              <w:t xml:space="preserve"> SPECIALUSIS PROJEKTŲ ATRANKOS KRITERIJUS           </w:t>
            </w:r>
          </w:p>
          <w:p w14:paraId="65506CA2" w14:textId="77777777" w:rsidR="00AE763E" w:rsidRPr="00760CB7" w:rsidRDefault="00AE763E" w:rsidP="004D6811">
            <w:pPr>
              <w:rPr>
                <w:b/>
                <w:bCs/>
                <w:lang w:val="lt-LT" w:eastAsia="lt-LT"/>
              </w:rPr>
            </w:pPr>
            <w:r w:rsidRPr="00760CB7">
              <w:rPr>
                <w:b/>
                <w:bCs/>
                <w:lang w:val="lt-LT" w:eastAsia="lt-LT"/>
              </w:rPr>
              <w:t>X PRIORITETINIS PROJEKTŲ ATRANKOS KRITERIJUS</w:t>
            </w:r>
          </w:p>
        </w:tc>
        <w:tc>
          <w:tcPr>
            <w:tcW w:w="8724" w:type="dxa"/>
            <w:tcBorders>
              <w:top w:val="single" w:sz="2" w:space="0" w:color="auto"/>
              <w:left w:val="single" w:sz="2" w:space="0" w:color="auto"/>
              <w:bottom w:val="single" w:sz="2" w:space="0" w:color="auto"/>
              <w:right w:val="single" w:sz="12" w:space="0" w:color="auto"/>
            </w:tcBorders>
          </w:tcPr>
          <w:p w14:paraId="65506CA3" w14:textId="77777777" w:rsidR="00AE763E" w:rsidRPr="00760CB7" w:rsidRDefault="00AE763E" w:rsidP="004D6811">
            <w:pPr>
              <w:spacing w:line="276" w:lineRule="auto"/>
              <w:rPr>
                <w:b/>
                <w:bCs/>
                <w:lang w:val="lt-LT" w:eastAsia="lt-LT"/>
              </w:rPr>
            </w:pPr>
          </w:p>
          <w:p w14:paraId="65506CA4" w14:textId="77777777" w:rsidR="00AE763E" w:rsidRPr="00760CB7" w:rsidRDefault="00AE763E" w:rsidP="004D6811">
            <w:pPr>
              <w:spacing w:line="276" w:lineRule="auto"/>
              <w:rPr>
                <w:b/>
                <w:bCs/>
                <w:lang w:val="lt-LT" w:eastAsia="lt-LT"/>
              </w:rPr>
            </w:pPr>
            <w:r w:rsidRPr="00760CB7">
              <w:rPr>
                <w:b/>
                <w:bCs/>
                <w:lang w:val="lt-LT"/>
              </w:rPr>
              <w:sym w:font="Times New Roman" w:char="003F"/>
            </w:r>
            <w:r w:rsidRPr="00760CB7">
              <w:rPr>
                <w:b/>
                <w:bCs/>
                <w:lang w:val="lt-LT" w:eastAsia="lt-LT"/>
              </w:rPr>
              <w:t xml:space="preserve"> Nustatymas</w:t>
            </w:r>
          </w:p>
          <w:p w14:paraId="65506CA5" w14:textId="77777777" w:rsidR="00AE763E" w:rsidRPr="00760CB7" w:rsidRDefault="00AE763E" w:rsidP="004D6811">
            <w:pPr>
              <w:spacing w:line="276" w:lineRule="auto"/>
              <w:rPr>
                <w:lang w:val="lt-LT"/>
              </w:rPr>
            </w:pPr>
            <w:r w:rsidRPr="00760CB7">
              <w:rPr>
                <w:b/>
                <w:bCs/>
                <w:lang w:val="lt-LT" w:eastAsia="lt-LT"/>
              </w:rPr>
              <w:t>X Keitimas</w:t>
            </w:r>
          </w:p>
        </w:tc>
      </w:tr>
      <w:tr w:rsidR="00AE763E" w:rsidRPr="00760CB7" w14:paraId="65506CAA" w14:textId="77777777" w:rsidTr="00252FFF">
        <w:tc>
          <w:tcPr>
            <w:tcW w:w="6629" w:type="dxa"/>
            <w:tcBorders>
              <w:top w:val="single" w:sz="2" w:space="0" w:color="auto"/>
              <w:left w:val="single" w:sz="12" w:space="0" w:color="auto"/>
              <w:bottom w:val="single" w:sz="2" w:space="0" w:color="auto"/>
              <w:right w:val="single" w:sz="2" w:space="0" w:color="auto"/>
            </w:tcBorders>
          </w:tcPr>
          <w:p w14:paraId="65506CA7" w14:textId="77777777" w:rsidR="00AE763E" w:rsidRPr="00760CB7" w:rsidRDefault="00AE763E" w:rsidP="004D6811">
            <w:pPr>
              <w:rPr>
                <w:b/>
                <w:bCs/>
                <w:lang w:val="lt-LT" w:eastAsia="lt-LT"/>
              </w:rPr>
            </w:pPr>
            <w:r w:rsidRPr="00760CB7">
              <w:rPr>
                <w:b/>
                <w:bCs/>
                <w:lang w:val="lt-LT"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tcPr>
          <w:p w14:paraId="65506CA8" w14:textId="77777777" w:rsidR="00AE763E" w:rsidRPr="00951A3D" w:rsidRDefault="00AE763E" w:rsidP="004D6811">
            <w:pPr>
              <w:spacing w:line="276" w:lineRule="auto"/>
              <w:rPr>
                <w:b/>
                <w:bCs/>
                <w:color w:val="000000"/>
                <w:kern w:val="24"/>
                <w:lang w:val="lt-LT" w:eastAsia="lt-LT"/>
              </w:rPr>
            </w:pPr>
            <w:r w:rsidRPr="00951A3D">
              <w:rPr>
                <w:lang w:val="lt-LT" w:eastAsia="lt-LT"/>
              </w:rPr>
              <w:t>Nr. 11</w:t>
            </w:r>
          </w:p>
          <w:p w14:paraId="65506CA9" w14:textId="77777777" w:rsidR="00AE763E" w:rsidRPr="00951A3D" w:rsidRDefault="00AE763E" w:rsidP="004D6811">
            <w:pPr>
              <w:spacing w:line="276" w:lineRule="auto"/>
              <w:rPr>
                <w:bCs/>
                <w:lang w:val="lt-LT"/>
              </w:rPr>
            </w:pPr>
            <w:r w:rsidRPr="00951A3D">
              <w:rPr>
                <w:bCs/>
                <w:lang w:val="lt-LT" w:eastAsia="lt-LT"/>
              </w:rPr>
              <w:t xml:space="preserve">Pareiškėjas ir (arba) nevyriausybine organizacija esantis partneris turi patirties </w:t>
            </w:r>
            <w:r w:rsidRPr="00951A3D">
              <w:rPr>
                <w:b/>
                <w:bCs/>
                <w:lang w:val="lt-LT" w:eastAsia="lt-LT"/>
              </w:rPr>
              <w:t xml:space="preserve"> </w:t>
            </w:r>
            <w:r w:rsidRPr="00951A3D">
              <w:rPr>
                <w:bCs/>
                <w:lang w:val="lt-LT" w:eastAsia="lt-LT"/>
              </w:rPr>
              <w:t>dalyvaujant viešojo valdymo sprendimų priėmimo procesuose.</w:t>
            </w:r>
          </w:p>
        </w:tc>
      </w:tr>
      <w:tr w:rsidR="00AE763E" w:rsidRPr="00760CB7" w14:paraId="65506CB3" w14:textId="77777777" w:rsidTr="00252FFF">
        <w:tc>
          <w:tcPr>
            <w:tcW w:w="6629" w:type="dxa"/>
            <w:tcBorders>
              <w:top w:val="single" w:sz="2" w:space="0" w:color="auto"/>
              <w:left w:val="single" w:sz="12" w:space="0" w:color="auto"/>
              <w:bottom w:val="single" w:sz="2" w:space="0" w:color="auto"/>
              <w:right w:val="single" w:sz="2" w:space="0" w:color="auto"/>
            </w:tcBorders>
          </w:tcPr>
          <w:p w14:paraId="65506CAB" w14:textId="77777777" w:rsidR="00AE763E" w:rsidRPr="00760CB7" w:rsidRDefault="00AE763E" w:rsidP="004D6811">
            <w:pPr>
              <w:rPr>
                <w:b/>
                <w:bCs/>
                <w:lang w:val="lt-LT" w:eastAsia="lt-LT"/>
              </w:rPr>
            </w:pPr>
            <w:r w:rsidRPr="00760CB7">
              <w:rPr>
                <w:b/>
                <w:bCs/>
                <w:lang w:val="lt-LT"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tcPr>
          <w:p w14:paraId="65506CAC" w14:textId="77777777" w:rsidR="00AE763E" w:rsidRPr="00951A3D" w:rsidRDefault="00AE763E" w:rsidP="004D6811">
            <w:pPr>
              <w:spacing w:line="276" w:lineRule="auto"/>
              <w:rPr>
                <w:bCs/>
                <w:lang w:val="lt-LT"/>
              </w:rPr>
            </w:pPr>
            <w:r w:rsidRPr="00951A3D">
              <w:rPr>
                <w:bCs/>
                <w:lang w:val="lt-LT"/>
              </w:rPr>
              <w:t xml:space="preserve">Atrankos kriterijus taikomas veiklai Nr. 2. </w:t>
            </w:r>
          </w:p>
          <w:p w14:paraId="65506CAD" w14:textId="77777777" w:rsidR="00AE763E" w:rsidRPr="00951A3D" w:rsidRDefault="00AE763E" w:rsidP="004D6811">
            <w:pPr>
              <w:spacing w:line="276" w:lineRule="auto"/>
              <w:rPr>
                <w:bCs/>
                <w:lang w:val="lt-LT" w:eastAsia="lt-LT"/>
              </w:rPr>
            </w:pPr>
            <w:r w:rsidRPr="00951A3D">
              <w:rPr>
                <w:bCs/>
                <w:lang w:val="lt-LT"/>
              </w:rPr>
              <w:t xml:space="preserve">Prioritetas teikiamas tam projektui, kurio paraiškoje yra pagrįsta, kad pareiškėjas ar nevyriausybine organizacija esantis partneris </w:t>
            </w:r>
            <w:r w:rsidRPr="00951A3D">
              <w:rPr>
                <w:bCs/>
                <w:iCs/>
                <w:lang w:val="lt-LT"/>
              </w:rPr>
              <w:t xml:space="preserve">iki paraiškos dėl projekto finansavimo pateikimo (registravimo) įgyvendinančiajai institucijai dienos </w:t>
            </w:r>
            <w:r w:rsidRPr="00951A3D">
              <w:rPr>
                <w:bCs/>
                <w:lang w:val="lt-LT"/>
              </w:rPr>
              <w:t xml:space="preserve">per paskutinių 36 mėnesių laikotarpį </w:t>
            </w:r>
            <w:r w:rsidRPr="00272594">
              <w:rPr>
                <w:b/>
                <w:bCs/>
                <w:lang w:val="lt-LT"/>
              </w:rPr>
              <w:t>iki kvietimo teikti paraiškas paskelbimo</w:t>
            </w:r>
            <w:r>
              <w:rPr>
                <w:bCs/>
                <w:lang w:val="lt-LT"/>
              </w:rPr>
              <w:t xml:space="preserve"> </w:t>
            </w:r>
            <w:r w:rsidRPr="00951A3D">
              <w:rPr>
                <w:bCs/>
                <w:lang w:val="lt-LT"/>
              </w:rPr>
              <w:t xml:space="preserve">yra dalyvavęs </w:t>
            </w:r>
            <w:r w:rsidRPr="00951A3D">
              <w:rPr>
                <w:bCs/>
                <w:lang w:val="lt-LT" w:eastAsia="lt-LT"/>
              </w:rPr>
              <w:t>viešojo valdymo sprendimų rengime ir (ar) priėmime, t. y.:</w:t>
            </w:r>
          </w:p>
          <w:p w14:paraId="65506CAE" w14:textId="77777777" w:rsidR="00AE763E" w:rsidRPr="00951A3D" w:rsidRDefault="00AE763E" w:rsidP="004D6811">
            <w:pPr>
              <w:numPr>
                <w:ilvl w:val="0"/>
                <w:numId w:val="6"/>
              </w:numPr>
              <w:spacing w:line="276" w:lineRule="auto"/>
              <w:rPr>
                <w:bCs/>
                <w:iCs/>
                <w:lang w:val="lt-LT"/>
              </w:rPr>
            </w:pPr>
            <w:r w:rsidRPr="00951A3D">
              <w:rPr>
                <w:bCs/>
                <w:lang w:val="lt-LT"/>
              </w:rPr>
              <w:t>pareiškėjas, nevyriausybine organizacija esantis partneris ar bent vieno iš</w:t>
            </w:r>
            <w:r w:rsidRPr="00951A3D">
              <w:rPr>
                <w:bCs/>
                <w:lang w:val="lt-LT" w:eastAsia="lt-LT"/>
              </w:rPr>
              <w:t xml:space="preserve">  jų deleguotas atstovas (-ai) yra ar buvo įtrauktas į</w:t>
            </w:r>
            <w:r w:rsidRPr="00951A3D">
              <w:rPr>
                <w:b/>
                <w:bCs/>
                <w:lang w:val="lt-LT" w:eastAsia="lt-LT"/>
              </w:rPr>
              <w:t xml:space="preserve"> </w:t>
            </w:r>
            <w:r w:rsidRPr="00951A3D">
              <w:rPr>
                <w:bCs/>
                <w:lang w:val="lt-LT"/>
              </w:rPr>
              <w:t>valstybės ar savivaldybės institucijos ar įstaigos sprendimu sudarytos kolegialios institucijos (ar darbo grupės), kuriai pavestos vykdyti užduotys susiję su pasiūlymų dėl viešojo valdymo sprendimų rengimu, derinimu ir (ar) viešojo valdymo sprendimų priėmimu, sudėtį ir dalyvavo jos veikloje (pvz., dalyvavo posėdžiuose, pateikė pasiūlymus);</w:t>
            </w:r>
          </w:p>
          <w:p w14:paraId="65506CAF" w14:textId="77777777" w:rsidR="00AE763E" w:rsidRPr="00951A3D" w:rsidRDefault="00AE763E" w:rsidP="004D6811">
            <w:pPr>
              <w:numPr>
                <w:ilvl w:val="0"/>
                <w:numId w:val="6"/>
              </w:numPr>
              <w:spacing w:line="276" w:lineRule="auto"/>
              <w:rPr>
                <w:bCs/>
                <w:lang w:val="lt-LT"/>
              </w:rPr>
            </w:pPr>
            <w:r w:rsidRPr="00951A3D">
              <w:rPr>
                <w:bCs/>
                <w:lang w:val="lt-LT"/>
              </w:rPr>
              <w:t xml:space="preserve">ir (arba) pareiškėjas ar nevyriausybine organizacija esantis partneris pateikė bent </w:t>
            </w:r>
            <w:r w:rsidRPr="00951A3D">
              <w:rPr>
                <w:bCs/>
                <w:lang w:val="lt-LT"/>
              </w:rPr>
              <w:lastRenderedPageBreak/>
              <w:t>vieną pasiūlymą kompetentingai valstybės ar savivaldybės institucijai ar įstaigai dėl viešojo valdymo sprendimo.</w:t>
            </w:r>
            <w:r>
              <w:rPr>
                <w:bCs/>
                <w:lang w:val="lt-LT"/>
              </w:rPr>
              <w:t xml:space="preserve"> </w:t>
            </w:r>
          </w:p>
          <w:p w14:paraId="65506CB0" w14:textId="77777777" w:rsidR="00AE763E" w:rsidRPr="00951A3D" w:rsidRDefault="00AE763E" w:rsidP="004D6811">
            <w:pPr>
              <w:spacing w:line="276" w:lineRule="auto"/>
              <w:rPr>
                <w:bCs/>
                <w:i/>
                <w:lang w:val="lt-LT" w:eastAsia="lt-LT"/>
              </w:rPr>
            </w:pPr>
            <w:r w:rsidRPr="00951A3D">
              <w:rPr>
                <w:bCs/>
                <w:i/>
                <w:lang w:val="lt-LT" w:eastAsia="lt-LT"/>
              </w:rPr>
              <w:t>Vartojamų sąvokų paaiškinimai*:</w:t>
            </w:r>
          </w:p>
          <w:p w14:paraId="65506CB1" w14:textId="77777777" w:rsidR="00AE763E" w:rsidRPr="00951A3D" w:rsidRDefault="00AE763E" w:rsidP="004D6811">
            <w:pPr>
              <w:spacing w:line="276" w:lineRule="auto"/>
              <w:rPr>
                <w:i/>
                <w:iCs/>
                <w:lang w:val="lt-LT"/>
              </w:rPr>
            </w:pPr>
            <w:r w:rsidRPr="00951A3D">
              <w:rPr>
                <w:bCs/>
                <w:i/>
                <w:lang w:val="lt-LT"/>
              </w:rPr>
              <w:t>Pareiškėjo ar nevyriausybine organizacija esančio partnerio deleguotas</w:t>
            </w:r>
            <w:r w:rsidRPr="00951A3D">
              <w:rPr>
                <w:bCs/>
                <w:i/>
                <w:lang w:val="lt-LT" w:eastAsia="lt-LT"/>
              </w:rPr>
              <w:t xml:space="preserve"> atstovas</w:t>
            </w:r>
            <w:r w:rsidRPr="00951A3D">
              <w:rPr>
                <w:bCs/>
                <w:i/>
                <w:lang w:val="lt-LT"/>
              </w:rPr>
              <w:t xml:space="preserve"> </w:t>
            </w:r>
            <w:r w:rsidRPr="00951A3D">
              <w:rPr>
                <w:bCs/>
                <w:i/>
                <w:lang w:val="lt-LT" w:eastAsia="lt-LT"/>
              </w:rPr>
              <w:t xml:space="preserve">- </w:t>
            </w:r>
            <w:r w:rsidRPr="00951A3D">
              <w:rPr>
                <w:i/>
                <w:lang w:val="lt-LT"/>
              </w:rPr>
              <w:t xml:space="preserve">fizinis asmuo, su projekto vykdytoju ar partneriu susijęs darbo santykiais ir (arba) esantis </w:t>
            </w:r>
            <w:r w:rsidRPr="00951A3D">
              <w:rPr>
                <w:bCs/>
                <w:i/>
                <w:lang w:val="lt-LT" w:eastAsia="lt-LT"/>
              </w:rPr>
              <w:t>pareiškėjo ar partnerio valdymo organu ar valdymo organo nariu</w:t>
            </w:r>
            <w:r w:rsidRPr="00951A3D">
              <w:rPr>
                <w:bCs/>
                <w:i/>
                <w:lang w:val="lt-LT"/>
              </w:rPr>
              <w:t xml:space="preserve">, kurį </w:t>
            </w:r>
            <w:r>
              <w:rPr>
                <w:bCs/>
                <w:i/>
                <w:lang w:val="lt-LT" w:eastAsia="lt-LT"/>
              </w:rPr>
              <w:t>pareiškėjas ar nevyriausybine organizacija</w:t>
            </w:r>
            <w:r w:rsidRPr="00951A3D">
              <w:rPr>
                <w:bCs/>
                <w:i/>
                <w:lang w:val="lt-LT" w:eastAsia="lt-LT"/>
              </w:rPr>
              <w:t xml:space="preserve"> esantis partneris yra delegavęs atstovauti pareiškėją ar nevyriausybinę organizaciją esantį partnerį </w:t>
            </w:r>
            <w:r w:rsidRPr="00951A3D">
              <w:rPr>
                <w:bCs/>
                <w:i/>
                <w:lang w:val="lt-LT"/>
              </w:rPr>
              <w:t>kolegialioje institucijoje ar darbo grupėje.</w:t>
            </w:r>
          </w:p>
          <w:p w14:paraId="65506CB2" w14:textId="77777777" w:rsidR="00AE763E" w:rsidRPr="00D709DD" w:rsidRDefault="00AE763E" w:rsidP="004D6811">
            <w:pPr>
              <w:spacing w:line="276" w:lineRule="auto"/>
              <w:rPr>
                <w:i/>
                <w:iCs/>
                <w:lang w:val="lt-LT"/>
              </w:rPr>
            </w:pPr>
            <w:r w:rsidRPr="00D709DD">
              <w:rPr>
                <w:i/>
                <w:iCs/>
                <w:lang w:val="lt-LT"/>
              </w:rPr>
              <w:t>Pasiūlymas dėl viešojo valdymo sprendimo – kompetentingai valstybės ar savivaldybės institucijai ar įstaigai</w:t>
            </w:r>
            <w:r>
              <w:rPr>
                <w:b/>
                <w:color w:val="7030A0"/>
                <w:shd w:val="clear" w:color="auto" w:fill="FFFFFF"/>
                <w:lang w:val="lt-LT"/>
              </w:rPr>
              <w:t xml:space="preserve"> </w:t>
            </w:r>
            <w:r w:rsidRPr="00D709DD">
              <w:rPr>
                <w:i/>
                <w:iCs/>
                <w:lang w:val="lt-LT"/>
              </w:rPr>
              <w:t>pateikta rašytinė nevyriausybinės organizacijos iniciatyva ar iniciatyvų visuma dėl viešojo valdymo sprendimo (-ų) priėmimo, kurios (-ių) tikslas – inicijuoti viešojo valdymo sprendimą (-us), reikalingą (-us) tam tikroje valstybės ar savivaldybės valdymo srityje esančiai problemai spręsti, priėmimą, ir kurioje pateikiama bent ši informacija: nurodytos tam tikroje valstybės ar savivaldybės valdymo srityje spręstinos problemos ir siektinas tikslas, pasiūlytos viešojo valdymo sprendimo nuostatos.</w:t>
            </w:r>
          </w:p>
        </w:tc>
      </w:tr>
      <w:tr w:rsidR="00AE763E" w:rsidRPr="00760CB7" w14:paraId="65506CB7" w14:textId="77777777" w:rsidTr="00252FFF">
        <w:tc>
          <w:tcPr>
            <w:tcW w:w="6629" w:type="dxa"/>
            <w:tcBorders>
              <w:top w:val="single" w:sz="2" w:space="0" w:color="auto"/>
              <w:left w:val="single" w:sz="12" w:space="0" w:color="auto"/>
              <w:bottom w:val="single" w:sz="2" w:space="0" w:color="auto"/>
              <w:right w:val="single" w:sz="2" w:space="0" w:color="auto"/>
            </w:tcBorders>
          </w:tcPr>
          <w:p w14:paraId="65506CB4" w14:textId="77777777" w:rsidR="00AE763E" w:rsidRPr="00760CB7" w:rsidRDefault="00AE763E" w:rsidP="004D6811">
            <w:pPr>
              <w:rPr>
                <w:b/>
                <w:bCs/>
                <w:lang w:val="lt-LT" w:eastAsia="lt-LT"/>
              </w:rPr>
            </w:pPr>
            <w:r w:rsidRPr="00760CB7">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tcPr>
          <w:p w14:paraId="65506CB5" w14:textId="77777777" w:rsidR="00AE763E" w:rsidRDefault="00AE763E" w:rsidP="004D6811">
            <w:pPr>
              <w:spacing w:line="276" w:lineRule="auto"/>
              <w:rPr>
                <w:bCs/>
                <w:lang w:val="lt-LT"/>
              </w:rPr>
            </w:pPr>
            <w:r w:rsidRPr="00760CB7">
              <w:rPr>
                <w:bCs/>
                <w:lang w:val="lt-LT"/>
              </w:rPr>
              <w:t>Projektų atrankos kriterijus leis atrinkti didesnę patirtį su projektu susijusiose srityse turinčius pareiškėjus ir partnerius. Taip bus sukuriamos prielaidos tikėtis geresnės projektų veiklų kokybės ir priemonės įgyvendinimo stebėsenos rezultato rodiklio ,,Parengtų  ir kompetentingoms valstybės ir savivaldybės institucijoms ir įstaigoms pateiktų pasiūlymų dėl viešojo valdymo sprendimų dalis, kuriais remiantis priimti viešojo valdymo sprendimai ar parengti viešojo valdymo sprendimų projektai“  pasiekimo projekto lygiu.</w:t>
            </w:r>
          </w:p>
          <w:p w14:paraId="65506CB6" w14:textId="77777777" w:rsidR="00AE763E" w:rsidRPr="00135737" w:rsidRDefault="00AE763E" w:rsidP="004D6811">
            <w:pPr>
              <w:spacing w:line="276" w:lineRule="auto"/>
              <w:rPr>
                <w:b/>
                <w:bCs/>
              </w:rPr>
            </w:pPr>
            <w:r w:rsidRPr="00135737">
              <w:rPr>
                <w:b/>
                <w:bCs/>
                <w:lang w:val="lt-LT"/>
              </w:rPr>
              <w:t>Prioritetini</w:t>
            </w:r>
            <w:r>
              <w:rPr>
                <w:b/>
                <w:bCs/>
                <w:lang w:val="lt-LT"/>
              </w:rPr>
              <w:t>o</w:t>
            </w:r>
            <w:r w:rsidRPr="00135737">
              <w:rPr>
                <w:b/>
                <w:bCs/>
                <w:lang w:val="lt-LT"/>
              </w:rPr>
              <w:t xml:space="preserve"> projektų atrankos kriterij</w:t>
            </w:r>
            <w:r>
              <w:rPr>
                <w:b/>
                <w:bCs/>
                <w:lang w:val="lt-LT"/>
              </w:rPr>
              <w:t>a</w:t>
            </w:r>
            <w:r w:rsidRPr="00135737">
              <w:rPr>
                <w:b/>
                <w:bCs/>
                <w:lang w:val="lt-LT"/>
              </w:rPr>
              <w:t xml:space="preserve">us </w:t>
            </w:r>
            <w:r>
              <w:rPr>
                <w:b/>
                <w:bCs/>
                <w:lang w:val="lt-LT"/>
              </w:rPr>
              <w:t xml:space="preserve">vertinimo aspektų aprašymas tikslinamas, siekiant užtikrinti, kad potencialūs pareiškėjai nebūtų skatinami per laikotarpį nuo kvietimo teikti paraiškas paskelbimo iki paraiškos pateikimo dirbtinai teikti </w:t>
            </w:r>
            <w:r w:rsidRPr="0013089D">
              <w:rPr>
                <w:b/>
                <w:bCs/>
                <w:lang w:val="lt-LT"/>
              </w:rPr>
              <w:t>valstybės ar savivaldybės institucijoms ar įstaigoms</w:t>
            </w:r>
            <w:r>
              <w:rPr>
                <w:bCs/>
                <w:lang w:val="lt-LT"/>
              </w:rPr>
              <w:t xml:space="preserve"> į</w:t>
            </w:r>
            <w:r>
              <w:rPr>
                <w:b/>
                <w:bCs/>
                <w:lang w:val="lt-LT"/>
              </w:rPr>
              <w:t>vairius pasiūlymus dėl viešojo valdymo sprendimų ar dirbtinai jungtis į asociacijas.</w:t>
            </w:r>
          </w:p>
        </w:tc>
      </w:tr>
      <w:tr w:rsidR="00AE763E" w:rsidRPr="00760CB7" w14:paraId="65506CBE" w14:textId="77777777" w:rsidTr="00252FFF">
        <w:tc>
          <w:tcPr>
            <w:tcW w:w="6629" w:type="dxa"/>
            <w:tcBorders>
              <w:top w:val="single" w:sz="2" w:space="0" w:color="auto"/>
              <w:left w:val="single" w:sz="12" w:space="0" w:color="auto"/>
              <w:bottom w:val="single" w:sz="2" w:space="0" w:color="auto"/>
              <w:right w:val="single" w:sz="2" w:space="0" w:color="auto"/>
            </w:tcBorders>
          </w:tcPr>
          <w:p w14:paraId="65506CB8" w14:textId="77777777" w:rsidR="00AE763E" w:rsidRPr="00760CB7" w:rsidRDefault="00AE763E" w:rsidP="004D6811">
            <w:pPr>
              <w:rPr>
                <w:b/>
                <w:bCs/>
                <w:lang w:val="lt-LT" w:eastAsia="lt-LT"/>
              </w:rPr>
            </w:pPr>
            <w:r w:rsidRPr="00760CB7">
              <w:rPr>
                <w:b/>
                <w:bCs/>
                <w:lang w:val="lt-LT" w:eastAsia="lt-LT"/>
              </w:rPr>
              <w:t>Teikiamas tvirtinti:</w:t>
            </w:r>
          </w:p>
          <w:p w14:paraId="65506CB9" w14:textId="77777777" w:rsidR="00AE763E" w:rsidRPr="00760CB7" w:rsidRDefault="00AE763E" w:rsidP="004D6811">
            <w:pPr>
              <w:rPr>
                <w:b/>
                <w:bCs/>
                <w:lang w:val="lt-LT" w:eastAsia="lt-LT"/>
              </w:rPr>
            </w:pPr>
            <w:r w:rsidRPr="00760CB7">
              <w:rPr>
                <w:b/>
                <w:bCs/>
                <w:lang w:val="lt-LT" w:eastAsia="lt-LT"/>
              </w:rPr>
              <w:lastRenderedPageBreak/>
              <w:sym w:font="Times New Roman" w:char="003F"/>
            </w:r>
            <w:r w:rsidRPr="00760CB7">
              <w:rPr>
                <w:b/>
                <w:bCs/>
                <w:lang w:val="lt-LT" w:eastAsia="lt-LT"/>
              </w:rPr>
              <w:t xml:space="preserve"> SPECIALUSIS PROJEKTŲ ATRANKOS KRITERIJUS           </w:t>
            </w:r>
          </w:p>
          <w:p w14:paraId="65506CBA" w14:textId="77777777" w:rsidR="00AE763E" w:rsidRPr="00760CB7" w:rsidRDefault="00AE763E" w:rsidP="004D6811">
            <w:pPr>
              <w:rPr>
                <w:b/>
                <w:bCs/>
                <w:lang w:val="lt-LT" w:eastAsia="lt-LT"/>
              </w:rPr>
            </w:pPr>
            <w:r w:rsidRPr="00760CB7">
              <w:rPr>
                <w:b/>
                <w:bCs/>
                <w:lang w:val="lt-LT" w:eastAsia="lt-LT"/>
              </w:rPr>
              <w:t>X PRIORITETINIS PROJEKTŲ ATRANKOS KRITERIJUS</w:t>
            </w:r>
          </w:p>
        </w:tc>
        <w:tc>
          <w:tcPr>
            <w:tcW w:w="8724" w:type="dxa"/>
            <w:tcBorders>
              <w:top w:val="single" w:sz="2" w:space="0" w:color="auto"/>
              <w:left w:val="single" w:sz="2" w:space="0" w:color="auto"/>
              <w:bottom w:val="single" w:sz="2" w:space="0" w:color="auto"/>
              <w:right w:val="single" w:sz="12" w:space="0" w:color="auto"/>
            </w:tcBorders>
          </w:tcPr>
          <w:p w14:paraId="65506CBB" w14:textId="77777777" w:rsidR="00AE763E" w:rsidRPr="00760CB7" w:rsidRDefault="00AE763E" w:rsidP="004D6811">
            <w:pPr>
              <w:spacing w:line="276" w:lineRule="auto"/>
              <w:rPr>
                <w:b/>
                <w:bCs/>
                <w:lang w:val="lt-LT" w:eastAsia="lt-LT"/>
              </w:rPr>
            </w:pPr>
          </w:p>
          <w:p w14:paraId="65506CBC" w14:textId="77777777" w:rsidR="00AE763E" w:rsidRPr="00760CB7" w:rsidRDefault="00AE763E" w:rsidP="004D6811">
            <w:pPr>
              <w:spacing w:line="276" w:lineRule="auto"/>
              <w:rPr>
                <w:b/>
                <w:bCs/>
                <w:lang w:val="lt-LT" w:eastAsia="lt-LT"/>
              </w:rPr>
            </w:pPr>
            <w:r w:rsidRPr="00760CB7">
              <w:rPr>
                <w:b/>
                <w:bCs/>
                <w:lang w:val="lt-LT" w:eastAsia="lt-LT"/>
              </w:rPr>
              <w:lastRenderedPageBreak/>
              <w:sym w:font="Times New Roman" w:char="003F"/>
            </w:r>
            <w:r w:rsidRPr="00760CB7">
              <w:rPr>
                <w:b/>
                <w:bCs/>
                <w:lang w:val="lt-LT" w:eastAsia="lt-LT"/>
              </w:rPr>
              <w:t xml:space="preserve"> Nustatymas</w:t>
            </w:r>
          </w:p>
          <w:p w14:paraId="65506CBD" w14:textId="77777777" w:rsidR="00AE763E" w:rsidRPr="00760CB7" w:rsidRDefault="00AE763E" w:rsidP="004D6811">
            <w:pPr>
              <w:spacing w:line="276" w:lineRule="auto"/>
              <w:rPr>
                <w:lang w:val="lt-LT"/>
              </w:rPr>
            </w:pPr>
            <w:r w:rsidRPr="00760CB7">
              <w:rPr>
                <w:b/>
                <w:bCs/>
                <w:lang w:val="lt-LT" w:eastAsia="lt-LT"/>
              </w:rPr>
              <w:t>X Keitimas</w:t>
            </w:r>
          </w:p>
        </w:tc>
      </w:tr>
      <w:tr w:rsidR="00AE763E" w:rsidRPr="00760CB7" w14:paraId="65506CC2" w14:textId="77777777" w:rsidTr="00252FFF">
        <w:tc>
          <w:tcPr>
            <w:tcW w:w="6629" w:type="dxa"/>
            <w:tcBorders>
              <w:top w:val="single" w:sz="2" w:space="0" w:color="auto"/>
              <w:left w:val="single" w:sz="12" w:space="0" w:color="auto"/>
              <w:bottom w:val="single" w:sz="2" w:space="0" w:color="auto"/>
              <w:right w:val="single" w:sz="2" w:space="0" w:color="auto"/>
            </w:tcBorders>
          </w:tcPr>
          <w:p w14:paraId="65506CBF" w14:textId="77777777" w:rsidR="00AE763E" w:rsidRPr="00760CB7" w:rsidRDefault="00AE763E" w:rsidP="004D6811">
            <w:pPr>
              <w:rPr>
                <w:b/>
                <w:bCs/>
                <w:lang w:val="lt-LT" w:eastAsia="lt-LT"/>
              </w:rPr>
            </w:pPr>
            <w:r w:rsidRPr="00760CB7">
              <w:rPr>
                <w:b/>
                <w:bCs/>
                <w:lang w:val="lt-LT" w:eastAsia="lt-LT"/>
              </w:rPr>
              <w:lastRenderedPageBreak/>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tcPr>
          <w:p w14:paraId="65506CC0" w14:textId="77777777" w:rsidR="00AE763E" w:rsidRPr="00760CB7" w:rsidRDefault="00AE763E" w:rsidP="004D6811">
            <w:pPr>
              <w:spacing w:line="276" w:lineRule="auto"/>
              <w:rPr>
                <w:bCs/>
                <w:lang w:val="lt-LT" w:eastAsia="lt-LT"/>
              </w:rPr>
            </w:pPr>
            <w:r w:rsidRPr="00760CB7">
              <w:rPr>
                <w:bCs/>
                <w:lang w:val="lt-LT" w:eastAsia="lt-LT"/>
              </w:rPr>
              <w:t>Nr. 12</w:t>
            </w:r>
          </w:p>
          <w:p w14:paraId="65506CC1" w14:textId="77777777" w:rsidR="00AE763E" w:rsidRPr="00760CB7" w:rsidRDefault="00AE763E" w:rsidP="004D6811">
            <w:pPr>
              <w:spacing w:line="276" w:lineRule="auto"/>
              <w:rPr>
                <w:bCs/>
                <w:lang w:val="lt-LT" w:eastAsia="lt-LT"/>
              </w:rPr>
            </w:pPr>
            <w:r w:rsidRPr="00760CB7">
              <w:rPr>
                <w:bCs/>
                <w:lang w:val="lt-LT" w:eastAsia="lt-LT"/>
              </w:rPr>
              <w:t>Pareiškėjas ir (arba) bent vienas iš nevyriausybine organizacija esančių partnerių bendradarbiauja su kitomis nevyriausybinėmis organizacijomis.</w:t>
            </w:r>
          </w:p>
        </w:tc>
      </w:tr>
      <w:tr w:rsidR="00AE763E" w:rsidRPr="00760CB7" w14:paraId="65506CCB" w14:textId="77777777" w:rsidTr="00252FFF">
        <w:tc>
          <w:tcPr>
            <w:tcW w:w="6629" w:type="dxa"/>
            <w:tcBorders>
              <w:top w:val="single" w:sz="2" w:space="0" w:color="auto"/>
              <w:left w:val="single" w:sz="12" w:space="0" w:color="auto"/>
              <w:bottom w:val="single" w:sz="2" w:space="0" w:color="auto"/>
              <w:right w:val="single" w:sz="2" w:space="0" w:color="auto"/>
            </w:tcBorders>
          </w:tcPr>
          <w:p w14:paraId="65506CC3" w14:textId="77777777" w:rsidR="00AE763E" w:rsidRPr="00760CB7" w:rsidRDefault="00AE763E" w:rsidP="004D6811">
            <w:pPr>
              <w:rPr>
                <w:b/>
                <w:bCs/>
                <w:lang w:val="lt-LT" w:eastAsia="lt-LT"/>
              </w:rPr>
            </w:pPr>
            <w:r w:rsidRPr="00760CB7">
              <w:rPr>
                <w:b/>
                <w:bCs/>
                <w:lang w:val="lt-LT"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tcPr>
          <w:p w14:paraId="65506CC4" w14:textId="77777777" w:rsidR="00AE763E" w:rsidRPr="00760CB7" w:rsidRDefault="00AE763E" w:rsidP="004D6811">
            <w:pPr>
              <w:spacing w:line="276" w:lineRule="auto"/>
              <w:rPr>
                <w:bCs/>
                <w:lang w:val="lt-LT" w:eastAsia="lt-LT"/>
              </w:rPr>
            </w:pPr>
            <w:r w:rsidRPr="00760CB7">
              <w:rPr>
                <w:bCs/>
                <w:lang w:val="lt-LT" w:eastAsia="lt-LT"/>
              </w:rPr>
              <w:t xml:space="preserve">Atrankos kriterijus taikomas veiklai Nr. 2. </w:t>
            </w:r>
          </w:p>
          <w:p w14:paraId="65506CC5" w14:textId="77777777" w:rsidR="00AE763E" w:rsidRPr="00760CB7" w:rsidRDefault="00AE763E" w:rsidP="004D6811">
            <w:pPr>
              <w:spacing w:line="276" w:lineRule="auto"/>
              <w:rPr>
                <w:bCs/>
                <w:lang w:val="lt-LT" w:eastAsia="lt-LT"/>
              </w:rPr>
            </w:pPr>
            <w:r w:rsidRPr="00760CB7">
              <w:rPr>
                <w:bCs/>
                <w:lang w:val="lt-LT" w:eastAsia="lt-LT"/>
              </w:rPr>
              <w:t>Prioritetas teikiamas tam projektui, kurio paraiškoje pagrindžiama, kad pareiškėjas ar nevyriausybine organizacija esantis partneris atitinka bent vieną iš šių sąlygų:</w:t>
            </w:r>
          </w:p>
          <w:p w14:paraId="65506CC6" w14:textId="77777777" w:rsidR="00AE763E" w:rsidRPr="00760CB7" w:rsidRDefault="00AE763E" w:rsidP="000A1BD7">
            <w:pPr>
              <w:numPr>
                <w:ilvl w:val="0"/>
                <w:numId w:val="7"/>
              </w:numPr>
              <w:spacing w:line="276" w:lineRule="auto"/>
              <w:rPr>
                <w:bCs/>
                <w:lang w:val="lt-LT" w:eastAsia="lt-LT"/>
              </w:rPr>
            </w:pPr>
            <w:r w:rsidRPr="00760CB7">
              <w:rPr>
                <w:bCs/>
                <w:lang w:val="lt-LT" w:eastAsia="lt-LT"/>
              </w:rPr>
              <w:t>yra nacionalinė skėtinė nevyriausybinė organizacija;</w:t>
            </w:r>
          </w:p>
          <w:p w14:paraId="65506CC7" w14:textId="77777777" w:rsidR="00AE763E" w:rsidRPr="00961AD0" w:rsidRDefault="00AE763E" w:rsidP="000A1BD7">
            <w:pPr>
              <w:numPr>
                <w:ilvl w:val="0"/>
                <w:numId w:val="7"/>
              </w:numPr>
              <w:spacing w:line="276" w:lineRule="auto"/>
              <w:rPr>
                <w:b/>
                <w:bCs/>
                <w:lang w:val="lt-LT" w:eastAsia="lt-LT"/>
              </w:rPr>
            </w:pPr>
            <w:r w:rsidRPr="00760CB7">
              <w:rPr>
                <w:bCs/>
                <w:lang w:val="lt-LT" w:eastAsia="lt-LT"/>
              </w:rPr>
              <w:t xml:space="preserve">su kitomis toje pačioje viešosios politikos srityje veikiančiomis nevyriausybinėmis organizacijomis (ne mažiau kaip su penkiomis) yra sudaręs </w:t>
            </w:r>
            <w:r w:rsidRPr="00961AD0">
              <w:rPr>
                <w:b/>
                <w:bCs/>
                <w:lang w:val="lt-LT" w:eastAsia="lt-LT"/>
              </w:rPr>
              <w:t>ir pradėjęs įgyvendinti</w:t>
            </w:r>
            <w:r>
              <w:rPr>
                <w:bCs/>
                <w:lang w:val="lt-LT" w:eastAsia="lt-LT"/>
              </w:rPr>
              <w:t xml:space="preserve"> </w:t>
            </w:r>
            <w:r w:rsidRPr="00961AD0">
              <w:rPr>
                <w:bCs/>
                <w:strike/>
                <w:lang w:val="lt-LT" w:eastAsia="lt-LT"/>
              </w:rPr>
              <w:t>bendradarbiavimo</w:t>
            </w:r>
            <w:r>
              <w:rPr>
                <w:bCs/>
                <w:lang w:val="lt-LT" w:eastAsia="lt-LT"/>
              </w:rPr>
              <w:t xml:space="preserve"> </w:t>
            </w:r>
            <w:r w:rsidRPr="00961AD0">
              <w:rPr>
                <w:b/>
                <w:bCs/>
                <w:lang w:val="lt-LT" w:eastAsia="lt-LT"/>
              </w:rPr>
              <w:t>jungtinės veiklos</w:t>
            </w:r>
            <w:r w:rsidRPr="00760CB7">
              <w:rPr>
                <w:bCs/>
                <w:lang w:val="lt-LT" w:eastAsia="lt-LT"/>
              </w:rPr>
              <w:t xml:space="preserve"> sutartį tam tikram bendram tikslui, prie kurio siekimo prisidedama vykdant projektą</w:t>
            </w:r>
            <w:r w:rsidRPr="00961AD0">
              <w:rPr>
                <w:bCs/>
                <w:strike/>
                <w:lang w:val="lt-LT" w:eastAsia="lt-LT"/>
              </w:rPr>
              <w:t>.</w:t>
            </w:r>
            <w:r w:rsidRPr="00961AD0">
              <w:rPr>
                <w:b/>
                <w:bCs/>
                <w:lang w:val="lt-LT" w:eastAsia="lt-LT"/>
              </w:rPr>
              <w:t>;</w:t>
            </w:r>
            <w:r>
              <w:rPr>
                <w:bCs/>
                <w:lang w:val="lt-LT" w:eastAsia="lt-LT"/>
              </w:rPr>
              <w:t xml:space="preserve"> </w:t>
            </w:r>
            <w:r w:rsidRPr="00961AD0">
              <w:rPr>
                <w:b/>
                <w:bCs/>
                <w:lang w:val="lt-LT" w:eastAsia="lt-LT"/>
              </w:rPr>
              <w:t xml:space="preserve">laikoma, kad pareiškėjas ar partneris yra pradėjęs įgyvendinti jungtinės veiklos sutartį, jei iki kvietimo teikti paraiškas paskelbimo dienos visų šios jungtinės veiklos sutarties šalių vardu buvo </w:t>
            </w:r>
            <w:r w:rsidRPr="00961AD0">
              <w:rPr>
                <w:b/>
                <w:bCs/>
                <w:lang w:val="lt-LT"/>
              </w:rPr>
              <w:t>pateiktas kompetentingai valstybės ar savivaldybės institucijai ar įstaigai bent vienas jungtinės veiklos sutartyje įvardintam bendram tikslui siekti skirtas pasiūlymas dėl viešojo valdymo sprendimo</w:t>
            </w:r>
            <w:r w:rsidRPr="00961AD0">
              <w:rPr>
                <w:b/>
                <w:bCs/>
                <w:lang w:val="lt-LT" w:eastAsia="lt-LT"/>
              </w:rPr>
              <w:t>.</w:t>
            </w:r>
          </w:p>
          <w:p w14:paraId="65506CC8" w14:textId="77777777" w:rsidR="00AE763E" w:rsidRPr="00951A3D" w:rsidRDefault="00AE763E" w:rsidP="004D6811">
            <w:pPr>
              <w:spacing w:line="276" w:lineRule="auto"/>
              <w:rPr>
                <w:bCs/>
                <w:i/>
                <w:lang w:val="lt-LT" w:eastAsia="lt-LT"/>
              </w:rPr>
            </w:pPr>
            <w:r w:rsidRPr="00951A3D">
              <w:rPr>
                <w:bCs/>
                <w:i/>
                <w:lang w:val="lt-LT" w:eastAsia="lt-LT"/>
              </w:rPr>
              <w:t>Vartojamų sąvokų paaiškinimas*:</w:t>
            </w:r>
          </w:p>
          <w:p w14:paraId="65506CC9" w14:textId="77777777" w:rsidR="00AE763E" w:rsidRDefault="00AE763E" w:rsidP="004D6811">
            <w:pPr>
              <w:spacing w:line="276" w:lineRule="auto"/>
              <w:rPr>
                <w:bCs/>
                <w:i/>
                <w:lang w:val="lt-LT" w:eastAsia="lt-LT"/>
              </w:rPr>
            </w:pPr>
            <w:r w:rsidRPr="00951A3D">
              <w:rPr>
                <w:bCs/>
                <w:i/>
                <w:lang w:val="lt-LT" w:eastAsia="lt-LT"/>
              </w:rPr>
              <w:t>Nacionalinė skėtinė nevyriausybinė organizacija –</w:t>
            </w:r>
            <w:r w:rsidRPr="00951A3D">
              <w:rPr>
                <w:bCs/>
                <w:lang w:val="lt-LT" w:eastAsia="lt-LT"/>
              </w:rPr>
              <w:t xml:space="preserve"> </w:t>
            </w:r>
            <w:r w:rsidRPr="00951A3D">
              <w:rPr>
                <w:bCs/>
                <w:i/>
                <w:lang w:val="lt-LT" w:eastAsia="lt-LT"/>
              </w:rPr>
              <w:t xml:space="preserve">nevyriausybinė organizacija, įsteigta pagal Lietuvos Respublikos </w:t>
            </w:r>
            <w:hyperlink r:id="rId8" w:tgtFrame="_blank" w:tooltip="Lietuvos Respublikos asociacijų įstatymas" w:history="1">
              <w:r w:rsidRPr="00951A3D">
                <w:rPr>
                  <w:bCs/>
                  <w:i/>
                  <w:lang w:val="lt-LT" w:eastAsia="lt-LT"/>
                </w:rPr>
                <w:t>asociacijų įstatymą</w:t>
              </w:r>
            </w:hyperlink>
            <w:r w:rsidRPr="00951A3D">
              <w:rPr>
                <w:bCs/>
                <w:i/>
                <w:lang w:val="lt-LT" w:eastAsia="lt-LT"/>
              </w:rPr>
              <w:t>, vienijanti vienoje ar keliose atskirose viešosios politikos srityse veikiančias nevyriausybines organizacijas, siekiančias bendrų tikslų (šaltinis: Nevyriausybinių</w:t>
            </w:r>
            <w:r w:rsidRPr="00760CB7">
              <w:rPr>
                <w:bCs/>
                <w:i/>
                <w:lang w:val="lt-LT" w:eastAsia="lt-LT"/>
              </w:rPr>
              <w:t xml:space="preserve"> organizacijų plėtros įstatymas)</w:t>
            </w:r>
            <w:r>
              <w:rPr>
                <w:bCs/>
                <w:i/>
                <w:lang w:val="lt-LT" w:eastAsia="lt-LT"/>
              </w:rPr>
              <w:t xml:space="preserve"> </w:t>
            </w:r>
          </w:p>
          <w:p w14:paraId="65506CCA" w14:textId="77777777" w:rsidR="00AE763E" w:rsidRPr="00272594" w:rsidRDefault="00AE763E" w:rsidP="00D709DD">
            <w:pPr>
              <w:spacing w:line="276" w:lineRule="auto"/>
              <w:rPr>
                <w:b/>
                <w:bCs/>
                <w:i/>
                <w:lang w:val="lt-LT" w:eastAsia="lt-LT"/>
              </w:rPr>
            </w:pPr>
            <w:r w:rsidRPr="00272594">
              <w:rPr>
                <w:b/>
                <w:i/>
                <w:iCs/>
                <w:lang w:val="lt-LT"/>
              </w:rPr>
              <w:t xml:space="preserve">Pasiūlymas dėl viešojo valdymo sprendimo – kompetentingai valstybės ar savivaldybės institucijai ar įstaigai pateikta rašytinė nevyriausybinės organizacijos iniciatyva ar iniciatyvų visuma dėl viešojo valdymo sprendimo (-ų) priėmimo, kurios (-ių) tikslas – inicijuoti viešojo valdymo sprendimą (-us), reikalingą (-us) tam tikroje valstybės ar savivaldybės valdymo srityje esančiai problemai spręsti, priėmimą, ir kurioje pateikiama bent ši informacija: nurodytos tam tikroje valstybės ar savivaldybės valdymo srityje spręstinos problemos ir siektinas tikslas, pasiūlytos viešojo valdymo </w:t>
            </w:r>
            <w:r w:rsidRPr="00272594">
              <w:rPr>
                <w:b/>
                <w:i/>
                <w:iCs/>
                <w:lang w:val="lt-LT"/>
              </w:rPr>
              <w:lastRenderedPageBreak/>
              <w:t>sprendimo nuostatos.</w:t>
            </w:r>
          </w:p>
        </w:tc>
      </w:tr>
      <w:tr w:rsidR="00AE763E" w:rsidRPr="00760CB7" w14:paraId="65506CD0" w14:textId="77777777" w:rsidTr="00252FFF">
        <w:tc>
          <w:tcPr>
            <w:tcW w:w="6629" w:type="dxa"/>
            <w:tcBorders>
              <w:top w:val="single" w:sz="2" w:space="0" w:color="auto"/>
              <w:left w:val="single" w:sz="12" w:space="0" w:color="auto"/>
              <w:bottom w:val="single" w:sz="2" w:space="0" w:color="auto"/>
              <w:right w:val="single" w:sz="2" w:space="0" w:color="auto"/>
            </w:tcBorders>
          </w:tcPr>
          <w:p w14:paraId="65506CCC" w14:textId="77777777" w:rsidR="00AE763E" w:rsidRPr="00760CB7" w:rsidRDefault="00AE763E" w:rsidP="004D6811">
            <w:pPr>
              <w:rPr>
                <w:b/>
                <w:bCs/>
                <w:lang w:val="lt-LT" w:eastAsia="lt-LT"/>
              </w:rPr>
            </w:pPr>
            <w:r w:rsidRPr="00760CB7">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tcPr>
          <w:p w14:paraId="65506CCD" w14:textId="77777777" w:rsidR="00AE763E" w:rsidRDefault="00AE763E" w:rsidP="004D6811">
            <w:pPr>
              <w:spacing w:line="276" w:lineRule="auto"/>
              <w:rPr>
                <w:bCs/>
                <w:lang w:val="lt-LT"/>
              </w:rPr>
            </w:pPr>
            <w:r w:rsidRPr="00760CB7">
              <w:rPr>
                <w:bCs/>
                <w:lang w:val="lt-LT"/>
              </w:rPr>
              <w:t>Šiuo projektų atrankos kriterijumi siekiama paskatinti nevyriausybinių organizacijų bendradarbiavimą tarpusavyje, siekiant bendrų, su projektu susijusių tikslų.</w:t>
            </w:r>
          </w:p>
          <w:p w14:paraId="65506CCE" w14:textId="77777777" w:rsidR="00AE763E" w:rsidRPr="002F20CE" w:rsidRDefault="00AE763E" w:rsidP="00D81936">
            <w:pPr>
              <w:spacing w:line="276" w:lineRule="auto"/>
              <w:rPr>
                <w:b/>
                <w:bCs/>
                <w:lang w:val="lt-LT"/>
              </w:rPr>
            </w:pPr>
            <w:r>
              <w:rPr>
                <w:b/>
                <w:bCs/>
                <w:lang w:val="lt-LT"/>
              </w:rPr>
              <w:t>Prioritetinio projektų atrankos kriterijaus vertinimo aspektai, paaiškinimai koreguojami</w:t>
            </w:r>
            <w:r w:rsidRPr="00C709E6">
              <w:rPr>
                <w:b/>
                <w:lang w:val="lt-LT"/>
              </w:rPr>
              <w:t xml:space="preserve"> </w:t>
            </w:r>
            <w:r>
              <w:rPr>
                <w:b/>
                <w:lang w:val="lt-LT"/>
              </w:rPr>
              <w:t xml:space="preserve">atsižvelgiant į Nevyriausybinių organizacijų tarybos atstovų pateiktą pastebėjimą, jog </w:t>
            </w:r>
            <w:r w:rsidRPr="002F20CE">
              <w:rPr>
                <w:b/>
                <w:bCs/>
                <w:lang w:val="lt-LT" w:eastAsia="lt-LT"/>
              </w:rPr>
              <w:t xml:space="preserve">tas faktas, kad nevyriausybinės organizacijos yra sudarę bendradarbiavimo (jungtinės veiklos) sutartį, nėra pakankamas pripažinti, kad šios sutarties pagrindu nevyriausybinės organizacijos faktiškai bendradarbiauja. </w:t>
            </w:r>
          </w:p>
          <w:p w14:paraId="65506CCF" w14:textId="77777777" w:rsidR="00AE763E" w:rsidRPr="00760CB7" w:rsidRDefault="00AE763E" w:rsidP="00D81936">
            <w:pPr>
              <w:spacing w:line="276" w:lineRule="auto"/>
              <w:rPr>
                <w:b/>
                <w:bCs/>
                <w:color w:val="000000"/>
              </w:rPr>
            </w:pPr>
            <w:r>
              <w:rPr>
                <w:b/>
                <w:bCs/>
                <w:lang w:val="lt-LT"/>
              </w:rPr>
              <w:t>Prioritetinio projektų atrankos kriterijaus vertinimo paaiškinime, siekiant teisinio aiškumo, sąvoka ,,bendradarbiavimo sutartis“ keičiama į sąvoką ,,jungtinės veiklos sutartis“</w:t>
            </w:r>
            <w:r w:rsidRPr="00135737">
              <w:rPr>
                <w:b/>
                <w:bCs/>
                <w:lang w:val="lt-LT"/>
              </w:rPr>
              <w:t xml:space="preserve"> </w:t>
            </w:r>
          </w:p>
        </w:tc>
      </w:tr>
      <w:tr w:rsidR="00AE763E" w:rsidRPr="00B1553C" w14:paraId="65506CD7" w14:textId="77777777" w:rsidTr="004B56B2">
        <w:tc>
          <w:tcPr>
            <w:tcW w:w="6629" w:type="dxa"/>
            <w:tcBorders>
              <w:top w:val="single" w:sz="2" w:space="0" w:color="auto"/>
              <w:left w:val="single" w:sz="12" w:space="0" w:color="auto"/>
              <w:bottom w:val="single" w:sz="2" w:space="0" w:color="auto"/>
              <w:right w:val="single" w:sz="2" w:space="0" w:color="auto"/>
            </w:tcBorders>
          </w:tcPr>
          <w:p w14:paraId="65506CD1" w14:textId="77777777" w:rsidR="00AE763E" w:rsidRPr="00760CB7" w:rsidRDefault="00AE763E" w:rsidP="004B56B2">
            <w:pPr>
              <w:rPr>
                <w:b/>
                <w:bCs/>
                <w:lang w:val="lt-LT" w:eastAsia="lt-LT"/>
              </w:rPr>
            </w:pPr>
            <w:r w:rsidRPr="00760CB7">
              <w:rPr>
                <w:b/>
                <w:bCs/>
                <w:lang w:val="lt-LT" w:eastAsia="lt-LT"/>
              </w:rPr>
              <w:t>Teikiamas tvirtinti:</w:t>
            </w:r>
          </w:p>
          <w:p w14:paraId="65506CD2" w14:textId="77777777" w:rsidR="00AE763E" w:rsidRPr="00760CB7" w:rsidRDefault="00AE763E" w:rsidP="004B56B2">
            <w:pPr>
              <w:rPr>
                <w:b/>
                <w:bCs/>
                <w:lang w:val="lt-LT" w:eastAsia="lt-LT"/>
              </w:rPr>
            </w:pPr>
            <w:r w:rsidRPr="00760CB7">
              <w:rPr>
                <w:b/>
                <w:bCs/>
                <w:lang w:val="lt-LT" w:eastAsia="lt-LT"/>
              </w:rPr>
              <w:sym w:font="Times New Roman" w:char="003F"/>
            </w:r>
            <w:r w:rsidRPr="00760CB7">
              <w:rPr>
                <w:b/>
                <w:bCs/>
                <w:lang w:val="lt-LT" w:eastAsia="lt-LT"/>
              </w:rPr>
              <w:t xml:space="preserve"> SPECIALUSIS PROJEKTŲ ATRANKOS KRITERIJUS           </w:t>
            </w:r>
          </w:p>
          <w:p w14:paraId="65506CD3" w14:textId="77777777" w:rsidR="00AE763E" w:rsidRPr="00760CB7" w:rsidRDefault="00AE763E" w:rsidP="004B56B2">
            <w:pPr>
              <w:rPr>
                <w:b/>
                <w:bCs/>
                <w:lang w:val="lt-LT" w:eastAsia="lt-LT"/>
              </w:rPr>
            </w:pPr>
            <w:r w:rsidRPr="00760CB7">
              <w:rPr>
                <w:b/>
                <w:bCs/>
                <w:lang w:val="lt-LT" w:eastAsia="lt-LT"/>
              </w:rPr>
              <w:t>X PRIORITETINIS PROJEKTŲ ATRANKOS KRITERIJUS</w:t>
            </w:r>
          </w:p>
        </w:tc>
        <w:tc>
          <w:tcPr>
            <w:tcW w:w="8724" w:type="dxa"/>
            <w:tcBorders>
              <w:top w:val="single" w:sz="2" w:space="0" w:color="auto"/>
              <w:left w:val="single" w:sz="2" w:space="0" w:color="auto"/>
              <w:bottom w:val="single" w:sz="2" w:space="0" w:color="auto"/>
              <w:right w:val="single" w:sz="12" w:space="0" w:color="auto"/>
            </w:tcBorders>
          </w:tcPr>
          <w:p w14:paraId="65506CD4" w14:textId="77777777" w:rsidR="00AE763E" w:rsidRPr="00760CB7" w:rsidRDefault="00AE763E" w:rsidP="004B56B2">
            <w:pPr>
              <w:spacing w:line="276" w:lineRule="auto"/>
              <w:rPr>
                <w:b/>
                <w:bCs/>
                <w:lang w:val="lt-LT"/>
              </w:rPr>
            </w:pPr>
          </w:p>
          <w:p w14:paraId="65506CD5" w14:textId="77777777" w:rsidR="00AE763E" w:rsidRPr="00760CB7" w:rsidRDefault="00AE763E" w:rsidP="004B56B2">
            <w:pPr>
              <w:spacing w:line="276" w:lineRule="auto"/>
              <w:rPr>
                <w:b/>
                <w:bCs/>
                <w:lang w:val="lt-LT"/>
              </w:rPr>
            </w:pPr>
            <w:r w:rsidRPr="00760CB7">
              <w:rPr>
                <w:b/>
                <w:bCs/>
                <w:lang w:val="lt-LT"/>
              </w:rPr>
              <w:t>X Nustatymas</w:t>
            </w:r>
          </w:p>
          <w:p w14:paraId="65506CD6" w14:textId="77777777" w:rsidR="00AE763E" w:rsidRPr="00B1553C" w:rsidRDefault="00AE763E" w:rsidP="004B56B2">
            <w:pPr>
              <w:spacing w:line="276" w:lineRule="auto"/>
              <w:rPr>
                <w:b/>
                <w:bCs/>
                <w:lang w:val="lt-LT"/>
              </w:rPr>
            </w:pPr>
            <w:r w:rsidRPr="00760CB7">
              <w:rPr>
                <w:b/>
                <w:bCs/>
                <w:lang w:val="lt-LT"/>
              </w:rPr>
              <w:sym w:font="Times New Roman" w:char="003F"/>
            </w:r>
            <w:r w:rsidRPr="00760CB7">
              <w:rPr>
                <w:b/>
                <w:bCs/>
                <w:lang w:val="lt-LT"/>
              </w:rPr>
              <w:t xml:space="preserve"> Keitimas</w:t>
            </w:r>
          </w:p>
        </w:tc>
      </w:tr>
      <w:tr w:rsidR="00AE763E" w:rsidRPr="00466E3D" w14:paraId="65506CDB" w14:textId="77777777" w:rsidTr="004B56B2">
        <w:tc>
          <w:tcPr>
            <w:tcW w:w="6629" w:type="dxa"/>
            <w:tcBorders>
              <w:top w:val="single" w:sz="2" w:space="0" w:color="auto"/>
              <w:left w:val="single" w:sz="12" w:space="0" w:color="auto"/>
              <w:bottom w:val="single" w:sz="2" w:space="0" w:color="auto"/>
              <w:right w:val="single" w:sz="2" w:space="0" w:color="auto"/>
            </w:tcBorders>
          </w:tcPr>
          <w:p w14:paraId="65506CD8" w14:textId="77777777" w:rsidR="00AE763E" w:rsidRPr="00760CB7" w:rsidRDefault="00AE763E" w:rsidP="004B56B2">
            <w:pPr>
              <w:rPr>
                <w:b/>
                <w:bCs/>
                <w:lang w:val="lt-LT" w:eastAsia="lt-LT"/>
              </w:rPr>
            </w:pPr>
            <w:r w:rsidRPr="00760CB7">
              <w:rPr>
                <w:b/>
                <w:bCs/>
                <w:lang w:val="lt-LT"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tcPr>
          <w:p w14:paraId="65506CD9" w14:textId="77777777" w:rsidR="00AE763E" w:rsidRPr="002F0B97" w:rsidRDefault="00AE763E" w:rsidP="004B56B2">
            <w:pPr>
              <w:spacing w:line="276" w:lineRule="auto"/>
              <w:rPr>
                <w:b/>
                <w:bCs/>
                <w:lang w:val="lt-LT" w:eastAsia="lt-LT"/>
              </w:rPr>
            </w:pPr>
            <w:r w:rsidRPr="002F0B97">
              <w:rPr>
                <w:b/>
                <w:bCs/>
                <w:lang w:val="lt-LT" w:eastAsia="lt-LT"/>
              </w:rPr>
              <w:t>Nr. 18</w:t>
            </w:r>
          </w:p>
          <w:p w14:paraId="65506CDA" w14:textId="77777777" w:rsidR="00AE763E" w:rsidRPr="00466E3D" w:rsidRDefault="00AE763E" w:rsidP="004B56B2">
            <w:pPr>
              <w:spacing w:line="276" w:lineRule="auto"/>
              <w:rPr>
                <w:b/>
                <w:bCs/>
                <w:lang w:val="lt-LT"/>
              </w:rPr>
            </w:pPr>
            <w:r w:rsidRPr="002F0B97">
              <w:rPr>
                <w:b/>
                <w:bCs/>
                <w:lang w:val="lt-LT" w:eastAsia="lt-LT"/>
              </w:rPr>
              <w:t>Pareiškėjo bendradarbiavimo su kitomis nevyriausybinėmis organizacijomis patirtis.</w:t>
            </w:r>
          </w:p>
        </w:tc>
      </w:tr>
      <w:tr w:rsidR="00AE763E" w:rsidRPr="00B1553C" w14:paraId="65506CE2" w14:textId="77777777" w:rsidTr="004B56B2">
        <w:tc>
          <w:tcPr>
            <w:tcW w:w="6629" w:type="dxa"/>
            <w:tcBorders>
              <w:top w:val="single" w:sz="2" w:space="0" w:color="auto"/>
              <w:left w:val="single" w:sz="12" w:space="0" w:color="auto"/>
              <w:bottom w:val="single" w:sz="2" w:space="0" w:color="auto"/>
              <w:right w:val="single" w:sz="2" w:space="0" w:color="auto"/>
            </w:tcBorders>
          </w:tcPr>
          <w:p w14:paraId="65506CDC" w14:textId="77777777" w:rsidR="00AE763E" w:rsidRPr="00760CB7" w:rsidRDefault="00AE763E" w:rsidP="004B56B2">
            <w:pPr>
              <w:rPr>
                <w:b/>
                <w:bCs/>
                <w:lang w:val="lt-LT" w:eastAsia="lt-LT"/>
              </w:rPr>
            </w:pPr>
            <w:r w:rsidRPr="00760CB7">
              <w:rPr>
                <w:b/>
                <w:bCs/>
                <w:lang w:val="lt-LT"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tcPr>
          <w:p w14:paraId="65506CDD" w14:textId="77777777" w:rsidR="00AE763E" w:rsidRPr="00466E3D" w:rsidRDefault="00AE763E" w:rsidP="004B56B2">
            <w:pPr>
              <w:spacing w:line="276" w:lineRule="auto"/>
              <w:rPr>
                <w:b/>
                <w:bCs/>
                <w:lang w:val="lt-LT"/>
              </w:rPr>
            </w:pPr>
            <w:r w:rsidRPr="00466E3D">
              <w:rPr>
                <w:b/>
                <w:bCs/>
                <w:lang w:val="lt-LT"/>
              </w:rPr>
              <w:t xml:space="preserve">Atrankos kriterijus taikomas veiklai Nr. 2. </w:t>
            </w:r>
          </w:p>
          <w:p w14:paraId="65506CDE" w14:textId="77777777" w:rsidR="00AE763E" w:rsidRPr="002F0B97" w:rsidRDefault="00AE763E" w:rsidP="004B56B2">
            <w:pPr>
              <w:spacing w:line="276" w:lineRule="auto"/>
              <w:rPr>
                <w:b/>
                <w:bCs/>
                <w:lang w:val="lt-LT" w:eastAsia="lt-LT"/>
              </w:rPr>
            </w:pPr>
            <w:r w:rsidRPr="002F0B97">
              <w:rPr>
                <w:b/>
                <w:bCs/>
                <w:lang w:val="lt-LT" w:eastAsia="lt-LT"/>
              </w:rPr>
              <w:t xml:space="preserve">Prioritetas teikiamas tam projektui, kurio paraiškoje pagrindžiama, kad pareiškėjas turi ilgesnę bendradarbiavimo su kitomis nevyriausybinėmis organizacijomis patirtį. </w:t>
            </w:r>
          </w:p>
          <w:p w14:paraId="65506CDF" w14:textId="77777777" w:rsidR="00AE763E" w:rsidRPr="002F0B97" w:rsidRDefault="00AE763E" w:rsidP="004B56B2">
            <w:pPr>
              <w:spacing w:line="276" w:lineRule="auto"/>
              <w:rPr>
                <w:b/>
                <w:bCs/>
                <w:lang w:val="lt-LT" w:eastAsia="lt-LT"/>
              </w:rPr>
            </w:pPr>
            <w:r w:rsidRPr="002F0B97">
              <w:rPr>
                <w:b/>
                <w:bCs/>
                <w:lang w:val="lt-LT" w:eastAsia="lt-LT"/>
              </w:rPr>
              <w:t>Pareiškėjo bendradarbiavimo su kitomis nevyriausybinėmis organizacijomis patirtis nustatoma skaičiuojant:</w:t>
            </w:r>
          </w:p>
          <w:p w14:paraId="65506CE0" w14:textId="77777777" w:rsidR="00AE763E" w:rsidRPr="002F0B97" w:rsidRDefault="00AE763E" w:rsidP="004B56B2">
            <w:pPr>
              <w:numPr>
                <w:ilvl w:val="0"/>
                <w:numId w:val="14"/>
              </w:numPr>
              <w:spacing w:line="276" w:lineRule="auto"/>
              <w:rPr>
                <w:b/>
                <w:bCs/>
                <w:lang w:val="lt-LT" w:eastAsia="lt-LT"/>
              </w:rPr>
            </w:pPr>
            <w:r w:rsidRPr="002F0B97">
              <w:rPr>
                <w:b/>
                <w:bCs/>
                <w:lang w:val="lt-LT" w:eastAsia="lt-LT"/>
              </w:rPr>
              <w:t>tuo atveju, kai pareiškėjas - nevyriausybinių organizacijų asociacija, laikotarpį mėnesiais nuo pareiškėjo organizacijos įregistravimo juridinių asmenų registre iki kvietimo teikti paraiškas paskelbimo dienos;</w:t>
            </w:r>
          </w:p>
          <w:p w14:paraId="65506CE1" w14:textId="77777777" w:rsidR="00AE763E" w:rsidRPr="002F20CE" w:rsidRDefault="00AE763E" w:rsidP="002F20CE">
            <w:pPr>
              <w:numPr>
                <w:ilvl w:val="0"/>
                <w:numId w:val="14"/>
              </w:numPr>
              <w:spacing w:line="276" w:lineRule="auto"/>
              <w:rPr>
                <w:b/>
                <w:bCs/>
                <w:lang w:val="lt-LT"/>
              </w:rPr>
            </w:pPr>
            <w:r w:rsidRPr="002F0B97">
              <w:rPr>
                <w:b/>
                <w:bCs/>
                <w:lang w:val="lt-LT" w:eastAsia="lt-LT"/>
              </w:rPr>
              <w:t xml:space="preserve">tuo atveju, kai pareiškėjas yra sudaręs su kitomis toje pačioje viešosios politikos srityje veikiančiomis nevyriausybinėmis organizacijomis (ne mažiau kaip su penkiomis) jungtinės veiklos sutartį tam tikram bendram tikslui, prie kurio siekimo prisidedama vykdant projektą, ir yra pradėjęs šią jungtinės </w:t>
            </w:r>
            <w:r w:rsidRPr="002F0B97">
              <w:rPr>
                <w:b/>
                <w:bCs/>
                <w:lang w:val="lt-LT" w:eastAsia="lt-LT"/>
              </w:rPr>
              <w:lastRenderedPageBreak/>
              <w:t>veiklos sutartį įgyvendinti, laikotarpį mėnesiais nuo šios jungtinės veiklos sutarties sudarymo dienos iki kvietimo teikti paraiškas paskelbimo dienos</w:t>
            </w:r>
            <w:r w:rsidRPr="002F20CE">
              <w:rPr>
                <w:b/>
                <w:bCs/>
                <w:lang w:val="lt-LT" w:eastAsia="lt-LT"/>
              </w:rPr>
              <w:t>.</w:t>
            </w:r>
          </w:p>
        </w:tc>
      </w:tr>
      <w:tr w:rsidR="00AE763E" w:rsidRPr="00B1553C" w14:paraId="65506CE5" w14:textId="77777777" w:rsidTr="004B56B2">
        <w:tc>
          <w:tcPr>
            <w:tcW w:w="6629" w:type="dxa"/>
            <w:tcBorders>
              <w:top w:val="single" w:sz="2" w:space="0" w:color="auto"/>
              <w:left w:val="single" w:sz="12" w:space="0" w:color="auto"/>
              <w:bottom w:val="single" w:sz="2" w:space="0" w:color="auto"/>
              <w:right w:val="single" w:sz="2" w:space="0" w:color="auto"/>
            </w:tcBorders>
          </w:tcPr>
          <w:p w14:paraId="65506CE3" w14:textId="77777777" w:rsidR="00AE763E" w:rsidRPr="00760CB7" w:rsidRDefault="00AE763E" w:rsidP="004B56B2">
            <w:pPr>
              <w:rPr>
                <w:b/>
                <w:bCs/>
                <w:lang w:val="lt-LT" w:eastAsia="lt-LT"/>
              </w:rPr>
            </w:pPr>
            <w:r w:rsidRPr="00760CB7">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tcPr>
          <w:p w14:paraId="65506CE4" w14:textId="77777777" w:rsidR="00AE763E" w:rsidRPr="00B1553C" w:rsidRDefault="00AE763E" w:rsidP="004B56B2">
            <w:pPr>
              <w:spacing w:line="276" w:lineRule="auto"/>
              <w:rPr>
                <w:b/>
                <w:bCs/>
                <w:lang w:val="lt-LT"/>
              </w:rPr>
            </w:pPr>
            <w:r w:rsidRPr="00466E3D">
              <w:rPr>
                <w:b/>
                <w:bCs/>
                <w:lang w:val="lt-LT"/>
              </w:rPr>
              <w:t xml:space="preserve">Šiuo projektų atrankos kriterijumi </w:t>
            </w:r>
            <w:r>
              <w:rPr>
                <w:b/>
                <w:bCs/>
                <w:lang w:val="lt-LT"/>
              </w:rPr>
              <w:t>siekiama sudaryti sąlygas pirmumo eile finansuoti tokių pareiškėjų projektus, kurie turi ilgesnę bendradarbiavimo</w:t>
            </w:r>
            <w:r w:rsidRPr="00466E3D">
              <w:rPr>
                <w:b/>
                <w:bCs/>
                <w:lang w:val="lt-LT"/>
              </w:rPr>
              <w:t xml:space="preserve"> </w:t>
            </w:r>
            <w:r>
              <w:rPr>
                <w:b/>
                <w:bCs/>
                <w:lang w:val="lt-LT"/>
              </w:rPr>
              <w:t>su kitomis nevyriausybinėmis organizacijomis patirtį, taigi, tikėtina, ir stipresnes kompetencijas nevyriausybinių organizacijų tarpusavio bendradarbiavimui užtikrinti.</w:t>
            </w:r>
          </w:p>
        </w:tc>
      </w:tr>
      <w:tr w:rsidR="00AE763E" w:rsidRPr="00760CB7" w14:paraId="65506CEC" w14:textId="77777777" w:rsidTr="00252FFF">
        <w:tc>
          <w:tcPr>
            <w:tcW w:w="6629" w:type="dxa"/>
            <w:tcBorders>
              <w:top w:val="single" w:sz="2" w:space="0" w:color="auto"/>
              <w:left w:val="single" w:sz="12" w:space="0" w:color="auto"/>
              <w:bottom w:val="single" w:sz="2" w:space="0" w:color="auto"/>
              <w:right w:val="single" w:sz="2" w:space="0" w:color="auto"/>
            </w:tcBorders>
          </w:tcPr>
          <w:p w14:paraId="65506CE6" w14:textId="77777777" w:rsidR="00AE763E" w:rsidRPr="00760CB7" w:rsidRDefault="00AE763E" w:rsidP="00735446">
            <w:pPr>
              <w:rPr>
                <w:b/>
                <w:bCs/>
                <w:lang w:val="lt-LT" w:eastAsia="lt-LT"/>
              </w:rPr>
            </w:pPr>
            <w:r w:rsidRPr="00760CB7">
              <w:rPr>
                <w:b/>
                <w:bCs/>
                <w:lang w:val="lt-LT" w:eastAsia="lt-LT"/>
              </w:rPr>
              <w:t>Teikiamas tvirtinti:</w:t>
            </w:r>
          </w:p>
          <w:p w14:paraId="65506CE7" w14:textId="77777777" w:rsidR="00AE763E" w:rsidRPr="00760CB7" w:rsidRDefault="00AE763E" w:rsidP="00735446">
            <w:pPr>
              <w:rPr>
                <w:b/>
                <w:bCs/>
                <w:lang w:val="lt-LT" w:eastAsia="lt-LT"/>
              </w:rPr>
            </w:pPr>
            <w:r w:rsidRPr="00760CB7">
              <w:rPr>
                <w:b/>
                <w:bCs/>
                <w:lang w:val="lt-LT" w:eastAsia="lt-LT"/>
              </w:rPr>
              <w:sym w:font="Times New Roman" w:char="003F"/>
            </w:r>
            <w:r w:rsidRPr="00760CB7">
              <w:rPr>
                <w:b/>
                <w:bCs/>
                <w:lang w:val="lt-LT" w:eastAsia="lt-LT"/>
              </w:rPr>
              <w:t xml:space="preserve"> SPECIALUSIS PROJEKTŲ ATRANKOS KRITERIJUS           </w:t>
            </w:r>
          </w:p>
          <w:p w14:paraId="65506CE8" w14:textId="77777777" w:rsidR="00AE763E" w:rsidRPr="00760CB7" w:rsidRDefault="00AE763E" w:rsidP="00735446">
            <w:pPr>
              <w:rPr>
                <w:b/>
                <w:bCs/>
                <w:lang w:val="lt-LT" w:eastAsia="lt-LT"/>
              </w:rPr>
            </w:pPr>
            <w:r w:rsidRPr="00760CB7">
              <w:rPr>
                <w:b/>
                <w:bCs/>
                <w:lang w:val="lt-LT" w:eastAsia="lt-LT"/>
              </w:rPr>
              <w:t>X PRIORITETINIS PROJEKTŲ ATRANKOS KRITERIJUS</w:t>
            </w:r>
          </w:p>
        </w:tc>
        <w:tc>
          <w:tcPr>
            <w:tcW w:w="8724" w:type="dxa"/>
            <w:tcBorders>
              <w:top w:val="single" w:sz="2" w:space="0" w:color="auto"/>
              <w:left w:val="single" w:sz="2" w:space="0" w:color="auto"/>
              <w:bottom w:val="single" w:sz="2" w:space="0" w:color="auto"/>
              <w:right w:val="single" w:sz="12" w:space="0" w:color="auto"/>
            </w:tcBorders>
          </w:tcPr>
          <w:p w14:paraId="65506CE9" w14:textId="77777777" w:rsidR="00AE763E" w:rsidRPr="00760CB7" w:rsidRDefault="00AE763E" w:rsidP="00735446">
            <w:pPr>
              <w:spacing w:line="276" w:lineRule="auto"/>
              <w:rPr>
                <w:b/>
                <w:bCs/>
                <w:lang w:val="lt-LT" w:eastAsia="lt-LT"/>
              </w:rPr>
            </w:pPr>
          </w:p>
          <w:p w14:paraId="65506CEA" w14:textId="77777777" w:rsidR="00AE763E" w:rsidRPr="00760CB7" w:rsidRDefault="00AE763E" w:rsidP="00735446">
            <w:pPr>
              <w:spacing w:line="276" w:lineRule="auto"/>
              <w:rPr>
                <w:b/>
                <w:bCs/>
                <w:lang w:val="lt-LT" w:eastAsia="lt-LT"/>
              </w:rPr>
            </w:pPr>
            <w:r w:rsidRPr="00760CB7">
              <w:rPr>
                <w:b/>
                <w:bCs/>
                <w:lang w:val="lt-LT" w:eastAsia="lt-LT"/>
              </w:rPr>
              <w:t>X Nustatymas</w:t>
            </w:r>
          </w:p>
          <w:p w14:paraId="65506CEB" w14:textId="77777777" w:rsidR="00AE763E" w:rsidRPr="00760CB7" w:rsidRDefault="00AE763E" w:rsidP="00735446">
            <w:pPr>
              <w:spacing w:line="276" w:lineRule="auto"/>
              <w:rPr>
                <w:lang w:val="lt-LT"/>
              </w:rPr>
            </w:pPr>
            <w:r w:rsidRPr="00760CB7">
              <w:rPr>
                <w:b/>
                <w:bCs/>
                <w:lang w:val="lt-LT" w:eastAsia="lt-LT"/>
              </w:rPr>
              <w:sym w:font="Times New Roman" w:char="003F"/>
            </w:r>
            <w:r w:rsidRPr="00760CB7">
              <w:rPr>
                <w:b/>
                <w:bCs/>
                <w:lang w:val="lt-LT" w:eastAsia="lt-LT"/>
              </w:rPr>
              <w:t xml:space="preserve"> Keitimas</w:t>
            </w:r>
          </w:p>
        </w:tc>
      </w:tr>
      <w:tr w:rsidR="00AE763E" w:rsidRPr="00760CB7" w14:paraId="65506CF0" w14:textId="77777777" w:rsidTr="00252FFF">
        <w:tc>
          <w:tcPr>
            <w:tcW w:w="6629" w:type="dxa"/>
            <w:tcBorders>
              <w:top w:val="single" w:sz="2" w:space="0" w:color="auto"/>
              <w:left w:val="single" w:sz="12" w:space="0" w:color="auto"/>
              <w:bottom w:val="single" w:sz="2" w:space="0" w:color="auto"/>
              <w:right w:val="single" w:sz="2" w:space="0" w:color="auto"/>
            </w:tcBorders>
          </w:tcPr>
          <w:p w14:paraId="65506CED" w14:textId="77777777" w:rsidR="00AE763E" w:rsidRPr="00760CB7" w:rsidRDefault="00AE763E" w:rsidP="00735446">
            <w:pPr>
              <w:rPr>
                <w:b/>
                <w:bCs/>
                <w:lang w:val="lt-LT" w:eastAsia="lt-LT"/>
              </w:rPr>
            </w:pPr>
            <w:r w:rsidRPr="00760CB7">
              <w:rPr>
                <w:b/>
                <w:bCs/>
                <w:lang w:val="lt-LT"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tcPr>
          <w:p w14:paraId="65506CEE" w14:textId="77777777" w:rsidR="00AE763E" w:rsidRPr="00D6418E" w:rsidRDefault="00AE763E" w:rsidP="00735446">
            <w:pPr>
              <w:spacing w:line="276" w:lineRule="auto"/>
              <w:rPr>
                <w:b/>
                <w:lang w:eastAsia="lt-LT"/>
              </w:rPr>
            </w:pPr>
            <w:r w:rsidRPr="00D51ACD">
              <w:rPr>
                <w:b/>
                <w:lang w:val="lt-LT" w:eastAsia="lt-LT"/>
              </w:rPr>
              <w:t>Nr.</w:t>
            </w:r>
            <w:r w:rsidRPr="00D6418E">
              <w:rPr>
                <w:b/>
                <w:lang w:eastAsia="lt-LT"/>
              </w:rPr>
              <w:t xml:space="preserve"> 1</w:t>
            </w:r>
            <w:r>
              <w:rPr>
                <w:b/>
                <w:lang w:eastAsia="lt-LT"/>
              </w:rPr>
              <w:t>9</w:t>
            </w:r>
          </w:p>
          <w:p w14:paraId="65506CEF" w14:textId="77777777" w:rsidR="00AE763E" w:rsidRPr="008C2A56" w:rsidRDefault="00AE763E" w:rsidP="00735446">
            <w:pPr>
              <w:spacing w:line="276" w:lineRule="auto"/>
              <w:rPr>
                <w:b/>
                <w:bCs/>
                <w:color w:val="000000"/>
                <w:lang w:val="lt-LT" w:eastAsia="lt-LT"/>
              </w:rPr>
            </w:pPr>
            <w:r>
              <w:rPr>
                <w:b/>
                <w:lang w:val="lt-LT"/>
              </w:rPr>
              <w:t>N</w:t>
            </w:r>
            <w:r w:rsidRPr="008C2A56">
              <w:rPr>
                <w:b/>
                <w:lang w:val="lt-LT"/>
              </w:rPr>
              <w:t xml:space="preserve">evyriausybinių organizacijų, su kuriomis bendradarbiauja </w:t>
            </w:r>
            <w:r>
              <w:rPr>
                <w:b/>
                <w:lang w:val="lt-LT"/>
              </w:rPr>
              <w:t xml:space="preserve">tam tikroje viešosios politikos srityje veikiantys </w:t>
            </w:r>
            <w:r w:rsidRPr="008C2A56">
              <w:rPr>
                <w:b/>
                <w:lang w:val="lt-LT"/>
              </w:rPr>
              <w:t>pareiškėjas ir nevyriausybinėmis organizacijomis esantys partneriai, skaičius.</w:t>
            </w:r>
          </w:p>
        </w:tc>
      </w:tr>
      <w:tr w:rsidR="00AE763E" w:rsidRPr="00760CB7" w14:paraId="65506CFE" w14:textId="77777777" w:rsidTr="00252FFF">
        <w:tc>
          <w:tcPr>
            <w:tcW w:w="6629" w:type="dxa"/>
            <w:tcBorders>
              <w:top w:val="single" w:sz="2" w:space="0" w:color="auto"/>
              <w:left w:val="single" w:sz="12" w:space="0" w:color="auto"/>
              <w:bottom w:val="single" w:sz="2" w:space="0" w:color="auto"/>
              <w:right w:val="single" w:sz="2" w:space="0" w:color="auto"/>
            </w:tcBorders>
          </w:tcPr>
          <w:p w14:paraId="65506CF1" w14:textId="77777777" w:rsidR="00AE763E" w:rsidRPr="00760CB7" w:rsidRDefault="00AE763E" w:rsidP="00735446">
            <w:pPr>
              <w:rPr>
                <w:b/>
                <w:bCs/>
                <w:lang w:val="lt-LT" w:eastAsia="lt-LT"/>
              </w:rPr>
            </w:pPr>
            <w:r w:rsidRPr="00760CB7">
              <w:rPr>
                <w:b/>
                <w:bCs/>
                <w:lang w:val="lt-LT"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tcPr>
          <w:p w14:paraId="65506CF2" w14:textId="77777777" w:rsidR="00AE763E" w:rsidRPr="00D6418E" w:rsidRDefault="00AE763E" w:rsidP="00735446">
            <w:pPr>
              <w:spacing w:line="276" w:lineRule="auto"/>
              <w:rPr>
                <w:b/>
                <w:bCs/>
                <w:lang w:val="lt-LT"/>
              </w:rPr>
            </w:pPr>
            <w:r w:rsidRPr="00D6418E">
              <w:rPr>
                <w:b/>
                <w:bCs/>
                <w:lang w:val="lt-LT"/>
              </w:rPr>
              <w:t xml:space="preserve">Atrankos kriterijus taikomas veiklai Nr. 2. </w:t>
            </w:r>
          </w:p>
          <w:p w14:paraId="65506CF3" w14:textId="77777777" w:rsidR="00AE763E" w:rsidRPr="008C2A56" w:rsidRDefault="00AE763E" w:rsidP="008C2A56">
            <w:pPr>
              <w:spacing w:line="276" w:lineRule="auto"/>
              <w:rPr>
                <w:b/>
                <w:iCs/>
                <w:color w:val="000000"/>
                <w:lang w:val="lt-LT"/>
              </w:rPr>
            </w:pPr>
            <w:r w:rsidRPr="008C2A56">
              <w:rPr>
                <w:b/>
                <w:iCs/>
                <w:color w:val="000000"/>
                <w:lang w:val="lt-LT"/>
              </w:rPr>
              <w:t>Prioritetas teikiamas tiems projektams, kurių pareiškėjai ir nevyriausybinėmis organizacijomis esantys partneriai</w:t>
            </w:r>
            <w:r>
              <w:rPr>
                <w:b/>
                <w:iCs/>
                <w:color w:val="000000"/>
                <w:lang w:val="lt-LT"/>
              </w:rPr>
              <w:t>, veikiantys tam tikroje viešosios politikos srityje,</w:t>
            </w:r>
            <w:r w:rsidRPr="008C2A56">
              <w:rPr>
                <w:b/>
                <w:iCs/>
                <w:color w:val="000000"/>
                <w:lang w:val="lt-LT"/>
              </w:rPr>
              <w:t xml:space="preserve"> bendradarbiauja su didesniu skaičiumi nevyriausybinių organizacijų, t. y.:</w:t>
            </w:r>
          </w:p>
          <w:p w14:paraId="65506CF4" w14:textId="77777777" w:rsidR="00AE763E" w:rsidRPr="008C2A56" w:rsidRDefault="00AE763E" w:rsidP="008C2A56">
            <w:pPr>
              <w:spacing w:line="276" w:lineRule="auto"/>
              <w:rPr>
                <w:b/>
                <w:iCs/>
                <w:color w:val="000000"/>
                <w:lang w:val="lt-LT"/>
              </w:rPr>
            </w:pPr>
            <w:r w:rsidRPr="008C2A56">
              <w:rPr>
                <w:b/>
                <w:iCs/>
                <w:color w:val="000000"/>
                <w:lang w:val="lt-LT"/>
              </w:rPr>
              <w:t>1) pareiškėju ar partneriu (-iais) esanti (-ios) nacionalinė (-</w:t>
            </w:r>
            <w:r>
              <w:rPr>
                <w:b/>
                <w:iCs/>
                <w:color w:val="000000"/>
                <w:lang w:val="lt-LT"/>
              </w:rPr>
              <w:t>ės</w:t>
            </w:r>
            <w:r w:rsidRPr="008C2A56">
              <w:rPr>
                <w:b/>
                <w:iCs/>
                <w:color w:val="000000"/>
                <w:lang w:val="lt-LT"/>
              </w:rPr>
              <w:t>) skėtinė (-</w:t>
            </w:r>
            <w:r>
              <w:rPr>
                <w:b/>
                <w:iCs/>
                <w:color w:val="000000"/>
                <w:lang w:val="lt-LT"/>
              </w:rPr>
              <w:t>ės</w:t>
            </w:r>
            <w:r w:rsidRPr="008C2A56">
              <w:rPr>
                <w:b/>
                <w:iCs/>
                <w:color w:val="000000"/>
                <w:lang w:val="lt-LT"/>
              </w:rPr>
              <w:t>) organizacija (-os) vienija didesnį nevyriausybinių organizacijų skaičių;</w:t>
            </w:r>
          </w:p>
          <w:p w14:paraId="65506CF5" w14:textId="77777777" w:rsidR="00AE763E" w:rsidRPr="008C2A56" w:rsidRDefault="00AE763E" w:rsidP="008C2A56">
            <w:pPr>
              <w:spacing w:line="276" w:lineRule="auto"/>
              <w:rPr>
                <w:b/>
                <w:iCs/>
                <w:color w:val="000000"/>
                <w:lang w:val="lt-LT"/>
              </w:rPr>
            </w:pPr>
            <w:r w:rsidRPr="008C2A56">
              <w:rPr>
                <w:b/>
                <w:iCs/>
                <w:color w:val="000000"/>
                <w:lang w:val="lt-LT"/>
              </w:rPr>
              <w:t xml:space="preserve">2) ir pareiškėju ar partneriu (-iais) esanti (-ios) nevyriausybinė (-ės) organizacija (-os) yra sudariusi (-ios) </w:t>
            </w:r>
            <w:r>
              <w:rPr>
                <w:b/>
                <w:iCs/>
                <w:color w:val="000000"/>
                <w:lang w:val="lt-LT"/>
              </w:rPr>
              <w:t>jungtinės veiklos</w:t>
            </w:r>
            <w:r w:rsidRPr="008C2A56">
              <w:rPr>
                <w:b/>
                <w:iCs/>
                <w:color w:val="000000"/>
                <w:lang w:val="lt-LT"/>
              </w:rPr>
              <w:t xml:space="preserve"> sutartį (-is) tam tikram bendram tikslui, prie kurio siekimo prisidedama vykdant projektą (toliau – </w:t>
            </w:r>
            <w:r>
              <w:rPr>
                <w:b/>
                <w:iCs/>
                <w:color w:val="000000"/>
                <w:lang w:val="lt-LT"/>
              </w:rPr>
              <w:t>jungtinės veiklos</w:t>
            </w:r>
            <w:r w:rsidRPr="008C2A56">
              <w:rPr>
                <w:b/>
                <w:iCs/>
                <w:color w:val="000000"/>
                <w:lang w:val="lt-LT"/>
              </w:rPr>
              <w:t xml:space="preserve"> sutartis)</w:t>
            </w:r>
            <w:r>
              <w:rPr>
                <w:b/>
                <w:iCs/>
                <w:color w:val="000000"/>
                <w:lang w:val="lt-LT"/>
              </w:rPr>
              <w:t>,</w:t>
            </w:r>
            <w:r w:rsidRPr="008C2A56">
              <w:rPr>
                <w:b/>
                <w:iCs/>
                <w:color w:val="000000"/>
                <w:lang w:val="lt-LT"/>
              </w:rPr>
              <w:t xml:space="preserve"> su didesniu nevyriausybinių organizacijų skaičiumi.</w:t>
            </w:r>
          </w:p>
          <w:p w14:paraId="65506CF6" w14:textId="77777777" w:rsidR="00AE763E" w:rsidRDefault="00AE763E" w:rsidP="008C2A56">
            <w:pPr>
              <w:spacing w:line="276" w:lineRule="auto"/>
              <w:rPr>
                <w:b/>
                <w:iCs/>
                <w:color w:val="000000"/>
                <w:lang w:val="lt-LT"/>
              </w:rPr>
            </w:pPr>
            <w:r w:rsidRPr="008C2A56">
              <w:rPr>
                <w:b/>
                <w:iCs/>
                <w:color w:val="000000"/>
                <w:lang w:val="lt-LT"/>
              </w:rPr>
              <w:t>Nevyriausybinių organizacijų, su kuriomis pareiškėjas ir nevyriausybine (-ėmis) organizacija (-omis) esantis (-ys) partneris (-iai) bendradarbiauja, skaičius nustatomas sudedant</w:t>
            </w:r>
            <w:r>
              <w:rPr>
                <w:b/>
                <w:iCs/>
                <w:color w:val="000000"/>
                <w:lang w:val="lt-LT"/>
              </w:rPr>
              <w:t>:</w:t>
            </w:r>
          </w:p>
          <w:p w14:paraId="65506CF7" w14:textId="77777777" w:rsidR="00AE763E" w:rsidRPr="00FB5156" w:rsidRDefault="00AE763E" w:rsidP="008C2A56">
            <w:pPr>
              <w:spacing w:line="276" w:lineRule="auto"/>
              <w:rPr>
                <w:b/>
                <w:iCs/>
                <w:color w:val="000000"/>
                <w:lang w:val="lt-LT"/>
              </w:rPr>
            </w:pPr>
            <w:r>
              <w:rPr>
                <w:b/>
                <w:iCs/>
                <w:color w:val="000000"/>
                <w:lang w:val="lt-LT"/>
              </w:rPr>
              <w:t>-</w:t>
            </w:r>
            <w:r w:rsidRPr="008C2A56">
              <w:rPr>
                <w:b/>
                <w:iCs/>
                <w:color w:val="000000"/>
                <w:lang w:val="lt-LT"/>
              </w:rPr>
              <w:t xml:space="preserve"> pareiškėju ir (ar) partneriu (-iais) esančių skėtinių nevyriausybinių organizacijų dalyvių – nevyriausybinių organizacijų</w:t>
            </w:r>
            <w:r>
              <w:rPr>
                <w:b/>
                <w:iCs/>
                <w:color w:val="000000"/>
                <w:lang w:val="lt-LT"/>
              </w:rPr>
              <w:t xml:space="preserve"> </w:t>
            </w:r>
            <w:r w:rsidRPr="008C2A56">
              <w:rPr>
                <w:b/>
                <w:iCs/>
                <w:color w:val="000000"/>
                <w:lang w:val="lt-LT"/>
              </w:rPr>
              <w:t>sumą</w:t>
            </w:r>
            <w:r>
              <w:rPr>
                <w:b/>
                <w:iCs/>
                <w:color w:val="000000"/>
                <w:lang w:val="lt-LT"/>
              </w:rPr>
              <w:t xml:space="preserve"> </w:t>
            </w:r>
            <w:r w:rsidRPr="00FB5156">
              <w:rPr>
                <w:b/>
                <w:iCs/>
                <w:color w:val="000000"/>
                <w:lang w:val="lt-LT"/>
              </w:rPr>
              <w:t>ir, kai pareiškėju ir (ar) partneriu (-iais) esančios (-ių) skėtinės (-ių) nevyriausybinės (</w:t>
            </w:r>
            <w:r>
              <w:rPr>
                <w:b/>
                <w:iCs/>
                <w:color w:val="000000"/>
                <w:lang w:val="lt-LT"/>
              </w:rPr>
              <w:t>-</w:t>
            </w:r>
            <w:r w:rsidRPr="00FB5156">
              <w:rPr>
                <w:b/>
                <w:iCs/>
                <w:color w:val="000000"/>
                <w:lang w:val="lt-LT"/>
              </w:rPr>
              <w:t>ių) organizacijos (ų) dalyviu (-</w:t>
            </w:r>
            <w:r w:rsidRPr="00FB5156">
              <w:rPr>
                <w:b/>
                <w:iCs/>
                <w:color w:val="000000"/>
                <w:lang w:val="lt-LT"/>
              </w:rPr>
              <w:lastRenderedPageBreak/>
              <w:t>iais) yra kita (-os) skėtinė (-ės) nevyriausybinė (-ės) organizacija (-os), šių pareiškė</w:t>
            </w:r>
            <w:r>
              <w:rPr>
                <w:b/>
                <w:iCs/>
                <w:color w:val="000000"/>
                <w:lang w:val="lt-LT"/>
              </w:rPr>
              <w:t>j</w:t>
            </w:r>
            <w:r w:rsidRPr="00FB5156">
              <w:rPr>
                <w:b/>
                <w:iCs/>
                <w:color w:val="000000"/>
                <w:lang w:val="lt-LT"/>
              </w:rPr>
              <w:t>u ir partneriu nesančių skėtinių nevyriausybinių organizacijų dalyvių -  nevyriausybinių organizacijų sumą;</w:t>
            </w:r>
          </w:p>
          <w:p w14:paraId="65506CF8" w14:textId="77777777" w:rsidR="00AE763E" w:rsidRPr="00FB5156" w:rsidRDefault="00AE763E" w:rsidP="008C2A56">
            <w:pPr>
              <w:spacing w:line="276" w:lineRule="auto"/>
              <w:rPr>
                <w:b/>
                <w:iCs/>
                <w:color w:val="000000"/>
                <w:lang w:val="lt-LT"/>
              </w:rPr>
            </w:pPr>
            <w:r w:rsidRPr="00FB5156">
              <w:rPr>
                <w:b/>
                <w:iCs/>
                <w:color w:val="000000"/>
                <w:lang w:val="lt-LT"/>
              </w:rPr>
              <w:t xml:space="preserve"> – taip pat nevyriausybinių organizacijų, su kuriomis pareiškėjas ir (ar) nevyriausybine (-ėmis) organizacija (-omis) esantis (-ys) partneris (</w:t>
            </w:r>
            <w:r>
              <w:rPr>
                <w:b/>
                <w:iCs/>
                <w:color w:val="000000"/>
                <w:lang w:val="lt-LT"/>
              </w:rPr>
              <w:t>-</w:t>
            </w:r>
            <w:r w:rsidRPr="00FB5156">
              <w:rPr>
                <w:b/>
                <w:iCs/>
                <w:color w:val="000000"/>
                <w:lang w:val="lt-LT"/>
              </w:rPr>
              <w:t xml:space="preserve">iai) </w:t>
            </w:r>
            <w:r w:rsidRPr="00272594">
              <w:rPr>
                <w:b/>
                <w:bCs/>
                <w:lang w:val="lt-LT"/>
              </w:rPr>
              <w:t>iki kvietimo teikti paraiškas paskelbimo</w:t>
            </w:r>
            <w:r>
              <w:rPr>
                <w:bCs/>
                <w:lang w:val="lt-LT"/>
              </w:rPr>
              <w:t xml:space="preserve"> </w:t>
            </w:r>
            <w:r w:rsidRPr="00FB5156">
              <w:rPr>
                <w:b/>
                <w:iCs/>
                <w:color w:val="000000"/>
                <w:lang w:val="lt-LT"/>
              </w:rPr>
              <w:t>yra sudarę jungtinės veiklos sutartį (-is), sumą ir, kai nevyriausybinė (-ės) organizacija (-os), su kuria (-iomis) pareiškėjas ir (ar) nevyriausybine (-ėmis) organizacija (-omis) esantis (-ys) partneris (iai) yra sudaręs (-ė) jungtinės veiklos sutartį (-is), yra skėtinė (-ės) nevyriausybinė (-ės) organizacija (-os) – šios (-ių) skėtinės (-ių) nevyriausybinės (-ių) organizacijos (-ų) dalyvių – nevyriausybinių organizacijų sumą.</w:t>
            </w:r>
          </w:p>
          <w:p w14:paraId="65506CF9" w14:textId="77777777" w:rsidR="00AE763E" w:rsidRDefault="00AE763E" w:rsidP="008C2A56">
            <w:pPr>
              <w:spacing w:line="276" w:lineRule="auto"/>
              <w:rPr>
                <w:b/>
                <w:iCs/>
                <w:color w:val="000000"/>
                <w:lang w:val="lt-LT"/>
              </w:rPr>
            </w:pPr>
            <w:r>
              <w:rPr>
                <w:b/>
                <w:lang w:val="lt-LT"/>
              </w:rPr>
              <w:t>Į n</w:t>
            </w:r>
            <w:r w:rsidRPr="008C2A56">
              <w:rPr>
                <w:b/>
                <w:lang w:val="lt-LT"/>
              </w:rPr>
              <w:t xml:space="preserve">evyriausybinių organizacijų, su kuriomis bendradarbiauja </w:t>
            </w:r>
            <w:r>
              <w:rPr>
                <w:b/>
                <w:lang w:val="lt-LT"/>
              </w:rPr>
              <w:t xml:space="preserve">tam tikroje viešosios politikos srityje veikiantys </w:t>
            </w:r>
            <w:r w:rsidRPr="008C2A56">
              <w:rPr>
                <w:b/>
                <w:lang w:val="lt-LT"/>
              </w:rPr>
              <w:t xml:space="preserve">pareiškėjas ir nevyriausybinėmis organizacijomis </w:t>
            </w:r>
            <w:r>
              <w:rPr>
                <w:b/>
                <w:lang w:val="lt-LT"/>
              </w:rPr>
              <w:t xml:space="preserve">esantys partneriai, skaičių įskaičiuojamos tiek projekto pareiškėju ar partneriu esančios, tiek projekto pareiškėju ir partneriu nesančios nevyriausybinės organizacijos. </w:t>
            </w:r>
            <w:r w:rsidRPr="00FB5156">
              <w:rPr>
                <w:b/>
                <w:iCs/>
                <w:color w:val="000000"/>
                <w:lang w:val="lt-LT"/>
              </w:rPr>
              <w:t>Ta pati nevyriausybinė organizacija projekte skaičiuojama tik vieną kartą.</w:t>
            </w:r>
            <w:r>
              <w:rPr>
                <w:b/>
                <w:iCs/>
                <w:color w:val="000000"/>
                <w:lang w:val="lt-LT"/>
              </w:rPr>
              <w:t xml:space="preserve"> </w:t>
            </w:r>
          </w:p>
          <w:p w14:paraId="65506CFA" w14:textId="77777777" w:rsidR="00AE763E" w:rsidRPr="00F26C7A" w:rsidRDefault="00AE763E" w:rsidP="00A0561C">
            <w:pPr>
              <w:spacing w:line="276" w:lineRule="auto"/>
              <w:rPr>
                <w:bCs/>
                <w:lang w:val="lt-LT"/>
              </w:rPr>
            </w:pPr>
            <w:r w:rsidRPr="009E7CD6">
              <w:rPr>
                <w:b/>
                <w:bCs/>
                <w:lang w:val="lt-LT"/>
              </w:rPr>
              <w:t xml:space="preserve">Įvertinus paraiškas sudaromi atskiri projektų sąrašai pagal viešosios politikos sritis, kuriose veikia </w:t>
            </w:r>
            <w:r w:rsidRPr="00F26C7A">
              <w:rPr>
                <w:b/>
                <w:iCs/>
                <w:color w:val="000000"/>
                <w:lang w:val="lt-LT"/>
              </w:rPr>
              <w:t>pareiškėjai ir nevyriausybinėmis organizacijomis esantys partneriai (toliau – projektų sąrašai)</w:t>
            </w:r>
            <w:r w:rsidRPr="009E7CD6">
              <w:rPr>
                <w:b/>
                <w:iCs/>
                <w:color w:val="000000"/>
                <w:lang w:val="lt-LT"/>
              </w:rPr>
              <w:t>. Projektų sąrašuose projektai išdėstomi nevyriausybinių organizacijų, su kuriomis pareiškėjas ir nevyriausybine (-ėmis) organizacija (-omis) esantis (-ys) partneris (-iai) bendradarbiauja, skaičiaus mažėjimo tvarka. Aukščiausias įvertinimas skiriamas tam konkrečiame projektų sąraše esančiam projektui, kurio pareiškėjas ir nevyriausybine organizacija esantys partneriai, lyginant su kitais tame pačiame projektų sąraše esančių projektų pareiškėjais ir partneriais, bendradarbiauja su didžiausiu nevyriausybinių organizacijų skaičiumi.</w:t>
            </w:r>
          </w:p>
          <w:p w14:paraId="65506CFB" w14:textId="77777777" w:rsidR="00AE763E" w:rsidRPr="00FB5156" w:rsidRDefault="00AE763E" w:rsidP="0056673D">
            <w:pPr>
              <w:spacing w:line="276" w:lineRule="auto"/>
              <w:rPr>
                <w:b/>
                <w:bCs/>
                <w:i/>
                <w:lang w:val="lt-LT" w:eastAsia="lt-LT"/>
              </w:rPr>
            </w:pPr>
            <w:r w:rsidRPr="00FB5156">
              <w:rPr>
                <w:b/>
                <w:bCs/>
                <w:i/>
                <w:lang w:val="lt-LT" w:eastAsia="lt-LT"/>
              </w:rPr>
              <w:t>Vartojamų sąvokų paaiškinimas*:</w:t>
            </w:r>
          </w:p>
          <w:p w14:paraId="65506CFC" w14:textId="77777777" w:rsidR="00AE763E" w:rsidRDefault="00AE763E" w:rsidP="002F20CE">
            <w:pPr>
              <w:spacing w:line="276" w:lineRule="auto"/>
              <w:rPr>
                <w:b/>
                <w:bCs/>
                <w:i/>
                <w:lang w:val="lt-LT" w:eastAsia="lt-LT"/>
              </w:rPr>
            </w:pPr>
            <w:r w:rsidRPr="00FB5156">
              <w:rPr>
                <w:b/>
                <w:bCs/>
                <w:i/>
                <w:lang w:val="lt-LT" w:eastAsia="lt-LT"/>
              </w:rPr>
              <w:t>Nacionalinė skėtinė nevyriausybinė organizacija –</w:t>
            </w:r>
            <w:r w:rsidRPr="00FB5156">
              <w:rPr>
                <w:b/>
                <w:bCs/>
                <w:lang w:val="lt-LT" w:eastAsia="lt-LT"/>
              </w:rPr>
              <w:t xml:space="preserve"> </w:t>
            </w:r>
            <w:r w:rsidRPr="00FB5156">
              <w:rPr>
                <w:b/>
                <w:bCs/>
                <w:i/>
                <w:lang w:val="lt-LT" w:eastAsia="lt-LT"/>
              </w:rPr>
              <w:t xml:space="preserve">nevyriausybinė organizacija, įsteigta pagal Lietuvos Respublikos </w:t>
            </w:r>
            <w:hyperlink r:id="rId9" w:tgtFrame="_blank" w:tooltip="Lietuvos Respublikos asociacijų įstatymas" w:history="1">
              <w:r w:rsidRPr="00FB5156">
                <w:rPr>
                  <w:b/>
                  <w:bCs/>
                  <w:i/>
                  <w:lang w:val="lt-LT" w:eastAsia="lt-LT"/>
                </w:rPr>
                <w:t>asociacijų įstatymą</w:t>
              </w:r>
            </w:hyperlink>
            <w:r w:rsidRPr="00FB5156">
              <w:rPr>
                <w:b/>
                <w:bCs/>
                <w:i/>
                <w:lang w:val="lt-LT" w:eastAsia="lt-LT"/>
              </w:rPr>
              <w:t xml:space="preserve">, vienijanti vienoje ar keliose </w:t>
            </w:r>
            <w:r w:rsidRPr="00FB5156">
              <w:rPr>
                <w:b/>
                <w:bCs/>
                <w:i/>
                <w:lang w:val="lt-LT" w:eastAsia="lt-LT"/>
              </w:rPr>
              <w:lastRenderedPageBreak/>
              <w:t>atskirose viešosios politikos srityse veikiančias nevyriausybines organizacijas, siekiančias bendrų tikslų (šaltinis: Nevyriausybinių organizacijų plėtros įstatymas).</w:t>
            </w:r>
          </w:p>
          <w:p w14:paraId="65506CFD" w14:textId="77777777" w:rsidR="00AE763E" w:rsidRPr="00D6418E" w:rsidRDefault="00AE763E" w:rsidP="002F20CE">
            <w:pPr>
              <w:spacing w:line="276" w:lineRule="auto"/>
              <w:rPr>
                <w:b/>
                <w:bCs/>
                <w:lang w:val="lt-LT"/>
              </w:rPr>
            </w:pPr>
            <w:r w:rsidRPr="00FB5156">
              <w:rPr>
                <w:b/>
                <w:bCs/>
                <w:i/>
                <w:lang w:val="lt-LT" w:eastAsia="lt-LT"/>
              </w:rPr>
              <w:t>Viešojo valdymo politikos sritys</w:t>
            </w:r>
            <w:r>
              <w:rPr>
                <w:b/>
                <w:bCs/>
                <w:i/>
                <w:lang w:val="lt-LT" w:eastAsia="lt-LT"/>
              </w:rPr>
              <w:t>, kuriose nevyriausybinės organizacijos veikia</w:t>
            </w:r>
            <w:r w:rsidRPr="00FB5156">
              <w:rPr>
                <w:b/>
                <w:bCs/>
                <w:i/>
                <w:lang w:val="lt-LT" w:eastAsia="lt-LT"/>
              </w:rPr>
              <w:t xml:space="preserve">: </w:t>
            </w:r>
            <w:r>
              <w:rPr>
                <w:b/>
                <w:bCs/>
                <w:i/>
                <w:lang w:val="lt-LT" w:eastAsia="lt-LT"/>
              </w:rPr>
              <w:t xml:space="preserve">1) </w:t>
            </w:r>
            <w:r w:rsidRPr="00FB5156">
              <w:rPr>
                <w:b/>
                <w:lang w:val="lt-LT"/>
              </w:rPr>
              <w:t xml:space="preserve">vaiko gerovės, </w:t>
            </w:r>
            <w:r>
              <w:rPr>
                <w:b/>
                <w:lang w:val="lt-LT"/>
              </w:rPr>
              <w:t xml:space="preserve">2) jaunimo, 3) senjorų, 4) </w:t>
            </w:r>
            <w:r w:rsidRPr="00FB5156">
              <w:rPr>
                <w:b/>
                <w:lang w:val="lt-LT"/>
              </w:rPr>
              <w:t>neįgaliųjų</w:t>
            </w:r>
            <w:r>
              <w:rPr>
                <w:b/>
                <w:lang w:val="lt-LT"/>
              </w:rPr>
              <w:t>, 5) lygių galimybių</w:t>
            </w:r>
            <w:r w:rsidRPr="00FB5156">
              <w:rPr>
                <w:b/>
                <w:lang w:val="lt-LT"/>
              </w:rPr>
              <w:t xml:space="preserve">, </w:t>
            </w:r>
            <w:r>
              <w:rPr>
                <w:b/>
                <w:lang w:val="lt-LT"/>
              </w:rPr>
              <w:t xml:space="preserve">6) </w:t>
            </w:r>
            <w:r w:rsidRPr="00FB5156">
              <w:rPr>
                <w:b/>
                <w:lang w:val="lt-LT"/>
              </w:rPr>
              <w:t xml:space="preserve">žmogaus teisių </w:t>
            </w:r>
            <w:r>
              <w:rPr>
                <w:b/>
                <w:lang w:val="lt-LT"/>
              </w:rPr>
              <w:t>apsaugos</w:t>
            </w:r>
            <w:r w:rsidRPr="00FB5156">
              <w:rPr>
                <w:b/>
                <w:lang w:val="lt-LT"/>
              </w:rPr>
              <w:t xml:space="preserve">, </w:t>
            </w:r>
            <w:r>
              <w:rPr>
                <w:b/>
                <w:lang w:val="lt-LT"/>
              </w:rPr>
              <w:t xml:space="preserve">7) </w:t>
            </w:r>
            <w:r w:rsidRPr="00FB5156">
              <w:rPr>
                <w:b/>
                <w:lang w:val="lt-LT"/>
              </w:rPr>
              <w:t xml:space="preserve">bendruomenių stiprinimo, </w:t>
            </w:r>
            <w:r>
              <w:rPr>
                <w:b/>
                <w:lang w:val="lt-LT"/>
              </w:rPr>
              <w:t xml:space="preserve">8) </w:t>
            </w:r>
            <w:r w:rsidRPr="00FB5156">
              <w:rPr>
                <w:b/>
                <w:lang w:val="lt-LT"/>
              </w:rPr>
              <w:t xml:space="preserve">socialinės </w:t>
            </w:r>
            <w:r>
              <w:rPr>
                <w:b/>
                <w:lang w:val="lt-LT"/>
              </w:rPr>
              <w:t>apsaugos ir darbo</w:t>
            </w:r>
            <w:r w:rsidRPr="00FB5156">
              <w:rPr>
                <w:b/>
                <w:lang w:val="lt-LT"/>
              </w:rPr>
              <w:t xml:space="preserve">, </w:t>
            </w:r>
            <w:r>
              <w:rPr>
                <w:b/>
                <w:lang w:val="lt-LT"/>
              </w:rPr>
              <w:t xml:space="preserve">9) </w:t>
            </w:r>
            <w:r w:rsidRPr="00FB5156">
              <w:rPr>
                <w:b/>
                <w:lang w:val="lt-LT"/>
              </w:rPr>
              <w:t>švietimo</w:t>
            </w:r>
            <w:r>
              <w:rPr>
                <w:b/>
                <w:lang w:val="lt-LT"/>
              </w:rPr>
              <w:t xml:space="preserve">  ir mokslo, 10)</w:t>
            </w:r>
            <w:r w:rsidRPr="00FB5156">
              <w:rPr>
                <w:b/>
                <w:lang w:val="lt-LT"/>
              </w:rPr>
              <w:t xml:space="preserve"> </w:t>
            </w:r>
            <w:r>
              <w:rPr>
                <w:b/>
                <w:lang w:val="lt-LT"/>
              </w:rPr>
              <w:t xml:space="preserve">pilietinio ugdymo, religinių ir etinių vertybių puoselėjimo, 11) </w:t>
            </w:r>
            <w:r w:rsidRPr="00FB5156">
              <w:rPr>
                <w:b/>
                <w:lang w:val="lt-LT"/>
              </w:rPr>
              <w:t xml:space="preserve">vystomojo bendradarbiavimo ir humanitarinės pagalbos teikimo, </w:t>
            </w:r>
            <w:r>
              <w:rPr>
                <w:b/>
                <w:lang w:val="lt-LT"/>
              </w:rPr>
              <w:t xml:space="preserve">12) </w:t>
            </w:r>
            <w:r w:rsidRPr="00FB5156">
              <w:rPr>
                <w:b/>
                <w:lang w:val="lt-LT"/>
              </w:rPr>
              <w:t>kultūros</w:t>
            </w:r>
            <w:r>
              <w:rPr>
                <w:b/>
                <w:lang w:val="lt-LT"/>
              </w:rPr>
              <w:t xml:space="preserve"> ir meno</w:t>
            </w:r>
            <w:r w:rsidRPr="00FB5156">
              <w:rPr>
                <w:b/>
                <w:lang w:val="lt-LT"/>
              </w:rPr>
              <w:t xml:space="preserve">, </w:t>
            </w:r>
            <w:r>
              <w:rPr>
                <w:b/>
                <w:lang w:val="lt-LT"/>
              </w:rPr>
              <w:t xml:space="preserve">13) </w:t>
            </w:r>
            <w:r w:rsidRPr="00FB5156">
              <w:rPr>
                <w:b/>
                <w:lang w:val="lt-LT"/>
              </w:rPr>
              <w:t xml:space="preserve">sporto, </w:t>
            </w:r>
            <w:r>
              <w:rPr>
                <w:b/>
                <w:lang w:val="lt-LT"/>
              </w:rPr>
              <w:t xml:space="preserve">14) sveikatos, 15) </w:t>
            </w:r>
            <w:r w:rsidRPr="00FB5156">
              <w:rPr>
                <w:b/>
                <w:lang w:val="lt-LT"/>
              </w:rPr>
              <w:t>vartotojų teisių</w:t>
            </w:r>
            <w:r>
              <w:rPr>
                <w:b/>
                <w:lang w:val="lt-LT"/>
              </w:rPr>
              <w:t xml:space="preserve"> apsaugos, 16) autorių teisių ir gretutinių teisių apsaugos</w:t>
            </w:r>
            <w:r w:rsidRPr="00FB5156">
              <w:rPr>
                <w:b/>
                <w:lang w:val="lt-LT"/>
              </w:rPr>
              <w:t xml:space="preserve">, </w:t>
            </w:r>
            <w:r>
              <w:rPr>
                <w:b/>
                <w:lang w:val="lt-LT"/>
              </w:rPr>
              <w:t xml:space="preserve">17) nacionalinio saugumo ir gynybos, 18) teisėtvarkos ir nusikalstamumo prevencijos, 19) gyvenamosios aplinkos pritaikymo ir būsto plėtros, 20) </w:t>
            </w:r>
            <w:r w:rsidRPr="00FB5156">
              <w:rPr>
                <w:b/>
                <w:lang w:val="lt-LT"/>
              </w:rPr>
              <w:t xml:space="preserve">aplinkosaugos, </w:t>
            </w:r>
            <w:r>
              <w:rPr>
                <w:b/>
                <w:lang w:val="lt-LT"/>
              </w:rPr>
              <w:t>21) kitos viešojo valdymo politikos sritys.</w:t>
            </w:r>
          </w:p>
        </w:tc>
      </w:tr>
      <w:tr w:rsidR="00AE763E" w:rsidRPr="00760CB7" w14:paraId="65506D01" w14:textId="77777777" w:rsidTr="00252FFF">
        <w:tc>
          <w:tcPr>
            <w:tcW w:w="6629" w:type="dxa"/>
            <w:tcBorders>
              <w:top w:val="single" w:sz="2" w:space="0" w:color="auto"/>
              <w:left w:val="single" w:sz="12" w:space="0" w:color="auto"/>
              <w:bottom w:val="single" w:sz="2" w:space="0" w:color="auto"/>
              <w:right w:val="single" w:sz="2" w:space="0" w:color="auto"/>
            </w:tcBorders>
          </w:tcPr>
          <w:p w14:paraId="65506CFF" w14:textId="77777777" w:rsidR="00AE763E" w:rsidRPr="00760CB7" w:rsidRDefault="00AE763E" w:rsidP="00735446">
            <w:pPr>
              <w:rPr>
                <w:b/>
                <w:bCs/>
                <w:lang w:val="lt-LT" w:eastAsia="lt-LT"/>
              </w:rPr>
            </w:pPr>
            <w:r w:rsidRPr="00760CB7">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tcPr>
          <w:p w14:paraId="65506D00" w14:textId="77777777" w:rsidR="00AE763E" w:rsidRPr="008C2A56" w:rsidRDefault="00AE763E" w:rsidP="00B314D0">
            <w:pPr>
              <w:spacing w:line="276" w:lineRule="auto"/>
              <w:rPr>
                <w:b/>
                <w:bCs/>
              </w:rPr>
            </w:pPr>
            <w:r w:rsidRPr="008C2A56">
              <w:rPr>
                <w:b/>
                <w:bCs/>
                <w:lang w:val="lt-LT"/>
              </w:rPr>
              <w:t>Šiuo projektų atrankos kriterijumi siekiama paskatinti nevyriausybinių organizacijų bendradarbiavimą tarpusavyje, siekiant bendrų, su projektu susijusių tikslų.</w:t>
            </w:r>
          </w:p>
        </w:tc>
      </w:tr>
      <w:tr w:rsidR="00AE763E" w:rsidRPr="00760CB7" w14:paraId="65506D08" w14:textId="77777777" w:rsidTr="00252FFF">
        <w:tc>
          <w:tcPr>
            <w:tcW w:w="6629" w:type="dxa"/>
            <w:tcBorders>
              <w:top w:val="single" w:sz="2" w:space="0" w:color="auto"/>
              <w:left w:val="single" w:sz="12" w:space="0" w:color="auto"/>
              <w:bottom w:val="single" w:sz="2" w:space="0" w:color="auto"/>
              <w:right w:val="single" w:sz="2" w:space="0" w:color="auto"/>
            </w:tcBorders>
          </w:tcPr>
          <w:p w14:paraId="65506D02" w14:textId="77777777" w:rsidR="00AE763E" w:rsidRPr="00760CB7" w:rsidRDefault="00AE763E" w:rsidP="00735446">
            <w:pPr>
              <w:rPr>
                <w:b/>
                <w:bCs/>
                <w:lang w:val="lt-LT" w:eastAsia="lt-LT"/>
              </w:rPr>
            </w:pPr>
            <w:r w:rsidRPr="00760CB7">
              <w:rPr>
                <w:b/>
                <w:bCs/>
                <w:lang w:val="lt-LT" w:eastAsia="lt-LT"/>
              </w:rPr>
              <w:t>Teikiamas tvirtinti:</w:t>
            </w:r>
          </w:p>
          <w:p w14:paraId="65506D03" w14:textId="77777777" w:rsidR="00AE763E" w:rsidRPr="00760CB7" w:rsidRDefault="00AE763E" w:rsidP="00735446">
            <w:pPr>
              <w:rPr>
                <w:b/>
                <w:bCs/>
                <w:lang w:val="lt-LT" w:eastAsia="lt-LT"/>
              </w:rPr>
            </w:pPr>
            <w:r w:rsidRPr="00760CB7">
              <w:rPr>
                <w:b/>
                <w:bCs/>
                <w:lang w:val="lt-LT" w:eastAsia="lt-LT"/>
              </w:rPr>
              <w:sym w:font="Times New Roman" w:char="003F"/>
            </w:r>
            <w:r w:rsidRPr="00760CB7">
              <w:rPr>
                <w:b/>
                <w:bCs/>
                <w:lang w:val="lt-LT" w:eastAsia="lt-LT"/>
              </w:rPr>
              <w:t xml:space="preserve"> SPECIALUSIS PROJEKTŲ ATRANKOS KRITERIJUS           </w:t>
            </w:r>
          </w:p>
          <w:p w14:paraId="65506D04" w14:textId="77777777" w:rsidR="00AE763E" w:rsidRPr="00760CB7" w:rsidRDefault="00AE763E" w:rsidP="00735446">
            <w:pPr>
              <w:rPr>
                <w:b/>
                <w:bCs/>
                <w:lang w:val="lt-LT" w:eastAsia="lt-LT"/>
              </w:rPr>
            </w:pPr>
            <w:r w:rsidRPr="00760CB7">
              <w:rPr>
                <w:b/>
                <w:bCs/>
                <w:lang w:val="lt-LT" w:eastAsia="lt-LT"/>
              </w:rPr>
              <w:t>X PRIORITETINIS PROJEKTŲ ATRANKOS KRITERIJUS</w:t>
            </w:r>
          </w:p>
        </w:tc>
        <w:tc>
          <w:tcPr>
            <w:tcW w:w="8724" w:type="dxa"/>
            <w:tcBorders>
              <w:top w:val="single" w:sz="2" w:space="0" w:color="auto"/>
              <w:left w:val="single" w:sz="2" w:space="0" w:color="auto"/>
              <w:bottom w:val="single" w:sz="2" w:space="0" w:color="auto"/>
              <w:right w:val="single" w:sz="12" w:space="0" w:color="auto"/>
            </w:tcBorders>
          </w:tcPr>
          <w:p w14:paraId="65506D05" w14:textId="77777777" w:rsidR="00AE763E" w:rsidRPr="00760CB7" w:rsidRDefault="00AE763E" w:rsidP="00735446">
            <w:pPr>
              <w:spacing w:line="276" w:lineRule="auto"/>
              <w:rPr>
                <w:b/>
                <w:bCs/>
                <w:lang w:val="lt-LT" w:eastAsia="lt-LT"/>
              </w:rPr>
            </w:pPr>
          </w:p>
          <w:p w14:paraId="65506D06" w14:textId="77777777" w:rsidR="00AE763E" w:rsidRPr="00760CB7" w:rsidRDefault="00AE763E" w:rsidP="00735446">
            <w:pPr>
              <w:spacing w:line="276" w:lineRule="auto"/>
              <w:rPr>
                <w:b/>
                <w:bCs/>
                <w:lang w:val="lt-LT" w:eastAsia="lt-LT"/>
              </w:rPr>
            </w:pPr>
            <w:r w:rsidRPr="00760CB7">
              <w:rPr>
                <w:b/>
                <w:bCs/>
                <w:lang w:val="lt-LT" w:eastAsia="lt-LT"/>
              </w:rPr>
              <w:t>X Nustatymas</w:t>
            </w:r>
          </w:p>
          <w:p w14:paraId="65506D07" w14:textId="77777777" w:rsidR="00AE763E" w:rsidRPr="00760CB7" w:rsidRDefault="00AE763E" w:rsidP="00735446">
            <w:pPr>
              <w:spacing w:line="276" w:lineRule="auto"/>
              <w:rPr>
                <w:lang w:val="lt-LT"/>
              </w:rPr>
            </w:pPr>
            <w:r w:rsidRPr="00760CB7">
              <w:rPr>
                <w:b/>
                <w:bCs/>
                <w:lang w:val="lt-LT" w:eastAsia="lt-LT"/>
              </w:rPr>
              <w:sym w:font="Times New Roman" w:char="003F"/>
            </w:r>
            <w:r w:rsidRPr="00760CB7">
              <w:rPr>
                <w:b/>
                <w:bCs/>
                <w:lang w:val="lt-LT" w:eastAsia="lt-LT"/>
              </w:rPr>
              <w:t xml:space="preserve"> Keitimas</w:t>
            </w:r>
          </w:p>
        </w:tc>
      </w:tr>
      <w:tr w:rsidR="00AE763E" w:rsidRPr="00760CB7" w14:paraId="65506D0C" w14:textId="77777777" w:rsidTr="00252FFF">
        <w:tc>
          <w:tcPr>
            <w:tcW w:w="6629" w:type="dxa"/>
            <w:tcBorders>
              <w:top w:val="single" w:sz="2" w:space="0" w:color="auto"/>
              <w:left w:val="single" w:sz="12" w:space="0" w:color="auto"/>
              <w:bottom w:val="single" w:sz="2" w:space="0" w:color="auto"/>
              <w:right w:val="single" w:sz="2" w:space="0" w:color="auto"/>
            </w:tcBorders>
          </w:tcPr>
          <w:p w14:paraId="65506D09" w14:textId="77777777" w:rsidR="00AE763E" w:rsidRPr="00760CB7" w:rsidRDefault="00AE763E" w:rsidP="00735446">
            <w:pPr>
              <w:rPr>
                <w:b/>
                <w:bCs/>
                <w:lang w:val="lt-LT" w:eastAsia="lt-LT"/>
              </w:rPr>
            </w:pPr>
            <w:r w:rsidRPr="00760CB7">
              <w:rPr>
                <w:b/>
                <w:bCs/>
                <w:lang w:val="lt-LT" w:eastAsia="lt-LT"/>
              </w:rPr>
              <w:t>Projektų atrankos kriterijaus numeris ir pavadinimas:</w:t>
            </w:r>
          </w:p>
        </w:tc>
        <w:tc>
          <w:tcPr>
            <w:tcW w:w="8724" w:type="dxa"/>
            <w:tcBorders>
              <w:top w:val="single" w:sz="2" w:space="0" w:color="auto"/>
              <w:left w:val="single" w:sz="2" w:space="0" w:color="auto"/>
              <w:bottom w:val="single" w:sz="2" w:space="0" w:color="auto"/>
              <w:right w:val="single" w:sz="12" w:space="0" w:color="auto"/>
            </w:tcBorders>
          </w:tcPr>
          <w:p w14:paraId="65506D0A" w14:textId="77777777" w:rsidR="00AE763E" w:rsidRPr="00D6418E" w:rsidRDefault="00AE763E" w:rsidP="00735446">
            <w:pPr>
              <w:spacing w:line="276" w:lineRule="auto"/>
              <w:rPr>
                <w:b/>
                <w:bCs/>
                <w:color w:val="000000"/>
                <w:kern w:val="24"/>
                <w:lang w:val="lt-LT" w:eastAsia="lt-LT"/>
              </w:rPr>
            </w:pPr>
            <w:r w:rsidRPr="001E0E25">
              <w:rPr>
                <w:b/>
                <w:lang w:val="lt-LT" w:eastAsia="lt-LT"/>
              </w:rPr>
              <w:t>Nr.</w:t>
            </w:r>
            <w:r w:rsidRPr="00D6418E">
              <w:rPr>
                <w:b/>
                <w:lang w:eastAsia="lt-LT"/>
              </w:rPr>
              <w:t xml:space="preserve"> </w:t>
            </w:r>
            <w:r>
              <w:rPr>
                <w:b/>
                <w:lang w:eastAsia="lt-LT"/>
              </w:rPr>
              <w:t>20</w:t>
            </w:r>
          </w:p>
          <w:p w14:paraId="65506D0B" w14:textId="77777777" w:rsidR="00AE763E" w:rsidRPr="00466E3D" w:rsidRDefault="00AE763E" w:rsidP="00735446">
            <w:pPr>
              <w:spacing w:line="276" w:lineRule="auto"/>
              <w:rPr>
                <w:b/>
                <w:bCs/>
                <w:lang w:val="lt-LT"/>
              </w:rPr>
            </w:pPr>
            <w:r w:rsidRPr="00466E3D">
              <w:rPr>
                <w:b/>
                <w:bCs/>
                <w:lang w:val="lt-LT" w:eastAsia="lt-LT"/>
              </w:rPr>
              <w:t>Nevyriausybinių organizacijų, kurių instituciniai gebėjimai stiprinami įgyvendinant projektą, skaičius.</w:t>
            </w:r>
          </w:p>
        </w:tc>
      </w:tr>
      <w:tr w:rsidR="00AE763E" w:rsidRPr="00760CB7" w14:paraId="65506D14" w14:textId="77777777" w:rsidTr="00252FFF">
        <w:tc>
          <w:tcPr>
            <w:tcW w:w="6629" w:type="dxa"/>
            <w:tcBorders>
              <w:top w:val="single" w:sz="2" w:space="0" w:color="auto"/>
              <w:left w:val="single" w:sz="12" w:space="0" w:color="auto"/>
              <w:bottom w:val="single" w:sz="2" w:space="0" w:color="auto"/>
              <w:right w:val="single" w:sz="2" w:space="0" w:color="auto"/>
            </w:tcBorders>
          </w:tcPr>
          <w:p w14:paraId="65506D0D" w14:textId="77777777" w:rsidR="00AE763E" w:rsidRPr="00760CB7" w:rsidRDefault="00AE763E" w:rsidP="00735446">
            <w:pPr>
              <w:rPr>
                <w:b/>
                <w:bCs/>
                <w:lang w:val="lt-LT" w:eastAsia="lt-LT"/>
              </w:rPr>
            </w:pPr>
            <w:r w:rsidRPr="00760CB7">
              <w:rPr>
                <w:b/>
                <w:bCs/>
                <w:lang w:val="lt-LT" w:eastAsia="lt-LT"/>
              </w:rPr>
              <w:t>Projektų atrankos kriterijaus vertinimo aspektai ir paaiškinimai:</w:t>
            </w:r>
          </w:p>
        </w:tc>
        <w:tc>
          <w:tcPr>
            <w:tcW w:w="8724" w:type="dxa"/>
            <w:tcBorders>
              <w:top w:val="single" w:sz="2" w:space="0" w:color="auto"/>
              <w:left w:val="single" w:sz="2" w:space="0" w:color="auto"/>
              <w:bottom w:val="single" w:sz="2" w:space="0" w:color="auto"/>
              <w:right w:val="single" w:sz="12" w:space="0" w:color="auto"/>
            </w:tcBorders>
          </w:tcPr>
          <w:p w14:paraId="65506D0E" w14:textId="77777777" w:rsidR="00AE763E" w:rsidRPr="00466E3D" w:rsidRDefault="00AE763E" w:rsidP="00735446">
            <w:pPr>
              <w:spacing w:line="276" w:lineRule="auto"/>
              <w:rPr>
                <w:b/>
                <w:bCs/>
                <w:lang w:val="lt-LT"/>
              </w:rPr>
            </w:pPr>
            <w:r w:rsidRPr="00466E3D">
              <w:rPr>
                <w:b/>
                <w:bCs/>
                <w:lang w:val="lt-LT"/>
              </w:rPr>
              <w:t xml:space="preserve">Atrankos kriterijus taikomas veiklai Nr. 2. </w:t>
            </w:r>
          </w:p>
          <w:p w14:paraId="65506D0F" w14:textId="77777777" w:rsidR="00AE763E" w:rsidRPr="00466E3D" w:rsidRDefault="00AE763E" w:rsidP="00B3666C">
            <w:pPr>
              <w:spacing w:line="276" w:lineRule="auto"/>
              <w:rPr>
                <w:b/>
                <w:iCs/>
                <w:lang w:val="lt-LT"/>
              </w:rPr>
            </w:pPr>
            <w:r w:rsidRPr="00466E3D">
              <w:rPr>
                <w:b/>
                <w:iCs/>
                <w:lang w:val="lt-LT"/>
              </w:rPr>
              <w:t>Prioritetas teikiamas projektams, kuriuos įgyvendinant stiprinami didesnio skaičiaus nevyriausybinių organizacijų instituciniai gebėjimai.</w:t>
            </w:r>
          </w:p>
          <w:p w14:paraId="65506D10" w14:textId="77777777" w:rsidR="00AE763E" w:rsidRPr="00466E3D" w:rsidRDefault="00AE763E" w:rsidP="00B3666C">
            <w:pPr>
              <w:spacing w:line="276" w:lineRule="auto"/>
              <w:rPr>
                <w:b/>
                <w:iCs/>
                <w:lang w:val="lt-LT"/>
              </w:rPr>
            </w:pPr>
            <w:r w:rsidRPr="00466E3D">
              <w:rPr>
                <w:b/>
                <w:iCs/>
                <w:lang w:val="lt-LT"/>
              </w:rPr>
              <w:t>Laikoma, kad nevyriausybinės organizacijos instituciniai gebėjimai stiprinami įgyvendinant projektą, jeigu tenkinamos visos šios sąlygos:</w:t>
            </w:r>
          </w:p>
          <w:p w14:paraId="65506D11" w14:textId="77777777" w:rsidR="00AE763E" w:rsidRPr="00466E3D" w:rsidRDefault="00AE763E" w:rsidP="00B3666C">
            <w:pPr>
              <w:spacing w:line="276" w:lineRule="auto"/>
              <w:rPr>
                <w:b/>
                <w:iCs/>
                <w:lang w:val="lt-LT"/>
              </w:rPr>
            </w:pPr>
            <w:r w:rsidRPr="00466E3D">
              <w:rPr>
                <w:b/>
                <w:iCs/>
                <w:lang w:val="lt-LT"/>
              </w:rPr>
              <w:t>1) nevyriausybinė organizacija yra projekto pareiškėju arba partneriu;</w:t>
            </w:r>
          </w:p>
          <w:p w14:paraId="65506D12" w14:textId="77777777" w:rsidR="00AE763E" w:rsidRPr="00466E3D" w:rsidRDefault="00AE763E" w:rsidP="00B3666C">
            <w:pPr>
              <w:spacing w:line="276" w:lineRule="auto"/>
              <w:rPr>
                <w:b/>
                <w:iCs/>
                <w:lang w:val="lt-LT"/>
              </w:rPr>
            </w:pPr>
            <w:r w:rsidRPr="00466E3D">
              <w:rPr>
                <w:b/>
                <w:iCs/>
                <w:lang w:val="lt-LT"/>
              </w:rPr>
              <w:t>2) nevyriausybinė organizacija, dalyvaudama projekto veiklų vykdyme, bent dalį projekto veiklų vykdo pati, nepirkdama  paslaugų iš išorės.</w:t>
            </w:r>
          </w:p>
          <w:p w14:paraId="65506D13" w14:textId="77777777" w:rsidR="00AE763E" w:rsidRPr="00466E3D" w:rsidRDefault="00AE763E" w:rsidP="00B3666C">
            <w:pPr>
              <w:spacing w:line="276" w:lineRule="auto"/>
              <w:rPr>
                <w:b/>
                <w:bCs/>
                <w:i/>
                <w:iCs/>
                <w:lang w:val="lt-LT"/>
              </w:rPr>
            </w:pPr>
            <w:r w:rsidRPr="00466E3D">
              <w:rPr>
                <w:b/>
                <w:iCs/>
                <w:lang w:val="lt-LT"/>
              </w:rPr>
              <w:t>Aukščiausias įvertinimas suteikiamas projektui, kurį įgyvendinant numatoma stiprinti ne mažiau kaip su 4 nevyriausybinių organizacijų institucinius gebėjimus.</w:t>
            </w:r>
          </w:p>
        </w:tc>
      </w:tr>
      <w:tr w:rsidR="00AE763E" w:rsidRPr="00760CB7" w14:paraId="65506D17" w14:textId="77777777" w:rsidTr="00252FFF">
        <w:tc>
          <w:tcPr>
            <w:tcW w:w="6629" w:type="dxa"/>
            <w:tcBorders>
              <w:top w:val="single" w:sz="2" w:space="0" w:color="auto"/>
              <w:left w:val="single" w:sz="12" w:space="0" w:color="auto"/>
              <w:bottom w:val="single" w:sz="2" w:space="0" w:color="auto"/>
              <w:right w:val="single" w:sz="2" w:space="0" w:color="auto"/>
            </w:tcBorders>
          </w:tcPr>
          <w:p w14:paraId="65506D15" w14:textId="77777777" w:rsidR="00AE763E" w:rsidRPr="00760CB7" w:rsidRDefault="00AE763E" w:rsidP="00735446">
            <w:pPr>
              <w:rPr>
                <w:b/>
                <w:bCs/>
                <w:lang w:val="lt-LT" w:eastAsia="lt-LT"/>
              </w:rPr>
            </w:pPr>
            <w:r w:rsidRPr="00760CB7">
              <w:rPr>
                <w:b/>
                <w:bCs/>
                <w:lang w:val="lt-LT" w:eastAsia="lt-LT"/>
              </w:rPr>
              <w:lastRenderedPageBreak/>
              <w:t>Projektų atrankos kriterijaus pasirinkimo pagrindimas:</w:t>
            </w:r>
          </w:p>
        </w:tc>
        <w:tc>
          <w:tcPr>
            <w:tcW w:w="8724" w:type="dxa"/>
            <w:tcBorders>
              <w:top w:val="single" w:sz="2" w:space="0" w:color="auto"/>
              <w:left w:val="single" w:sz="2" w:space="0" w:color="auto"/>
              <w:bottom w:val="single" w:sz="2" w:space="0" w:color="auto"/>
              <w:right w:val="single" w:sz="12" w:space="0" w:color="auto"/>
            </w:tcBorders>
          </w:tcPr>
          <w:p w14:paraId="65506D16" w14:textId="77777777" w:rsidR="00AE763E" w:rsidRPr="00466E3D" w:rsidRDefault="00AE763E" w:rsidP="00735446">
            <w:pPr>
              <w:spacing w:line="276" w:lineRule="auto"/>
              <w:rPr>
                <w:b/>
                <w:bCs/>
              </w:rPr>
            </w:pPr>
            <w:r w:rsidRPr="00466E3D">
              <w:rPr>
                <w:b/>
                <w:bCs/>
                <w:lang w:val="lt-LT"/>
              </w:rPr>
              <w:t xml:space="preserve">Šiuo projektų atrankos kriterijumi siekiama, kad </w:t>
            </w:r>
            <w:r w:rsidRPr="00466E3D">
              <w:rPr>
                <w:b/>
                <w:iCs/>
                <w:lang w:val="lt-LT"/>
              </w:rPr>
              <w:t xml:space="preserve">įgyvendinant projektus būtų stiprinama kuo </w:t>
            </w:r>
            <w:r>
              <w:rPr>
                <w:b/>
                <w:iCs/>
                <w:lang w:val="lt-LT"/>
              </w:rPr>
              <w:t>didesnio skaičiaus</w:t>
            </w:r>
            <w:r w:rsidRPr="00466E3D">
              <w:rPr>
                <w:b/>
                <w:iCs/>
                <w:lang w:val="lt-LT"/>
              </w:rPr>
              <w:t xml:space="preserve"> nevyriausybinių organizacijų instituciniai gebėjimai.</w:t>
            </w:r>
          </w:p>
        </w:tc>
      </w:tr>
    </w:tbl>
    <w:p w14:paraId="65506D18" w14:textId="77777777" w:rsidR="00AE763E" w:rsidRPr="00760CB7" w:rsidRDefault="00AE763E" w:rsidP="00044027">
      <w:pPr>
        <w:spacing w:line="240" w:lineRule="exact"/>
        <w:rPr>
          <w:lang w:val="lt-LT"/>
        </w:rPr>
      </w:pPr>
      <w:r w:rsidRPr="00760CB7">
        <w:rPr>
          <w:lang w:val="lt-LT"/>
        </w:rPr>
        <w:t>*Projektų atrankos kriterijų pavadinimuose ar jų vertinimo paaiškinimuose vartojamų sąvokų apibrėžimai bus nustatomi priemonės 10.1.2-ESFA-K-917 „Visuomenės nepakantumo korupcijai didinimo ir dalyvavimo viešojo valdymo procesuose skatinimo iniciatyvos“ projektų finansavimo sąlygų apraše.</w:t>
      </w:r>
    </w:p>
    <w:p w14:paraId="65506D19" w14:textId="77777777" w:rsidR="00AE763E" w:rsidRPr="00760CB7" w:rsidRDefault="00AE763E">
      <w:pPr>
        <w:spacing w:line="240" w:lineRule="exact"/>
        <w:ind w:firstLine="720"/>
        <w:rPr>
          <w:lang w:val="lt-LT"/>
        </w:rPr>
      </w:pPr>
    </w:p>
    <w:p w14:paraId="65506D1A" w14:textId="77777777" w:rsidR="00AE763E" w:rsidRPr="00760CB7" w:rsidRDefault="00AE763E">
      <w:pPr>
        <w:spacing w:line="240" w:lineRule="exact"/>
        <w:ind w:firstLine="720"/>
        <w:rPr>
          <w:lang w:val="lt-LT"/>
        </w:rPr>
      </w:pPr>
    </w:p>
    <w:p w14:paraId="65506D1B" w14:textId="77777777" w:rsidR="00AE763E" w:rsidRPr="00760CB7" w:rsidRDefault="00AE763E" w:rsidP="00B74853">
      <w:pPr>
        <w:spacing w:line="240" w:lineRule="exact"/>
        <w:rPr>
          <w:sz w:val="22"/>
          <w:szCs w:val="22"/>
          <w:u w:val="single"/>
          <w:lang w:val="lt-LT"/>
        </w:rPr>
      </w:pPr>
      <w:r w:rsidRPr="00760CB7">
        <w:rPr>
          <w:lang w:val="lt-LT"/>
        </w:rPr>
        <w:t>________</w:t>
      </w:r>
      <w:r w:rsidRPr="00760CB7">
        <w:rPr>
          <w:u w:val="single"/>
          <w:lang w:val="lt-LT"/>
        </w:rPr>
        <w:t xml:space="preserve"> Vidaus reikalų viceministras</w:t>
      </w:r>
      <w:r w:rsidRPr="00760CB7">
        <w:rPr>
          <w:lang w:val="lt-LT"/>
        </w:rPr>
        <w:t>_______________</w:t>
      </w:r>
      <w:r w:rsidRPr="00760CB7">
        <w:rPr>
          <w:lang w:val="lt-LT"/>
        </w:rPr>
        <w:tab/>
        <w:t>_________________</w:t>
      </w:r>
      <w:r w:rsidRPr="00760CB7">
        <w:rPr>
          <w:lang w:val="lt-LT"/>
        </w:rPr>
        <w:tab/>
      </w:r>
      <w:r w:rsidRPr="00760CB7">
        <w:rPr>
          <w:lang w:val="lt-LT"/>
        </w:rPr>
        <w:tab/>
        <w:t xml:space="preserve">                </w:t>
      </w:r>
      <w:r>
        <w:rPr>
          <w:lang w:val="lt-LT"/>
        </w:rPr>
        <w:t xml:space="preserve">              </w:t>
      </w:r>
      <w:r w:rsidRPr="00760CB7">
        <w:rPr>
          <w:lang w:val="lt-LT"/>
        </w:rPr>
        <w:t>_____________</w:t>
      </w:r>
      <w:r w:rsidRPr="00760CB7">
        <w:rPr>
          <w:u w:val="single"/>
          <w:lang w:val="lt-LT"/>
        </w:rPr>
        <w:t>_____</w:t>
      </w:r>
    </w:p>
    <w:p w14:paraId="65506D1C" w14:textId="77777777" w:rsidR="00AE763E" w:rsidRPr="00F61E65" w:rsidRDefault="00AE763E" w:rsidP="00B74853">
      <w:pPr>
        <w:spacing w:line="240" w:lineRule="exact"/>
        <w:rPr>
          <w:sz w:val="22"/>
          <w:szCs w:val="22"/>
          <w:lang w:val="lt-LT"/>
        </w:rPr>
      </w:pPr>
      <w:r w:rsidRPr="00760CB7">
        <w:rPr>
          <w:sz w:val="22"/>
          <w:szCs w:val="22"/>
          <w:lang w:val="lt-LT"/>
        </w:rPr>
        <w:t xml:space="preserve"> (ministerijos atsakingo asmens pareigų pavadinimas)</w:t>
      </w:r>
      <w:r w:rsidRPr="00760CB7">
        <w:rPr>
          <w:sz w:val="22"/>
          <w:szCs w:val="22"/>
          <w:lang w:val="lt-LT"/>
        </w:rPr>
        <w:tab/>
      </w:r>
      <w:r w:rsidRPr="00760CB7">
        <w:rPr>
          <w:sz w:val="22"/>
          <w:szCs w:val="22"/>
          <w:lang w:val="lt-LT"/>
        </w:rPr>
        <w:tab/>
        <w:t xml:space="preserve">          (parašas)                                                    </w:t>
      </w:r>
      <w:r>
        <w:rPr>
          <w:sz w:val="22"/>
          <w:szCs w:val="22"/>
          <w:lang w:val="lt-LT"/>
        </w:rPr>
        <w:t xml:space="preserve">                       </w:t>
      </w:r>
      <w:r w:rsidRPr="00760CB7">
        <w:rPr>
          <w:sz w:val="22"/>
          <w:szCs w:val="22"/>
          <w:lang w:val="lt-LT"/>
        </w:rPr>
        <w:t xml:space="preserve"> (vardas ir pavardė)</w:t>
      </w:r>
    </w:p>
    <w:sectPr w:rsidR="00AE763E" w:rsidRPr="00F61E65" w:rsidSect="00F80D41">
      <w:headerReference w:type="default" r:id="rId10"/>
      <w:headerReference w:type="first" r:id="rId11"/>
      <w:pgSz w:w="16838" w:h="11906" w:orient="landscape" w:code="9"/>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06D1F" w14:textId="77777777" w:rsidR="00AE763E" w:rsidRDefault="00AE763E" w:rsidP="00F80D41">
      <w:pPr>
        <w:spacing w:line="240" w:lineRule="auto"/>
      </w:pPr>
      <w:r>
        <w:separator/>
      </w:r>
    </w:p>
  </w:endnote>
  <w:endnote w:type="continuationSeparator" w:id="0">
    <w:p w14:paraId="65506D20" w14:textId="77777777" w:rsidR="00AE763E" w:rsidRDefault="00AE763E" w:rsidP="00F80D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06D1D" w14:textId="77777777" w:rsidR="00AE763E" w:rsidRDefault="00AE763E" w:rsidP="00F80D41">
      <w:pPr>
        <w:spacing w:line="240" w:lineRule="auto"/>
      </w:pPr>
      <w:r>
        <w:separator/>
      </w:r>
    </w:p>
  </w:footnote>
  <w:footnote w:type="continuationSeparator" w:id="0">
    <w:p w14:paraId="65506D1E" w14:textId="77777777" w:rsidR="00AE763E" w:rsidRDefault="00AE763E" w:rsidP="00F80D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6D21" w14:textId="19F9D24A" w:rsidR="00AE763E" w:rsidRDefault="00C157A5">
    <w:pPr>
      <w:pStyle w:val="Antrats"/>
      <w:jc w:val="center"/>
    </w:pPr>
    <w:r>
      <w:fldChar w:fldCharType="begin"/>
    </w:r>
    <w:r>
      <w:instrText>PAGE   \* MERGEFORMAT</w:instrText>
    </w:r>
    <w:r>
      <w:fldChar w:fldCharType="separate"/>
    </w:r>
    <w:r>
      <w:rPr>
        <w:noProof/>
      </w:rPr>
      <w:t>2</w:t>
    </w:r>
    <w:r>
      <w:rPr>
        <w:noProof/>
      </w:rPr>
      <w:fldChar w:fldCharType="end"/>
    </w:r>
  </w:p>
  <w:p w14:paraId="65506D22" w14:textId="77777777" w:rsidR="00AE763E" w:rsidRDefault="00AE763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06D23" w14:textId="77777777" w:rsidR="00AE763E" w:rsidRPr="0073072B" w:rsidRDefault="00AE763E" w:rsidP="00951A3D">
    <w:pPr>
      <w:pStyle w:val="Antrats"/>
      <w:jc w:val="right"/>
      <w:rPr>
        <w:b/>
        <w:lang w:val="lt-LT"/>
      </w:rPr>
    </w:pPr>
    <w:r w:rsidRPr="0073072B">
      <w:rPr>
        <w:b/>
        <w:lang w:val="lt-LT"/>
      </w:rPr>
      <w:t>Lyginamasis variantas</w:t>
    </w:r>
  </w:p>
  <w:p w14:paraId="65506D24" w14:textId="77777777" w:rsidR="00AE763E" w:rsidRDefault="00AE763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9613D"/>
    <w:multiLevelType w:val="hybridMultilevel"/>
    <w:tmpl w:val="6512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B1556"/>
    <w:multiLevelType w:val="hybridMultilevel"/>
    <w:tmpl w:val="CCD6D2E2"/>
    <w:lvl w:ilvl="0" w:tplc="04270011">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2" w15:restartNumberingAfterBreak="0">
    <w:nsid w:val="108905F7"/>
    <w:multiLevelType w:val="hybridMultilevel"/>
    <w:tmpl w:val="E738F146"/>
    <w:lvl w:ilvl="0" w:tplc="75D60916">
      <w:start w:val="201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E45DF1"/>
    <w:multiLevelType w:val="hybridMultilevel"/>
    <w:tmpl w:val="4454E054"/>
    <w:lvl w:ilvl="0" w:tplc="04270011">
      <w:start w:val="1"/>
      <w:numFmt w:val="decimal"/>
      <w:lvlText w:val="%1)"/>
      <w:lvlJc w:val="left"/>
      <w:pPr>
        <w:ind w:left="786" w:hanging="360"/>
      </w:pPr>
      <w:rPr>
        <w:rFonts w:cs="Times New Roman" w:hint="default"/>
      </w:rPr>
    </w:lvl>
    <w:lvl w:ilvl="1" w:tplc="04270019" w:tentative="1">
      <w:start w:val="1"/>
      <w:numFmt w:val="lowerLetter"/>
      <w:lvlText w:val="%2."/>
      <w:lvlJc w:val="left"/>
      <w:pPr>
        <w:ind w:left="1506" w:hanging="360"/>
      </w:pPr>
      <w:rPr>
        <w:rFonts w:cs="Times New Roman"/>
      </w:rPr>
    </w:lvl>
    <w:lvl w:ilvl="2" w:tplc="0427001B" w:tentative="1">
      <w:start w:val="1"/>
      <w:numFmt w:val="lowerRoman"/>
      <w:lvlText w:val="%3."/>
      <w:lvlJc w:val="right"/>
      <w:pPr>
        <w:ind w:left="2226" w:hanging="180"/>
      </w:pPr>
      <w:rPr>
        <w:rFonts w:cs="Times New Roman"/>
      </w:rPr>
    </w:lvl>
    <w:lvl w:ilvl="3" w:tplc="0427000F" w:tentative="1">
      <w:start w:val="1"/>
      <w:numFmt w:val="decimal"/>
      <w:lvlText w:val="%4."/>
      <w:lvlJc w:val="left"/>
      <w:pPr>
        <w:ind w:left="2946" w:hanging="360"/>
      </w:pPr>
      <w:rPr>
        <w:rFonts w:cs="Times New Roman"/>
      </w:rPr>
    </w:lvl>
    <w:lvl w:ilvl="4" w:tplc="04270019" w:tentative="1">
      <w:start w:val="1"/>
      <w:numFmt w:val="lowerLetter"/>
      <w:lvlText w:val="%5."/>
      <w:lvlJc w:val="left"/>
      <w:pPr>
        <w:ind w:left="3666" w:hanging="360"/>
      </w:pPr>
      <w:rPr>
        <w:rFonts w:cs="Times New Roman"/>
      </w:rPr>
    </w:lvl>
    <w:lvl w:ilvl="5" w:tplc="0427001B" w:tentative="1">
      <w:start w:val="1"/>
      <w:numFmt w:val="lowerRoman"/>
      <w:lvlText w:val="%6."/>
      <w:lvlJc w:val="right"/>
      <w:pPr>
        <w:ind w:left="4386" w:hanging="180"/>
      </w:pPr>
      <w:rPr>
        <w:rFonts w:cs="Times New Roman"/>
      </w:rPr>
    </w:lvl>
    <w:lvl w:ilvl="6" w:tplc="0427000F" w:tentative="1">
      <w:start w:val="1"/>
      <w:numFmt w:val="decimal"/>
      <w:lvlText w:val="%7."/>
      <w:lvlJc w:val="left"/>
      <w:pPr>
        <w:ind w:left="5106" w:hanging="360"/>
      </w:pPr>
      <w:rPr>
        <w:rFonts w:cs="Times New Roman"/>
      </w:rPr>
    </w:lvl>
    <w:lvl w:ilvl="7" w:tplc="04270019" w:tentative="1">
      <w:start w:val="1"/>
      <w:numFmt w:val="lowerLetter"/>
      <w:lvlText w:val="%8."/>
      <w:lvlJc w:val="left"/>
      <w:pPr>
        <w:ind w:left="5826" w:hanging="360"/>
      </w:pPr>
      <w:rPr>
        <w:rFonts w:cs="Times New Roman"/>
      </w:rPr>
    </w:lvl>
    <w:lvl w:ilvl="8" w:tplc="0427001B" w:tentative="1">
      <w:start w:val="1"/>
      <w:numFmt w:val="lowerRoman"/>
      <w:lvlText w:val="%9."/>
      <w:lvlJc w:val="right"/>
      <w:pPr>
        <w:ind w:left="6546" w:hanging="180"/>
      </w:pPr>
      <w:rPr>
        <w:rFonts w:cs="Times New Roman"/>
      </w:rPr>
    </w:lvl>
  </w:abstractNum>
  <w:abstractNum w:abstractNumId="4" w15:restartNumberingAfterBreak="0">
    <w:nsid w:val="268D37A0"/>
    <w:multiLevelType w:val="hybridMultilevel"/>
    <w:tmpl w:val="E528B0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C22B5F"/>
    <w:multiLevelType w:val="hybridMultilevel"/>
    <w:tmpl w:val="FC4C889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3CE4B68"/>
    <w:multiLevelType w:val="hybridMultilevel"/>
    <w:tmpl w:val="92F076CA"/>
    <w:lvl w:ilvl="0" w:tplc="0E04F34E">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60143C09"/>
    <w:multiLevelType w:val="hybridMultilevel"/>
    <w:tmpl w:val="2A623D56"/>
    <w:lvl w:ilvl="0" w:tplc="152EFDB8">
      <w:numFmt w:val="bullet"/>
      <w:lvlText w:val="-"/>
      <w:lvlJc w:val="left"/>
      <w:pPr>
        <w:ind w:left="420" w:hanging="360"/>
      </w:pPr>
      <w:rPr>
        <w:rFonts w:ascii="Times New Roman" w:eastAsia="Times New Roman" w:hAnsi="Times New Roman" w:hint="default"/>
      </w:rPr>
    </w:lvl>
    <w:lvl w:ilvl="1" w:tplc="04270003" w:tentative="1">
      <w:start w:val="1"/>
      <w:numFmt w:val="bullet"/>
      <w:lvlText w:val="o"/>
      <w:lvlJc w:val="left"/>
      <w:pPr>
        <w:ind w:left="1140" w:hanging="360"/>
      </w:pPr>
      <w:rPr>
        <w:rFonts w:ascii="Courier New" w:hAnsi="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9" w15:restartNumberingAfterBreak="0">
    <w:nsid w:val="60444CF4"/>
    <w:multiLevelType w:val="hybridMultilevel"/>
    <w:tmpl w:val="D12E5F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5B40432"/>
    <w:multiLevelType w:val="hybridMultilevel"/>
    <w:tmpl w:val="9D987CAA"/>
    <w:lvl w:ilvl="0" w:tplc="04270011">
      <w:start w:val="1"/>
      <w:numFmt w:val="decimal"/>
      <w:lvlText w:val="%1)"/>
      <w:lvlJc w:val="left"/>
      <w:pPr>
        <w:ind w:left="360" w:hanging="360"/>
      </w:pPr>
      <w:rPr>
        <w:rFonts w:cs="Times New Roman" w:hint="default"/>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1" w15:restartNumberingAfterBreak="0">
    <w:nsid w:val="76C2332C"/>
    <w:multiLevelType w:val="hybridMultilevel"/>
    <w:tmpl w:val="F9C8190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2" w15:restartNumberingAfterBreak="0">
    <w:nsid w:val="788E2A59"/>
    <w:multiLevelType w:val="hybridMultilevel"/>
    <w:tmpl w:val="F02ED30E"/>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78FE7B7B"/>
    <w:multiLevelType w:val="hybridMultilevel"/>
    <w:tmpl w:val="11CC3984"/>
    <w:lvl w:ilvl="0" w:tplc="C5527686">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3"/>
  </w:num>
  <w:num w:numId="5">
    <w:abstractNumId w:val="2"/>
  </w:num>
  <w:num w:numId="6">
    <w:abstractNumId w:val="13"/>
  </w:num>
  <w:num w:numId="7">
    <w:abstractNumId w:val="1"/>
  </w:num>
  <w:num w:numId="8">
    <w:abstractNumId w:val="10"/>
  </w:num>
  <w:num w:numId="9">
    <w:abstractNumId w:val="12"/>
  </w:num>
  <w:num w:numId="10">
    <w:abstractNumId w:val="4"/>
  </w:num>
  <w:num w:numId="11">
    <w:abstractNumId w:val="6"/>
  </w:num>
  <w:num w:numId="12">
    <w:abstractNumId w:val="0"/>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05D62"/>
    <w:rsid w:val="00006709"/>
    <w:rsid w:val="00012DC7"/>
    <w:rsid w:val="0002143D"/>
    <w:rsid w:val="00021A6E"/>
    <w:rsid w:val="00024219"/>
    <w:rsid w:val="00026BA1"/>
    <w:rsid w:val="0003601D"/>
    <w:rsid w:val="00037D03"/>
    <w:rsid w:val="00044027"/>
    <w:rsid w:val="00052346"/>
    <w:rsid w:val="000616F0"/>
    <w:rsid w:val="0006269E"/>
    <w:rsid w:val="00062EC8"/>
    <w:rsid w:val="00072BA1"/>
    <w:rsid w:val="00072C1A"/>
    <w:rsid w:val="0008225F"/>
    <w:rsid w:val="00082DFB"/>
    <w:rsid w:val="00083F82"/>
    <w:rsid w:val="00084E8B"/>
    <w:rsid w:val="0009003B"/>
    <w:rsid w:val="00093923"/>
    <w:rsid w:val="00096829"/>
    <w:rsid w:val="00096973"/>
    <w:rsid w:val="000A0579"/>
    <w:rsid w:val="000A1051"/>
    <w:rsid w:val="000A1BD7"/>
    <w:rsid w:val="000A6903"/>
    <w:rsid w:val="000B59C2"/>
    <w:rsid w:val="000B6B6E"/>
    <w:rsid w:val="000C3BE7"/>
    <w:rsid w:val="000C5DAF"/>
    <w:rsid w:val="000D043C"/>
    <w:rsid w:val="000D1847"/>
    <w:rsid w:val="000D5317"/>
    <w:rsid w:val="000E0EAC"/>
    <w:rsid w:val="000E21EE"/>
    <w:rsid w:val="000E24F5"/>
    <w:rsid w:val="000E31C4"/>
    <w:rsid w:val="000E7AA3"/>
    <w:rsid w:val="000F1FAF"/>
    <w:rsid w:val="000F3979"/>
    <w:rsid w:val="000F40FF"/>
    <w:rsid w:val="000F6A4B"/>
    <w:rsid w:val="001028CD"/>
    <w:rsid w:val="00110967"/>
    <w:rsid w:val="00110E75"/>
    <w:rsid w:val="0011201E"/>
    <w:rsid w:val="00115954"/>
    <w:rsid w:val="00121014"/>
    <w:rsid w:val="00121332"/>
    <w:rsid w:val="00123356"/>
    <w:rsid w:val="001248B2"/>
    <w:rsid w:val="0013089D"/>
    <w:rsid w:val="00130EAA"/>
    <w:rsid w:val="00131269"/>
    <w:rsid w:val="00134F92"/>
    <w:rsid w:val="00135737"/>
    <w:rsid w:val="0013656C"/>
    <w:rsid w:val="0013657F"/>
    <w:rsid w:val="00147700"/>
    <w:rsid w:val="00151129"/>
    <w:rsid w:val="001616A4"/>
    <w:rsid w:val="00163304"/>
    <w:rsid w:val="00167B07"/>
    <w:rsid w:val="00170E2F"/>
    <w:rsid w:val="001715B2"/>
    <w:rsid w:val="00173B18"/>
    <w:rsid w:val="00173C35"/>
    <w:rsid w:val="00174DD8"/>
    <w:rsid w:val="001808E8"/>
    <w:rsid w:val="001826B5"/>
    <w:rsid w:val="0018698B"/>
    <w:rsid w:val="00190478"/>
    <w:rsid w:val="00190BE3"/>
    <w:rsid w:val="001921A7"/>
    <w:rsid w:val="00193B6F"/>
    <w:rsid w:val="00195940"/>
    <w:rsid w:val="001A06F4"/>
    <w:rsid w:val="001A5C6E"/>
    <w:rsid w:val="001A6E03"/>
    <w:rsid w:val="001B64E3"/>
    <w:rsid w:val="001B6CF3"/>
    <w:rsid w:val="001C23B0"/>
    <w:rsid w:val="001C3640"/>
    <w:rsid w:val="001C6E0F"/>
    <w:rsid w:val="001C7449"/>
    <w:rsid w:val="001D5477"/>
    <w:rsid w:val="001D6A44"/>
    <w:rsid w:val="001E0E25"/>
    <w:rsid w:val="001E1A85"/>
    <w:rsid w:val="001E2DBF"/>
    <w:rsid w:val="001E56D5"/>
    <w:rsid w:val="001E745C"/>
    <w:rsid w:val="001F20EA"/>
    <w:rsid w:val="001F59A3"/>
    <w:rsid w:val="001F5DA0"/>
    <w:rsid w:val="001F6A4E"/>
    <w:rsid w:val="002005E0"/>
    <w:rsid w:val="00202152"/>
    <w:rsid w:val="00203B5D"/>
    <w:rsid w:val="00205047"/>
    <w:rsid w:val="00210C94"/>
    <w:rsid w:val="002215AB"/>
    <w:rsid w:val="00221FBC"/>
    <w:rsid w:val="0022296C"/>
    <w:rsid w:val="00225B93"/>
    <w:rsid w:val="002274D0"/>
    <w:rsid w:val="00232554"/>
    <w:rsid w:val="00237A21"/>
    <w:rsid w:val="0024060C"/>
    <w:rsid w:val="00252FFF"/>
    <w:rsid w:val="00253C76"/>
    <w:rsid w:val="002549C3"/>
    <w:rsid w:val="002631A5"/>
    <w:rsid w:val="00263A3F"/>
    <w:rsid w:val="00270504"/>
    <w:rsid w:val="00271046"/>
    <w:rsid w:val="00272594"/>
    <w:rsid w:val="00273732"/>
    <w:rsid w:val="002748A4"/>
    <w:rsid w:val="00286DA0"/>
    <w:rsid w:val="00290985"/>
    <w:rsid w:val="00290C6A"/>
    <w:rsid w:val="00290C6B"/>
    <w:rsid w:val="002A011F"/>
    <w:rsid w:val="002A4A5B"/>
    <w:rsid w:val="002B3EB5"/>
    <w:rsid w:val="002B472B"/>
    <w:rsid w:val="002C270C"/>
    <w:rsid w:val="002C2B77"/>
    <w:rsid w:val="002C77A1"/>
    <w:rsid w:val="002D0CC4"/>
    <w:rsid w:val="002D728A"/>
    <w:rsid w:val="002E31B4"/>
    <w:rsid w:val="002E3A38"/>
    <w:rsid w:val="002E49CF"/>
    <w:rsid w:val="002F0B97"/>
    <w:rsid w:val="002F20CE"/>
    <w:rsid w:val="002F2318"/>
    <w:rsid w:val="002F458F"/>
    <w:rsid w:val="002F672C"/>
    <w:rsid w:val="002F6B71"/>
    <w:rsid w:val="00301740"/>
    <w:rsid w:val="00302F1B"/>
    <w:rsid w:val="00304E47"/>
    <w:rsid w:val="00305A8C"/>
    <w:rsid w:val="00306457"/>
    <w:rsid w:val="00310842"/>
    <w:rsid w:val="00310EC5"/>
    <w:rsid w:val="0032242E"/>
    <w:rsid w:val="003229AA"/>
    <w:rsid w:val="003238FF"/>
    <w:rsid w:val="003249B7"/>
    <w:rsid w:val="003268FC"/>
    <w:rsid w:val="00337B66"/>
    <w:rsid w:val="00352577"/>
    <w:rsid w:val="00353B1B"/>
    <w:rsid w:val="0036305A"/>
    <w:rsid w:val="003672B2"/>
    <w:rsid w:val="00367F61"/>
    <w:rsid w:val="003757B0"/>
    <w:rsid w:val="0038209E"/>
    <w:rsid w:val="0038700E"/>
    <w:rsid w:val="00390526"/>
    <w:rsid w:val="00390A0B"/>
    <w:rsid w:val="003921CE"/>
    <w:rsid w:val="00393735"/>
    <w:rsid w:val="00394299"/>
    <w:rsid w:val="00396A6B"/>
    <w:rsid w:val="003A7F4B"/>
    <w:rsid w:val="003B168E"/>
    <w:rsid w:val="003B48F0"/>
    <w:rsid w:val="003B6FD3"/>
    <w:rsid w:val="003C0D06"/>
    <w:rsid w:val="003C2A54"/>
    <w:rsid w:val="003C2E6E"/>
    <w:rsid w:val="003C70F5"/>
    <w:rsid w:val="003C7FD0"/>
    <w:rsid w:val="003D04F1"/>
    <w:rsid w:val="003D3945"/>
    <w:rsid w:val="003D5CF9"/>
    <w:rsid w:val="003E70CE"/>
    <w:rsid w:val="003E70EA"/>
    <w:rsid w:val="003E7F9D"/>
    <w:rsid w:val="003F0F18"/>
    <w:rsid w:val="003F21B4"/>
    <w:rsid w:val="0040310A"/>
    <w:rsid w:val="00403A15"/>
    <w:rsid w:val="00404086"/>
    <w:rsid w:val="00406220"/>
    <w:rsid w:val="00414BFC"/>
    <w:rsid w:val="00421EEA"/>
    <w:rsid w:val="00425DA3"/>
    <w:rsid w:val="00426102"/>
    <w:rsid w:val="00426284"/>
    <w:rsid w:val="00427A4F"/>
    <w:rsid w:val="00427D49"/>
    <w:rsid w:val="00431E4A"/>
    <w:rsid w:val="00435FB8"/>
    <w:rsid w:val="004405AC"/>
    <w:rsid w:val="0045567F"/>
    <w:rsid w:val="004572E4"/>
    <w:rsid w:val="00457526"/>
    <w:rsid w:val="00462CB9"/>
    <w:rsid w:val="0046351E"/>
    <w:rsid w:val="00466E3D"/>
    <w:rsid w:val="0048690C"/>
    <w:rsid w:val="0048787A"/>
    <w:rsid w:val="00491FC4"/>
    <w:rsid w:val="00495667"/>
    <w:rsid w:val="00495DC2"/>
    <w:rsid w:val="00496C70"/>
    <w:rsid w:val="004976E0"/>
    <w:rsid w:val="004A4212"/>
    <w:rsid w:val="004A58CD"/>
    <w:rsid w:val="004B0A92"/>
    <w:rsid w:val="004B3D67"/>
    <w:rsid w:val="004B4163"/>
    <w:rsid w:val="004B56B2"/>
    <w:rsid w:val="004C4D31"/>
    <w:rsid w:val="004D02FC"/>
    <w:rsid w:val="004D0AEF"/>
    <w:rsid w:val="004D28CC"/>
    <w:rsid w:val="004D6811"/>
    <w:rsid w:val="004E1D32"/>
    <w:rsid w:val="004F4E26"/>
    <w:rsid w:val="004F5B10"/>
    <w:rsid w:val="004F6C74"/>
    <w:rsid w:val="00502E9B"/>
    <w:rsid w:val="00503D0F"/>
    <w:rsid w:val="00507397"/>
    <w:rsid w:val="00507894"/>
    <w:rsid w:val="00510CBA"/>
    <w:rsid w:val="0051162E"/>
    <w:rsid w:val="005178D7"/>
    <w:rsid w:val="00520781"/>
    <w:rsid w:val="00523EAC"/>
    <w:rsid w:val="005240F6"/>
    <w:rsid w:val="005428B5"/>
    <w:rsid w:val="00547552"/>
    <w:rsid w:val="00555D6D"/>
    <w:rsid w:val="00560610"/>
    <w:rsid w:val="00561982"/>
    <w:rsid w:val="0056258C"/>
    <w:rsid w:val="00566065"/>
    <w:rsid w:val="0056673D"/>
    <w:rsid w:val="00573A05"/>
    <w:rsid w:val="005767B6"/>
    <w:rsid w:val="0058001E"/>
    <w:rsid w:val="00585E49"/>
    <w:rsid w:val="00592159"/>
    <w:rsid w:val="00596928"/>
    <w:rsid w:val="005978CF"/>
    <w:rsid w:val="005A0C26"/>
    <w:rsid w:val="005B66F5"/>
    <w:rsid w:val="005B7D1D"/>
    <w:rsid w:val="005B7D91"/>
    <w:rsid w:val="005B7ED9"/>
    <w:rsid w:val="005C2CF1"/>
    <w:rsid w:val="005C530A"/>
    <w:rsid w:val="005C66C8"/>
    <w:rsid w:val="005D291B"/>
    <w:rsid w:val="005E3526"/>
    <w:rsid w:val="005E5266"/>
    <w:rsid w:val="005E55E2"/>
    <w:rsid w:val="005F0C8F"/>
    <w:rsid w:val="005F191B"/>
    <w:rsid w:val="005F409A"/>
    <w:rsid w:val="00600048"/>
    <w:rsid w:val="00606149"/>
    <w:rsid w:val="00613D1A"/>
    <w:rsid w:val="00614119"/>
    <w:rsid w:val="006210B4"/>
    <w:rsid w:val="00635362"/>
    <w:rsid w:val="0063632A"/>
    <w:rsid w:val="006379AB"/>
    <w:rsid w:val="006400E1"/>
    <w:rsid w:val="00644F61"/>
    <w:rsid w:val="00645C13"/>
    <w:rsid w:val="00650D6C"/>
    <w:rsid w:val="00653897"/>
    <w:rsid w:val="006554E0"/>
    <w:rsid w:val="00657813"/>
    <w:rsid w:val="0066022B"/>
    <w:rsid w:val="00660A90"/>
    <w:rsid w:val="00667FB6"/>
    <w:rsid w:val="00670456"/>
    <w:rsid w:val="00676C28"/>
    <w:rsid w:val="00677A7A"/>
    <w:rsid w:val="0068096B"/>
    <w:rsid w:val="006859D4"/>
    <w:rsid w:val="00686A1E"/>
    <w:rsid w:val="00690B6B"/>
    <w:rsid w:val="00693F9B"/>
    <w:rsid w:val="00694DB6"/>
    <w:rsid w:val="006A1E1D"/>
    <w:rsid w:val="006A45FE"/>
    <w:rsid w:val="006A71BC"/>
    <w:rsid w:val="006B0CBA"/>
    <w:rsid w:val="006B7150"/>
    <w:rsid w:val="006C1072"/>
    <w:rsid w:val="006C7BFD"/>
    <w:rsid w:val="006D289A"/>
    <w:rsid w:val="006D2C8D"/>
    <w:rsid w:val="006D43CF"/>
    <w:rsid w:val="006E044E"/>
    <w:rsid w:val="006E08D0"/>
    <w:rsid w:val="006F1D18"/>
    <w:rsid w:val="006F29EB"/>
    <w:rsid w:val="006F3619"/>
    <w:rsid w:val="006F4726"/>
    <w:rsid w:val="0070301A"/>
    <w:rsid w:val="00705EDC"/>
    <w:rsid w:val="00713005"/>
    <w:rsid w:val="00713C59"/>
    <w:rsid w:val="00713DEF"/>
    <w:rsid w:val="00714FDE"/>
    <w:rsid w:val="007221AF"/>
    <w:rsid w:val="00725093"/>
    <w:rsid w:val="007306B6"/>
    <w:rsid w:val="0073072B"/>
    <w:rsid w:val="007323E6"/>
    <w:rsid w:val="00733AF0"/>
    <w:rsid w:val="00735446"/>
    <w:rsid w:val="0074677F"/>
    <w:rsid w:val="00751107"/>
    <w:rsid w:val="0075383C"/>
    <w:rsid w:val="0075765A"/>
    <w:rsid w:val="00760CB7"/>
    <w:rsid w:val="00770542"/>
    <w:rsid w:val="007720BE"/>
    <w:rsid w:val="007729B9"/>
    <w:rsid w:val="00772BE5"/>
    <w:rsid w:val="00780F9D"/>
    <w:rsid w:val="0078113B"/>
    <w:rsid w:val="00783E8C"/>
    <w:rsid w:val="0078418A"/>
    <w:rsid w:val="00791446"/>
    <w:rsid w:val="00797AAD"/>
    <w:rsid w:val="007A06B4"/>
    <w:rsid w:val="007A2F51"/>
    <w:rsid w:val="007A6B5E"/>
    <w:rsid w:val="007B1E24"/>
    <w:rsid w:val="007B24F7"/>
    <w:rsid w:val="007B3F24"/>
    <w:rsid w:val="007B5394"/>
    <w:rsid w:val="007C0CB0"/>
    <w:rsid w:val="007C4E61"/>
    <w:rsid w:val="007C619F"/>
    <w:rsid w:val="007C7DE5"/>
    <w:rsid w:val="007C7EB3"/>
    <w:rsid w:val="007D0D13"/>
    <w:rsid w:val="007D1526"/>
    <w:rsid w:val="007D2149"/>
    <w:rsid w:val="007E1BA0"/>
    <w:rsid w:val="007E209C"/>
    <w:rsid w:val="007E2B10"/>
    <w:rsid w:val="007F7954"/>
    <w:rsid w:val="007F7E0C"/>
    <w:rsid w:val="00800CD6"/>
    <w:rsid w:val="00804349"/>
    <w:rsid w:val="008058D0"/>
    <w:rsid w:val="0080625F"/>
    <w:rsid w:val="00807D65"/>
    <w:rsid w:val="00812C17"/>
    <w:rsid w:val="00814479"/>
    <w:rsid w:val="008150B9"/>
    <w:rsid w:val="0081656F"/>
    <w:rsid w:val="0082007E"/>
    <w:rsid w:val="00822118"/>
    <w:rsid w:val="008243EB"/>
    <w:rsid w:val="00825289"/>
    <w:rsid w:val="008257A8"/>
    <w:rsid w:val="0083374C"/>
    <w:rsid w:val="00833B92"/>
    <w:rsid w:val="008360E7"/>
    <w:rsid w:val="008364EF"/>
    <w:rsid w:val="00837B5F"/>
    <w:rsid w:val="00840C96"/>
    <w:rsid w:val="008423E0"/>
    <w:rsid w:val="00844882"/>
    <w:rsid w:val="00845FF1"/>
    <w:rsid w:val="00854406"/>
    <w:rsid w:val="00865D3F"/>
    <w:rsid w:val="00866572"/>
    <w:rsid w:val="00871A0D"/>
    <w:rsid w:val="00874931"/>
    <w:rsid w:val="00877A8A"/>
    <w:rsid w:val="00880898"/>
    <w:rsid w:val="00886577"/>
    <w:rsid w:val="00887C36"/>
    <w:rsid w:val="00891012"/>
    <w:rsid w:val="00892D2A"/>
    <w:rsid w:val="00892F85"/>
    <w:rsid w:val="00895B79"/>
    <w:rsid w:val="008A0E47"/>
    <w:rsid w:val="008A3716"/>
    <w:rsid w:val="008B0121"/>
    <w:rsid w:val="008B03B9"/>
    <w:rsid w:val="008B1610"/>
    <w:rsid w:val="008B222B"/>
    <w:rsid w:val="008B46BE"/>
    <w:rsid w:val="008B79E6"/>
    <w:rsid w:val="008C2A56"/>
    <w:rsid w:val="008D0378"/>
    <w:rsid w:val="008D2FB1"/>
    <w:rsid w:val="008D4C1B"/>
    <w:rsid w:val="008D5E19"/>
    <w:rsid w:val="008D7FD5"/>
    <w:rsid w:val="008F04F9"/>
    <w:rsid w:val="008F53C7"/>
    <w:rsid w:val="00903E50"/>
    <w:rsid w:val="00904759"/>
    <w:rsid w:val="00913C99"/>
    <w:rsid w:val="009166D9"/>
    <w:rsid w:val="0091799E"/>
    <w:rsid w:val="009201D6"/>
    <w:rsid w:val="00923F69"/>
    <w:rsid w:val="009269FC"/>
    <w:rsid w:val="00926AC1"/>
    <w:rsid w:val="00933340"/>
    <w:rsid w:val="00933BB0"/>
    <w:rsid w:val="00934D32"/>
    <w:rsid w:val="009350F6"/>
    <w:rsid w:val="00935F29"/>
    <w:rsid w:val="00936239"/>
    <w:rsid w:val="00940613"/>
    <w:rsid w:val="009414F5"/>
    <w:rsid w:val="00943008"/>
    <w:rsid w:val="0095155E"/>
    <w:rsid w:val="00951A3D"/>
    <w:rsid w:val="00955749"/>
    <w:rsid w:val="00961AD0"/>
    <w:rsid w:val="00961DF6"/>
    <w:rsid w:val="00962107"/>
    <w:rsid w:val="009638C7"/>
    <w:rsid w:val="00964E8B"/>
    <w:rsid w:val="009655AE"/>
    <w:rsid w:val="0097123C"/>
    <w:rsid w:val="00977A20"/>
    <w:rsid w:val="009845E3"/>
    <w:rsid w:val="00984877"/>
    <w:rsid w:val="00992225"/>
    <w:rsid w:val="00993608"/>
    <w:rsid w:val="009937D5"/>
    <w:rsid w:val="00997991"/>
    <w:rsid w:val="009B24D0"/>
    <w:rsid w:val="009B4D7E"/>
    <w:rsid w:val="009B5E7D"/>
    <w:rsid w:val="009C160D"/>
    <w:rsid w:val="009C69AC"/>
    <w:rsid w:val="009C7810"/>
    <w:rsid w:val="009D2C9E"/>
    <w:rsid w:val="009D4968"/>
    <w:rsid w:val="009E4288"/>
    <w:rsid w:val="009E7CD6"/>
    <w:rsid w:val="009F0419"/>
    <w:rsid w:val="009F193D"/>
    <w:rsid w:val="009F283F"/>
    <w:rsid w:val="00A03867"/>
    <w:rsid w:val="00A0561C"/>
    <w:rsid w:val="00A10770"/>
    <w:rsid w:val="00A2020F"/>
    <w:rsid w:val="00A21EBA"/>
    <w:rsid w:val="00A2349F"/>
    <w:rsid w:val="00A239BD"/>
    <w:rsid w:val="00A31177"/>
    <w:rsid w:val="00A32A79"/>
    <w:rsid w:val="00A33B55"/>
    <w:rsid w:val="00A37A70"/>
    <w:rsid w:val="00A40869"/>
    <w:rsid w:val="00A440A9"/>
    <w:rsid w:val="00A50AD6"/>
    <w:rsid w:val="00A50C0F"/>
    <w:rsid w:val="00A51B43"/>
    <w:rsid w:val="00A5364D"/>
    <w:rsid w:val="00A53689"/>
    <w:rsid w:val="00A55A2C"/>
    <w:rsid w:val="00A71C1A"/>
    <w:rsid w:val="00A77665"/>
    <w:rsid w:val="00A77FEC"/>
    <w:rsid w:val="00A819F1"/>
    <w:rsid w:val="00A82769"/>
    <w:rsid w:val="00A82C2B"/>
    <w:rsid w:val="00A830CE"/>
    <w:rsid w:val="00A91BE5"/>
    <w:rsid w:val="00A937FF"/>
    <w:rsid w:val="00A94C2D"/>
    <w:rsid w:val="00A9585A"/>
    <w:rsid w:val="00AA0672"/>
    <w:rsid w:val="00AA6769"/>
    <w:rsid w:val="00AB7D51"/>
    <w:rsid w:val="00AD43CD"/>
    <w:rsid w:val="00AE35DD"/>
    <w:rsid w:val="00AE763E"/>
    <w:rsid w:val="00AF1AF1"/>
    <w:rsid w:val="00B10DA1"/>
    <w:rsid w:val="00B1310E"/>
    <w:rsid w:val="00B1553C"/>
    <w:rsid w:val="00B17ABB"/>
    <w:rsid w:val="00B25919"/>
    <w:rsid w:val="00B276F7"/>
    <w:rsid w:val="00B30B97"/>
    <w:rsid w:val="00B314D0"/>
    <w:rsid w:val="00B3666C"/>
    <w:rsid w:val="00B404F3"/>
    <w:rsid w:val="00B46B50"/>
    <w:rsid w:val="00B53AC1"/>
    <w:rsid w:val="00B53E73"/>
    <w:rsid w:val="00B555E1"/>
    <w:rsid w:val="00B57A4B"/>
    <w:rsid w:val="00B73A79"/>
    <w:rsid w:val="00B747C1"/>
    <w:rsid w:val="00B74853"/>
    <w:rsid w:val="00B761FD"/>
    <w:rsid w:val="00B84EC1"/>
    <w:rsid w:val="00B9082A"/>
    <w:rsid w:val="00B90856"/>
    <w:rsid w:val="00B91ACA"/>
    <w:rsid w:val="00B93870"/>
    <w:rsid w:val="00B95359"/>
    <w:rsid w:val="00B96896"/>
    <w:rsid w:val="00B97DBE"/>
    <w:rsid w:val="00BA10E9"/>
    <w:rsid w:val="00BA28E7"/>
    <w:rsid w:val="00BA5DFC"/>
    <w:rsid w:val="00BB29F4"/>
    <w:rsid w:val="00BB6158"/>
    <w:rsid w:val="00BC3C16"/>
    <w:rsid w:val="00BC413A"/>
    <w:rsid w:val="00BC42B3"/>
    <w:rsid w:val="00BD00DF"/>
    <w:rsid w:val="00BD0740"/>
    <w:rsid w:val="00BE0665"/>
    <w:rsid w:val="00BE0A57"/>
    <w:rsid w:val="00BE1E77"/>
    <w:rsid w:val="00BF0FD1"/>
    <w:rsid w:val="00BF256E"/>
    <w:rsid w:val="00C006D5"/>
    <w:rsid w:val="00C03FAC"/>
    <w:rsid w:val="00C0527E"/>
    <w:rsid w:val="00C12286"/>
    <w:rsid w:val="00C13CD4"/>
    <w:rsid w:val="00C15568"/>
    <w:rsid w:val="00C157A5"/>
    <w:rsid w:val="00C161A4"/>
    <w:rsid w:val="00C32DE4"/>
    <w:rsid w:val="00C33766"/>
    <w:rsid w:val="00C36AD1"/>
    <w:rsid w:val="00C37BBF"/>
    <w:rsid w:val="00C47A18"/>
    <w:rsid w:val="00C509E1"/>
    <w:rsid w:val="00C51C56"/>
    <w:rsid w:val="00C553CB"/>
    <w:rsid w:val="00C557BE"/>
    <w:rsid w:val="00C61354"/>
    <w:rsid w:val="00C6256A"/>
    <w:rsid w:val="00C62964"/>
    <w:rsid w:val="00C6310E"/>
    <w:rsid w:val="00C709E6"/>
    <w:rsid w:val="00C72F8E"/>
    <w:rsid w:val="00C76238"/>
    <w:rsid w:val="00C81133"/>
    <w:rsid w:val="00C82522"/>
    <w:rsid w:val="00C8395D"/>
    <w:rsid w:val="00C87DAD"/>
    <w:rsid w:val="00C93E27"/>
    <w:rsid w:val="00C952E2"/>
    <w:rsid w:val="00CA0C3E"/>
    <w:rsid w:val="00CA1ACA"/>
    <w:rsid w:val="00CA2418"/>
    <w:rsid w:val="00CA7D27"/>
    <w:rsid w:val="00CB26DE"/>
    <w:rsid w:val="00CB3C18"/>
    <w:rsid w:val="00CB3E0A"/>
    <w:rsid w:val="00CB63BC"/>
    <w:rsid w:val="00CB7653"/>
    <w:rsid w:val="00CC097C"/>
    <w:rsid w:val="00CC6A27"/>
    <w:rsid w:val="00CC6C3B"/>
    <w:rsid w:val="00CD3CD8"/>
    <w:rsid w:val="00CE1109"/>
    <w:rsid w:val="00CE284E"/>
    <w:rsid w:val="00CE6507"/>
    <w:rsid w:val="00CF4624"/>
    <w:rsid w:val="00D01641"/>
    <w:rsid w:val="00D11981"/>
    <w:rsid w:val="00D11FEF"/>
    <w:rsid w:val="00D15B25"/>
    <w:rsid w:val="00D15B82"/>
    <w:rsid w:val="00D16A63"/>
    <w:rsid w:val="00D17BA6"/>
    <w:rsid w:val="00D2698A"/>
    <w:rsid w:val="00D27EF5"/>
    <w:rsid w:val="00D33082"/>
    <w:rsid w:val="00D3340C"/>
    <w:rsid w:val="00D3549B"/>
    <w:rsid w:val="00D37A7A"/>
    <w:rsid w:val="00D40A4E"/>
    <w:rsid w:val="00D422DF"/>
    <w:rsid w:val="00D425A2"/>
    <w:rsid w:val="00D45244"/>
    <w:rsid w:val="00D45679"/>
    <w:rsid w:val="00D50395"/>
    <w:rsid w:val="00D51ACD"/>
    <w:rsid w:val="00D52CDD"/>
    <w:rsid w:val="00D54BFF"/>
    <w:rsid w:val="00D5565C"/>
    <w:rsid w:val="00D569DE"/>
    <w:rsid w:val="00D57443"/>
    <w:rsid w:val="00D57A79"/>
    <w:rsid w:val="00D6157F"/>
    <w:rsid w:val="00D61C66"/>
    <w:rsid w:val="00D62F97"/>
    <w:rsid w:val="00D6418E"/>
    <w:rsid w:val="00D65E0A"/>
    <w:rsid w:val="00D66ED2"/>
    <w:rsid w:val="00D709DD"/>
    <w:rsid w:val="00D75AF5"/>
    <w:rsid w:val="00D80F1B"/>
    <w:rsid w:val="00D81936"/>
    <w:rsid w:val="00D8361D"/>
    <w:rsid w:val="00D87C13"/>
    <w:rsid w:val="00D90DF9"/>
    <w:rsid w:val="00D93C64"/>
    <w:rsid w:val="00DA0865"/>
    <w:rsid w:val="00DA1749"/>
    <w:rsid w:val="00DA5039"/>
    <w:rsid w:val="00DB02B4"/>
    <w:rsid w:val="00DB516A"/>
    <w:rsid w:val="00DB6AAC"/>
    <w:rsid w:val="00DC14FD"/>
    <w:rsid w:val="00DC4932"/>
    <w:rsid w:val="00DC4C87"/>
    <w:rsid w:val="00DC5CC9"/>
    <w:rsid w:val="00DD31F0"/>
    <w:rsid w:val="00DD3505"/>
    <w:rsid w:val="00DD5234"/>
    <w:rsid w:val="00DD6F20"/>
    <w:rsid w:val="00DE2129"/>
    <w:rsid w:val="00DE3E76"/>
    <w:rsid w:val="00DE6E1F"/>
    <w:rsid w:val="00DE74AE"/>
    <w:rsid w:val="00DF01F0"/>
    <w:rsid w:val="00DF0226"/>
    <w:rsid w:val="00DF0BBC"/>
    <w:rsid w:val="00DF6A3F"/>
    <w:rsid w:val="00E01A8C"/>
    <w:rsid w:val="00E0271B"/>
    <w:rsid w:val="00E1089A"/>
    <w:rsid w:val="00E1254D"/>
    <w:rsid w:val="00E14EAF"/>
    <w:rsid w:val="00E156A4"/>
    <w:rsid w:val="00E17ECA"/>
    <w:rsid w:val="00E2014E"/>
    <w:rsid w:val="00E21CB5"/>
    <w:rsid w:val="00E25FC2"/>
    <w:rsid w:val="00E265D4"/>
    <w:rsid w:val="00E2776E"/>
    <w:rsid w:val="00E319A0"/>
    <w:rsid w:val="00E51063"/>
    <w:rsid w:val="00E51859"/>
    <w:rsid w:val="00E5367E"/>
    <w:rsid w:val="00E56D15"/>
    <w:rsid w:val="00E5775A"/>
    <w:rsid w:val="00E621AE"/>
    <w:rsid w:val="00E70E98"/>
    <w:rsid w:val="00E744BA"/>
    <w:rsid w:val="00E75A84"/>
    <w:rsid w:val="00E777D4"/>
    <w:rsid w:val="00E84C5C"/>
    <w:rsid w:val="00E87FFC"/>
    <w:rsid w:val="00E91A9B"/>
    <w:rsid w:val="00E969C4"/>
    <w:rsid w:val="00EA3F29"/>
    <w:rsid w:val="00EB07B0"/>
    <w:rsid w:val="00EB1113"/>
    <w:rsid w:val="00EB54D4"/>
    <w:rsid w:val="00EB57F5"/>
    <w:rsid w:val="00EB7524"/>
    <w:rsid w:val="00EC06D9"/>
    <w:rsid w:val="00EC5D3F"/>
    <w:rsid w:val="00EC74EA"/>
    <w:rsid w:val="00ED2C02"/>
    <w:rsid w:val="00ED7944"/>
    <w:rsid w:val="00EE174C"/>
    <w:rsid w:val="00EE4DB1"/>
    <w:rsid w:val="00EF0DCE"/>
    <w:rsid w:val="00EF26E7"/>
    <w:rsid w:val="00EF3E07"/>
    <w:rsid w:val="00EF5549"/>
    <w:rsid w:val="00EF5839"/>
    <w:rsid w:val="00EF6EEF"/>
    <w:rsid w:val="00F01982"/>
    <w:rsid w:val="00F0240E"/>
    <w:rsid w:val="00F05771"/>
    <w:rsid w:val="00F06065"/>
    <w:rsid w:val="00F07DAA"/>
    <w:rsid w:val="00F1362B"/>
    <w:rsid w:val="00F1761D"/>
    <w:rsid w:val="00F23B12"/>
    <w:rsid w:val="00F26C7A"/>
    <w:rsid w:val="00F33278"/>
    <w:rsid w:val="00F350B0"/>
    <w:rsid w:val="00F364D4"/>
    <w:rsid w:val="00F43980"/>
    <w:rsid w:val="00F44535"/>
    <w:rsid w:val="00F5543B"/>
    <w:rsid w:val="00F559AB"/>
    <w:rsid w:val="00F572F8"/>
    <w:rsid w:val="00F61E65"/>
    <w:rsid w:val="00F62B73"/>
    <w:rsid w:val="00F6493C"/>
    <w:rsid w:val="00F64D18"/>
    <w:rsid w:val="00F72785"/>
    <w:rsid w:val="00F7531A"/>
    <w:rsid w:val="00F80D41"/>
    <w:rsid w:val="00F826F0"/>
    <w:rsid w:val="00F844A4"/>
    <w:rsid w:val="00F84F7E"/>
    <w:rsid w:val="00F87687"/>
    <w:rsid w:val="00F878FC"/>
    <w:rsid w:val="00F90787"/>
    <w:rsid w:val="00F915F9"/>
    <w:rsid w:val="00F91F0A"/>
    <w:rsid w:val="00F9486D"/>
    <w:rsid w:val="00F9600F"/>
    <w:rsid w:val="00F97528"/>
    <w:rsid w:val="00FA576B"/>
    <w:rsid w:val="00FA6234"/>
    <w:rsid w:val="00FB5156"/>
    <w:rsid w:val="00FB53DD"/>
    <w:rsid w:val="00FC1D2E"/>
    <w:rsid w:val="00FC2051"/>
    <w:rsid w:val="00FC2362"/>
    <w:rsid w:val="00FD0F35"/>
    <w:rsid w:val="00FE004D"/>
    <w:rsid w:val="00FE09A6"/>
    <w:rsid w:val="00FE353F"/>
    <w:rsid w:val="00FF7ACA"/>
    <w:rsid w:val="00FF7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506C33"/>
  <w15:docId w15:val="{7226BB61-1EA0-48E7-8ED6-B88746CB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C13CD4"/>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pPr>
      <w:spacing w:after="160" w:line="240" w:lineRule="exact"/>
    </w:pPr>
    <w:rPr>
      <w:rFonts w:ascii="Tahoma" w:hAnsi="Tahoma"/>
      <w:sz w:val="20"/>
      <w:szCs w:val="20"/>
    </w:rPr>
  </w:style>
  <w:style w:type="table" w:styleId="Lentelstinklelis">
    <w:name w:val="Table Grid"/>
    <w:basedOn w:val="prastojilentel"/>
    <w:uiPriority w:val="59"/>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655C"/>
    <w:rPr>
      <w:sz w:val="0"/>
      <w:szCs w:val="0"/>
      <w:lang w:val="en-US" w:eastAsia="en-US"/>
    </w:rPr>
  </w:style>
  <w:style w:type="character" w:styleId="Komentaronuoroda">
    <w:name w:val="annotation reference"/>
    <w:basedOn w:val="Numatytasispastraiposriftas"/>
    <w:uiPriority w:val="99"/>
    <w:semiHidden/>
    <w:unhideWhenUsed/>
    <w:rsid w:val="001E1A85"/>
    <w:rPr>
      <w:sz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basedOn w:val="Numatytasispastraiposriftas"/>
    <w:link w:val="Komentarotekstas"/>
    <w:uiPriority w:val="99"/>
    <w:semiHidden/>
    <w:locked/>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basedOn w:val="KomentarotekstasDiagrama"/>
    <w:link w:val="Komentarotema"/>
    <w:uiPriority w:val="99"/>
    <w:semiHidden/>
    <w:locked/>
    <w:rsid w:val="001E1A85"/>
    <w:rPr>
      <w:b/>
      <w:lang w:val="en-US" w:eastAsia="en-US"/>
    </w:rPr>
  </w:style>
  <w:style w:type="paragraph" w:styleId="Antrats">
    <w:name w:val="header"/>
    <w:basedOn w:val="prastasis"/>
    <w:link w:val="AntratsDiagrama"/>
    <w:uiPriority w:val="99"/>
    <w:unhideWhenUsed/>
    <w:rsid w:val="00F80D41"/>
    <w:pPr>
      <w:tabs>
        <w:tab w:val="center" w:pos="4819"/>
        <w:tab w:val="right" w:pos="9638"/>
      </w:tabs>
    </w:pPr>
  </w:style>
  <w:style w:type="character" w:customStyle="1" w:styleId="AntratsDiagrama">
    <w:name w:val="Antraštės Diagrama"/>
    <w:basedOn w:val="Numatytasispastraiposriftas"/>
    <w:link w:val="Antrats"/>
    <w:uiPriority w:val="99"/>
    <w:locked/>
    <w:rsid w:val="00F80D41"/>
    <w:rPr>
      <w:sz w:val="24"/>
      <w:lang w:val="en-US" w:eastAsia="en-US"/>
    </w:rPr>
  </w:style>
  <w:style w:type="paragraph" w:styleId="Porat">
    <w:name w:val="footer"/>
    <w:basedOn w:val="prastasis"/>
    <w:link w:val="PoratDiagrama"/>
    <w:uiPriority w:val="99"/>
    <w:unhideWhenUsed/>
    <w:rsid w:val="00F80D41"/>
    <w:pPr>
      <w:tabs>
        <w:tab w:val="center" w:pos="4819"/>
        <w:tab w:val="right" w:pos="9638"/>
      </w:tabs>
    </w:pPr>
  </w:style>
  <w:style w:type="character" w:customStyle="1" w:styleId="PoratDiagrama">
    <w:name w:val="Poraštė Diagrama"/>
    <w:basedOn w:val="Numatytasispastraiposriftas"/>
    <w:link w:val="Porat"/>
    <w:uiPriority w:val="99"/>
    <w:locked/>
    <w:rsid w:val="00F80D41"/>
    <w:rPr>
      <w:sz w:val="24"/>
      <w:lang w:val="en-US" w:eastAsia="en-US"/>
    </w:rPr>
  </w:style>
  <w:style w:type="paragraph" w:styleId="prastasiniatinklio">
    <w:name w:val="Normal (Web)"/>
    <w:basedOn w:val="prastasis"/>
    <w:uiPriority w:val="99"/>
    <w:semiHidden/>
    <w:unhideWhenUsed/>
    <w:rsid w:val="00435FB8"/>
  </w:style>
  <w:style w:type="paragraph" w:customStyle="1" w:styleId="tajtip">
    <w:name w:val="tajtip"/>
    <w:basedOn w:val="prastasis"/>
    <w:rsid w:val="001D6A44"/>
    <w:pPr>
      <w:widowControl/>
      <w:adjustRightInd/>
      <w:spacing w:before="100" w:beforeAutospacing="1" w:after="100" w:afterAutospacing="1" w:line="240" w:lineRule="auto"/>
      <w:jc w:val="left"/>
      <w:textAlignment w:val="auto"/>
    </w:pPr>
    <w:rPr>
      <w:lang w:val="lt-LT" w:eastAsia="lt-LT"/>
    </w:rPr>
  </w:style>
  <w:style w:type="character" w:styleId="Hipersaitas">
    <w:name w:val="Hyperlink"/>
    <w:basedOn w:val="Numatytasispastraiposriftas"/>
    <w:uiPriority w:val="99"/>
    <w:unhideWhenUsed/>
    <w:rsid w:val="001D6A44"/>
    <w:rPr>
      <w:color w:val="6E717F"/>
      <w:u w:val="none"/>
      <w:effect w:val="none"/>
    </w:rPr>
  </w:style>
  <w:style w:type="character" w:styleId="Perirtashipersaitas">
    <w:name w:val="FollowedHyperlink"/>
    <w:basedOn w:val="Numatytasispastraiposriftas"/>
    <w:uiPriority w:val="99"/>
    <w:semiHidden/>
    <w:unhideWhenUsed/>
    <w:rsid w:val="00072C1A"/>
    <w:rPr>
      <w:color w:val="954F72"/>
      <w:u w:val="single"/>
    </w:rPr>
  </w:style>
  <w:style w:type="paragraph" w:styleId="Sraopastraipa">
    <w:name w:val="List Paragraph"/>
    <w:basedOn w:val="prastasis"/>
    <w:uiPriority w:val="34"/>
    <w:qFormat/>
    <w:rsid w:val="00F44535"/>
    <w:pPr>
      <w:widowControl/>
      <w:adjustRightInd/>
      <w:spacing w:after="200" w:line="276" w:lineRule="auto"/>
      <w:ind w:left="720"/>
      <w:contextualSpacing/>
      <w:jc w:val="left"/>
      <w:textAlignment w:val="auto"/>
    </w:pPr>
    <w:rPr>
      <w:rFonts w:ascii="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730126">
      <w:marLeft w:val="0"/>
      <w:marRight w:val="0"/>
      <w:marTop w:val="0"/>
      <w:marBottom w:val="0"/>
      <w:divBdr>
        <w:top w:val="none" w:sz="0" w:space="0" w:color="auto"/>
        <w:left w:val="none" w:sz="0" w:space="0" w:color="auto"/>
        <w:bottom w:val="none" w:sz="0" w:space="0" w:color="auto"/>
        <w:right w:val="none" w:sz="0" w:space="0" w:color="auto"/>
      </w:divBdr>
    </w:div>
    <w:div w:id="1121730127">
      <w:marLeft w:val="0"/>
      <w:marRight w:val="0"/>
      <w:marTop w:val="0"/>
      <w:marBottom w:val="0"/>
      <w:divBdr>
        <w:top w:val="none" w:sz="0" w:space="0" w:color="auto"/>
        <w:left w:val="none" w:sz="0" w:space="0" w:color="auto"/>
        <w:bottom w:val="none" w:sz="0" w:space="0" w:color="auto"/>
        <w:right w:val="none" w:sz="0" w:space="0" w:color="auto"/>
      </w:divBdr>
    </w:div>
    <w:div w:id="1121730128">
      <w:marLeft w:val="0"/>
      <w:marRight w:val="0"/>
      <w:marTop w:val="0"/>
      <w:marBottom w:val="0"/>
      <w:divBdr>
        <w:top w:val="none" w:sz="0" w:space="0" w:color="auto"/>
        <w:left w:val="none" w:sz="0" w:space="0" w:color="auto"/>
        <w:bottom w:val="none" w:sz="0" w:space="0" w:color="auto"/>
        <w:right w:val="none" w:sz="0" w:space="0" w:color="auto"/>
      </w:divBdr>
    </w:div>
    <w:div w:id="1121730129">
      <w:marLeft w:val="0"/>
      <w:marRight w:val="0"/>
      <w:marTop w:val="0"/>
      <w:marBottom w:val="0"/>
      <w:divBdr>
        <w:top w:val="none" w:sz="0" w:space="0" w:color="auto"/>
        <w:left w:val="none" w:sz="0" w:space="0" w:color="auto"/>
        <w:bottom w:val="none" w:sz="0" w:space="0" w:color="auto"/>
        <w:right w:val="none" w:sz="0" w:space="0" w:color="auto"/>
      </w:divBdr>
    </w:div>
    <w:div w:id="1121730130">
      <w:marLeft w:val="0"/>
      <w:marRight w:val="0"/>
      <w:marTop w:val="0"/>
      <w:marBottom w:val="0"/>
      <w:divBdr>
        <w:top w:val="none" w:sz="0" w:space="0" w:color="auto"/>
        <w:left w:val="none" w:sz="0" w:space="0" w:color="auto"/>
        <w:bottom w:val="none" w:sz="0" w:space="0" w:color="auto"/>
        <w:right w:val="none" w:sz="0" w:space="0" w:color="auto"/>
      </w:divBdr>
    </w:div>
    <w:div w:id="1121730131">
      <w:marLeft w:val="0"/>
      <w:marRight w:val="0"/>
      <w:marTop w:val="0"/>
      <w:marBottom w:val="0"/>
      <w:divBdr>
        <w:top w:val="none" w:sz="0" w:space="0" w:color="auto"/>
        <w:left w:val="none" w:sz="0" w:space="0" w:color="auto"/>
        <w:bottom w:val="none" w:sz="0" w:space="0" w:color="auto"/>
        <w:right w:val="none" w:sz="0" w:space="0" w:color="auto"/>
      </w:divBdr>
    </w:div>
    <w:div w:id="1121730132">
      <w:marLeft w:val="0"/>
      <w:marRight w:val="0"/>
      <w:marTop w:val="0"/>
      <w:marBottom w:val="0"/>
      <w:divBdr>
        <w:top w:val="none" w:sz="0" w:space="0" w:color="auto"/>
        <w:left w:val="none" w:sz="0" w:space="0" w:color="auto"/>
        <w:bottom w:val="none" w:sz="0" w:space="0" w:color="auto"/>
        <w:right w:val="none" w:sz="0" w:space="0" w:color="auto"/>
      </w:divBdr>
    </w:div>
    <w:div w:id="1121730133">
      <w:marLeft w:val="0"/>
      <w:marRight w:val="0"/>
      <w:marTop w:val="0"/>
      <w:marBottom w:val="0"/>
      <w:divBdr>
        <w:top w:val="none" w:sz="0" w:space="0" w:color="auto"/>
        <w:left w:val="none" w:sz="0" w:space="0" w:color="auto"/>
        <w:bottom w:val="none" w:sz="0" w:space="0" w:color="auto"/>
        <w:right w:val="none" w:sz="0" w:space="0" w:color="auto"/>
      </w:divBdr>
    </w:div>
    <w:div w:id="1121730134">
      <w:marLeft w:val="0"/>
      <w:marRight w:val="0"/>
      <w:marTop w:val="0"/>
      <w:marBottom w:val="0"/>
      <w:divBdr>
        <w:top w:val="none" w:sz="0" w:space="0" w:color="auto"/>
        <w:left w:val="none" w:sz="0" w:space="0" w:color="auto"/>
        <w:bottom w:val="none" w:sz="0" w:space="0" w:color="auto"/>
        <w:right w:val="none" w:sz="0" w:space="0" w:color="auto"/>
      </w:divBdr>
    </w:div>
    <w:div w:id="1121730135">
      <w:marLeft w:val="0"/>
      <w:marRight w:val="0"/>
      <w:marTop w:val="0"/>
      <w:marBottom w:val="0"/>
      <w:divBdr>
        <w:top w:val="none" w:sz="0" w:space="0" w:color="auto"/>
        <w:left w:val="none" w:sz="0" w:space="0" w:color="auto"/>
        <w:bottom w:val="none" w:sz="0" w:space="0" w:color="auto"/>
        <w:right w:val="none" w:sz="0" w:space="0" w:color="auto"/>
      </w:divBdr>
    </w:div>
    <w:div w:id="1121730136">
      <w:marLeft w:val="0"/>
      <w:marRight w:val="0"/>
      <w:marTop w:val="0"/>
      <w:marBottom w:val="0"/>
      <w:divBdr>
        <w:top w:val="none" w:sz="0" w:space="0" w:color="auto"/>
        <w:left w:val="none" w:sz="0" w:space="0" w:color="auto"/>
        <w:bottom w:val="none" w:sz="0" w:space="0" w:color="auto"/>
        <w:right w:val="none" w:sz="0" w:space="0" w:color="auto"/>
      </w:divBdr>
    </w:div>
    <w:div w:id="1121730137">
      <w:marLeft w:val="0"/>
      <w:marRight w:val="0"/>
      <w:marTop w:val="0"/>
      <w:marBottom w:val="0"/>
      <w:divBdr>
        <w:top w:val="none" w:sz="0" w:space="0" w:color="auto"/>
        <w:left w:val="none" w:sz="0" w:space="0" w:color="auto"/>
        <w:bottom w:val="none" w:sz="0" w:space="0" w:color="auto"/>
        <w:right w:val="none" w:sz="0" w:space="0" w:color="auto"/>
      </w:divBdr>
    </w:div>
    <w:div w:id="1121730138">
      <w:marLeft w:val="0"/>
      <w:marRight w:val="0"/>
      <w:marTop w:val="0"/>
      <w:marBottom w:val="0"/>
      <w:divBdr>
        <w:top w:val="none" w:sz="0" w:space="0" w:color="auto"/>
        <w:left w:val="none" w:sz="0" w:space="0" w:color="auto"/>
        <w:bottom w:val="none" w:sz="0" w:space="0" w:color="auto"/>
        <w:right w:val="none" w:sz="0" w:space="0" w:color="auto"/>
      </w:divBdr>
    </w:div>
    <w:div w:id="1121730139">
      <w:marLeft w:val="0"/>
      <w:marRight w:val="0"/>
      <w:marTop w:val="0"/>
      <w:marBottom w:val="0"/>
      <w:divBdr>
        <w:top w:val="none" w:sz="0" w:space="0" w:color="auto"/>
        <w:left w:val="none" w:sz="0" w:space="0" w:color="auto"/>
        <w:bottom w:val="none" w:sz="0" w:space="0" w:color="auto"/>
        <w:right w:val="none" w:sz="0" w:space="0" w:color="auto"/>
      </w:divBdr>
    </w:div>
    <w:div w:id="1121730140">
      <w:marLeft w:val="0"/>
      <w:marRight w:val="0"/>
      <w:marTop w:val="0"/>
      <w:marBottom w:val="0"/>
      <w:divBdr>
        <w:top w:val="none" w:sz="0" w:space="0" w:color="auto"/>
        <w:left w:val="none" w:sz="0" w:space="0" w:color="auto"/>
        <w:bottom w:val="none" w:sz="0" w:space="0" w:color="auto"/>
        <w:right w:val="none" w:sz="0" w:space="0" w:color="auto"/>
      </w:divBdr>
    </w:div>
    <w:div w:id="1121730141">
      <w:marLeft w:val="0"/>
      <w:marRight w:val="0"/>
      <w:marTop w:val="0"/>
      <w:marBottom w:val="0"/>
      <w:divBdr>
        <w:top w:val="none" w:sz="0" w:space="0" w:color="auto"/>
        <w:left w:val="none" w:sz="0" w:space="0" w:color="auto"/>
        <w:bottom w:val="none" w:sz="0" w:space="0" w:color="auto"/>
        <w:right w:val="none" w:sz="0" w:space="0" w:color="auto"/>
      </w:divBdr>
    </w:div>
    <w:div w:id="1121730142">
      <w:marLeft w:val="0"/>
      <w:marRight w:val="0"/>
      <w:marTop w:val="0"/>
      <w:marBottom w:val="0"/>
      <w:divBdr>
        <w:top w:val="none" w:sz="0" w:space="0" w:color="auto"/>
        <w:left w:val="none" w:sz="0" w:space="0" w:color="auto"/>
        <w:bottom w:val="none" w:sz="0" w:space="0" w:color="auto"/>
        <w:right w:val="none" w:sz="0" w:space="0" w:color="auto"/>
      </w:divBdr>
    </w:div>
    <w:div w:id="1121730143">
      <w:marLeft w:val="0"/>
      <w:marRight w:val="0"/>
      <w:marTop w:val="0"/>
      <w:marBottom w:val="0"/>
      <w:divBdr>
        <w:top w:val="none" w:sz="0" w:space="0" w:color="auto"/>
        <w:left w:val="none" w:sz="0" w:space="0" w:color="auto"/>
        <w:bottom w:val="none" w:sz="0" w:space="0" w:color="auto"/>
        <w:right w:val="none" w:sz="0" w:space="0" w:color="auto"/>
      </w:divBdr>
    </w:div>
    <w:div w:id="1121730144">
      <w:marLeft w:val="0"/>
      <w:marRight w:val="0"/>
      <w:marTop w:val="0"/>
      <w:marBottom w:val="0"/>
      <w:divBdr>
        <w:top w:val="none" w:sz="0" w:space="0" w:color="auto"/>
        <w:left w:val="none" w:sz="0" w:space="0" w:color="auto"/>
        <w:bottom w:val="none" w:sz="0" w:space="0" w:color="auto"/>
        <w:right w:val="none" w:sz="0" w:space="0" w:color="auto"/>
      </w:divBdr>
    </w:div>
    <w:div w:id="1121730145">
      <w:marLeft w:val="0"/>
      <w:marRight w:val="0"/>
      <w:marTop w:val="0"/>
      <w:marBottom w:val="0"/>
      <w:divBdr>
        <w:top w:val="none" w:sz="0" w:space="0" w:color="auto"/>
        <w:left w:val="none" w:sz="0" w:space="0" w:color="auto"/>
        <w:bottom w:val="none" w:sz="0" w:space="0" w:color="auto"/>
        <w:right w:val="none" w:sz="0" w:space="0" w:color="auto"/>
      </w:divBdr>
    </w:div>
    <w:div w:id="1121730146">
      <w:marLeft w:val="0"/>
      <w:marRight w:val="0"/>
      <w:marTop w:val="0"/>
      <w:marBottom w:val="0"/>
      <w:divBdr>
        <w:top w:val="none" w:sz="0" w:space="0" w:color="auto"/>
        <w:left w:val="none" w:sz="0" w:space="0" w:color="auto"/>
        <w:bottom w:val="none" w:sz="0" w:space="0" w:color="auto"/>
        <w:right w:val="none" w:sz="0" w:space="0" w:color="auto"/>
      </w:divBdr>
    </w:div>
    <w:div w:id="1121730147">
      <w:marLeft w:val="0"/>
      <w:marRight w:val="0"/>
      <w:marTop w:val="0"/>
      <w:marBottom w:val="0"/>
      <w:divBdr>
        <w:top w:val="none" w:sz="0" w:space="0" w:color="auto"/>
        <w:left w:val="none" w:sz="0" w:space="0" w:color="auto"/>
        <w:bottom w:val="none" w:sz="0" w:space="0" w:color="auto"/>
        <w:right w:val="none" w:sz="0" w:space="0" w:color="auto"/>
      </w:divBdr>
    </w:div>
    <w:div w:id="1121730148">
      <w:marLeft w:val="0"/>
      <w:marRight w:val="0"/>
      <w:marTop w:val="0"/>
      <w:marBottom w:val="0"/>
      <w:divBdr>
        <w:top w:val="none" w:sz="0" w:space="0" w:color="auto"/>
        <w:left w:val="none" w:sz="0" w:space="0" w:color="auto"/>
        <w:bottom w:val="none" w:sz="0" w:space="0" w:color="auto"/>
        <w:right w:val="none" w:sz="0" w:space="0" w:color="auto"/>
      </w:divBdr>
    </w:div>
    <w:div w:id="1121730149">
      <w:marLeft w:val="0"/>
      <w:marRight w:val="0"/>
      <w:marTop w:val="0"/>
      <w:marBottom w:val="0"/>
      <w:divBdr>
        <w:top w:val="none" w:sz="0" w:space="0" w:color="auto"/>
        <w:left w:val="none" w:sz="0" w:space="0" w:color="auto"/>
        <w:bottom w:val="none" w:sz="0" w:space="0" w:color="auto"/>
        <w:right w:val="none" w:sz="0" w:space="0" w:color="auto"/>
      </w:divBdr>
    </w:div>
    <w:div w:id="1121730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10359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TAR.31A566B1512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folex.lt/ta/1035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16879</Words>
  <Characters>9622</Characters>
  <Application>Microsoft Office Word</Application>
  <DocSecurity>4</DocSecurity>
  <Lines>80</Lines>
  <Paragraphs>52</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m09263</cp:lastModifiedBy>
  <cp:revision>2</cp:revision>
  <cp:lastPrinted>2017-03-29T10:57:00Z</cp:lastPrinted>
  <dcterms:created xsi:type="dcterms:W3CDTF">2017-04-13T09:30:00Z</dcterms:created>
  <dcterms:modified xsi:type="dcterms:W3CDTF">2017-04-13T09:30:00Z</dcterms:modified>
</cp:coreProperties>
</file>