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charts/chart8.xml" ContentType="application/vnd.openxmlformats-officedocument.drawingml.chart+xml"/>
  <Override PartName="/word/theme/themeOverride8.xml" ContentType="application/vnd.openxmlformats-officedocument.themeOverride+xml"/>
  <Override PartName="/word/charts/chart9.xml" ContentType="application/vnd.openxmlformats-officedocument.drawingml.chart+xml"/>
  <Override PartName="/word/theme/themeOverride9.xml" ContentType="application/vnd.openxmlformats-officedocument.themeOverride+xml"/>
  <Override PartName="/word/charts/chart10.xml" ContentType="application/vnd.openxmlformats-officedocument.drawingml.chart+xml"/>
  <Override PartName="/word/theme/themeOverride10.xml" ContentType="application/vnd.openxmlformats-officedocument.themeOverride+xml"/>
  <Override PartName="/word/charts/chart11.xml" ContentType="application/vnd.openxmlformats-officedocument.drawingml.chart+xml"/>
  <Override PartName="/word/theme/themeOverride11.xml" ContentType="application/vnd.openxmlformats-officedocument.themeOverride+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C1FF5F" w14:textId="48E5B3EE" w:rsidR="000D0A8B" w:rsidRPr="00EF1000" w:rsidRDefault="008F3C0B" w:rsidP="000D0A8B">
      <w:pPr>
        <w:pStyle w:val="Titulinispavadinimas"/>
      </w:pPr>
      <w:r w:rsidRPr="008F3C0B">
        <w:t xml:space="preserve">2007–2013 m. </w:t>
      </w:r>
      <w:r w:rsidR="0024413A">
        <w:t>Žmogiškųjų išteklių plėtros</w:t>
      </w:r>
      <w:r w:rsidRPr="008F3C0B">
        <w:t xml:space="preserve"> veiksmų programos pasiektų tikslų </w:t>
      </w:r>
      <w:r w:rsidR="00830AAE">
        <w:t>ir uždavinių vertinimo ataskaitos santrauka</w:t>
      </w:r>
      <w:r w:rsidR="00B06B6F" w:rsidRPr="00EF1000">
        <w:t xml:space="preserve"> </w:t>
      </w:r>
    </w:p>
    <w:p w14:paraId="256EBB4D" w14:textId="77777777" w:rsidR="00B06B6F" w:rsidRPr="00EF1000" w:rsidRDefault="00B06B6F" w:rsidP="000D0A8B">
      <w:pPr>
        <w:pStyle w:val="Tituliniosubpavadinimas"/>
        <w:rPr>
          <w:sz w:val="44"/>
          <w:szCs w:val="44"/>
        </w:rPr>
      </w:pPr>
    </w:p>
    <w:p w14:paraId="24144002" w14:textId="5C4112CA" w:rsidR="000D0A8B" w:rsidRPr="008F3C0B" w:rsidRDefault="008F3C0B" w:rsidP="008F3C0B">
      <w:pPr>
        <w:pStyle w:val="Tituliniosubpavadinimas"/>
        <w:ind w:left="2127"/>
        <w:rPr>
          <w:sz w:val="28"/>
          <w:szCs w:val="28"/>
        </w:rPr>
      </w:pPr>
      <w:r w:rsidRPr="008F3C0B">
        <w:rPr>
          <w:sz w:val="28"/>
          <w:szCs w:val="28"/>
        </w:rPr>
        <w:t xml:space="preserve">Šis dokumentas yra </w:t>
      </w:r>
      <w:r w:rsidR="00AA240A">
        <w:rPr>
          <w:sz w:val="28"/>
          <w:szCs w:val="28"/>
        </w:rPr>
        <w:t>„K</w:t>
      </w:r>
      <w:r w:rsidRPr="008F3C0B">
        <w:rPr>
          <w:sz w:val="28"/>
          <w:szCs w:val="28"/>
        </w:rPr>
        <w:t>iekybinio ir kokybinio 2007–2013 m. veiksmų programų pasiektų tikslų ir uždavinių</w:t>
      </w:r>
      <w:r w:rsidR="00AA240A">
        <w:rPr>
          <w:sz w:val="28"/>
          <w:szCs w:val="28"/>
        </w:rPr>
        <w:t>“ integruotos</w:t>
      </w:r>
      <w:r w:rsidRPr="008F3C0B">
        <w:rPr>
          <w:sz w:val="28"/>
          <w:szCs w:val="28"/>
        </w:rPr>
        <w:t xml:space="preserve"> vertinimo ataskaitos </w:t>
      </w:r>
      <w:r w:rsidR="0024413A">
        <w:rPr>
          <w:sz w:val="28"/>
          <w:szCs w:val="28"/>
        </w:rPr>
        <w:t>5</w:t>
      </w:r>
      <w:r w:rsidRPr="008F3C0B">
        <w:rPr>
          <w:sz w:val="28"/>
          <w:szCs w:val="28"/>
        </w:rPr>
        <w:t xml:space="preserve"> priedas</w:t>
      </w:r>
    </w:p>
    <w:p w14:paraId="37E847B2" w14:textId="77777777" w:rsidR="000D0A8B" w:rsidRPr="00EF1000" w:rsidRDefault="000D0A8B" w:rsidP="000D0A8B">
      <w:pPr>
        <w:pStyle w:val="Tituliniodata"/>
      </w:pPr>
    </w:p>
    <w:p w14:paraId="4DCFB7CA" w14:textId="77777777" w:rsidR="000D0A8B" w:rsidRPr="00EF1000" w:rsidRDefault="000D0A8B" w:rsidP="000D0A8B">
      <w:pPr>
        <w:pStyle w:val="Titulinionuoroda"/>
      </w:pPr>
    </w:p>
    <w:p w14:paraId="34CA9CC5" w14:textId="77777777" w:rsidR="000D0A8B" w:rsidRPr="00EF1000" w:rsidRDefault="000D0A8B" w:rsidP="000D0A8B">
      <w:pPr>
        <w:pStyle w:val="Titulinionuoroda"/>
      </w:pPr>
    </w:p>
    <w:p w14:paraId="5BED09FB" w14:textId="77777777" w:rsidR="000D0A8B" w:rsidRPr="00EF1000" w:rsidRDefault="000D0A8B" w:rsidP="000D0A8B">
      <w:pPr>
        <w:pStyle w:val="Titulinionuoroda"/>
      </w:pPr>
    </w:p>
    <w:p w14:paraId="2FA4C8E9" w14:textId="77777777" w:rsidR="000D0A8B" w:rsidRPr="00EF1000" w:rsidRDefault="000D0A8B" w:rsidP="000D0A8B">
      <w:pPr>
        <w:pStyle w:val="Titulinionuoroda"/>
        <w:rPr>
          <w:lang w:eastAsia="lt-LT"/>
        </w:rPr>
      </w:pPr>
    </w:p>
    <w:p w14:paraId="5FBC6D9B" w14:textId="77777777" w:rsidR="000D0A8B" w:rsidRPr="00EF1000" w:rsidRDefault="000D0A8B" w:rsidP="000D0A8B">
      <w:pPr>
        <w:pStyle w:val="Titulinionuoroda"/>
        <w:rPr>
          <w:lang w:eastAsia="lt-LT"/>
        </w:rPr>
      </w:pPr>
    </w:p>
    <w:p w14:paraId="5AC5C0C7" w14:textId="77777777" w:rsidR="000D0A8B" w:rsidRPr="00EF1000" w:rsidRDefault="000D0A8B" w:rsidP="000D0A8B">
      <w:pPr>
        <w:pStyle w:val="Titulinionuoroda"/>
        <w:rPr>
          <w:lang w:eastAsia="lt-LT"/>
        </w:rPr>
      </w:pPr>
    </w:p>
    <w:p w14:paraId="6F817A97" w14:textId="77777777" w:rsidR="000D0A8B" w:rsidRPr="00EF1000" w:rsidRDefault="000D0A8B" w:rsidP="000D0A8B">
      <w:pPr>
        <w:pStyle w:val="Titulinionuoroda"/>
        <w:rPr>
          <w:lang w:eastAsia="lt-LT"/>
        </w:rPr>
      </w:pPr>
    </w:p>
    <w:p w14:paraId="5548ED10" w14:textId="77777777" w:rsidR="000D0A8B" w:rsidRPr="00EF1000" w:rsidRDefault="000D0A8B" w:rsidP="000D0A8B">
      <w:pPr>
        <w:pStyle w:val="Titulinionuoroda"/>
        <w:rPr>
          <w:lang w:eastAsia="lt-LT"/>
        </w:rPr>
      </w:pPr>
    </w:p>
    <w:p w14:paraId="69BB628A" w14:textId="77777777" w:rsidR="000D0A8B" w:rsidRPr="00EF1000" w:rsidRDefault="000D0A8B" w:rsidP="000D0A8B">
      <w:pPr>
        <w:pStyle w:val="Titulinionuoroda"/>
        <w:rPr>
          <w:lang w:eastAsia="lt-LT"/>
        </w:rPr>
      </w:pPr>
      <w:r w:rsidRPr="00EF1000">
        <w:rPr>
          <w:noProof/>
          <w:lang w:eastAsia="lt-LT"/>
        </w:rPr>
        <w:drawing>
          <wp:inline distT="0" distB="0" distL="0" distR="0" wp14:anchorId="3C88B781" wp14:editId="63F4B098">
            <wp:extent cx="2630805" cy="103759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l="4050" t="19667" r="2342" b="14682"/>
                    <a:stretch>
                      <a:fillRect/>
                    </a:stretch>
                  </pic:blipFill>
                  <pic:spPr bwMode="auto">
                    <a:xfrm>
                      <a:off x="0" y="0"/>
                      <a:ext cx="2630805" cy="1037590"/>
                    </a:xfrm>
                    <a:prstGeom prst="rect">
                      <a:avLst/>
                    </a:prstGeom>
                    <a:noFill/>
                    <a:ln>
                      <a:noFill/>
                    </a:ln>
                  </pic:spPr>
                </pic:pic>
              </a:graphicData>
            </a:graphic>
          </wp:inline>
        </w:drawing>
      </w:r>
    </w:p>
    <w:p w14:paraId="54C03F45" w14:textId="77777777" w:rsidR="000D0A8B" w:rsidRPr="00EF1000" w:rsidRDefault="000D0A8B" w:rsidP="000D0A8B">
      <w:pPr>
        <w:pStyle w:val="Titulinionuoroda"/>
        <w:rPr>
          <w:lang w:eastAsia="lt-LT"/>
        </w:rPr>
      </w:pPr>
    </w:p>
    <w:p w14:paraId="6E480C8F" w14:textId="77777777" w:rsidR="000D0A8B" w:rsidRPr="00EF1000" w:rsidRDefault="000D0A8B" w:rsidP="000D0A8B">
      <w:pPr>
        <w:pStyle w:val="Titulinionuoroda"/>
        <w:rPr>
          <w:lang w:eastAsia="lt-LT"/>
        </w:rPr>
      </w:pPr>
    </w:p>
    <w:p w14:paraId="5D16C9A0" w14:textId="77777777" w:rsidR="000D0A8B" w:rsidRPr="00EF1000" w:rsidRDefault="000D0A8B" w:rsidP="000D0A8B">
      <w:pPr>
        <w:pStyle w:val="Titulinionuoroda"/>
      </w:pPr>
    </w:p>
    <w:p w14:paraId="4E41ECBF" w14:textId="77777777" w:rsidR="000D0A8B" w:rsidRPr="00EF1000" w:rsidRDefault="000D0A8B" w:rsidP="000D0A8B">
      <w:pPr>
        <w:pStyle w:val="Titulinionuoroda"/>
      </w:pPr>
    </w:p>
    <w:p w14:paraId="509C74F1" w14:textId="77777777" w:rsidR="000D0A8B" w:rsidRPr="00EF1000" w:rsidRDefault="000D0A8B" w:rsidP="000D0A8B">
      <w:pPr>
        <w:pStyle w:val="Titulinionuoroda"/>
      </w:pPr>
    </w:p>
    <w:p w14:paraId="1D3F25F5" w14:textId="3FE83505" w:rsidR="000D0A8B" w:rsidRPr="00EF1000" w:rsidRDefault="000D0A8B" w:rsidP="000D0A8B">
      <w:pPr>
        <w:pStyle w:val="Titulinionuoroda"/>
      </w:pPr>
      <w:r w:rsidRPr="00EF1000">
        <w:t>Vertinimas atli</w:t>
      </w:r>
      <w:r w:rsidR="008F3C0B">
        <w:t>kt</w:t>
      </w:r>
      <w:r w:rsidRPr="00EF1000">
        <w:t>as pagal 2016 m. gegužės 16 d. paslaugų teikimo sutartį Nr. 14P-40 tarp Lietuvos Respublikos finansų ministerijos ir ūkio subjektų grupės UAB „ESTEP Vilnius“ ir UAB “Visionary Analytics“</w:t>
      </w:r>
    </w:p>
    <w:p w14:paraId="131255B0" w14:textId="77777777" w:rsidR="001B4802" w:rsidRPr="00EF1000" w:rsidRDefault="001B4802" w:rsidP="000D0A8B">
      <w:pPr>
        <w:pStyle w:val="Titulinionuoroda"/>
      </w:pPr>
    </w:p>
    <w:p w14:paraId="1A9FEAC5" w14:textId="77777777" w:rsidR="000D0A8B" w:rsidRPr="00EF1000" w:rsidRDefault="000D0A8B" w:rsidP="000D0A8B">
      <w:pPr>
        <w:pStyle w:val="Titulinionuoroda"/>
        <w:sectPr w:rsidR="000D0A8B" w:rsidRPr="00EF1000" w:rsidSect="00780208">
          <w:footerReference w:type="default" r:id="rId9"/>
          <w:headerReference w:type="first" r:id="rId10"/>
          <w:type w:val="nextColumn"/>
          <w:pgSz w:w="11906" w:h="16838"/>
          <w:pgMar w:top="1134" w:right="1134" w:bottom="851" w:left="1134" w:header="567" w:footer="567" w:gutter="0"/>
          <w:cols w:space="1296"/>
          <w:titlePg/>
          <w:docGrid w:linePitch="360"/>
        </w:sectPr>
      </w:pPr>
    </w:p>
    <w:p w14:paraId="160141F8" w14:textId="77777777" w:rsidR="00830AAE" w:rsidRPr="00830AAE" w:rsidRDefault="00830AAE" w:rsidP="00830AAE">
      <w:pPr>
        <w:shd w:val="clear" w:color="auto" w:fill="DEEAF6" w:themeFill="accent1" w:themeFillTint="33"/>
        <w:jc w:val="center"/>
        <w:rPr>
          <w:rFonts w:ascii="Calibri" w:hAnsi="Calibri"/>
          <w:b/>
          <w:sz w:val="22"/>
          <w:szCs w:val="22"/>
        </w:rPr>
      </w:pPr>
    </w:p>
    <w:p w14:paraId="494C7387" w14:textId="77777777" w:rsidR="00830AAE" w:rsidRPr="00830AAE" w:rsidRDefault="00830AAE" w:rsidP="00830AAE">
      <w:pPr>
        <w:shd w:val="clear" w:color="auto" w:fill="DEEAF6" w:themeFill="accent1" w:themeFillTint="33"/>
        <w:jc w:val="center"/>
        <w:rPr>
          <w:rFonts w:ascii="Cambria" w:eastAsia="Times New Roman" w:hAnsi="Cambria"/>
          <w:b/>
          <w:bCs/>
          <w:caps/>
          <w:color w:val="4181B6"/>
          <w:kern w:val="32"/>
          <w:lang w:eastAsia="lt-LT"/>
        </w:rPr>
      </w:pPr>
      <w:r w:rsidRPr="00830AAE">
        <w:rPr>
          <w:rFonts w:ascii="Cambria" w:eastAsia="Times New Roman" w:hAnsi="Cambria"/>
          <w:b/>
          <w:bCs/>
          <w:caps/>
          <w:color w:val="4181B6"/>
          <w:kern w:val="32"/>
          <w:lang w:eastAsia="lt-LT"/>
        </w:rPr>
        <w:t>ES investicijų tikslai ir jiems įgyvendinti skirtos lėšos</w:t>
      </w:r>
    </w:p>
    <w:p w14:paraId="14F8D0DF" w14:textId="77777777" w:rsidR="00830AAE" w:rsidRPr="00830AAE" w:rsidRDefault="00830AAE" w:rsidP="00830AAE">
      <w:pPr>
        <w:shd w:val="clear" w:color="auto" w:fill="DEEAF6" w:themeFill="accent1" w:themeFillTint="33"/>
        <w:jc w:val="center"/>
        <w:rPr>
          <w:rFonts w:ascii="Cambria" w:hAnsi="Cambria"/>
          <w:b/>
          <w:sz w:val="22"/>
          <w:szCs w:val="22"/>
        </w:rPr>
      </w:pPr>
    </w:p>
    <w:p w14:paraId="2871B1C9" w14:textId="77777777" w:rsidR="00830AAE" w:rsidRPr="00830AAE" w:rsidRDefault="00830AAE" w:rsidP="00830AAE">
      <w:pPr>
        <w:ind w:firstLine="851"/>
        <w:jc w:val="both"/>
        <w:rPr>
          <w:rFonts w:ascii="Cambria" w:hAnsi="Cambria"/>
          <w:sz w:val="22"/>
          <w:szCs w:val="22"/>
        </w:rPr>
      </w:pPr>
    </w:p>
    <w:p w14:paraId="0CEC97FA" w14:textId="77777777" w:rsidR="0024413A" w:rsidRPr="0024413A" w:rsidRDefault="0024413A" w:rsidP="0024413A">
      <w:pPr>
        <w:jc w:val="both"/>
        <w:rPr>
          <w:rFonts w:ascii="Cambria" w:hAnsi="Cambria" w:cstheme="minorBidi"/>
          <w:sz w:val="22"/>
          <w:szCs w:val="22"/>
        </w:rPr>
      </w:pPr>
    </w:p>
    <w:tbl>
      <w:tblPr>
        <w:tblStyle w:val="TableGrid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8D08D" w:themeFill="accent6" w:themeFillTint="99"/>
        <w:tblLook w:val="04A0" w:firstRow="1" w:lastRow="0" w:firstColumn="1" w:lastColumn="0" w:noHBand="0" w:noVBand="1"/>
      </w:tblPr>
      <w:tblGrid>
        <w:gridCol w:w="9639"/>
      </w:tblGrid>
      <w:tr w:rsidR="0024413A" w:rsidRPr="0024413A" w14:paraId="6C54890B" w14:textId="77777777" w:rsidTr="00197EC1">
        <w:tc>
          <w:tcPr>
            <w:tcW w:w="10421" w:type="dxa"/>
            <w:shd w:val="clear" w:color="auto" w:fill="DEEAF6" w:themeFill="accent1" w:themeFillTint="33"/>
          </w:tcPr>
          <w:p w14:paraId="6B8F1CE6" w14:textId="77777777" w:rsidR="0024413A" w:rsidRPr="0024413A" w:rsidRDefault="0024413A" w:rsidP="0024413A">
            <w:pPr>
              <w:jc w:val="center"/>
              <w:rPr>
                <w:rFonts w:ascii="Cambria" w:hAnsi="Cambria" w:cstheme="minorBidi"/>
                <w:b/>
                <w:sz w:val="22"/>
                <w:szCs w:val="22"/>
              </w:rPr>
            </w:pPr>
            <w:r w:rsidRPr="0024413A">
              <w:rPr>
                <w:rFonts w:ascii="Cambria" w:hAnsi="Cambria" w:cstheme="minorBidi"/>
                <w:b/>
                <w:color w:val="2E74B5" w:themeColor="accent1" w:themeShade="BF"/>
                <w:sz w:val="22"/>
                <w:szCs w:val="22"/>
              </w:rPr>
              <w:t>ES FONDŲ INVESTICIJŲ TIKSLAI ŽMOGIŠKŲJŲ IŠTEKLIŲ PLĖTROS SRITYJE IR JIEMS ĮGYVENDINTI SKIRTOS LĖŠOS</w:t>
            </w:r>
          </w:p>
        </w:tc>
      </w:tr>
    </w:tbl>
    <w:p w14:paraId="021A595F" w14:textId="77777777" w:rsidR="0024413A" w:rsidRPr="0024413A" w:rsidRDefault="0024413A" w:rsidP="0024413A">
      <w:pPr>
        <w:jc w:val="both"/>
        <w:rPr>
          <w:rFonts w:ascii="Cambria" w:hAnsi="Cambria" w:cstheme="minorBidi"/>
          <w:sz w:val="22"/>
          <w:szCs w:val="22"/>
        </w:rPr>
      </w:pPr>
    </w:p>
    <w:p w14:paraId="47E3340E" w14:textId="77777777" w:rsidR="0024413A" w:rsidRPr="0024413A" w:rsidRDefault="0024413A" w:rsidP="0024413A">
      <w:pPr>
        <w:jc w:val="both"/>
        <w:rPr>
          <w:rFonts w:ascii="Cambria" w:hAnsi="Cambria" w:cstheme="minorBidi"/>
          <w:sz w:val="22"/>
          <w:szCs w:val="22"/>
        </w:rPr>
      </w:pPr>
      <w:r w:rsidRPr="0024413A">
        <w:rPr>
          <w:rFonts w:ascii="Cambria" w:hAnsi="Cambria" w:cstheme="minorBidi"/>
          <w:sz w:val="22"/>
          <w:szCs w:val="22"/>
        </w:rPr>
        <w:t xml:space="preserve">Žmogiškųjų išteklių plėtros veiksmų programa buvo (toliau – ŽIPVP) skirta investicijoms į darbuotojų kompetencijų stiprinimą ir užimtumo didinimą. Įgyvendinant šią programą, buvo </w:t>
      </w:r>
      <w:r w:rsidRPr="0024413A">
        <w:rPr>
          <w:rFonts w:ascii="Cambria" w:hAnsi="Cambria" w:cstheme="minorBidi"/>
          <w:b/>
          <w:color w:val="1F4E79" w:themeColor="accent1" w:themeShade="80"/>
          <w:sz w:val="22"/>
          <w:szCs w:val="22"/>
        </w:rPr>
        <w:t>siekiama keturių pagrindinių tikslų</w:t>
      </w:r>
      <w:r w:rsidRPr="0024413A">
        <w:rPr>
          <w:rFonts w:ascii="Cambria" w:hAnsi="Cambria" w:cstheme="minorBidi"/>
          <w:sz w:val="22"/>
          <w:szCs w:val="22"/>
        </w:rPr>
        <w:t>: (1) didinti gyventojų ekonominį aktyvumą ir užimtumą bei skatinti kokybiškų darbo vietų kūrimą; (2) padidinti Lietuvos gyventojų galimybes mokytis visą gyvenimą; (3) tobulinti tyrėjų kvalifikaciją ir kompetenciją, didinti tyrėjų skaičių; (4) stiprinti administracinius gebėjimus ir didinti viešojo administravimo efektyvumą.</w:t>
      </w:r>
    </w:p>
    <w:p w14:paraId="7250CCCF" w14:textId="77777777" w:rsidR="0024413A" w:rsidRPr="0024413A" w:rsidRDefault="0024413A" w:rsidP="0024413A">
      <w:pPr>
        <w:jc w:val="both"/>
        <w:rPr>
          <w:rFonts w:ascii="Cambria" w:hAnsi="Cambria" w:cstheme="minorBidi"/>
          <w:sz w:val="22"/>
          <w:szCs w:val="22"/>
        </w:rPr>
      </w:pPr>
    </w:p>
    <w:p w14:paraId="20CE1C3C" w14:textId="77777777" w:rsidR="0024413A" w:rsidRPr="0024413A" w:rsidRDefault="0024413A" w:rsidP="0024413A">
      <w:pPr>
        <w:jc w:val="both"/>
        <w:rPr>
          <w:rFonts w:ascii="Cambria" w:hAnsi="Cambria" w:cstheme="minorBidi"/>
          <w:sz w:val="22"/>
          <w:szCs w:val="22"/>
        </w:rPr>
      </w:pPr>
      <w:r w:rsidRPr="0024413A">
        <w:rPr>
          <w:rFonts w:ascii="Cambria" w:hAnsi="Cambria" w:cstheme="minorBidi"/>
          <w:sz w:val="22"/>
          <w:szCs w:val="22"/>
        </w:rPr>
        <w:t xml:space="preserve">2007–2015 m. žmogiškųjų išteklių plėtrai skatinti buvo </w:t>
      </w:r>
      <w:r w:rsidRPr="0024413A">
        <w:rPr>
          <w:rFonts w:ascii="Cambria" w:hAnsi="Cambria" w:cstheme="minorBidi"/>
          <w:b/>
          <w:color w:val="1F4E79" w:themeColor="accent1" w:themeShade="80"/>
          <w:sz w:val="22"/>
          <w:szCs w:val="22"/>
        </w:rPr>
        <w:t>skirta daugiau nei 1,138 mlrd. eurų</w:t>
      </w:r>
      <w:r w:rsidRPr="0024413A">
        <w:rPr>
          <w:rFonts w:ascii="Cambria" w:hAnsi="Cambria" w:cstheme="minorBidi"/>
          <w:sz w:val="22"/>
          <w:szCs w:val="22"/>
        </w:rPr>
        <w:t xml:space="preserve"> ES struktūrinių fondų ir nacionalinio biudžeto lėšų, už kurias iš viso įgyvendinta </w:t>
      </w:r>
      <w:r w:rsidRPr="0024413A">
        <w:rPr>
          <w:rFonts w:ascii="Cambria" w:hAnsi="Cambria" w:cstheme="minorBidi"/>
          <w:b/>
          <w:color w:val="1F4E79" w:themeColor="accent1" w:themeShade="80"/>
          <w:sz w:val="22"/>
          <w:szCs w:val="22"/>
        </w:rPr>
        <w:t>2 218 projektų</w:t>
      </w:r>
      <w:r w:rsidRPr="0024413A">
        <w:rPr>
          <w:rFonts w:ascii="Cambria" w:hAnsi="Cambria" w:cstheme="minorBidi"/>
          <w:sz w:val="22"/>
          <w:szCs w:val="22"/>
        </w:rPr>
        <w:t>. Daugiausiai lėšų buvo skirta kokybiško užimtumo ir socialinės aprėpties skatinimui (47 proc.) bei mokymosi visą gyvenimą skatinimui (23 proc.).</w:t>
      </w:r>
    </w:p>
    <w:p w14:paraId="1E1DE72A" w14:textId="77777777" w:rsidR="0024413A" w:rsidRPr="0024413A" w:rsidRDefault="0024413A" w:rsidP="0024413A">
      <w:pPr>
        <w:jc w:val="both"/>
        <w:rPr>
          <w:rFonts w:ascii="Cambria" w:hAnsi="Cambria" w:cstheme="minorBidi"/>
          <w:sz w:val="22"/>
          <w:szCs w:val="22"/>
        </w:rPr>
      </w:pPr>
    </w:p>
    <w:p w14:paraId="7C3A0707" w14:textId="77777777" w:rsidR="0024413A" w:rsidRPr="0024413A" w:rsidRDefault="0024413A" w:rsidP="0024413A">
      <w:pPr>
        <w:spacing w:after="60"/>
        <w:rPr>
          <w:rFonts w:ascii="Cambria" w:eastAsia="Times New Roman" w:hAnsi="Cambria"/>
          <w:b/>
          <w:bCs/>
          <w:color w:val="1F4E79" w:themeColor="accent1" w:themeShade="80"/>
          <w:sz w:val="20"/>
          <w:szCs w:val="20"/>
        </w:rPr>
      </w:pPr>
      <w:r w:rsidRPr="0024413A">
        <w:rPr>
          <w:rFonts w:ascii="Cambria" w:eastAsia="Times New Roman" w:hAnsi="Cambria"/>
          <w:b/>
          <w:bCs/>
          <w:color w:val="1F4E79" w:themeColor="accent1" w:themeShade="80"/>
          <w:sz w:val="20"/>
          <w:szCs w:val="20"/>
        </w:rPr>
        <w:fldChar w:fldCharType="begin"/>
      </w:r>
      <w:r w:rsidRPr="0024413A">
        <w:rPr>
          <w:rFonts w:ascii="Cambria" w:eastAsia="Times New Roman" w:hAnsi="Cambria"/>
          <w:b/>
          <w:bCs/>
          <w:color w:val="1F4E79" w:themeColor="accent1" w:themeShade="80"/>
          <w:sz w:val="20"/>
          <w:szCs w:val="20"/>
        </w:rPr>
        <w:instrText xml:space="preserve"> SEQ Paveikslas \* ARABIC </w:instrText>
      </w:r>
      <w:r w:rsidRPr="0024413A">
        <w:rPr>
          <w:rFonts w:ascii="Cambria" w:eastAsia="Times New Roman" w:hAnsi="Cambria"/>
          <w:b/>
          <w:bCs/>
          <w:color w:val="1F4E79" w:themeColor="accent1" w:themeShade="80"/>
          <w:sz w:val="20"/>
          <w:szCs w:val="20"/>
        </w:rPr>
        <w:fldChar w:fldCharType="separate"/>
      </w:r>
      <w:r w:rsidRPr="0024413A">
        <w:rPr>
          <w:rFonts w:ascii="Cambria" w:eastAsia="Times New Roman" w:hAnsi="Cambria"/>
          <w:b/>
          <w:bCs/>
          <w:noProof/>
          <w:color w:val="1F4E79" w:themeColor="accent1" w:themeShade="80"/>
          <w:sz w:val="20"/>
          <w:szCs w:val="20"/>
        </w:rPr>
        <w:t>1</w:t>
      </w:r>
      <w:r w:rsidRPr="0024413A">
        <w:rPr>
          <w:rFonts w:ascii="Cambria" w:eastAsia="Times New Roman" w:hAnsi="Cambria"/>
          <w:b/>
          <w:bCs/>
          <w:color w:val="1F4E79" w:themeColor="accent1" w:themeShade="80"/>
          <w:sz w:val="20"/>
          <w:szCs w:val="20"/>
        </w:rPr>
        <w:fldChar w:fldCharType="end"/>
      </w:r>
      <w:r w:rsidRPr="0024413A">
        <w:rPr>
          <w:rFonts w:ascii="Cambria" w:eastAsia="Times New Roman" w:hAnsi="Cambria"/>
          <w:b/>
          <w:bCs/>
          <w:color w:val="1F4E79" w:themeColor="accent1" w:themeShade="80"/>
          <w:sz w:val="20"/>
          <w:szCs w:val="20"/>
        </w:rPr>
        <w:t xml:space="preserve"> paveikslas. 2007–2013 m. žmogiškųjų išteklių plėtrai skirtų lėšų pasiskirstymas pagal investicijų sritis</w:t>
      </w:r>
    </w:p>
    <w:p w14:paraId="592C9067" w14:textId="77777777" w:rsidR="0024413A" w:rsidRPr="0024413A" w:rsidRDefault="0024413A" w:rsidP="0024413A">
      <w:pPr>
        <w:jc w:val="both"/>
        <w:rPr>
          <w:rFonts w:ascii="Cambria" w:hAnsi="Cambria" w:cstheme="minorBidi"/>
          <w:sz w:val="22"/>
          <w:szCs w:val="22"/>
        </w:rPr>
      </w:pPr>
      <w:r w:rsidRPr="0024413A">
        <w:rPr>
          <w:rFonts w:ascii="Cambria" w:hAnsi="Cambria" w:cstheme="minorBidi"/>
          <w:noProof/>
          <w:sz w:val="22"/>
          <w:szCs w:val="22"/>
          <w:lang w:eastAsia="lt-LT"/>
        </w:rPr>
        <w:drawing>
          <wp:inline distT="0" distB="0" distL="0" distR="0" wp14:anchorId="48317AF1" wp14:editId="6134977A">
            <wp:extent cx="6139543" cy="2238375"/>
            <wp:effectExtent l="0" t="0" r="13970" b="9525"/>
            <wp:docPr id="680" name="Chart 68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DAC98CF" w14:textId="77777777" w:rsidR="0024413A" w:rsidRPr="0024413A" w:rsidRDefault="0024413A" w:rsidP="0024413A">
      <w:pPr>
        <w:jc w:val="both"/>
        <w:rPr>
          <w:rFonts w:ascii="Cambria" w:hAnsi="Cambria" w:cstheme="minorBidi"/>
          <w:sz w:val="22"/>
          <w:szCs w:val="22"/>
        </w:rPr>
      </w:pPr>
    </w:p>
    <w:p w14:paraId="016F0B6E" w14:textId="77777777" w:rsidR="0024413A" w:rsidRPr="0024413A" w:rsidRDefault="0024413A" w:rsidP="0024413A">
      <w:pPr>
        <w:jc w:val="both"/>
        <w:rPr>
          <w:rFonts w:ascii="Cambria" w:hAnsi="Cambria" w:cstheme="minorBidi"/>
          <w:sz w:val="22"/>
          <w:szCs w:val="22"/>
        </w:rPr>
      </w:pPr>
    </w:p>
    <w:tbl>
      <w:tblPr>
        <w:tblStyle w:val="TableGrid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8D08D" w:themeFill="accent6" w:themeFillTint="99"/>
        <w:tblLook w:val="04A0" w:firstRow="1" w:lastRow="0" w:firstColumn="1" w:lastColumn="0" w:noHBand="0" w:noVBand="1"/>
      </w:tblPr>
      <w:tblGrid>
        <w:gridCol w:w="9639"/>
      </w:tblGrid>
      <w:tr w:rsidR="0024413A" w:rsidRPr="0024413A" w14:paraId="17E3E8AD" w14:textId="77777777" w:rsidTr="00197EC1">
        <w:tc>
          <w:tcPr>
            <w:tcW w:w="10421" w:type="dxa"/>
            <w:shd w:val="clear" w:color="auto" w:fill="DEEAF6" w:themeFill="accent1" w:themeFillTint="33"/>
          </w:tcPr>
          <w:p w14:paraId="1C16205A" w14:textId="77777777" w:rsidR="0024413A" w:rsidRPr="0024413A" w:rsidRDefault="0024413A" w:rsidP="0024413A">
            <w:pPr>
              <w:jc w:val="center"/>
              <w:rPr>
                <w:rFonts w:ascii="Cambria" w:hAnsi="Cambria" w:cstheme="minorBidi"/>
                <w:b/>
                <w:sz w:val="22"/>
                <w:szCs w:val="22"/>
              </w:rPr>
            </w:pPr>
            <w:r w:rsidRPr="0024413A">
              <w:rPr>
                <w:rFonts w:ascii="Cambria" w:hAnsi="Cambria" w:cstheme="minorBidi"/>
                <w:b/>
                <w:color w:val="2E74B5" w:themeColor="accent1" w:themeShade="BF"/>
                <w:sz w:val="22"/>
                <w:szCs w:val="22"/>
              </w:rPr>
              <w:t>ES FONDŲ INVESTICIJOS PRISIDĖJO PRIE UŽIMTUMO SKATINIMO IR SOCIALINĖS ATSKIRTIES MAŽINIMO</w:t>
            </w:r>
          </w:p>
        </w:tc>
      </w:tr>
    </w:tbl>
    <w:p w14:paraId="1D61FADF" w14:textId="77777777" w:rsidR="0024413A" w:rsidRPr="0024413A" w:rsidRDefault="0024413A" w:rsidP="0024413A">
      <w:pPr>
        <w:jc w:val="both"/>
        <w:rPr>
          <w:rFonts w:ascii="Cambria" w:hAnsi="Cambria" w:cstheme="minorBidi"/>
          <w:sz w:val="22"/>
          <w:szCs w:val="22"/>
        </w:rPr>
      </w:pPr>
    </w:p>
    <w:p w14:paraId="52E1F9D1" w14:textId="77777777" w:rsidR="0024413A" w:rsidRPr="0024413A" w:rsidRDefault="0024413A" w:rsidP="0024413A">
      <w:pPr>
        <w:jc w:val="both"/>
        <w:rPr>
          <w:rFonts w:ascii="Cambria" w:hAnsi="Cambria" w:cstheme="minorBidi"/>
          <w:sz w:val="22"/>
          <w:szCs w:val="22"/>
        </w:rPr>
      </w:pPr>
      <w:r w:rsidRPr="0024413A">
        <w:rPr>
          <w:rFonts w:ascii="Cambria" w:hAnsi="Cambria" w:cstheme="minorBidi"/>
          <w:sz w:val="22"/>
          <w:szCs w:val="22"/>
        </w:rPr>
        <w:t xml:space="preserve">Pirmoji investicijų kryptis buvo skirta kokybiškam užimtumui skatinti ir socialinei atskirčiai mažinti. Buvo finansuojamas </w:t>
      </w:r>
      <w:r w:rsidRPr="0024413A">
        <w:rPr>
          <w:rFonts w:ascii="Cambria" w:hAnsi="Cambria" w:cstheme="minorBidi"/>
          <w:b/>
          <w:color w:val="1F4E79" w:themeColor="accent1" w:themeShade="80"/>
          <w:sz w:val="22"/>
          <w:szCs w:val="22"/>
        </w:rPr>
        <w:t>darbuotojų ir įmonių prisitaikymas prie darbo rinkos poreikių</w:t>
      </w:r>
      <w:r w:rsidRPr="0024413A">
        <w:rPr>
          <w:rFonts w:ascii="Cambria" w:hAnsi="Cambria" w:cstheme="minorBidi"/>
          <w:color w:val="1F4E79" w:themeColor="accent1" w:themeShade="80"/>
          <w:sz w:val="22"/>
          <w:szCs w:val="22"/>
        </w:rPr>
        <w:t xml:space="preserve"> </w:t>
      </w:r>
      <w:r w:rsidRPr="0024413A">
        <w:rPr>
          <w:rFonts w:ascii="Cambria" w:hAnsi="Cambria" w:cstheme="minorBidi"/>
          <w:sz w:val="22"/>
          <w:szCs w:val="22"/>
        </w:rPr>
        <w:t xml:space="preserve">(finansuojami darbuotojų ir vadovų mokymai bei keliama kvalifikacija, remiamas socialinis dialogas ir įmonių socialinės atsakomybės iniciatyvos, finansuojami šeimos ir darbo įsipareigojimų derinimui skirti veiksmai, remiamas kompiuterinio raštingumo įgūdžių ugdymas ir kt.), </w:t>
      </w:r>
      <w:r w:rsidRPr="0024413A">
        <w:rPr>
          <w:rFonts w:ascii="Cambria" w:hAnsi="Cambria" w:cstheme="minorBidi"/>
          <w:b/>
          <w:color w:val="1F4E79" w:themeColor="accent1" w:themeShade="80"/>
          <w:sz w:val="22"/>
          <w:szCs w:val="22"/>
        </w:rPr>
        <w:t>gyventojų užimtumo ir dalyvavimo darbo rinkoje skatinimas</w:t>
      </w:r>
      <w:r w:rsidRPr="0024413A">
        <w:rPr>
          <w:rFonts w:ascii="Cambria" w:hAnsi="Cambria" w:cstheme="minorBidi"/>
          <w:color w:val="1F4E79" w:themeColor="accent1" w:themeShade="80"/>
          <w:sz w:val="22"/>
          <w:szCs w:val="22"/>
        </w:rPr>
        <w:t xml:space="preserve"> </w:t>
      </w:r>
      <w:r w:rsidRPr="0024413A">
        <w:rPr>
          <w:rFonts w:ascii="Cambria" w:hAnsi="Cambria" w:cstheme="minorBidi"/>
          <w:sz w:val="22"/>
          <w:szCs w:val="22"/>
        </w:rPr>
        <w:t xml:space="preserve">(finansuojamos aktyvios darbo rinkos politikos priemonės, neįgaliųjų profesinės reabilitacijos sistemos kūrimas, teikiama parama jaunimo pirmajam darbui bei jaunimo užimtumo ir motyvacijos didinimui) ir </w:t>
      </w:r>
      <w:r w:rsidRPr="0024413A">
        <w:rPr>
          <w:rFonts w:ascii="Cambria" w:hAnsi="Cambria" w:cstheme="minorBidi"/>
          <w:b/>
          <w:color w:val="1F4E79" w:themeColor="accent1" w:themeShade="80"/>
          <w:sz w:val="22"/>
          <w:szCs w:val="22"/>
        </w:rPr>
        <w:t>socialinės aprėpties stiprinimas</w:t>
      </w:r>
      <w:r w:rsidRPr="0024413A">
        <w:rPr>
          <w:rFonts w:ascii="Cambria" w:hAnsi="Cambria" w:cstheme="minorBidi"/>
          <w:color w:val="1F4E79" w:themeColor="accent1" w:themeShade="80"/>
          <w:sz w:val="22"/>
          <w:szCs w:val="22"/>
        </w:rPr>
        <w:t xml:space="preserve"> </w:t>
      </w:r>
      <w:r w:rsidRPr="0024413A">
        <w:rPr>
          <w:rFonts w:ascii="Cambria" w:hAnsi="Cambria" w:cstheme="minorBidi"/>
          <w:sz w:val="22"/>
          <w:szCs w:val="22"/>
        </w:rPr>
        <w:t>(finansuojama socialinių problemų prevencija, diskriminacijos mažinimas, socialinės rizikos ir socialinę atskirtį patiriančių žmonių integracija į darbo rinką).</w:t>
      </w:r>
    </w:p>
    <w:p w14:paraId="42399CFB" w14:textId="77777777" w:rsidR="0024413A" w:rsidRPr="0024413A" w:rsidRDefault="0024413A" w:rsidP="0024413A">
      <w:pPr>
        <w:jc w:val="both"/>
        <w:rPr>
          <w:rFonts w:ascii="Cambria" w:hAnsi="Cambria" w:cstheme="minorBidi"/>
          <w:sz w:val="22"/>
          <w:szCs w:val="22"/>
        </w:rPr>
      </w:pPr>
    </w:p>
    <w:p w14:paraId="37482772" w14:textId="77777777" w:rsidR="0024413A" w:rsidRPr="0024413A" w:rsidRDefault="0024413A" w:rsidP="0024413A">
      <w:pPr>
        <w:jc w:val="both"/>
        <w:rPr>
          <w:rFonts w:ascii="Cambria" w:hAnsi="Cambria" w:cstheme="minorBidi"/>
          <w:b/>
          <w:color w:val="1F4E79" w:themeColor="accent1" w:themeShade="80"/>
          <w:sz w:val="22"/>
          <w:szCs w:val="22"/>
        </w:rPr>
      </w:pPr>
      <w:r w:rsidRPr="0024413A">
        <w:rPr>
          <w:rFonts w:ascii="Cambria" w:hAnsi="Cambria" w:cstheme="minorBidi"/>
          <w:b/>
          <w:color w:val="1F4E79" w:themeColor="accent1" w:themeShade="80"/>
          <w:sz w:val="22"/>
          <w:szCs w:val="22"/>
        </w:rPr>
        <w:t>INVESTICIJŲ REZULTATAI</w:t>
      </w:r>
    </w:p>
    <w:p w14:paraId="661E0738" w14:textId="77777777" w:rsidR="0024413A" w:rsidRPr="0024413A" w:rsidRDefault="0024413A" w:rsidP="0024413A">
      <w:pPr>
        <w:jc w:val="both"/>
        <w:rPr>
          <w:rFonts w:ascii="Cambria" w:hAnsi="Cambria" w:cstheme="minorBidi"/>
          <w:sz w:val="22"/>
          <w:szCs w:val="22"/>
        </w:rPr>
      </w:pPr>
    </w:p>
    <w:p w14:paraId="2907E223" w14:textId="77777777" w:rsidR="0024413A" w:rsidRPr="0024413A" w:rsidRDefault="0024413A" w:rsidP="0024413A">
      <w:pPr>
        <w:jc w:val="both"/>
        <w:rPr>
          <w:rFonts w:ascii="Cambria" w:hAnsi="Cambria" w:cstheme="minorBidi"/>
          <w:sz w:val="22"/>
          <w:szCs w:val="22"/>
        </w:rPr>
      </w:pPr>
      <w:r w:rsidRPr="0024413A">
        <w:rPr>
          <w:rFonts w:ascii="Cambria" w:hAnsi="Cambria" w:cstheme="minorBidi"/>
          <w:sz w:val="22"/>
          <w:szCs w:val="22"/>
        </w:rPr>
        <w:t xml:space="preserve">Įgyvendinant </w:t>
      </w:r>
      <w:r w:rsidRPr="0024413A">
        <w:rPr>
          <w:rFonts w:ascii="Cambria" w:hAnsi="Cambria" w:cstheme="minorBidi"/>
          <w:b/>
          <w:color w:val="1F4E79" w:themeColor="accent1" w:themeShade="80"/>
          <w:sz w:val="22"/>
          <w:szCs w:val="22"/>
        </w:rPr>
        <w:t>prisitaikymui prie darbo rinkos poreikių</w:t>
      </w:r>
      <w:r w:rsidRPr="0024413A">
        <w:rPr>
          <w:rFonts w:ascii="Cambria" w:hAnsi="Cambria" w:cstheme="minorBidi"/>
          <w:color w:val="1F4E79" w:themeColor="accent1" w:themeShade="80"/>
          <w:sz w:val="22"/>
          <w:szCs w:val="22"/>
        </w:rPr>
        <w:t xml:space="preserve"> </w:t>
      </w:r>
      <w:r w:rsidRPr="0024413A">
        <w:rPr>
          <w:rFonts w:ascii="Cambria" w:hAnsi="Cambria" w:cstheme="minorBidi"/>
          <w:sz w:val="22"/>
          <w:szCs w:val="22"/>
        </w:rPr>
        <w:t xml:space="preserve">skirtas priemones, mokymai buvo viena iš pagrindinių finansuojamų veiklų. 2007–2015 m. mokymų dalyvių skaičius siekė daugiau nei </w:t>
      </w:r>
      <w:r w:rsidRPr="0024413A">
        <w:rPr>
          <w:rFonts w:ascii="Cambria" w:hAnsi="Cambria" w:cstheme="minorBidi"/>
          <w:color w:val="000000" w:themeColor="text1"/>
          <w:sz w:val="22"/>
          <w:szCs w:val="22"/>
        </w:rPr>
        <w:t>235 tūkst. asmenų</w:t>
      </w:r>
      <w:r w:rsidRPr="0024413A">
        <w:rPr>
          <w:rFonts w:ascii="Cambria" w:hAnsi="Cambria" w:cstheme="minorBidi"/>
          <w:sz w:val="22"/>
          <w:szCs w:val="22"/>
        </w:rPr>
        <w:t xml:space="preserve">, o mokymuose įgytas žinias savo darbo vietoje taikė apie 90 proc. jų dalyvių. Nustatyta, kad 68 proc. mokymuose, finansuotuose iš ES fondų, dalyvavusių įmonių net ir po jų pabaigos organizavo </w:t>
      </w:r>
      <w:r w:rsidRPr="0024413A">
        <w:rPr>
          <w:rFonts w:ascii="Cambria" w:hAnsi="Cambria" w:cstheme="minorBidi"/>
          <w:sz w:val="22"/>
          <w:szCs w:val="22"/>
        </w:rPr>
        <w:lastRenderedPageBreak/>
        <w:t>tęstinius mokymus savo darbuotojams. ES parama padėjo išlaikyti gana aukštą mokymų organizavimo įmonėse lygį ekonominio nuosmukio laikotarpiu, kai įmonių finansinės galimybės savo lėšomis organizuoti mokymus darbuotojams buvo sumažėjusios.</w:t>
      </w:r>
    </w:p>
    <w:p w14:paraId="2E7B16AF" w14:textId="77777777" w:rsidR="0024413A" w:rsidRPr="0024413A" w:rsidRDefault="0024413A" w:rsidP="0024413A">
      <w:pPr>
        <w:jc w:val="both"/>
        <w:rPr>
          <w:rFonts w:ascii="Cambria" w:hAnsi="Cambria" w:cstheme="minorBidi"/>
          <w:sz w:val="22"/>
          <w:szCs w:val="22"/>
        </w:rPr>
      </w:pPr>
      <w:r w:rsidRPr="0024413A">
        <w:rPr>
          <w:rFonts w:ascii="Cambria" w:hAnsi="Cambria" w:cstheme="minorBidi"/>
          <w:noProof/>
          <w:sz w:val="22"/>
          <w:szCs w:val="22"/>
          <w:lang w:eastAsia="lt-LT"/>
        </w:rPr>
        <mc:AlternateContent>
          <mc:Choice Requires="wps">
            <w:drawing>
              <wp:anchor distT="0" distB="0" distL="114300" distR="114300" simplePos="0" relativeHeight="251667456" behindDoc="0" locked="0" layoutInCell="1" allowOverlap="1" wp14:anchorId="7A0D6EEE" wp14:editId="7065A801">
                <wp:simplePos x="0" y="0"/>
                <wp:positionH relativeFrom="margin">
                  <wp:posOffset>2546985</wp:posOffset>
                </wp:positionH>
                <wp:positionV relativeFrom="margin">
                  <wp:posOffset>12065</wp:posOffset>
                </wp:positionV>
                <wp:extent cx="3971925" cy="3943350"/>
                <wp:effectExtent l="19050" t="19050" r="28575" b="19050"/>
                <wp:wrapSquare wrapText="bothSides"/>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71925" cy="3943350"/>
                        </a:xfrm>
                        <a:prstGeom prst="bracketPair">
                          <a:avLst>
                            <a:gd name="adj" fmla="val 8051"/>
                          </a:avLst>
                        </a:prstGeom>
                        <a:noFill/>
                        <a:ln w="38100">
                          <a:solidFill>
                            <a:srgbClr val="5B9BD5"/>
                          </a:solidFill>
                          <a:round/>
                          <a:headEnd/>
                          <a:tailEnd/>
                        </a:ln>
                        <a:extLst>
                          <a:ext uri="{909E8E84-426E-40DD-AFC4-6F175D3DCCD1}">
                            <a14:hiddenFill xmlns:a14="http://schemas.microsoft.com/office/drawing/2010/main">
                              <a:solidFill>
                                <a:srgbClr val="943634"/>
                              </a:solidFill>
                            </a14:hiddenFill>
                          </a:ext>
                          <a:ext uri="{AF507438-7753-43E0-B8FC-AC1667EBCBE1}">
                            <a14:hiddenEffects xmlns:a14="http://schemas.microsoft.com/office/drawing/2010/main">
                              <a:effectLst>
                                <a:outerShdw dist="17961" dir="2700000" algn="ctr" rotWithShape="0">
                                  <a:srgbClr val="9BBB59">
                                    <a:gamma/>
                                    <a:shade val="60000"/>
                                    <a:invGamma/>
                                  </a:srgbClr>
                                </a:outerShdw>
                              </a:effectLst>
                            </a14:hiddenEffects>
                          </a:ext>
                        </a:extLst>
                      </wps:spPr>
                      <wps:txbx>
                        <w:txbxContent>
                          <w:p w14:paraId="7361BAC5" w14:textId="77777777" w:rsidR="0024413A" w:rsidRPr="00393F2F" w:rsidRDefault="0024413A" w:rsidP="0024413A">
                            <w:pPr>
                              <w:pBdr>
                                <w:bottom w:val="single" w:sz="4" w:space="1" w:color="auto"/>
                              </w:pBdr>
                              <w:jc w:val="both"/>
                              <w:rPr>
                                <w:b/>
                                <w:i/>
                                <w:iCs/>
                                <w:sz w:val="18"/>
                                <w:szCs w:val="18"/>
                              </w:rPr>
                            </w:pPr>
                            <w:r w:rsidRPr="00393F2F">
                              <w:rPr>
                                <w:b/>
                                <w:i/>
                                <w:iCs/>
                                <w:sz w:val="18"/>
                                <w:szCs w:val="18"/>
                              </w:rPr>
                              <w:t>Novatoriškų veiksmų įgyvendinimas darbo ir šeimos įsipareigojimų derinimo srityje</w:t>
                            </w:r>
                          </w:p>
                          <w:p w14:paraId="07472004" w14:textId="77777777" w:rsidR="0024413A" w:rsidRDefault="0024413A" w:rsidP="0024413A">
                            <w:pPr>
                              <w:jc w:val="both"/>
                              <w:rPr>
                                <w:iCs/>
                                <w:sz w:val="18"/>
                                <w:szCs w:val="18"/>
                              </w:rPr>
                            </w:pPr>
                          </w:p>
                          <w:p w14:paraId="4EA3E416" w14:textId="77777777" w:rsidR="0024413A" w:rsidRDefault="0024413A" w:rsidP="0024413A">
                            <w:pPr>
                              <w:jc w:val="both"/>
                              <w:rPr>
                                <w:iCs/>
                                <w:sz w:val="18"/>
                                <w:szCs w:val="18"/>
                              </w:rPr>
                            </w:pPr>
                            <w:r w:rsidRPr="003917CC">
                              <w:rPr>
                                <w:iCs/>
                                <w:sz w:val="18"/>
                                <w:szCs w:val="18"/>
                              </w:rPr>
                              <w:t>ES fondų lėšomis buvo įgyvendinama novatoriška priemonė</w:t>
                            </w:r>
                            <w:r>
                              <w:rPr>
                                <w:iCs/>
                                <w:sz w:val="18"/>
                                <w:szCs w:val="18"/>
                              </w:rPr>
                              <w:t xml:space="preserve"> „Darbo ir šeimos įsipareigojimų derinimas: integralios pagalbos plėtra“</w:t>
                            </w:r>
                            <w:r w:rsidRPr="003917CC">
                              <w:rPr>
                                <w:iCs/>
                                <w:sz w:val="18"/>
                                <w:szCs w:val="18"/>
                              </w:rPr>
                              <w:t xml:space="preserve">, kurios tikslas – sukurti </w:t>
                            </w:r>
                            <w:r>
                              <w:rPr>
                                <w:iCs/>
                                <w:sz w:val="18"/>
                                <w:szCs w:val="18"/>
                              </w:rPr>
                              <w:t>ir išvardyti integralios pagalbos (slaugos ir socialinių paslaugų) sistemą Lietuvos savivaldybėse, siekiant, kad neįgalūs ar senyvo amžiaus gyventojai jiems reikiamas paslaugas gautų namuose. Bandomieji projektai buvo įgyvendinti 21 šalies savivaldybėje.</w:t>
                            </w:r>
                          </w:p>
                          <w:p w14:paraId="00720766" w14:textId="77777777" w:rsidR="0024413A" w:rsidRDefault="0024413A" w:rsidP="0024413A">
                            <w:pPr>
                              <w:jc w:val="both"/>
                              <w:rPr>
                                <w:iCs/>
                                <w:sz w:val="18"/>
                                <w:szCs w:val="18"/>
                              </w:rPr>
                            </w:pPr>
                            <w:r w:rsidRPr="0027042A">
                              <w:rPr>
                                <w:iCs/>
                                <w:sz w:val="18"/>
                                <w:szCs w:val="18"/>
                              </w:rPr>
                              <w:t>Vykdant bandomuosius projektus, buvo telkiamos ir apmokomos mobiliosios specialistų komandos, į socialinės pagalbos procesą įtraukiami sveikatos priežiūros specialistai, mobilios komandos aprūpinamos transporto priemonėmis, teikiamos konsultavimo paslaugos šeimos nariams, prižiūrintiems neįgaliu</w:t>
                            </w:r>
                            <w:r>
                              <w:rPr>
                                <w:iCs/>
                                <w:sz w:val="18"/>
                                <w:szCs w:val="18"/>
                              </w:rPr>
                              <w:t>s ar senyvo amžiaus artimuosius</w:t>
                            </w:r>
                            <w:r w:rsidRPr="0027042A">
                              <w:rPr>
                                <w:iCs/>
                                <w:sz w:val="18"/>
                                <w:szCs w:val="18"/>
                              </w:rPr>
                              <w:t>.</w:t>
                            </w:r>
                            <w:r>
                              <w:rPr>
                                <w:iCs/>
                                <w:sz w:val="18"/>
                                <w:szCs w:val="18"/>
                              </w:rPr>
                              <w:t xml:space="preserve"> Integrali pagalba namuose buvo suteikta daugiau nei 1,5 tūkst. žmonių, buvo įdarbinti 635 slaugos specialistai bei apmokyta 819 darbuotojų ir savanorių. Sukurtą integralios pagalbos modelį bus siekiama pritaikyti ir kitose šalies savivaldybėse.</w:t>
                            </w:r>
                          </w:p>
                          <w:p w14:paraId="31927AA5" w14:textId="77777777" w:rsidR="0024413A" w:rsidRDefault="0024413A" w:rsidP="0024413A">
                            <w:pPr>
                              <w:jc w:val="center"/>
                              <w:rPr>
                                <w:iCs/>
                                <w:sz w:val="18"/>
                                <w:szCs w:val="18"/>
                              </w:rPr>
                            </w:pPr>
                            <w:r w:rsidRPr="003C1B08">
                              <w:rPr>
                                <w:iCs/>
                                <w:noProof/>
                                <w:sz w:val="18"/>
                                <w:szCs w:val="18"/>
                                <w:lang w:eastAsia="lt-LT"/>
                              </w:rPr>
                              <w:drawing>
                                <wp:inline distT="0" distB="0" distL="0" distR="0" wp14:anchorId="5B77D452" wp14:editId="1F1944F7">
                                  <wp:extent cx="1257300" cy="1076325"/>
                                  <wp:effectExtent l="0" t="0" r="0" b="9525"/>
                                  <wp:docPr id="69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1" name="Picture 6"/>
                                          <pic:cNvPicPr>
                                            <a:picLocks noChangeAspect="1"/>
                                          </pic:cNvPicPr>
                                        </pic:nvPicPr>
                                        <pic:blipFill>
                                          <a:blip r:embed="rId12">
                                            <a:extLst>
                                              <a:ext uri="{28A0092B-C50C-407E-A947-70E740481C1C}">
                                                <a14:useLocalDpi xmlns:a14="http://schemas.microsoft.com/office/drawing/2010/main" val="0"/>
                                              </a:ext>
                                            </a:extLst>
                                          </a:blip>
                                          <a:srcRect l="9158" t="-15" r="-2122" b="478"/>
                                          <a:stretch>
                                            <a:fillRect/>
                                          </a:stretch>
                                        </pic:blipFill>
                                        <pic:spPr bwMode="auto">
                                          <a:xfrm>
                                            <a:off x="0" y="0"/>
                                            <a:ext cx="1266428" cy="1084139"/>
                                          </a:xfrm>
                                          <a:prstGeom prst="rect">
                                            <a:avLst/>
                                          </a:prstGeom>
                                          <a:noFill/>
                                          <a:ln>
                                            <a:noFill/>
                                          </a:ln>
                                          <a:extLst/>
                                        </pic:spPr>
                                      </pic:pic>
                                    </a:graphicData>
                                  </a:graphic>
                                </wp:inline>
                              </w:drawing>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0D6EE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200.55pt;margin-top:.95pt;width:312.75pt;height:310.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" adj="1739" fillcolor="#943634" strokecolor="#5b9bd5" strokeweight="3pt">
                <v:shadow color="#5d7035" offset="1pt,1pt"/>
                <v:textbox inset="3.6pt,,3.6pt">
                  <w:txbxContent>
                    <w:p w14:paraId="7361BAC5" w14:textId="77777777" w:rsidR="0024413A" w:rsidRPr="00393F2F" w:rsidRDefault="0024413A" w:rsidP="0024413A">
                      <w:pPr>
                        <w:pBdr>
                          <w:bottom w:val="single" w:sz="4" w:space="1" w:color="auto"/>
                        </w:pBdr>
                        <w:jc w:val="both"/>
                        <w:rPr>
                          <w:b/>
                          <w:i/>
                          <w:iCs/>
                          <w:sz w:val="18"/>
                          <w:szCs w:val="18"/>
                        </w:rPr>
                      </w:pPr>
                      <w:r w:rsidRPr="00393F2F">
                        <w:rPr>
                          <w:b/>
                          <w:i/>
                          <w:iCs/>
                          <w:sz w:val="18"/>
                          <w:szCs w:val="18"/>
                        </w:rPr>
                        <w:t>Novatoriškų veiksmų įgyvendinimas darbo ir šeimos įsipareigojimų derinimo srityje</w:t>
                      </w:r>
                    </w:p>
                    <w:p w14:paraId="07472004" w14:textId="77777777" w:rsidR="0024413A" w:rsidRDefault="0024413A" w:rsidP="0024413A">
                      <w:pPr>
                        <w:jc w:val="both"/>
                        <w:rPr>
                          <w:iCs/>
                          <w:sz w:val="18"/>
                          <w:szCs w:val="18"/>
                        </w:rPr>
                      </w:pPr>
                    </w:p>
                    <w:p w14:paraId="4EA3E416" w14:textId="77777777" w:rsidR="0024413A" w:rsidRDefault="0024413A" w:rsidP="0024413A">
                      <w:pPr>
                        <w:jc w:val="both"/>
                        <w:rPr>
                          <w:iCs/>
                          <w:sz w:val="18"/>
                          <w:szCs w:val="18"/>
                        </w:rPr>
                      </w:pPr>
                      <w:r w:rsidRPr="003917CC">
                        <w:rPr>
                          <w:iCs/>
                          <w:sz w:val="18"/>
                          <w:szCs w:val="18"/>
                        </w:rPr>
                        <w:t>ES fondų lėšomis buvo įgyvendinama novatoriška priemonė</w:t>
                      </w:r>
                      <w:r>
                        <w:rPr>
                          <w:iCs/>
                          <w:sz w:val="18"/>
                          <w:szCs w:val="18"/>
                        </w:rPr>
                        <w:t xml:space="preserve"> „Darbo ir šeimos įsipareigojimų derinimas: integralios pagalbos plėtra“</w:t>
                      </w:r>
                      <w:r w:rsidRPr="003917CC">
                        <w:rPr>
                          <w:iCs/>
                          <w:sz w:val="18"/>
                          <w:szCs w:val="18"/>
                        </w:rPr>
                        <w:t xml:space="preserve">, kurios tikslas – sukurti </w:t>
                      </w:r>
                      <w:r>
                        <w:rPr>
                          <w:iCs/>
                          <w:sz w:val="18"/>
                          <w:szCs w:val="18"/>
                        </w:rPr>
                        <w:t>ir išvardyti integralios pagalbos (slaugos ir socialinių paslaugų) sistemą Lietuvos savivaldybėse, siekiant, kad neįgalūs ar senyvo amžiaus gyventojai jiems reikiamas paslaugas gautų namuose. Bandomieji projektai buvo įgyvendinti 21 šalies savivaldybėje.</w:t>
                      </w:r>
                    </w:p>
                    <w:p w14:paraId="00720766" w14:textId="77777777" w:rsidR="0024413A" w:rsidRDefault="0024413A" w:rsidP="0024413A">
                      <w:pPr>
                        <w:jc w:val="both"/>
                        <w:rPr>
                          <w:iCs/>
                          <w:sz w:val="18"/>
                          <w:szCs w:val="18"/>
                        </w:rPr>
                      </w:pPr>
                      <w:r w:rsidRPr="0027042A">
                        <w:rPr>
                          <w:iCs/>
                          <w:sz w:val="18"/>
                          <w:szCs w:val="18"/>
                        </w:rPr>
                        <w:t>Vykdant bandomuosius projektus, buvo telkiamos ir apmokomos mobiliosios specialistų komandos, į socialinės pagalbos procesą įtraukiami sveikatos priežiūros specialistai, mobilios komandos aprūpinamos transporto priemonėmis, teikiamos konsultavimo paslaugos šeimos nariams, prižiūrintiems neįgaliu</w:t>
                      </w:r>
                      <w:r>
                        <w:rPr>
                          <w:iCs/>
                          <w:sz w:val="18"/>
                          <w:szCs w:val="18"/>
                        </w:rPr>
                        <w:t>s ar senyvo amžiaus artimuosius</w:t>
                      </w:r>
                      <w:r w:rsidRPr="0027042A">
                        <w:rPr>
                          <w:iCs/>
                          <w:sz w:val="18"/>
                          <w:szCs w:val="18"/>
                        </w:rPr>
                        <w:t>.</w:t>
                      </w:r>
                      <w:r>
                        <w:rPr>
                          <w:iCs/>
                          <w:sz w:val="18"/>
                          <w:szCs w:val="18"/>
                        </w:rPr>
                        <w:t xml:space="preserve"> Integrali pagalba namuose buvo suteikta daugiau nei 1,5 tūkst. žmonių, buvo įdarbinti 635 slaugos specialistai bei apmokyta 819 darbuotojų ir savanorių. Sukurtą integralios pagalbos modelį bus siekiama pritaikyti ir kitose šalies savivaldybėse.</w:t>
                      </w:r>
                    </w:p>
                    <w:p w14:paraId="31927AA5" w14:textId="77777777" w:rsidR="0024413A" w:rsidRDefault="0024413A" w:rsidP="0024413A">
                      <w:pPr>
                        <w:jc w:val="center"/>
                        <w:rPr>
                          <w:iCs/>
                          <w:sz w:val="18"/>
                          <w:szCs w:val="18"/>
                        </w:rPr>
                      </w:pPr>
                      <w:r w:rsidRPr="003C1B08">
                        <w:rPr>
                          <w:iCs/>
                          <w:noProof/>
                          <w:sz w:val="18"/>
                          <w:szCs w:val="18"/>
                          <w:lang w:eastAsia="lt-LT"/>
                        </w:rPr>
                        <w:drawing>
                          <wp:inline distT="0" distB="0" distL="0" distR="0" wp14:anchorId="5B77D452" wp14:editId="1F1944F7">
                            <wp:extent cx="1257300" cy="1076325"/>
                            <wp:effectExtent l="0" t="0" r="0" b="9525"/>
                            <wp:docPr id="69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1" name="Picture 6"/>
                                    <pic:cNvPicPr>
                                      <a:picLocks noChangeAspect="1"/>
                                    </pic:cNvPicPr>
                                  </pic:nvPicPr>
                                  <pic:blipFill>
                                    <a:blip r:embed="rId12">
                                      <a:extLst>
                                        <a:ext uri="{28A0092B-C50C-407E-A947-70E740481C1C}">
                                          <a14:useLocalDpi xmlns:a14="http://schemas.microsoft.com/office/drawing/2010/main" val="0"/>
                                        </a:ext>
                                      </a:extLst>
                                    </a:blip>
                                    <a:srcRect l="9158" t="-15" r="-2122" b="478"/>
                                    <a:stretch>
                                      <a:fillRect/>
                                    </a:stretch>
                                  </pic:blipFill>
                                  <pic:spPr bwMode="auto">
                                    <a:xfrm>
                                      <a:off x="0" y="0"/>
                                      <a:ext cx="1266428" cy="1084139"/>
                                    </a:xfrm>
                                    <a:prstGeom prst="rect">
                                      <a:avLst/>
                                    </a:prstGeom>
                                    <a:noFill/>
                                    <a:ln>
                                      <a:noFill/>
                                    </a:ln>
                                    <a:extLst/>
                                  </pic:spPr>
                                </pic:pic>
                              </a:graphicData>
                            </a:graphic>
                          </wp:inline>
                        </w:drawing>
                      </w:r>
                    </w:p>
                  </w:txbxContent>
                </v:textbox>
                <w10:wrap type="square" anchorx="margin" anchory="margin"/>
              </v:shape>
            </w:pict>
          </mc:Fallback>
        </mc:AlternateContent>
      </w:r>
    </w:p>
    <w:p w14:paraId="4321F35E" w14:textId="77777777" w:rsidR="0024413A" w:rsidRPr="0024413A" w:rsidRDefault="0024413A" w:rsidP="0024413A">
      <w:pPr>
        <w:jc w:val="both"/>
        <w:rPr>
          <w:rFonts w:ascii="Cambria" w:hAnsi="Cambria" w:cstheme="minorBidi"/>
          <w:color w:val="000000" w:themeColor="text1"/>
          <w:sz w:val="22"/>
          <w:szCs w:val="22"/>
        </w:rPr>
      </w:pPr>
      <w:r w:rsidRPr="0024413A">
        <w:rPr>
          <w:rFonts w:ascii="Cambria" w:hAnsi="Cambria" w:cstheme="minorBidi"/>
          <w:sz w:val="22"/>
          <w:szCs w:val="22"/>
        </w:rPr>
        <w:t xml:space="preserve">ES lėšomis taip pat buvo teikiamos paskolos gyventojams smulkiems verslams pradėti iš Verslumo skatinimo fondo pagal verslumo skatinimui skirtą priemonę. Iki 2015 m. pabaigos buvo išduota daugiau nei </w:t>
      </w:r>
      <w:r w:rsidRPr="0024413A">
        <w:rPr>
          <w:rFonts w:ascii="Cambria" w:hAnsi="Cambria" w:cstheme="minorBidi"/>
          <w:color w:val="000000" w:themeColor="text1"/>
          <w:sz w:val="22"/>
          <w:szCs w:val="22"/>
        </w:rPr>
        <w:t>1,2 tūkst. paskolų, kurių vertė siekė 19,5 mln. eurų. Be to, finansuojant verslo pradžią, buvo sukurta daugiau nei 3,8 tūkst. naujų darbo vietų, o viena iš Verslumo skatinimo fondo išduota paskola vidutiniškai sukūrė 2,7 darbo vietas.</w:t>
      </w:r>
    </w:p>
    <w:p w14:paraId="0882350B" w14:textId="77777777" w:rsidR="0024413A" w:rsidRPr="0024413A" w:rsidRDefault="0024413A" w:rsidP="0024413A">
      <w:pPr>
        <w:jc w:val="both"/>
        <w:rPr>
          <w:rFonts w:ascii="Cambria" w:hAnsi="Cambria" w:cstheme="minorBidi"/>
          <w:sz w:val="22"/>
          <w:szCs w:val="22"/>
        </w:rPr>
      </w:pPr>
    </w:p>
    <w:p w14:paraId="06399CF3" w14:textId="77777777" w:rsidR="0024413A" w:rsidRPr="0024413A" w:rsidRDefault="0024413A" w:rsidP="0024413A">
      <w:pPr>
        <w:jc w:val="both"/>
        <w:rPr>
          <w:rFonts w:ascii="Cambria" w:hAnsi="Cambria" w:cstheme="minorBidi"/>
          <w:sz w:val="22"/>
          <w:szCs w:val="22"/>
        </w:rPr>
      </w:pPr>
      <w:r w:rsidRPr="0024413A">
        <w:rPr>
          <w:rFonts w:ascii="Cambria" w:hAnsi="Cambria" w:cstheme="minorBidi"/>
          <w:sz w:val="22"/>
          <w:szCs w:val="22"/>
        </w:rPr>
        <w:t xml:space="preserve">Įgyvendinant </w:t>
      </w:r>
      <w:r w:rsidRPr="0024413A">
        <w:rPr>
          <w:rFonts w:ascii="Cambria" w:hAnsi="Cambria" w:cstheme="minorBidi"/>
          <w:b/>
          <w:color w:val="1F4E79" w:themeColor="accent1" w:themeShade="80"/>
          <w:sz w:val="22"/>
          <w:szCs w:val="22"/>
        </w:rPr>
        <w:t>užimtumo ir dalyvavimo darbo rinkoje skatinimui</w:t>
      </w:r>
      <w:r w:rsidRPr="0024413A">
        <w:rPr>
          <w:rFonts w:ascii="Cambria" w:hAnsi="Cambria" w:cstheme="minorBidi"/>
          <w:color w:val="1F4E79" w:themeColor="accent1" w:themeShade="80"/>
          <w:sz w:val="22"/>
          <w:szCs w:val="22"/>
        </w:rPr>
        <w:t xml:space="preserve"> </w:t>
      </w:r>
      <w:r w:rsidRPr="0024413A">
        <w:rPr>
          <w:rFonts w:ascii="Cambria" w:hAnsi="Cambria" w:cstheme="minorBidi"/>
          <w:sz w:val="22"/>
          <w:szCs w:val="22"/>
        </w:rPr>
        <w:t xml:space="preserve">skirtas priemones, daugiausiai lėšų buvo nukreipta aktyvios darbo rinkos politikos priemonių (toliau – ADRP) įgyvendinimui, t. y. profesiniam mokymui, remiamojo įdarbinimo iniciatyvoms, kurioms iki 2015 m. pabaigos išmokėta daugiau nei 200 mln. eurų ES ir nacionalinio biudžeto lėšų. Į ADRP priemones iš viso buvo įtraukta daugiau nei </w:t>
      </w:r>
      <w:r w:rsidRPr="0024413A">
        <w:rPr>
          <w:rFonts w:ascii="Cambria" w:hAnsi="Cambria" w:cstheme="minorBidi"/>
          <w:color w:val="000000" w:themeColor="text1"/>
          <w:sz w:val="22"/>
          <w:szCs w:val="22"/>
        </w:rPr>
        <w:t xml:space="preserve">245 tūkst. bedarbių, iš kurių įsidarbino ir darbo rinkoje ilgiau nei vienerius metus išsilaikė kas antras projektų dalyvis. Paminėtina, kad per metus dėl ES investicijų įsidarbindavo apie 6 proc. konkrečiais metais registruotų </w:t>
      </w:r>
      <w:r w:rsidRPr="0024413A">
        <w:rPr>
          <w:rFonts w:ascii="Cambria" w:hAnsi="Cambria" w:cstheme="minorBidi"/>
          <w:sz w:val="22"/>
          <w:szCs w:val="22"/>
        </w:rPr>
        <w:t>bedarbių. Didžiausią poveikį tiek pajamoms, tiek ilgesniam bedarbių išsilaikymui darbo rinkoje turėjo ADRP priemonės, skirtos darbo įgūdžių įgijimo rėmimui ir profesiniam mokymui.</w:t>
      </w:r>
    </w:p>
    <w:p w14:paraId="6B46C15C" w14:textId="77777777" w:rsidR="0024413A" w:rsidRPr="0024413A" w:rsidRDefault="0024413A" w:rsidP="0024413A">
      <w:pPr>
        <w:jc w:val="both"/>
        <w:rPr>
          <w:rFonts w:ascii="Cambria" w:hAnsi="Cambria" w:cstheme="minorBidi"/>
          <w:sz w:val="22"/>
          <w:szCs w:val="22"/>
        </w:rPr>
      </w:pPr>
    </w:p>
    <w:p w14:paraId="1474D146" w14:textId="77777777" w:rsidR="0024413A" w:rsidRPr="0024413A" w:rsidRDefault="0024413A" w:rsidP="0024413A">
      <w:pPr>
        <w:jc w:val="both"/>
        <w:rPr>
          <w:rFonts w:ascii="Cambria" w:hAnsi="Cambria" w:cstheme="minorBidi"/>
          <w:sz w:val="22"/>
          <w:szCs w:val="22"/>
        </w:rPr>
      </w:pPr>
      <w:r w:rsidRPr="0024413A">
        <w:rPr>
          <w:rFonts w:ascii="Cambria" w:hAnsi="Cambria" w:cstheme="minorBidi"/>
          <w:sz w:val="22"/>
          <w:szCs w:val="22"/>
        </w:rPr>
        <w:t>Siekiant skatinti neįgaliųjų integraciją į darbo rinką, buvo vykdoma profesinė reabilitacija. Į profesinės reabilitacijos programas, įgyvendinamas ES lėšomis, kasmet buvo įtraukiami faktiškai visi neįgalieji, kuriems konkrečiais metais nustatytas profesinės reabilitacijos paslaugų poreikis. Iš viso į profesinę reabilitaciją buvo įtraukta daugiau nei 2,3 tūkst. asmenų, o beveik 50 proc. šias programas baigusių neįgaliųjų per pusę metų įsidarbino. Didžiausią poveikį neįgaliųjų pajamoms ir išsilaikymui darbo rinkoje turėjo įdarbinimas subsidijuojant.</w:t>
      </w:r>
    </w:p>
    <w:p w14:paraId="608D1ECE" w14:textId="77777777" w:rsidR="0024413A" w:rsidRPr="0024413A" w:rsidRDefault="0024413A" w:rsidP="0024413A">
      <w:pPr>
        <w:jc w:val="both"/>
        <w:rPr>
          <w:rFonts w:ascii="Cambria" w:hAnsi="Cambria" w:cstheme="minorBidi"/>
          <w:sz w:val="22"/>
          <w:szCs w:val="22"/>
        </w:rPr>
      </w:pPr>
    </w:p>
    <w:p w14:paraId="20E39D67" w14:textId="77777777" w:rsidR="0024413A" w:rsidRPr="0024413A" w:rsidRDefault="0024413A" w:rsidP="0024413A">
      <w:pPr>
        <w:spacing w:after="60"/>
        <w:jc w:val="both"/>
        <w:rPr>
          <w:rFonts w:ascii="Cambria" w:eastAsia="Times New Roman" w:hAnsi="Cambria"/>
          <w:b/>
          <w:bCs/>
          <w:color w:val="1F4E79" w:themeColor="accent1" w:themeShade="80"/>
          <w:sz w:val="20"/>
          <w:szCs w:val="20"/>
        </w:rPr>
      </w:pPr>
      <w:r w:rsidRPr="0024413A">
        <w:rPr>
          <w:rFonts w:ascii="Cambria" w:eastAsia="Times New Roman" w:hAnsi="Cambria"/>
          <w:b/>
          <w:bCs/>
          <w:color w:val="1F4E79" w:themeColor="accent1" w:themeShade="80"/>
          <w:sz w:val="20"/>
          <w:szCs w:val="20"/>
        </w:rPr>
        <w:fldChar w:fldCharType="begin"/>
      </w:r>
      <w:r w:rsidRPr="0024413A">
        <w:rPr>
          <w:rFonts w:ascii="Cambria" w:eastAsia="Times New Roman" w:hAnsi="Cambria"/>
          <w:b/>
          <w:bCs/>
          <w:color w:val="1F4E79" w:themeColor="accent1" w:themeShade="80"/>
          <w:sz w:val="20"/>
          <w:szCs w:val="20"/>
        </w:rPr>
        <w:instrText xml:space="preserve"> SEQ Paveikslas \* ARABIC </w:instrText>
      </w:r>
      <w:r w:rsidRPr="0024413A">
        <w:rPr>
          <w:rFonts w:ascii="Cambria" w:eastAsia="Times New Roman" w:hAnsi="Cambria"/>
          <w:b/>
          <w:bCs/>
          <w:color w:val="1F4E79" w:themeColor="accent1" w:themeShade="80"/>
          <w:sz w:val="20"/>
          <w:szCs w:val="20"/>
        </w:rPr>
        <w:fldChar w:fldCharType="separate"/>
      </w:r>
      <w:r w:rsidRPr="0024413A">
        <w:rPr>
          <w:rFonts w:ascii="Cambria" w:eastAsia="Times New Roman" w:hAnsi="Cambria"/>
          <w:b/>
          <w:bCs/>
          <w:noProof/>
          <w:color w:val="1F4E79" w:themeColor="accent1" w:themeShade="80"/>
          <w:sz w:val="20"/>
          <w:szCs w:val="20"/>
        </w:rPr>
        <w:t>2</w:t>
      </w:r>
      <w:r w:rsidRPr="0024413A">
        <w:rPr>
          <w:rFonts w:ascii="Cambria" w:eastAsia="Times New Roman" w:hAnsi="Cambria"/>
          <w:b/>
          <w:bCs/>
          <w:color w:val="1F4E79" w:themeColor="accent1" w:themeShade="80"/>
          <w:sz w:val="20"/>
          <w:szCs w:val="20"/>
        </w:rPr>
        <w:fldChar w:fldCharType="end"/>
      </w:r>
      <w:r w:rsidRPr="0024413A">
        <w:rPr>
          <w:rFonts w:ascii="Cambria" w:eastAsia="Times New Roman" w:hAnsi="Cambria"/>
          <w:b/>
          <w:bCs/>
          <w:color w:val="1F4E79" w:themeColor="accent1" w:themeShade="80"/>
          <w:sz w:val="20"/>
          <w:szCs w:val="20"/>
        </w:rPr>
        <w:t xml:space="preserve"> paveikslas. Investicijų į prisitaikymą prie darbo rinkos poreikių ir užimtumo skatinimą rezultatai</w:t>
      </w:r>
    </w:p>
    <w:p w14:paraId="571A46B8" w14:textId="77777777" w:rsidR="0024413A" w:rsidRPr="0024413A" w:rsidRDefault="0024413A" w:rsidP="0024413A">
      <w:pPr>
        <w:jc w:val="both"/>
        <w:rPr>
          <w:rFonts w:ascii="Cambria" w:hAnsi="Cambria" w:cstheme="minorBidi"/>
          <w:sz w:val="22"/>
          <w:szCs w:val="22"/>
        </w:rPr>
      </w:pPr>
      <w:r w:rsidRPr="0024413A">
        <w:rPr>
          <w:rFonts w:ascii="Arial Narrow" w:hAnsi="Arial Narrow" w:cstheme="minorBidi"/>
          <w:noProof/>
          <w:sz w:val="22"/>
          <w:szCs w:val="22"/>
          <w:lang w:eastAsia="lt-LT"/>
        </w:rPr>
        <w:drawing>
          <wp:inline distT="0" distB="0" distL="0" distR="0" wp14:anchorId="06EB1ED6" wp14:editId="6ADCE869">
            <wp:extent cx="6111551" cy="1714500"/>
            <wp:effectExtent l="0" t="0" r="3810" b="0"/>
            <wp:docPr id="681" name="Chart 68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617D391" w14:textId="77777777" w:rsidR="0024413A" w:rsidRPr="0024413A" w:rsidRDefault="0024413A" w:rsidP="0024413A">
      <w:pPr>
        <w:jc w:val="both"/>
        <w:rPr>
          <w:rFonts w:ascii="Cambria" w:hAnsi="Cambria" w:cstheme="minorBidi"/>
          <w:sz w:val="22"/>
          <w:szCs w:val="22"/>
        </w:rPr>
      </w:pPr>
    </w:p>
    <w:p w14:paraId="7B1C2987" w14:textId="77777777" w:rsidR="0024413A" w:rsidRPr="0024413A" w:rsidRDefault="0024413A" w:rsidP="0024413A">
      <w:pPr>
        <w:jc w:val="both"/>
        <w:rPr>
          <w:rFonts w:ascii="Cambria" w:hAnsi="Cambria" w:cstheme="minorBidi"/>
          <w:sz w:val="22"/>
          <w:szCs w:val="22"/>
        </w:rPr>
      </w:pPr>
      <w:r w:rsidRPr="0024413A">
        <w:rPr>
          <w:rFonts w:ascii="Cambria" w:hAnsi="Cambria" w:cstheme="minorBidi"/>
          <w:sz w:val="22"/>
          <w:szCs w:val="22"/>
        </w:rPr>
        <w:t xml:space="preserve">Įgyvendinant </w:t>
      </w:r>
      <w:r w:rsidRPr="0024413A">
        <w:rPr>
          <w:rFonts w:ascii="Cambria" w:hAnsi="Cambria" w:cstheme="minorBidi"/>
          <w:b/>
          <w:color w:val="1F4E79" w:themeColor="accent1" w:themeShade="80"/>
          <w:sz w:val="22"/>
          <w:szCs w:val="22"/>
        </w:rPr>
        <w:t xml:space="preserve">socialinei įtraukčiai didinti </w:t>
      </w:r>
      <w:r w:rsidRPr="0024413A">
        <w:rPr>
          <w:rFonts w:ascii="Cambria" w:hAnsi="Cambria" w:cstheme="minorBidi"/>
          <w:sz w:val="22"/>
          <w:szCs w:val="22"/>
        </w:rPr>
        <w:t xml:space="preserve">skirtas priemones, į veiklas buvo įtraukta daugiau nei 26 tūkst. socialinę atskirtį patiriančių asmenų, kurie sustiprino savo gebėjimus, įgijo naujų kvalifikacijų, įgūdžių, reikalingų integracijai į socialinį ir darbinį gyvenimą. Visoms tikslinėms grupėms </w:t>
      </w:r>
      <w:r w:rsidRPr="0024413A">
        <w:rPr>
          <w:rFonts w:ascii="Cambria" w:hAnsi="Cambria" w:cstheme="minorBidi"/>
          <w:bCs/>
          <w:sz w:val="22"/>
          <w:szCs w:val="22"/>
        </w:rPr>
        <w:t>didžiausią poveikį turėjo psichologinės ir socialinės konsultacijos</w:t>
      </w:r>
      <w:r w:rsidRPr="0024413A">
        <w:rPr>
          <w:rFonts w:ascii="Cambria" w:hAnsi="Cambria" w:cstheme="minorBidi"/>
          <w:sz w:val="22"/>
          <w:szCs w:val="22"/>
        </w:rPr>
        <w:t xml:space="preserve">, padedančios stiprinti socialinius įgūdžius, bei </w:t>
      </w:r>
      <w:r w:rsidRPr="0024413A">
        <w:rPr>
          <w:rFonts w:ascii="Cambria" w:hAnsi="Cambria" w:cstheme="minorBidi"/>
          <w:sz w:val="22"/>
          <w:szCs w:val="22"/>
        </w:rPr>
        <w:lastRenderedPageBreak/>
        <w:t xml:space="preserve">mokymai darbo vietoje / pameistrystė, kurie padėjo įgyti praktinę darbo patirtį. </w:t>
      </w:r>
      <w:r w:rsidRPr="0024413A">
        <w:rPr>
          <w:rFonts w:ascii="Cambria" w:hAnsi="Cambria" w:cstheme="minorBidi"/>
          <w:bCs/>
          <w:sz w:val="22"/>
          <w:szCs w:val="22"/>
        </w:rPr>
        <w:t>Daugiau nei 28 proc.</w:t>
      </w:r>
      <w:r w:rsidRPr="0024413A">
        <w:rPr>
          <w:rFonts w:ascii="Cambria" w:hAnsi="Cambria" w:cstheme="minorBidi"/>
          <w:sz w:val="22"/>
          <w:szCs w:val="22"/>
        </w:rPr>
        <w:t xml:space="preserve"> projektų veiklose dalyvavusių socialinę riziką ar socialinę atskirtį patiriančių asmenų įsidarbino ar toliau tęsė mokymus. </w:t>
      </w:r>
      <w:r w:rsidRPr="0024413A">
        <w:rPr>
          <w:rFonts w:ascii="Cambria" w:hAnsi="Cambria" w:cstheme="minorBidi"/>
          <w:bCs/>
          <w:sz w:val="22"/>
          <w:szCs w:val="22"/>
        </w:rPr>
        <w:t>Didžiausias įsidabinimo procentas užfiksuotas tarp neįgaliųjų – 34 proc.</w:t>
      </w:r>
      <w:r w:rsidRPr="0024413A">
        <w:rPr>
          <w:rFonts w:ascii="Cambria" w:hAnsi="Cambria" w:cstheme="minorBidi"/>
          <w:sz w:val="22"/>
          <w:szCs w:val="22"/>
        </w:rPr>
        <w:t>, nes neįgaliųjų motyvacija, lyginant su kitomis grupėmis, buvo didesnė, be to, projektus įgyvendinančios organizacijos turėjo daugiau patirties, dirbant būtent su neįgaliaisiais ir padedant jiems integruotis į darbo rinką. Pakankamai gerų rezultatų buvo pasiekta ir skatinant nuteistųjų bei paleistų iš įkalinimo įstaigų žmonių integraciją į darbo rinką, mažinant jų socialinę atskirtį (veiklose dalyvavo 8 tūkst. šiai tikslinei grupei priklausančių asmenų).</w:t>
      </w:r>
    </w:p>
    <w:p w14:paraId="027227AB" w14:textId="77777777" w:rsidR="0024413A" w:rsidRPr="0024413A" w:rsidRDefault="0024413A" w:rsidP="0024413A">
      <w:pPr>
        <w:jc w:val="both"/>
        <w:rPr>
          <w:rFonts w:ascii="Cambria" w:hAnsi="Cambria" w:cstheme="minorBidi"/>
          <w:sz w:val="22"/>
          <w:szCs w:val="22"/>
        </w:rPr>
      </w:pPr>
      <w:r w:rsidRPr="0024413A">
        <w:rPr>
          <w:rFonts w:ascii="Cambria" w:hAnsi="Cambria" w:cstheme="minorBidi"/>
          <w:noProof/>
          <w:sz w:val="22"/>
          <w:szCs w:val="22"/>
          <w:lang w:eastAsia="lt-LT"/>
        </w:rPr>
        <mc:AlternateContent>
          <mc:Choice Requires="wps">
            <w:drawing>
              <wp:anchor distT="0" distB="0" distL="114300" distR="114300" simplePos="0" relativeHeight="251666432" behindDoc="0" locked="0" layoutInCell="0" allowOverlap="1" wp14:anchorId="034C2C8F" wp14:editId="1C560BBF">
                <wp:simplePos x="0" y="0"/>
                <wp:positionH relativeFrom="margin">
                  <wp:posOffset>3147060</wp:posOffset>
                </wp:positionH>
                <wp:positionV relativeFrom="margin">
                  <wp:posOffset>12065</wp:posOffset>
                </wp:positionV>
                <wp:extent cx="3276600" cy="1706880"/>
                <wp:effectExtent l="19050" t="19050" r="19050" b="14605"/>
                <wp:wrapSquare wrapText="bothSides"/>
                <wp:docPr id="69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1706880"/>
                        </a:xfrm>
                        <a:prstGeom prst="bracketPair">
                          <a:avLst>
                            <a:gd name="adj" fmla="val 8051"/>
                          </a:avLst>
                        </a:prstGeom>
                        <a:noFill/>
                        <a:ln w="38100">
                          <a:solidFill>
                            <a:srgbClr val="5B9BD5"/>
                          </a:solidFill>
                          <a:round/>
                          <a:headEnd/>
                          <a:tailEnd/>
                        </a:ln>
                        <a:extLst>
                          <a:ext uri="{909E8E84-426E-40DD-AFC4-6F175D3DCCD1}">
                            <a14:hiddenFill xmlns:a14="http://schemas.microsoft.com/office/drawing/2010/main">
                              <a:solidFill>
                                <a:srgbClr val="943634"/>
                              </a:solidFill>
                            </a14:hiddenFill>
                          </a:ext>
                          <a:ext uri="{AF507438-7753-43E0-B8FC-AC1667EBCBE1}">
                            <a14:hiddenEffects xmlns:a14="http://schemas.microsoft.com/office/drawing/2010/main">
                              <a:effectLst>
                                <a:outerShdw dist="17961" dir="2700000" algn="ctr" rotWithShape="0">
                                  <a:srgbClr val="9BBB59">
                                    <a:gamma/>
                                    <a:shade val="60000"/>
                                    <a:invGamma/>
                                  </a:srgbClr>
                                </a:outerShdw>
                              </a:effectLst>
                            </a14:hiddenEffects>
                          </a:ext>
                        </a:extLst>
                      </wps:spPr>
                      <wps:txbx>
                        <w:txbxContent>
                          <w:p w14:paraId="27777A91" w14:textId="77777777" w:rsidR="0024413A" w:rsidRPr="00393F2F" w:rsidRDefault="0024413A" w:rsidP="0024413A">
                            <w:pPr>
                              <w:pBdr>
                                <w:bottom w:val="single" w:sz="4" w:space="1" w:color="auto"/>
                              </w:pBdr>
                              <w:jc w:val="both"/>
                              <w:rPr>
                                <w:b/>
                                <w:i/>
                                <w:iCs/>
                                <w:sz w:val="18"/>
                                <w:szCs w:val="18"/>
                              </w:rPr>
                            </w:pPr>
                            <w:r w:rsidRPr="00393F2F">
                              <w:rPr>
                                <w:b/>
                                <w:i/>
                                <w:iCs/>
                                <w:sz w:val="18"/>
                                <w:szCs w:val="18"/>
                              </w:rPr>
                              <w:t>Asmenų, sergančių priklausomybės nuo psichoaktyviųjų medžiagų ligomis, psichologinė ir socialinė reabilitacija</w:t>
                            </w:r>
                          </w:p>
                          <w:p w14:paraId="2DA5E76A" w14:textId="77777777" w:rsidR="0024413A" w:rsidRPr="00393F2F" w:rsidRDefault="0024413A" w:rsidP="0024413A">
                            <w:pPr>
                              <w:jc w:val="both"/>
                              <w:rPr>
                                <w:iCs/>
                                <w:sz w:val="18"/>
                                <w:szCs w:val="18"/>
                              </w:rPr>
                            </w:pPr>
                          </w:p>
                          <w:p w14:paraId="50ABA613" w14:textId="77777777" w:rsidR="0024413A" w:rsidRPr="00393F2F" w:rsidRDefault="0024413A" w:rsidP="0024413A">
                            <w:pPr>
                              <w:jc w:val="both"/>
                              <w:rPr>
                                <w:iCs/>
                                <w:sz w:val="18"/>
                                <w:szCs w:val="18"/>
                              </w:rPr>
                            </w:pPr>
                            <w:r>
                              <w:rPr>
                                <w:iCs/>
                                <w:sz w:val="18"/>
                                <w:szCs w:val="18"/>
                              </w:rPr>
                              <w:t>Įgyvendinant projektą, buvo siekiama padėti priklausomybės nuo psichoaktyviųjų medžiagų ligomis sergantiems žmonėms integruotis į darbo rinką ir užkirsti kelią jų socialinei atskirčiai, teikiant trumpalaikes socialinės globos paslaugas. Taip pat buvo modernizuota psichologinės ir socialinės reabilitacijos paslaugų teikimo stebėsenos informacinė sistema, kuri padeda bendradarbiauti socialines paslaugas teikiančioms organizacijoms. Projekte dalyvavo 540 žmonių, iš kurių trečdalis po dalyvavimo veiklose įsidarbino ar toliau tęsė mokslus.</w:t>
                            </w:r>
                            <w:r w:rsidDel="00A234CC">
                              <w:rPr>
                                <w:iCs/>
                                <w:sz w:val="18"/>
                                <w:szCs w:val="18"/>
                              </w:rPr>
                              <w:t xml:space="preserve"> </w:t>
                            </w:r>
                          </w:p>
                        </w:txbxContent>
                      </wps:txbx>
                      <wps:bodyPr rot="0" vert="horz" wrap="square" lIns="45720" tIns="45720" rIns="4572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034C2C8F" id="_x0000_s1027" type="#_x0000_t185" style="position:absolute;left:0;text-align:left;margin-left:247.8pt;margin-top:.95pt;width:258pt;height:134.4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" o:allowincell="f" adj="1739" fillcolor="#943634" strokecolor="#5b9bd5" strokeweight="3pt">
                <v:shadow color="#5d7035" offset="1pt,1pt"/>
                <v:textbox style="mso-fit-shape-to-text:t" inset="3.6pt,,3.6pt">
                  <w:txbxContent>
                    <w:p w14:paraId="27777A91" w14:textId="77777777" w:rsidR="0024413A" w:rsidRPr="00393F2F" w:rsidRDefault="0024413A" w:rsidP="0024413A">
                      <w:pPr>
                        <w:pBdr>
                          <w:bottom w:val="single" w:sz="4" w:space="1" w:color="auto"/>
                        </w:pBdr>
                        <w:jc w:val="both"/>
                        <w:rPr>
                          <w:b/>
                          <w:i/>
                          <w:iCs/>
                          <w:sz w:val="18"/>
                          <w:szCs w:val="18"/>
                        </w:rPr>
                      </w:pPr>
                      <w:r w:rsidRPr="00393F2F">
                        <w:rPr>
                          <w:b/>
                          <w:i/>
                          <w:iCs/>
                          <w:sz w:val="18"/>
                          <w:szCs w:val="18"/>
                        </w:rPr>
                        <w:t>Asmenų, sergančių priklausomybės nuo psichoaktyviųjų medžiagų ligomis, psichologinė ir socialinė reabilitacija</w:t>
                      </w:r>
                    </w:p>
                    <w:p w14:paraId="2DA5E76A" w14:textId="77777777" w:rsidR="0024413A" w:rsidRPr="00393F2F" w:rsidRDefault="0024413A" w:rsidP="0024413A">
                      <w:pPr>
                        <w:jc w:val="both"/>
                        <w:rPr>
                          <w:iCs/>
                          <w:sz w:val="18"/>
                          <w:szCs w:val="18"/>
                        </w:rPr>
                      </w:pPr>
                    </w:p>
                    <w:p w14:paraId="50ABA613" w14:textId="77777777" w:rsidR="0024413A" w:rsidRPr="00393F2F" w:rsidRDefault="0024413A" w:rsidP="0024413A">
                      <w:pPr>
                        <w:jc w:val="both"/>
                        <w:rPr>
                          <w:iCs/>
                          <w:sz w:val="18"/>
                          <w:szCs w:val="18"/>
                        </w:rPr>
                      </w:pPr>
                      <w:r>
                        <w:rPr>
                          <w:iCs/>
                          <w:sz w:val="18"/>
                          <w:szCs w:val="18"/>
                        </w:rPr>
                        <w:t>Įgyvendinant projektą, buvo siekiama padėti priklausomybės nuo psichoaktyviųjų medžiagų ligomis sergantiems žmonėms integruotis į darbo rinką ir užkirsti kelią jų socialinei atskirčiai, teikiant trumpalaikes socialinės globos paslaugas. Taip pat buvo modernizuota psichologinės ir socialinės reabilitacijos paslaugų teikimo stebėsenos informacinė sistema, kuri padeda bendradarbiauti socialines paslaugas teikiančioms organizacijoms. Projekte dalyvavo 540 žmonių, iš kurių trečdalis po dalyvavimo veiklose įsidarbino ar toliau tęsė mokslus.</w:t>
                      </w:r>
                      <w:r w:rsidDel="00A234CC">
                        <w:rPr>
                          <w:iCs/>
                          <w:sz w:val="18"/>
                          <w:szCs w:val="18"/>
                        </w:rPr>
                        <w:t xml:space="preserve"> </w:t>
                      </w:r>
                    </w:p>
                  </w:txbxContent>
                </v:textbox>
                <w10:wrap type="square" anchorx="margin" anchory="margin"/>
              </v:shape>
            </w:pict>
          </mc:Fallback>
        </mc:AlternateContent>
      </w:r>
    </w:p>
    <w:p w14:paraId="706875E7" w14:textId="77777777" w:rsidR="0024413A" w:rsidRPr="0024413A" w:rsidRDefault="0024413A" w:rsidP="0024413A">
      <w:pPr>
        <w:jc w:val="both"/>
        <w:rPr>
          <w:rFonts w:ascii="Cambria" w:hAnsi="Cambria" w:cstheme="minorBidi"/>
          <w:sz w:val="22"/>
          <w:szCs w:val="22"/>
        </w:rPr>
      </w:pPr>
      <w:r w:rsidRPr="0024413A">
        <w:rPr>
          <w:rFonts w:ascii="Cambria" w:hAnsi="Cambria" w:cstheme="minorBidi"/>
          <w:sz w:val="22"/>
          <w:szCs w:val="22"/>
        </w:rPr>
        <w:t>Apibendrinant galima teigti, kad ES fondų lėšomis įgyvendintos priemonės padidino tikimybę, kad socialinę atskirtį patiriantys žmonės apskritai susiras darbą, taip pat intervencijos didino užimtumo trukmę, pajamas, aktyvumą.</w:t>
      </w:r>
    </w:p>
    <w:p w14:paraId="72801441" w14:textId="77777777" w:rsidR="0024413A" w:rsidRPr="0024413A" w:rsidRDefault="0024413A" w:rsidP="0024413A">
      <w:pPr>
        <w:jc w:val="both"/>
        <w:rPr>
          <w:rFonts w:ascii="Cambria" w:hAnsi="Cambria" w:cstheme="minorBidi"/>
          <w:sz w:val="22"/>
          <w:szCs w:val="22"/>
        </w:rPr>
      </w:pPr>
    </w:p>
    <w:p w14:paraId="369603C4" w14:textId="77777777" w:rsidR="0024413A" w:rsidRPr="0024413A" w:rsidRDefault="0024413A" w:rsidP="0024413A">
      <w:pPr>
        <w:spacing w:after="60"/>
        <w:rPr>
          <w:rFonts w:ascii="Cambria" w:eastAsia="Times New Roman" w:hAnsi="Cambria"/>
          <w:b/>
          <w:bCs/>
          <w:color w:val="1F4E79" w:themeColor="accent1" w:themeShade="80"/>
          <w:sz w:val="20"/>
          <w:szCs w:val="20"/>
        </w:rPr>
      </w:pPr>
      <w:r w:rsidRPr="0024413A">
        <w:rPr>
          <w:rFonts w:ascii="Cambria" w:eastAsia="Times New Roman" w:hAnsi="Cambria"/>
          <w:b/>
          <w:bCs/>
          <w:color w:val="1F4E79" w:themeColor="accent1" w:themeShade="80"/>
          <w:sz w:val="20"/>
          <w:szCs w:val="20"/>
        </w:rPr>
        <w:fldChar w:fldCharType="begin"/>
      </w:r>
      <w:r w:rsidRPr="0024413A">
        <w:rPr>
          <w:rFonts w:ascii="Cambria" w:eastAsia="Times New Roman" w:hAnsi="Cambria"/>
          <w:b/>
          <w:bCs/>
          <w:color w:val="1F4E79" w:themeColor="accent1" w:themeShade="80"/>
          <w:sz w:val="20"/>
          <w:szCs w:val="20"/>
        </w:rPr>
        <w:instrText xml:space="preserve"> SEQ Paveikslas \* ARABIC </w:instrText>
      </w:r>
      <w:r w:rsidRPr="0024413A">
        <w:rPr>
          <w:rFonts w:ascii="Cambria" w:eastAsia="Times New Roman" w:hAnsi="Cambria"/>
          <w:b/>
          <w:bCs/>
          <w:color w:val="1F4E79" w:themeColor="accent1" w:themeShade="80"/>
          <w:sz w:val="20"/>
          <w:szCs w:val="20"/>
        </w:rPr>
        <w:fldChar w:fldCharType="separate"/>
      </w:r>
      <w:r w:rsidRPr="0024413A">
        <w:rPr>
          <w:rFonts w:ascii="Cambria" w:eastAsia="Times New Roman" w:hAnsi="Cambria"/>
          <w:b/>
          <w:bCs/>
          <w:noProof/>
          <w:color w:val="1F4E79" w:themeColor="accent1" w:themeShade="80"/>
          <w:sz w:val="20"/>
          <w:szCs w:val="20"/>
        </w:rPr>
        <w:t>3</w:t>
      </w:r>
      <w:r w:rsidRPr="0024413A">
        <w:rPr>
          <w:rFonts w:ascii="Cambria" w:eastAsia="Times New Roman" w:hAnsi="Cambria"/>
          <w:b/>
          <w:bCs/>
          <w:color w:val="1F4E79" w:themeColor="accent1" w:themeShade="80"/>
          <w:sz w:val="20"/>
          <w:szCs w:val="20"/>
        </w:rPr>
        <w:fldChar w:fldCharType="end"/>
      </w:r>
      <w:r w:rsidRPr="0024413A">
        <w:rPr>
          <w:rFonts w:ascii="Cambria" w:eastAsia="Times New Roman" w:hAnsi="Cambria"/>
          <w:b/>
          <w:bCs/>
          <w:color w:val="1F4E79" w:themeColor="accent1" w:themeShade="80"/>
          <w:sz w:val="20"/>
          <w:szCs w:val="20"/>
        </w:rPr>
        <w:t xml:space="preserve"> paveikslas. Investicijų į socialinės aprėpties stiprinimą rezultatai</w:t>
      </w:r>
    </w:p>
    <w:p w14:paraId="341B3D50" w14:textId="77777777" w:rsidR="0024413A" w:rsidRPr="0024413A" w:rsidRDefault="0024413A" w:rsidP="0024413A">
      <w:pPr>
        <w:jc w:val="both"/>
        <w:rPr>
          <w:rFonts w:ascii="Cambria" w:hAnsi="Cambria" w:cstheme="minorBidi"/>
          <w:sz w:val="22"/>
          <w:szCs w:val="22"/>
        </w:rPr>
      </w:pPr>
      <w:r w:rsidRPr="0024413A">
        <w:rPr>
          <w:rFonts w:ascii="Cambria" w:hAnsi="Cambria" w:cstheme="minorBidi"/>
          <w:noProof/>
          <w:sz w:val="22"/>
          <w:szCs w:val="22"/>
          <w:lang w:eastAsia="lt-LT"/>
        </w:rPr>
        <w:drawing>
          <wp:inline distT="0" distB="0" distL="0" distR="0" wp14:anchorId="2C0D4ECB" wp14:editId="7966E343">
            <wp:extent cx="6032241" cy="1981200"/>
            <wp:effectExtent l="0" t="0" r="6985" b="0"/>
            <wp:docPr id="682" name="Chart 68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40BE801" w14:textId="77777777" w:rsidR="0024413A" w:rsidRPr="0024413A" w:rsidRDefault="0024413A" w:rsidP="0024413A">
      <w:pPr>
        <w:jc w:val="both"/>
        <w:rPr>
          <w:rFonts w:ascii="Cambria" w:hAnsi="Cambria" w:cstheme="minorBidi"/>
          <w:sz w:val="22"/>
          <w:szCs w:val="22"/>
        </w:rPr>
      </w:pPr>
    </w:p>
    <w:p w14:paraId="27D01BD9" w14:textId="77777777" w:rsidR="0024413A" w:rsidRPr="0024413A" w:rsidRDefault="0024413A" w:rsidP="0024413A">
      <w:pPr>
        <w:jc w:val="both"/>
        <w:rPr>
          <w:rFonts w:ascii="Cambria" w:hAnsi="Cambria" w:cstheme="minorBidi"/>
          <w:b/>
          <w:color w:val="1F4E79" w:themeColor="accent1" w:themeShade="80"/>
          <w:sz w:val="22"/>
          <w:szCs w:val="22"/>
        </w:rPr>
      </w:pPr>
      <w:r w:rsidRPr="0024413A">
        <w:rPr>
          <w:rFonts w:ascii="Cambria" w:hAnsi="Cambria" w:cstheme="minorBidi"/>
          <w:b/>
          <w:color w:val="1F4E79" w:themeColor="accent1" w:themeShade="80"/>
          <w:sz w:val="22"/>
          <w:szCs w:val="22"/>
        </w:rPr>
        <w:t>INVESTICIJŲ POVEIKIS</w:t>
      </w:r>
    </w:p>
    <w:p w14:paraId="75C9111F" w14:textId="77777777" w:rsidR="0024413A" w:rsidRPr="0024413A" w:rsidRDefault="0024413A" w:rsidP="0024413A">
      <w:pPr>
        <w:jc w:val="both"/>
        <w:rPr>
          <w:rFonts w:ascii="Cambria" w:hAnsi="Cambria" w:cstheme="minorBidi"/>
          <w:sz w:val="22"/>
          <w:szCs w:val="22"/>
        </w:rPr>
      </w:pPr>
    </w:p>
    <w:p w14:paraId="3DA2C26E" w14:textId="77777777" w:rsidR="0024413A" w:rsidRPr="0024413A" w:rsidRDefault="0024413A" w:rsidP="0024413A">
      <w:pPr>
        <w:jc w:val="both"/>
        <w:rPr>
          <w:rFonts w:ascii="Cambria" w:hAnsi="Cambria" w:cstheme="minorBidi"/>
          <w:sz w:val="22"/>
          <w:szCs w:val="22"/>
        </w:rPr>
      </w:pPr>
      <w:r w:rsidRPr="0024413A">
        <w:rPr>
          <w:rFonts w:ascii="Cambria" w:hAnsi="Cambria" w:cstheme="minorBidi"/>
          <w:sz w:val="22"/>
          <w:szCs w:val="22"/>
        </w:rPr>
        <w:t xml:space="preserve">Užimtumo skatinimui ir socialinės įtraukties didinimui skirtos priemonės darė teigiamą įtaką užimtumo situacijai šalyje, be to, itin prisidėjo prie neigiamų ekonominės krizės padarinių suvaldymo. </w:t>
      </w:r>
      <w:r w:rsidRPr="0024413A">
        <w:rPr>
          <w:rFonts w:ascii="Cambria" w:hAnsi="Cambria" w:cstheme="minorBidi"/>
          <w:b/>
          <w:color w:val="1F4E79" w:themeColor="accent1" w:themeShade="80"/>
          <w:sz w:val="22"/>
          <w:szCs w:val="22"/>
        </w:rPr>
        <w:t>Trumpalaikis investicijų poveikis</w:t>
      </w:r>
      <w:r w:rsidRPr="0024413A">
        <w:rPr>
          <w:rFonts w:ascii="Cambria" w:hAnsi="Cambria" w:cstheme="minorBidi"/>
          <w:sz w:val="22"/>
          <w:szCs w:val="22"/>
        </w:rPr>
        <w:t xml:space="preserve">, t. y. aukštas bedarbių įsidarbinimo lygis po dalyvavimo projektuose, buvo žymus, nes įsidarbino ar darbo rinkoje ilgiau nei 1 m. išsilaikė kas antras projektuose dalyvavęs bedarbis. </w:t>
      </w:r>
      <w:r w:rsidRPr="0024413A">
        <w:rPr>
          <w:rFonts w:ascii="Cambria" w:hAnsi="Cambria" w:cstheme="minorBidi"/>
          <w:b/>
          <w:color w:val="1F4E79" w:themeColor="accent1" w:themeShade="80"/>
          <w:sz w:val="22"/>
          <w:szCs w:val="22"/>
        </w:rPr>
        <w:t>Ilgalaikis investicijų poveikis</w:t>
      </w:r>
      <w:r w:rsidRPr="0024413A">
        <w:rPr>
          <w:rFonts w:ascii="Cambria" w:hAnsi="Cambria" w:cstheme="minorBidi"/>
          <w:sz w:val="22"/>
          <w:szCs w:val="22"/>
        </w:rPr>
        <w:t xml:space="preserve"> priklausė nuo konkrečių ADRP priemonių. Pavyzdžiui, didžiausią poveikį tiek įsidarbinimui, tiek ilgesniam išsilaikymui darbo rinkoje, tiek pajamoms turėjo darbo įgūdžių įgijimo rėmimas ir profesinis mokymas. Neįgaliųjų įsidarbinimui ir pajamoms didžiausią įtaką turėjo įdarbinimas subsidijuojant. ES fondų investicijos darė poveikį ne tik projektuose dalyvavusioms pažeidžiamoms grupėms (bedarbiams, socialinę atskirtį patiriantiems žmonėms), bet ir su jomis dirbančioms organizacijoms. Buvo tinkamai parengtos organizacijos, kurios ateityje galės savarankiškai dirbti be ES fondų paramos. Be to, buvo tobulinama socialinių paslaugų įstaigų darbuotojų kvalifikacija, stiprinami praktiniai gebėjimai ir kt.</w:t>
      </w:r>
    </w:p>
    <w:p w14:paraId="2809CCA8" w14:textId="77777777" w:rsidR="0024413A" w:rsidRPr="0024413A" w:rsidRDefault="0024413A" w:rsidP="0024413A">
      <w:pPr>
        <w:jc w:val="both"/>
        <w:rPr>
          <w:rFonts w:ascii="Cambria" w:hAnsi="Cambria" w:cstheme="minorBidi"/>
          <w:sz w:val="22"/>
          <w:szCs w:val="22"/>
        </w:rPr>
      </w:pPr>
    </w:p>
    <w:p w14:paraId="1AFD0294" w14:textId="77777777" w:rsidR="0024413A" w:rsidRPr="0024413A" w:rsidRDefault="0024413A" w:rsidP="0024413A">
      <w:pPr>
        <w:jc w:val="both"/>
        <w:rPr>
          <w:rFonts w:ascii="Cambria" w:hAnsi="Cambria" w:cstheme="minorBidi"/>
          <w:sz w:val="22"/>
          <w:szCs w:val="22"/>
        </w:rPr>
      </w:pPr>
      <w:r w:rsidRPr="0024413A">
        <w:rPr>
          <w:rFonts w:ascii="Cambria" w:hAnsi="Cambria" w:cstheme="minorBidi"/>
          <w:sz w:val="22"/>
          <w:szCs w:val="22"/>
        </w:rPr>
        <w:t>Kokybiško užimtumo ir socialinės aprėpties skatinimui skirtos investicijos darė teigiamą poveikį bendroms šalies užimtumo tendencijoms, kurias atspindi strateginiai konteksto rodikliai.</w:t>
      </w:r>
    </w:p>
    <w:p w14:paraId="7758AE6C" w14:textId="77777777" w:rsidR="0024413A" w:rsidRPr="0024413A" w:rsidRDefault="0024413A" w:rsidP="0024413A">
      <w:pPr>
        <w:jc w:val="both"/>
        <w:rPr>
          <w:rFonts w:ascii="Cambria" w:hAnsi="Cambria" w:cstheme="minorBidi"/>
          <w:sz w:val="22"/>
          <w:szCs w:val="22"/>
        </w:rPr>
      </w:pPr>
    </w:p>
    <w:p w14:paraId="20284A17" w14:textId="77777777" w:rsidR="0024413A" w:rsidRPr="0024413A" w:rsidRDefault="0024413A" w:rsidP="0024413A">
      <w:pPr>
        <w:spacing w:after="160" w:line="259" w:lineRule="auto"/>
        <w:rPr>
          <w:rFonts w:ascii="Cambria" w:hAnsi="Cambria" w:cstheme="minorBidi"/>
          <w:sz w:val="22"/>
          <w:szCs w:val="22"/>
        </w:rPr>
      </w:pPr>
      <w:r w:rsidRPr="0024413A">
        <w:rPr>
          <w:rFonts w:ascii="Cambria" w:hAnsi="Cambria" w:cstheme="minorBidi"/>
          <w:sz w:val="22"/>
          <w:szCs w:val="22"/>
        </w:rPr>
        <w:br w:type="page"/>
      </w:r>
    </w:p>
    <w:p w14:paraId="44AF1AB7" w14:textId="77777777" w:rsidR="0024413A" w:rsidRPr="0024413A" w:rsidRDefault="0024413A" w:rsidP="0024413A">
      <w:pPr>
        <w:spacing w:after="60"/>
        <w:jc w:val="both"/>
        <w:rPr>
          <w:rFonts w:ascii="Cambria" w:eastAsia="Times New Roman" w:hAnsi="Cambria"/>
          <w:b/>
          <w:bCs/>
          <w:color w:val="1F4E79" w:themeColor="accent1" w:themeShade="80"/>
          <w:sz w:val="20"/>
          <w:szCs w:val="20"/>
        </w:rPr>
      </w:pPr>
      <w:r w:rsidRPr="0024413A">
        <w:rPr>
          <w:rFonts w:ascii="Cambria" w:eastAsia="Times New Roman" w:hAnsi="Cambria"/>
          <w:b/>
          <w:bCs/>
          <w:color w:val="1F4E79" w:themeColor="accent1" w:themeShade="80"/>
          <w:sz w:val="20"/>
          <w:szCs w:val="20"/>
        </w:rPr>
        <w:lastRenderedPageBreak/>
        <w:fldChar w:fldCharType="begin"/>
      </w:r>
      <w:r w:rsidRPr="0024413A">
        <w:rPr>
          <w:rFonts w:ascii="Cambria" w:eastAsia="Times New Roman" w:hAnsi="Cambria"/>
          <w:b/>
          <w:bCs/>
          <w:color w:val="1F4E79" w:themeColor="accent1" w:themeShade="80"/>
          <w:sz w:val="20"/>
          <w:szCs w:val="20"/>
        </w:rPr>
        <w:instrText xml:space="preserve"> SEQ Paveikslas \* ARABIC </w:instrText>
      </w:r>
      <w:r w:rsidRPr="0024413A">
        <w:rPr>
          <w:rFonts w:ascii="Cambria" w:eastAsia="Times New Roman" w:hAnsi="Cambria"/>
          <w:b/>
          <w:bCs/>
          <w:color w:val="1F4E79" w:themeColor="accent1" w:themeShade="80"/>
          <w:sz w:val="20"/>
          <w:szCs w:val="20"/>
        </w:rPr>
        <w:fldChar w:fldCharType="separate"/>
      </w:r>
      <w:r w:rsidRPr="0024413A">
        <w:rPr>
          <w:rFonts w:ascii="Cambria" w:eastAsia="Times New Roman" w:hAnsi="Cambria"/>
          <w:b/>
          <w:bCs/>
          <w:noProof/>
          <w:color w:val="1F4E79" w:themeColor="accent1" w:themeShade="80"/>
          <w:sz w:val="20"/>
          <w:szCs w:val="20"/>
        </w:rPr>
        <w:t>4</w:t>
      </w:r>
      <w:r w:rsidRPr="0024413A">
        <w:rPr>
          <w:rFonts w:ascii="Cambria" w:eastAsia="Times New Roman" w:hAnsi="Cambria"/>
          <w:b/>
          <w:bCs/>
          <w:color w:val="1F4E79" w:themeColor="accent1" w:themeShade="80"/>
          <w:sz w:val="20"/>
          <w:szCs w:val="20"/>
        </w:rPr>
        <w:fldChar w:fldCharType="end"/>
      </w:r>
      <w:r w:rsidRPr="0024413A">
        <w:rPr>
          <w:rFonts w:ascii="Cambria" w:eastAsia="Times New Roman" w:hAnsi="Cambria"/>
          <w:b/>
          <w:bCs/>
          <w:color w:val="1F4E79" w:themeColor="accent1" w:themeShade="80"/>
          <w:sz w:val="20"/>
          <w:szCs w:val="20"/>
        </w:rPr>
        <w:t xml:space="preserve"> paveikslas. Užimtumo situaciją iliustruojančių strateginių konteksto rodiklių pokyčiai</w:t>
      </w:r>
    </w:p>
    <w:p w14:paraId="0CA0A777" w14:textId="77777777" w:rsidR="0024413A" w:rsidRPr="0024413A" w:rsidRDefault="0024413A" w:rsidP="0024413A">
      <w:pPr>
        <w:jc w:val="both"/>
        <w:rPr>
          <w:rFonts w:ascii="Cambria" w:hAnsi="Cambria" w:cstheme="minorBidi"/>
          <w:sz w:val="22"/>
          <w:szCs w:val="22"/>
        </w:rPr>
      </w:pPr>
      <w:r w:rsidRPr="0024413A">
        <w:rPr>
          <w:rFonts w:ascii="Cambria" w:hAnsi="Cambria" w:cstheme="minorBidi"/>
          <w:noProof/>
          <w:sz w:val="22"/>
          <w:szCs w:val="22"/>
          <w:lang w:eastAsia="lt-LT"/>
        </w:rPr>
        <w:drawing>
          <wp:inline distT="0" distB="0" distL="0" distR="0" wp14:anchorId="00C87F2D" wp14:editId="7B22ED84">
            <wp:extent cx="6088225" cy="2514600"/>
            <wp:effectExtent l="0" t="0" r="8255" b="0"/>
            <wp:docPr id="683" name="Chart 68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A453090" w14:textId="77777777" w:rsidR="0024413A" w:rsidRPr="0024413A" w:rsidRDefault="0024413A" w:rsidP="0024413A">
      <w:pPr>
        <w:jc w:val="both"/>
        <w:rPr>
          <w:rFonts w:ascii="Cambria" w:hAnsi="Cambria" w:cstheme="minorBidi"/>
          <w:sz w:val="22"/>
          <w:szCs w:val="22"/>
        </w:rPr>
      </w:pPr>
    </w:p>
    <w:p w14:paraId="1B64BDDC" w14:textId="77777777" w:rsidR="0024413A" w:rsidRPr="0024413A" w:rsidRDefault="0024413A" w:rsidP="0024413A">
      <w:pPr>
        <w:jc w:val="both"/>
        <w:rPr>
          <w:rFonts w:ascii="Cambria" w:hAnsi="Cambria" w:cstheme="minorBidi"/>
          <w:sz w:val="22"/>
          <w:szCs w:val="22"/>
        </w:rPr>
      </w:pPr>
      <w:r w:rsidRPr="0024413A">
        <w:rPr>
          <w:rFonts w:ascii="Cambria" w:hAnsi="Cambria" w:cstheme="minorBidi"/>
          <w:b/>
          <w:bCs/>
          <w:color w:val="1F4E79" w:themeColor="accent1" w:themeShade="80"/>
          <w:sz w:val="22"/>
          <w:szCs w:val="22"/>
        </w:rPr>
        <w:t xml:space="preserve">Darbo jėgos aktyvumo lygis </w:t>
      </w:r>
      <w:r w:rsidRPr="0024413A">
        <w:rPr>
          <w:rFonts w:ascii="Cambria" w:hAnsi="Cambria" w:cstheme="minorBidi"/>
          <w:sz w:val="22"/>
          <w:szCs w:val="22"/>
        </w:rPr>
        <w:t xml:space="preserve">2007–2015 m. išaugo 6,2 proc. punkto (nuo 67,9 iki 74,1 proc.), o prie to prisidėjo ir ES intervencijos. Investuojant buvo keliama darbuotojų kvalifikacija ir gerinamos galimybės įsidarbinti. </w:t>
      </w:r>
      <w:r w:rsidRPr="0024413A">
        <w:rPr>
          <w:rFonts w:ascii="Cambria" w:hAnsi="Cambria" w:cstheme="minorBidi"/>
          <w:b/>
          <w:bCs/>
          <w:color w:val="1F4E79" w:themeColor="accent1" w:themeShade="80"/>
          <w:sz w:val="22"/>
          <w:szCs w:val="22"/>
        </w:rPr>
        <w:t xml:space="preserve">Bendras gyventojų užimtumo lygis </w:t>
      </w:r>
      <w:r w:rsidRPr="0024413A">
        <w:rPr>
          <w:rFonts w:ascii="Cambria" w:hAnsi="Cambria" w:cstheme="minorBidi"/>
          <w:sz w:val="22"/>
          <w:szCs w:val="22"/>
        </w:rPr>
        <w:t xml:space="preserve">2007–2015 m. paaugo daugiau nei 2 proc. punktais (nuo 65 iki 67,2 proc.), o situacijos pokyčiams įtaką darė ir ES fondų investicijos. Buvo remiamas laikinas užimtumas, per Verslumo skatinimo fondą tiesiogiai kuriamos naujos darbo vietos. Dėl ES lėšomis įgyvendintų ADRP priemonių </w:t>
      </w:r>
      <w:r w:rsidRPr="0024413A">
        <w:rPr>
          <w:rFonts w:ascii="Cambria" w:hAnsi="Cambria" w:cstheme="minorBidi"/>
          <w:b/>
          <w:bCs/>
          <w:color w:val="1F4E79" w:themeColor="accent1" w:themeShade="80"/>
          <w:sz w:val="22"/>
          <w:szCs w:val="22"/>
        </w:rPr>
        <w:t xml:space="preserve">nedarbo lygis šalyje sumažėdavo 1 proc. </w:t>
      </w:r>
      <w:r w:rsidRPr="0024413A">
        <w:rPr>
          <w:rFonts w:ascii="Cambria" w:hAnsi="Cambria" w:cstheme="minorBidi"/>
          <w:sz w:val="22"/>
          <w:szCs w:val="22"/>
        </w:rPr>
        <w:t xml:space="preserve">Dėl ES investicijų 2009–2015 m. </w:t>
      </w:r>
      <w:r w:rsidRPr="0024413A">
        <w:rPr>
          <w:rFonts w:ascii="Cambria" w:hAnsi="Cambria" w:cstheme="minorBidi"/>
          <w:b/>
          <w:bCs/>
          <w:color w:val="1F4E79" w:themeColor="accent1" w:themeShade="80"/>
          <w:sz w:val="22"/>
          <w:szCs w:val="22"/>
        </w:rPr>
        <w:t xml:space="preserve">užimtumo lygis buvo vidutiniškai 0,8 proc. didesnis </w:t>
      </w:r>
      <w:r w:rsidRPr="0024413A">
        <w:rPr>
          <w:rFonts w:ascii="Cambria" w:hAnsi="Cambria" w:cstheme="minorBidi"/>
          <w:sz w:val="22"/>
          <w:szCs w:val="22"/>
        </w:rPr>
        <w:t xml:space="preserve">nei būtų buvęs be investicijų. Intervencijos teigiamai veikė </w:t>
      </w:r>
      <w:r w:rsidRPr="0024413A">
        <w:rPr>
          <w:rFonts w:ascii="Cambria" w:hAnsi="Cambria" w:cstheme="minorBidi"/>
          <w:color w:val="1F4E79" w:themeColor="accent1" w:themeShade="80"/>
          <w:sz w:val="22"/>
          <w:szCs w:val="22"/>
        </w:rPr>
        <w:t xml:space="preserve">ir </w:t>
      </w:r>
      <w:r w:rsidRPr="0024413A">
        <w:rPr>
          <w:rFonts w:ascii="Cambria" w:hAnsi="Cambria" w:cstheme="minorBidi"/>
          <w:b/>
          <w:bCs/>
          <w:color w:val="1F4E79" w:themeColor="accent1" w:themeShade="80"/>
          <w:sz w:val="22"/>
          <w:szCs w:val="22"/>
        </w:rPr>
        <w:t>moterų užimtumo lyg</w:t>
      </w:r>
      <w:r w:rsidRPr="0024413A">
        <w:rPr>
          <w:rFonts w:ascii="Cambria" w:hAnsi="Cambria" w:cstheme="minorBidi"/>
          <w:b/>
          <w:bCs/>
          <w:color w:val="538135" w:themeColor="accent6" w:themeShade="BF"/>
          <w:sz w:val="22"/>
          <w:szCs w:val="22"/>
        </w:rPr>
        <w:t>į</w:t>
      </w:r>
      <w:r w:rsidRPr="0024413A">
        <w:rPr>
          <w:rFonts w:ascii="Cambria" w:hAnsi="Cambria" w:cstheme="minorBidi"/>
          <w:sz w:val="22"/>
          <w:szCs w:val="22"/>
        </w:rPr>
        <w:t>, kuris 2007–2015 m. paaugo 4,5 proc. punkto (nuo 62 iki 66,5 proc.). Atskiri projektai padėjo derinti šeimos ir darbo įsipareigojimus bei įsilieti į darbo rinką.</w:t>
      </w:r>
    </w:p>
    <w:p w14:paraId="02D46795" w14:textId="77777777" w:rsidR="0024413A" w:rsidRPr="0024413A" w:rsidRDefault="0024413A" w:rsidP="0024413A">
      <w:pPr>
        <w:jc w:val="both"/>
        <w:rPr>
          <w:rFonts w:ascii="Cambria" w:hAnsi="Cambria" w:cstheme="minorBidi"/>
          <w:sz w:val="22"/>
          <w:szCs w:val="22"/>
        </w:rPr>
      </w:pPr>
    </w:p>
    <w:p w14:paraId="29967D9F" w14:textId="77777777" w:rsidR="0024413A" w:rsidRPr="0024413A" w:rsidRDefault="0024413A" w:rsidP="0024413A">
      <w:pPr>
        <w:jc w:val="both"/>
        <w:rPr>
          <w:rFonts w:ascii="Cambria" w:hAnsi="Cambria" w:cstheme="minorBidi"/>
          <w:sz w:val="22"/>
          <w:szCs w:val="22"/>
        </w:rPr>
      </w:pPr>
      <w:r w:rsidRPr="0024413A">
        <w:rPr>
          <w:rFonts w:ascii="Cambria" w:hAnsi="Cambria" w:cstheme="minorBidi"/>
          <w:b/>
          <w:bCs/>
          <w:color w:val="1F4E79" w:themeColor="accent1" w:themeShade="80"/>
          <w:sz w:val="22"/>
          <w:szCs w:val="22"/>
        </w:rPr>
        <w:t>Pagyvenusių asmenų užimtumo lygis</w:t>
      </w:r>
      <w:r w:rsidRPr="0024413A">
        <w:rPr>
          <w:rFonts w:ascii="Cambria" w:hAnsi="Cambria" w:cstheme="minorBidi"/>
          <w:color w:val="1F4E79" w:themeColor="accent1" w:themeShade="80"/>
          <w:sz w:val="22"/>
          <w:szCs w:val="22"/>
        </w:rPr>
        <w:t xml:space="preserve"> </w:t>
      </w:r>
      <w:r w:rsidRPr="0024413A">
        <w:rPr>
          <w:rFonts w:ascii="Cambria" w:hAnsi="Cambria" w:cstheme="minorBidi"/>
          <w:sz w:val="22"/>
          <w:szCs w:val="22"/>
        </w:rPr>
        <w:t xml:space="preserve">išaugo daugiau nei 7 proc. punktais (nuo 53,2 iki 60,4 proc.). Jį labiausiai veikė ekonomikos ciklas ir reguliacinė aplinka, bet ES investicijomis taip pat prisidėta didinant pagyvenusių žmonių užimtumą (pavyzdžiui, teikiant paskolas iš Verslumo skatinimo fondo vyresnio amžiaus žmonės buvo išskirti kaip viena iš prioritetinių grupių), mažinant vyresnio amžiaus žmonių skaitmeninę atskirtį bei sudarant jiems geresnes galimybes išlikti darbo vietoje arba įsidarbinti. 2007–2015 m. </w:t>
      </w:r>
      <w:r w:rsidRPr="0024413A">
        <w:rPr>
          <w:rFonts w:ascii="Cambria" w:hAnsi="Cambria" w:cstheme="minorBidi"/>
          <w:b/>
          <w:color w:val="1F4E79" w:themeColor="accent1" w:themeShade="80"/>
          <w:sz w:val="22"/>
          <w:szCs w:val="22"/>
        </w:rPr>
        <w:t>dirbančių neįgaliųjų dalis</w:t>
      </w:r>
      <w:r w:rsidRPr="0024413A">
        <w:rPr>
          <w:rFonts w:ascii="Cambria" w:hAnsi="Cambria" w:cstheme="minorBidi"/>
          <w:color w:val="538135" w:themeColor="accent6" w:themeShade="BF"/>
          <w:sz w:val="22"/>
          <w:szCs w:val="22"/>
        </w:rPr>
        <w:t xml:space="preserve"> </w:t>
      </w:r>
      <w:r w:rsidRPr="0024413A">
        <w:rPr>
          <w:rFonts w:ascii="Cambria" w:hAnsi="Cambria" w:cstheme="minorBidi"/>
          <w:sz w:val="22"/>
          <w:szCs w:val="22"/>
        </w:rPr>
        <w:t>išaugo 1,6 proc. punkto (nuo 27,2 iki 28,8 proc.), o prie to taip pat prisidėjo ES intervencijos (pavyzdžiui, 2015 m. ES fondų lėšomis įdarbinti neįgalieji sudarė 3 proc. visų tais metais dirbusių neįgaliųjų skaičiaus).</w:t>
      </w:r>
    </w:p>
    <w:p w14:paraId="0D5E02FA" w14:textId="77777777" w:rsidR="0024413A" w:rsidRPr="0024413A" w:rsidRDefault="0024413A" w:rsidP="0024413A">
      <w:pPr>
        <w:jc w:val="both"/>
        <w:rPr>
          <w:rFonts w:ascii="Cambria" w:hAnsi="Cambria" w:cstheme="minorBidi"/>
          <w:sz w:val="22"/>
          <w:szCs w:val="22"/>
        </w:rPr>
      </w:pPr>
    </w:p>
    <w:p w14:paraId="6AA4DC80" w14:textId="77777777" w:rsidR="0024413A" w:rsidRPr="0024413A" w:rsidRDefault="0024413A" w:rsidP="0024413A">
      <w:pPr>
        <w:jc w:val="both"/>
        <w:rPr>
          <w:rFonts w:ascii="Cambria" w:hAnsi="Cambria" w:cstheme="minorBidi"/>
          <w:sz w:val="22"/>
          <w:szCs w:val="22"/>
        </w:rPr>
      </w:pPr>
    </w:p>
    <w:tbl>
      <w:tblPr>
        <w:tblStyle w:val="TableGrid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8D08D" w:themeFill="accent6" w:themeFillTint="99"/>
        <w:tblLook w:val="04A0" w:firstRow="1" w:lastRow="0" w:firstColumn="1" w:lastColumn="0" w:noHBand="0" w:noVBand="1"/>
      </w:tblPr>
      <w:tblGrid>
        <w:gridCol w:w="9639"/>
      </w:tblGrid>
      <w:tr w:rsidR="0024413A" w:rsidRPr="0024413A" w14:paraId="51F0E3EA" w14:textId="77777777" w:rsidTr="00197EC1">
        <w:tc>
          <w:tcPr>
            <w:tcW w:w="10421" w:type="dxa"/>
            <w:shd w:val="clear" w:color="auto" w:fill="DEEAF6" w:themeFill="accent1" w:themeFillTint="33"/>
          </w:tcPr>
          <w:p w14:paraId="51AC16BB" w14:textId="77777777" w:rsidR="0024413A" w:rsidRPr="0024413A" w:rsidRDefault="0024413A" w:rsidP="0024413A">
            <w:pPr>
              <w:jc w:val="center"/>
              <w:rPr>
                <w:rFonts w:ascii="Cambria" w:hAnsi="Cambria" w:cstheme="minorBidi"/>
                <w:b/>
                <w:sz w:val="22"/>
                <w:szCs w:val="22"/>
              </w:rPr>
            </w:pPr>
            <w:r w:rsidRPr="0024413A">
              <w:rPr>
                <w:rFonts w:ascii="Cambria" w:hAnsi="Cambria" w:cstheme="minorBidi"/>
                <w:b/>
                <w:color w:val="2E74B5" w:themeColor="accent1" w:themeShade="BF"/>
                <w:sz w:val="22"/>
                <w:szCs w:val="22"/>
              </w:rPr>
              <w:t>ES FONDŲ INVESTICIJOMIS FINANSUOTOS MOKYMOSI VISĄ GYVENIMĄ SKATINIMO IR TEIKIAMŲ PASLAUGŲ KOKYBĖS GERINIMO PRIEMONĖS</w:t>
            </w:r>
          </w:p>
        </w:tc>
      </w:tr>
    </w:tbl>
    <w:p w14:paraId="21647C00" w14:textId="77777777" w:rsidR="0024413A" w:rsidRPr="0024413A" w:rsidRDefault="0024413A" w:rsidP="0024413A">
      <w:pPr>
        <w:jc w:val="both"/>
        <w:rPr>
          <w:rFonts w:ascii="Cambria" w:hAnsi="Cambria" w:cstheme="minorBidi"/>
          <w:sz w:val="22"/>
          <w:szCs w:val="22"/>
        </w:rPr>
      </w:pPr>
    </w:p>
    <w:p w14:paraId="26F5C65F" w14:textId="77777777" w:rsidR="0024413A" w:rsidRPr="0024413A" w:rsidRDefault="0024413A" w:rsidP="0024413A">
      <w:pPr>
        <w:jc w:val="both"/>
        <w:rPr>
          <w:rFonts w:ascii="Cambria" w:hAnsi="Cambria" w:cstheme="minorBidi"/>
          <w:sz w:val="22"/>
          <w:szCs w:val="22"/>
        </w:rPr>
      </w:pPr>
      <w:r w:rsidRPr="0024413A">
        <w:rPr>
          <w:rFonts w:ascii="Cambria" w:hAnsi="Cambria" w:cstheme="minorBidi"/>
          <w:sz w:val="22"/>
          <w:szCs w:val="22"/>
        </w:rPr>
        <w:t xml:space="preserve">Antroji investicijų kryptis buvo skirta mokymosi visą gyvenimą skatinimui, nes Lietuvoje, lyginant su kitomis ES valstybėmis narėmis, itin maža dalis suaugusių žmonių yra įsitraukę į švietimo veiklas. Buvo finansuojamas </w:t>
      </w:r>
      <w:r w:rsidRPr="0024413A">
        <w:rPr>
          <w:rFonts w:ascii="Cambria" w:hAnsi="Cambria" w:cstheme="minorBidi"/>
          <w:b/>
          <w:color w:val="1F4E79" w:themeColor="accent1" w:themeShade="80"/>
          <w:sz w:val="22"/>
          <w:szCs w:val="22"/>
        </w:rPr>
        <w:t>mokymosi visą gyvenimą institucinės sistemos stiprinimas</w:t>
      </w:r>
      <w:r w:rsidRPr="0024413A">
        <w:rPr>
          <w:rFonts w:ascii="Cambria" w:hAnsi="Cambria" w:cstheme="minorBidi"/>
          <w:color w:val="1F4E79" w:themeColor="accent1" w:themeShade="80"/>
          <w:sz w:val="22"/>
          <w:szCs w:val="22"/>
        </w:rPr>
        <w:t xml:space="preserve"> </w:t>
      </w:r>
      <w:r w:rsidRPr="0024413A">
        <w:rPr>
          <w:rFonts w:ascii="Cambria" w:hAnsi="Cambria" w:cstheme="minorBidi"/>
          <w:sz w:val="22"/>
          <w:szCs w:val="22"/>
        </w:rPr>
        <w:t xml:space="preserve">(finansuojamas švietimo įstaigų veiklos kokybės vertinimo sistemų kūrimas ir tobulinimas, darbuotojų kvalifikacijos kėlimas, informacinių sistemų plėtra, aukštųjų mokyklų vidaus valdymo sudėties tobulinimas) bei </w:t>
      </w:r>
      <w:r w:rsidRPr="0024413A">
        <w:rPr>
          <w:rFonts w:ascii="Cambria" w:hAnsi="Cambria" w:cstheme="minorBidi"/>
          <w:b/>
          <w:color w:val="1F4E79" w:themeColor="accent1" w:themeShade="80"/>
          <w:sz w:val="22"/>
          <w:szCs w:val="22"/>
        </w:rPr>
        <w:t>mokymosi visą gyvenimą paslaugų kokybės ir prieinamumo gerinimas</w:t>
      </w:r>
      <w:r w:rsidRPr="0024413A">
        <w:rPr>
          <w:rFonts w:ascii="Cambria" w:hAnsi="Cambria" w:cstheme="minorBidi"/>
          <w:color w:val="1F4E79" w:themeColor="accent1" w:themeShade="80"/>
          <w:sz w:val="22"/>
          <w:szCs w:val="22"/>
        </w:rPr>
        <w:t xml:space="preserve"> </w:t>
      </w:r>
      <w:r w:rsidRPr="0024413A">
        <w:rPr>
          <w:rFonts w:ascii="Cambria" w:hAnsi="Cambria" w:cstheme="minorBidi"/>
          <w:sz w:val="22"/>
          <w:szCs w:val="22"/>
        </w:rPr>
        <w:t>(finansuojami mokytojų, dėstytojų, moksleivių ir studentų formalūs ir neformalūs mokymai, besimokančių suaugusiųjų bendrųjų gebėjimų ugdymas, aukštojo mokslo prieinamumo sistemos tobulinimas, studijų programų atnaujinimas, neformaliojo švietimo paslaugų plėtojimas, profesinio orientavimo priemonių sukūrimas, ugdymo karjerai modelių kūrimas, su mokiniais ir studentais dirbančių specialistų kvalifikacijos tobulinimas ir kt.).</w:t>
      </w:r>
    </w:p>
    <w:p w14:paraId="3DC7F118" w14:textId="77777777" w:rsidR="0024413A" w:rsidRPr="0024413A" w:rsidRDefault="0024413A" w:rsidP="0024413A">
      <w:pPr>
        <w:jc w:val="both"/>
        <w:rPr>
          <w:rFonts w:ascii="Cambria" w:hAnsi="Cambria" w:cstheme="minorBidi"/>
          <w:sz w:val="22"/>
          <w:szCs w:val="22"/>
        </w:rPr>
      </w:pPr>
    </w:p>
    <w:p w14:paraId="3A79039B" w14:textId="77777777" w:rsidR="0024413A" w:rsidRPr="0024413A" w:rsidRDefault="0024413A" w:rsidP="0024413A">
      <w:pPr>
        <w:jc w:val="both"/>
        <w:rPr>
          <w:rFonts w:ascii="Cambria" w:hAnsi="Cambria" w:cstheme="minorBidi"/>
          <w:b/>
          <w:color w:val="1F4E79" w:themeColor="accent1" w:themeShade="80"/>
          <w:sz w:val="22"/>
          <w:szCs w:val="22"/>
        </w:rPr>
      </w:pPr>
      <w:r w:rsidRPr="0024413A">
        <w:rPr>
          <w:rFonts w:ascii="Cambria" w:hAnsi="Cambria" w:cstheme="minorBidi"/>
          <w:b/>
          <w:color w:val="1F4E79" w:themeColor="accent1" w:themeShade="80"/>
          <w:sz w:val="22"/>
          <w:szCs w:val="22"/>
        </w:rPr>
        <w:t>INVESTICIJŲ REZULTATAI</w:t>
      </w:r>
    </w:p>
    <w:p w14:paraId="4F8C1BA3" w14:textId="77777777" w:rsidR="0024413A" w:rsidRPr="0024413A" w:rsidRDefault="0024413A" w:rsidP="0024413A">
      <w:pPr>
        <w:jc w:val="both"/>
        <w:rPr>
          <w:rFonts w:ascii="Cambria" w:hAnsi="Cambria" w:cstheme="minorBidi"/>
          <w:sz w:val="22"/>
          <w:szCs w:val="22"/>
        </w:rPr>
      </w:pPr>
    </w:p>
    <w:p w14:paraId="4D0D1D3F" w14:textId="77777777" w:rsidR="0024413A" w:rsidRPr="0024413A" w:rsidRDefault="0024413A" w:rsidP="0024413A">
      <w:pPr>
        <w:jc w:val="both"/>
        <w:rPr>
          <w:rFonts w:ascii="Cambria" w:hAnsi="Cambria" w:cstheme="minorBidi"/>
          <w:sz w:val="22"/>
          <w:szCs w:val="22"/>
        </w:rPr>
      </w:pPr>
      <w:r w:rsidRPr="0024413A">
        <w:rPr>
          <w:rFonts w:ascii="Cambria" w:hAnsi="Cambria" w:cstheme="minorBidi"/>
          <w:sz w:val="22"/>
          <w:szCs w:val="22"/>
        </w:rPr>
        <w:t xml:space="preserve">Įgyvendinant </w:t>
      </w:r>
      <w:r w:rsidRPr="0024413A">
        <w:rPr>
          <w:rFonts w:ascii="Cambria" w:hAnsi="Cambria" w:cstheme="minorBidi"/>
          <w:b/>
          <w:color w:val="1F4E79" w:themeColor="accent1" w:themeShade="80"/>
          <w:sz w:val="22"/>
          <w:szCs w:val="22"/>
        </w:rPr>
        <w:t>mokymosi visą gyvenimą institucinės sistemos</w:t>
      </w:r>
      <w:r w:rsidRPr="0024413A">
        <w:rPr>
          <w:rFonts w:ascii="Cambria" w:hAnsi="Cambria" w:cstheme="minorBidi"/>
          <w:color w:val="1F4E79" w:themeColor="accent1" w:themeShade="80"/>
          <w:sz w:val="22"/>
          <w:szCs w:val="22"/>
        </w:rPr>
        <w:t xml:space="preserve"> </w:t>
      </w:r>
      <w:r w:rsidRPr="0024413A">
        <w:rPr>
          <w:rFonts w:ascii="Cambria" w:hAnsi="Cambria" w:cstheme="minorBidi"/>
          <w:sz w:val="22"/>
          <w:szCs w:val="22"/>
        </w:rPr>
        <w:t xml:space="preserve">stiprinimui skirtas priemones, 117 švietimo institucijų įdiegė kokybės vadybos vertinimo sistemas, t. y. beveik 12 proc. visų šalyje veikiančių švietimo institucijų. ES lėšomis finansuotose mokymuose dalyvavo ir savo kvalifikaciją kėlė </w:t>
      </w:r>
      <w:r w:rsidRPr="0024413A">
        <w:rPr>
          <w:rFonts w:ascii="Cambria" w:hAnsi="Cambria" w:cstheme="minorBidi"/>
          <w:sz w:val="22"/>
          <w:szCs w:val="22"/>
        </w:rPr>
        <w:lastRenderedPageBreak/>
        <w:t>beveik pusantro šimto mokymosi visą gyvenimą sistemos darbuotojų, siekiant, kad ši sistema veiktų efektyviau. Be to, buvo organizuojami ir mokymai švietimo sektoriaus darbuotojams, kuriuose dalyvavo daugiau nei 22 tūkst. žmonių.</w:t>
      </w:r>
    </w:p>
    <w:p w14:paraId="0B27DC59" w14:textId="77777777" w:rsidR="0024413A" w:rsidRPr="0024413A" w:rsidRDefault="0024413A" w:rsidP="0024413A">
      <w:pPr>
        <w:jc w:val="both"/>
        <w:rPr>
          <w:rFonts w:ascii="Cambria" w:hAnsi="Cambria" w:cstheme="minorBidi"/>
          <w:sz w:val="22"/>
          <w:szCs w:val="22"/>
        </w:rPr>
      </w:pPr>
    </w:p>
    <w:p w14:paraId="133CE95F" w14:textId="77777777" w:rsidR="0024413A" w:rsidRPr="0024413A" w:rsidRDefault="0024413A" w:rsidP="0024413A">
      <w:pPr>
        <w:spacing w:after="60"/>
        <w:rPr>
          <w:rFonts w:ascii="Cambria" w:eastAsia="Times New Roman" w:hAnsi="Cambria"/>
          <w:b/>
          <w:bCs/>
          <w:color w:val="1F4E79" w:themeColor="accent1" w:themeShade="80"/>
          <w:sz w:val="20"/>
          <w:szCs w:val="20"/>
        </w:rPr>
      </w:pPr>
      <w:r w:rsidRPr="0024413A">
        <w:rPr>
          <w:rFonts w:ascii="Cambria" w:eastAsia="Times New Roman" w:hAnsi="Cambria"/>
          <w:b/>
          <w:bCs/>
          <w:color w:val="1F4E79" w:themeColor="accent1" w:themeShade="80"/>
          <w:sz w:val="20"/>
          <w:szCs w:val="20"/>
        </w:rPr>
        <w:fldChar w:fldCharType="begin"/>
      </w:r>
      <w:r w:rsidRPr="0024413A">
        <w:rPr>
          <w:rFonts w:ascii="Cambria" w:eastAsia="Times New Roman" w:hAnsi="Cambria"/>
          <w:b/>
          <w:bCs/>
          <w:color w:val="1F4E79" w:themeColor="accent1" w:themeShade="80"/>
          <w:sz w:val="20"/>
          <w:szCs w:val="20"/>
        </w:rPr>
        <w:instrText xml:space="preserve"> SEQ Paveikslas \* ARABIC </w:instrText>
      </w:r>
      <w:r w:rsidRPr="0024413A">
        <w:rPr>
          <w:rFonts w:ascii="Cambria" w:eastAsia="Times New Roman" w:hAnsi="Cambria"/>
          <w:b/>
          <w:bCs/>
          <w:color w:val="1F4E79" w:themeColor="accent1" w:themeShade="80"/>
          <w:sz w:val="20"/>
          <w:szCs w:val="20"/>
        </w:rPr>
        <w:fldChar w:fldCharType="separate"/>
      </w:r>
      <w:r w:rsidRPr="0024413A">
        <w:rPr>
          <w:rFonts w:ascii="Cambria" w:eastAsia="Times New Roman" w:hAnsi="Cambria"/>
          <w:b/>
          <w:bCs/>
          <w:noProof/>
          <w:color w:val="1F4E79" w:themeColor="accent1" w:themeShade="80"/>
          <w:sz w:val="20"/>
          <w:szCs w:val="20"/>
        </w:rPr>
        <w:t>5</w:t>
      </w:r>
      <w:r w:rsidRPr="0024413A">
        <w:rPr>
          <w:rFonts w:ascii="Cambria" w:eastAsia="Times New Roman" w:hAnsi="Cambria"/>
          <w:b/>
          <w:bCs/>
          <w:color w:val="1F4E79" w:themeColor="accent1" w:themeShade="80"/>
          <w:sz w:val="20"/>
          <w:szCs w:val="20"/>
        </w:rPr>
        <w:fldChar w:fldCharType="end"/>
      </w:r>
      <w:r w:rsidRPr="0024413A">
        <w:rPr>
          <w:rFonts w:ascii="Cambria" w:eastAsia="Times New Roman" w:hAnsi="Cambria"/>
          <w:b/>
          <w:bCs/>
          <w:color w:val="1F4E79" w:themeColor="accent1" w:themeShade="80"/>
          <w:sz w:val="20"/>
          <w:szCs w:val="20"/>
        </w:rPr>
        <w:t xml:space="preserve"> paveikslas. Investicijų į mokymosi visą gyvenimą institucinę sistemą rezultatai</w:t>
      </w:r>
    </w:p>
    <w:p w14:paraId="22D1AD57" w14:textId="77777777" w:rsidR="0024413A" w:rsidRPr="0024413A" w:rsidRDefault="0024413A" w:rsidP="0024413A">
      <w:pPr>
        <w:jc w:val="both"/>
        <w:rPr>
          <w:rFonts w:ascii="Cambria" w:hAnsi="Cambria" w:cstheme="minorBidi"/>
          <w:sz w:val="22"/>
          <w:szCs w:val="22"/>
        </w:rPr>
      </w:pPr>
      <w:r w:rsidRPr="0024413A">
        <w:rPr>
          <w:rFonts w:ascii="Cambria" w:hAnsi="Cambria" w:cstheme="minorBidi"/>
          <w:noProof/>
          <w:sz w:val="22"/>
          <w:szCs w:val="22"/>
          <w:lang w:eastAsia="lt-LT"/>
        </w:rPr>
        <w:drawing>
          <wp:inline distT="0" distB="0" distL="0" distR="0" wp14:anchorId="3A05BF3F" wp14:editId="68E0ABC5">
            <wp:extent cx="6074229" cy="1805305"/>
            <wp:effectExtent l="0" t="0" r="3175" b="4445"/>
            <wp:docPr id="684" name="Chart 68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0F3B58D" w14:textId="77777777" w:rsidR="0024413A" w:rsidRPr="0024413A" w:rsidRDefault="0024413A" w:rsidP="0024413A">
      <w:pPr>
        <w:jc w:val="both"/>
        <w:rPr>
          <w:rFonts w:ascii="Cambria" w:hAnsi="Cambria" w:cstheme="minorBidi"/>
          <w:sz w:val="22"/>
          <w:szCs w:val="22"/>
        </w:rPr>
      </w:pPr>
    </w:p>
    <w:p w14:paraId="0088BEFD" w14:textId="77777777" w:rsidR="0024413A" w:rsidRPr="0024413A" w:rsidRDefault="0024413A" w:rsidP="0024413A">
      <w:pPr>
        <w:jc w:val="both"/>
        <w:rPr>
          <w:rFonts w:ascii="Cambria" w:hAnsi="Cambria" w:cstheme="minorBidi"/>
          <w:sz w:val="22"/>
          <w:szCs w:val="22"/>
        </w:rPr>
      </w:pPr>
      <w:r w:rsidRPr="0024413A">
        <w:rPr>
          <w:rFonts w:ascii="Cambria" w:hAnsi="Cambria" w:cstheme="minorBidi"/>
          <w:sz w:val="22"/>
          <w:szCs w:val="22"/>
        </w:rPr>
        <w:t xml:space="preserve">ES fondų lėšomis 2007–2015 m. švietimo sektoriuje buvo įdiegta atsakingo valdymo sistema, t. y. sukurtos stebėsenos ir analizės sistemos, kurios leidžia priimti įdarymais grįstus sprendimus. Taip pat daugiau galių priimti sprendimus buvo deleguota švietimo bendruomenėms (nuo ikimokyklinio ugdymo iki aukštojo mokslo), pradėta kurti lanksti ir atvira švietimo struktūra, sujungianti bendrąjį ugdymą, profesinį mokymą, studijas, formalaus, neformalaus mokymosi ir savišvietos formas į bendrą švietimo erdvę. Be to, buvo sukurtos įvairios kokybės užtikrinimo ir vertinimo sistemos, pavyzdžiui, bendrojo lavinimo mokyklų įsivertinimo sistema, Lietuvos aukštojo mokslo išorės kokybės užtikrinimo sistema, sukurta nacionalinė studijų, mokslo ir technologijų prognozavimo ir ateities įžvalgų sistema. </w:t>
      </w:r>
      <w:r w:rsidRPr="0024413A">
        <w:rPr>
          <w:rFonts w:ascii="Cambria" w:hAnsi="Cambria" w:cstheme="minorBidi"/>
          <w:bCs/>
          <w:sz w:val="22"/>
          <w:szCs w:val="22"/>
        </w:rPr>
        <w:t>42 aukštosios mokyklos</w:t>
      </w:r>
      <w:r w:rsidRPr="0024413A">
        <w:rPr>
          <w:rFonts w:ascii="Cambria" w:hAnsi="Cambria" w:cstheme="minorBidi"/>
          <w:sz w:val="22"/>
          <w:szCs w:val="22"/>
        </w:rPr>
        <w:t xml:space="preserve">, t. y. 93 proc. visų šalyje veikiančių aukštųjų mokyklų, </w:t>
      </w:r>
      <w:r w:rsidRPr="0024413A">
        <w:rPr>
          <w:rFonts w:ascii="Cambria" w:hAnsi="Cambria" w:cstheme="minorBidi"/>
          <w:bCs/>
          <w:sz w:val="22"/>
          <w:szCs w:val="22"/>
        </w:rPr>
        <w:t>įsidiegė neformaliojo suaugusiųjų švietimo sistemoje įgytų kompetencijų vertinimo ir pripažinimo sistemas</w:t>
      </w:r>
    </w:p>
    <w:p w14:paraId="19139E71" w14:textId="77777777" w:rsidR="0024413A" w:rsidRPr="0024413A" w:rsidRDefault="0024413A" w:rsidP="0024413A">
      <w:pPr>
        <w:jc w:val="both"/>
        <w:rPr>
          <w:rFonts w:ascii="Cambria" w:hAnsi="Cambria" w:cstheme="minorBidi"/>
          <w:sz w:val="22"/>
          <w:szCs w:val="22"/>
        </w:rPr>
      </w:pPr>
    </w:p>
    <w:p w14:paraId="20B2272D" w14:textId="77777777" w:rsidR="0024413A" w:rsidRPr="0024413A" w:rsidRDefault="0024413A" w:rsidP="0024413A">
      <w:pPr>
        <w:jc w:val="both"/>
        <w:rPr>
          <w:rFonts w:ascii="Cambria" w:hAnsi="Cambria" w:cstheme="minorBidi"/>
          <w:sz w:val="22"/>
          <w:szCs w:val="22"/>
        </w:rPr>
      </w:pPr>
      <w:r w:rsidRPr="0024413A">
        <w:rPr>
          <w:rFonts w:ascii="Cambria" w:hAnsi="Cambria" w:cstheme="minorBidi"/>
          <w:sz w:val="22"/>
          <w:szCs w:val="22"/>
        </w:rPr>
        <w:t xml:space="preserve">Įgyvendinant </w:t>
      </w:r>
      <w:r w:rsidRPr="0024413A">
        <w:rPr>
          <w:rFonts w:ascii="Cambria" w:hAnsi="Cambria" w:cstheme="minorBidi"/>
          <w:b/>
          <w:color w:val="1F4E79" w:themeColor="accent1" w:themeShade="80"/>
          <w:sz w:val="22"/>
          <w:szCs w:val="22"/>
        </w:rPr>
        <w:t>mokymosi visą gyvenimą paslaugų kokybei ir prieinamumui</w:t>
      </w:r>
      <w:r w:rsidRPr="0024413A">
        <w:rPr>
          <w:rFonts w:ascii="Cambria" w:hAnsi="Cambria" w:cstheme="minorBidi"/>
          <w:color w:val="1F4E79" w:themeColor="accent1" w:themeShade="80"/>
          <w:sz w:val="22"/>
          <w:szCs w:val="22"/>
        </w:rPr>
        <w:t xml:space="preserve"> </w:t>
      </w:r>
      <w:r w:rsidRPr="0024413A">
        <w:rPr>
          <w:rFonts w:ascii="Cambria" w:hAnsi="Cambria" w:cstheme="minorBidi"/>
          <w:sz w:val="22"/>
          <w:szCs w:val="22"/>
        </w:rPr>
        <w:t xml:space="preserve">gerinti skirtas priemones, buvo finansuojami mokytojų, dėstytojų, moksleivių ir studentų formalūs ir neformalūs mokymai, besimokančių suaugusiųjų bendrųjų gebėjimų ugdymas. Pagal formaliojo švietimo programas mokėsi daugiau nei 73 tūkst. moksleivių ir studentų. Paminėtina, kad ES lėšomis besimokiusių mokinių skaičius sudarė 13,5 proc. viso Lietuvos bendrojo lavinimo ir profesinių mokyklų mokinių skaičiaus. Be to, 2007–2015 m. kiekvienas bendrojo lavinimo ir profesinio ugdymo mokytojas vidutiniškai dalyvavo dviejuose neformalaus ugdymo mokymuose. ES lėšomis </w:t>
      </w:r>
      <w:r w:rsidRPr="0024413A">
        <w:rPr>
          <w:rFonts w:ascii="Cambria" w:hAnsi="Cambria" w:cstheme="minorBidi"/>
          <w:bCs/>
          <w:sz w:val="22"/>
          <w:szCs w:val="22"/>
        </w:rPr>
        <w:t>finansuotos maždaug 14 proc. studentų</w:t>
      </w:r>
      <w:r w:rsidRPr="0024413A">
        <w:rPr>
          <w:rFonts w:ascii="Cambria" w:hAnsi="Cambria" w:cstheme="minorBidi"/>
          <w:sz w:val="22"/>
          <w:szCs w:val="22"/>
        </w:rPr>
        <w:t>, studijuojančių universitetuose ir kolegijose, studijos.</w:t>
      </w:r>
    </w:p>
    <w:p w14:paraId="6D95AB52" w14:textId="77777777" w:rsidR="0024413A" w:rsidRPr="0024413A" w:rsidRDefault="0024413A" w:rsidP="0024413A">
      <w:pPr>
        <w:jc w:val="both"/>
        <w:rPr>
          <w:rFonts w:ascii="Cambria" w:hAnsi="Cambria" w:cstheme="minorBidi"/>
          <w:sz w:val="22"/>
          <w:szCs w:val="22"/>
        </w:rPr>
      </w:pPr>
    </w:p>
    <w:p w14:paraId="21DA534D" w14:textId="77777777" w:rsidR="0024413A" w:rsidRPr="0024413A" w:rsidRDefault="0024413A" w:rsidP="0024413A">
      <w:pPr>
        <w:spacing w:after="60"/>
        <w:rPr>
          <w:rFonts w:ascii="Cambria" w:eastAsia="Times New Roman" w:hAnsi="Cambria"/>
          <w:b/>
          <w:bCs/>
          <w:color w:val="1F4E79" w:themeColor="accent1" w:themeShade="80"/>
          <w:sz w:val="20"/>
          <w:szCs w:val="20"/>
        </w:rPr>
      </w:pPr>
      <w:r w:rsidRPr="0024413A">
        <w:rPr>
          <w:rFonts w:ascii="Cambria" w:eastAsia="Times New Roman" w:hAnsi="Cambria"/>
          <w:b/>
          <w:bCs/>
          <w:color w:val="1F4E79" w:themeColor="accent1" w:themeShade="80"/>
          <w:sz w:val="20"/>
          <w:szCs w:val="20"/>
        </w:rPr>
        <w:fldChar w:fldCharType="begin"/>
      </w:r>
      <w:r w:rsidRPr="0024413A">
        <w:rPr>
          <w:rFonts w:ascii="Cambria" w:eastAsia="Times New Roman" w:hAnsi="Cambria"/>
          <w:b/>
          <w:bCs/>
          <w:color w:val="1F4E79" w:themeColor="accent1" w:themeShade="80"/>
          <w:sz w:val="20"/>
          <w:szCs w:val="20"/>
        </w:rPr>
        <w:instrText xml:space="preserve"> SEQ Paveikslas \* ARABIC </w:instrText>
      </w:r>
      <w:r w:rsidRPr="0024413A">
        <w:rPr>
          <w:rFonts w:ascii="Cambria" w:eastAsia="Times New Roman" w:hAnsi="Cambria"/>
          <w:b/>
          <w:bCs/>
          <w:color w:val="1F4E79" w:themeColor="accent1" w:themeShade="80"/>
          <w:sz w:val="20"/>
          <w:szCs w:val="20"/>
        </w:rPr>
        <w:fldChar w:fldCharType="separate"/>
      </w:r>
      <w:r w:rsidRPr="0024413A">
        <w:rPr>
          <w:rFonts w:ascii="Cambria" w:eastAsia="Times New Roman" w:hAnsi="Cambria"/>
          <w:b/>
          <w:bCs/>
          <w:noProof/>
          <w:color w:val="1F4E79" w:themeColor="accent1" w:themeShade="80"/>
          <w:sz w:val="20"/>
          <w:szCs w:val="20"/>
        </w:rPr>
        <w:t>6</w:t>
      </w:r>
      <w:r w:rsidRPr="0024413A">
        <w:rPr>
          <w:rFonts w:ascii="Cambria" w:eastAsia="Times New Roman" w:hAnsi="Cambria"/>
          <w:b/>
          <w:bCs/>
          <w:color w:val="1F4E79" w:themeColor="accent1" w:themeShade="80"/>
          <w:sz w:val="20"/>
          <w:szCs w:val="20"/>
        </w:rPr>
        <w:fldChar w:fldCharType="end"/>
      </w:r>
      <w:r w:rsidRPr="0024413A">
        <w:rPr>
          <w:rFonts w:ascii="Cambria" w:eastAsia="Times New Roman" w:hAnsi="Cambria"/>
          <w:b/>
          <w:bCs/>
          <w:color w:val="1F4E79" w:themeColor="accent1" w:themeShade="80"/>
          <w:sz w:val="20"/>
          <w:szCs w:val="20"/>
        </w:rPr>
        <w:t xml:space="preserve"> paveikslas. Investicijų į mokymosi visą gyvenimą paslaugų kokybės ir prieinamumo gerinimą rezultatai</w:t>
      </w:r>
    </w:p>
    <w:p w14:paraId="4FBA7F6C" w14:textId="77777777" w:rsidR="0024413A" w:rsidRPr="0024413A" w:rsidRDefault="0024413A" w:rsidP="0024413A">
      <w:pPr>
        <w:jc w:val="both"/>
        <w:rPr>
          <w:rFonts w:ascii="Cambria" w:hAnsi="Cambria" w:cstheme="minorBidi"/>
          <w:sz w:val="22"/>
          <w:szCs w:val="22"/>
        </w:rPr>
      </w:pPr>
      <w:r w:rsidRPr="0024413A">
        <w:rPr>
          <w:rFonts w:ascii="Cambria" w:hAnsi="Cambria" w:cstheme="minorBidi"/>
          <w:noProof/>
          <w:sz w:val="22"/>
          <w:szCs w:val="22"/>
          <w:lang w:eastAsia="lt-LT"/>
        </w:rPr>
        <w:drawing>
          <wp:inline distT="0" distB="0" distL="0" distR="0" wp14:anchorId="0D7D48E3" wp14:editId="065607E5">
            <wp:extent cx="6064898" cy="1752600"/>
            <wp:effectExtent l="0" t="0" r="12065" b="0"/>
            <wp:docPr id="685" name="Chart 685"/>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40B732E4" w14:textId="77777777" w:rsidR="0024413A" w:rsidRPr="0024413A" w:rsidRDefault="0024413A" w:rsidP="0024413A">
      <w:pPr>
        <w:jc w:val="both"/>
        <w:rPr>
          <w:rFonts w:ascii="Cambria" w:hAnsi="Cambria" w:cstheme="minorBidi"/>
          <w:sz w:val="22"/>
          <w:szCs w:val="22"/>
        </w:rPr>
      </w:pPr>
    </w:p>
    <w:p w14:paraId="4F283ACE" w14:textId="77777777" w:rsidR="0024413A" w:rsidRPr="0024413A" w:rsidRDefault="0024413A" w:rsidP="0024413A">
      <w:pPr>
        <w:jc w:val="both"/>
        <w:rPr>
          <w:rFonts w:ascii="Cambria" w:hAnsi="Cambria" w:cstheme="minorBidi"/>
          <w:b/>
          <w:color w:val="1F4E79" w:themeColor="accent1" w:themeShade="80"/>
          <w:sz w:val="22"/>
          <w:szCs w:val="22"/>
        </w:rPr>
      </w:pPr>
      <w:r w:rsidRPr="0024413A">
        <w:rPr>
          <w:rFonts w:ascii="Cambria" w:hAnsi="Cambria" w:cstheme="minorBidi"/>
          <w:b/>
          <w:color w:val="1F4E79" w:themeColor="accent1" w:themeShade="80"/>
          <w:sz w:val="22"/>
          <w:szCs w:val="22"/>
        </w:rPr>
        <w:t>INVESTICIJŲ POVEIKIS</w:t>
      </w:r>
    </w:p>
    <w:p w14:paraId="5564D2D7" w14:textId="77777777" w:rsidR="0024413A" w:rsidRPr="0024413A" w:rsidRDefault="0024413A" w:rsidP="0024413A">
      <w:pPr>
        <w:jc w:val="both"/>
        <w:rPr>
          <w:rFonts w:ascii="Cambria" w:hAnsi="Cambria" w:cstheme="minorBidi"/>
          <w:sz w:val="22"/>
          <w:szCs w:val="22"/>
        </w:rPr>
      </w:pPr>
    </w:p>
    <w:p w14:paraId="17F9726D" w14:textId="7FCD2617" w:rsidR="0024413A" w:rsidRPr="0024413A" w:rsidRDefault="0024413A" w:rsidP="0024413A">
      <w:pPr>
        <w:jc w:val="both"/>
        <w:rPr>
          <w:rFonts w:ascii="Cambria" w:hAnsi="Cambria" w:cstheme="minorBidi"/>
          <w:sz w:val="22"/>
          <w:szCs w:val="22"/>
        </w:rPr>
      </w:pPr>
      <w:r w:rsidRPr="0024413A">
        <w:rPr>
          <w:rFonts w:ascii="Cambria" w:hAnsi="Cambria" w:cstheme="minorBidi"/>
          <w:sz w:val="22"/>
          <w:szCs w:val="22"/>
        </w:rPr>
        <w:t xml:space="preserve">Švietimo prieinamumo ir kokybės gerinimui skirtos priemonės </w:t>
      </w:r>
      <w:r w:rsidRPr="0024413A">
        <w:rPr>
          <w:rFonts w:ascii="Cambria" w:hAnsi="Cambria" w:cstheme="minorBidi"/>
          <w:b/>
          <w:color w:val="1F4E79" w:themeColor="accent1" w:themeShade="80"/>
          <w:sz w:val="22"/>
          <w:szCs w:val="22"/>
        </w:rPr>
        <w:t>prisidėjo prie pokyčių visuose švietimo lygiuose</w:t>
      </w:r>
      <w:r w:rsidRPr="0024413A">
        <w:rPr>
          <w:rFonts w:ascii="Cambria" w:hAnsi="Cambria" w:cstheme="minorBidi"/>
          <w:color w:val="1F4E79" w:themeColor="accent1" w:themeShade="80"/>
          <w:sz w:val="22"/>
          <w:szCs w:val="22"/>
        </w:rPr>
        <w:t xml:space="preserve"> </w:t>
      </w:r>
      <w:r w:rsidRPr="0024413A">
        <w:rPr>
          <w:rFonts w:ascii="Cambria" w:hAnsi="Cambria" w:cstheme="minorBidi"/>
          <w:sz w:val="22"/>
          <w:szCs w:val="22"/>
        </w:rPr>
        <w:t xml:space="preserve">(ikimokyklinis ugdymas, bendrasis ugdymas, profesinis mokymas, aukštasis mokslas, švietimas specialiųjų poreikių asmenims, neformalus švietimas). Buvo skatinama </w:t>
      </w:r>
      <w:r w:rsidRPr="0024413A">
        <w:rPr>
          <w:rFonts w:ascii="Cambria" w:hAnsi="Cambria" w:cstheme="minorBidi"/>
          <w:sz w:val="22"/>
          <w:szCs w:val="22"/>
        </w:rPr>
        <w:lastRenderedPageBreak/>
        <w:t>ikimokyklinio ir priešmokyklinio ugdymo plėtra (pasirengta ikimokyklinio ugdymo finansavimui krepšelio principu) bei padidėjo ikimokykliniame ugdyme dalyvaujančių vaikų skaičius.</w:t>
      </w:r>
    </w:p>
    <w:p w14:paraId="57A77DC9" w14:textId="6932B9E0" w:rsidR="0024413A" w:rsidRPr="0024413A" w:rsidRDefault="0024413A" w:rsidP="0024413A">
      <w:pPr>
        <w:jc w:val="both"/>
        <w:rPr>
          <w:rFonts w:ascii="Cambria" w:hAnsi="Cambria" w:cstheme="minorBidi"/>
          <w:sz w:val="22"/>
          <w:szCs w:val="22"/>
        </w:rPr>
      </w:pPr>
    </w:p>
    <w:p w14:paraId="4F917F14" w14:textId="54A0742E" w:rsidR="0024413A" w:rsidRPr="0024413A" w:rsidRDefault="0024413A" w:rsidP="0024413A">
      <w:pPr>
        <w:jc w:val="both"/>
        <w:rPr>
          <w:rFonts w:ascii="Cambria" w:hAnsi="Cambria" w:cstheme="minorBidi"/>
          <w:sz w:val="22"/>
          <w:szCs w:val="22"/>
        </w:rPr>
      </w:pPr>
      <w:r w:rsidRPr="0024413A">
        <w:rPr>
          <w:rFonts w:ascii="Cambria" w:hAnsi="Cambria" w:cstheme="minorBidi"/>
          <w:sz w:val="22"/>
          <w:szCs w:val="22"/>
        </w:rPr>
        <w:t xml:space="preserve">Buvo finansuojamas bendrojo ugdymo kokybės gerinimas, pavyzdžiui, patikslintas dalykų turinys, atsisakyta perteklinių žinių, kelta mokytojų kvalifikacija, įgyvendinti prieš patyčias nukreipti projektai. ES fondų investicijos taip pat prisidėjo prie profesinio mokymo sistemos modernizavimo (parengtos profesijos mokymų kvalifikacijai tobulinti skirtos programos, gerinama profesijos mokytojų kvalifikacija) ir prie profesinį mokymąsi besirenkančiųjų skaičiaus augimo (pavyzdžiui, 2015 m. </w:t>
      </w:r>
      <w:r w:rsidRPr="0024413A">
        <w:rPr>
          <w:rFonts w:ascii="Cambria" w:hAnsi="Cambria" w:cstheme="minorBidi"/>
          <w:bCs/>
          <w:sz w:val="22"/>
          <w:szCs w:val="22"/>
        </w:rPr>
        <w:t>profesinį mokymą besirenkančių dalis sudarė beveik 43 proc. visų aukštąjį ir profesinį mokymąsi besirinkusių skaičiaus). Taip pat buvo investuojama į aukštojo mokslo kokybės gerinimą (buvo parengti studijų krypčių aprašai, kuriais vadovaudamosi aukštojo mokslo įstaigos atnaujina studijų programas, siekiant, kad studijos atitiktų profesinės rinkos poreikius). ES investicijos padėjo sukurti palankią studijų aplinką specialiųjų poreikių turintiems studentams, o negalią turinčių studentų skaičius išaugo (2007 m. jie sudarė 0,3 proc. visų studentų skaičiaus, o 2015 m. – 0,6 proc.).</w:t>
      </w:r>
      <w:r w:rsidRPr="0024413A">
        <w:rPr>
          <w:rFonts w:ascii="Cambria" w:hAnsi="Cambria" w:cstheme="minorBidi"/>
          <w:noProof/>
          <w:sz w:val="22"/>
          <w:szCs w:val="22"/>
          <w:lang w:eastAsia="lt-LT"/>
        </w:rPr>
        <w:t xml:space="preserve"> </w:t>
      </w:r>
    </w:p>
    <w:p w14:paraId="1BC51429" w14:textId="4835F5C6" w:rsidR="0024413A" w:rsidRPr="0024413A" w:rsidRDefault="0024413A" w:rsidP="0024413A">
      <w:pPr>
        <w:jc w:val="both"/>
        <w:rPr>
          <w:rFonts w:ascii="Cambria" w:hAnsi="Cambria" w:cstheme="minorBidi"/>
          <w:sz w:val="22"/>
          <w:szCs w:val="22"/>
        </w:rPr>
      </w:pPr>
    </w:p>
    <w:p w14:paraId="72A31FF7" w14:textId="4B871041" w:rsidR="0024413A" w:rsidRPr="0024413A" w:rsidRDefault="0024413A" w:rsidP="0024413A">
      <w:pPr>
        <w:jc w:val="both"/>
        <w:rPr>
          <w:rFonts w:ascii="Cambria" w:hAnsi="Cambria" w:cstheme="minorBidi"/>
          <w:sz w:val="22"/>
          <w:szCs w:val="22"/>
        </w:rPr>
      </w:pPr>
      <w:r w:rsidRPr="0024413A">
        <w:rPr>
          <w:rFonts w:ascii="Cambria" w:hAnsi="Cambria" w:cstheme="minorBidi"/>
          <w:sz w:val="22"/>
          <w:szCs w:val="22"/>
        </w:rPr>
        <w:t>Švietimo paslaugų kokybės ir prieinamumo gerinimui skirtos investicijos darė teigiamą poveikį bendrai švietimo situacijai šalyje, kurią atspindi strateginiai konteksto rodikliai.</w:t>
      </w:r>
    </w:p>
    <w:p w14:paraId="770E33F9" w14:textId="4D79F72D" w:rsidR="0024413A" w:rsidRPr="0024413A" w:rsidRDefault="0024413A" w:rsidP="0024413A">
      <w:pPr>
        <w:jc w:val="both"/>
        <w:rPr>
          <w:rFonts w:ascii="Cambria" w:hAnsi="Cambria" w:cstheme="minorBidi"/>
          <w:sz w:val="22"/>
          <w:szCs w:val="22"/>
        </w:rPr>
      </w:pPr>
    </w:p>
    <w:p w14:paraId="76ECD15D" w14:textId="7A855C63" w:rsidR="0024413A" w:rsidRPr="0024413A" w:rsidRDefault="0024413A" w:rsidP="0024413A">
      <w:pPr>
        <w:spacing w:after="60"/>
        <w:jc w:val="both"/>
        <w:rPr>
          <w:rFonts w:ascii="Cambria" w:eastAsia="Times New Roman" w:hAnsi="Cambria"/>
          <w:b/>
          <w:bCs/>
          <w:color w:val="1F4E79" w:themeColor="accent1" w:themeShade="80"/>
          <w:sz w:val="20"/>
          <w:szCs w:val="20"/>
        </w:rPr>
      </w:pPr>
      <w:r w:rsidRPr="0024413A">
        <w:rPr>
          <w:rFonts w:ascii="Cambria" w:eastAsia="Times New Roman" w:hAnsi="Cambria"/>
          <w:b/>
          <w:bCs/>
          <w:color w:val="1F4E79" w:themeColor="accent1" w:themeShade="80"/>
          <w:sz w:val="20"/>
          <w:szCs w:val="20"/>
        </w:rPr>
        <w:fldChar w:fldCharType="begin"/>
      </w:r>
      <w:r w:rsidRPr="0024413A">
        <w:rPr>
          <w:rFonts w:ascii="Cambria" w:eastAsia="Times New Roman" w:hAnsi="Cambria"/>
          <w:b/>
          <w:bCs/>
          <w:color w:val="1F4E79" w:themeColor="accent1" w:themeShade="80"/>
          <w:sz w:val="20"/>
          <w:szCs w:val="20"/>
        </w:rPr>
        <w:instrText xml:space="preserve"> SEQ Paveikslas \* ARABIC </w:instrText>
      </w:r>
      <w:r w:rsidRPr="0024413A">
        <w:rPr>
          <w:rFonts w:ascii="Cambria" w:eastAsia="Times New Roman" w:hAnsi="Cambria"/>
          <w:b/>
          <w:bCs/>
          <w:color w:val="1F4E79" w:themeColor="accent1" w:themeShade="80"/>
          <w:sz w:val="20"/>
          <w:szCs w:val="20"/>
        </w:rPr>
        <w:fldChar w:fldCharType="separate"/>
      </w:r>
      <w:r w:rsidRPr="0024413A">
        <w:rPr>
          <w:rFonts w:ascii="Cambria" w:eastAsia="Times New Roman" w:hAnsi="Cambria"/>
          <w:b/>
          <w:bCs/>
          <w:noProof/>
          <w:color w:val="1F4E79" w:themeColor="accent1" w:themeShade="80"/>
          <w:sz w:val="20"/>
          <w:szCs w:val="20"/>
        </w:rPr>
        <w:t>7</w:t>
      </w:r>
      <w:r w:rsidRPr="0024413A">
        <w:rPr>
          <w:rFonts w:ascii="Cambria" w:eastAsia="Times New Roman" w:hAnsi="Cambria"/>
          <w:b/>
          <w:bCs/>
          <w:color w:val="1F4E79" w:themeColor="accent1" w:themeShade="80"/>
          <w:sz w:val="20"/>
          <w:szCs w:val="20"/>
        </w:rPr>
        <w:fldChar w:fldCharType="end"/>
      </w:r>
      <w:r w:rsidRPr="0024413A">
        <w:rPr>
          <w:rFonts w:ascii="Cambria" w:eastAsia="Times New Roman" w:hAnsi="Cambria"/>
          <w:b/>
          <w:bCs/>
          <w:color w:val="1F4E79" w:themeColor="accent1" w:themeShade="80"/>
          <w:sz w:val="20"/>
          <w:szCs w:val="20"/>
        </w:rPr>
        <w:t xml:space="preserve"> paveikslas. Švietimo situaciją iliustruojančių strateginių konteksto rodiklių pokyčiai</w:t>
      </w:r>
    </w:p>
    <w:p w14:paraId="2A7C5D31" w14:textId="77777777" w:rsidR="0024413A" w:rsidRDefault="0024413A" w:rsidP="0024413A">
      <w:pPr>
        <w:jc w:val="both"/>
        <w:rPr>
          <w:rFonts w:ascii="Cambria" w:hAnsi="Cambria" w:cstheme="minorBidi"/>
          <w:sz w:val="22"/>
          <w:szCs w:val="22"/>
        </w:rPr>
      </w:pPr>
      <w:r w:rsidRPr="0024413A">
        <w:rPr>
          <w:rFonts w:ascii="Cambria" w:hAnsi="Cambria" w:cstheme="minorBidi"/>
          <w:noProof/>
          <w:sz w:val="22"/>
          <w:szCs w:val="22"/>
          <w:lang w:eastAsia="lt-LT"/>
        </w:rPr>
        <w:drawing>
          <wp:inline distT="0" distB="0" distL="0" distR="0" wp14:anchorId="385D2C46" wp14:editId="71086D51">
            <wp:extent cx="6120882" cy="2228850"/>
            <wp:effectExtent l="0" t="0" r="13335" b="0"/>
            <wp:docPr id="686" name="Chart 686"/>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7ADF32FF" w14:textId="7352957D" w:rsidR="0024413A" w:rsidRDefault="0024413A" w:rsidP="0024413A">
      <w:pPr>
        <w:jc w:val="both"/>
        <w:rPr>
          <w:rFonts w:ascii="Cambria" w:hAnsi="Cambria" w:cstheme="minorBidi"/>
          <w:sz w:val="22"/>
          <w:szCs w:val="22"/>
        </w:rPr>
      </w:pPr>
    </w:p>
    <w:p w14:paraId="36D372B5" w14:textId="423DCE74" w:rsidR="0024413A" w:rsidRPr="0024413A" w:rsidRDefault="0024413A" w:rsidP="0024413A">
      <w:pPr>
        <w:jc w:val="both"/>
        <w:rPr>
          <w:rFonts w:ascii="Cambria" w:hAnsi="Cambria" w:cstheme="minorBidi"/>
          <w:sz w:val="22"/>
          <w:szCs w:val="22"/>
        </w:rPr>
      </w:pPr>
      <w:r w:rsidRPr="0024413A">
        <w:rPr>
          <w:rFonts w:ascii="Cambria" w:hAnsi="Cambria" w:cstheme="minorBidi"/>
          <w:noProof/>
          <w:color w:val="1F4E79" w:themeColor="accent1" w:themeShade="80"/>
          <w:sz w:val="22"/>
          <w:szCs w:val="22"/>
          <w:lang w:eastAsia="lt-LT"/>
        </w:rPr>
        <mc:AlternateContent>
          <mc:Choice Requires="wps">
            <w:drawing>
              <wp:anchor distT="0" distB="0" distL="114300" distR="114300" simplePos="0" relativeHeight="251669504" behindDoc="0" locked="0" layoutInCell="0" allowOverlap="1" wp14:anchorId="48644CA2" wp14:editId="5179E442">
                <wp:simplePos x="0" y="0"/>
                <wp:positionH relativeFrom="margin">
                  <wp:posOffset>2661920</wp:posOffset>
                </wp:positionH>
                <wp:positionV relativeFrom="margin">
                  <wp:posOffset>5535866</wp:posOffset>
                </wp:positionV>
                <wp:extent cx="3848100" cy="3460115"/>
                <wp:effectExtent l="19050" t="19050" r="19050" b="26035"/>
                <wp:wrapSquare wrapText="bothSides"/>
                <wp:docPr id="679"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48100" cy="3460115"/>
                        </a:xfrm>
                        <a:prstGeom prst="bracketPair">
                          <a:avLst>
                            <a:gd name="adj" fmla="val 8051"/>
                          </a:avLst>
                        </a:prstGeom>
                        <a:noFill/>
                        <a:ln w="38100">
                          <a:solidFill>
                            <a:srgbClr val="5B9BD5"/>
                          </a:solidFill>
                          <a:round/>
                          <a:headEnd/>
                          <a:tailEnd/>
                        </a:ln>
                        <a:extLst>
                          <a:ext uri="{909E8E84-426E-40DD-AFC4-6F175D3DCCD1}">
                            <a14:hiddenFill xmlns:a14="http://schemas.microsoft.com/office/drawing/2010/main">
                              <a:solidFill>
                                <a:srgbClr val="943634"/>
                              </a:solidFill>
                            </a14:hiddenFill>
                          </a:ext>
                          <a:ext uri="{AF507438-7753-43E0-B8FC-AC1667EBCBE1}">
                            <a14:hiddenEffects xmlns:a14="http://schemas.microsoft.com/office/drawing/2010/main">
                              <a:effectLst>
                                <a:outerShdw dist="17961" dir="2700000" algn="ctr" rotWithShape="0">
                                  <a:srgbClr val="9BBB59">
                                    <a:gamma/>
                                    <a:shade val="60000"/>
                                    <a:invGamma/>
                                  </a:srgbClr>
                                </a:outerShdw>
                              </a:effectLst>
                            </a14:hiddenEffects>
                          </a:ext>
                        </a:extLst>
                      </wps:spPr>
                      <wps:txbx>
                        <w:txbxContent>
                          <w:p w14:paraId="640EF533" w14:textId="77777777" w:rsidR="0024413A" w:rsidRPr="00393F2F" w:rsidRDefault="0024413A" w:rsidP="0024413A">
                            <w:pPr>
                              <w:pBdr>
                                <w:bottom w:val="single" w:sz="4" w:space="1" w:color="auto"/>
                              </w:pBdr>
                              <w:jc w:val="both"/>
                              <w:rPr>
                                <w:b/>
                                <w:i/>
                                <w:iCs/>
                                <w:sz w:val="18"/>
                                <w:szCs w:val="18"/>
                              </w:rPr>
                            </w:pPr>
                            <w:r>
                              <w:rPr>
                                <w:b/>
                                <w:i/>
                                <w:iCs/>
                                <w:sz w:val="18"/>
                                <w:szCs w:val="18"/>
                              </w:rPr>
                              <w:t>Vaikų neformaliojo ugdymo skatinimas – projektas „Patinka“</w:t>
                            </w:r>
                          </w:p>
                          <w:p w14:paraId="2CE19E9D" w14:textId="77777777" w:rsidR="0024413A" w:rsidRPr="00393F2F" w:rsidRDefault="0024413A" w:rsidP="0024413A">
                            <w:pPr>
                              <w:jc w:val="both"/>
                              <w:rPr>
                                <w:iCs/>
                                <w:sz w:val="18"/>
                                <w:szCs w:val="18"/>
                              </w:rPr>
                            </w:pPr>
                          </w:p>
                          <w:p w14:paraId="668EB4E4" w14:textId="77777777" w:rsidR="0024413A" w:rsidRDefault="0024413A" w:rsidP="0024413A">
                            <w:pPr>
                              <w:jc w:val="both"/>
                              <w:rPr>
                                <w:iCs/>
                                <w:sz w:val="18"/>
                                <w:szCs w:val="18"/>
                              </w:rPr>
                            </w:pPr>
                            <w:r>
                              <w:rPr>
                                <w:iCs/>
                                <w:sz w:val="18"/>
                                <w:szCs w:val="18"/>
                              </w:rPr>
                              <w:t xml:space="preserve">Projektas buvo skirtas užtikrinti neformaliojo švietimo veiklas, kurios skirtos informacinių technologijų plėtrai Lietuvoje. Projektas buvo įgyvendinamas 49 savivaldybėse, o jame dalyvavo 310 mokytojų ir 3317 mokinių. Įgyvendinant projektą, </w:t>
                            </w:r>
                            <w:r w:rsidRPr="00E7589D">
                              <w:rPr>
                                <w:iCs/>
                                <w:sz w:val="18"/>
                                <w:szCs w:val="18"/>
                              </w:rPr>
                              <w:t xml:space="preserve">mokymo centrai mokė informatikos mokytojus, </w:t>
                            </w:r>
                            <w:r>
                              <w:rPr>
                                <w:iCs/>
                                <w:sz w:val="18"/>
                                <w:szCs w:val="18"/>
                              </w:rPr>
                              <w:t xml:space="preserve">o pastarieji </w:t>
                            </w:r>
                            <w:r w:rsidRPr="00E7589D">
                              <w:rPr>
                                <w:iCs/>
                                <w:sz w:val="18"/>
                                <w:szCs w:val="18"/>
                              </w:rPr>
                              <w:t>į nefo</w:t>
                            </w:r>
                            <w:r>
                              <w:rPr>
                                <w:iCs/>
                                <w:sz w:val="18"/>
                                <w:szCs w:val="18"/>
                              </w:rPr>
                              <w:t>rmaliojo ugdymo veiklas įtraukė</w:t>
                            </w:r>
                            <w:r w:rsidRPr="00E7589D">
                              <w:rPr>
                                <w:iCs/>
                                <w:sz w:val="18"/>
                                <w:szCs w:val="18"/>
                              </w:rPr>
                              <w:t xml:space="preserve"> mokinius. Programos</w:t>
                            </w:r>
                            <w:r>
                              <w:rPr>
                                <w:iCs/>
                                <w:sz w:val="18"/>
                                <w:szCs w:val="18"/>
                              </w:rPr>
                              <w:t>, kurias buvo galima rinktis</w:t>
                            </w:r>
                            <w:r w:rsidRPr="00E7589D">
                              <w:rPr>
                                <w:iCs/>
                                <w:sz w:val="18"/>
                                <w:szCs w:val="18"/>
                              </w:rPr>
                              <w:t>: robotika, programavimas, nuotolinė jaunųjų programuotojų mokykla, kompiuterinė grafika, interneto technologijos, jaunųjų programišių (hakerių) mokykla, kūrybinės technikos laboratorija, projektų vadybos akademija</w:t>
                            </w:r>
                            <w:r>
                              <w:rPr>
                                <w:iCs/>
                                <w:sz w:val="18"/>
                                <w:szCs w:val="18"/>
                              </w:rPr>
                              <w:t>. Mokytojams buvo leista laisvai pasirinkti neformaliojo ugdymo veiklų vykdymo formą (klasė, varžybos, paskaitos, nuotoliniai kursai ir kt.) ir tokia praktika pasiteisino. Projektas vaikams regionuose sudarė galimybes mokytis ir tobulėti informacinių technologijų taikymo srityje.</w:t>
                            </w:r>
                          </w:p>
                          <w:p w14:paraId="0BBE7017" w14:textId="77777777" w:rsidR="0024413A" w:rsidRDefault="0024413A" w:rsidP="0024413A">
                            <w:pPr>
                              <w:jc w:val="both"/>
                              <w:rPr>
                                <w:iCs/>
                                <w:sz w:val="18"/>
                                <w:szCs w:val="18"/>
                              </w:rPr>
                            </w:pPr>
                          </w:p>
                          <w:p w14:paraId="23DECCFE" w14:textId="77777777" w:rsidR="0024413A" w:rsidRPr="00393F2F" w:rsidRDefault="0024413A" w:rsidP="0024413A">
                            <w:pPr>
                              <w:jc w:val="center"/>
                              <w:rPr>
                                <w:iCs/>
                                <w:sz w:val="18"/>
                                <w:szCs w:val="18"/>
                              </w:rPr>
                            </w:pPr>
                            <w:r w:rsidRPr="00671F2B">
                              <w:rPr>
                                <w:iCs/>
                                <w:noProof/>
                                <w:sz w:val="18"/>
                                <w:szCs w:val="18"/>
                                <w:lang w:eastAsia="lt-LT"/>
                              </w:rPr>
                              <w:drawing>
                                <wp:inline distT="0" distB="0" distL="0" distR="0" wp14:anchorId="356AED50" wp14:editId="621EE303">
                                  <wp:extent cx="1539241" cy="1300034"/>
                                  <wp:effectExtent l="0" t="0" r="3810" b="0"/>
                                  <wp:docPr id="692" name="Picture 2" descr="S:\24_vp_dep\bendras\0_Žmogiskuju VP skyrius\Asmeniniai\Lauros\1VP (darbinis)\skaidres 2016\2 prioritetas\Pictur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40" name="Picture 2" descr="S:\24_vp_dep\bendras\0_Žmogiskuju VP skyrius\Asmeniniai\Lauros\1VP (darbinis)\skaidres 2016\2 prioritetas\Picture1.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44604" cy="1304564"/>
                                          </a:xfrm>
                                          <a:prstGeom prst="rect">
                                            <a:avLst/>
                                          </a:prstGeom>
                                          <a:noFill/>
                                          <a:ln>
                                            <a:noFill/>
                                          </a:ln>
                                          <a:extLst/>
                                        </pic:spPr>
                                      </pic:pic>
                                    </a:graphicData>
                                  </a:graphic>
                                </wp:inline>
                              </w:drawing>
                            </w:r>
                          </w:p>
                        </w:txbxContent>
                      </wps:txbx>
                      <wps:bodyPr rot="0" vert="horz" wrap="square" lIns="45720" tIns="45720" rIns="4572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8644CA2" id="_x0000_s1028" type="#_x0000_t185" style="position:absolute;left:0;text-align:left;margin-left:209.6pt;margin-top:435.9pt;width:303pt;height:272.4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" o:allowincell="f" adj="1739" fillcolor="#943634" strokecolor="#5b9bd5" strokeweight="3pt">
                <v:shadow color="#5d7035" offset="1pt,1pt"/>
                <v:textbox inset="3.6pt,,3.6pt">
                  <w:txbxContent>
                    <w:p w14:paraId="640EF533" w14:textId="77777777" w:rsidR="0024413A" w:rsidRPr="00393F2F" w:rsidRDefault="0024413A" w:rsidP="0024413A">
                      <w:pPr>
                        <w:pBdr>
                          <w:bottom w:val="single" w:sz="4" w:space="1" w:color="auto"/>
                        </w:pBdr>
                        <w:jc w:val="both"/>
                        <w:rPr>
                          <w:b/>
                          <w:i/>
                          <w:iCs/>
                          <w:sz w:val="18"/>
                          <w:szCs w:val="18"/>
                        </w:rPr>
                      </w:pPr>
                      <w:r>
                        <w:rPr>
                          <w:b/>
                          <w:i/>
                          <w:iCs/>
                          <w:sz w:val="18"/>
                          <w:szCs w:val="18"/>
                        </w:rPr>
                        <w:t>Vaikų neformaliojo ugdymo skatinimas – projektas „Patinka“</w:t>
                      </w:r>
                    </w:p>
                    <w:p w14:paraId="2CE19E9D" w14:textId="77777777" w:rsidR="0024413A" w:rsidRPr="00393F2F" w:rsidRDefault="0024413A" w:rsidP="0024413A">
                      <w:pPr>
                        <w:jc w:val="both"/>
                        <w:rPr>
                          <w:iCs/>
                          <w:sz w:val="18"/>
                          <w:szCs w:val="18"/>
                        </w:rPr>
                      </w:pPr>
                    </w:p>
                    <w:p w14:paraId="668EB4E4" w14:textId="77777777" w:rsidR="0024413A" w:rsidRDefault="0024413A" w:rsidP="0024413A">
                      <w:pPr>
                        <w:jc w:val="both"/>
                        <w:rPr>
                          <w:iCs/>
                          <w:sz w:val="18"/>
                          <w:szCs w:val="18"/>
                        </w:rPr>
                      </w:pPr>
                      <w:r>
                        <w:rPr>
                          <w:iCs/>
                          <w:sz w:val="18"/>
                          <w:szCs w:val="18"/>
                        </w:rPr>
                        <w:t xml:space="preserve">Projektas buvo skirtas užtikrinti neformaliojo švietimo veiklas, kurios skirtos informacinių technologijų plėtrai Lietuvoje. Projektas buvo įgyvendinamas 49 savivaldybėse, o jame dalyvavo 310 mokytojų ir 3317 mokinių. Įgyvendinant projektą, </w:t>
                      </w:r>
                      <w:r w:rsidRPr="00E7589D">
                        <w:rPr>
                          <w:iCs/>
                          <w:sz w:val="18"/>
                          <w:szCs w:val="18"/>
                        </w:rPr>
                        <w:t xml:space="preserve">mokymo centrai mokė informatikos mokytojus, </w:t>
                      </w:r>
                      <w:r>
                        <w:rPr>
                          <w:iCs/>
                          <w:sz w:val="18"/>
                          <w:szCs w:val="18"/>
                        </w:rPr>
                        <w:t xml:space="preserve">o pastarieji </w:t>
                      </w:r>
                      <w:r w:rsidRPr="00E7589D">
                        <w:rPr>
                          <w:iCs/>
                          <w:sz w:val="18"/>
                          <w:szCs w:val="18"/>
                        </w:rPr>
                        <w:t>į nefo</w:t>
                      </w:r>
                      <w:r>
                        <w:rPr>
                          <w:iCs/>
                          <w:sz w:val="18"/>
                          <w:szCs w:val="18"/>
                        </w:rPr>
                        <w:t>rmaliojo ugdymo veiklas įtraukė</w:t>
                      </w:r>
                      <w:r w:rsidRPr="00E7589D">
                        <w:rPr>
                          <w:iCs/>
                          <w:sz w:val="18"/>
                          <w:szCs w:val="18"/>
                        </w:rPr>
                        <w:t xml:space="preserve"> mokinius. Programos</w:t>
                      </w:r>
                      <w:r>
                        <w:rPr>
                          <w:iCs/>
                          <w:sz w:val="18"/>
                          <w:szCs w:val="18"/>
                        </w:rPr>
                        <w:t>, kurias buvo galima rinktis</w:t>
                      </w:r>
                      <w:r w:rsidRPr="00E7589D">
                        <w:rPr>
                          <w:iCs/>
                          <w:sz w:val="18"/>
                          <w:szCs w:val="18"/>
                        </w:rPr>
                        <w:t>: robotika, programavimas, nuotolinė jaunųjų programuotojų mokykla, kompiuterinė grafika, interneto technologijos, jaunųjų programišių (hakerių) mokykla, kūrybinės technikos laboratorija, projektų vadybos akademija</w:t>
                      </w:r>
                      <w:r>
                        <w:rPr>
                          <w:iCs/>
                          <w:sz w:val="18"/>
                          <w:szCs w:val="18"/>
                        </w:rPr>
                        <w:t>. Mokytojams buvo leista laisvai pasirinkti neformaliojo ugdymo veiklų vykdymo formą (klasė, varžybos, paskaitos, nuotoliniai kursai ir kt.) ir tokia praktika pasiteisino. Projektas vaikams regionuose sudarė galimybes mokytis ir tobulėti informacinių technologijų taikymo srityje.</w:t>
                      </w:r>
                    </w:p>
                    <w:p w14:paraId="0BBE7017" w14:textId="77777777" w:rsidR="0024413A" w:rsidRDefault="0024413A" w:rsidP="0024413A">
                      <w:pPr>
                        <w:jc w:val="both"/>
                        <w:rPr>
                          <w:iCs/>
                          <w:sz w:val="18"/>
                          <w:szCs w:val="18"/>
                        </w:rPr>
                      </w:pPr>
                    </w:p>
                    <w:p w14:paraId="23DECCFE" w14:textId="77777777" w:rsidR="0024413A" w:rsidRPr="00393F2F" w:rsidRDefault="0024413A" w:rsidP="0024413A">
                      <w:pPr>
                        <w:jc w:val="center"/>
                        <w:rPr>
                          <w:iCs/>
                          <w:sz w:val="18"/>
                          <w:szCs w:val="18"/>
                        </w:rPr>
                      </w:pPr>
                      <w:r w:rsidRPr="00671F2B">
                        <w:rPr>
                          <w:iCs/>
                          <w:noProof/>
                          <w:sz w:val="18"/>
                          <w:szCs w:val="18"/>
                          <w:lang w:eastAsia="lt-LT"/>
                        </w:rPr>
                        <w:drawing>
                          <wp:inline distT="0" distB="0" distL="0" distR="0" wp14:anchorId="356AED50" wp14:editId="621EE303">
                            <wp:extent cx="1539241" cy="1300034"/>
                            <wp:effectExtent l="0" t="0" r="3810" b="0"/>
                            <wp:docPr id="692" name="Picture 2" descr="S:\24_vp_dep\bendras\0_Žmogiskuju VP skyrius\Asmeniniai\Lauros\1VP (darbinis)\skaidres 2016\2 prioritetas\Pictur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40" name="Picture 2" descr="S:\24_vp_dep\bendras\0_Žmogiskuju VP skyrius\Asmeniniai\Lauros\1VP (darbinis)\skaidres 2016\2 prioritetas\Picture1.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44604" cy="1304564"/>
                                    </a:xfrm>
                                    <a:prstGeom prst="rect">
                                      <a:avLst/>
                                    </a:prstGeom>
                                    <a:noFill/>
                                    <a:ln>
                                      <a:noFill/>
                                    </a:ln>
                                    <a:extLst/>
                                  </pic:spPr>
                                </pic:pic>
                              </a:graphicData>
                            </a:graphic>
                          </wp:inline>
                        </w:drawing>
                      </w:r>
                    </w:p>
                  </w:txbxContent>
                </v:textbox>
                <w10:wrap type="square" anchorx="margin" anchory="margin"/>
              </v:shape>
            </w:pict>
          </mc:Fallback>
        </mc:AlternateContent>
      </w:r>
      <w:r w:rsidRPr="0024413A">
        <w:rPr>
          <w:rFonts w:ascii="Cambria" w:hAnsi="Cambria" w:cstheme="minorBidi"/>
          <w:b/>
          <w:color w:val="1F4E79" w:themeColor="accent1" w:themeShade="80"/>
          <w:sz w:val="22"/>
          <w:szCs w:val="22"/>
        </w:rPr>
        <w:t xml:space="preserve">Jaunimo švietimo pasiekimų lygis </w:t>
      </w:r>
      <w:r w:rsidRPr="0024413A">
        <w:rPr>
          <w:rFonts w:ascii="Cambria" w:hAnsi="Cambria" w:cstheme="minorBidi"/>
          <w:sz w:val="22"/>
          <w:szCs w:val="22"/>
        </w:rPr>
        <w:t xml:space="preserve">2007–2015 m. didėjo (nuo 88,3 proc. iki 90,9 proc.), </w:t>
      </w:r>
      <w:r w:rsidRPr="0024413A">
        <w:rPr>
          <w:rFonts w:ascii="Cambria" w:hAnsi="Cambria" w:cstheme="minorBidi"/>
          <w:b/>
          <w:bCs/>
          <w:color w:val="1F4E79" w:themeColor="accent1" w:themeShade="80"/>
          <w:sz w:val="22"/>
          <w:szCs w:val="22"/>
        </w:rPr>
        <w:t xml:space="preserve">ankstyvo pasitraukimo iš švietimo sistemos lygis </w:t>
      </w:r>
      <w:r w:rsidRPr="0024413A">
        <w:rPr>
          <w:rFonts w:ascii="Cambria" w:hAnsi="Cambria" w:cstheme="minorBidi"/>
          <w:sz w:val="22"/>
          <w:szCs w:val="22"/>
        </w:rPr>
        <w:t xml:space="preserve">mažėjo (nuo 7,8 proc. iki 5,5 proc.). Pagal abu rodiklius Lietuva lenkė ES vidurkį. ES intervencijos darė teigiamą įtaką rodiklių pokyčiams individualiu lygiu. Pagrindinis rodiklis, kuriam buvo siekiama daryti įtaką ES fondų investicijomis, matuojantis </w:t>
      </w:r>
      <w:r w:rsidRPr="0024413A">
        <w:rPr>
          <w:rFonts w:ascii="Cambria" w:hAnsi="Cambria" w:cstheme="minorBidi"/>
          <w:b/>
          <w:color w:val="1F4E79" w:themeColor="accent1" w:themeShade="80"/>
          <w:sz w:val="22"/>
          <w:szCs w:val="22"/>
        </w:rPr>
        <w:t>mokymosi visą gyvenimą</w:t>
      </w:r>
      <w:r w:rsidRPr="0024413A">
        <w:rPr>
          <w:rFonts w:ascii="Cambria" w:hAnsi="Cambria" w:cstheme="minorBidi"/>
          <w:color w:val="1F4E79" w:themeColor="accent1" w:themeShade="80"/>
          <w:sz w:val="22"/>
          <w:szCs w:val="22"/>
        </w:rPr>
        <w:t xml:space="preserve"> </w:t>
      </w:r>
      <w:r w:rsidRPr="0024413A">
        <w:rPr>
          <w:rFonts w:ascii="Cambria" w:hAnsi="Cambria" w:cstheme="minorBidi"/>
          <w:sz w:val="22"/>
          <w:szCs w:val="22"/>
        </w:rPr>
        <w:t xml:space="preserve">lygį, 2007–2015 m. išaugo nežymiai (nuo 5,5 proc. iki 5,8 proc.). ES fondų investicijų poveikis mokymuisi visą gyvenimą priklauso nuo jų tęstinumo. Kadangi daugiausiai buvo investuojama į pirminio švietimo kokybę, tai gali turėti poveikį mokymosi visą gyvenimą lygiui ateityje (pirminio švietimo įstaigoje mokytis išmokę žmonės vėliau tai sėkmingai daro visą gyvenimą). Mokymosi visą gyvenimą rodiklio pasikeitimui būtina sukurti atitinkamą mokymosi kultūrą, t. y. prioritetą skirti investicijoms į visuomenės savivokos didinimo, mokymosi visą </w:t>
      </w:r>
      <w:r w:rsidRPr="0024413A">
        <w:rPr>
          <w:rFonts w:ascii="Cambria" w:hAnsi="Cambria" w:cstheme="minorBidi"/>
          <w:sz w:val="22"/>
          <w:szCs w:val="22"/>
        </w:rPr>
        <w:lastRenderedPageBreak/>
        <w:t>gyvenimą populiarinimo, visuomenės informavimo veiklas, taip pat investuoti į nekvalifikuotų darbininkų mokymąsi, planuojant investicijas atsižvelgti į regioninius netolygumus.</w:t>
      </w:r>
      <w:r w:rsidRPr="0024413A">
        <w:rPr>
          <w:rFonts w:ascii="Cambria" w:hAnsi="Cambria" w:cstheme="minorBidi"/>
          <w:noProof/>
          <w:sz w:val="22"/>
          <w:szCs w:val="22"/>
          <w:lang w:eastAsia="lt-LT"/>
        </w:rPr>
        <w:t xml:space="preserve"> Į tai bus atsižvelgiama, planuojant tolesnes investicijas 2014–2020 m. </w:t>
      </w:r>
    </w:p>
    <w:p w14:paraId="68E44DA3" w14:textId="1E882F7C" w:rsidR="0024413A" w:rsidRPr="0024413A" w:rsidRDefault="0024413A" w:rsidP="0024413A">
      <w:pPr>
        <w:jc w:val="both"/>
        <w:rPr>
          <w:rFonts w:ascii="Cambria" w:hAnsi="Cambria" w:cstheme="minorBidi"/>
          <w:sz w:val="22"/>
          <w:szCs w:val="22"/>
        </w:rPr>
      </w:pPr>
    </w:p>
    <w:p w14:paraId="198355C9" w14:textId="01D8A5B1" w:rsidR="0024413A" w:rsidRPr="0024413A" w:rsidRDefault="0024413A" w:rsidP="0024413A">
      <w:pPr>
        <w:jc w:val="both"/>
        <w:rPr>
          <w:rFonts w:ascii="Cambria" w:hAnsi="Cambria" w:cstheme="minorBidi"/>
          <w:sz w:val="22"/>
          <w:szCs w:val="22"/>
        </w:rPr>
      </w:pPr>
    </w:p>
    <w:tbl>
      <w:tblPr>
        <w:tblStyle w:val="TableGrid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8D08D" w:themeFill="accent6" w:themeFillTint="99"/>
        <w:tblLook w:val="04A0" w:firstRow="1" w:lastRow="0" w:firstColumn="1" w:lastColumn="0" w:noHBand="0" w:noVBand="1"/>
      </w:tblPr>
      <w:tblGrid>
        <w:gridCol w:w="9639"/>
      </w:tblGrid>
      <w:tr w:rsidR="0024413A" w:rsidRPr="0024413A" w14:paraId="40622229" w14:textId="77777777" w:rsidTr="00197EC1">
        <w:tc>
          <w:tcPr>
            <w:tcW w:w="10421" w:type="dxa"/>
            <w:shd w:val="clear" w:color="auto" w:fill="DEEAF6" w:themeFill="accent1" w:themeFillTint="33"/>
          </w:tcPr>
          <w:p w14:paraId="5E7EC540" w14:textId="428E2F20" w:rsidR="0024413A" w:rsidRPr="0024413A" w:rsidRDefault="0024413A" w:rsidP="0024413A">
            <w:pPr>
              <w:jc w:val="center"/>
              <w:rPr>
                <w:rFonts w:ascii="Cambria" w:hAnsi="Cambria" w:cstheme="minorBidi"/>
                <w:b/>
                <w:sz w:val="22"/>
                <w:szCs w:val="22"/>
              </w:rPr>
            </w:pPr>
            <w:r w:rsidRPr="0024413A">
              <w:rPr>
                <w:rFonts w:ascii="Cambria" w:hAnsi="Cambria" w:cstheme="minorBidi"/>
                <w:b/>
                <w:color w:val="2E74B5" w:themeColor="accent1" w:themeShade="BF"/>
                <w:sz w:val="22"/>
                <w:szCs w:val="22"/>
              </w:rPr>
              <w:t>ES FONDŲ INVESTICIJOS PRISIDĖJO PRIE TYRĖJŲ GEBĖJIMŲ STIPRINIMO IR JŲ SKAIČIAUS LIETUVOJE AUGIMO</w:t>
            </w:r>
          </w:p>
        </w:tc>
      </w:tr>
    </w:tbl>
    <w:p w14:paraId="0FC546AE" w14:textId="77777777" w:rsidR="0024413A" w:rsidRPr="0024413A" w:rsidRDefault="0024413A" w:rsidP="0024413A">
      <w:pPr>
        <w:jc w:val="both"/>
        <w:rPr>
          <w:rFonts w:ascii="Cambria" w:hAnsi="Cambria" w:cstheme="minorBidi"/>
          <w:sz w:val="22"/>
          <w:szCs w:val="22"/>
        </w:rPr>
      </w:pPr>
    </w:p>
    <w:p w14:paraId="1E353523" w14:textId="38DB751F" w:rsidR="0024413A" w:rsidRPr="0024413A" w:rsidRDefault="0024413A" w:rsidP="0024413A">
      <w:pPr>
        <w:jc w:val="both"/>
        <w:rPr>
          <w:rFonts w:ascii="Cambria" w:hAnsi="Cambria" w:cstheme="minorBidi"/>
          <w:sz w:val="22"/>
          <w:szCs w:val="22"/>
        </w:rPr>
      </w:pPr>
      <w:r w:rsidRPr="0024413A">
        <w:rPr>
          <w:rFonts w:ascii="Cambria" w:hAnsi="Cambria" w:cstheme="minorBidi"/>
          <w:sz w:val="22"/>
          <w:szCs w:val="22"/>
        </w:rPr>
        <w:t xml:space="preserve">Trečioji investicijų kryptis buvo skirta </w:t>
      </w:r>
      <w:r w:rsidRPr="0024413A">
        <w:rPr>
          <w:rFonts w:ascii="Cambria" w:hAnsi="Cambria" w:cstheme="minorBidi"/>
          <w:b/>
          <w:color w:val="1F4E79" w:themeColor="accent1" w:themeShade="80"/>
          <w:sz w:val="22"/>
          <w:szCs w:val="22"/>
        </w:rPr>
        <w:t>tyrėjų kvalifikacijai ir kompetencijai tobulinti</w:t>
      </w:r>
      <w:r w:rsidRPr="0024413A">
        <w:rPr>
          <w:rFonts w:ascii="Cambria" w:hAnsi="Cambria" w:cstheme="minorBidi"/>
          <w:sz w:val="22"/>
          <w:szCs w:val="22"/>
        </w:rPr>
        <w:t xml:space="preserve">, tyrėjų </w:t>
      </w:r>
      <w:r w:rsidRPr="0024413A">
        <w:rPr>
          <w:rFonts w:ascii="Cambria" w:hAnsi="Cambria" w:cstheme="minorBidi"/>
          <w:b/>
          <w:color w:val="1F4E79" w:themeColor="accent1" w:themeShade="80"/>
          <w:sz w:val="22"/>
          <w:szCs w:val="22"/>
        </w:rPr>
        <w:t>mobilumui skatinti</w:t>
      </w:r>
      <w:r w:rsidRPr="0024413A">
        <w:rPr>
          <w:rFonts w:ascii="Cambria" w:hAnsi="Cambria" w:cstheme="minorBidi"/>
          <w:sz w:val="22"/>
          <w:szCs w:val="22"/>
        </w:rPr>
        <w:t xml:space="preserve">, taip pat </w:t>
      </w:r>
      <w:r w:rsidRPr="0024413A">
        <w:rPr>
          <w:rFonts w:ascii="Cambria" w:hAnsi="Cambria" w:cstheme="minorBidi"/>
          <w:b/>
          <w:color w:val="1F4E79" w:themeColor="accent1" w:themeShade="80"/>
          <w:sz w:val="22"/>
          <w:szCs w:val="22"/>
        </w:rPr>
        <w:t>tyrėjų skaičiui didinti</w:t>
      </w:r>
      <w:r w:rsidRPr="0024413A">
        <w:rPr>
          <w:rFonts w:ascii="Cambria" w:hAnsi="Cambria" w:cstheme="minorBidi"/>
          <w:color w:val="1F4E79" w:themeColor="accent1" w:themeShade="80"/>
          <w:sz w:val="22"/>
          <w:szCs w:val="22"/>
        </w:rPr>
        <w:t xml:space="preserve"> </w:t>
      </w:r>
      <w:r w:rsidRPr="0024413A">
        <w:rPr>
          <w:rFonts w:ascii="Cambria" w:hAnsi="Cambria" w:cstheme="minorBidi"/>
          <w:sz w:val="22"/>
          <w:szCs w:val="22"/>
        </w:rPr>
        <w:t>ir jų amžiaus vidurkiui mažinti. Šiomis investicijomis buvo siekiama spręsti nepakankamo verslo ir mokslo bendradarbiavimo problemą, taip pat didinti privačiame sektoriuje ir mokslui imliose įmonėse dirbančių tyrėjų skaičių. ES fondų lėšomis buvo finansuojamos stažuotės, formalus ir neformalus mokslininkų ir kitų tyrėjų ugdymas (pavyzdžiui, doktorantūros studijos), remiamas aukšto lygio mokslinių tyrimų vykdymas, mokslo populiarinimo renginiai, taip pat finansuojamas mokslininkų ir kitų tyrėjų įdarbinimas įmonėse.</w:t>
      </w:r>
    </w:p>
    <w:p w14:paraId="7A4454D5" w14:textId="77777777" w:rsidR="0024413A" w:rsidRPr="0024413A" w:rsidRDefault="0024413A" w:rsidP="0024413A">
      <w:pPr>
        <w:jc w:val="both"/>
        <w:rPr>
          <w:rFonts w:ascii="Cambria" w:hAnsi="Cambria" w:cstheme="minorBidi"/>
          <w:sz w:val="22"/>
          <w:szCs w:val="22"/>
        </w:rPr>
      </w:pPr>
    </w:p>
    <w:p w14:paraId="2A775668" w14:textId="56A9D2B1" w:rsidR="0024413A" w:rsidRPr="0024413A" w:rsidRDefault="0024413A" w:rsidP="0024413A">
      <w:pPr>
        <w:jc w:val="both"/>
        <w:rPr>
          <w:rFonts w:ascii="Cambria" w:hAnsi="Cambria" w:cstheme="minorBidi"/>
          <w:b/>
          <w:color w:val="1F4E79" w:themeColor="accent1" w:themeShade="80"/>
          <w:sz w:val="22"/>
          <w:szCs w:val="22"/>
        </w:rPr>
      </w:pPr>
      <w:r w:rsidRPr="0024413A">
        <w:rPr>
          <w:rFonts w:ascii="Cambria" w:hAnsi="Cambria" w:cstheme="minorBidi"/>
          <w:b/>
          <w:color w:val="1F4E79" w:themeColor="accent1" w:themeShade="80"/>
          <w:sz w:val="22"/>
          <w:szCs w:val="22"/>
        </w:rPr>
        <w:t>INVESTICIJŲ REZULTATAI</w:t>
      </w:r>
    </w:p>
    <w:p w14:paraId="3F3AA454" w14:textId="17F893BE" w:rsidR="0024413A" w:rsidRPr="0024413A" w:rsidRDefault="0024413A" w:rsidP="0024413A">
      <w:pPr>
        <w:jc w:val="both"/>
        <w:rPr>
          <w:rFonts w:ascii="Cambria" w:hAnsi="Cambria" w:cstheme="minorBidi"/>
          <w:sz w:val="22"/>
          <w:szCs w:val="22"/>
        </w:rPr>
      </w:pPr>
    </w:p>
    <w:p w14:paraId="47BF0E78" w14:textId="11EE7EFE" w:rsidR="0024413A" w:rsidRPr="0024413A" w:rsidRDefault="0024413A" w:rsidP="0024413A">
      <w:pPr>
        <w:jc w:val="both"/>
        <w:rPr>
          <w:rFonts w:ascii="Cambria" w:hAnsi="Cambria" w:cstheme="minorBidi"/>
          <w:sz w:val="22"/>
          <w:szCs w:val="22"/>
        </w:rPr>
      </w:pPr>
      <w:r w:rsidRPr="0024413A">
        <w:rPr>
          <w:rFonts w:ascii="Cambria" w:hAnsi="Cambria" w:cstheme="minorBidi"/>
          <w:sz w:val="22"/>
          <w:szCs w:val="22"/>
        </w:rPr>
        <w:t>ES lėšomis pagal formaliojo ir neformaliojo mokymosi programas mokėsi maždaug 10 tūkst. studentų, mokslininkų ir kitų tyrėjų, iš kurių 98 proc. mokymo veiklas sėkmingai baigė. Pagal darbo sutartis buvo įdarbinta daugiau nei 2 tūkst. mokslininkų ir tyrėjų, iš kurių absoliuti dauguma – 99 proc. – viešajame sektoriuje. Pasibaigus projektams toliau dirbti liko maždaug trečdalis visų įdarbintų tyrėjų.</w:t>
      </w:r>
    </w:p>
    <w:p w14:paraId="079AF746" w14:textId="582B0E19" w:rsidR="0024413A" w:rsidRPr="0024413A" w:rsidRDefault="0024413A" w:rsidP="0024413A">
      <w:pPr>
        <w:jc w:val="both"/>
        <w:rPr>
          <w:rFonts w:ascii="Cambria" w:hAnsi="Cambria" w:cstheme="minorBidi"/>
          <w:sz w:val="22"/>
          <w:szCs w:val="22"/>
        </w:rPr>
      </w:pPr>
    </w:p>
    <w:p w14:paraId="5F0CFE90" w14:textId="77777777" w:rsidR="0024413A" w:rsidRPr="0024413A" w:rsidRDefault="0024413A" w:rsidP="0024413A">
      <w:pPr>
        <w:spacing w:after="60"/>
        <w:rPr>
          <w:rFonts w:ascii="Cambria" w:eastAsia="Times New Roman" w:hAnsi="Cambria"/>
          <w:b/>
          <w:bCs/>
          <w:color w:val="1F4E79" w:themeColor="accent1" w:themeShade="80"/>
          <w:sz w:val="20"/>
          <w:szCs w:val="20"/>
        </w:rPr>
      </w:pPr>
      <w:r w:rsidRPr="0024413A">
        <w:rPr>
          <w:rFonts w:ascii="Cambria" w:eastAsia="Times New Roman" w:hAnsi="Cambria"/>
          <w:b/>
          <w:bCs/>
          <w:color w:val="1F4E79" w:themeColor="accent1" w:themeShade="80"/>
          <w:sz w:val="20"/>
          <w:szCs w:val="20"/>
        </w:rPr>
        <w:fldChar w:fldCharType="begin"/>
      </w:r>
      <w:r w:rsidRPr="0024413A">
        <w:rPr>
          <w:rFonts w:ascii="Cambria" w:eastAsia="Times New Roman" w:hAnsi="Cambria"/>
          <w:b/>
          <w:bCs/>
          <w:color w:val="1F4E79" w:themeColor="accent1" w:themeShade="80"/>
          <w:sz w:val="20"/>
          <w:szCs w:val="20"/>
        </w:rPr>
        <w:instrText xml:space="preserve"> SEQ Paveikslas \* ARABIC </w:instrText>
      </w:r>
      <w:r w:rsidRPr="0024413A">
        <w:rPr>
          <w:rFonts w:ascii="Cambria" w:eastAsia="Times New Roman" w:hAnsi="Cambria"/>
          <w:b/>
          <w:bCs/>
          <w:color w:val="1F4E79" w:themeColor="accent1" w:themeShade="80"/>
          <w:sz w:val="20"/>
          <w:szCs w:val="20"/>
        </w:rPr>
        <w:fldChar w:fldCharType="separate"/>
      </w:r>
      <w:r w:rsidRPr="0024413A">
        <w:rPr>
          <w:rFonts w:ascii="Cambria" w:eastAsia="Times New Roman" w:hAnsi="Cambria"/>
          <w:b/>
          <w:bCs/>
          <w:noProof/>
          <w:color w:val="1F4E79" w:themeColor="accent1" w:themeShade="80"/>
          <w:sz w:val="20"/>
          <w:szCs w:val="20"/>
        </w:rPr>
        <w:t>8</w:t>
      </w:r>
      <w:r w:rsidRPr="0024413A">
        <w:rPr>
          <w:rFonts w:ascii="Cambria" w:eastAsia="Times New Roman" w:hAnsi="Cambria"/>
          <w:b/>
          <w:bCs/>
          <w:color w:val="1F4E79" w:themeColor="accent1" w:themeShade="80"/>
          <w:sz w:val="20"/>
          <w:szCs w:val="20"/>
        </w:rPr>
        <w:fldChar w:fldCharType="end"/>
      </w:r>
      <w:r w:rsidRPr="0024413A">
        <w:rPr>
          <w:rFonts w:ascii="Cambria" w:eastAsia="Times New Roman" w:hAnsi="Cambria"/>
          <w:b/>
          <w:bCs/>
          <w:color w:val="1F4E79" w:themeColor="accent1" w:themeShade="80"/>
          <w:sz w:val="20"/>
          <w:szCs w:val="20"/>
        </w:rPr>
        <w:t xml:space="preserve"> paveikslas. Investicijų į tyrėjų gebėjimų stiprinimą rezultatai</w:t>
      </w:r>
    </w:p>
    <w:p w14:paraId="108EB4C1" w14:textId="77777777" w:rsidR="0024413A" w:rsidRPr="0024413A" w:rsidRDefault="0024413A" w:rsidP="0024413A">
      <w:pPr>
        <w:jc w:val="both"/>
        <w:rPr>
          <w:rFonts w:ascii="Cambria" w:hAnsi="Cambria" w:cstheme="minorBidi"/>
          <w:sz w:val="22"/>
          <w:szCs w:val="22"/>
        </w:rPr>
      </w:pPr>
      <w:r w:rsidRPr="0024413A">
        <w:rPr>
          <w:rFonts w:ascii="Cambria" w:hAnsi="Cambria" w:cstheme="minorBidi"/>
          <w:noProof/>
          <w:sz w:val="22"/>
          <w:szCs w:val="22"/>
          <w:lang w:eastAsia="lt-LT"/>
        </w:rPr>
        <w:drawing>
          <wp:inline distT="0" distB="0" distL="0" distR="0" wp14:anchorId="139B48D1" wp14:editId="100B6D23">
            <wp:extent cx="6125547" cy="2247900"/>
            <wp:effectExtent l="0" t="0" r="8890" b="0"/>
            <wp:docPr id="687" name="Chart 687"/>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4DB90CCE" w14:textId="77777777" w:rsidR="0024413A" w:rsidRPr="0024413A" w:rsidRDefault="0024413A" w:rsidP="0024413A">
      <w:pPr>
        <w:jc w:val="both"/>
        <w:rPr>
          <w:rFonts w:ascii="Cambria" w:hAnsi="Cambria" w:cstheme="minorBidi"/>
          <w:sz w:val="22"/>
          <w:szCs w:val="22"/>
        </w:rPr>
      </w:pPr>
    </w:p>
    <w:p w14:paraId="4F2D199F" w14:textId="77777777" w:rsidR="0024413A" w:rsidRPr="0024413A" w:rsidRDefault="0024413A" w:rsidP="0024413A">
      <w:pPr>
        <w:jc w:val="both"/>
        <w:rPr>
          <w:rFonts w:ascii="Cambria" w:hAnsi="Cambria" w:cstheme="minorBidi"/>
          <w:sz w:val="22"/>
          <w:szCs w:val="22"/>
        </w:rPr>
      </w:pPr>
      <w:r w:rsidRPr="0024413A">
        <w:rPr>
          <w:rFonts w:ascii="Cambria" w:hAnsi="Cambria" w:cstheme="minorBidi"/>
          <w:sz w:val="22"/>
          <w:szCs w:val="22"/>
        </w:rPr>
        <w:t>ES fondų lėšomis 2007–2015 m. buvo įvykdyta daugiau nei 2 tūkst. mokslinių stažuočių ir praktikų, suorganizuoti 1126 trumpalaikiai moksliniai vizitai, paskelbti 303 moksliniai straipsniai, surengta daugiau nei 400 vizitų į bendrojo lavinimo mokyklas, per kuriuos jaunuoliai supažindinti su naujienomis apie mokslą ir technologijas.</w:t>
      </w:r>
    </w:p>
    <w:p w14:paraId="103CB9FD" w14:textId="77777777" w:rsidR="0024413A" w:rsidRPr="0024413A" w:rsidRDefault="0024413A" w:rsidP="0024413A">
      <w:pPr>
        <w:jc w:val="both"/>
        <w:rPr>
          <w:rFonts w:ascii="Cambria" w:hAnsi="Cambria" w:cstheme="minorBidi"/>
          <w:sz w:val="22"/>
          <w:szCs w:val="22"/>
        </w:rPr>
      </w:pPr>
    </w:p>
    <w:p w14:paraId="04B7CE7E" w14:textId="77777777" w:rsidR="0024413A" w:rsidRPr="0024413A" w:rsidRDefault="0024413A" w:rsidP="0024413A">
      <w:pPr>
        <w:jc w:val="both"/>
        <w:rPr>
          <w:rFonts w:ascii="Cambria" w:hAnsi="Cambria" w:cstheme="minorBidi"/>
          <w:b/>
          <w:color w:val="1F4E79" w:themeColor="accent1" w:themeShade="80"/>
          <w:sz w:val="22"/>
          <w:szCs w:val="22"/>
        </w:rPr>
      </w:pPr>
      <w:r w:rsidRPr="0024413A">
        <w:rPr>
          <w:rFonts w:ascii="Cambria" w:hAnsi="Cambria" w:cstheme="minorBidi"/>
          <w:b/>
          <w:color w:val="1F4E79" w:themeColor="accent1" w:themeShade="80"/>
          <w:sz w:val="22"/>
          <w:szCs w:val="22"/>
        </w:rPr>
        <w:t>INVESTICIJŲ POVEIKIS</w:t>
      </w:r>
    </w:p>
    <w:p w14:paraId="1A79785D" w14:textId="77777777" w:rsidR="0024413A" w:rsidRPr="0024413A" w:rsidRDefault="0024413A" w:rsidP="0024413A">
      <w:pPr>
        <w:jc w:val="both"/>
        <w:rPr>
          <w:rFonts w:ascii="Cambria" w:hAnsi="Cambria" w:cstheme="minorBidi"/>
          <w:sz w:val="22"/>
          <w:szCs w:val="22"/>
        </w:rPr>
      </w:pPr>
    </w:p>
    <w:p w14:paraId="410B514A" w14:textId="77777777" w:rsidR="0024413A" w:rsidRPr="0024413A" w:rsidRDefault="0024413A" w:rsidP="0024413A">
      <w:pPr>
        <w:jc w:val="both"/>
        <w:rPr>
          <w:rFonts w:ascii="Cambria" w:hAnsi="Cambria" w:cstheme="minorBidi"/>
          <w:sz w:val="22"/>
          <w:szCs w:val="22"/>
        </w:rPr>
      </w:pPr>
      <w:r w:rsidRPr="0024413A">
        <w:rPr>
          <w:rFonts w:ascii="Cambria" w:hAnsi="Cambria" w:cstheme="minorBidi"/>
          <w:sz w:val="22"/>
          <w:szCs w:val="22"/>
        </w:rPr>
        <w:t>ES investicijos prisidėjo prie tyrėjų skaičiaus Lietuvoje (tiek versle, tiek viešajame sektoriuje) augimo, prie mokslinių publikacijų skaičiaus didėjimo.</w:t>
      </w:r>
    </w:p>
    <w:p w14:paraId="6A3A64FD" w14:textId="77777777" w:rsidR="0024413A" w:rsidRPr="0024413A" w:rsidRDefault="0024413A" w:rsidP="0024413A">
      <w:pPr>
        <w:jc w:val="both"/>
        <w:rPr>
          <w:rFonts w:ascii="Cambria" w:hAnsi="Cambria" w:cstheme="minorBidi"/>
          <w:sz w:val="22"/>
          <w:szCs w:val="22"/>
        </w:rPr>
      </w:pPr>
    </w:p>
    <w:p w14:paraId="5D412755" w14:textId="77777777" w:rsidR="0024413A" w:rsidRPr="0024413A" w:rsidRDefault="0024413A" w:rsidP="0024413A">
      <w:pPr>
        <w:spacing w:after="160" w:line="259" w:lineRule="auto"/>
        <w:rPr>
          <w:rFonts w:ascii="Cambria" w:hAnsi="Cambria" w:cstheme="minorBidi"/>
          <w:sz w:val="22"/>
          <w:szCs w:val="22"/>
        </w:rPr>
      </w:pPr>
      <w:r w:rsidRPr="0024413A">
        <w:rPr>
          <w:rFonts w:ascii="Cambria" w:hAnsi="Cambria" w:cstheme="minorBidi"/>
          <w:sz w:val="22"/>
          <w:szCs w:val="22"/>
        </w:rPr>
        <w:br w:type="page"/>
      </w:r>
    </w:p>
    <w:p w14:paraId="278ED786" w14:textId="77777777" w:rsidR="0024413A" w:rsidRPr="0024413A" w:rsidRDefault="0024413A" w:rsidP="0024413A">
      <w:pPr>
        <w:spacing w:after="60"/>
        <w:jc w:val="both"/>
        <w:rPr>
          <w:rFonts w:ascii="Cambria" w:eastAsia="Times New Roman" w:hAnsi="Cambria"/>
          <w:b/>
          <w:bCs/>
          <w:color w:val="1F4E79" w:themeColor="accent1" w:themeShade="80"/>
          <w:sz w:val="20"/>
          <w:szCs w:val="20"/>
        </w:rPr>
      </w:pPr>
      <w:r w:rsidRPr="0024413A">
        <w:rPr>
          <w:rFonts w:ascii="Cambria" w:eastAsia="Times New Roman" w:hAnsi="Cambria"/>
          <w:b/>
          <w:bCs/>
          <w:color w:val="1F4E79" w:themeColor="accent1" w:themeShade="80"/>
          <w:sz w:val="20"/>
          <w:szCs w:val="20"/>
        </w:rPr>
        <w:lastRenderedPageBreak/>
        <w:fldChar w:fldCharType="begin"/>
      </w:r>
      <w:r w:rsidRPr="0024413A">
        <w:rPr>
          <w:rFonts w:ascii="Cambria" w:eastAsia="Times New Roman" w:hAnsi="Cambria"/>
          <w:b/>
          <w:bCs/>
          <w:color w:val="1F4E79" w:themeColor="accent1" w:themeShade="80"/>
          <w:sz w:val="20"/>
          <w:szCs w:val="20"/>
        </w:rPr>
        <w:instrText xml:space="preserve"> SEQ Paveikslas \* ARABIC </w:instrText>
      </w:r>
      <w:r w:rsidRPr="0024413A">
        <w:rPr>
          <w:rFonts w:ascii="Cambria" w:eastAsia="Times New Roman" w:hAnsi="Cambria"/>
          <w:b/>
          <w:bCs/>
          <w:color w:val="1F4E79" w:themeColor="accent1" w:themeShade="80"/>
          <w:sz w:val="20"/>
          <w:szCs w:val="20"/>
        </w:rPr>
        <w:fldChar w:fldCharType="separate"/>
      </w:r>
      <w:r w:rsidRPr="0024413A">
        <w:rPr>
          <w:rFonts w:ascii="Cambria" w:eastAsia="Times New Roman" w:hAnsi="Cambria"/>
          <w:b/>
          <w:bCs/>
          <w:noProof/>
          <w:color w:val="1F4E79" w:themeColor="accent1" w:themeShade="80"/>
          <w:sz w:val="20"/>
          <w:szCs w:val="20"/>
        </w:rPr>
        <w:t>9</w:t>
      </w:r>
      <w:r w:rsidRPr="0024413A">
        <w:rPr>
          <w:rFonts w:ascii="Cambria" w:eastAsia="Times New Roman" w:hAnsi="Cambria"/>
          <w:b/>
          <w:bCs/>
          <w:color w:val="1F4E79" w:themeColor="accent1" w:themeShade="80"/>
          <w:sz w:val="20"/>
          <w:szCs w:val="20"/>
        </w:rPr>
        <w:fldChar w:fldCharType="end"/>
      </w:r>
      <w:r w:rsidRPr="0024413A">
        <w:rPr>
          <w:rFonts w:ascii="Cambria" w:eastAsia="Times New Roman" w:hAnsi="Cambria"/>
          <w:b/>
          <w:bCs/>
          <w:color w:val="1F4E79" w:themeColor="accent1" w:themeShade="80"/>
          <w:sz w:val="20"/>
          <w:szCs w:val="20"/>
        </w:rPr>
        <w:t xml:space="preserve"> paveikslas. Tyrėjų skaičiaus ir tyrimų veiklos dinamiką iliustruojančių strateginių konteksto rodiklių pokyčiai</w:t>
      </w:r>
    </w:p>
    <w:p w14:paraId="2DEEFBE2" w14:textId="77777777" w:rsidR="0024413A" w:rsidRPr="0024413A" w:rsidRDefault="0024413A" w:rsidP="0024413A">
      <w:pPr>
        <w:jc w:val="both"/>
        <w:rPr>
          <w:rFonts w:ascii="Cambria" w:hAnsi="Cambria" w:cstheme="minorBidi"/>
          <w:sz w:val="22"/>
          <w:szCs w:val="22"/>
        </w:rPr>
      </w:pPr>
      <w:r w:rsidRPr="0024413A">
        <w:rPr>
          <w:rFonts w:ascii="Cambria" w:hAnsi="Cambria" w:cstheme="minorBidi"/>
          <w:noProof/>
          <w:sz w:val="22"/>
          <w:szCs w:val="22"/>
          <w:lang w:eastAsia="lt-LT"/>
        </w:rPr>
        <w:drawing>
          <wp:inline distT="0" distB="0" distL="0" distR="0" wp14:anchorId="4663FDA3" wp14:editId="6E42427A">
            <wp:extent cx="6060233" cy="2028825"/>
            <wp:effectExtent l="0" t="0" r="17145" b="9525"/>
            <wp:docPr id="688" name="Chart 688"/>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4441DC87" w14:textId="77777777" w:rsidR="0024413A" w:rsidRPr="0024413A" w:rsidRDefault="0024413A" w:rsidP="0024413A">
      <w:pPr>
        <w:jc w:val="both"/>
        <w:rPr>
          <w:rFonts w:ascii="Cambria" w:hAnsi="Cambria" w:cstheme="minorBidi"/>
          <w:sz w:val="22"/>
          <w:szCs w:val="22"/>
        </w:rPr>
      </w:pPr>
    </w:p>
    <w:p w14:paraId="2DB5EF33" w14:textId="77777777" w:rsidR="0024413A" w:rsidRPr="0024413A" w:rsidRDefault="0024413A" w:rsidP="0024413A">
      <w:pPr>
        <w:jc w:val="both"/>
        <w:rPr>
          <w:rFonts w:ascii="Cambria" w:hAnsi="Cambria" w:cstheme="minorBidi"/>
          <w:sz w:val="22"/>
          <w:szCs w:val="22"/>
        </w:rPr>
      </w:pPr>
      <w:r w:rsidRPr="0024413A">
        <w:rPr>
          <w:rFonts w:ascii="Cambria" w:hAnsi="Cambria" w:cstheme="minorBidi"/>
          <w:noProof/>
          <w:color w:val="1F4E79" w:themeColor="accent1" w:themeShade="80"/>
          <w:sz w:val="22"/>
          <w:szCs w:val="22"/>
          <w:lang w:eastAsia="lt-LT"/>
        </w:rPr>
        <mc:AlternateContent>
          <mc:Choice Requires="wps">
            <w:drawing>
              <wp:anchor distT="0" distB="0" distL="114300" distR="114300" simplePos="0" relativeHeight="251668480" behindDoc="0" locked="0" layoutInCell="0" allowOverlap="1" wp14:anchorId="5B798338" wp14:editId="1095560D">
                <wp:simplePos x="0" y="0"/>
                <wp:positionH relativeFrom="margin">
                  <wp:posOffset>2432685</wp:posOffset>
                </wp:positionH>
                <wp:positionV relativeFrom="margin">
                  <wp:posOffset>3110230</wp:posOffset>
                </wp:positionV>
                <wp:extent cx="4076700" cy="1706880"/>
                <wp:effectExtent l="19050" t="19050" r="19050" b="26035"/>
                <wp:wrapSquare wrapText="bothSides"/>
                <wp:docPr id="18"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76700" cy="1706880"/>
                        </a:xfrm>
                        <a:prstGeom prst="bracketPair">
                          <a:avLst>
                            <a:gd name="adj" fmla="val 8051"/>
                          </a:avLst>
                        </a:prstGeom>
                        <a:noFill/>
                        <a:ln w="38100">
                          <a:solidFill>
                            <a:srgbClr val="5B9BD5"/>
                          </a:solidFill>
                          <a:round/>
                          <a:headEnd/>
                          <a:tailEnd/>
                        </a:ln>
                        <a:extLst>
                          <a:ext uri="{909E8E84-426E-40DD-AFC4-6F175D3DCCD1}">
                            <a14:hiddenFill xmlns:a14="http://schemas.microsoft.com/office/drawing/2010/main">
                              <a:solidFill>
                                <a:srgbClr val="943634"/>
                              </a:solidFill>
                            </a14:hiddenFill>
                          </a:ext>
                          <a:ext uri="{AF507438-7753-43E0-B8FC-AC1667EBCBE1}">
                            <a14:hiddenEffects xmlns:a14="http://schemas.microsoft.com/office/drawing/2010/main">
                              <a:effectLst>
                                <a:outerShdw dist="17961" dir="2700000" algn="ctr" rotWithShape="0">
                                  <a:srgbClr val="9BBB59">
                                    <a:gamma/>
                                    <a:shade val="60000"/>
                                    <a:invGamma/>
                                  </a:srgbClr>
                                </a:outerShdw>
                              </a:effectLst>
                            </a14:hiddenEffects>
                          </a:ext>
                        </a:extLst>
                      </wps:spPr>
                      <wps:txbx>
                        <w:txbxContent>
                          <w:p w14:paraId="55F7D8D5" w14:textId="77777777" w:rsidR="0024413A" w:rsidRPr="00393F2F" w:rsidRDefault="0024413A" w:rsidP="0024413A">
                            <w:pPr>
                              <w:pBdr>
                                <w:bottom w:val="single" w:sz="4" w:space="1" w:color="auto"/>
                              </w:pBdr>
                              <w:jc w:val="both"/>
                              <w:rPr>
                                <w:b/>
                                <w:i/>
                                <w:iCs/>
                                <w:sz w:val="18"/>
                                <w:szCs w:val="18"/>
                              </w:rPr>
                            </w:pPr>
                            <w:r>
                              <w:rPr>
                                <w:b/>
                                <w:i/>
                                <w:iCs/>
                                <w:sz w:val="18"/>
                                <w:szCs w:val="18"/>
                              </w:rPr>
                              <w:t>Sukurta mokinių jaunųjų tyrėjų atskleidimo ir ugdymo sistema</w:t>
                            </w:r>
                          </w:p>
                          <w:p w14:paraId="20464F0E" w14:textId="77777777" w:rsidR="0024413A" w:rsidRPr="00393F2F" w:rsidRDefault="0024413A" w:rsidP="0024413A">
                            <w:pPr>
                              <w:jc w:val="both"/>
                              <w:rPr>
                                <w:iCs/>
                                <w:sz w:val="18"/>
                                <w:szCs w:val="18"/>
                              </w:rPr>
                            </w:pPr>
                          </w:p>
                          <w:p w14:paraId="4453803C" w14:textId="77777777" w:rsidR="0024413A" w:rsidRDefault="0024413A" w:rsidP="0024413A">
                            <w:pPr>
                              <w:jc w:val="both"/>
                              <w:rPr>
                                <w:iCs/>
                                <w:sz w:val="18"/>
                                <w:szCs w:val="18"/>
                              </w:rPr>
                            </w:pPr>
                            <w:r>
                              <w:rPr>
                                <w:iCs/>
                                <w:sz w:val="18"/>
                                <w:szCs w:val="18"/>
                              </w:rPr>
                              <w:t>ES fondų lėšomis buvo siekiama suaktyvinti mokslo žinių sklaidą ir populiarinimą tarp jaunimo, taip pat padidinti tyrėjo karjerą besirenkančių jaunų žmonių skaičių. Siekiant šių tikslų įgyvendinimo, buvo vykdomas projektas „Mokinių jaunųjų tyrėjų atskleidimo ir ugdymo sistemos sukūrimas – II etapas“. Daugiausiai dėmesio buvo skirta mobiliųjų laboratorijų vizitams į mokyklas bei kvalifikuotai pagalbai jauniesiems tyrėjams, planuojant ir atliekant mokslinius tyrimus. Iš viso buvo atlikta 330 vizitų, per kuriuos 526 jaunuoliams suteiktos gilesnės žinios apie mokslą ir technologijas. Be to, buvo parengti 89 mokytojai – jaunojo tyrėjo vadovai.</w:t>
                            </w:r>
                          </w:p>
                          <w:p w14:paraId="526B67D2" w14:textId="77777777" w:rsidR="0024413A" w:rsidRDefault="0024413A" w:rsidP="0024413A">
                            <w:pPr>
                              <w:jc w:val="both"/>
                              <w:rPr>
                                <w:iCs/>
                                <w:sz w:val="18"/>
                                <w:szCs w:val="18"/>
                              </w:rPr>
                            </w:pPr>
                          </w:p>
                          <w:p w14:paraId="7D7ABDF3" w14:textId="77777777" w:rsidR="0024413A" w:rsidRPr="006B1E15" w:rsidRDefault="0024413A" w:rsidP="0024413A">
                            <w:pPr>
                              <w:jc w:val="center"/>
                              <w:rPr>
                                <w:iCs/>
                                <w:color w:val="FF0000"/>
                                <w:sz w:val="18"/>
                                <w:szCs w:val="18"/>
                              </w:rPr>
                            </w:pPr>
                            <w:r w:rsidRPr="006B1E15">
                              <w:rPr>
                                <w:iCs/>
                                <w:noProof/>
                                <w:color w:val="FF0000"/>
                                <w:sz w:val="18"/>
                                <w:szCs w:val="18"/>
                                <w:lang w:eastAsia="lt-LT"/>
                              </w:rPr>
                              <w:drawing>
                                <wp:inline distT="0" distB="0" distL="0" distR="0" wp14:anchorId="68D60B3C" wp14:editId="7679F5A7">
                                  <wp:extent cx="1123950" cy="1137843"/>
                                  <wp:effectExtent l="0" t="0" r="0" b="5715"/>
                                  <wp:docPr id="693" name="Picture 2" descr="S:\24_vp_dep\bendras\0_Žmogiskuju VP skyrius\Asmeniniai\Lauros\1VP (darbinis)\skaidres 2016\VP1-3.2-ŠMM-02-V-03-001_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6" name="Picture 2" descr="S:\24_vp_dep\bendras\0_Žmogiskuju VP skyrius\Asmeniniai\Lauros\1VP (darbinis)\skaidres 2016\VP1-3.2-ŠMM-02-V-03-001_5.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24216" cy="1138113"/>
                                          </a:xfrm>
                                          <a:prstGeom prst="rect">
                                            <a:avLst/>
                                          </a:prstGeom>
                                          <a:noFill/>
                                          <a:ln>
                                            <a:noFill/>
                                          </a:ln>
                                          <a:extLst/>
                                        </pic:spPr>
                                      </pic:pic>
                                    </a:graphicData>
                                  </a:graphic>
                                </wp:inline>
                              </w:drawing>
                            </w:r>
                          </w:p>
                        </w:txbxContent>
                      </wps:txbx>
                      <wps:bodyPr rot="0" vert="horz" wrap="square" lIns="45720" tIns="45720" rIns="4572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5B798338" id="_x0000_s1029" type="#_x0000_t185" style="position:absolute;left:0;text-align:left;margin-left:191.55pt;margin-top:244.9pt;width:321pt;height:134.4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" o:allowincell="f" adj="1739" fillcolor="#943634" strokecolor="#5b9bd5" strokeweight="3pt">
                <v:shadow color="#5d7035" offset="1pt,1pt"/>
                <v:textbox style="mso-fit-shape-to-text:t" inset="3.6pt,,3.6pt">
                  <w:txbxContent>
                    <w:p w14:paraId="55F7D8D5" w14:textId="77777777" w:rsidR="0024413A" w:rsidRPr="00393F2F" w:rsidRDefault="0024413A" w:rsidP="0024413A">
                      <w:pPr>
                        <w:pBdr>
                          <w:bottom w:val="single" w:sz="4" w:space="1" w:color="auto"/>
                        </w:pBdr>
                        <w:jc w:val="both"/>
                        <w:rPr>
                          <w:b/>
                          <w:i/>
                          <w:iCs/>
                          <w:sz w:val="18"/>
                          <w:szCs w:val="18"/>
                        </w:rPr>
                      </w:pPr>
                      <w:r>
                        <w:rPr>
                          <w:b/>
                          <w:i/>
                          <w:iCs/>
                          <w:sz w:val="18"/>
                          <w:szCs w:val="18"/>
                        </w:rPr>
                        <w:t>Sukurta mokinių jaunųjų tyrėjų atskleidimo ir ugdymo sistema</w:t>
                      </w:r>
                    </w:p>
                    <w:p w14:paraId="20464F0E" w14:textId="77777777" w:rsidR="0024413A" w:rsidRPr="00393F2F" w:rsidRDefault="0024413A" w:rsidP="0024413A">
                      <w:pPr>
                        <w:jc w:val="both"/>
                        <w:rPr>
                          <w:iCs/>
                          <w:sz w:val="18"/>
                          <w:szCs w:val="18"/>
                        </w:rPr>
                      </w:pPr>
                    </w:p>
                    <w:p w14:paraId="4453803C" w14:textId="77777777" w:rsidR="0024413A" w:rsidRDefault="0024413A" w:rsidP="0024413A">
                      <w:pPr>
                        <w:jc w:val="both"/>
                        <w:rPr>
                          <w:iCs/>
                          <w:sz w:val="18"/>
                          <w:szCs w:val="18"/>
                        </w:rPr>
                      </w:pPr>
                      <w:r>
                        <w:rPr>
                          <w:iCs/>
                          <w:sz w:val="18"/>
                          <w:szCs w:val="18"/>
                        </w:rPr>
                        <w:t>ES fondų lėšomis buvo siekiama suaktyvinti mokslo žinių sklaidą ir populiarinimą tarp jaunimo, taip pat padidinti tyrėjo karjerą besirenkančių jaunų žmonių skaičių. Siekiant šių tikslų įgyvendinimo, buvo vykdomas projektas „Mokinių jaunųjų tyrėjų atskleidimo ir ugdymo sistemos sukūrimas – II etapas“. Daugiausiai dėmesio buvo skirta mobiliųjų laboratorijų vizitams į mokyklas bei kvalifikuotai pagalbai jauniesiems tyrėjams, planuojant ir atliekant mokslinius tyrimus. Iš viso buvo atlikta 330 vizitų, per kuriuos 526 jaunuoliams suteiktos gilesnės žinios apie mokslą ir technologijas. Be to, buvo parengti 89 mokytojai – jaunojo tyrėjo vadovai.</w:t>
                      </w:r>
                    </w:p>
                    <w:p w14:paraId="526B67D2" w14:textId="77777777" w:rsidR="0024413A" w:rsidRDefault="0024413A" w:rsidP="0024413A">
                      <w:pPr>
                        <w:jc w:val="both"/>
                        <w:rPr>
                          <w:iCs/>
                          <w:sz w:val="18"/>
                          <w:szCs w:val="18"/>
                        </w:rPr>
                      </w:pPr>
                    </w:p>
                    <w:p w14:paraId="7D7ABDF3" w14:textId="77777777" w:rsidR="0024413A" w:rsidRPr="006B1E15" w:rsidRDefault="0024413A" w:rsidP="0024413A">
                      <w:pPr>
                        <w:jc w:val="center"/>
                        <w:rPr>
                          <w:iCs/>
                          <w:color w:val="FF0000"/>
                          <w:sz w:val="18"/>
                          <w:szCs w:val="18"/>
                        </w:rPr>
                      </w:pPr>
                      <w:r w:rsidRPr="006B1E15">
                        <w:rPr>
                          <w:iCs/>
                          <w:noProof/>
                          <w:color w:val="FF0000"/>
                          <w:sz w:val="18"/>
                          <w:szCs w:val="18"/>
                          <w:lang w:eastAsia="lt-LT"/>
                        </w:rPr>
                        <w:drawing>
                          <wp:inline distT="0" distB="0" distL="0" distR="0" wp14:anchorId="68D60B3C" wp14:editId="7679F5A7">
                            <wp:extent cx="1123950" cy="1137843"/>
                            <wp:effectExtent l="0" t="0" r="0" b="5715"/>
                            <wp:docPr id="693" name="Picture 2" descr="S:\24_vp_dep\bendras\0_Žmogiskuju VP skyrius\Asmeniniai\Lauros\1VP (darbinis)\skaidres 2016\VP1-3.2-ŠMM-02-V-03-001_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6" name="Picture 2" descr="S:\24_vp_dep\bendras\0_Žmogiskuju VP skyrius\Asmeniniai\Lauros\1VP (darbinis)\skaidres 2016\VP1-3.2-ŠMM-02-V-03-001_5.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24216" cy="1138113"/>
                                    </a:xfrm>
                                    <a:prstGeom prst="rect">
                                      <a:avLst/>
                                    </a:prstGeom>
                                    <a:noFill/>
                                    <a:ln>
                                      <a:noFill/>
                                    </a:ln>
                                    <a:extLst/>
                                  </pic:spPr>
                                </pic:pic>
                              </a:graphicData>
                            </a:graphic>
                          </wp:inline>
                        </w:drawing>
                      </w:r>
                    </w:p>
                  </w:txbxContent>
                </v:textbox>
                <w10:wrap type="square" anchorx="margin" anchory="margin"/>
              </v:shape>
            </w:pict>
          </mc:Fallback>
        </mc:AlternateContent>
      </w:r>
      <w:r w:rsidRPr="0024413A">
        <w:rPr>
          <w:rFonts w:ascii="Cambria" w:hAnsi="Cambria" w:cstheme="minorBidi"/>
          <w:b/>
          <w:color w:val="1F4E79" w:themeColor="accent1" w:themeShade="80"/>
          <w:sz w:val="22"/>
          <w:szCs w:val="22"/>
        </w:rPr>
        <w:t>Mokslinių publikacijų skaičius</w:t>
      </w:r>
      <w:r w:rsidRPr="0024413A">
        <w:rPr>
          <w:rFonts w:ascii="Cambria" w:hAnsi="Cambria" w:cstheme="minorBidi"/>
          <w:color w:val="1F4E79" w:themeColor="accent1" w:themeShade="80"/>
          <w:sz w:val="22"/>
          <w:szCs w:val="22"/>
        </w:rPr>
        <w:t xml:space="preserve"> </w:t>
      </w:r>
      <w:r w:rsidRPr="0024413A">
        <w:rPr>
          <w:rFonts w:ascii="Cambria" w:hAnsi="Cambria" w:cstheme="minorBidi"/>
          <w:sz w:val="22"/>
          <w:szCs w:val="22"/>
        </w:rPr>
        <w:t>1 mln. gyventojų išaugo daugiau nei du kartus (2005 m. 1 mln. gyventojų Lietuvoje teko 465 mokslinės publikacijos, o 2014 m. – jau 1011), o tam įtakos turėjo ES lėšomis vykdytos investicijos į tyrėjų kompetencijos kėlimą, stažuočių, aukšto lygio mokslinių tyrimų vykdymą, duomenų bazių prenumeratą ir kt., kurios tiesiogiai prisidėjo prie mokslinės produkcijos apimčių ir kokybės augimo. Jaunieji ir patyrę mokslininkai dalyvaudami tarptautiniuose vizituose įsijungė į tarptautines tyrimų komandas. Subsidijos mokslinių tyrimų vykdymui ženkliai prisidėjo prie konkursinio mokslo finansavimo sistemos Lietuvos kūrimo ir plėtros. Visa tai lėmė ženklų mokslinių publikacijų augimą.</w:t>
      </w:r>
    </w:p>
    <w:p w14:paraId="37A64E4C" w14:textId="77777777" w:rsidR="0024413A" w:rsidRPr="0024413A" w:rsidRDefault="0024413A" w:rsidP="0024413A">
      <w:pPr>
        <w:jc w:val="both"/>
        <w:rPr>
          <w:rFonts w:ascii="Cambria" w:hAnsi="Cambria" w:cstheme="minorBidi"/>
          <w:sz w:val="22"/>
          <w:szCs w:val="22"/>
        </w:rPr>
      </w:pPr>
    </w:p>
    <w:p w14:paraId="02167A20" w14:textId="77777777" w:rsidR="0024413A" w:rsidRPr="0024413A" w:rsidRDefault="0024413A" w:rsidP="0024413A">
      <w:pPr>
        <w:jc w:val="both"/>
        <w:rPr>
          <w:rFonts w:ascii="Cambria" w:hAnsi="Cambria" w:cstheme="minorBidi"/>
          <w:sz w:val="22"/>
          <w:szCs w:val="22"/>
        </w:rPr>
      </w:pPr>
      <w:r w:rsidRPr="0024413A">
        <w:rPr>
          <w:rFonts w:ascii="Cambria" w:hAnsi="Cambria" w:cstheme="minorBidi"/>
          <w:sz w:val="22"/>
          <w:szCs w:val="22"/>
        </w:rPr>
        <w:t xml:space="preserve">Investicijos tiesiogiai prisidėjo prie </w:t>
      </w:r>
      <w:r w:rsidRPr="0024413A">
        <w:rPr>
          <w:rFonts w:ascii="Cambria" w:hAnsi="Cambria" w:cstheme="minorBidi"/>
          <w:b/>
          <w:color w:val="1F4E79" w:themeColor="accent1" w:themeShade="80"/>
          <w:sz w:val="22"/>
          <w:szCs w:val="22"/>
        </w:rPr>
        <w:t>tyrėjų skaičiaus augimo</w:t>
      </w:r>
      <w:r w:rsidRPr="0024413A">
        <w:rPr>
          <w:rFonts w:ascii="Cambria" w:hAnsi="Cambria" w:cstheme="minorBidi"/>
          <w:color w:val="1F4E79" w:themeColor="accent1" w:themeShade="80"/>
          <w:sz w:val="22"/>
          <w:szCs w:val="22"/>
        </w:rPr>
        <w:t xml:space="preserve"> </w:t>
      </w:r>
      <w:r w:rsidRPr="0024413A">
        <w:rPr>
          <w:rFonts w:ascii="Cambria" w:hAnsi="Cambria" w:cstheme="minorBidi"/>
          <w:sz w:val="22"/>
          <w:szCs w:val="22"/>
        </w:rPr>
        <w:t xml:space="preserve">(taip pat ir versle), nes finansavo būtent tyrėjų įdarbinimą viešajame sektoriuje ir įmonėse (2007–2015 m. tyrėjų skaičius tūkst. gyventojų padidėjo nuo 8,7 proc. iki 12,9 proc.). Paminėtina, kad 2015 m. tyrėjų dalis versle siekė beveik 16 proc., o šis rodiklis labai svarbus, siekiant, kad Lietuva pereitų prie aukštesnę pridėtinę vertę kuriančių ekonomikos šakų. Intervencijos darė didelę įtaką </w:t>
      </w:r>
      <w:r w:rsidRPr="0024413A">
        <w:rPr>
          <w:rFonts w:ascii="Cambria" w:hAnsi="Cambria" w:cstheme="minorBidi"/>
          <w:b/>
          <w:bCs/>
          <w:color w:val="1F4E79" w:themeColor="accent1" w:themeShade="80"/>
          <w:sz w:val="22"/>
          <w:szCs w:val="22"/>
        </w:rPr>
        <w:t xml:space="preserve">jaunesnio amžiaus tyrėjų skaičiaus augimui </w:t>
      </w:r>
      <w:r w:rsidRPr="0024413A">
        <w:rPr>
          <w:rFonts w:ascii="Cambria" w:hAnsi="Cambria" w:cstheme="minorBidi"/>
          <w:sz w:val="22"/>
          <w:szCs w:val="22"/>
        </w:rPr>
        <w:t>šalyje dėl tyrėjų įdarbinimo, jaunų tyrėjų mokslinių projektų finansavimo (iš 500 viešajame sektoriuje ES lėšomis įdarbintų daktaro laipsnį turinčių tyrėjų net 65 proc. buvo jauni tyrėjai).</w:t>
      </w:r>
      <w:r w:rsidRPr="0024413A">
        <w:rPr>
          <w:rFonts w:ascii="Cambria" w:hAnsi="Cambria" w:cstheme="minorBidi"/>
          <w:noProof/>
          <w:sz w:val="22"/>
          <w:szCs w:val="22"/>
          <w:lang w:eastAsia="lt-LT"/>
        </w:rPr>
        <w:t xml:space="preserve"> </w:t>
      </w:r>
    </w:p>
    <w:p w14:paraId="3357E02A" w14:textId="77777777" w:rsidR="0024413A" w:rsidRPr="0024413A" w:rsidRDefault="0024413A" w:rsidP="0024413A">
      <w:pPr>
        <w:jc w:val="both"/>
        <w:rPr>
          <w:rFonts w:ascii="Cambria" w:hAnsi="Cambria" w:cstheme="minorBidi"/>
          <w:sz w:val="22"/>
          <w:szCs w:val="22"/>
        </w:rPr>
      </w:pPr>
    </w:p>
    <w:p w14:paraId="4D3F6A20" w14:textId="77777777" w:rsidR="0024413A" w:rsidRPr="0024413A" w:rsidRDefault="0024413A" w:rsidP="0024413A">
      <w:pPr>
        <w:jc w:val="both"/>
        <w:rPr>
          <w:rFonts w:ascii="Cambria" w:hAnsi="Cambria" w:cstheme="minorBidi"/>
          <w:sz w:val="22"/>
          <w:szCs w:val="22"/>
        </w:rPr>
      </w:pPr>
    </w:p>
    <w:tbl>
      <w:tblPr>
        <w:tblStyle w:val="TableGrid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8D08D" w:themeFill="accent6" w:themeFillTint="99"/>
        <w:tblLook w:val="04A0" w:firstRow="1" w:lastRow="0" w:firstColumn="1" w:lastColumn="0" w:noHBand="0" w:noVBand="1"/>
      </w:tblPr>
      <w:tblGrid>
        <w:gridCol w:w="9639"/>
      </w:tblGrid>
      <w:tr w:rsidR="0024413A" w:rsidRPr="0024413A" w14:paraId="1D0C122A" w14:textId="77777777" w:rsidTr="00197EC1">
        <w:tc>
          <w:tcPr>
            <w:tcW w:w="10421" w:type="dxa"/>
            <w:shd w:val="clear" w:color="auto" w:fill="DEEAF6" w:themeFill="accent1" w:themeFillTint="33"/>
          </w:tcPr>
          <w:p w14:paraId="14D72751" w14:textId="77777777" w:rsidR="0024413A" w:rsidRPr="0024413A" w:rsidRDefault="0024413A" w:rsidP="0024413A">
            <w:pPr>
              <w:jc w:val="center"/>
              <w:rPr>
                <w:rFonts w:ascii="Cambria" w:hAnsi="Cambria" w:cstheme="minorBidi"/>
                <w:b/>
                <w:sz w:val="22"/>
                <w:szCs w:val="22"/>
              </w:rPr>
            </w:pPr>
            <w:r w:rsidRPr="0024413A">
              <w:rPr>
                <w:rFonts w:ascii="Cambria" w:hAnsi="Cambria" w:cstheme="minorBidi"/>
                <w:b/>
                <w:color w:val="2E74B5" w:themeColor="accent1" w:themeShade="BF"/>
                <w:sz w:val="22"/>
                <w:szCs w:val="22"/>
              </w:rPr>
              <w:t>ES FONDŲ INVESTICIJOS BUVO SVARBIOS, STIPRINANT ADMINISTRACINIUS GEBĖJIMUS VALSTYBĖS TARNYBOJE IR DIDINANT VIEŠOJO ADMINISTRAVIMO EFEKTYVUMĄ</w:t>
            </w:r>
          </w:p>
        </w:tc>
      </w:tr>
    </w:tbl>
    <w:p w14:paraId="73219086" w14:textId="77777777" w:rsidR="0024413A" w:rsidRPr="0024413A" w:rsidRDefault="0024413A" w:rsidP="0024413A">
      <w:pPr>
        <w:jc w:val="both"/>
        <w:rPr>
          <w:rFonts w:ascii="Cambria" w:hAnsi="Cambria" w:cstheme="minorBidi"/>
          <w:sz w:val="22"/>
          <w:szCs w:val="22"/>
        </w:rPr>
      </w:pPr>
    </w:p>
    <w:p w14:paraId="69B25884" w14:textId="77777777" w:rsidR="0024413A" w:rsidRPr="0024413A" w:rsidRDefault="0024413A" w:rsidP="0024413A">
      <w:pPr>
        <w:jc w:val="both"/>
        <w:rPr>
          <w:rFonts w:ascii="Cambria" w:hAnsi="Cambria" w:cstheme="minorBidi"/>
          <w:sz w:val="22"/>
          <w:szCs w:val="22"/>
        </w:rPr>
      </w:pPr>
      <w:r w:rsidRPr="0024413A">
        <w:rPr>
          <w:rFonts w:ascii="Cambria" w:hAnsi="Cambria" w:cstheme="minorBidi"/>
          <w:sz w:val="22"/>
          <w:szCs w:val="22"/>
        </w:rPr>
        <w:t xml:space="preserve">Ketvirtoji investicijų kryptis buvo skirta administracinių gebėjimų stiprinimui valstybės tarnyboje, efektyvesnės veiklos skatinimui, gyventojams ir verslui teikiamų paslaugų kokybės gerinimui. Investuojant į </w:t>
      </w:r>
      <w:r w:rsidRPr="0024413A">
        <w:rPr>
          <w:rFonts w:ascii="Cambria" w:hAnsi="Cambria" w:cstheme="minorBidi"/>
          <w:b/>
          <w:color w:val="1F4E79" w:themeColor="accent1" w:themeShade="80"/>
          <w:sz w:val="22"/>
          <w:szCs w:val="22"/>
        </w:rPr>
        <w:t>administracinių gebėjimų stiprinimą valstybės tarnyboje</w:t>
      </w:r>
      <w:r w:rsidRPr="0024413A">
        <w:rPr>
          <w:rFonts w:ascii="Cambria" w:hAnsi="Cambria" w:cstheme="minorBidi"/>
          <w:sz w:val="22"/>
          <w:szCs w:val="22"/>
        </w:rPr>
        <w:t xml:space="preserve">, buvo tobulinama valstybės ir savivaldybės institucijų bei įstaigų darbuotojų kvalifikacija, skatinamas bendradarbiavimas. Daugiausiai buvo įgyvendinami mokymų projektai. ES fondų lėšomis taip pat buvo investuojama į Vyriausybei atskaitingų </w:t>
      </w:r>
      <w:r w:rsidRPr="0024413A">
        <w:rPr>
          <w:rFonts w:ascii="Cambria" w:hAnsi="Cambria" w:cstheme="minorBidi"/>
          <w:b/>
          <w:color w:val="1F4E79" w:themeColor="accent1" w:themeShade="80"/>
          <w:sz w:val="22"/>
          <w:szCs w:val="22"/>
        </w:rPr>
        <w:t>įstaigų efektyvumą bei į rezultatus orientuotą valdymą</w:t>
      </w:r>
      <w:r w:rsidRPr="0024413A">
        <w:rPr>
          <w:rFonts w:ascii="Cambria" w:hAnsi="Cambria" w:cstheme="minorBidi"/>
          <w:color w:val="538135" w:themeColor="accent6" w:themeShade="BF"/>
          <w:sz w:val="22"/>
          <w:szCs w:val="22"/>
        </w:rPr>
        <w:t xml:space="preserve"> </w:t>
      </w:r>
      <w:r w:rsidRPr="0024413A">
        <w:rPr>
          <w:rFonts w:ascii="Cambria" w:hAnsi="Cambria" w:cstheme="minorBidi"/>
          <w:sz w:val="22"/>
          <w:szCs w:val="22"/>
        </w:rPr>
        <w:t xml:space="preserve">(finansuojamas veiklos valdymo sistemų diegimas, savivaldybių bendrųjų teritorinių planų rengimas) bei </w:t>
      </w:r>
      <w:r w:rsidRPr="0024413A">
        <w:rPr>
          <w:rFonts w:ascii="Cambria" w:hAnsi="Cambria" w:cstheme="minorBidi"/>
          <w:b/>
          <w:color w:val="1F4E79" w:themeColor="accent1" w:themeShade="80"/>
          <w:sz w:val="22"/>
          <w:szCs w:val="22"/>
        </w:rPr>
        <w:t>viešųjų paslaugų kokybės gerinimą</w:t>
      </w:r>
      <w:r w:rsidRPr="0024413A">
        <w:rPr>
          <w:rFonts w:ascii="Cambria" w:hAnsi="Cambria" w:cstheme="minorBidi"/>
          <w:color w:val="1F4E79" w:themeColor="accent1" w:themeShade="80"/>
          <w:sz w:val="22"/>
          <w:szCs w:val="22"/>
        </w:rPr>
        <w:t xml:space="preserve"> </w:t>
      </w:r>
      <w:r w:rsidRPr="0024413A">
        <w:rPr>
          <w:rFonts w:ascii="Cambria" w:hAnsi="Cambria" w:cstheme="minorBidi"/>
          <w:sz w:val="22"/>
          <w:szCs w:val="22"/>
        </w:rPr>
        <w:t>(finansuotas šiuolaikinių paslaugų teikimo modelių diegimas viešosiose institucijose, viešųjų politikų reformų įgyvendinimas, pavyzdžiui, profesinio mokymo, mokslo ir studijų, sveikatos priežiūros sistemos, socialinių paslaugų, socialinio draudimo, pensijų sistemos ir verslą kontroliuojančių institucijų priežiūros funkcijų atlikimo valstybėje srityse).</w:t>
      </w:r>
    </w:p>
    <w:p w14:paraId="79FAB942" w14:textId="77777777" w:rsidR="0024413A" w:rsidRPr="0024413A" w:rsidRDefault="0024413A" w:rsidP="0024413A">
      <w:pPr>
        <w:jc w:val="both"/>
        <w:rPr>
          <w:rFonts w:ascii="Cambria" w:hAnsi="Cambria" w:cstheme="minorBidi"/>
          <w:sz w:val="22"/>
          <w:szCs w:val="22"/>
        </w:rPr>
      </w:pPr>
    </w:p>
    <w:p w14:paraId="22A21C1A" w14:textId="77777777" w:rsidR="0024413A" w:rsidRPr="0024413A" w:rsidRDefault="0024413A" w:rsidP="0024413A">
      <w:pPr>
        <w:jc w:val="both"/>
        <w:rPr>
          <w:rFonts w:ascii="Cambria" w:hAnsi="Cambria" w:cstheme="minorBidi"/>
          <w:b/>
          <w:color w:val="1F4E79" w:themeColor="accent1" w:themeShade="80"/>
          <w:sz w:val="22"/>
          <w:szCs w:val="22"/>
        </w:rPr>
      </w:pPr>
      <w:r w:rsidRPr="0024413A">
        <w:rPr>
          <w:rFonts w:ascii="Cambria" w:hAnsi="Cambria" w:cstheme="minorBidi"/>
          <w:b/>
          <w:color w:val="1F4E79" w:themeColor="accent1" w:themeShade="80"/>
          <w:sz w:val="22"/>
          <w:szCs w:val="22"/>
        </w:rPr>
        <w:t>INVESTICIJŲ REZULTATAI</w:t>
      </w:r>
    </w:p>
    <w:p w14:paraId="401CE67D" w14:textId="77777777" w:rsidR="0024413A" w:rsidRPr="0024413A" w:rsidRDefault="0024413A" w:rsidP="0024413A">
      <w:pPr>
        <w:jc w:val="both"/>
        <w:rPr>
          <w:rFonts w:ascii="Cambria" w:hAnsi="Cambria" w:cstheme="minorBidi"/>
          <w:sz w:val="22"/>
          <w:szCs w:val="22"/>
        </w:rPr>
      </w:pPr>
    </w:p>
    <w:p w14:paraId="2FC32978" w14:textId="77777777" w:rsidR="0024413A" w:rsidRPr="0024413A" w:rsidRDefault="0024413A" w:rsidP="0024413A">
      <w:pPr>
        <w:jc w:val="both"/>
        <w:rPr>
          <w:rFonts w:ascii="Cambria" w:hAnsi="Cambria" w:cstheme="minorBidi"/>
          <w:sz w:val="22"/>
          <w:szCs w:val="22"/>
        </w:rPr>
      </w:pPr>
      <w:r w:rsidRPr="0024413A">
        <w:rPr>
          <w:rFonts w:ascii="Cambria" w:hAnsi="Cambria" w:cstheme="minorBidi"/>
          <w:sz w:val="22"/>
          <w:szCs w:val="22"/>
        </w:rPr>
        <w:t xml:space="preserve">Įgyvendinant </w:t>
      </w:r>
      <w:r w:rsidRPr="0024413A">
        <w:rPr>
          <w:rFonts w:ascii="Cambria" w:hAnsi="Cambria" w:cstheme="minorBidi"/>
          <w:b/>
          <w:color w:val="1F4E79" w:themeColor="accent1" w:themeShade="80"/>
          <w:sz w:val="22"/>
          <w:szCs w:val="22"/>
        </w:rPr>
        <w:t>administracinių gebėjimų stiprinimui</w:t>
      </w:r>
      <w:r w:rsidRPr="0024413A">
        <w:rPr>
          <w:rFonts w:ascii="Cambria" w:hAnsi="Cambria" w:cstheme="minorBidi"/>
          <w:color w:val="1F4E79" w:themeColor="accent1" w:themeShade="80"/>
          <w:sz w:val="22"/>
          <w:szCs w:val="22"/>
        </w:rPr>
        <w:t xml:space="preserve"> </w:t>
      </w:r>
      <w:r w:rsidRPr="0024413A">
        <w:rPr>
          <w:rFonts w:ascii="Cambria" w:hAnsi="Cambria" w:cstheme="minorBidi"/>
          <w:sz w:val="22"/>
          <w:szCs w:val="22"/>
        </w:rPr>
        <w:t xml:space="preserve">skirtas priemones, ES fondų lėšomis finansuotuose mokymuose, kurie buvo skirti valstybės tarnautojų kvalifikacijos kėlimui, dalyvavo daugiau nei 47 tūkst. asmenų. Mokymuose įgytos žinios buvo naudingos, nes </w:t>
      </w:r>
      <w:r w:rsidRPr="0024413A">
        <w:rPr>
          <w:rFonts w:ascii="Cambria" w:hAnsi="Cambria" w:cstheme="minorBidi"/>
          <w:bCs/>
          <w:sz w:val="22"/>
          <w:szCs w:val="22"/>
        </w:rPr>
        <w:t>jas darbe pritaikė 73,2 proc. mokymų dalyvių</w:t>
      </w:r>
      <w:r w:rsidRPr="0024413A">
        <w:rPr>
          <w:rFonts w:ascii="Cambria" w:hAnsi="Cambria" w:cstheme="minorBidi"/>
          <w:sz w:val="22"/>
          <w:szCs w:val="22"/>
        </w:rPr>
        <w:t>. Daugelis mokymus sėkmingai baigusių dalyvių reguliariai naudojo žinias, kurias įgijo bendrąsias kompetencijas tobulinančiuose mokymuose ir kurios pritaikomos daugelyje sričių, yra susijusios su organizaciniais pokyčiais valstybės ir savivaldybių institucijose, pavyzdžiui, tokiose srityse, kaip turto priežiūra ir valdymas, dokumentų valdymas ir administravimas, analitinės kompetencijos, vadybinės kompetencijos.</w:t>
      </w:r>
    </w:p>
    <w:p w14:paraId="6D1AB52F" w14:textId="77777777" w:rsidR="0024413A" w:rsidRPr="0024413A" w:rsidRDefault="0024413A" w:rsidP="0024413A">
      <w:pPr>
        <w:jc w:val="both"/>
        <w:rPr>
          <w:rFonts w:ascii="Cambria" w:hAnsi="Cambria" w:cstheme="minorBidi"/>
          <w:sz w:val="22"/>
          <w:szCs w:val="22"/>
        </w:rPr>
      </w:pPr>
    </w:p>
    <w:p w14:paraId="34A5CF0D" w14:textId="77777777" w:rsidR="0024413A" w:rsidRPr="0024413A" w:rsidRDefault="0024413A" w:rsidP="0024413A">
      <w:pPr>
        <w:spacing w:after="60"/>
        <w:jc w:val="both"/>
        <w:rPr>
          <w:rFonts w:ascii="Cambria" w:eastAsia="Times New Roman" w:hAnsi="Cambria"/>
          <w:b/>
          <w:bCs/>
          <w:color w:val="1F4E79" w:themeColor="accent1" w:themeShade="80"/>
          <w:sz w:val="20"/>
          <w:szCs w:val="20"/>
        </w:rPr>
      </w:pPr>
      <w:r w:rsidRPr="0024413A">
        <w:rPr>
          <w:rFonts w:ascii="Cambria" w:eastAsia="Times New Roman" w:hAnsi="Cambria"/>
          <w:b/>
          <w:bCs/>
          <w:color w:val="1F4E79" w:themeColor="accent1" w:themeShade="80"/>
          <w:sz w:val="20"/>
          <w:szCs w:val="20"/>
        </w:rPr>
        <w:fldChar w:fldCharType="begin"/>
      </w:r>
      <w:r w:rsidRPr="0024413A">
        <w:rPr>
          <w:rFonts w:ascii="Cambria" w:eastAsia="Times New Roman" w:hAnsi="Cambria"/>
          <w:b/>
          <w:bCs/>
          <w:color w:val="1F4E79" w:themeColor="accent1" w:themeShade="80"/>
          <w:sz w:val="20"/>
          <w:szCs w:val="20"/>
        </w:rPr>
        <w:instrText xml:space="preserve"> SEQ Paveikslas \* ARABIC </w:instrText>
      </w:r>
      <w:r w:rsidRPr="0024413A">
        <w:rPr>
          <w:rFonts w:ascii="Cambria" w:eastAsia="Times New Roman" w:hAnsi="Cambria"/>
          <w:b/>
          <w:bCs/>
          <w:color w:val="1F4E79" w:themeColor="accent1" w:themeShade="80"/>
          <w:sz w:val="20"/>
          <w:szCs w:val="20"/>
        </w:rPr>
        <w:fldChar w:fldCharType="separate"/>
      </w:r>
      <w:r w:rsidRPr="0024413A">
        <w:rPr>
          <w:rFonts w:ascii="Cambria" w:eastAsia="Times New Roman" w:hAnsi="Cambria"/>
          <w:b/>
          <w:bCs/>
          <w:noProof/>
          <w:color w:val="1F4E79" w:themeColor="accent1" w:themeShade="80"/>
          <w:sz w:val="20"/>
          <w:szCs w:val="20"/>
        </w:rPr>
        <w:t>10</w:t>
      </w:r>
      <w:r w:rsidRPr="0024413A">
        <w:rPr>
          <w:rFonts w:ascii="Cambria" w:eastAsia="Times New Roman" w:hAnsi="Cambria"/>
          <w:b/>
          <w:bCs/>
          <w:color w:val="1F4E79" w:themeColor="accent1" w:themeShade="80"/>
          <w:sz w:val="20"/>
          <w:szCs w:val="20"/>
        </w:rPr>
        <w:fldChar w:fldCharType="end"/>
      </w:r>
      <w:r w:rsidRPr="0024413A">
        <w:rPr>
          <w:rFonts w:ascii="Cambria" w:eastAsia="Times New Roman" w:hAnsi="Cambria"/>
          <w:b/>
          <w:bCs/>
          <w:color w:val="1F4E79" w:themeColor="accent1" w:themeShade="80"/>
          <w:sz w:val="20"/>
          <w:szCs w:val="20"/>
        </w:rPr>
        <w:t xml:space="preserve"> paveikslas. Investicijų į administracinių gebėjimų stiprinimą ir viešojo administravimo efektyvumo didinimą rezultatai</w:t>
      </w:r>
    </w:p>
    <w:p w14:paraId="5804ECAE" w14:textId="77777777" w:rsidR="0024413A" w:rsidRPr="0024413A" w:rsidRDefault="0024413A" w:rsidP="0024413A">
      <w:pPr>
        <w:jc w:val="both"/>
        <w:rPr>
          <w:rFonts w:ascii="Cambria" w:hAnsi="Cambria" w:cstheme="minorBidi"/>
          <w:sz w:val="22"/>
          <w:szCs w:val="22"/>
        </w:rPr>
      </w:pPr>
      <w:r w:rsidRPr="0024413A">
        <w:rPr>
          <w:rFonts w:ascii="Cambria" w:hAnsi="Cambria" w:cstheme="minorBidi"/>
          <w:noProof/>
          <w:sz w:val="18"/>
          <w:szCs w:val="18"/>
          <w:lang w:eastAsia="lt-LT"/>
        </w:rPr>
        <w:drawing>
          <wp:inline distT="0" distB="0" distL="0" distR="0" wp14:anchorId="60A220C7" wp14:editId="1D7E0AC5">
            <wp:extent cx="6148874" cy="2162175"/>
            <wp:effectExtent l="0" t="0" r="4445" b="9525"/>
            <wp:docPr id="689" name="Chart 689"/>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4FF8A993" w14:textId="77777777" w:rsidR="0024413A" w:rsidRPr="0024413A" w:rsidRDefault="0024413A" w:rsidP="0024413A">
      <w:pPr>
        <w:jc w:val="both"/>
        <w:rPr>
          <w:rFonts w:ascii="Cambria" w:hAnsi="Cambria" w:cstheme="minorBidi"/>
          <w:sz w:val="22"/>
          <w:szCs w:val="22"/>
        </w:rPr>
      </w:pPr>
    </w:p>
    <w:p w14:paraId="118E487E" w14:textId="77777777" w:rsidR="0024413A" w:rsidRPr="0024413A" w:rsidRDefault="0024413A" w:rsidP="0024413A">
      <w:pPr>
        <w:jc w:val="both"/>
        <w:rPr>
          <w:rFonts w:ascii="Cambria" w:hAnsi="Cambria" w:cstheme="minorBidi"/>
          <w:sz w:val="22"/>
          <w:szCs w:val="22"/>
        </w:rPr>
      </w:pPr>
      <w:r w:rsidRPr="0024413A">
        <w:rPr>
          <w:rFonts w:ascii="Cambria" w:hAnsi="Cambria" w:cstheme="minorBidi"/>
          <w:noProof/>
          <w:sz w:val="22"/>
          <w:szCs w:val="22"/>
          <w:lang w:eastAsia="lt-LT"/>
        </w:rPr>
        <mc:AlternateContent>
          <mc:Choice Requires="wps">
            <w:drawing>
              <wp:anchor distT="0" distB="0" distL="114300" distR="114300" simplePos="0" relativeHeight="251670528" behindDoc="0" locked="0" layoutInCell="0" allowOverlap="1" wp14:anchorId="3F984AF0" wp14:editId="2DF25253">
                <wp:simplePos x="0" y="0"/>
                <wp:positionH relativeFrom="margin">
                  <wp:posOffset>2246630</wp:posOffset>
                </wp:positionH>
                <wp:positionV relativeFrom="margin">
                  <wp:posOffset>5796915</wp:posOffset>
                </wp:positionV>
                <wp:extent cx="4217035" cy="3437890"/>
                <wp:effectExtent l="19050" t="19050" r="12065" b="10160"/>
                <wp:wrapSquare wrapText="bothSides"/>
                <wp:docPr id="20"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17035" cy="3437890"/>
                        </a:xfrm>
                        <a:prstGeom prst="bracketPair">
                          <a:avLst>
                            <a:gd name="adj" fmla="val 8051"/>
                          </a:avLst>
                        </a:prstGeom>
                        <a:noFill/>
                        <a:ln w="38100">
                          <a:solidFill>
                            <a:srgbClr val="5B9BD5"/>
                          </a:solidFill>
                          <a:round/>
                          <a:headEnd/>
                          <a:tailEnd/>
                        </a:ln>
                        <a:extLst>
                          <a:ext uri="{909E8E84-426E-40DD-AFC4-6F175D3DCCD1}">
                            <a14:hiddenFill xmlns:a14="http://schemas.microsoft.com/office/drawing/2010/main">
                              <a:solidFill>
                                <a:srgbClr val="943634"/>
                              </a:solidFill>
                            </a14:hiddenFill>
                          </a:ext>
                          <a:ext uri="{AF507438-7753-43E0-B8FC-AC1667EBCBE1}">
                            <a14:hiddenEffects xmlns:a14="http://schemas.microsoft.com/office/drawing/2010/main">
                              <a:effectLst>
                                <a:outerShdw dist="17961" dir="2700000" algn="ctr" rotWithShape="0">
                                  <a:srgbClr val="9BBB59">
                                    <a:gamma/>
                                    <a:shade val="60000"/>
                                    <a:invGamma/>
                                  </a:srgbClr>
                                </a:outerShdw>
                              </a:effectLst>
                            </a14:hiddenEffects>
                          </a:ext>
                        </a:extLst>
                      </wps:spPr>
                      <wps:txbx>
                        <w:txbxContent>
                          <w:p w14:paraId="3FD20759" w14:textId="77777777" w:rsidR="0024413A" w:rsidRPr="00393F2F" w:rsidRDefault="0024413A" w:rsidP="0024413A">
                            <w:pPr>
                              <w:pBdr>
                                <w:bottom w:val="single" w:sz="4" w:space="1" w:color="auto"/>
                              </w:pBdr>
                              <w:jc w:val="both"/>
                              <w:rPr>
                                <w:b/>
                                <w:i/>
                                <w:iCs/>
                                <w:sz w:val="18"/>
                                <w:szCs w:val="18"/>
                              </w:rPr>
                            </w:pPr>
                            <w:bookmarkStart w:id="0" w:name="_GoBack"/>
                            <w:r>
                              <w:rPr>
                                <w:b/>
                                <w:i/>
                                <w:iCs/>
                                <w:sz w:val="18"/>
                                <w:szCs w:val="18"/>
                              </w:rPr>
                              <w:t>ES fondų lėšomis tobulinta valstybės tarnautojų atrankos sistema</w:t>
                            </w:r>
                          </w:p>
                          <w:p w14:paraId="7770A896" w14:textId="77777777" w:rsidR="0024413A" w:rsidRPr="00393F2F" w:rsidRDefault="0024413A" w:rsidP="0024413A">
                            <w:pPr>
                              <w:jc w:val="both"/>
                              <w:rPr>
                                <w:iCs/>
                                <w:sz w:val="18"/>
                                <w:szCs w:val="18"/>
                              </w:rPr>
                            </w:pPr>
                          </w:p>
                          <w:p w14:paraId="380078BB" w14:textId="77777777" w:rsidR="0024413A" w:rsidRPr="0019767F" w:rsidRDefault="0024413A" w:rsidP="0024413A">
                            <w:pPr>
                              <w:jc w:val="both"/>
                              <w:rPr>
                                <w:iCs/>
                                <w:sz w:val="18"/>
                                <w:szCs w:val="18"/>
                              </w:rPr>
                            </w:pPr>
                            <w:r>
                              <w:rPr>
                                <w:iCs/>
                                <w:sz w:val="18"/>
                                <w:szCs w:val="18"/>
                              </w:rPr>
                              <w:t>Įgyvendinant projektą, buvo siekiama padidinti valstybės tarnautojų atrankos proceso efektyvumą ir skaidrumą Lietuvoje. B</w:t>
                            </w:r>
                            <w:r w:rsidRPr="0019767F">
                              <w:rPr>
                                <w:iCs/>
                                <w:sz w:val="18"/>
                                <w:szCs w:val="18"/>
                              </w:rPr>
                              <w:t xml:space="preserve">uvo </w:t>
                            </w:r>
                            <w:r w:rsidRPr="0019767F">
                              <w:rPr>
                                <w:bCs/>
                                <w:iCs/>
                                <w:sz w:val="18"/>
                                <w:szCs w:val="18"/>
                              </w:rPr>
                              <w:t>parengta Valstybės tarnautojų atrankos tobulinimo koncepcija, sukurti bendrųjų gebėjimų, užsienio kalbų testai ir vadovavimo gebėjimus vertinančios užduotys, atrankos programinė įranga, įrengta kompiuterizuota testavimo salė, apmokyta beveik 1000 darbuotojų, atsakingų už personalo valdymą, administravimą ar tvarkymą įstaigose, parengtas Praktinis vadovas valstybės tarnautojų atrankos komisijoms, vykdančioms konkursus konkrečiose įstaigose</w:t>
                            </w:r>
                            <w:r>
                              <w:rPr>
                                <w:bCs/>
                                <w:iCs/>
                                <w:sz w:val="18"/>
                                <w:szCs w:val="18"/>
                              </w:rPr>
                              <w:t>. Naudojantis sukurtais rezultatais, nuo 2013 m. pradėta vykdyti iš dalies centralizuota valstybės ir savivaldybių institucijų ir įstaigų valstybės tarnautojų atranka. Valstybės tarnautojų atranka tapo skaidresnė, veiksmingesnė, leidžianti visapusiškiau nustatyti valstybės tarnautojų gebėjimus.</w:t>
                            </w:r>
                          </w:p>
                          <w:p w14:paraId="052469B1" w14:textId="77777777" w:rsidR="0024413A" w:rsidRDefault="0024413A" w:rsidP="0024413A">
                            <w:pPr>
                              <w:jc w:val="both"/>
                              <w:rPr>
                                <w:iCs/>
                                <w:sz w:val="18"/>
                                <w:szCs w:val="18"/>
                              </w:rPr>
                            </w:pPr>
                          </w:p>
                          <w:p w14:paraId="60F750EA" w14:textId="77777777" w:rsidR="0024413A" w:rsidRPr="00393F2F" w:rsidRDefault="0024413A" w:rsidP="0024413A">
                            <w:pPr>
                              <w:jc w:val="center"/>
                              <w:rPr>
                                <w:iCs/>
                                <w:sz w:val="18"/>
                                <w:szCs w:val="18"/>
                              </w:rPr>
                            </w:pPr>
                            <w:r w:rsidRPr="00E407D5">
                              <w:rPr>
                                <w:iCs/>
                                <w:noProof/>
                                <w:sz w:val="18"/>
                                <w:szCs w:val="18"/>
                                <w:lang w:eastAsia="lt-LT"/>
                              </w:rPr>
                              <w:drawing>
                                <wp:inline distT="0" distB="0" distL="0" distR="0" wp14:anchorId="0AE801E5" wp14:editId="019D5C5A">
                                  <wp:extent cx="1763110" cy="1203960"/>
                                  <wp:effectExtent l="0" t="0" r="8890" b="0"/>
                                  <wp:docPr id="69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32"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763110" cy="1203960"/>
                                          </a:xfrm>
                                          <a:prstGeom prst="rect">
                                            <a:avLst/>
                                          </a:prstGeom>
                                          <a:noFill/>
                                          <a:ln>
                                            <a:noFill/>
                                          </a:ln>
                                          <a:extLst/>
                                        </pic:spPr>
                                      </pic:pic>
                                    </a:graphicData>
                                  </a:graphic>
                                </wp:inline>
                              </w:drawing>
                            </w:r>
                            <w:bookmarkEnd w:id="0"/>
                          </w:p>
                        </w:txbxContent>
                      </wps:txbx>
                      <wps:bodyPr rot="0" vert="horz" wrap="square" lIns="45720" tIns="45720" rIns="4572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F984AF0" id="_x0000_s1030" type="#_x0000_t185" style="position:absolute;left:0;text-align:left;margin-left:176.9pt;margin-top:456.45pt;width:332.05pt;height:270.7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" o:allowincell="f" adj="1739" fillcolor="#943634" strokecolor="#5b9bd5" strokeweight="3pt">
                <v:shadow color="#5d7035" offset="1pt,1pt"/>
                <v:textbox inset="3.6pt,,3.6pt">
                  <w:txbxContent>
                    <w:p w14:paraId="3FD20759" w14:textId="77777777" w:rsidR="0024413A" w:rsidRPr="00393F2F" w:rsidRDefault="0024413A" w:rsidP="0024413A">
                      <w:pPr>
                        <w:pBdr>
                          <w:bottom w:val="single" w:sz="4" w:space="1" w:color="auto"/>
                        </w:pBdr>
                        <w:jc w:val="both"/>
                        <w:rPr>
                          <w:b/>
                          <w:i/>
                          <w:iCs/>
                          <w:sz w:val="18"/>
                          <w:szCs w:val="18"/>
                        </w:rPr>
                      </w:pPr>
                      <w:bookmarkStart w:id="1" w:name="_GoBack"/>
                      <w:r>
                        <w:rPr>
                          <w:b/>
                          <w:i/>
                          <w:iCs/>
                          <w:sz w:val="18"/>
                          <w:szCs w:val="18"/>
                        </w:rPr>
                        <w:t>ES fondų lėšomis tobulinta valstybės tarnautojų atrankos sistema</w:t>
                      </w:r>
                    </w:p>
                    <w:p w14:paraId="7770A896" w14:textId="77777777" w:rsidR="0024413A" w:rsidRPr="00393F2F" w:rsidRDefault="0024413A" w:rsidP="0024413A">
                      <w:pPr>
                        <w:jc w:val="both"/>
                        <w:rPr>
                          <w:iCs/>
                          <w:sz w:val="18"/>
                          <w:szCs w:val="18"/>
                        </w:rPr>
                      </w:pPr>
                    </w:p>
                    <w:p w14:paraId="380078BB" w14:textId="77777777" w:rsidR="0024413A" w:rsidRPr="0019767F" w:rsidRDefault="0024413A" w:rsidP="0024413A">
                      <w:pPr>
                        <w:jc w:val="both"/>
                        <w:rPr>
                          <w:iCs/>
                          <w:sz w:val="18"/>
                          <w:szCs w:val="18"/>
                        </w:rPr>
                      </w:pPr>
                      <w:r>
                        <w:rPr>
                          <w:iCs/>
                          <w:sz w:val="18"/>
                          <w:szCs w:val="18"/>
                        </w:rPr>
                        <w:t>Įgyvendinant projektą, buvo siekiama padidinti valstybės tarnautojų atrankos proceso efektyvumą ir skaidrumą Lietuvoje. B</w:t>
                      </w:r>
                      <w:r w:rsidRPr="0019767F">
                        <w:rPr>
                          <w:iCs/>
                          <w:sz w:val="18"/>
                          <w:szCs w:val="18"/>
                        </w:rPr>
                        <w:t xml:space="preserve">uvo </w:t>
                      </w:r>
                      <w:r w:rsidRPr="0019767F">
                        <w:rPr>
                          <w:bCs/>
                          <w:iCs/>
                          <w:sz w:val="18"/>
                          <w:szCs w:val="18"/>
                        </w:rPr>
                        <w:t>parengta Valstybės tarnautojų atrankos tobulinimo koncepcija, sukurti bendrųjų gebėjimų, užsienio kalbų testai ir vadovavimo gebėjimus vertinančios užduotys, atrankos programinė įranga, įrengta kompiuterizuota testavimo salė, apmokyta beveik 1000 darbuotojų, atsakingų už personalo valdymą, administravimą ar tvarkymą įstaigose, parengtas Praktinis vadovas valstybės tarnautojų atrankos komisijoms, vykdančioms konkursus konkrečiose įstaigose</w:t>
                      </w:r>
                      <w:r>
                        <w:rPr>
                          <w:bCs/>
                          <w:iCs/>
                          <w:sz w:val="18"/>
                          <w:szCs w:val="18"/>
                        </w:rPr>
                        <w:t>. Naudojantis sukurtais rezultatais, nuo 2013 m. pradėta vykdyti iš dalies centralizuota valstybės ir savivaldybių institucijų ir įstaigų valstybės tarnautojų atranka. Valstybės tarnautojų atranka tapo skaidresnė, veiksmingesnė, leidžianti visapusiškiau nustatyti valstybės tarnautojų gebėjimus.</w:t>
                      </w:r>
                    </w:p>
                    <w:p w14:paraId="052469B1" w14:textId="77777777" w:rsidR="0024413A" w:rsidRDefault="0024413A" w:rsidP="0024413A">
                      <w:pPr>
                        <w:jc w:val="both"/>
                        <w:rPr>
                          <w:iCs/>
                          <w:sz w:val="18"/>
                          <w:szCs w:val="18"/>
                        </w:rPr>
                      </w:pPr>
                    </w:p>
                    <w:p w14:paraId="60F750EA" w14:textId="77777777" w:rsidR="0024413A" w:rsidRPr="00393F2F" w:rsidRDefault="0024413A" w:rsidP="0024413A">
                      <w:pPr>
                        <w:jc w:val="center"/>
                        <w:rPr>
                          <w:iCs/>
                          <w:sz w:val="18"/>
                          <w:szCs w:val="18"/>
                        </w:rPr>
                      </w:pPr>
                      <w:r w:rsidRPr="00E407D5">
                        <w:rPr>
                          <w:iCs/>
                          <w:noProof/>
                          <w:sz w:val="18"/>
                          <w:szCs w:val="18"/>
                          <w:lang w:eastAsia="lt-LT"/>
                        </w:rPr>
                        <w:drawing>
                          <wp:inline distT="0" distB="0" distL="0" distR="0" wp14:anchorId="0AE801E5" wp14:editId="019D5C5A">
                            <wp:extent cx="1763110" cy="1203960"/>
                            <wp:effectExtent l="0" t="0" r="8890" b="0"/>
                            <wp:docPr id="69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32"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763110" cy="1203960"/>
                                    </a:xfrm>
                                    <a:prstGeom prst="rect">
                                      <a:avLst/>
                                    </a:prstGeom>
                                    <a:noFill/>
                                    <a:ln>
                                      <a:noFill/>
                                    </a:ln>
                                    <a:extLst/>
                                  </pic:spPr>
                                </pic:pic>
                              </a:graphicData>
                            </a:graphic>
                          </wp:inline>
                        </w:drawing>
                      </w:r>
                      <w:bookmarkEnd w:id="1"/>
                    </w:p>
                  </w:txbxContent>
                </v:textbox>
                <w10:wrap type="square" anchorx="margin" anchory="margin"/>
              </v:shape>
            </w:pict>
          </mc:Fallback>
        </mc:AlternateContent>
      </w:r>
      <w:r w:rsidRPr="0024413A">
        <w:rPr>
          <w:rFonts w:ascii="Cambria" w:hAnsi="Cambria" w:cstheme="minorBidi"/>
          <w:sz w:val="22"/>
          <w:szCs w:val="22"/>
        </w:rPr>
        <w:t xml:space="preserve">Siekiant </w:t>
      </w:r>
      <w:r w:rsidRPr="0024413A">
        <w:rPr>
          <w:rFonts w:ascii="Cambria" w:hAnsi="Cambria" w:cstheme="minorBidi"/>
          <w:b/>
          <w:color w:val="1F4E79" w:themeColor="accent1" w:themeShade="80"/>
          <w:sz w:val="22"/>
          <w:szCs w:val="22"/>
        </w:rPr>
        <w:t>efektyvesnio valstybės institucijų valdymo</w:t>
      </w:r>
      <w:r w:rsidRPr="0024413A">
        <w:rPr>
          <w:rFonts w:ascii="Cambria" w:hAnsi="Cambria" w:cstheme="minorBidi"/>
          <w:sz w:val="22"/>
          <w:szCs w:val="22"/>
        </w:rPr>
        <w:t>, 14 ministerijų buvo įdiegtos veiklos valdymo sistemos. Buvo įgyvendintas didelės apimties projektas „Valdymo, orientuoto į rezultatus, tobulinimas“, kuris prisidėjo prie institucijų veiklos efektyvumo didinimo. 2007–2015 m. buvo parengti 132 bendrieji teritorijų planai savivaldybėse. Svarbu pastebėti, kad buvo parengti planai ne tik visai savivaldybių teritorijai, bet ir atskiroms savivaldybių teritorijoms (miestams, miesteliams), o tai leido padidinti savivaldybės priimamų sprendimų aiškumą ir pagrįstumą. Konkrečių teritorijų (regionų, savivaldybių) socialinei ir ekonominei plėtrai ypač svarbi aiški teritorijos plėtros vizija, strategija ir lyderystė planuojant ir įgyvendinant projektus. Atsižvelgiant į tai, ES fondų investicijos gali tapti socialinės ir ekonominės plėtros katalizatoriumi.</w:t>
      </w:r>
      <w:r w:rsidRPr="0024413A">
        <w:rPr>
          <w:rFonts w:ascii="Cambria" w:hAnsi="Cambria" w:cstheme="minorBidi"/>
          <w:noProof/>
          <w:sz w:val="22"/>
          <w:szCs w:val="22"/>
          <w:lang w:eastAsia="lt-LT"/>
        </w:rPr>
        <w:t xml:space="preserve"> </w:t>
      </w:r>
    </w:p>
    <w:p w14:paraId="1A7FC651" w14:textId="77777777" w:rsidR="0024413A" w:rsidRPr="0024413A" w:rsidRDefault="0024413A" w:rsidP="0024413A">
      <w:pPr>
        <w:jc w:val="both"/>
        <w:rPr>
          <w:rFonts w:ascii="Cambria" w:hAnsi="Cambria" w:cstheme="minorBidi"/>
          <w:sz w:val="22"/>
          <w:szCs w:val="22"/>
        </w:rPr>
      </w:pPr>
    </w:p>
    <w:p w14:paraId="32E7E246" w14:textId="77777777" w:rsidR="0024413A" w:rsidRPr="0024413A" w:rsidRDefault="0024413A" w:rsidP="0024413A">
      <w:pPr>
        <w:jc w:val="both"/>
        <w:rPr>
          <w:rFonts w:ascii="Cambria" w:hAnsi="Cambria" w:cstheme="minorBidi"/>
          <w:sz w:val="22"/>
          <w:szCs w:val="22"/>
        </w:rPr>
      </w:pPr>
      <w:r w:rsidRPr="0024413A">
        <w:rPr>
          <w:rFonts w:ascii="Cambria" w:hAnsi="Cambria" w:cstheme="minorBidi"/>
          <w:sz w:val="22"/>
          <w:szCs w:val="22"/>
        </w:rPr>
        <w:t xml:space="preserve">Investuojant į </w:t>
      </w:r>
      <w:r w:rsidRPr="0024413A">
        <w:rPr>
          <w:rFonts w:ascii="Cambria" w:hAnsi="Cambria" w:cstheme="minorBidi"/>
          <w:b/>
          <w:color w:val="1F4E79" w:themeColor="accent1" w:themeShade="80"/>
          <w:sz w:val="22"/>
          <w:szCs w:val="22"/>
        </w:rPr>
        <w:t>viešųjų paslaugų kokybės gerinimą</w:t>
      </w:r>
      <w:r w:rsidRPr="0024413A">
        <w:rPr>
          <w:rFonts w:ascii="Cambria" w:hAnsi="Cambria" w:cstheme="minorBidi"/>
          <w:sz w:val="22"/>
          <w:szCs w:val="22"/>
        </w:rPr>
        <w:t>, 2007–2015 m. ES fondų lėšomis buvo įdiegtos 127 kokybės sistemos valstybės ir savivaldybių administruojamose institucijose, o tai prisidėjo prie jų veiklos efektyvumo didinimo. Taip pat pagerėjo verslui teikiamų paslaugų kokybė. Įmonės įregistravimo procedūros pagreitėjo, kai buvo pradėtos naudoti Registrų centro elektroninės paslaugos dėl įmonių ir organizacijų steigimo internetu.</w:t>
      </w:r>
    </w:p>
    <w:p w14:paraId="04E070E6" w14:textId="77777777" w:rsidR="0024413A" w:rsidRPr="0024413A" w:rsidRDefault="0024413A" w:rsidP="0024413A">
      <w:pPr>
        <w:jc w:val="both"/>
        <w:rPr>
          <w:rFonts w:ascii="Cambria" w:hAnsi="Cambria" w:cstheme="minorBidi"/>
          <w:sz w:val="22"/>
          <w:szCs w:val="22"/>
        </w:rPr>
      </w:pPr>
    </w:p>
    <w:p w14:paraId="3157D663" w14:textId="77777777" w:rsidR="0024413A" w:rsidRPr="0024413A" w:rsidRDefault="0024413A" w:rsidP="0024413A">
      <w:pPr>
        <w:jc w:val="both"/>
        <w:rPr>
          <w:rFonts w:ascii="Cambria" w:hAnsi="Cambria" w:cstheme="minorBidi"/>
          <w:b/>
          <w:color w:val="1F4E79" w:themeColor="accent1" w:themeShade="80"/>
          <w:sz w:val="22"/>
          <w:szCs w:val="22"/>
        </w:rPr>
      </w:pPr>
      <w:r w:rsidRPr="0024413A">
        <w:rPr>
          <w:rFonts w:ascii="Cambria" w:hAnsi="Cambria" w:cstheme="minorBidi"/>
          <w:b/>
          <w:color w:val="1F4E79" w:themeColor="accent1" w:themeShade="80"/>
          <w:sz w:val="22"/>
          <w:szCs w:val="22"/>
        </w:rPr>
        <w:t>INVESTICIJŲ POVEIKIS</w:t>
      </w:r>
    </w:p>
    <w:p w14:paraId="11C85B99" w14:textId="77777777" w:rsidR="0024413A" w:rsidRPr="0024413A" w:rsidRDefault="0024413A" w:rsidP="0024413A">
      <w:pPr>
        <w:jc w:val="both"/>
        <w:rPr>
          <w:rFonts w:ascii="Cambria" w:hAnsi="Cambria" w:cstheme="minorBidi"/>
          <w:sz w:val="22"/>
          <w:szCs w:val="22"/>
        </w:rPr>
      </w:pPr>
    </w:p>
    <w:p w14:paraId="4E6EC8EF" w14:textId="77777777" w:rsidR="0024413A" w:rsidRPr="0024413A" w:rsidRDefault="0024413A" w:rsidP="0024413A">
      <w:pPr>
        <w:jc w:val="both"/>
        <w:rPr>
          <w:rFonts w:ascii="Cambria" w:hAnsi="Cambria" w:cstheme="minorBidi"/>
          <w:sz w:val="22"/>
          <w:szCs w:val="22"/>
        </w:rPr>
      </w:pPr>
      <w:r w:rsidRPr="0024413A">
        <w:rPr>
          <w:rFonts w:ascii="Cambria" w:hAnsi="Cambria" w:cstheme="minorBidi"/>
          <w:sz w:val="22"/>
          <w:szCs w:val="22"/>
        </w:rPr>
        <w:t xml:space="preserve">ES fondų investicijos darė teigiamą poveikį įvairiose viešojo valdymo srityse. </w:t>
      </w:r>
      <w:r w:rsidRPr="0024413A">
        <w:rPr>
          <w:rFonts w:ascii="Cambria" w:hAnsi="Cambria" w:cstheme="minorBidi"/>
          <w:b/>
          <w:bCs/>
          <w:color w:val="1F4E79" w:themeColor="accent1" w:themeShade="80"/>
          <w:sz w:val="22"/>
          <w:szCs w:val="22"/>
        </w:rPr>
        <w:t xml:space="preserve">Viešojo valdymo žmogiškųjų išteklių atveju </w:t>
      </w:r>
      <w:r w:rsidRPr="0024413A">
        <w:rPr>
          <w:rFonts w:ascii="Cambria" w:hAnsi="Cambria" w:cstheme="minorBidi"/>
          <w:sz w:val="22"/>
          <w:szCs w:val="22"/>
        </w:rPr>
        <w:t xml:space="preserve">didžiausias investicijų poveikis matomas valstybės tarnautojų atrankos, personalo valdymo, taip pat informacinių technologijų valstybės tarnybos valdyme naudojimo srityse, t. y. srityse, kuriose buvo vykdomi sisteminio lygio žmogiškųjų išteklių valdymo pokyčiai. ES investicijų </w:t>
      </w:r>
      <w:r w:rsidRPr="0024413A">
        <w:rPr>
          <w:rFonts w:ascii="Cambria" w:hAnsi="Cambria" w:cstheme="minorBidi"/>
          <w:b/>
          <w:bCs/>
          <w:color w:val="1F4E79" w:themeColor="accent1" w:themeShade="80"/>
          <w:sz w:val="22"/>
          <w:szCs w:val="22"/>
        </w:rPr>
        <w:t>poveikis veiklos valdymo srityje</w:t>
      </w:r>
      <w:r w:rsidRPr="0024413A">
        <w:rPr>
          <w:rFonts w:ascii="Cambria" w:hAnsi="Cambria" w:cstheme="minorBidi"/>
          <w:b/>
          <w:bCs/>
          <w:i/>
          <w:iCs/>
          <w:color w:val="1F4E79" w:themeColor="accent1" w:themeShade="80"/>
          <w:sz w:val="22"/>
          <w:szCs w:val="22"/>
        </w:rPr>
        <w:t xml:space="preserve"> </w:t>
      </w:r>
      <w:r w:rsidRPr="0024413A">
        <w:rPr>
          <w:rFonts w:ascii="Cambria" w:hAnsi="Cambria" w:cstheme="minorBidi"/>
          <w:sz w:val="22"/>
          <w:szCs w:val="22"/>
        </w:rPr>
        <w:t>taip pat</w:t>
      </w:r>
      <w:r w:rsidRPr="0024413A">
        <w:rPr>
          <w:rFonts w:ascii="Cambria" w:hAnsi="Cambria" w:cstheme="minorBidi"/>
          <w:i/>
          <w:iCs/>
          <w:sz w:val="22"/>
          <w:szCs w:val="22"/>
        </w:rPr>
        <w:t xml:space="preserve"> </w:t>
      </w:r>
      <w:r w:rsidRPr="0024413A">
        <w:rPr>
          <w:rFonts w:ascii="Cambria" w:hAnsi="Cambria" w:cstheme="minorBidi"/>
          <w:sz w:val="22"/>
          <w:szCs w:val="22"/>
        </w:rPr>
        <w:t xml:space="preserve">buvo santykinai didelis (didžiausią poveikį padarė su strateginio planavimo ir viešojo sektoriaus apskaitos reformų įgyvendinimu susiję sisteminio lygio projektai). </w:t>
      </w:r>
      <w:r w:rsidRPr="0024413A">
        <w:rPr>
          <w:rFonts w:ascii="Cambria" w:hAnsi="Cambria" w:cstheme="minorBidi"/>
          <w:b/>
          <w:bCs/>
          <w:color w:val="1F4E79" w:themeColor="accent1" w:themeShade="80"/>
          <w:sz w:val="22"/>
          <w:szCs w:val="22"/>
        </w:rPr>
        <w:t xml:space="preserve">Sisteminių viešosios politikos reformų atveju </w:t>
      </w:r>
      <w:r w:rsidRPr="0024413A">
        <w:rPr>
          <w:rFonts w:ascii="Cambria" w:hAnsi="Cambria" w:cstheme="minorBidi"/>
          <w:sz w:val="22"/>
          <w:szCs w:val="22"/>
        </w:rPr>
        <w:t>kaip svarbesnį galima išskirti su reglamentavimo diegimu (pavyzdžiui, administracinės naštos mažinimu) susijusių projektų poveikį.</w:t>
      </w:r>
    </w:p>
    <w:p w14:paraId="0B1F5630" w14:textId="77777777" w:rsidR="0024413A" w:rsidRPr="0024413A" w:rsidRDefault="0024413A" w:rsidP="0024413A">
      <w:pPr>
        <w:jc w:val="both"/>
        <w:rPr>
          <w:rFonts w:ascii="Cambria" w:hAnsi="Cambria" w:cstheme="minorBidi"/>
          <w:sz w:val="22"/>
          <w:szCs w:val="22"/>
        </w:rPr>
      </w:pPr>
    </w:p>
    <w:p w14:paraId="4C3A2F5A" w14:textId="77777777" w:rsidR="0024413A" w:rsidRPr="0024413A" w:rsidRDefault="0024413A" w:rsidP="0024413A">
      <w:pPr>
        <w:jc w:val="both"/>
        <w:rPr>
          <w:rFonts w:ascii="Cambria" w:hAnsi="Cambria" w:cstheme="minorBidi"/>
          <w:sz w:val="22"/>
          <w:szCs w:val="22"/>
        </w:rPr>
      </w:pPr>
      <w:r w:rsidRPr="0024413A">
        <w:rPr>
          <w:rFonts w:ascii="Cambria" w:hAnsi="Cambria" w:cstheme="minorBidi"/>
          <w:sz w:val="22"/>
          <w:szCs w:val="22"/>
        </w:rPr>
        <w:t>ES investicijos administracinių gebėjimų stiprinimo ir viešojo administravimo efektyvumo didinimo srityje prisidėjo prie su viešojo administravimo efektyvumu susijusių rodiklių teigiamų pokyčių šalyje.</w:t>
      </w:r>
    </w:p>
    <w:p w14:paraId="6F376736" w14:textId="77777777" w:rsidR="0024413A" w:rsidRPr="0024413A" w:rsidRDefault="0024413A" w:rsidP="0024413A">
      <w:pPr>
        <w:jc w:val="both"/>
        <w:rPr>
          <w:rFonts w:ascii="Cambria" w:hAnsi="Cambria" w:cstheme="minorBidi"/>
          <w:sz w:val="22"/>
          <w:szCs w:val="22"/>
        </w:rPr>
      </w:pPr>
    </w:p>
    <w:p w14:paraId="3B7F6273" w14:textId="77777777" w:rsidR="0024413A" w:rsidRPr="0024413A" w:rsidRDefault="0024413A" w:rsidP="0024413A">
      <w:pPr>
        <w:spacing w:after="60"/>
        <w:jc w:val="both"/>
        <w:rPr>
          <w:rFonts w:ascii="Cambria" w:eastAsia="Times New Roman" w:hAnsi="Cambria"/>
          <w:b/>
          <w:bCs/>
          <w:color w:val="1F4E79" w:themeColor="accent1" w:themeShade="80"/>
          <w:sz w:val="20"/>
          <w:szCs w:val="20"/>
        </w:rPr>
      </w:pPr>
      <w:r w:rsidRPr="0024413A">
        <w:rPr>
          <w:rFonts w:ascii="Cambria" w:eastAsia="Times New Roman" w:hAnsi="Cambria"/>
          <w:b/>
          <w:bCs/>
          <w:color w:val="1F4E79" w:themeColor="accent1" w:themeShade="80"/>
          <w:sz w:val="20"/>
          <w:szCs w:val="20"/>
        </w:rPr>
        <w:fldChar w:fldCharType="begin"/>
      </w:r>
      <w:r w:rsidRPr="0024413A">
        <w:rPr>
          <w:rFonts w:ascii="Cambria" w:eastAsia="Times New Roman" w:hAnsi="Cambria"/>
          <w:b/>
          <w:bCs/>
          <w:color w:val="1F4E79" w:themeColor="accent1" w:themeShade="80"/>
          <w:sz w:val="20"/>
          <w:szCs w:val="20"/>
        </w:rPr>
        <w:instrText xml:space="preserve"> SEQ Paveikslas \* ARABIC </w:instrText>
      </w:r>
      <w:r w:rsidRPr="0024413A">
        <w:rPr>
          <w:rFonts w:ascii="Cambria" w:eastAsia="Times New Roman" w:hAnsi="Cambria"/>
          <w:b/>
          <w:bCs/>
          <w:color w:val="1F4E79" w:themeColor="accent1" w:themeShade="80"/>
          <w:sz w:val="20"/>
          <w:szCs w:val="20"/>
        </w:rPr>
        <w:fldChar w:fldCharType="separate"/>
      </w:r>
      <w:r w:rsidRPr="0024413A">
        <w:rPr>
          <w:rFonts w:ascii="Cambria" w:eastAsia="Times New Roman" w:hAnsi="Cambria"/>
          <w:b/>
          <w:bCs/>
          <w:noProof/>
          <w:color w:val="1F4E79" w:themeColor="accent1" w:themeShade="80"/>
          <w:sz w:val="20"/>
          <w:szCs w:val="20"/>
        </w:rPr>
        <w:t>11</w:t>
      </w:r>
      <w:r w:rsidRPr="0024413A">
        <w:rPr>
          <w:rFonts w:ascii="Cambria" w:eastAsia="Times New Roman" w:hAnsi="Cambria"/>
          <w:b/>
          <w:bCs/>
          <w:color w:val="1F4E79" w:themeColor="accent1" w:themeShade="80"/>
          <w:sz w:val="20"/>
          <w:szCs w:val="20"/>
        </w:rPr>
        <w:fldChar w:fldCharType="end"/>
      </w:r>
      <w:r w:rsidRPr="0024413A">
        <w:rPr>
          <w:rFonts w:ascii="Cambria" w:eastAsia="Times New Roman" w:hAnsi="Cambria"/>
          <w:b/>
          <w:bCs/>
          <w:color w:val="1F4E79" w:themeColor="accent1" w:themeShade="80"/>
          <w:sz w:val="20"/>
          <w:szCs w:val="20"/>
        </w:rPr>
        <w:t xml:space="preserve"> paveikslas. Viešojo administravimo pokyčius iliustruojančių strateginių konteksto rodiklių pokyčiai</w:t>
      </w:r>
    </w:p>
    <w:p w14:paraId="20F0BBE8" w14:textId="77777777" w:rsidR="0024413A" w:rsidRPr="0024413A" w:rsidRDefault="0024413A" w:rsidP="0024413A">
      <w:pPr>
        <w:jc w:val="both"/>
        <w:rPr>
          <w:rFonts w:ascii="Cambria" w:hAnsi="Cambria" w:cstheme="minorBidi"/>
          <w:sz w:val="22"/>
          <w:szCs w:val="22"/>
        </w:rPr>
      </w:pPr>
      <w:r w:rsidRPr="0024413A">
        <w:rPr>
          <w:rFonts w:ascii="Cambria" w:hAnsi="Cambria" w:cstheme="minorBidi"/>
          <w:noProof/>
          <w:sz w:val="22"/>
          <w:szCs w:val="22"/>
          <w:lang w:eastAsia="lt-LT"/>
        </w:rPr>
        <w:drawing>
          <wp:inline distT="0" distB="0" distL="0" distR="0" wp14:anchorId="4E6B608F" wp14:editId="6A325747">
            <wp:extent cx="6120882" cy="2152650"/>
            <wp:effectExtent l="0" t="0" r="13335" b="0"/>
            <wp:docPr id="690" name="Chart 690"/>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4E657CDC" w14:textId="77777777" w:rsidR="0024413A" w:rsidRPr="0024413A" w:rsidRDefault="0024413A" w:rsidP="0024413A">
      <w:pPr>
        <w:jc w:val="both"/>
        <w:rPr>
          <w:rFonts w:ascii="Cambria" w:hAnsi="Cambria" w:cstheme="minorBidi"/>
          <w:sz w:val="22"/>
          <w:szCs w:val="22"/>
        </w:rPr>
      </w:pPr>
    </w:p>
    <w:p w14:paraId="2AB073DB" w14:textId="54BCBA4F" w:rsidR="0024413A" w:rsidRDefault="0024413A" w:rsidP="0024413A">
      <w:pPr>
        <w:jc w:val="both"/>
        <w:rPr>
          <w:rFonts w:ascii="Cambria" w:hAnsi="Cambria"/>
          <w:sz w:val="22"/>
          <w:szCs w:val="22"/>
        </w:rPr>
      </w:pPr>
      <w:r w:rsidRPr="0024413A">
        <w:rPr>
          <w:rFonts w:ascii="Cambria" w:hAnsi="Cambria" w:cstheme="minorBidi"/>
          <w:sz w:val="22"/>
          <w:szCs w:val="22"/>
        </w:rPr>
        <w:t>2007–2015 m. reguliavimo kokybės ir valdymo veiksmingumo Lietuvoje suvokimas kito teigiama linkme, o gyventojų pasitikėjimas valstybės ir savivaldybės institucijomis didėjo ir 2015 m. siekė 64 proc. Prie teigiamų tendencijų prisidėjo ES investicijos, skirtos viešųjų paslaugų kokybės, valstybės tarnybos kokybės, geresnio reglamentavimo politikos kokybės</w:t>
      </w:r>
      <w:r>
        <w:rPr>
          <w:rFonts w:ascii="Cambria" w:hAnsi="Cambria" w:cstheme="minorBidi"/>
          <w:sz w:val="22"/>
          <w:szCs w:val="22"/>
        </w:rPr>
        <w:t xml:space="preserve"> didinimui. </w:t>
      </w:r>
    </w:p>
    <w:p w14:paraId="534B00FE" w14:textId="77777777" w:rsidR="0024413A" w:rsidRDefault="0024413A" w:rsidP="00830AAE">
      <w:pPr>
        <w:jc w:val="both"/>
        <w:rPr>
          <w:rFonts w:ascii="Cambria" w:hAnsi="Cambria"/>
          <w:sz w:val="22"/>
          <w:szCs w:val="22"/>
        </w:rPr>
      </w:pPr>
    </w:p>
    <w:sectPr w:rsidR="0024413A" w:rsidSect="00780208">
      <w:headerReference w:type="default" r:id="rId26"/>
      <w:type w:val="nextColumn"/>
      <w:pgSz w:w="11907" w:h="16839" w:code="9"/>
      <w:pgMar w:top="1134" w:right="1134" w:bottom="851" w:left="1134"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86FB1C" w14:textId="77777777" w:rsidR="004A0E6E" w:rsidRDefault="004A0E6E" w:rsidP="000D0A8B">
      <w:r>
        <w:separator/>
      </w:r>
    </w:p>
  </w:endnote>
  <w:endnote w:type="continuationSeparator" w:id="0">
    <w:p w14:paraId="7984716E" w14:textId="77777777" w:rsidR="004A0E6E" w:rsidRDefault="004A0E6E" w:rsidP="000D0A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PFSquareSansPro-Regular">
    <w:altName w:val="Arial Narrow"/>
    <w:panose1 w:val="00000000000000000000"/>
    <w:charset w:val="00"/>
    <w:family w:val="auto"/>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PF Square Sans Pro Medium">
    <w:altName w:val="Candara"/>
    <w:charset w:val="BA"/>
    <w:family w:val="auto"/>
    <w:pitch w:val="variable"/>
    <w:sig w:usb0="00000001" w:usb1="5000E0FB" w:usb2="00000000" w:usb3="00000000" w:csb0="0000019F" w:csb1="00000000"/>
  </w:font>
  <w:font w:name="PF Square Sans Pro">
    <w:altName w:val="Times New Roman"/>
    <w:charset w:val="BA"/>
    <w:family w:val="auto"/>
    <w:pitch w:val="variable"/>
    <w:sig w:usb0="00000001" w:usb1="5000E0FB" w:usb2="00000000" w:usb3="00000000" w:csb0="0000019F" w:csb1="00000000"/>
  </w:font>
  <w:font w:name="PF Square Sans Pro Light">
    <w:altName w:val="Candara"/>
    <w:charset w:val="BA"/>
    <w:family w:val="auto"/>
    <w:pitch w:val="variable"/>
    <w:sig w:usb0="00000001" w:usb1="5000E0FB"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Georgia">
    <w:panose1 w:val="02040502050405020303"/>
    <w:charset w:val="BA"/>
    <w:family w:val="roman"/>
    <w:pitch w:val="variable"/>
    <w:sig w:usb0="00000287" w:usb1="00000000" w:usb2="00000000" w:usb3="00000000" w:csb0="0000009F" w:csb1="00000000"/>
  </w:font>
  <w:font w:name="Lucida Grande">
    <w:altName w:val="Times New Roman"/>
    <w:charset w:val="00"/>
    <w:family w:val="auto"/>
    <w:pitch w:val="variable"/>
    <w:sig w:usb0="00000000" w:usb1="5000A1FF" w:usb2="00000000" w:usb3="00000000" w:csb0="000001BF" w:csb1="00000000"/>
  </w:font>
  <w:font w:name="Optima">
    <w:altName w:val="Times New Roman"/>
    <w:charset w:val="00"/>
    <w:family w:val="auto"/>
    <w:pitch w:val="variable"/>
    <w:sig w:usb0="80000067" w:usb1="00000000" w:usb2="00000000" w:usb3="00000000" w:csb0="00000001" w:csb1="00000000"/>
  </w:font>
  <w:font w:name="EUAlbertina">
    <w:altName w:val="Times New Roman"/>
    <w:panose1 w:val="00000000000000000000"/>
    <w:charset w:val="4D"/>
    <w:family w:val="roman"/>
    <w:notTrueType/>
    <w:pitch w:val="default"/>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TimesLT">
    <w:altName w:val="Times New Roman"/>
    <w:charset w:val="BA"/>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cho Light">
    <w:altName w:val="Arial"/>
    <w:panose1 w:val="00000000000000000000"/>
    <w:charset w:val="EE"/>
    <w:family w:val="swiss"/>
    <w:notTrueType/>
    <w:pitch w:val="default"/>
    <w:sig w:usb0="00000001" w:usb1="00000000" w:usb2="00000000" w:usb3="00000000" w:csb0="00000003" w:csb1="00000000"/>
  </w:font>
  <w:font w:name="Verdana">
    <w:panose1 w:val="020B0604030504040204"/>
    <w:charset w:val="BA"/>
    <w:family w:val="swiss"/>
    <w:pitch w:val="variable"/>
    <w:sig w:usb0="A10006FF" w:usb1="4000205B" w:usb2="00000010" w:usb3="00000000" w:csb0="0000019F" w:csb1="00000000"/>
  </w:font>
  <w:font w:name="Arial Narrow">
    <w:panose1 w:val="020B0606020202030204"/>
    <w:charset w:val="BA"/>
    <w:family w:val="swiss"/>
    <w:pitch w:val="variable"/>
    <w:sig w:usb0="00000287" w:usb1="00000800" w:usb2="00000000" w:usb3="00000000" w:csb0="000000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486C06" w14:textId="77777777" w:rsidR="00757FE6" w:rsidRDefault="00757FE6" w:rsidP="00AF50C6">
    <w:pPr>
      <w:pStyle w:val="Footer"/>
      <w:jc w:val="right"/>
    </w:pPr>
    <w:r>
      <w:fldChar w:fldCharType="begin"/>
    </w:r>
    <w:r>
      <w:instrText xml:space="preserve"> PAGE   \* MERGEFORMAT </w:instrText>
    </w:r>
    <w:r>
      <w:fldChar w:fldCharType="separate"/>
    </w:r>
    <w:r w:rsidR="00192751">
      <w:rPr>
        <w:noProof/>
      </w:rPr>
      <w:t>6</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6209CA" w14:textId="77777777" w:rsidR="004A0E6E" w:rsidRDefault="004A0E6E" w:rsidP="000D0A8B">
      <w:r>
        <w:separator/>
      </w:r>
    </w:p>
  </w:footnote>
  <w:footnote w:type="continuationSeparator" w:id="0">
    <w:p w14:paraId="38540343" w14:textId="77777777" w:rsidR="004A0E6E" w:rsidRDefault="004A0E6E" w:rsidP="000D0A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FFBF2B" w14:textId="77777777" w:rsidR="00757FE6" w:rsidRDefault="00757FE6">
    <w:pPr>
      <w:pStyle w:val="Header"/>
    </w:pPr>
    <w:r>
      <w:rPr>
        <w:noProof/>
        <w:lang w:eastAsia="lt-LT"/>
      </w:rPr>
      <w:drawing>
        <wp:anchor distT="0" distB="0" distL="114300" distR="114300" simplePos="0" relativeHeight="251660288" behindDoc="0" locked="0" layoutInCell="1" allowOverlap="1" wp14:anchorId="78AFB705" wp14:editId="080D3028">
          <wp:simplePos x="0" y="0"/>
          <wp:positionH relativeFrom="column">
            <wp:posOffset>-942340</wp:posOffset>
          </wp:positionH>
          <wp:positionV relativeFrom="paragraph">
            <wp:posOffset>-360045</wp:posOffset>
          </wp:positionV>
          <wp:extent cx="3094990" cy="2818765"/>
          <wp:effectExtent l="0" t="0" r="0" b="63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94990" cy="2818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FF9B01" w14:textId="77777777" w:rsidR="00757FE6" w:rsidRPr="00D26B91" w:rsidRDefault="00757FE6" w:rsidP="00DD18E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90A48"/>
    <w:multiLevelType w:val="multilevel"/>
    <w:tmpl w:val="29A06D40"/>
    <w:lvl w:ilvl="0">
      <w:start w:val="1"/>
      <w:numFmt w:val="decimal"/>
      <w:pStyle w:val="Punktas"/>
      <w:suff w:val="space"/>
      <w:lvlText w:val="%1."/>
      <w:lvlJc w:val="left"/>
      <w:pPr>
        <w:ind w:left="180" w:firstLine="720"/>
      </w:pPr>
      <w:rPr>
        <w:rFonts w:hint="default"/>
        <w:b/>
        <w:i w:val="0"/>
        <w:u w:val="none"/>
      </w:rPr>
    </w:lvl>
    <w:lvl w:ilvl="1">
      <w:start w:val="1"/>
      <w:numFmt w:val="decimal"/>
      <w:pStyle w:val="Papunktis"/>
      <w:suff w:val="space"/>
      <w:lvlText w:val="%1.%2."/>
      <w:lvlJc w:val="left"/>
      <w:pPr>
        <w:ind w:left="360" w:firstLine="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Papunkiopapunktis"/>
      <w:lvlText w:val="%1.%2.%3."/>
      <w:lvlJc w:val="left"/>
      <w:pPr>
        <w:tabs>
          <w:tab w:val="num" w:pos="1647"/>
        </w:tabs>
        <w:ind w:left="1647" w:hanging="567"/>
      </w:pPr>
      <w:rPr>
        <w:rFonts w:hint="default"/>
        <w:i w:val="0"/>
        <w:iCs w:val="0"/>
        <w:color w:val="auto"/>
      </w:rPr>
    </w:lvl>
    <w:lvl w:ilvl="3">
      <w:start w:val="1"/>
      <w:numFmt w:val="decimal"/>
      <w:lvlText w:val="%1.%2.%3.%4."/>
      <w:lvlJc w:val="left"/>
      <w:pPr>
        <w:tabs>
          <w:tab w:val="num" w:pos="2700"/>
        </w:tabs>
        <w:ind w:left="2628" w:hanging="648"/>
      </w:pPr>
      <w:rPr>
        <w:rFonts w:hint="default"/>
        <w:i w:val="0"/>
        <w:iCs w:val="0"/>
      </w:rPr>
    </w:lvl>
    <w:lvl w:ilvl="4">
      <w:start w:val="1"/>
      <w:numFmt w:val="decimal"/>
      <w:lvlText w:val="%1.%2.%3.%4.%5."/>
      <w:lvlJc w:val="left"/>
      <w:pPr>
        <w:tabs>
          <w:tab w:val="num" w:pos="3420"/>
        </w:tabs>
        <w:ind w:left="3132" w:hanging="792"/>
      </w:pPr>
      <w:rPr>
        <w:rFonts w:hint="default"/>
      </w:rPr>
    </w:lvl>
    <w:lvl w:ilvl="5">
      <w:start w:val="1"/>
      <w:numFmt w:val="decimal"/>
      <w:lvlText w:val="%1.%2.%3.%4.%5.%6."/>
      <w:lvlJc w:val="left"/>
      <w:pPr>
        <w:tabs>
          <w:tab w:val="num" w:pos="3780"/>
        </w:tabs>
        <w:ind w:left="3636" w:hanging="936"/>
      </w:pPr>
      <w:rPr>
        <w:rFonts w:hint="default"/>
      </w:rPr>
    </w:lvl>
    <w:lvl w:ilvl="6">
      <w:start w:val="1"/>
      <w:numFmt w:val="decimal"/>
      <w:lvlText w:val="%1.%2.%3.%4.%5.%6.%7."/>
      <w:lvlJc w:val="left"/>
      <w:pPr>
        <w:tabs>
          <w:tab w:val="num" w:pos="4500"/>
        </w:tabs>
        <w:ind w:left="4140" w:hanging="1080"/>
      </w:pPr>
      <w:rPr>
        <w:rFonts w:hint="default"/>
      </w:rPr>
    </w:lvl>
    <w:lvl w:ilvl="7">
      <w:start w:val="1"/>
      <w:numFmt w:val="decimal"/>
      <w:lvlText w:val="%1.%2.%3.%4.%5.%6.%7.%8."/>
      <w:lvlJc w:val="left"/>
      <w:pPr>
        <w:tabs>
          <w:tab w:val="num" w:pos="4860"/>
        </w:tabs>
        <w:ind w:left="4644" w:hanging="1224"/>
      </w:pPr>
      <w:rPr>
        <w:rFonts w:hint="default"/>
      </w:rPr>
    </w:lvl>
    <w:lvl w:ilvl="8">
      <w:start w:val="1"/>
      <w:numFmt w:val="decimal"/>
      <w:lvlText w:val="%1.%2.%3.%4.%5.%6.%7.%8.%9."/>
      <w:lvlJc w:val="left"/>
      <w:pPr>
        <w:tabs>
          <w:tab w:val="num" w:pos="5580"/>
        </w:tabs>
        <w:ind w:left="5220" w:hanging="1440"/>
      </w:pPr>
      <w:rPr>
        <w:rFonts w:hint="default"/>
      </w:rPr>
    </w:lvl>
  </w:abstractNum>
  <w:abstractNum w:abstractNumId="1">
    <w:nsid w:val="08B25083"/>
    <w:multiLevelType w:val="hybridMultilevel"/>
    <w:tmpl w:val="D5AA57A6"/>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
    <w:nsid w:val="10B64612"/>
    <w:multiLevelType w:val="hybridMultilevel"/>
    <w:tmpl w:val="66509624"/>
    <w:lvl w:ilvl="0" w:tplc="87902E64">
      <w:start w:val="1"/>
      <w:numFmt w:val="bullet"/>
      <w:lvlText w:val=""/>
      <w:lvlJc w:val="left"/>
      <w:pPr>
        <w:ind w:left="720" w:hanging="360"/>
      </w:pPr>
      <w:rPr>
        <w:rFonts w:ascii="Symbol" w:hAnsi="Symbol" w:hint="default"/>
        <w:b/>
        <w:color w:val="5B9BD5"/>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nsid w:val="12381633"/>
    <w:multiLevelType w:val="hybridMultilevel"/>
    <w:tmpl w:val="A066E8FA"/>
    <w:lvl w:ilvl="0" w:tplc="04270001">
      <w:start w:val="1"/>
      <w:numFmt w:val="bullet"/>
      <w:lvlText w:val=""/>
      <w:lvlJc w:val="left"/>
      <w:pPr>
        <w:ind w:left="1778"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4">
    <w:nsid w:val="170E22FE"/>
    <w:multiLevelType w:val="hybridMultilevel"/>
    <w:tmpl w:val="32040C34"/>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5">
    <w:nsid w:val="1A7074F3"/>
    <w:multiLevelType w:val="multilevel"/>
    <w:tmpl w:val="86B8B1BC"/>
    <w:lvl w:ilvl="0">
      <w:start w:val="1"/>
      <w:numFmt w:val="decimal"/>
      <w:pStyle w:val="IntenseQuote"/>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6">
    <w:nsid w:val="1DEA421F"/>
    <w:multiLevelType w:val="hybridMultilevel"/>
    <w:tmpl w:val="D358507C"/>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7">
    <w:nsid w:val="2D5A08E5"/>
    <w:multiLevelType w:val="multilevel"/>
    <w:tmpl w:val="4FD06ECC"/>
    <w:lvl w:ilvl="0">
      <w:start w:val="3"/>
      <w:numFmt w:val="decimal"/>
      <w:lvlText w:val="%1."/>
      <w:lvlJc w:val="left"/>
      <w:pPr>
        <w:ind w:left="450" w:hanging="450"/>
      </w:pPr>
      <w:rPr>
        <w:rFonts w:hint="default"/>
      </w:rPr>
    </w:lvl>
    <w:lvl w:ilvl="1">
      <w:start w:val="1"/>
      <w:numFmt w:val="decimal"/>
      <w:pStyle w:val="Heading2"/>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2DE27CC1"/>
    <w:multiLevelType w:val="hybridMultilevel"/>
    <w:tmpl w:val="723010F0"/>
    <w:lvl w:ilvl="0" w:tplc="5B4E482A">
      <w:start w:val="1"/>
      <w:numFmt w:val="bullet"/>
      <w:lvlText w:val=""/>
      <w:lvlJc w:val="left"/>
      <w:pPr>
        <w:ind w:left="1571" w:hanging="360"/>
      </w:pPr>
      <w:rPr>
        <w:rFonts w:ascii="Wingdings" w:hAnsi="Wingdings" w:hint="default"/>
        <w:color w:val="808080" w:themeColor="background1" w:themeShade="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nsid w:val="34795561"/>
    <w:multiLevelType w:val="hybridMultilevel"/>
    <w:tmpl w:val="6B4A707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nsid w:val="3B0B446A"/>
    <w:multiLevelType w:val="hybridMultilevel"/>
    <w:tmpl w:val="A580B7CA"/>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1">
    <w:nsid w:val="3D2D24AD"/>
    <w:multiLevelType w:val="hybridMultilevel"/>
    <w:tmpl w:val="C0309C08"/>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nsid w:val="43FD730E"/>
    <w:multiLevelType w:val="hybridMultilevel"/>
    <w:tmpl w:val="D638A24A"/>
    <w:lvl w:ilvl="0" w:tplc="5B4E482A">
      <w:start w:val="1"/>
      <w:numFmt w:val="bullet"/>
      <w:lvlText w:val=""/>
      <w:lvlJc w:val="left"/>
      <w:pPr>
        <w:ind w:left="1571" w:hanging="360"/>
      </w:pPr>
      <w:rPr>
        <w:rFonts w:ascii="Wingdings" w:hAnsi="Wingdings" w:hint="default"/>
        <w:color w:val="808080" w:themeColor="background1" w:themeShade="80"/>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3">
    <w:nsid w:val="48F806D8"/>
    <w:multiLevelType w:val="hybridMultilevel"/>
    <w:tmpl w:val="F8209B26"/>
    <w:lvl w:ilvl="0" w:tplc="80D023CE">
      <w:start w:val="1"/>
      <w:numFmt w:val="bullet"/>
      <w:pStyle w:val="Textboxtekstassubullets"/>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A573EA3"/>
    <w:multiLevelType w:val="hybridMultilevel"/>
    <w:tmpl w:val="7A882D5A"/>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5">
    <w:nsid w:val="53A65F8F"/>
    <w:multiLevelType w:val="hybridMultilevel"/>
    <w:tmpl w:val="9664F38C"/>
    <w:lvl w:ilvl="0" w:tplc="5B4E482A">
      <w:start w:val="1"/>
      <w:numFmt w:val="bullet"/>
      <w:lvlText w:val=""/>
      <w:lvlJc w:val="left"/>
      <w:pPr>
        <w:ind w:left="1997" w:hanging="360"/>
      </w:pPr>
      <w:rPr>
        <w:rFonts w:ascii="Wingdings" w:hAnsi="Wingdings" w:hint="default"/>
        <w:color w:val="808080" w:themeColor="background1" w:themeShade="80"/>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16">
    <w:nsid w:val="53F40CEE"/>
    <w:multiLevelType w:val="hybridMultilevel"/>
    <w:tmpl w:val="6276A880"/>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7">
    <w:nsid w:val="57AE713E"/>
    <w:multiLevelType w:val="hybridMultilevel"/>
    <w:tmpl w:val="6A965CB6"/>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8">
    <w:nsid w:val="584A5B46"/>
    <w:multiLevelType w:val="hybridMultilevel"/>
    <w:tmpl w:val="71FC403C"/>
    <w:lvl w:ilvl="0" w:tplc="31DA0614">
      <w:start w:val="1"/>
      <w:numFmt w:val="lowerRoman"/>
      <w:lvlText w:val="(%1)"/>
      <w:lvlJc w:val="left"/>
      <w:pPr>
        <w:ind w:left="1571" w:hanging="72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9">
    <w:nsid w:val="60991C83"/>
    <w:multiLevelType w:val="hybridMultilevel"/>
    <w:tmpl w:val="E402D35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0">
    <w:nsid w:val="620777AF"/>
    <w:multiLevelType w:val="hybridMultilevel"/>
    <w:tmpl w:val="6736F32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nsid w:val="6CF66737"/>
    <w:multiLevelType w:val="hybridMultilevel"/>
    <w:tmpl w:val="45A2E218"/>
    <w:lvl w:ilvl="0" w:tplc="3746FD2A">
      <w:start w:val="1"/>
      <w:numFmt w:val="decimal"/>
      <w:pStyle w:val="Priedupavadinimai"/>
      <w:lvlText w:val="%1 priedas. "/>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nsid w:val="7ADE58D2"/>
    <w:multiLevelType w:val="hybridMultilevel"/>
    <w:tmpl w:val="6BBEE300"/>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3">
    <w:nsid w:val="7CFF03E7"/>
    <w:multiLevelType w:val="hybridMultilevel"/>
    <w:tmpl w:val="736C5F70"/>
    <w:lvl w:ilvl="0" w:tplc="04270001">
      <w:start w:val="1"/>
      <w:numFmt w:val="bullet"/>
      <w:lvlText w:val=""/>
      <w:lvlJc w:val="left"/>
      <w:pPr>
        <w:ind w:left="1211"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start w:val="1"/>
      <w:numFmt w:val="bullet"/>
      <w:lvlText w:val=""/>
      <w:lvlJc w:val="left"/>
      <w:pPr>
        <w:ind w:left="2880" w:hanging="360"/>
      </w:pPr>
      <w:rPr>
        <w:rFonts w:ascii="Wingdings" w:hAnsi="Wingdings" w:hint="default"/>
      </w:rPr>
    </w:lvl>
    <w:lvl w:ilvl="3" w:tplc="04270001">
      <w:start w:val="1"/>
      <w:numFmt w:val="bullet"/>
      <w:lvlText w:val=""/>
      <w:lvlJc w:val="left"/>
      <w:pPr>
        <w:ind w:left="3600" w:hanging="360"/>
      </w:pPr>
      <w:rPr>
        <w:rFonts w:ascii="Symbol" w:hAnsi="Symbol" w:hint="default"/>
      </w:rPr>
    </w:lvl>
    <w:lvl w:ilvl="4" w:tplc="04270003">
      <w:start w:val="1"/>
      <w:numFmt w:val="bullet"/>
      <w:lvlText w:val="o"/>
      <w:lvlJc w:val="left"/>
      <w:pPr>
        <w:ind w:left="4320" w:hanging="360"/>
      </w:pPr>
      <w:rPr>
        <w:rFonts w:ascii="Courier New" w:hAnsi="Courier New" w:cs="Courier New" w:hint="default"/>
      </w:rPr>
    </w:lvl>
    <w:lvl w:ilvl="5" w:tplc="04270005">
      <w:start w:val="1"/>
      <w:numFmt w:val="bullet"/>
      <w:lvlText w:val=""/>
      <w:lvlJc w:val="left"/>
      <w:pPr>
        <w:ind w:left="5040" w:hanging="360"/>
      </w:pPr>
      <w:rPr>
        <w:rFonts w:ascii="Wingdings" w:hAnsi="Wingdings" w:hint="default"/>
      </w:rPr>
    </w:lvl>
    <w:lvl w:ilvl="6" w:tplc="04270001">
      <w:start w:val="1"/>
      <w:numFmt w:val="bullet"/>
      <w:lvlText w:val=""/>
      <w:lvlJc w:val="left"/>
      <w:pPr>
        <w:ind w:left="5760" w:hanging="360"/>
      </w:pPr>
      <w:rPr>
        <w:rFonts w:ascii="Symbol" w:hAnsi="Symbol" w:hint="default"/>
      </w:rPr>
    </w:lvl>
    <w:lvl w:ilvl="7" w:tplc="04270003">
      <w:start w:val="1"/>
      <w:numFmt w:val="bullet"/>
      <w:lvlText w:val="o"/>
      <w:lvlJc w:val="left"/>
      <w:pPr>
        <w:ind w:left="6480" w:hanging="360"/>
      </w:pPr>
      <w:rPr>
        <w:rFonts w:ascii="Courier New" w:hAnsi="Courier New" w:cs="Courier New" w:hint="default"/>
      </w:rPr>
    </w:lvl>
    <w:lvl w:ilvl="8" w:tplc="04270005">
      <w:start w:val="1"/>
      <w:numFmt w:val="bullet"/>
      <w:lvlText w:val=""/>
      <w:lvlJc w:val="left"/>
      <w:pPr>
        <w:ind w:left="7200" w:hanging="360"/>
      </w:pPr>
      <w:rPr>
        <w:rFonts w:ascii="Wingdings" w:hAnsi="Wingdings" w:hint="default"/>
      </w:rPr>
    </w:lvl>
  </w:abstractNum>
  <w:abstractNum w:abstractNumId="24">
    <w:nsid w:val="7FB21408"/>
    <w:multiLevelType w:val="multilevel"/>
    <w:tmpl w:val="DF7E8F96"/>
    <w:lvl w:ilvl="0">
      <w:start w:val="1"/>
      <w:numFmt w:val="decimal"/>
      <w:pStyle w:val="Antrastes1"/>
      <w:lvlText w:val="%1"/>
      <w:lvlJc w:val="left"/>
      <w:pPr>
        <w:ind w:left="432" w:hanging="432"/>
      </w:pPr>
      <w:rPr>
        <w:rFonts w:hint="default"/>
      </w:rPr>
    </w:lvl>
    <w:lvl w:ilvl="1">
      <w:start w:val="1"/>
      <w:numFmt w:val="decimal"/>
      <w:pStyle w:val="Antrastes2"/>
      <w:lvlText w:val="%1.%2"/>
      <w:lvlJc w:val="left"/>
      <w:pPr>
        <w:ind w:left="576" w:hanging="576"/>
      </w:pPr>
      <w:rPr>
        <w:rFonts w:hint="default"/>
      </w:rPr>
    </w:lvl>
    <w:lvl w:ilvl="2">
      <w:start w:val="1"/>
      <w:numFmt w:val="decimal"/>
      <w:pStyle w:val="Antrastes3"/>
      <w:lvlText w:val="%1.%2.%3"/>
      <w:lvlJc w:val="left"/>
      <w:pPr>
        <w:ind w:left="1571" w:hanging="720"/>
      </w:pPr>
      <w:rPr>
        <w:rFonts w:hint="default"/>
      </w:rPr>
    </w:lvl>
    <w:lvl w:ilvl="3">
      <w:start w:val="1"/>
      <w:numFmt w:val="decimal"/>
      <w:pStyle w:val="Antrastes4"/>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2"/>
  </w:num>
  <w:num w:numId="2">
    <w:abstractNumId w:val="0"/>
  </w:num>
  <w:num w:numId="3">
    <w:abstractNumId w:val="21"/>
  </w:num>
  <w:num w:numId="4">
    <w:abstractNumId w:val="13"/>
  </w:num>
  <w:num w:numId="5">
    <w:abstractNumId w:val="7"/>
  </w:num>
  <w:num w:numId="6">
    <w:abstractNumId w:val="5"/>
  </w:num>
  <w:num w:numId="7">
    <w:abstractNumId w:val="24"/>
  </w:num>
  <w:num w:numId="8">
    <w:abstractNumId w:val="11"/>
  </w:num>
  <w:num w:numId="9">
    <w:abstractNumId w:val="23"/>
  </w:num>
  <w:num w:numId="10">
    <w:abstractNumId w:val="22"/>
  </w:num>
  <w:num w:numId="11">
    <w:abstractNumId w:val="1"/>
  </w:num>
  <w:num w:numId="12">
    <w:abstractNumId w:val="14"/>
  </w:num>
  <w:num w:numId="13">
    <w:abstractNumId w:val="10"/>
  </w:num>
  <w:num w:numId="14">
    <w:abstractNumId w:val="18"/>
  </w:num>
  <w:num w:numId="15">
    <w:abstractNumId w:val="17"/>
  </w:num>
  <w:num w:numId="16">
    <w:abstractNumId w:val="9"/>
  </w:num>
  <w:num w:numId="17">
    <w:abstractNumId w:val="19"/>
  </w:num>
  <w:num w:numId="18">
    <w:abstractNumId w:val="20"/>
  </w:num>
  <w:num w:numId="19">
    <w:abstractNumId w:val="3"/>
  </w:num>
  <w:num w:numId="20">
    <w:abstractNumId w:val="4"/>
  </w:num>
  <w:num w:numId="21">
    <w:abstractNumId w:val="16"/>
  </w:num>
  <w:num w:numId="22">
    <w:abstractNumId w:val="6"/>
  </w:num>
  <w:num w:numId="23">
    <w:abstractNumId w:val="12"/>
  </w:num>
  <w:num w:numId="24">
    <w:abstractNumId w:val="8"/>
  </w:num>
  <w:num w:numId="25">
    <w:abstractNumId w:val="1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4"/>
  <w:hideGrammaticalErrors/>
  <w:defaultTabStop w:val="1296"/>
  <w:hyphenationZone w:val="396"/>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0A8B"/>
    <w:rsid w:val="00020463"/>
    <w:rsid w:val="000212D1"/>
    <w:rsid w:val="000303A4"/>
    <w:rsid w:val="000338CB"/>
    <w:rsid w:val="0003679B"/>
    <w:rsid w:val="000726B5"/>
    <w:rsid w:val="000C196A"/>
    <w:rsid w:val="000C581A"/>
    <w:rsid w:val="000D0A8B"/>
    <w:rsid w:val="000E147A"/>
    <w:rsid w:val="000F4F5C"/>
    <w:rsid w:val="00103A4B"/>
    <w:rsid w:val="00104FDE"/>
    <w:rsid w:val="0012299C"/>
    <w:rsid w:val="00122DED"/>
    <w:rsid w:val="001356F5"/>
    <w:rsid w:val="00143CD1"/>
    <w:rsid w:val="00165F5A"/>
    <w:rsid w:val="0017026C"/>
    <w:rsid w:val="00192751"/>
    <w:rsid w:val="001A4BFD"/>
    <w:rsid w:val="001A6354"/>
    <w:rsid w:val="001B4802"/>
    <w:rsid w:val="001C2423"/>
    <w:rsid w:val="001F3789"/>
    <w:rsid w:val="0022570B"/>
    <w:rsid w:val="0024413A"/>
    <w:rsid w:val="0025302B"/>
    <w:rsid w:val="0026678A"/>
    <w:rsid w:val="002753C5"/>
    <w:rsid w:val="00275D6B"/>
    <w:rsid w:val="00281A00"/>
    <w:rsid w:val="00284C5F"/>
    <w:rsid w:val="00290F6E"/>
    <w:rsid w:val="00293AB0"/>
    <w:rsid w:val="002B075E"/>
    <w:rsid w:val="003116CF"/>
    <w:rsid w:val="00343B64"/>
    <w:rsid w:val="003531D8"/>
    <w:rsid w:val="00364DDD"/>
    <w:rsid w:val="0036618D"/>
    <w:rsid w:val="00376B6E"/>
    <w:rsid w:val="0038567D"/>
    <w:rsid w:val="00391E25"/>
    <w:rsid w:val="003B1E12"/>
    <w:rsid w:val="003E0685"/>
    <w:rsid w:val="00406505"/>
    <w:rsid w:val="00420E83"/>
    <w:rsid w:val="0048612E"/>
    <w:rsid w:val="004910C5"/>
    <w:rsid w:val="004A0E6E"/>
    <w:rsid w:val="004C6D65"/>
    <w:rsid w:val="004D3BC3"/>
    <w:rsid w:val="004D547C"/>
    <w:rsid w:val="004E3401"/>
    <w:rsid w:val="004E4F57"/>
    <w:rsid w:val="005123F1"/>
    <w:rsid w:val="005136D1"/>
    <w:rsid w:val="005231A1"/>
    <w:rsid w:val="0052549B"/>
    <w:rsid w:val="00552EDD"/>
    <w:rsid w:val="00564C3C"/>
    <w:rsid w:val="00594A72"/>
    <w:rsid w:val="005D675C"/>
    <w:rsid w:val="005F001F"/>
    <w:rsid w:val="00604BC2"/>
    <w:rsid w:val="0063215A"/>
    <w:rsid w:val="0063443C"/>
    <w:rsid w:val="006876E8"/>
    <w:rsid w:val="006A790D"/>
    <w:rsid w:val="006B5240"/>
    <w:rsid w:val="006C2CB2"/>
    <w:rsid w:val="0073398A"/>
    <w:rsid w:val="00757FE6"/>
    <w:rsid w:val="00762A0C"/>
    <w:rsid w:val="00777CA9"/>
    <w:rsid w:val="00780208"/>
    <w:rsid w:val="0078347A"/>
    <w:rsid w:val="007B2512"/>
    <w:rsid w:val="007B407E"/>
    <w:rsid w:val="007B5CF0"/>
    <w:rsid w:val="007C1692"/>
    <w:rsid w:val="00830AAE"/>
    <w:rsid w:val="0083126C"/>
    <w:rsid w:val="0085326D"/>
    <w:rsid w:val="0086729E"/>
    <w:rsid w:val="008679BC"/>
    <w:rsid w:val="008F3C0B"/>
    <w:rsid w:val="0091791C"/>
    <w:rsid w:val="00920F37"/>
    <w:rsid w:val="00925E3C"/>
    <w:rsid w:val="0094182D"/>
    <w:rsid w:val="0099230E"/>
    <w:rsid w:val="009B0C5C"/>
    <w:rsid w:val="00A42575"/>
    <w:rsid w:val="00A46870"/>
    <w:rsid w:val="00A641A5"/>
    <w:rsid w:val="00A91918"/>
    <w:rsid w:val="00AA240A"/>
    <w:rsid w:val="00AE01A1"/>
    <w:rsid w:val="00AF50C6"/>
    <w:rsid w:val="00B06B6F"/>
    <w:rsid w:val="00B37064"/>
    <w:rsid w:val="00B80D4E"/>
    <w:rsid w:val="00BA4730"/>
    <w:rsid w:val="00BC7D1D"/>
    <w:rsid w:val="00C21A90"/>
    <w:rsid w:val="00C31835"/>
    <w:rsid w:val="00C71543"/>
    <w:rsid w:val="00C91387"/>
    <w:rsid w:val="00CC576D"/>
    <w:rsid w:val="00CE4632"/>
    <w:rsid w:val="00D07C11"/>
    <w:rsid w:val="00D1473B"/>
    <w:rsid w:val="00D51E5E"/>
    <w:rsid w:val="00D90799"/>
    <w:rsid w:val="00D93334"/>
    <w:rsid w:val="00DD18EB"/>
    <w:rsid w:val="00DF117F"/>
    <w:rsid w:val="00E51625"/>
    <w:rsid w:val="00E5734B"/>
    <w:rsid w:val="00EA3EE7"/>
    <w:rsid w:val="00EF1000"/>
    <w:rsid w:val="00EF308D"/>
    <w:rsid w:val="00F65C40"/>
    <w:rsid w:val="00FB3D66"/>
    <w:rsid w:val="00FB640F"/>
    <w:rsid w:val="00FC6226"/>
    <w:rsid w:val="00FD7A78"/>
    <w:rsid w:val="00FE6AA0"/>
    <w:rsid w:val="00FF4B06"/>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5FEA1A78"/>
  <w15:docId w15:val="{D3C617EB-B8D6-4F9C-B11C-76823BFF0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iPriority="0"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302B"/>
    <w:pPr>
      <w:spacing w:after="0" w:line="240" w:lineRule="auto"/>
    </w:pPr>
    <w:rPr>
      <w:rFonts w:ascii="Times New Roman" w:hAnsi="Times New Roman" w:cs="Times New Roman"/>
      <w:sz w:val="24"/>
      <w:szCs w:val="24"/>
    </w:rPr>
  </w:style>
  <w:style w:type="paragraph" w:styleId="Heading1">
    <w:name w:val="heading 1"/>
    <w:basedOn w:val="Normal"/>
    <w:next w:val="Normal"/>
    <w:link w:val="Heading1Char"/>
    <w:autoRedefine/>
    <w:qFormat/>
    <w:rsid w:val="0025302B"/>
    <w:pPr>
      <w:keepNext/>
      <w:spacing w:before="240" w:after="240"/>
      <w:outlineLvl w:val="0"/>
    </w:pPr>
    <w:rPr>
      <w:rFonts w:ascii="PFSquareSansPro-Regular" w:hAnsi="PFSquareSansPro-Regular"/>
      <w:bCs/>
      <w:color w:val="4181B6"/>
      <w:kern w:val="32"/>
      <w:sz w:val="32"/>
      <w:szCs w:val="32"/>
      <w:lang w:eastAsia="lt-LT"/>
    </w:rPr>
  </w:style>
  <w:style w:type="paragraph" w:styleId="Heading2">
    <w:name w:val="heading 2"/>
    <w:basedOn w:val="Normal"/>
    <w:next w:val="Normal"/>
    <w:link w:val="Heading2Char"/>
    <w:qFormat/>
    <w:rsid w:val="0025302B"/>
    <w:pPr>
      <w:keepNext/>
      <w:numPr>
        <w:ilvl w:val="1"/>
        <w:numId w:val="5"/>
      </w:numPr>
      <w:spacing w:before="240" w:after="60"/>
      <w:outlineLvl w:val="1"/>
    </w:pPr>
    <w:rPr>
      <w:b/>
      <w:bCs/>
      <w:iCs/>
      <w:color w:val="002060"/>
      <w:sz w:val="28"/>
      <w:szCs w:val="28"/>
    </w:rPr>
  </w:style>
  <w:style w:type="paragraph" w:styleId="Heading3">
    <w:name w:val="heading 3"/>
    <w:basedOn w:val="Normal"/>
    <w:next w:val="Normal"/>
    <w:link w:val="Heading3Char"/>
    <w:qFormat/>
    <w:rsid w:val="0025302B"/>
    <w:pPr>
      <w:keepNext/>
      <w:spacing w:before="240" w:after="60"/>
      <w:outlineLvl w:val="2"/>
    </w:pPr>
    <w:rPr>
      <w:rFonts w:ascii="Cambria" w:eastAsiaTheme="majorEastAsia" w:hAnsi="Cambria" w:cstheme="majorBidi"/>
      <w:b/>
      <w:bCs/>
      <w:sz w:val="26"/>
      <w:szCs w:val="26"/>
    </w:rPr>
  </w:style>
  <w:style w:type="paragraph" w:styleId="Heading4">
    <w:name w:val="heading 4"/>
    <w:basedOn w:val="Normal"/>
    <w:next w:val="Normal"/>
    <w:link w:val="Heading4Char"/>
    <w:uiPriority w:val="9"/>
    <w:qFormat/>
    <w:rsid w:val="0025302B"/>
    <w:pPr>
      <w:keepNext/>
      <w:spacing w:before="240" w:after="60"/>
      <w:outlineLvl w:val="3"/>
    </w:pPr>
    <w:rPr>
      <w:rFonts w:ascii="Calibri" w:eastAsiaTheme="majorEastAsia" w:hAnsi="Calibri" w:cstheme="majorBidi"/>
      <w:b/>
      <w:bCs/>
      <w:sz w:val="28"/>
      <w:szCs w:val="28"/>
    </w:rPr>
  </w:style>
  <w:style w:type="paragraph" w:styleId="Heading5">
    <w:name w:val="heading 5"/>
    <w:basedOn w:val="Normal"/>
    <w:next w:val="Normal"/>
    <w:link w:val="Heading5Char"/>
    <w:qFormat/>
    <w:rsid w:val="0025302B"/>
    <w:pPr>
      <w:spacing w:before="240" w:after="60"/>
      <w:outlineLvl w:val="4"/>
    </w:pPr>
    <w:rPr>
      <w:rFonts w:ascii="Calibri" w:eastAsia="Times New Roman" w:hAnsi="Calibri"/>
      <w:b/>
      <w:bCs/>
      <w:i/>
      <w:iCs/>
      <w:sz w:val="26"/>
      <w:szCs w:val="26"/>
    </w:rPr>
  </w:style>
  <w:style w:type="paragraph" w:styleId="Heading6">
    <w:name w:val="heading 6"/>
    <w:basedOn w:val="Normal"/>
    <w:next w:val="Normal"/>
    <w:link w:val="Heading6Char"/>
    <w:qFormat/>
    <w:rsid w:val="0025302B"/>
    <w:pPr>
      <w:suppressAutoHyphens/>
      <w:spacing w:before="240" w:after="60" w:line="276" w:lineRule="auto"/>
      <w:jc w:val="both"/>
      <w:outlineLvl w:val="5"/>
    </w:pPr>
    <w:rPr>
      <w:rFonts w:eastAsia="Times New Roman"/>
      <w:b/>
      <w:bCs/>
      <w:sz w:val="22"/>
      <w:szCs w:val="22"/>
      <w:lang w:val="en-GB" w:eastAsia="ar-SA"/>
    </w:rPr>
  </w:style>
  <w:style w:type="paragraph" w:styleId="Heading7">
    <w:name w:val="heading 7"/>
    <w:basedOn w:val="Normal"/>
    <w:next w:val="Normal"/>
    <w:link w:val="Heading7Char"/>
    <w:uiPriority w:val="9"/>
    <w:qFormat/>
    <w:rsid w:val="0025302B"/>
    <w:pPr>
      <w:suppressAutoHyphens/>
      <w:spacing w:before="240" w:after="60" w:line="276" w:lineRule="auto"/>
      <w:jc w:val="both"/>
      <w:outlineLvl w:val="6"/>
    </w:pPr>
    <w:rPr>
      <w:rFonts w:eastAsia="Times New Roman"/>
      <w:lang w:val="en-GB" w:eastAsia="ar-SA"/>
    </w:rPr>
  </w:style>
  <w:style w:type="paragraph" w:styleId="Heading8">
    <w:name w:val="heading 8"/>
    <w:basedOn w:val="Normal"/>
    <w:next w:val="Normal"/>
    <w:link w:val="Heading8Char"/>
    <w:uiPriority w:val="9"/>
    <w:qFormat/>
    <w:rsid w:val="0025302B"/>
    <w:pPr>
      <w:suppressAutoHyphens/>
      <w:spacing w:before="240" w:after="60" w:line="276" w:lineRule="auto"/>
      <w:jc w:val="both"/>
      <w:outlineLvl w:val="7"/>
    </w:pPr>
    <w:rPr>
      <w:rFonts w:eastAsia="Times New Roman"/>
      <w:i/>
      <w:iCs/>
      <w:lang w:val="en-GB" w:eastAsia="ar-SA"/>
    </w:rPr>
  </w:style>
  <w:style w:type="paragraph" w:styleId="Heading9">
    <w:name w:val="heading 9"/>
    <w:basedOn w:val="Normal"/>
    <w:next w:val="Normal"/>
    <w:link w:val="Heading9Char"/>
    <w:qFormat/>
    <w:rsid w:val="0025302B"/>
    <w:pPr>
      <w:suppressAutoHyphens/>
      <w:spacing w:before="240" w:after="60" w:line="276" w:lineRule="auto"/>
      <w:jc w:val="both"/>
      <w:outlineLvl w:val="8"/>
    </w:pPr>
    <w:rPr>
      <w:rFonts w:ascii="Arial" w:eastAsia="Times New Roman" w:hAnsi="Arial" w:cs="Arial"/>
      <w:sz w:val="22"/>
      <w:szCs w:val="22"/>
      <w:lang w:val="en-GB"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5302B"/>
    <w:rPr>
      <w:rFonts w:ascii="PFSquareSansPro-Regular" w:hAnsi="PFSquareSansPro-Regular" w:cs="Times New Roman"/>
      <w:bCs/>
      <w:color w:val="4181B6"/>
      <w:kern w:val="32"/>
      <w:sz w:val="32"/>
      <w:szCs w:val="32"/>
      <w:lang w:eastAsia="lt-LT"/>
    </w:rPr>
  </w:style>
  <w:style w:type="character" w:customStyle="1" w:styleId="Heading2Char">
    <w:name w:val="Heading 2 Char"/>
    <w:basedOn w:val="DefaultParagraphFont"/>
    <w:link w:val="Heading2"/>
    <w:rsid w:val="0025302B"/>
    <w:rPr>
      <w:rFonts w:ascii="Times New Roman" w:hAnsi="Times New Roman" w:cs="Times New Roman"/>
      <w:b/>
      <w:bCs/>
      <w:iCs/>
      <w:color w:val="002060"/>
      <w:sz w:val="28"/>
      <w:szCs w:val="28"/>
    </w:rPr>
  </w:style>
  <w:style w:type="character" w:customStyle="1" w:styleId="Heading3Char">
    <w:name w:val="Heading 3 Char"/>
    <w:basedOn w:val="DefaultParagraphFont"/>
    <w:link w:val="Heading3"/>
    <w:rsid w:val="0025302B"/>
    <w:rPr>
      <w:rFonts w:ascii="Cambria" w:eastAsiaTheme="majorEastAsia" w:hAnsi="Cambria" w:cstheme="majorBidi"/>
      <w:b/>
      <w:bCs/>
      <w:sz w:val="26"/>
      <w:szCs w:val="26"/>
    </w:rPr>
  </w:style>
  <w:style w:type="character" w:customStyle="1" w:styleId="Heading4Char">
    <w:name w:val="Heading 4 Char"/>
    <w:basedOn w:val="DefaultParagraphFont"/>
    <w:link w:val="Heading4"/>
    <w:uiPriority w:val="9"/>
    <w:rsid w:val="0025302B"/>
    <w:rPr>
      <w:rFonts w:ascii="Calibri" w:eastAsiaTheme="majorEastAsia" w:hAnsi="Calibri" w:cstheme="majorBidi"/>
      <w:b/>
      <w:bCs/>
      <w:sz w:val="28"/>
      <w:szCs w:val="28"/>
    </w:rPr>
  </w:style>
  <w:style w:type="character" w:customStyle="1" w:styleId="Heading5Char">
    <w:name w:val="Heading 5 Char"/>
    <w:basedOn w:val="DefaultParagraphFont"/>
    <w:link w:val="Heading5"/>
    <w:rsid w:val="0025302B"/>
    <w:rPr>
      <w:rFonts w:ascii="Calibri" w:eastAsia="Times New Roman" w:hAnsi="Calibri" w:cs="Times New Roman"/>
      <w:b/>
      <w:bCs/>
      <w:i/>
      <w:iCs/>
      <w:sz w:val="26"/>
      <w:szCs w:val="26"/>
    </w:rPr>
  </w:style>
  <w:style w:type="character" w:customStyle="1" w:styleId="Heading6Char">
    <w:name w:val="Heading 6 Char"/>
    <w:basedOn w:val="DefaultParagraphFont"/>
    <w:link w:val="Heading6"/>
    <w:rsid w:val="0025302B"/>
    <w:rPr>
      <w:rFonts w:ascii="Times New Roman" w:eastAsia="Times New Roman" w:hAnsi="Times New Roman" w:cs="Times New Roman"/>
      <w:b/>
      <w:bCs/>
      <w:lang w:val="en-GB" w:eastAsia="ar-SA"/>
    </w:rPr>
  </w:style>
  <w:style w:type="character" w:customStyle="1" w:styleId="Heading7Char">
    <w:name w:val="Heading 7 Char"/>
    <w:basedOn w:val="DefaultParagraphFont"/>
    <w:link w:val="Heading7"/>
    <w:uiPriority w:val="9"/>
    <w:rsid w:val="0025302B"/>
    <w:rPr>
      <w:rFonts w:ascii="Times New Roman" w:eastAsia="Times New Roman" w:hAnsi="Times New Roman" w:cs="Times New Roman"/>
      <w:sz w:val="24"/>
      <w:szCs w:val="24"/>
      <w:lang w:val="en-GB" w:eastAsia="ar-SA"/>
    </w:rPr>
  </w:style>
  <w:style w:type="character" w:customStyle="1" w:styleId="Heading8Char">
    <w:name w:val="Heading 8 Char"/>
    <w:basedOn w:val="DefaultParagraphFont"/>
    <w:link w:val="Heading8"/>
    <w:uiPriority w:val="9"/>
    <w:rsid w:val="0025302B"/>
    <w:rPr>
      <w:rFonts w:ascii="Times New Roman" w:eastAsia="Times New Roman" w:hAnsi="Times New Roman" w:cs="Times New Roman"/>
      <w:i/>
      <w:iCs/>
      <w:sz w:val="24"/>
      <w:szCs w:val="24"/>
      <w:lang w:val="en-GB" w:eastAsia="ar-SA"/>
    </w:rPr>
  </w:style>
  <w:style w:type="character" w:customStyle="1" w:styleId="Heading9Char">
    <w:name w:val="Heading 9 Char"/>
    <w:basedOn w:val="DefaultParagraphFont"/>
    <w:link w:val="Heading9"/>
    <w:rsid w:val="0025302B"/>
    <w:rPr>
      <w:rFonts w:ascii="Arial" w:eastAsia="Times New Roman" w:hAnsi="Arial" w:cs="Arial"/>
      <w:lang w:val="en-GB" w:eastAsia="ar-SA"/>
    </w:rPr>
  </w:style>
  <w:style w:type="paragraph" w:customStyle="1" w:styleId="Tekstas">
    <w:name w:val="Tekstas"/>
    <w:basedOn w:val="Normal"/>
    <w:link w:val="TekstasChar"/>
    <w:qFormat/>
    <w:rsid w:val="0025302B"/>
    <w:rPr>
      <w:rFonts w:eastAsia="Times New Roman"/>
      <w:lang w:eastAsia="lt-LT"/>
    </w:rPr>
  </w:style>
  <w:style w:type="character" w:customStyle="1" w:styleId="TekstasChar">
    <w:name w:val="Tekstas Char"/>
    <w:basedOn w:val="DefaultParagraphFont"/>
    <w:link w:val="Tekstas"/>
    <w:rsid w:val="0025302B"/>
    <w:rPr>
      <w:rFonts w:ascii="Times New Roman" w:eastAsia="Times New Roman" w:hAnsi="Times New Roman" w:cs="Times New Roman"/>
      <w:sz w:val="24"/>
      <w:szCs w:val="24"/>
      <w:lang w:eastAsia="lt-LT"/>
    </w:rPr>
  </w:style>
  <w:style w:type="paragraph" w:customStyle="1" w:styleId="Tekstaspaaiskinimams">
    <w:name w:val="Tekstas paaiskinimams"/>
    <w:basedOn w:val="Tekstas"/>
    <w:link w:val="TekstaspaaiskinimamsChar"/>
    <w:qFormat/>
    <w:rsid w:val="0025302B"/>
    <w:pPr>
      <w:pBdr>
        <w:top w:val="single" w:sz="4" w:space="1" w:color="auto"/>
        <w:left w:val="single" w:sz="4" w:space="4" w:color="auto"/>
        <w:bottom w:val="single" w:sz="4" w:space="1" w:color="auto"/>
        <w:right w:val="single" w:sz="4" w:space="4" w:color="auto"/>
      </w:pBdr>
      <w:shd w:val="clear" w:color="auto" w:fill="DEEAF6" w:themeFill="accent1" w:themeFillTint="33"/>
      <w:ind w:left="1134"/>
      <w:jc w:val="both"/>
    </w:pPr>
    <w:rPr>
      <w:rFonts w:ascii="Cambria" w:hAnsi="Cambria"/>
    </w:rPr>
  </w:style>
  <w:style w:type="character" w:customStyle="1" w:styleId="TekstaspaaiskinimamsChar">
    <w:name w:val="Tekstas paaiskinimams Char"/>
    <w:basedOn w:val="TekstasChar"/>
    <w:link w:val="Tekstaspaaiskinimams"/>
    <w:rsid w:val="0025302B"/>
    <w:rPr>
      <w:rFonts w:ascii="Cambria" w:eastAsia="Times New Roman" w:hAnsi="Cambria" w:cs="Times New Roman"/>
      <w:sz w:val="24"/>
      <w:szCs w:val="24"/>
      <w:shd w:val="clear" w:color="auto" w:fill="DEEAF6" w:themeFill="accent1" w:themeFillTint="33"/>
      <w:lang w:eastAsia="lt-LT"/>
    </w:rPr>
  </w:style>
  <w:style w:type="paragraph" w:styleId="BalloonText">
    <w:name w:val="Balloon Text"/>
    <w:basedOn w:val="Normal"/>
    <w:link w:val="BalloonTextChar"/>
    <w:uiPriority w:val="99"/>
    <w:semiHidden/>
    <w:unhideWhenUsed/>
    <w:rsid w:val="0025302B"/>
    <w:rPr>
      <w:rFonts w:ascii="Tahoma" w:hAnsi="Tahoma" w:cs="Tahoma"/>
      <w:sz w:val="16"/>
      <w:szCs w:val="16"/>
    </w:rPr>
  </w:style>
  <w:style w:type="character" w:customStyle="1" w:styleId="BalloonTextChar">
    <w:name w:val="Balloon Text Char"/>
    <w:basedOn w:val="DefaultParagraphFont"/>
    <w:link w:val="BalloonText"/>
    <w:uiPriority w:val="99"/>
    <w:semiHidden/>
    <w:rsid w:val="0025302B"/>
    <w:rPr>
      <w:rFonts w:ascii="Tahoma" w:hAnsi="Tahoma" w:cs="Tahoma"/>
      <w:sz w:val="16"/>
      <w:szCs w:val="16"/>
    </w:rPr>
  </w:style>
  <w:style w:type="paragraph" w:customStyle="1" w:styleId="Neturinioantrastes">
    <w:name w:val="• Ne turinio antrastes"/>
    <w:basedOn w:val="Tituliniosubpavadinimas"/>
    <w:link w:val="NeturinioantrastesChar"/>
    <w:autoRedefine/>
    <w:qFormat/>
    <w:rsid w:val="0025302B"/>
    <w:pPr>
      <w:pageBreakBefore/>
      <w:ind w:left="0"/>
    </w:pPr>
    <w:rPr>
      <w:rFonts w:ascii="PF Square Sans Pro Medium" w:hAnsi="PF Square Sans Pro Medium"/>
      <w:sz w:val="32"/>
    </w:rPr>
  </w:style>
  <w:style w:type="paragraph" w:customStyle="1" w:styleId="Tituliniosubpavadinimas">
    <w:name w:val="• Titulinio subpavadinimas"/>
    <w:basedOn w:val="Titulinispavadinimas"/>
    <w:link w:val="TituliniosubpavadinimasChar"/>
    <w:autoRedefine/>
    <w:qFormat/>
    <w:rsid w:val="0025302B"/>
    <w:pPr>
      <w:spacing w:before="240" w:after="240"/>
    </w:pPr>
    <w:rPr>
      <w:color w:val="4181B6"/>
      <w:sz w:val="40"/>
      <w:szCs w:val="40"/>
    </w:rPr>
  </w:style>
  <w:style w:type="paragraph" w:customStyle="1" w:styleId="Titulinispavadinimas">
    <w:name w:val="• Titulinis pavadinimas"/>
    <w:next w:val="Tituliniosubpavadinimas"/>
    <w:link w:val="TitulinispavadinimasChar"/>
    <w:autoRedefine/>
    <w:qFormat/>
    <w:rsid w:val="0025302B"/>
    <w:pPr>
      <w:spacing w:before="3120" w:after="0" w:line="240" w:lineRule="auto"/>
      <w:ind w:left="2693"/>
    </w:pPr>
    <w:rPr>
      <w:rFonts w:ascii="PF Square Sans Pro" w:eastAsia="Times New Roman" w:hAnsi="PF Square Sans Pro" w:cs="Times New Roman"/>
      <w:bCs/>
      <w:color w:val="00478A"/>
      <w:sz w:val="60"/>
      <w:szCs w:val="60"/>
      <w:lang w:eastAsia="lt-LT"/>
    </w:rPr>
  </w:style>
  <w:style w:type="character" w:customStyle="1" w:styleId="TitulinispavadinimasChar">
    <w:name w:val="• Titulinis pavadinimas Char"/>
    <w:basedOn w:val="DefaultParagraphFont"/>
    <w:link w:val="Titulinispavadinimas"/>
    <w:rsid w:val="0025302B"/>
    <w:rPr>
      <w:rFonts w:ascii="PF Square Sans Pro" w:eastAsia="Times New Roman" w:hAnsi="PF Square Sans Pro" w:cs="Times New Roman"/>
      <w:bCs/>
      <w:color w:val="00478A"/>
      <w:sz w:val="60"/>
      <w:szCs w:val="60"/>
      <w:lang w:eastAsia="lt-LT"/>
    </w:rPr>
  </w:style>
  <w:style w:type="character" w:customStyle="1" w:styleId="TituliniosubpavadinimasChar">
    <w:name w:val="• Titulinio subpavadinimas Char"/>
    <w:basedOn w:val="TitulinispavadinimasChar"/>
    <w:link w:val="Tituliniosubpavadinimas"/>
    <w:rsid w:val="0025302B"/>
    <w:rPr>
      <w:rFonts w:ascii="PF Square Sans Pro" w:eastAsia="Times New Roman" w:hAnsi="PF Square Sans Pro" w:cs="Times New Roman"/>
      <w:bCs/>
      <w:color w:val="4181B6"/>
      <w:sz w:val="40"/>
      <w:szCs w:val="40"/>
      <w:lang w:eastAsia="lt-LT"/>
    </w:rPr>
  </w:style>
  <w:style w:type="paragraph" w:customStyle="1" w:styleId="Pagrindinispaprastastekstas">
    <w:name w:val="• Pagrindinis paprastas tekstas"/>
    <w:basedOn w:val="Normal"/>
    <w:link w:val="PagrindinispaprastastekstasChar"/>
    <w:autoRedefine/>
    <w:uiPriority w:val="99"/>
    <w:qFormat/>
    <w:rsid w:val="000F4F5C"/>
    <w:pPr>
      <w:ind w:firstLine="709"/>
      <w:jc w:val="both"/>
    </w:pPr>
    <w:rPr>
      <w:rFonts w:ascii="PF Square Sans Pro" w:eastAsia="Times New Roman" w:hAnsi="PF Square Sans Pro"/>
      <w:sz w:val="22"/>
    </w:rPr>
  </w:style>
  <w:style w:type="character" w:customStyle="1" w:styleId="PagrindinispaprastastekstasChar">
    <w:name w:val="• Pagrindinis paprastas tekstas Char"/>
    <w:link w:val="Pagrindinispaprastastekstas"/>
    <w:uiPriority w:val="99"/>
    <w:rsid w:val="000F4F5C"/>
    <w:rPr>
      <w:rFonts w:ascii="PF Square Sans Pro" w:eastAsia="Times New Roman" w:hAnsi="PF Square Sans Pro" w:cs="Times New Roman"/>
      <w:szCs w:val="24"/>
    </w:rPr>
  </w:style>
  <w:style w:type="character" w:customStyle="1" w:styleId="NeturinioantrastesChar">
    <w:name w:val="• Ne turinio antrastes Char"/>
    <w:basedOn w:val="TituliniosubpavadinimasChar"/>
    <w:link w:val="Neturinioantrastes"/>
    <w:rsid w:val="0025302B"/>
    <w:rPr>
      <w:rFonts w:ascii="PF Square Sans Pro Medium" w:eastAsia="Times New Roman" w:hAnsi="PF Square Sans Pro Medium" w:cs="Times New Roman"/>
      <w:bCs/>
      <w:color w:val="4181B6"/>
      <w:sz w:val="32"/>
      <w:szCs w:val="40"/>
      <w:lang w:eastAsia="lt-LT"/>
    </w:rPr>
  </w:style>
  <w:style w:type="paragraph" w:customStyle="1" w:styleId="Antrastes1">
    <w:name w:val="• Antrastes_1"/>
    <w:basedOn w:val="Nenumeruojamosantrastes"/>
    <w:next w:val="Normal"/>
    <w:qFormat/>
    <w:rsid w:val="0085326D"/>
    <w:pPr>
      <w:numPr>
        <w:numId w:val="7"/>
      </w:numPr>
      <w:outlineLvl w:val="0"/>
    </w:pPr>
    <w:rPr>
      <w:sz w:val="28"/>
    </w:rPr>
  </w:style>
  <w:style w:type="paragraph" w:customStyle="1" w:styleId="Nenumeruojamosantrastes">
    <w:name w:val="• Nenumeruojamos antrastes"/>
    <w:next w:val="Pagrindinispaprastastekstas"/>
    <w:link w:val="NenumeruojamosantrastesChar"/>
    <w:autoRedefine/>
    <w:qFormat/>
    <w:rsid w:val="0085326D"/>
    <w:pPr>
      <w:pageBreakBefore/>
      <w:widowControl w:val="0"/>
      <w:pBdr>
        <w:bottom w:val="single" w:sz="8" w:space="1" w:color="4181B6"/>
      </w:pBdr>
      <w:spacing w:before="120" w:after="240" w:line="240" w:lineRule="auto"/>
    </w:pPr>
    <w:rPr>
      <w:rFonts w:ascii="Cambria" w:eastAsia="Times New Roman" w:hAnsi="Cambria" w:cs="Times New Roman"/>
      <w:b/>
      <w:bCs/>
      <w:caps/>
      <w:noProof/>
      <w:color w:val="4181B6"/>
      <w:kern w:val="32"/>
      <w:sz w:val="32"/>
      <w:szCs w:val="32"/>
      <w:lang w:eastAsia="lt-LT"/>
    </w:rPr>
  </w:style>
  <w:style w:type="character" w:customStyle="1" w:styleId="NenumeruojamosantrastesChar">
    <w:name w:val="• Nenumeruojamos antrastes Char"/>
    <w:basedOn w:val="DefaultParagraphFont"/>
    <w:link w:val="Nenumeruojamosantrastes"/>
    <w:rsid w:val="0085326D"/>
    <w:rPr>
      <w:rFonts w:ascii="Cambria" w:eastAsia="Times New Roman" w:hAnsi="Cambria" w:cs="Times New Roman"/>
      <w:b/>
      <w:bCs/>
      <w:caps/>
      <w:noProof/>
      <w:color w:val="4181B6"/>
      <w:kern w:val="32"/>
      <w:sz w:val="32"/>
      <w:szCs w:val="32"/>
      <w:lang w:eastAsia="lt-LT"/>
    </w:rPr>
  </w:style>
  <w:style w:type="paragraph" w:customStyle="1" w:styleId="Tituliniodata">
    <w:name w:val="• Titulinio data"/>
    <w:autoRedefine/>
    <w:qFormat/>
    <w:rsid w:val="0025302B"/>
    <w:pPr>
      <w:spacing w:after="0" w:line="240" w:lineRule="auto"/>
      <w:ind w:left="2694"/>
    </w:pPr>
    <w:rPr>
      <w:rFonts w:ascii="PF Square Sans Pro" w:eastAsia="Times New Roman" w:hAnsi="PF Square Sans Pro" w:cs="Times New Roman"/>
      <w:sz w:val="24"/>
      <w:szCs w:val="24"/>
    </w:rPr>
  </w:style>
  <w:style w:type="paragraph" w:customStyle="1" w:styleId="Headeriams">
    <w:name w:val="• Headeriams"/>
    <w:basedOn w:val="Pagrindinispaprastastekstas"/>
    <w:autoRedefine/>
    <w:qFormat/>
    <w:rsid w:val="0025302B"/>
    <w:pPr>
      <w:jc w:val="right"/>
    </w:pPr>
    <w:rPr>
      <w:rFonts w:ascii="PF Square Sans Pro Light" w:hAnsi="PF Square Sans Pro Light"/>
      <w:color w:val="4181B6"/>
    </w:rPr>
  </w:style>
  <w:style w:type="character" w:styleId="FootnoteReference">
    <w:name w:val="footnote reference"/>
    <w:aliases w:val="• Isnasos nuoroda,Footnote Reference Number,Footnote Reference_LVL6,Footnote Reference_LVL61,Footnote Reference_LVL62,Footnote Reference_LVL63,Footnote Reference_LVL64,BVI fnr,Footnote symbol,Voetnootverwijzing,Times 10 Point,fr,FR"/>
    <w:basedOn w:val="DefaultParagraphFont"/>
    <w:link w:val="SUPERSChar"/>
    <w:qFormat/>
    <w:rsid w:val="0025302B"/>
    <w:rPr>
      <w:rFonts w:ascii="PF Square Sans Pro" w:hAnsi="PF Square Sans Pro"/>
      <w:dstrike w:val="0"/>
      <w:sz w:val="22"/>
      <w:vertAlign w:val="superscript"/>
      <w:lang w:val="lt-LT"/>
    </w:rPr>
  </w:style>
  <w:style w:type="paragraph" w:styleId="FootnoteText">
    <w:name w:val="footnote text"/>
    <w:aliases w:val="• Isnasos,Footnote Diagrama Diagrama,Footnote Diagrama Diagrama Diagrama Diagrama,Footnote,Fußnote,Footnote Text Char Char,Footnote Text Char Char Char Char Char Char,fn,o,Fußnotentextf,stile 1,Footnote1,Footnote2,Footnote3,f,Fu"/>
    <w:link w:val="FootnoteTextChar"/>
    <w:autoRedefine/>
    <w:qFormat/>
    <w:rsid w:val="0025302B"/>
    <w:pPr>
      <w:spacing w:after="0" w:line="240" w:lineRule="auto"/>
    </w:pPr>
    <w:rPr>
      <w:rFonts w:ascii="PF Square Sans Pro Light" w:eastAsia="Times New Roman" w:hAnsi="PF Square Sans Pro Light" w:cs="Times New Roman"/>
      <w:sz w:val="20"/>
    </w:rPr>
  </w:style>
  <w:style w:type="character" w:customStyle="1" w:styleId="FootnoteTextChar">
    <w:name w:val="Footnote Text Char"/>
    <w:aliases w:val="• Isnasos Char,Footnote Diagrama Diagrama Char,Footnote Diagrama Diagrama Diagrama Diagrama Char,Footnote Char,Fußnote Char,Footnote Text Char Char Char,Footnote Text Char Char Char Char Char Char Char,fn Char,o Char,stile 1 Char"/>
    <w:basedOn w:val="DefaultParagraphFont"/>
    <w:link w:val="FootnoteText"/>
    <w:rsid w:val="0025302B"/>
    <w:rPr>
      <w:rFonts w:ascii="PF Square Sans Pro Light" w:eastAsia="Times New Roman" w:hAnsi="PF Square Sans Pro Light" w:cs="Times New Roman"/>
      <w:sz w:val="20"/>
    </w:rPr>
  </w:style>
  <w:style w:type="paragraph" w:customStyle="1" w:styleId="Antrastes2">
    <w:name w:val="• Antrastes_2"/>
    <w:basedOn w:val="Antrastes1"/>
    <w:next w:val="Normal"/>
    <w:link w:val="Antrastes2Char"/>
    <w:uiPriority w:val="99"/>
    <w:qFormat/>
    <w:rsid w:val="0085326D"/>
    <w:pPr>
      <w:pageBreakBefore w:val="0"/>
      <w:numPr>
        <w:ilvl w:val="1"/>
      </w:numPr>
      <w:spacing w:before="360"/>
      <w:outlineLvl w:val="1"/>
    </w:pPr>
    <w:rPr>
      <w:sz w:val="24"/>
    </w:rPr>
  </w:style>
  <w:style w:type="character" w:customStyle="1" w:styleId="Antrastes2Char">
    <w:name w:val="• Antrastes_2 Char"/>
    <w:basedOn w:val="DefaultParagraphFont"/>
    <w:link w:val="Antrastes2"/>
    <w:uiPriority w:val="99"/>
    <w:rsid w:val="0085326D"/>
    <w:rPr>
      <w:rFonts w:ascii="Cambria" w:eastAsia="Times New Roman" w:hAnsi="Cambria" w:cs="Times New Roman"/>
      <w:b/>
      <w:bCs/>
      <w:caps/>
      <w:noProof/>
      <w:color w:val="4181B6"/>
      <w:kern w:val="32"/>
      <w:sz w:val="24"/>
      <w:szCs w:val="32"/>
      <w:lang w:eastAsia="lt-LT"/>
    </w:rPr>
  </w:style>
  <w:style w:type="paragraph" w:customStyle="1" w:styleId="Antrastes3">
    <w:name w:val="• Antrastes_3"/>
    <w:basedOn w:val="Antrastes2"/>
    <w:next w:val="Normal"/>
    <w:link w:val="Antrastes3Char"/>
    <w:qFormat/>
    <w:rsid w:val="0085326D"/>
    <w:pPr>
      <w:numPr>
        <w:ilvl w:val="2"/>
      </w:numPr>
      <w:pBdr>
        <w:bottom w:val="none" w:sz="0" w:space="0" w:color="auto"/>
      </w:pBdr>
      <w:spacing w:before="240" w:after="120"/>
      <w:jc w:val="both"/>
      <w:outlineLvl w:val="2"/>
    </w:pPr>
    <w:rPr>
      <w:caps w:val="0"/>
    </w:rPr>
  </w:style>
  <w:style w:type="character" w:customStyle="1" w:styleId="Antrastes3Char">
    <w:name w:val="• Antrastes_3 Char"/>
    <w:basedOn w:val="DefaultParagraphFont"/>
    <w:link w:val="Antrastes3"/>
    <w:rsid w:val="0085326D"/>
    <w:rPr>
      <w:rFonts w:ascii="Cambria" w:eastAsia="Times New Roman" w:hAnsi="Cambria" w:cs="Times New Roman"/>
      <w:b/>
      <w:bCs/>
      <w:noProof/>
      <w:color w:val="4181B6"/>
      <w:kern w:val="32"/>
      <w:sz w:val="24"/>
      <w:szCs w:val="32"/>
      <w:lang w:eastAsia="lt-LT"/>
    </w:rPr>
  </w:style>
  <w:style w:type="paragraph" w:customStyle="1" w:styleId="Antrastes4">
    <w:name w:val="• Antrastes_4"/>
    <w:basedOn w:val="Antrastes3"/>
    <w:next w:val="Normal"/>
    <w:qFormat/>
    <w:rsid w:val="0085326D"/>
    <w:pPr>
      <w:numPr>
        <w:ilvl w:val="3"/>
      </w:numPr>
      <w:outlineLvl w:val="3"/>
    </w:pPr>
    <w:rPr>
      <w:i/>
      <w:sz w:val="22"/>
    </w:rPr>
  </w:style>
  <w:style w:type="paragraph" w:customStyle="1" w:styleId="Lentelemsantraste">
    <w:name w:val="• Lentelems antraste"/>
    <w:basedOn w:val="Pagrindinispaprastastekstas"/>
    <w:link w:val="LentelemsantrasteChar"/>
    <w:autoRedefine/>
    <w:qFormat/>
    <w:rsid w:val="0025302B"/>
    <w:pPr>
      <w:jc w:val="left"/>
    </w:pPr>
    <w:rPr>
      <w:rFonts w:ascii="PF Square Sans Pro Medium" w:hAnsi="PF Square Sans Pro Medium"/>
      <w:bCs/>
      <w:color w:val="FFFFFF" w:themeColor="background1"/>
    </w:rPr>
  </w:style>
  <w:style w:type="character" w:customStyle="1" w:styleId="LentelemsantrasteChar">
    <w:name w:val="• Lentelems antraste Char"/>
    <w:link w:val="Lentelemsantraste"/>
    <w:rsid w:val="000D0A8B"/>
    <w:rPr>
      <w:rFonts w:ascii="PF Square Sans Pro Medium" w:eastAsia="Times New Roman" w:hAnsi="PF Square Sans Pro Medium" w:cs="Times New Roman"/>
      <w:bCs/>
      <w:color w:val="FFFFFF" w:themeColor="background1"/>
      <w:szCs w:val="24"/>
    </w:rPr>
  </w:style>
  <w:style w:type="paragraph" w:customStyle="1" w:styleId="Saltinis">
    <w:name w:val="• Saltinis"/>
    <w:next w:val="Pagrindinispaprastastekstas"/>
    <w:autoRedefine/>
    <w:qFormat/>
    <w:rsid w:val="0025302B"/>
    <w:pPr>
      <w:spacing w:before="60" w:after="0" w:line="240" w:lineRule="auto"/>
    </w:pPr>
    <w:rPr>
      <w:rFonts w:ascii="PF Square Sans Pro Light" w:eastAsia="Times New Roman" w:hAnsi="PF Square Sans Pro Light" w:cs="Times New Roman"/>
      <w:color w:val="00478A"/>
      <w:sz w:val="20"/>
    </w:rPr>
  </w:style>
  <w:style w:type="paragraph" w:customStyle="1" w:styleId="Textboxantrastes">
    <w:name w:val="• Text box antrastes"/>
    <w:basedOn w:val="ListParagraph"/>
    <w:next w:val="Textboxtekstassubullets"/>
    <w:autoRedefine/>
    <w:qFormat/>
    <w:rsid w:val="0025302B"/>
    <w:pPr>
      <w:spacing w:before="120" w:after="120"/>
      <w:ind w:left="0"/>
      <w:contextualSpacing w:val="0"/>
      <w:jc w:val="left"/>
    </w:pPr>
    <w:rPr>
      <w:rFonts w:ascii="PF Square Sans Pro Medium" w:hAnsi="PF Square Sans Pro Medium"/>
      <w:color w:val="00478A"/>
      <w:sz w:val="22"/>
      <w:szCs w:val="32"/>
    </w:rPr>
  </w:style>
  <w:style w:type="paragraph" w:styleId="ListParagraph">
    <w:name w:val="List Paragraph"/>
    <w:aliases w:val="Bullet EY,ERP-List Paragraph,List Paragraph11,List Paragraph Red,Numbering,List Paragraph21,Lentele,Table of contents numbered"/>
    <w:basedOn w:val="Normal"/>
    <w:link w:val="ListParagraphChar"/>
    <w:uiPriority w:val="34"/>
    <w:qFormat/>
    <w:rsid w:val="0025302B"/>
    <w:pPr>
      <w:ind w:left="720"/>
      <w:contextualSpacing/>
      <w:jc w:val="both"/>
    </w:pPr>
    <w:rPr>
      <w:rFonts w:eastAsia="Calibri"/>
    </w:rPr>
  </w:style>
  <w:style w:type="paragraph" w:customStyle="1" w:styleId="Textboxtekstassubullets">
    <w:name w:val="• Text box tekstas su bullets"/>
    <w:basedOn w:val="Textboxtekstas"/>
    <w:autoRedefine/>
    <w:qFormat/>
    <w:rsid w:val="0025302B"/>
    <w:pPr>
      <w:numPr>
        <w:numId w:val="4"/>
      </w:numPr>
      <w:spacing w:before="120" w:after="120"/>
      <w:contextualSpacing/>
    </w:pPr>
  </w:style>
  <w:style w:type="paragraph" w:customStyle="1" w:styleId="Textboxtekstas">
    <w:name w:val="• Text box tekstas"/>
    <w:basedOn w:val="Normal"/>
    <w:autoRedefine/>
    <w:qFormat/>
    <w:rsid w:val="0025302B"/>
    <w:rPr>
      <w:rFonts w:ascii="PF Square Sans Pro Light" w:eastAsia="Times New Roman" w:hAnsi="PF Square Sans Pro Light"/>
      <w:bCs/>
      <w:color w:val="4181B6"/>
      <w:kern w:val="32"/>
      <w:sz w:val="22"/>
      <w:szCs w:val="20"/>
      <w:lang w:eastAsia="lt-LT"/>
    </w:rPr>
  </w:style>
  <w:style w:type="paragraph" w:styleId="TOC1">
    <w:name w:val="toc 1"/>
    <w:basedOn w:val="Normal"/>
    <w:next w:val="Normal"/>
    <w:autoRedefine/>
    <w:uiPriority w:val="39"/>
    <w:rsid w:val="0085326D"/>
    <w:pPr>
      <w:tabs>
        <w:tab w:val="left" w:pos="480"/>
        <w:tab w:val="right" w:leader="dot" w:pos="9204"/>
      </w:tabs>
      <w:spacing w:before="120" w:after="120"/>
    </w:pPr>
    <w:rPr>
      <w:rFonts w:asciiTheme="minorHAnsi" w:eastAsia="Times New Roman" w:hAnsiTheme="minorHAnsi" w:cstheme="minorHAnsi"/>
      <w:b/>
      <w:bCs/>
      <w:caps/>
      <w:sz w:val="20"/>
      <w:szCs w:val="20"/>
    </w:rPr>
  </w:style>
  <w:style w:type="paragraph" w:styleId="TOC2">
    <w:name w:val="toc 2"/>
    <w:basedOn w:val="Normal"/>
    <w:next w:val="Normal"/>
    <w:autoRedefine/>
    <w:uiPriority w:val="39"/>
    <w:rsid w:val="0025302B"/>
    <w:pPr>
      <w:ind w:left="240"/>
    </w:pPr>
    <w:rPr>
      <w:rFonts w:asciiTheme="minorHAnsi" w:eastAsia="Times New Roman" w:hAnsiTheme="minorHAnsi" w:cstheme="minorHAnsi"/>
      <w:smallCaps/>
      <w:sz w:val="20"/>
      <w:szCs w:val="20"/>
    </w:rPr>
  </w:style>
  <w:style w:type="paragraph" w:styleId="TOC3">
    <w:name w:val="toc 3"/>
    <w:basedOn w:val="Normal"/>
    <w:next w:val="Normal"/>
    <w:autoRedefine/>
    <w:uiPriority w:val="39"/>
    <w:rsid w:val="0025302B"/>
    <w:pPr>
      <w:ind w:left="480"/>
    </w:pPr>
    <w:rPr>
      <w:rFonts w:asciiTheme="minorHAnsi" w:eastAsia="Times New Roman" w:hAnsiTheme="minorHAnsi" w:cstheme="minorHAnsi"/>
      <w:i/>
      <w:iCs/>
      <w:sz w:val="20"/>
      <w:szCs w:val="20"/>
    </w:rPr>
  </w:style>
  <w:style w:type="paragraph" w:styleId="TOC4">
    <w:name w:val="toc 4"/>
    <w:basedOn w:val="Normal"/>
    <w:next w:val="Normal"/>
    <w:autoRedefine/>
    <w:uiPriority w:val="39"/>
    <w:rsid w:val="0025302B"/>
    <w:pPr>
      <w:ind w:left="720"/>
    </w:pPr>
    <w:rPr>
      <w:rFonts w:asciiTheme="minorHAnsi" w:eastAsia="Times New Roman" w:hAnsiTheme="minorHAnsi" w:cstheme="minorHAnsi"/>
      <w:sz w:val="18"/>
      <w:szCs w:val="18"/>
    </w:rPr>
  </w:style>
  <w:style w:type="paragraph" w:styleId="TOC5">
    <w:name w:val="toc 5"/>
    <w:basedOn w:val="Normal"/>
    <w:next w:val="Normal"/>
    <w:autoRedefine/>
    <w:uiPriority w:val="39"/>
    <w:rsid w:val="0025302B"/>
    <w:pPr>
      <w:ind w:left="960"/>
    </w:pPr>
    <w:rPr>
      <w:rFonts w:asciiTheme="minorHAnsi" w:eastAsia="Times New Roman" w:hAnsiTheme="minorHAnsi" w:cstheme="minorHAnsi"/>
      <w:sz w:val="18"/>
      <w:szCs w:val="18"/>
    </w:rPr>
  </w:style>
  <w:style w:type="paragraph" w:styleId="TOC6">
    <w:name w:val="toc 6"/>
    <w:basedOn w:val="Normal"/>
    <w:next w:val="Normal"/>
    <w:autoRedefine/>
    <w:uiPriority w:val="39"/>
    <w:rsid w:val="0025302B"/>
    <w:pPr>
      <w:ind w:left="1200"/>
    </w:pPr>
    <w:rPr>
      <w:rFonts w:asciiTheme="minorHAnsi" w:eastAsia="Times New Roman" w:hAnsiTheme="minorHAnsi" w:cstheme="minorHAnsi"/>
      <w:sz w:val="18"/>
      <w:szCs w:val="18"/>
    </w:rPr>
  </w:style>
  <w:style w:type="paragraph" w:styleId="TOC7">
    <w:name w:val="toc 7"/>
    <w:basedOn w:val="Normal"/>
    <w:next w:val="Normal"/>
    <w:autoRedefine/>
    <w:uiPriority w:val="39"/>
    <w:rsid w:val="0025302B"/>
    <w:pPr>
      <w:ind w:left="1440"/>
    </w:pPr>
    <w:rPr>
      <w:rFonts w:asciiTheme="minorHAnsi" w:eastAsia="Times New Roman" w:hAnsiTheme="minorHAnsi" w:cstheme="minorHAnsi"/>
      <w:sz w:val="18"/>
      <w:szCs w:val="18"/>
    </w:rPr>
  </w:style>
  <w:style w:type="paragraph" w:styleId="TOC8">
    <w:name w:val="toc 8"/>
    <w:basedOn w:val="Normal"/>
    <w:next w:val="Normal"/>
    <w:autoRedefine/>
    <w:uiPriority w:val="39"/>
    <w:rsid w:val="0025302B"/>
    <w:pPr>
      <w:ind w:left="1680"/>
    </w:pPr>
    <w:rPr>
      <w:rFonts w:asciiTheme="minorHAnsi" w:eastAsia="Times New Roman" w:hAnsiTheme="minorHAnsi" w:cstheme="minorHAnsi"/>
      <w:sz w:val="18"/>
      <w:szCs w:val="18"/>
    </w:rPr>
  </w:style>
  <w:style w:type="paragraph" w:styleId="TOC9">
    <w:name w:val="toc 9"/>
    <w:basedOn w:val="Normal"/>
    <w:next w:val="Normal"/>
    <w:autoRedefine/>
    <w:uiPriority w:val="39"/>
    <w:rsid w:val="0025302B"/>
    <w:pPr>
      <w:ind w:left="1920"/>
    </w:pPr>
    <w:rPr>
      <w:rFonts w:asciiTheme="minorHAnsi" w:eastAsia="Times New Roman" w:hAnsiTheme="minorHAnsi" w:cstheme="minorHAnsi"/>
      <w:sz w:val="18"/>
      <w:szCs w:val="18"/>
    </w:rPr>
  </w:style>
  <w:style w:type="paragraph" w:styleId="CommentText">
    <w:name w:val="annotation text"/>
    <w:basedOn w:val="Normal"/>
    <w:link w:val="CommentTextChar"/>
    <w:uiPriority w:val="99"/>
    <w:rsid w:val="0025302B"/>
    <w:rPr>
      <w:rFonts w:eastAsia="Times New Roman"/>
      <w:sz w:val="20"/>
      <w:szCs w:val="20"/>
    </w:rPr>
  </w:style>
  <w:style w:type="character" w:customStyle="1" w:styleId="CommentTextChar">
    <w:name w:val="Comment Text Char"/>
    <w:basedOn w:val="DefaultParagraphFont"/>
    <w:link w:val="CommentText"/>
    <w:uiPriority w:val="99"/>
    <w:rsid w:val="0025302B"/>
    <w:rPr>
      <w:rFonts w:ascii="Times New Roman" w:eastAsia="Times New Roman" w:hAnsi="Times New Roman" w:cs="Times New Roman"/>
      <w:sz w:val="20"/>
      <w:szCs w:val="20"/>
    </w:rPr>
  </w:style>
  <w:style w:type="paragraph" w:styleId="Header">
    <w:name w:val="header"/>
    <w:aliases w:val=" Diagrama Diagrama Diagrama, Diagrama Diagrama"/>
    <w:basedOn w:val="Normal"/>
    <w:link w:val="HeaderChar"/>
    <w:uiPriority w:val="99"/>
    <w:unhideWhenUsed/>
    <w:rsid w:val="0025302B"/>
    <w:pPr>
      <w:tabs>
        <w:tab w:val="center" w:pos="4819"/>
        <w:tab w:val="right" w:pos="9638"/>
      </w:tabs>
    </w:pPr>
    <w:rPr>
      <w:rFonts w:eastAsia="Times New Roman"/>
    </w:rPr>
  </w:style>
  <w:style w:type="character" w:customStyle="1" w:styleId="HeaderChar">
    <w:name w:val="Header Char"/>
    <w:aliases w:val=" Diagrama Diagrama Diagrama Char, Diagrama Diagrama Char"/>
    <w:basedOn w:val="DefaultParagraphFont"/>
    <w:link w:val="Header"/>
    <w:uiPriority w:val="99"/>
    <w:rsid w:val="0025302B"/>
    <w:rPr>
      <w:rFonts w:ascii="Times New Roman" w:eastAsia="Times New Roman" w:hAnsi="Times New Roman" w:cs="Times New Roman"/>
      <w:sz w:val="24"/>
      <w:szCs w:val="24"/>
    </w:rPr>
  </w:style>
  <w:style w:type="paragraph" w:styleId="Footer">
    <w:name w:val="footer"/>
    <w:basedOn w:val="Normal"/>
    <w:link w:val="FooterChar"/>
    <w:unhideWhenUsed/>
    <w:rsid w:val="0025302B"/>
    <w:pPr>
      <w:tabs>
        <w:tab w:val="center" w:pos="4819"/>
        <w:tab w:val="right" w:pos="9638"/>
      </w:tabs>
    </w:pPr>
    <w:rPr>
      <w:rFonts w:eastAsia="Times New Roman"/>
    </w:rPr>
  </w:style>
  <w:style w:type="character" w:customStyle="1" w:styleId="FooterChar">
    <w:name w:val="Footer Char"/>
    <w:basedOn w:val="DefaultParagraphFont"/>
    <w:link w:val="Footer"/>
    <w:rsid w:val="0025302B"/>
    <w:rPr>
      <w:rFonts w:ascii="Times New Roman" w:eastAsia="Times New Roman" w:hAnsi="Times New Roman" w:cs="Times New Roman"/>
      <w:sz w:val="24"/>
      <w:szCs w:val="24"/>
    </w:rPr>
  </w:style>
  <w:style w:type="paragraph" w:styleId="Caption">
    <w:name w:val="caption"/>
    <w:aliases w:val="• Caption,Table caption,paveikslas,Paveikslo pavadinimas,TabelOverskrift"/>
    <w:basedOn w:val="Normal"/>
    <w:next w:val="Pagrindinispaprastastekstas"/>
    <w:link w:val="CaptionChar"/>
    <w:qFormat/>
    <w:rsid w:val="0025302B"/>
    <w:pPr>
      <w:spacing w:after="60"/>
    </w:pPr>
    <w:rPr>
      <w:rFonts w:ascii="PF Square Sans Pro Medium" w:eastAsia="Times New Roman" w:hAnsi="PF Square Sans Pro Medium"/>
      <w:bCs/>
      <w:color w:val="00478A"/>
      <w:sz w:val="22"/>
      <w:szCs w:val="22"/>
    </w:rPr>
  </w:style>
  <w:style w:type="character" w:customStyle="1" w:styleId="CaptionChar">
    <w:name w:val="Caption Char"/>
    <w:aliases w:val="• Caption Char,Table caption Char,paveikslas Char,Paveikslo pavadinimas Char,TabelOverskrift Char"/>
    <w:link w:val="Caption"/>
    <w:rsid w:val="000D0A8B"/>
    <w:rPr>
      <w:rFonts w:ascii="PF Square Sans Pro Medium" w:eastAsia="Times New Roman" w:hAnsi="PF Square Sans Pro Medium" w:cs="Times New Roman"/>
      <w:bCs/>
      <w:color w:val="00478A"/>
    </w:rPr>
  </w:style>
  <w:style w:type="character" w:styleId="PageNumber">
    <w:name w:val="page number"/>
    <w:basedOn w:val="DefaultParagraphFont"/>
    <w:rsid w:val="0025302B"/>
  </w:style>
  <w:style w:type="character" w:styleId="EndnoteReference">
    <w:name w:val="endnote reference"/>
    <w:uiPriority w:val="99"/>
    <w:rsid w:val="0025302B"/>
    <w:rPr>
      <w:vertAlign w:val="superscript"/>
    </w:rPr>
  </w:style>
  <w:style w:type="paragraph" w:styleId="EndnoteText">
    <w:name w:val="endnote text"/>
    <w:basedOn w:val="Normal"/>
    <w:link w:val="EndnoteTextChar"/>
    <w:uiPriority w:val="99"/>
    <w:rsid w:val="0025302B"/>
    <w:pPr>
      <w:suppressAutoHyphens/>
      <w:jc w:val="both"/>
    </w:pPr>
    <w:rPr>
      <w:rFonts w:eastAsia="Times New Roman"/>
      <w:sz w:val="20"/>
      <w:szCs w:val="20"/>
      <w:lang w:val="en-GB" w:eastAsia="ar-SA"/>
    </w:rPr>
  </w:style>
  <w:style w:type="character" w:customStyle="1" w:styleId="EndnoteTextChar">
    <w:name w:val="Endnote Text Char"/>
    <w:basedOn w:val="DefaultParagraphFont"/>
    <w:link w:val="EndnoteText"/>
    <w:uiPriority w:val="99"/>
    <w:rsid w:val="0025302B"/>
    <w:rPr>
      <w:rFonts w:ascii="Times New Roman" w:eastAsia="Times New Roman" w:hAnsi="Times New Roman" w:cs="Times New Roman"/>
      <w:sz w:val="20"/>
      <w:szCs w:val="20"/>
      <w:lang w:val="en-GB" w:eastAsia="ar-SA"/>
    </w:rPr>
  </w:style>
  <w:style w:type="paragraph" w:styleId="List">
    <w:name w:val="List"/>
    <w:basedOn w:val="Normal"/>
    <w:rsid w:val="0025302B"/>
    <w:pPr>
      <w:suppressAutoHyphens/>
      <w:spacing w:after="120" w:line="276" w:lineRule="auto"/>
      <w:jc w:val="both"/>
    </w:pPr>
    <w:rPr>
      <w:rFonts w:eastAsia="Times New Roman" w:cs="Tahoma"/>
      <w:sz w:val="22"/>
      <w:szCs w:val="22"/>
      <w:lang w:val="en-GB" w:eastAsia="ar-SA"/>
    </w:rPr>
  </w:style>
  <w:style w:type="paragraph" w:styleId="BodyText">
    <w:name w:val="Body Text"/>
    <w:basedOn w:val="Normal"/>
    <w:link w:val="BodyTextChar"/>
    <w:unhideWhenUsed/>
    <w:rsid w:val="0025302B"/>
    <w:pPr>
      <w:spacing w:after="120"/>
    </w:pPr>
  </w:style>
  <w:style w:type="character" w:customStyle="1" w:styleId="BodyTextChar">
    <w:name w:val="Body Text Char"/>
    <w:basedOn w:val="DefaultParagraphFont"/>
    <w:link w:val="BodyText"/>
    <w:rsid w:val="0025302B"/>
    <w:rPr>
      <w:rFonts w:ascii="Times New Roman" w:hAnsi="Times New Roman" w:cs="Times New Roman"/>
      <w:sz w:val="24"/>
      <w:szCs w:val="24"/>
    </w:rPr>
  </w:style>
  <w:style w:type="paragraph" w:styleId="Title">
    <w:name w:val="Title"/>
    <w:basedOn w:val="Normal"/>
    <w:link w:val="TitleChar"/>
    <w:qFormat/>
    <w:rsid w:val="0025302B"/>
    <w:pPr>
      <w:tabs>
        <w:tab w:val="left" w:pos="850"/>
        <w:tab w:val="left" w:pos="1191"/>
        <w:tab w:val="left" w:pos="1531"/>
      </w:tabs>
      <w:spacing w:before="240" w:after="60"/>
      <w:jc w:val="center"/>
      <w:outlineLvl w:val="0"/>
    </w:pPr>
    <w:rPr>
      <w:rFonts w:ascii="Arial" w:eastAsia="Times New Roman" w:hAnsi="Arial"/>
      <w:b/>
      <w:kern w:val="28"/>
      <w:sz w:val="32"/>
      <w:szCs w:val="20"/>
      <w:lang w:val="en-GB" w:eastAsia="zh-TW"/>
    </w:rPr>
  </w:style>
  <w:style w:type="character" w:customStyle="1" w:styleId="TitleChar">
    <w:name w:val="Title Char"/>
    <w:basedOn w:val="DefaultParagraphFont"/>
    <w:link w:val="Title"/>
    <w:rsid w:val="0025302B"/>
    <w:rPr>
      <w:rFonts w:ascii="Arial" w:eastAsia="Times New Roman" w:hAnsi="Arial" w:cs="Times New Roman"/>
      <w:b/>
      <w:kern w:val="28"/>
      <w:sz w:val="32"/>
      <w:szCs w:val="20"/>
      <w:lang w:val="en-GB" w:eastAsia="zh-TW"/>
    </w:rPr>
  </w:style>
  <w:style w:type="paragraph" w:styleId="Subtitle">
    <w:name w:val="Subtitle"/>
    <w:basedOn w:val="Normal"/>
    <w:next w:val="BodyText"/>
    <w:link w:val="SubtitleChar"/>
    <w:qFormat/>
    <w:rsid w:val="0025302B"/>
    <w:pPr>
      <w:keepNext/>
      <w:suppressAutoHyphens/>
      <w:spacing w:before="240" w:after="120" w:line="276" w:lineRule="auto"/>
      <w:jc w:val="center"/>
    </w:pPr>
    <w:rPr>
      <w:rFonts w:ascii="Arial" w:eastAsia="Lucida Sans Unicode" w:hAnsi="Arial" w:cs="Tahoma"/>
      <w:i/>
      <w:iCs/>
      <w:sz w:val="28"/>
      <w:szCs w:val="28"/>
      <w:lang w:val="en-GB" w:eastAsia="ar-SA"/>
    </w:rPr>
  </w:style>
  <w:style w:type="character" w:customStyle="1" w:styleId="SubtitleChar">
    <w:name w:val="Subtitle Char"/>
    <w:basedOn w:val="DefaultParagraphFont"/>
    <w:link w:val="Subtitle"/>
    <w:rsid w:val="0025302B"/>
    <w:rPr>
      <w:rFonts w:ascii="Arial" w:eastAsia="Lucida Sans Unicode" w:hAnsi="Arial" w:cs="Tahoma"/>
      <w:i/>
      <w:iCs/>
      <w:sz w:val="28"/>
      <w:szCs w:val="28"/>
      <w:lang w:val="en-GB" w:eastAsia="ar-SA"/>
    </w:rPr>
  </w:style>
  <w:style w:type="character" w:styleId="Hyperlink">
    <w:name w:val="Hyperlink"/>
    <w:basedOn w:val="DefaultParagraphFont"/>
    <w:uiPriority w:val="99"/>
    <w:rsid w:val="0025302B"/>
    <w:rPr>
      <w:color w:val="0000FF"/>
      <w:u w:val="single"/>
    </w:rPr>
  </w:style>
  <w:style w:type="character" w:styleId="FollowedHyperlink">
    <w:name w:val="FollowedHyperlink"/>
    <w:basedOn w:val="DefaultParagraphFont"/>
    <w:uiPriority w:val="99"/>
    <w:rsid w:val="0025302B"/>
    <w:rPr>
      <w:color w:val="800080"/>
      <w:u w:val="single"/>
    </w:rPr>
  </w:style>
  <w:style w:type="character" w:styleId="Strong">
    <w:name w:val="Strong"/>
    <w:basedOn w:val="DefaultParagraphFont"/>
    <w:uiPriority w:val="22"/>
    <w:qFormat/>
    <w:rsid w:val="0025302B"/>
    <w:rPr>
      <w:b/>
      <w:bCs/>
    </w:rPr>
  </w:style>
  <w:style w:type="character" w:styleId="Emphasis">
    <w:name w:val="Emphasis"/>
    <w:basedOn w:val="DefaultParagraphFont"/>
    <w:uiPriority w:val="20"/>
    <w:qFormat/>
    <w:rsid w:val="0025302B"/>
    <w:rPr>
      <w:i/>
      <w:iCs/>
    </w:rPr>
  </w:style>
  <w:style w:type="paragraph" w:styleId="PlainText">
    <w:name w:val="Plain Text"/>
    <w:basedOn w:val="Normal"/>
    <w:link w:val="PlainTextChar"/>
    <w:uiPriority w:val="99"/>
    <w:rsid w:val="0025302B"/>
    <w:rPr>
      <w:rFonts w:ascii="Courier New" w:eastAsia="Times New Roman" w:hAnsi="Courier New" w:cs="Courier New"/>
      <w:sz w:val="20"/>
      <w:szCs w:val="20"/>
      <w:lang w:val="en-GB"/>
    </w:rPr>
  </w:style>
  <w:style w:type="character" w:customStyle="1" w:styleId="PlainTextChar">
    <w:name w:val="Plain Text Char"/>
    <w:basedOn w:val="DefaultParagraphFont"/>
    <w:link w:val="PlainText"/>
    <w:uiPriority w:val="99"/>
    <w:rsid w:val="0025302B"/>
    <w:rPr>
      <w:rFonts w:ascii="Courier New" w:eastAsia="Times New Roman" w:hAnsi="Courier New" w:cs="Courier New"/>
      <w:sz w:val="20"/>
      <w:szCs w:val="20"/>
      <w:lang w:val="en-GB"/>
    </w:rPr>
  </w:style>
  <w:style w:type="paragraph" w:styleId="NormalWeb">
    <w:name w:val="Normal (Web)"/>
    <w:basedOn w:val="Normal"/>
    <w:uiPriority w:val="99"/>
    <w:unhideWhenUsed/>
    <w:rsid w:val="0025302B"/>
    <w:pPr>
      <w:spacing w:before="100" w:beforeAutospacing="1" w:after="100" w:afterAutospacing="1"/>
    </w:pPr>
    <w:rPr>
      <w:rFonts w:eastAsia="Times New Roman"/>
      <w:lang w:eastAsia="lt-LT"/>
    </w:rPr>
  </w:style>
  <w:style w:type="character" w:styleId="HTMLCite">
    <w:name w:val="HTML Cite"/>
    <w:basedOn w:val="DefaultParagraphFont"/>
    <w:uiPriority w:val="99"/>
    <w:unhideWhenUsed/>
    <w:rsid w:val="0025302B"/>
    <w:rPr>
      <w:i/>
      <w:iCs/>
    </w:rPr>
  </w:style>
  <w:style w:type="table" w:styleId="TableColumns3">
    <w:name w:val="Table Columns 3"/>
    <w:basedOn w:val="TableNormal"/>
    <w:rsid w:val="0025302B"/>
    <w:pPr>
      <w:spacing w:after="0" w:line="240" w:lineRule="auto"/>
    </w:pPr>
    <w:rPr>
      <w:rFonts w:ascii="Times New Roman" w:eastAsia="Times New Roman" w:hAnsi="Times New Roman" w:cs="Times New Roman"/>
      <w:b/>
      <w:bCs/>
      <w:sz w:val="20"/>
      <w:szCs w:val="20"/>
      <w:lang w:eastAsia="lt-LT"/>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Grid">
    <w:name w:val="Table Grid"/>
    <w:basedOn w:val="TableNormal"/>
    <w:uiPriority w:val="59"/>
    <w:rsid w:val="0025302B"/>
    <w:pPr>
      <w:spacing w:after="0" w:line="240" w:lineRule="auto"/>
    </w:pPr>
    <w:rPr>
      <w:rFonts w:ascii="Times New Roman" w:eastAsia="Times New Roman" w:hAnsi="Times New Roman" w:cs="Times New Roman"/>
      <w:sz w:val="20"/>
      <w:szCs w:val="20"/>
      <w:lang w:eastAsia="lt-LT"/>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1"/>
    <w:qFormat/>
    <w:rsid w:val="0025302B"/>
    <w:pPr>
      <w:spacing w:after="0" w:line="240" w:lineRule="auto"/>
    </w:pPr>
    <w:rPr>
      <w:rFonts w:ascii="Calibri" w:eastAsia="Times New Roman" w:hAnsi="Calibri" w:cs="Times New Roman"/>
      <w:lang w:val="en-US"/>
    </w:rPr>
  </w:style>
  <w:style w:type="paragraph" w:styleId="IntenseQuote">
    <w:name w:val="Intense Quote"/>
    <w:basedOn w:val="Normal"/>
    <w:next w:val="Normal"/>
    <w:link w:val="IntenseQuoteChar"/>
    <w:qFormat/>
    <w:rsid w:val="0025302B"/>
    <w:pPr>
      <w:numPr>
        <w:numId w:val="6"/>
      </w:numPr>
      <w:pBdr>
        <w:bottom w:val="single" w:sz="4" w:space="4" w:color="4F81BD"/>
      </w:pBdr>
      <w:spacing w:before="200" w:after="280"/>
      <w:ind w:right="936"/>
      <w:jc w:val="center"/>
    </w:pPr>
    <w:rPr>
      <w:rFonts w:eastAsia="Times New Roman"/>
      <w:b/>
      <w:bCs/>
      <w:i/>
      <w:iCs/>
      <w:color w:val="002060"/>
      <w:sz w:val="28"/>
    </w:rPr>
  </w:style>
  <w:style w:type="character" w:customStyle="1" w:styleId="IntenseQuoteChar">
    <w:name w:val="Intense Quote Char"/>
    <w:basedOn w:val="DefaultParagraphFont"/>
    <w:link w:val="IntenseQuote"/>
    <w:rsid w:val="0025302B"/>
    <w:rPr>
      <w:rFonts w:ascii="Times New Roman" w:eastAsia="Times New Roman" w:hAnsi="Times New Roman" w:cs="Times New Roman"/>
      <w:b/>
      <w:bCs/>
      <w:i/>
      <w:iCs/>
      <w:color w:val="002060"/>
      <w:sz w:val="28"/>
      <w:szCs w:val="24"/>
    </w:rPr>
  </w:style>
  <w:style w:type="paragraph" w:customStyle="1" w:styleId="Style1">
    <w:name w:val="Style1"/>
    <w:basedOn w:val="Normal"/>
    <w:qFormat/>
    <w:rsid w:val="0025302B"/>
    <w:pPr>
      <w:tabs>
        <w:tab w:val="left" w:pos="695"/>
        <w:tab w:val="right" w:pos="9922"/>
      </w:tabs>
      <w:jc w:val="right"/>
    </w:pPr>
    <w:rPr>
      <w:rFonts w:ascii="PF Square Sans Pro" w:eastAsia="Times New Roman" w:hAnsi="PF Square Sans Pro"/>
      <w:color w:val="4181B6"/>
      <w:sz w:val="22"/>
    </w:rPr>
  </w:style>
  <w:style w:type="paragraph" w:customStyle="1" w:styleId="Style3">
    <w:name w:val="Style3"/>
    <w:next w:val="Pagrindinispaprastastekstas"/>
    <w:qFormat/>
    <w:rsid w:val="0025302B"/>
    <w:pPr>
      <w:spacing w:after="0" w:line="240" w:lineRule="auto"/>
    </w:pPr>
    <w:rPr>
      <w:rFonts w:ascii="Calibri" w:eastAsia="Times New Roman" w:hAnsi="Calibri" w:cs="Times New Roman"/>
      <w:lang w:val="en-US"/>
    </w:rPr>
  </w:style>
  <w:style w:type="paragraph" w:customStyle="1" w:styleId="TableContents">
    <w:name w:val="Table Contents"/>
    <w:basedOn w:val="Normal"/>
    <w:rsid w:val="0025302B"/>
    <w:pPr>
      <w:widowControl w:val="0"/>
      <w:suppressLineNumbers/>
      <w:suppressAutoHyphens/>
    </w:pPr>
    <w:rPr>
      <w:rFonts w:eastAsia="Lucida Sans Unicode"/>
    </w:rPr>
  </w:style>
  <w:style w:type="paragraph" w:customStyle="1" w:styleId="TableHeading">
    <w:name w:val="Table Heading"/>
    <w:basedOn w:val="TableContents"/>
    <w:rsid w:val="0025302B"/>
    <w:pPr>
      <w:jc w:val="center"/>
    </w:pPr>
    <w:rPr>
      <w:b/>
      <w:bCs/>
      <w:i/>
      <w:iCs/>
    </w:rPr>
  </w:style>
  <w:style w:type="paragraph" w:customStyle="1" w:styleId="Default">
    <w:name w:val="Default"/>
    <w:rsid w:val="0025302B"/>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customStyle="1" w:styleId="Style2">
    <w:name w:val="Style2"/>
    <w:basedOn w:val="Antrastes3"/>
    <w:qFormat/>
    <w:rsid w:val="0025302B"/>
    <w:pPr>
      <w:numPr>
        <w:ilvl w:val="0"/>
        <w:numId w:val="0"/>
      </w:numPr>
      <w:ind w:left="864" w:hanging="864"/>
    </w:pPr>
    <w:rPr>
      <w:noProof w:val="0"/>
    </w:rPr>
  </w:style>
  <w:style w:type="paragraph" w:customStyle="1" w:styleId="Lentelemstekstas">
    <w:name w:val="• Lentelems tekstas"/>
    <w:basedOn w:val="Lentelemsantraste"/>
    <w:autoRedefine/>
    <w:qFormat/>
    <w:rsid w:val="0025302B"/>
    <w:rPr>
      <w:rFonts w:ascii="PF Square Sans Pro" w:hAnsi="PF Square Sans Pro"/>
      <w:bCs w:val="0"/>
      <w:iCs/>
      <w:color w:val="4181B6"/>
    </w:rPr>
  </w:style>
  <w:style w:type="paragraph" w:customStyle="1" w:styleId="Titulinionuoroda">
    <w:name w:val="• Titulinio nuoroda"/>
    <w:basedOn w:val="Normal"/>
    <w:autoRedefine/>
    <w:qFormat/>
    <w:rsid w:val="0025302B"/>
    <w:pPr>
      <w:ind w:left="2694"/>
      <w:jc w:val="both"/>
    </w:pPr>
    <w:rPr>
      <w:rFonts w:ascii="PF Square Sans Pro" w:eastAsia="Times New Roman" w:hAnsi="PF Square Sans Pro"/>
      <w:bCs/>
      <w:sz w:val="20"/>
      <w:szCs w:val="20"/>
    </w:rPr>
  </w:style>
  <w:style w:type="paragraph" w:customStyle="1" w:styleId="Priedupavadinimai">
    <w:name w:val="• Priedu pavadinimai"/>
    <w:basedOn w:val="Nenumeruojamosantrastes"/>
    <w:next w:val="Pagrindinispaprastastekstas"/>
    <w:qFormat/>
    <w:rsid w:val="0025302B"/>
    <w:pPr>
      <w:numPr>
        <w:numId w:val="3"/>
      </w:numPr>
      <w:tabs>
        <w:tab w:val="center" w:pos="1701"/>
        <w:tab w:val="left" w:pos="1843"/>
        <w:tab w:val="left" w:pos="2127"/>
      </w:tabs>
    </w:pPr>
  </w:style>
  <w:style w:type="paragraph" w:customStyle="1" w:styleId="StyleTextboxtekstassubulletsBold">
    <w:name w:val="Style • Text box tekstas su bullets + Bold"/>
    <w:basedOn w:val="Textboxtekstassubullets"/>
    <w:rsid w:val="000D0A8B"/>
    <w:rPr>
      <w:b/>
    </w:rPr>
  </w:style>
  <w:style w:type="paragraph" w:styleId="TableofFigures">
    <w:name w:val="table of figures"/>
    <w:basedOn w:val="Normal"/>
    <w:next w:val="Normal"/>
    <w:uiPriority w:val="99"/>
    <w:rsid w:val="000D0A8B"/>
    <w:rPr>
      <w:rFonts w:ascii="Cambria" w:hAnsi="Cambria"/>
      <w:sz w:val="22"/>
    </w:rPr>
  </w:style>
  <w:style w:type="paragraph" w:styleId="BodyText2">
    <w:name w:val="Body Text 2"/>
    <w:aliases w:val="Diagrama Diagrama"/>
    <w:basedOn w:val="Normal"/>
    <w:link w:val="BodyText2Char"/>
    <w:unhideWhenUsed/>
    <w:rsid w:val="000D0A8B"/>
    <w:pPr>
      <w:spacing w:after="120" w:line="480" w:lineRule="auto"/>
    </w:pPr>
    <w:rPr>
      <w:lang w:val="x-none" w:eastAsia="x-none"/>
    </w:rPr>
  </w:style>
  <w:style w:type="character" w:customStyle="1" w:styleId="BodyText2Char">
    <w:name w:val="Body Text 2 Char"/>
    <w:aliases w:val="Diagrama Diagrama Char"/>
    <w:basedOn w:val="DefaultParagraphFont"/>
    <w:link w:val="BodyText2"/>
    <w:rsid w:val="000D0A8B"/>
    <w:rPr>
      <w:rFonts w:ascii="Times New Roman" w:eastAsia="Calibri" w:hAnsi="Times New Roman" w:cs="Times New Roman"/>
      <w:sz w:val="24"/>
      <w:szCs w:val="24"/>
      <w:lang w:val="x-none" w:eastAsia="x-none"/>
    </w:rPr>
  </w:style>
  <w:style w:type="character" w:customStyle="1" w:styleId="hps">
    <w:name w:val="hps"/>
    <w:basedOn w:val="DefaultParagraphFont"/>
    <w:rsid w:val="000D0A8B"/>
  </w:style>
  <w:style w:type="character" w:styleId="CommentReference">
    <w:name w:val="annotation reference"/>
    <w:uiPriority w:val="99"/>
    <w:semiHidden/>
    <w:rsid w:val="000D0A8B"/>
    <w:rPr>
      <w:rFonts w:cs="Times New Roman"/>
      <w:sz w:val="16"/>
      <w:szCs w:val="16"/>
    </w:rPr>
  </w:style>
  <w:style w:type="paragraph" w:styleId="CommentSubject">
    <w:name w:val="annotation subject"/>
    <w:basedOn w:val="CommentText"/>
    <w:next w:val="CommentText"/>
    <w:link w:val="CommentSubjectChar"/>
    <w:uiPriority w:val="99"/>
    <w:semiHidden/>
    <w:unhideWhenUsed/>
    <w:rsid w:val="000D0A8B"/>
    <w:rPr>
      <w:b/>
      <w:bCs/>
    </w:rPr>
  </w:style>
  <w:style w:type="character" w:customStyle="1" w:styleId="CommentSubjectChar">
    <w:name w:val="Comment Subject Char"/>
    <w:basedOn w:val="CommentTextChar"/>
    <w:link w:val="CommentSubject"/>
    <w:uiPriority w:val="99"/>
    <w:semiHidden/>
    <w:rsid w:val="000D0A8B"/>
    <w:rPr>
      <w:rFonts w:ascii="Times New Roman" w:eastAsia="Times New Roman" w:hAnsi="Times New Roman" w:cs="Times New Roman"/>
      <w:b/>
      <w:bCs/>
      <w:sz w:val="20"/>
      <w:szCs w:val="20"/>
      <w:lang w:val="x-none" w:eastAsia="x-none"/>
    </w:rPr>
  </w:style>
  <w:style w:type="paragraph" w:customStyle="1" w:styleId="Saltinis0">
    <w:name w:val="Saltinis"/>
    <w:basedOn w:val="Normal"/>
    <w:qFormat/>
    <w:rsid w:val="000D0A8B"/>
    <w:rPr>
      <w:sz w:val="20"/>
      <w:szCs w:val="22"/>
    </w:rPr>
  </w:style>
  <w:style w:type="paragraph" w:customStyle="1" w:styleId="Pa20">
    <w:name w:val="Pa20"/>
    <w:basedOn w:val="Default"/>
    <w:next w:val="Default"/>
    <w:uiPriority w:val="99"/>
    <w:rsid w:val="000D0A8B"/>
    <w:pPr>
      <w:spacing w:line="201" w:lineRule="atLeast"/>
    </w:pPr>
    <w:rPr>
      <w:rFonts w:ascii="Georgia" w:hAnsi="Georgia"/>
      <w:color w:val="auto"/>
      <w:lang w:eastAsia="en-US"/>
    </w:rPr>
  </w:style>
  <w:style w:type="paragraph" w:styleId="BlockText">
    <w:name w:val="Block Text"/>
    <w:basedOn w:val="Default"/>
    <w:next w:val="Default"/>
    <w:uiPriority w:val="99"/>
    <w:rsid w:val="000D0A8B"/>
    <w:pPr>
      <w:widowControl w:val="0"/>
    </w:pPr>
    <w:rPr>
      <w:rFonts w:ascii="Arial" w:hAnsi="Arial"/>
      <w:color w:val="auto"/>
      <w:lang w:val="en-US" w:eastAsia="en-US"/>
    </w:rPr>
  </w:style>
  <w:style w:type="paragraph" w:styleId="DocumentMap">
    <w:name w:val="Document Map"/>
    <w:basedOn w:val="Normal"/>
    <w:link w:val="DocumentMapChar"/>
    <w:rsid w:val="000D0A8B"/>
    <w:rPr>
      <w:rFonts w:ascii="Lucida Grande" w:hAnsi="Lucida Grande"/>
      <w:lang w:val="x-none" w:eastAsia="x-none"/>
    </w:rPr>
  </w:style>
  <w:style w:type="character" w:customStyle="1" w:styleId="DocumentMapChar">
    <w:name w:val="Document Map Char"/>
    <w:basedOn w:val="DefaultParagraphFont"/>
    <w:link w:val="DocumentMap"/>
    <w:rsid w:val="000D0A8B"/>
    <w:rPr>
      <w:rFonts w:ascii="Lucida Grande" w:eastAsia="Calibri" w:hAnsi="Lucida Grande" w:cs="Times New Roman"/>
      <w:sz w:val="24"/>
      <w:szCs w:val="24"/>
      <w:lang w:val="x-none" w:eastAsia="x-none"/>
    </w:rPr>
  </w:style>
  <w:style w:type="paragraph" w:styleId="Revision">
    <w:name w:val="Revision"/>
    <w:hidden/>
    <w:uiPriority w:val="99"/>
    <w:semiHidden/>
    <w:rsid w:val="000D0A8B"/>
    <w:pPr>
      <w:spacing w:after="0" w:line="240" w:lineRule="auto"/>
    </w:pPr>
    <w:rPr>
      <w:rFonts w:ascii="Times New Roman" w:eastAsia="Calibri" w:hAnsi="Times New Roman" w:cs="Times New Roman"/>
      <w:sz w:val="24"/>
      <w:szCs w:val="24"/>
    </w:rPr>
  </w:style>
  <w:style w:type="character" w:customStyle="1" w:styleId="body-copy3">
    <w:name w:val="body-copy3"/>
    <w:rsid w:val="000D0A8B"/>
    <w:rPr>
      <w:b w:val="0"/>
      <w:bCs w:val="0"/>
      <w:color w:val="555555"/>
      <w:sz w:val="34"/>
      <w:szCs w:val="34"/>
    </w:rPr>
  </w:style>
  <w:style w:type="character" w:customStyle="1" w:styleId="visualization-table">
    <w:name w:val="visualization-table"/>
    <w:basedOn w:val="DefaultParagraphFont"/>
    <w:rsid w:val="000D0A8B"/>
  </w:style>
  <w:style w:type="paragraph" w:customStyle="1" w:styleId="Point1">
    <w:name w:val="Point 1"/>
    <w:basedOn w:val="Normal"/>
    <w:rsid w:val="000D0A8B"/>
    <w:pPr>
      <w:suppressAutoHyphens/>
      <w:spacing w:before="120" w:after="120"/>
      <w:ind w:left="1418" w:hanging="567"/>
      <w:jc w:val="both"/>
    </w:pPr>
    <w:rPr>
      <w:rFonts w:eastAsia="Times New Roman"/>
      <w:szCs w:val="20"/>
      <w:lang w:val="en-GB" w:eastAsia="ar-SA"/>
    </w:rPr>
  </w:style>
  <w:style w:type="paragraph" w:customStyle="1" w:styleId="normaltableau">
    <w:name w:val="normal_tableau"/>
    <w:basedOn w:val="Normal"/>
    <w:rsid w:val="000D0A8B"/>
    <w:pPr>
      <w:spacing w:before="120" w:after="120"/>
      <w:jc w:val="both"/>
    </w:pPr>
    <w:rPr>
      <w:rFonts w:ascii="Optima" w:eastAsia="Times New Roman" w:hAnsi="Optima"/>
      <w:sz w:val="22"/>
      <w:szCs w:val="20"/>
      <w:lang w:val="en-GB" w:eastAsia="tr-TR"/>
    </w:rPr>
  </w:style>
  <w:style w:type="paragraph" w:customStyle="1" w:styleId="CM1">
    <w:name w:val="CM1"/>
    <w:basedOn w:val="Default"/>
    <w:next w:val="Default"/>
    <w:uiPriority w:val="99"/>
    <w:rsid w:val="000D0A8B"/>
    <w:pPr>
      <w:widowControl w:val="0"/>
    </w:pPr>
    <w:rPr>
      <w:rFonts w:ascii="EUAlbertina" w:hAnsi="EUAlbertina"/>
      <w:color w:val="auto"/>
      <w:lang w:val="en-US" w:eastAsia="en-US"/>
    </w:rPr>
  </w:style>
  <w:style w:type="paragraph" w:customStyle="1" w:styleId="CM3">
    <w:name w:val="CM3"/>
    <w:basedOn w:val="Default"/>
    <w:next w:val="Default"/>
    <w:uiPriority w:val="99"/>
    <w:rsid w:val="000D0A8B"/>
    <w:pPr>
      <w:widowControl w:val="0"/>
    </w:pPr>
    <w:rPr>
      <w:rFonts w:ascii="EUAlbertina" w:hAnsi="EUAlbertina"/>
      <w:color w:val="auto"/>
      <w:lang w:val="en-US" w:eastAsia="en-US"/>
    </w:rPr>
  </w:style>
  <w:style w:type="character" w:styleId="IntenseEmphasis">
    <w:name w:val="Intense Emphasis"/>
    <w:uiPriority w:val="21"/>
    <w:qFormat/>
    <w:rsid w:val="000D0A8B"/>
    <w:rPr>
      <w:i/>
      <w:iCs/>
      <w:color w:val="4F81BD"/>
    </w:rPr>
  </w:style>
  <w:style w:type="paragraph" w:customStyle="1" w:styleId="Diagrama1CharCharDiagramaDiagramaDiagramaDiagramaDiagramaCharChar">
    <w:name w:val="Diagrama1 Char Char Diagrama Diagrama Diagrama Diagrama Diagrama Char Char"/>
    <w:basedOn w:val="Normal"/>
    <w:rsid w:val="000D0A8B"/>
    <w:pPr>
      <w:spacing w:after="160" w:line="240" w:lineRule="exact"/>
    </w:pPr>
    <w:rPr>
      <w:rFonts w:ascii="Tahoma" w:eastAsia="Times New Roman" w:hAnsi="Tahoma"/>
      <w:sz w:val="20"/>
      <w:szCs w:val="20"/>
      <w:lang w:val="en-US"/>
    </w:rPr>
  </w:style>
  <w:style w:type="character" w:customStyle="1" w:styleId="st1">
    <w:name w:val="st1"/>
    <w:basedOn w:val="DefaultParagraphFont"/>
    <w:rsid w:val="000D0A8B"/>
  </w:style>
  <w:style w:type="table" w:styleId="LightShading-Accent5">
    <w:name w:val="Light Shading Accent 5"/>
    <w:basedOn w:val="TableNormal"/>
    <w:uiPriority w:val="60"/>
    <w:rsid w:val="000D0A8B"/>
    <w:pPr>
      <w:spacing w:after="0" w:line="240" w:lineRule="auto"/>
    </w:pPr>
    <w:rPr>
      <w:rFonts w:ascii="PF Square Sans Pro" w:eastAsia="Calibri" w:hAnsi="PF Square Sans Pro" w:cs="Times New Roman"/>
      <w:color w:val="31849B"/>
      <w:sz w:val="20"/>
      <w:szCs w:val="20"/>
      <w:lang w:eastAsia="lt-LT"/>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eGrid1">
    <w:name w:val="Table Grid1"/>
    <w:basedOn w:val="TableNormal"/>
    <w:next w:val="TableGrid"/>
    <w:uiPriority w:val="39"/>
    <w:rsid w:val="000D0A8B"/>
    <w:pPr>
      <w:spacing w:after="0" w:line="240" w:lineRule="auto"/>
    </w:pPr>
    <w:rPr>
      <w:rFonts w:ascii="Times New Roman" w:eastAsia="Times New Roman" w:hAnsi="Times New Roman" w:cs="Times New Roman"/>
      <w:sz w:val="20"/>
      <w:szCs w:val="20"/>
      <w:lang w:eastAsia="lt-LT"/>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0D0A8B"/>
    <w:pPr>
      <w:spacing w:after="0" w:line="240" w:lineRule="auto"/>
    </w:pPr>
    <w:rPr>
      <w:rFonts w:ascii="Times New Roman" w:eastAsia="Times New Roman" w:hAnsi="Times New Roman" w:cs="Times New Roman"/>
      <w:sz w:val="20"/>
      <w:szCs w:val="20"/>
      <w:lang w:eastAsia="lt-LT"/>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0D0A8B"/>
    <w:pPr>
      <w:spacing w:after="0" w:line="240" w:lineRule="auto"/>
    </w:pPr>
    <w:rPr>
      <w:rFonts w:ascii="Times New Roman" w:eastAsia="Times New Roman" w:hAnsi="Times New Roman" w:cs="Times New Roman"/>
      <w:sz w:val="20"/>
      <w:szCs w:val="20"/>
      <w:lang w:eastAsia="lt-LT"/>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0D0A8B"/>
    <w:pPr>
      <w:spacing w:after="0" w:line="240" w:lineRule="auto"/>
    </w:pPr>
    <w:rPr>
      <w:rFonts w:ascii="Times New Roman" w:eastAsia="Times New Roman" w:hAnsi="Times New Roman" w:cs="Times New Roman"/>
      <w:sz w:val="20"/>
      <w:szCs w:val="20"/>
      <w:lang w:eastAsia="lt-LT"/>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Accent11">
    <w:name w:val="Light Shading - Accent 11"/>
    <w:basedOn w:val="TableNormal"/>
    <w:uiPriority w:val="60"/>
    <w:rsid w:val="000D0A8B"/>
    <w:pPr>
      <w:spacing w:after="0" w:line="240" w:lineRule="auto"/>
    </w:pPr>
    <w:rPr>
      <w:rFonts w:ascii="PF Square Sans Pro" w:eastAsia="Calibri" w:hAnsi="PF Square Sans Pro" w:cs="Times New Roman"/>
      <w:color w:val="365F91"/>
      <w:sz w:val="20"/>
      <w:szCs w:val="20"/>
      <w:lang w:eastAsia="lt-LT"/>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noteTextChar1">
    <w:name w:val="Footnote Text Char1"/>
    <w:aliases w:val="• Isnasos Char1,Footnote Text Char Char Char1,Footnote Char1,Fußnotentextf Char1,stile 1 Char1,Footnote1 Char1,Footnote2 Char1,Footnote3 Char1,Footnote4 Char1,Footnote5 Char1,Footnote6 Char1,Footnote7 Char1,Footnote8 Char1,f Char1"/>
    <w:uiPriority w:val="99"/>
    <w:semiHidden/>
    <w:locked/>
    <w:rsid w:val="000D0A8B"/>
    <w:rPr>
      <w:sz w:val="20"/>
      <w:szCs w:val="20"/>
    </w:rPr>
  </w:style>
  <w:style w:type="paragraph" w:customStyle="1" w:styleId="Heading11">
    <w:name w:val="Heading 11"/>
    <w:basedOn w:val="Normal"/>
    <w:next w:val="Normal"/>
    <w:autoRedefine/>
    <w:qFormat/>
    <w:rsid w:val="000D0A8B"/>
    <w:pPr>
      <w:keepNext/>
      <w:spacing w:before="240" w:after="240"/>
      <w:outlineLvl w:val="0"/>
    </w:pPr>
    <w:rPr>
      <w:rFonts w:ascii="PFSquareSansPro-Regular" w:hAnsi="PFSquareSansPro-Regular"/>
      <w:bCs/>
      <w:color w:val="4181B6"/>
      <w:kern w:val="32"/>
      <w:sz w:val="32"/>
      <w:szCs w:val="32"/>
      <w:lang w:eastAsia="lt-LT"/>
    </w:rPr>
  </w:style>
  <w:style w:type="paragraph" w:customStyle="1" w:styleId="Heading21">
    <w:name w:val="Heading 21"/>
    <w:basedOn w:val="Normal"/>
    <w:next w:val="Normal"/>
    <w:uiPriority w:val="9"/>
    <w:qFormat/>
    <w:rsid w:val="000D0A8B"/>
    <w:pPr>
      <w:keepNext/>
      <w:spacing w:before="240" w:after="60"/>
      <w:ind w:left="720" w:hanging="720"/>
      <w:outlineLvl w:val="1"/>
    </w:pPr>
    <w:rPr>
      <w:b/>
      <w:bCs/>
      <w:iCs/>
      <w:color w:val="002060"/>
      <w:sz w:val="28"/>
      <w:szCs w:val="28"/>
    </w:rPr>
  </w:style>
  <w:style w:type="paragraph" w:customStyle="1" w:styleId="Heading31">
    <w:name w:val="Heading 31"/>
    <w:basedOn w:val="Normal"/>
    <w:next w:val="Normal"/>
    <w:qFormat/>
    <w:rsid w:val="000D0A8B"/>
    <w:pPr>
      <w:keepNext/>
      <w:spacing w:before="240" w:after="60"/>
      <w:outlineLvl w:val="2"/>
    </w:pPr>
    <w:rPr>
      <w:rFonts w:ascii="Cambria" w:eastAsia="Times New Roman" w:hAnsi="Cambria"/>
      <w:b/>
      <w:bCs/>
      <w:sz w:val="26"/>
      <w:szCs w:val="26"/>
    </w:rPr>
  </w:style>
  <w:style w:type="paragraph" w:customStyle="1" w:styleId="Heading41">
    <w:name w:val="Heading 41"/>
    <w:basedOn w:val="Normal"/>
    <w:next w:val="Normal"/>
    <w:qFormat/>
    <w:rsid w:val="000D0A8B"/>
    <w:pPr>
      <w:keepNext/>
      <w:spacing w:before="240" w:after="60"/>
      <w:outlineLvl w:val="3"/>
    </w:pPr>
    <w:rPr>
      <w:rFonts w:ascii="Calibri" w:eastAsia="Times New Roman" w:hAnsi="Calibri"/>
      <w:b/>
      <w:bCs/>
      <w:sz w:val="28"/>
      <w:szCs w:val="28"/>
    </w:rPr>
  </w:style>
  <w:style w:type="paragraph" w:customStyle="1" w:styleId="BalloonText1">
    <w:name w:val="Balloon Text1"/>
    <w:basedOn w:val="Normal"/>
    <w:next w:val="BalloonText"/>
    <w:uiPriority w:val="99"/>
    <w:semiHidden/>
    <w:rsid w:val="000D0A8B"/>
    <w:rPr>
      <w:rFonts w:ascii="Tahoma" w:hAnsi="Tahoma" w:cs="Tahoma"/>
      <w:sz w:val="16"/>
      <w:szCs w:val="16"/>
    </w:rPr>
  </w:style>
  <w:style w:type="paragraph" w:customStyle="1" w:styleId="Footnote611">
    <w:name w:val="Footnote611"/>
    <w:next w:val="FootnoteText"/>
    <w:qFormat/>
    <w:rsid w:val="000D0A8B"/>
    <w:pPr>
      <w:spacing w:after="0" w:line="240" w:lineRule="auto"/>
    </w:pPr>
    <w:rPr>
      <w:rFonts w:ascii="Calibri" w:eastAsia="Calibri" w:hAnsi="Calibri" w:cs="Times New Roman"/>
      <w:sz w:val="20"/>
      <w:szCs w:val="20"/>
    </w:rPr>
  </w:style>
  <w:style w:type="paragraph" w:customStyle="1" w:styleId="TOC11">
    <w:name w:val="TOC 11"/>
    <w:basedOn w:val="Normal"/>
    <w:next w:val="Normal"/>
    <w:autoRedefine/>
    <w:uiPriority w:val="39"/>
    <w:rsid w:val="000D0A8B"/>
    <w:pPr>
      <w:tabs>
        <w:tab w:val="right" w:leader="dot" w:pos="9344"/>
      </w:tabs>
      <w:spacing w:before="120" w:after="120"/>
    </w:pPr>
    <w:rPr>
      <w:rFonts w:ascii="Calibri" w:eastAsia="Times New Roman" w:hAnsi="Calibri" w:cs="Calibri"/>
      <w:b/>
      <w:bCs/>
      <w:caps/>
      <w:sz w:val="20"/>
      <w:szCs w:val="20"/>
    </w:rPr>
  </w:style>
  <w:style w:type="paragraph" w:customStyle="1" w:styleId="TOC21">
    <w:name w:val="TOC 21"/>
    <w:basedOn w:val="Normal"/>
    <w:next w:val="Normal"/>
    <w:autoRedefine/>
    <w:uiPriority w:val="39"/>
    <w:rsid w:val="000D0A8B"/>
    <w:pPr>
      <w:ind w:left="240"/>
    </w:pPr>
    <w:rPr>
      <w:rFonts w:ascii="Calibri" w:eastAsia="Times New Roman" w:hAnsi="Calibri" w:cs="Calibri"/>
      <w:smallCaps/>
      <w:sz w:val="20"/>
      <w:szCs w:val="20"/>
    </w:rPr>
  </w:style>
  <w:style w:type="paragraph" w:customStyle="1" w:styleId="TOC31">
    <w:name w:val="TOC 31"/>
    <w:basedOn w:val="Normal"/>
    <w:next w:val="Normal"/>
    <w:autoRedefine/>
    <w:uiPriority w:val="39"/>
    <w:rsid w:val="000D0A8B"/>
    <w:pPr>
      <w:ind w:left="480"/>
    </w:pPr>
    <w:rPr>
      <w:rFonts w:ascii="Calibri" w:eastAsia="Times New Roman" w:hAnsi="Calibri" w:cs="Calibri"/>
      <w:i/>
      <w:iCs/>
      <w:sz w:val="20"/>
      <w:szCs w:val="20"/>
    </w:rPr>
  </w:style>
  <w:style w:type="paragraph" w:customStyle="1" w:styleId="TOC41">
    <w:name w:val="TOC 41"/>
    <w:basedOn w:val="Normal"/>
    <w:next w:val="Normal"/>
    <w:autoRedefine/>
    <w:uiPriority w:val="39"/>
    <w:rsid w:val="000D0A8B"/>
    <w:pPr>
      <w:ind w:left="720"/>
    </w:pPr>
    <w:rPr>
      <w:rFonts w:ascii="Calibri" w:eastAsia="Times New Roman" w:hAnsi="Calibri" w:cs="Calibri"/>
      <w:sz w:val="18"/>
      <w:szCs w:val="18"/>
    </w:rPr>
  </w:style>
  <w:style w:type="paragraph" w:customStyle="1" w:styleId="TOC51">
    <w:name w:val="TOC 51"/>
    <w:basedOn w:val="Normal"/>
    <w:next w:val="Normal"/>
    <w:autoRedefine/>
    <w:uiPriority w:val="39"/>
    <w:rsid w:val="000D0A8B"/>
    <w:pPr>
      <w:ind w:left="960"/>
    </w:pPr>
    <w:rPr>
      <w:rFonts w:ascii="Calibri" w:eastAsia="Times New Roman" w:hAnsi="Calibri" w:cs="Calibri"/>
      <w:sz w:val="18"/>
      <w:szCs w:val="18"/>
    </w:rPr>
  </w:style>
  <w:style w:type="paragraph" w:customStyle="1" w:styleId="TOC61">
    <w:name w:val="TOC 61"/>
    <w:basedOn w:val="Normal"/>
    <w:next w:val="Normal"/>
    <w:autoRedefine/>
    <w:uiPriority w:val="39"/>
    <w:rsid w:val="000D0A8B"/>
    <w:pPr>
      <w:ind w:left="1200"/>
    </w:pPr>
    <w:rPr>
      <w:rFonts w:ascii="Calibri" w:eastAsia="Times New Roman" w:hAnsi="Calibri" w:cs="Calibri"/>
      <w:sz w:val="18"/>
      <w:szCs w:val="18"/>
    </w:rPr>
  </w:style>
  <w:style w:type="paragraph" w:customStyle="1" w:styleId="TOC71">
    <w:name w:val="TOC 71"/>
    <w:basedOn w:val="Normal"/>
    <w:next w:val="Normal"/>
    <w:autoRedefine/>
    <w:uiPriority w:val="39"/>
    <w:rsid w:val="000D0A8B"/>
    <w:pPr>
      <w:ind w:left="1440"/>
    </w:pPr>
    <w:rPr>
      <w:rFonts w:ascii="Calibri" w:eastAsia="Times New Roman" w:hAnsi="Calibri" w:cs="Calibri"/>
      <w:sz w:val="18"/>
      <w:szCs w:val="18"/>
    </w:rPr>
  </w:style>
  <w:style w:type="paragraph" w:customStyle="1" w:styleId="TOC81">
    <w:name w:val="TOC 81"/>
    <w:basedOn w:val="Normal"/>
    <w:next w:val="Normal"/>
    <w:autoRedefine/>
    <w:uiPriority w:val="39"/>
    <w:rsid w:val="000D0A8B"/>
    <w:pPr>
      <w:ind w:left="1680"/>
    </w:pPr>
    <w:rPr>
      <w:rFonts w:ascii="Calibri" w:eastAsia="Times New Roman" w:hAnsi="Calibri" w:cs="Calibri"/>
      <w:sz w:val="18"/>
      <w:szCs w:val="18"/>
    </w:rPr>
  </w:style>
  <w:style w:type="paragraph" w:customStyle="1" w:styleId="TOC91">
    <w:name w:val="TOC 91"/>
    <w:basedOn w:val="Normal"/>
    <w:next w:val="Normal"/>
    <w:autoRedefine/>
    <w:uiPriority w:val="39"/>
    <w:rsid w:val="000D0A8B"/>
    <w:pPr>
      <w:ind w:left="1920"/>
    </w:pPr>
    <w:rPr>
      <w:rFonts w:ascii="Calibri" w:eastAsia="Times New Roman" w:hAnsi="Calibri" w:cs="Calibri"/>
      <w:sz w:val="18"/>
      <w:szCs w:val="18"/>
    </w:rPr>
  </w:style>
  <w:style w:type="paragraph" w:customStyle="1" w:styleId="TabelOverskrift1">
    <w:name w:val="TabelOverskrift1"/>
    <w:basedOn w:val="Normal"/>
    <w:next w:val="Pagrindinispaprastastekstas"/>
    <w:uiPriority w:val="35"/>
    <w:qFormat/>
    <w:rsid w:val="000D0A8B"/>
    <w:pPr>
      <w:spacing w:after="60"/>
    </w:pPr>
    <w:rPr>
      <w:rFonts w:ascii="Cambria" w:eastAsia="Times New Roman" w:hAnsi="Cambria"/>
      <w:b/>
      <w:bCs/>
      <w:color w:val="00478A"/>
      <w:sz w:val="22"/>
      <w:szCs w:val="22"/>
    </w:rPr>
  </w:style>
  <w:style w:type="paragraph" w:customStyle="1" w:styleId="BodyText1">
    <w:name w:val="Body Text1"/>
    <w:basedOn w:val="Normal"/>
    <w:next w:val="BodyText"/>
    <w:rsid w:val="000D0A8B"/>
    <w:pPr>
      <w:spacing w:after="120"/>
    </w:pPr>
    <w:rPr>
      <w:rFonts w:ascii="Calibri" w:hAnsi="Calibri"/>
      <w:sz w:val="22"/>
      <w:szCs w:val="22"/>
    </w:rPr>
  </w:style>
  <w:style w:type="paragraph" w:customStyle="1" w:styleId="TableofFigures1">
    <w:name w:val="Table of Figures1"/>
    <w:basedOn w:val="Normal"/>
    <w:next w:val="Normal"/>
    <w:uiPriority w:val="99"/>
    <w:rsid w:val="000D0A8B"/>
    <w:rPr>
      <w:rFonts w:ascii="Cambria" w:hAnsi="Cambria"/>
      <w:sz w:val="22"/>
    </w:rPr>
  </w:style>
  <w:style w:type="paragraph" w:customStyle="1" w:styleId="BodyText21">
    <w:name w:val="Body Text 21"/>
    <w:basedOn w:val="Normal"/>
    <w:next w:val="BodyText2"/>
    <w:uiPriority w:val="99"/>
    <w:semiHidden/>
    <w:rsid w:val="000D0A8B"/>
    <w:pPr>
      <w:spacing w:after="120" w:line="480" w:lineRule="auto"/>
    </w:pPr>
  </w:style>
  <w:style w:type="paragraph" w:customStyle="1" w:styleId="CommentSubject1">
    <w:name w:val="Comment Subject1"/>
    <w:basedOn w:val="CommentText"/>
    <w:next w:val="CommentText"/>
    <w:uiPriority w:val="99"/>
    <w:semiHidden/>
    <w:rsid w:val="000D0A8B"/>
    <w:rPr>
      <w:rFonts w:eastAsia="Calibri"/>
      <w:b/>
      <w:bCs/>
    </w:rPr>
  </w:style>
  <w:style w:type="paragraph" w:customStyle="1" w:styleId="BlockText1">
    <w:name w:val="Block Text1"/>
    <w:basedOn w:val="Default"/>
    <w:next w:val="Default"/>
    <w:uiPriority w:val="99"/>
    <w:rsid w:val="000D0A8B"/>
    <w:pPr>
      <w:widowControl w:val="0"/>
    </w:pPr>
    <w:rPr>
      <w:rFonts w:ascii="Arial" w:hAnsi="Arial"/>
      <w:color w:val="auto"/>
      <w:lang w:val="en-US" w:eastAsia="en-US"/>
    </w:rPr>
  </w:style>
  <w:style w:type="paragraph" w:customStyle="1" w:styleId="DocumentMap1">
    <w:name w:val="Document Map1"/>
    <w:basedOn w:val="Normal"/>
    <w:next w:val="DocumentMap"/>
    <w:rsid w:val="000D0A8B"/>
    <w:rPr>
      <w:rFonts w:ascii="Tahoma" w:hAnsi="Tahoma" w:cs="Tahoma"/>
      <w:sz w:val="16"/>
      <w:szCs w:val="16"/>
    </w:rPr>
  </w:style>
  <w:style w:type="paragraph" w:customStyle="1" w:styleId="Revision1">
    <w:name w:val="Revision1"/>
    <w:next w:val="Revision"/>
    <w:uiPriority w:val="99"/>
    <w:semiHidden/>
    <w:rsid w:val="000D0A8B"/>
    <w:pPr>
      <w:spacing w:after="0" w:line="240" w:lineRule="auto"/>
    </w:pPr>
    <w:rPr>
      <w:rFonts w:ascii="Times New Roman" w:eastAsia="Calibri" w:hAnsi="Times New Roman" w:cs="Times New Roman"/>
      <w:sz w:val="24"/>
      <w:szCs w:val="24"/>
    </w:rPr>
  </w:style>
  <w:style w:type="paragraph" w:customStyle="1" w:styleId="TOC12">
    <w:name w:val="TOC 12"/>
    <w:basedOn w:val="Normal"/>
    <w:next w:val="Normal"/>
    <w:autoRedefine/>
    <w:uiPriority w:val="39"/>
    <w:rsid w:val="000D0A8B"/>
    <w:pPr>
      <w:tabs>
        <w:tab w:val="right" w:leader="dot" w:pos="9344"/>
      </w:tabs>
      <w:spacing w:before="120" w:after="120"/>
    </w:pPr>
    <w:rPr>
      <w:rFonts w:ascii="Calibri" w:eastAsia="Times New Roman" w:hAnsi="Calibri" w:cs="Calibri"/>
      <w:b/>
      <w:bCs/>
      <w:caps/>
      <w:sz w:val="20"/>
      <w:szCs w:val="20"/>
    </w:rPr>
  </w:style>
  <w:style w:type="paragraph" w:customStyle="1" w:styleId="TOC22">
    <w:name w:val="TOC 22"/>
    <w:basedOn w:val="Normal"/>
    <w:next w:val="Normal"/>
    <w:autoRedefine/>
    <w:uiPriority w:val="39"/>
    <w:rsid w:val="000D0A8B"/>
    <w:pPr>
      <w:ind w:left="240"/>
    </w:pPr>
    <w:rPr>
      <w:rFonts w:ascii="Calibri" w:eastAsia="Times New Roman" w:hAnsi="Calibri" w:cs="Calibri"/>
      <w:smallCaps/>
      <w:sz w:val="20"/>
      <w:szCs w:val="20"/>
    </w:rPr>
  </w:style>
  <w:style w:type="paragraph" w:customStyle="1" w:styleId="TOC32">
    <w:name w:val="TOC 32"/>
    <w:basedOn w:val="Normal"/>
    <w:next w:val="Normal"/>
    <w:autoRedefine/>
    <w:uiPriority w:val="39"/>
    <w:rsid w:val="000D0A8B"/>
    <w:pPr>
      <w:ind w:left="480"/>
    </w:pPr>
    <w:rPr>
      <w:rFonts w:ascii="Calibri" w:eastAsia="Times New Roman" w:hAnsi="Calibri" w:cs="Calibri"/>
      <w:i/>
      <w:iCs/>
      <w:sz w:val="20"/>
      <w:szCs w:val="20"/>
    </w:rPr>
  </w:style>
  <w:style w:type="paragraph" w:customStyle="1" w:styleId="TOC42">
    <w:name w:val="TOC 42"/>
    <w:basedOn w:val="Normal"/>
    <w:next w:val="Normal"/>
    <w:autoRedefine/>
    <w:uiPriority w:val="39"/>
    <w:rsid w:val="000D0A8B"/>
    <w:pPr>
      <w:ind w:left="720"/>
    </w:pPr>
    <w:rPr>
      <w:rFonts w:ascii="Calibri" w:eastAsia="Times New Roman" w:hAnsi="Calibri" w:cs="Calibri"/>
      <w:sz w:val="18"/>
      <w:szCs w:val="18"/>
    </w:rPr>
  </w:style>
  <w:style w:type="paragraph" w:customStyle="1" w:styleId="TOC52">
    <w:name w:val="TOC 52"/>
    <w:basedOn w:val="Normal"/>
    <w:next w:val="Normal"/>
    <w:autoRedefine/>
    <w:uiPriority w:val="39"/>
    <w:rsid w:val="000D0A8B"/>
    <w:pPr>
      <w:ind w:left="960"/>
    </w:pPr>
    <w:rPr>
      <w:rFonts w:ascii="Calibri" w:eastAsia="Times New Roman" w:hAnsi="Calibri" w:cs="Calibri"/>
      <w:sz w:val="18"/>
      <w:szCs w:val="18"/>
    </w:rPr>
  </w:style>
  <w:style w:type="paragraph" w:customStyle="1" w:styleId="TOC62">
    <w:name w:val="TOC 62"/>
    <w:basedOn w:val="Normal"/>
    <w:next w:val="Normal"/>
    <w:autoRedefine/>
    <w:uiPriority w:val="39"/>
    <w:rsid w:val="000D0A8B"/>
    <w:pPr>
      <w:ind w:left="1200"/>
    </w:pPr>
    <w:rPr>
      <w:rFonts w:ascii="Calibri" w:eastAsia="Times New Roman" w:hAnsi="Calibri" w:cs="Calibri"/>
      <w:sz w:val="18"/>
      <w:szCs w:val="18"/>
    </w:rPr>
  </w:style>
  <w:style w:type="paragraph" w:customStyle="1" w:styleId="TOC72">
    <w:name w:val="TOC 72"/>
    <w:basedOn w:val="Normal"/>
    <w:next w:val="Normal"/>
    <w:autoRedefine/>
    <w:uiPriority w:val="39"/>
    <w:rsid w:val="000D0A8B"/>
    <w:pPr>
      <w:ind w:left="1440"/>
    </w:pPr>
    <w:rPr>
      <w:rFonts w:ascii="Calibri" w:eastAsia="Times New Roman" w:hAnsi="Calibri" w:cs="Calibri"/>
      <w:sz w:val="18"/>
      <w:szCs w:val="18"/>
    </w:rPr>
  </w:style>
  <w:style w:type="paragraph" w:customStyle="1" w:styleId="TOC82">
    <w:name w:val="TOC 82"/>
    <w:basedOn w:val="Normal"/>
    <w:next w:val="Normal"/>
    <w:autoRedefine/>
    <w:uiPriority w:val="39"/>
    <w:rsid w:val="000D0A8B"/>
    <w:pPr>
      <w:ind w:left="1680"/>
    </w:pPr>
    <w:rPr>
      <w:rFonts w:ascii="Calibri" w:eastAsia="Times New Roman" w:hAnsi="Calibri" w:cs="Calibri"/>
      <w:sz w:val="18"/>
      <w:szCs w:val="18"/>
    </w:rPr>
  </w:style>
  <w:style w:type="paragraph" w:customStyle="1" w:styleId="TOC92">
    <w:name w:val="TOC 92"/>
    <w:basedOn w:val="Normal"/>
    <w:next w:val="Normal"/>
    <w:autoRedefine/>
    <w:uiPriority w:val="39"/>
    <w:rsid w:val="000D0A8B"/>
    <w:pPr>
      <w:ind w:left="1920"/>
    </w:pPr>
    <w:rPr>
      <w:rFonts w:ascii="Calibri" w:eastAsia="Times New Roman" w:hAnsi="Calibri" w:cs="Calibri"/>
      <w:sz w:val="18"/>
      <w:szCs w:val="18"/>
    </w:rPr>
  </w:style>
  <w:style w:type="paragraph" w:customStyle="1" w:styleId="TableofFigures2">
    <w:name w:val="Table of Figures2"/>
    <w:basedOn w:val="Normal"/>
    <w:next w:val="Normal"/>
    <w:uiPriority w:val="99"/>
    <w:rsid w:val="000D0A8B"/>
    <w:rPr>
      <w:rFonts w:ascii="Cambria" w:hAnsi="Cambria"/>
      <w:sz w:val="22"/>
    </w:rPr>
  </w:style>
  <w:style w:type="paragraph" w:customStyle="1" w:styleId="BlockText2">
    <w:name w:val="Block Text2"/>
    <w:basedOn w:val="Default"/>
    <w:next w:val="Default"/>
    <w:uiPriority w:val="99"/>
    <w:rsid w:val="000D0A8B"/>
    <w:pPr>
      <w:widowControl w:val="0"/>
    </w:pPr>
    <w:rPr>
      <w:rFonts w:ascii="Arial" w:hAnsi="Arial"/>
      <w:color w:val="auto"/>
      <w:lang w:val="en-US" w:eastAsia="en-US"/>
    </w:rPr>
  </w:style>
  <w:style w:type="paragraph" w:customStyle="1" w:styleId="TOC13">
    <w:name w:val="TOC 13"/>
    <w:basedOn w:val="Normal"/>
    <w:next w:val="Normal"/>
    <w:autoRedefine/>
    <w:uiPriority w:val="39"/>
    <w:rsid w:val="000D0A8B"/>
    <w:pPr>
      <w:tabs>
        <w:tab w:val="right" w:leader="dot" w:pos="9344"/>
      </w:tabs>
      <w:spacing w:before="120" w:after="120"/>
    </w:pPr>
    <w:rPr>
      <w:rFonts w:ascii="Calibri" w:eastAsia="Times New Roman" w:hAnsi="Calibri" w:cs="Calibri"/>
      <w:b/>
      <w:bCs/>
      <w:caps/>
      <w:sz w:val="20"/>
      <w:szCs w:val="20"/>
    </w:rPr>
  </w:style>
  <w:style w:type="paragraph" w:customStyle="1" w:styleId="TOC23">
    <w:name w:val="TOC 23"/>
    <w:basedOn w:val="Normal"/>
    <w:next w:val="Normal"/>
    <w:autoRedefine/>
    <w:uiPriority w:val="39"/>
    <w:rsid w:val="000D0A8B"/>
    <w:pPr>
      <w:ind w:left="240"/>
    </w:pPr>
    <w:rPr>
      <w:rFonts w:ascii="Calibri" w:eastAsia="Times New Roman" w:hAnsi="Calibri" w:cs="Calibri"/>
      <w:smallCaps/>
      <w:sz w:val="20"/>
      <w:szCs w:val="20"/>
    </w:rPr>
  </w:style>
  <w:style w:type="paragraph" w:customStyle="1" w:styleId="TOC33">
    <w:name w:val="TOC 33"/>
    <w:basedOn w:val="Normal"/>
    <w:next w:val="Normal"/>
    <w:autoRedefine/>
    <w:uiPriority w:val="39"/>
    <w:rsid w:val="000D0A8B"/>
    <w:pPr>
      <w:ind w:left="480"/>
    </w:pPr>
    <w:rPr>
      <w:rFonts w:ascii="Calibri" w:eastAsia="Times New Roman" w:hAnsi="Calibri" w:cs="Calibri"/>
      <w:i/>
      <w:iCs/>
      <w:sz w:val="20"/>
      <w:szCs w:val="20"/>
    </w:rPr>
  </w:style>
  <w:style w:type="paragraph" w:customStyle="1" w:styleId="TOC43">
    <w:name w:val="TOC 43"/>
    <w:basedOn w:val="Normal"/>
    <w:next w:val="Normal"/>
    <w:autoRedefine/>
    <w:uiPriority w:val="39"/>
    <w:rsid w:val="000D0A8B"/>
    <w:pPr>
      <w:ind w:left="720"/>
    </w:pPr>
    <w:rPr>
      <w:rFonts w:ascii="Calibri" w:eastAsia="Times New Roman" w:hAnsi="Calibri" w:cs="Calibri"/>
      <w:sz w:val="18"/>
      <w:szCs w:val="18"/>
    </w:rPr>
  </w:style>
  <w:style w:type="paragraph" w:customStyle="1" w:styleId="TOC53">
    <w:name w:val="TOC 53"/>
    <w:basedOn w:val="Normal"/>
    <w:next w:val="Normal"/>
    <w:autoRedefine/>
    <w:uiPriority w:val="39"/>
    <w:rsid w:val="000D0A8B"/>
    <w:pPr>
      <w:ind w:left="960"/>
    </w:pPr>
    <w:rPr>
      <w:rFonts w:ascii="Calibri" w:eastAsia="Times New Roman" w:hAnsi="Calibri" w:cs="Calibri"/>
      <w:sz w:val="18"/>
      <w:szCs w:val="18"/>
    </w:rPr>
  </w:style>
  <w:style w:type="paragraph" w:customStyle="1" w:styleId="TOC63">
    <w:name w:val="TOC 63"/>
    <w:basedOn w:val="Normal"/>
    <w:next w:val="Normal"/>
    <w:autoRedefine/>
    <w:uiPriority w:val="39"/>
    <w:rsid w:val="000D0A8B"/>
    <w:pPr>
      <w:ind w:left="1200"/>
    </w:pPr>
    <w:rPr>
      <w:rFonts w:ascii="Calibri" w:eastAsia="Times New Roman" w:hAnsi="Calibri" w:cs="Calibri"/>
      <w:sz w:val="18"/>
      <w:szCs w:val="18"/>
    </w:rPr>
  </w:style>
  <w:style w:type="paragraph" w:customStyle="1" w:styleId="TOC73">
    <w:name w:val="TOC 73"/>
    <w:basedOn w:val="Normal"/>
    <w:next w:val="Normal"/>
    <w:autoRedefine/>
    <w:uiPriority w:val="39"/>
    <w:rsid w:val="000D0A8B"/>
    <w:pPr>
      <w:ind w:left="1440"/>
    </w:pPr>
    <w:rPr>
      <w:rFonts w:ascii="Calibri" w:eastAsia="Times New Roman" w:hAnsi="Calibri" w:cs="Calibri"/>
      <w:sz w:val="18"/>
      <w:szCs w:val="18"/>
    </w:rPr>
  </w:style>
  <w:style w:type="paragraph" w:customStyle="1" w:styleId="TOC83">
    <w:name w:val="TOC 83"/>
    <w:basedOn w:val="Normal"/>
    <w:next w:val="Normal"/>
    <w:autoRedefine/>
    <w:uiPriority w:val="39"/>
    <w:rsid w:val="000D0A8B"/>
    <w:pPr>
      <w:ind w:left="1680"/>
    </w:pPr>
    <w:rPr>
      <w:rFonts w:ascii="Calibri" w:eastAsia="Times New Roman" w:hAnsi="Calibri" w:cs="Calibri"/>
      <w:sz w:val="18"/>
      <w:szCs w:val="18"/>
    </w:rPr>
  </w:style>
  <w:style w:type="paragraph" w:customStyle="1" w:styleId="TOC93">
    <w:name w:val="TOC 93"/>
    <w:basedOn w:val="Normal"/>
    <w:next w:val="Normal"/>
    <w:autoRedefine/>
    <w:uiPriority w:val="39"/>
    <w:rsid w:val="000D0A8B"/>
    <w:pPr>
      <w:ind w:left="1920"/>
    </w:pPr>
    <w:rPr>
      <w:rFonts w:ascii="Calibri" w:eastAsia="Times New Roman" w:hAnsi="Calibri" w:cs="Calibri"/>
      <w:sz w:val="18"/>
      <w:szCs w:val="18"/>
    </w:rPr>
  </w:style>
  <w:style w:type="paragraph" w:customStyle="1" w:styleId="TableofFigures3">
    <w:name w:val="Table of Figures3"/>
    <w:basedOn w:val="Normal"/>
    <w:next w:val="Normal"/>
    <w:uiPriority w:val="99"/>
    <w:rsid w:val="000D0A8B"/>
    <w:rPr>
      <w:rFonts w:ascii="Cambria" w:hAnsi="Cambria"/>
      <w:sz w:val="22"/>
    </w:rPr>
  </w:style>
  <w:style w:type="paragraph" w:customStyle="1" w:styleId="BlockText3">
    <w:name w:val="Block Text3"/>
    <w:basedOn w:val="Default"/>
    <w:next w:val="Default"/>
    <w:uiPriority w:val="99"/>
    <w:rsid w:val="000D0A8B"/>
    <w:pPr>
      <w:widowControl w:val="0"/>
    </w:pPr>
    <w:rPr>
      <w:rFonts w:ascii="Arial" w:hAnsi="Arial"/>
      <w:color w:val="auto"/>
      <w:lang w:val="en-US" w:eastAsia="en-US"/>
    </w:rPr>
  </w:style>
  <w:style w:type="paragraph" w:customStyle="1" w:styleId="TOC14">
    <w:name w:val="TOC 14"/>
    <w:basedOn w:val="Normal"/>
    <w:next w:val="Normal"/>
    <w:autoRedefine/>
    <w:uiPriority w:val="39"/>
    <w:rsid w:val="000D0A8B"/>
    <w:pPr>
      <w:tabs>
        <w:tab w:val="right" w:leader="dot" w:pos="9344"/>
      </w:tabs>
      <w:spacing w:before="120" w:after="120"/>
    </w:pPr>
    <w:rPr>
      <w:rFonts w:ascii="Calibri" w:eastAsia="Times New Roman" w:hAnsi="Calibri" w:cs="Calibri"/>
      <w:b/>
      <w:bCs/>
      <w:caps/>
      <w:sz w:val="20"/>
      <w:szCs w:val="20"/>
    </w:rPr>
  </w:style>
  <w:style w:type="paragraph" w:customStyle="1" w:styleId="TOC24">
    <w:name w:val="TOC 24"/>
    <w:basedOn w:val="Normal"/>
    <w:next w:val="Normal"/>
    <w:autoRedefine/>
    <w:uiPriority w:val="39"/>
    <w:rsid w:val="000D0A8B"/>
    <w:pPr>
      <w:ind w:left="240"/>
    </w:pPr>
    <w:rPr>
      <w:rFonts w:ascii="Calibri" w:eastAsia="Times New Roman" w:hAnsi="Calibri" w:cs="Calibri"/>
      <w:smallCaps/>
      <w:sz w:val="20"/>
      <w:szCs w:val="20"/>
    </w:rPr>
  </w:style>
  <w:style w:type="paragraph" w:customStyle="1" w:styleId="TOC34">
    <w:name w:val="TOC 34"/>
    <w:basedOn w:val="Normal"/>
    <w:next w:val="Normal"/>
    <w:autoRedefine/>
    <w:uiPriority w:val="39"/>
    <w:rsid w:val="000D0A8B"/>
    <w:pPr>
      <w:ind w:left="480"/>
    </w:pPr>
    <w:rPr>
      <w:rFonts w:ascii="Calibri" w:eastAsia="Times New Roman" w:hAnsi="Calibri" w:cs="Calibri"/>
      <w:i/>
      <w:iCs/>
      <w:sz w:val="20"/>
      <w:szCs w:val="20"/>
    </w:rPr>
  </w:style>
  <w:style w:type="paragraph" w:customStyle="1" w:styleId="TOC44">
    <w:name w:val="TOC 44"/>
    <w:basedOn w:val="Normal"/>
    <w:next w:val="Normal"/>
    <w:autoRedefine/>
    <w:uiPriority w:val="39"/>
    <w:rsid w:val="000D0A8B"/>
    <w:pPr>
      <w:ind w:left="720"/>
    </w:pPr>
    <w:rPr>
      <w:rFonts w:ascii="Calibri" w:eastAsia="Times New Roman" w:hAnsi="Calibri" w:cs="Calibri"/>
      <w:sz w:val="18"/>
      <w:szCs w:val="18"/>
    </w:rPr>
  </w:style>
  <w:style w:type="paragraph" w:customStyle="1" w:styleId="TOC54">
    <w:name w:val="TOC 54"/>
    <w:basedOn w:val="Normal"/>
    <w:next w:val="Normal"/>
    <w:autoRedefine/>
    <w:uiPriority w:val="39"/>
    <w:rsid w:val="000D0A8B"/>
    <w:pPr>
      <w:ind w:left="960"/>
    </w:pPr>
    <w:rPr>
      <w:rFonts w:ascii="Calibri" w:eastAsia="Times New Roman" w:hAnsi="Calibri" w:cs="Calibri"/>
      <w:sz w:val="18"/>
      <w:szCs w:val="18"/>
    </w:rPr>
  </w:style>
  <w:style w:type="paragraph" w:customStyle="1" w:styleId="TOC64">
    <w:name w:val="TOC 64"/>
    <w:basedOn w:val="Normal"/>
    <w:next w:val="Normal"/>
    <w:autoRedefine/>
    <w:uiPriority w:val="39"/>
    <w:rsid w:val="000D0A8B"/>
    <w:pPr>
      <w:ind w:left="1200"/>
    </w:pPr>
    <w:rPr>
      <w:rFonts w:ascii="Calibri" w:eastAsia="Times New Roman" w:hAnsi="Calibri" w:cs="Calibri"/>
      <w:sz w:val="18"/>
      <w:szCs w:val="18"/>
    </w:rPr>
  </w:style>
  <w:style w:type="paragraph" w:customStyle="1" w:styleId="TOC74">
    <w:name w:val="TOC 74"/>
    <w:basedOn w:val="Normal"/>
    <w:next w:val="Normal"/>
    <w:autoRedefine/>
    <w:uiPriority w:val="39"/>
    <w:rsid w:val="000D0A8B"/>
    <w:pPr>
      <w:ind w:left="1440"/>
    </w:pPr>
    <w:rPr>
      <w:rFonts w:ascii="Calibri" w:eastAsia="Times New Roman" w:hAnsi="Calibri" w:cs="Calibri"/>
      <w:sz w:val="18"/>
      <w:szCs w:val="18"/>
    </w:rPr>
  </w:style>
  <w:style w:type="paragraph" w:customStyle="1" w:styleId="TOC84">
    <w:name w:val="TOC 84"/>
    <w:basedOn w:val="Normal"/>
    <w:next w:val="Normal"/>
    <w:autoRedefine/>
    <w:uiPriority w:val="39"/>
    <w:rsid w:val="000D0A8B"/>
    <w:pPr>
      <w:ind w:left="1680"/>
    </w:pPr>
    <w:rPr>
      <w:rFonts w:ascii="Calibri" w:eastAsia="Times New Roman" w:hAnsi="Calibri" w:cs="Calibri"/>
      <w:sz w:val="18"/>
      <w:szCs w:val="18"/>
    </w:rPr>
  </w:style>
  <w:style w:type="paragraph" w:customStyle="1" w:styleId="TOC94">
    <w:name w:val="TOC 94"/>
    <w:basedOn w:val="Normal"/>
    <w:next w:val="Normal"/>
    <w:autoRedefine/>
    <w:uiPriority w:val="39"/>
    <w:rsid w:val="000D0A8B"/>
    <w:pPr>
      <w:ind w:left="1920"/>
    </w:pPr>
    <w:rPr>
      <w:rFonts w:ascii="Calibri" w:eastAsia="Times New Roman" w:hAnsi="Calibri" w:cs="Calibri"/>
      <w:sz w:val="18"/>
      <w:szCs w:val="18"/>
    </w:rPr>
  </w:style>
  <w:style w:type="paragraph" w:customStyle="1" w:styleId="TableofFigures4">
    <w:name w:val="Table of Figures4"/>
    <w:basedOn w:val="Normal"/>
    <w:next w:val="Normal"/>
    <w:uiPriority w:val="99"/>
    <w:rsid w:val="000D0A8B"/>
    <w:rPr>
      <w:rFonts w:ascii="Cambria" w:hAnsi="Cambria"/>
      <w:sz w:val="22"/>
    </w:rPr>
  </w:style>
  <w:style w:type="paragraph" w:customStyle="1" w:styleId="BlockText4">
    <w:name w:val="Block Text4"/>
    <w:basedOn w:val="Default"/>
    <w:next w:val="Default"/>
    <w:uiPriority w:val="99"/>
    <w:rsid w:val="000D0A8B"/>
    <w:pPr>
      <w:widowControl w:val="0"/>
    </w:pPr>
    <w:rPr>
      <w:rFonts w:ascii="Arial" w:hAnsi="Arial"/>
      <w:color w:val="auto"/>
      <w:lang w:val="en-US" w:eastAsia="en-US"/>
    </w:rPr>
  </w:style>
  <w:style w:type="character" w:customStyle="1" w:styleId="FootnoteReferenceNumber1">
    <w:name w:val="Footnote Reference Number1"/>
    <w:uiPriority w:val="99"/>
    <w:qFormat/>
    <w:rsid w:val="000D0A8B"/>
    <w:rPr>
      <w:rFonts w:ascii="Cambria" w:hAnsi="Cambria" w:hint="default"/>
      <w:strike w:val="0"/>
      <w:dstrike w:val="0"/>
      <w:sz w:val="22"/>
      <w:u w:val="none"/>
      <w:effect w:val="none"/>
      <w:vertAlign w:val="superscript"/>
      <w:lang w:val="lt-LT"/>
    </w:rPr>
  </w:style>
  <w:style w:type="character" w:customStyle="1" w:styleId="IntenseEmphasis1">
    <w:name w:val="Intense Emphasis1"/>
    <w:uiPriority w:val="21"/>
    <w:qFormat/>
    <w:rsid w:val="000D0A8B"/>
    <w:rPr>
      <w:i/>
      <w:iCs/>
      <w:color w:val="4F81BD"/>
    </w:rPr>
  </w:style>
  <w:style w:type="character" w:customStyle="1" w:styleId="Heading1Char1">
    <w:name w:val="Heading 1 Char1"/>
    <w:uiPriority w:val="9"/>
    <w:rsid w:val="000D0A8B"/>
    <w:rPr>
      <w:rFonts w:ascii="Cambria" w:eastAsia="Times New Roman" w:hAnsi="Cambria" w:cs="Times New Roman" w:hint="default"/>
      <w:b/>
      <w:bCs/>
      <w:color w:val="365F91"/>
      <w:sz w:val="28"/>
      <w:szCs w:val="28"/>
    </w:rPr>
  </w:style>
  <w:style w:type="character" w:customStyle="1" w:styleId="Heading2Char1">
    <w:name w:val="Heading 2 Char1"/>
    <w:uiPriority w:val="9"/>
    <w:semiHidden/>
    <w:rsid w:val="000D0A8B"/>
    <w:rPr>
      <w:rFonts w:ascii="Cambria" w:eastAsia="Times New Roman" w:hAnsi="Cambria" w:cs="Times New Roman" w:hint="default"/>
      <w:b/>
      <w:bCs/>
      <w:color w:val="4F81BD"/>
      <w:sz w:val="26"/>
      <w:szCs w:val="26"/>
    </w:rPr>
  </w:style>
  <w:style w:type="character" w:customStyle="1" w:styleId="Heading3Char1">
    <w:name w:val="Heading 3 Char1"/>
    <w:uiPriority w:val="9"/>
    <w:semiHidden/>
    <w:rsid w:val="000D0A8B"/>
    <w:rPr>
      <w:rFonts w:ascii="Cambria" w:eastAsia="Times New Roman" w:hAnsi="Cambria" w:cs="Times New Roman" w:hint="default"/>
      <w:b/>
      <w:bCs/>
      <w:color w:val="4F81BD"/>
    </w:rPr>
  </w:style>
  <w:style w:type="character" w:customStyle="1" w:styleId="Heading4Char1">
    <w:name w:val="Heading 4 Char1"/>
    <w:uiPriority w:val="9"/>
    <w:semiHidden/>
    <w:rsid w:val="000D0A8B"/>
    <w:rPr>
      <w:rFonts w:ascii="Cambria" w:eastAsia="Times New Roman" w:hAnsi="Cambria" w:cs="Times New Roman" w:hint="default"/>
      <w:b/>
      <w:bCs/>
      <w:i/>
      <w:iCs/>
      <w:color w:val="4F81BD"/>
    </w:rPr>
  </w:style>
  <w:style w:type="character" w:customStyle="1" w:styleId="BalloonTextChar1">
    <w:name w:val="Balloon Text Char1"/>
    <w:uiPriority w:val="99"/>
    <w:semiHidden/>
    <w:locked/>
    <w:rsid w:val="000D0A8B"/>
    <w:rPr>
      <w:rFonts w:ascii="Tahoma" w:hAnsi="Tahoma" w:cs="Tahoma"/>
      <w:sz w:val="16"/>
      <w:szCs w:val="16"/>
    </w:rPr>
  </w:style>
  <w:style w:type="character" w:customStyle="1" w:styleId="BodyTextChar1">
    <w:name w:val="Body Text Char1"/>
    <w:uiPriority w:val="99"/>
    <w:semiHidden/>
    <w:locked/>
    <w:rsid w:val="000D0A8B"/>
    <w:rPr>
      <w:rFonts w:ascii="Calibri" w:hAnsi="Calibri" w:cs="Times New Roman"/>
    </w:rPr>
  </w:style>
  <w:style w:type="character" w:customStyle="1" w:styleId="BodyText2Char1">
    <w:name w:val="Body Text 2 Char1"/>
    <w:aliases w:val="Diagrama Diagrama Char1"/>
    <w:semiHidden/>
    <w:locked/>
    <w:rsid w:val="000D0A8B"/>
    <w:rPr>
      <w:rFonts w:ascii="Calibri" w:hAnsi="Calibri" w:cs="Times New Roman"/>
    </w:rPr>
  </w:style>
  <w:style w:type="character" w:customStyle="1" w:styleId="CommentSubjectChar1">
    <w:name w:val="Comment Subject Char1"/>
    <w:uiPriority w:val="99"/>
    <w:semiHidden/>
    <w:rsid w:val="000D0A8B"/>
    <w:rPr>
      <w:rFonts w:ascii="Times New Roman" w:eastAsia="Times New Roman" w:hAnsi="Times New Roman" w:cs="Times New Roman" w:hint="default"/>
      <w:b/>
      <w:bCs/>
      <w:sz w:val="20"/>
      <w:szCs w:val="20"/>
    </w:rPr>
  </w:style>
  <w:style w:type="character" w:customStyle="1" w:styleId="DocumentMapChar1">
    <w:name w:val="Document Map Char1"/>
    <w:uiPriority w:val="99"/>
    <w:semiHidden/>
    <w:locked/>
    <w:rsid w:val="000D0A8B"/>
    <w:rPr>
      <w:rFonts w:ascii="Tahoma" w:hAnsi="Tahoma" w:cs="Tahoma"/>
      <w:sz w:val="16"/>
      <w:szCs w:val="16"/>
    </w:rPr>
  </w:style>
  <w:style w:type="table" w:customStyle="1" w:styleId="TableColumns31">
    <w:name w:val="Table Columns 31"/>
    <w:basedOn w:val="TableNormal"/>
    <w:rsid w:val="000D0A8B"/>
    <w:pPr>
      <w:spacing w:after="0" w:line="240" w:lineRule="auto"/>
    </w:pPr>
    <w:rPr>
      <w:rFonts w:ascii="Times New Roman" w:eastAsia="Times New Roman" w:hAnsi="Times New Roman" w:cs="Times New Roman"/>
      <w:b/>
      <w:bCs/>
      <w:sz w:val="20"/>
      <w:szCs w:val="20"/>
      <w:lang w:eastAsia="lt-LT"/>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2">
    <w:name w:val="Table Columns 32"/>
    <w:basedOn w:val="TableNormal"/>
    <w:rsid w:val="000D0A8B"/>
    <w:pPr>
      <w:spacing w:after="0" w:line="240" w:lineRule="auto"/>
    </w:pPr>
    <w:rPr>
      <w:rFonts w:ascii="Times New Roman" w:eastAsia="Times New Roman" w:hAnsi="Times New Roman" w:cs="Times New Roman"/>
      <w:b/>
      <w:bCs/>
      <w:sz w:val="20"/>
      <w:szCs w:val="20"/>
      <w:lang w:eastAsia="lt-LT"/>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3">
    <w:name w:val="Table Columns 33"/>
    <w:basedOn w:val="TableNormal"/>
    <w:rsid w:val="000D0A8B"/>
    <w:pPr>
      <w:spacing w:after="0" w:line="240" w:lineRule="auto"/>
    </w:pPr>
    <w:rPr>
      <w:rFonts w:ascii="Times New Roman" w:eastAsia="Times New Roman" w:hAnsi="Times New Roman" w:cs="Times New Roman"/>
      <w:b/>
      <w:bCs/>
      <w:sz w:val="20"/>
      <w:szCs w:val="20"/>
      <w:lang w:eastAsia="lt-LT"/>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numbering" w:customStyle="1" w:styleId="NoList1">
    <w:name w:val="No List1"/>
    <w:next w:val="NoList"/>
    <w:uiPriority w:val="99"/>
    <w:semiHidden/>
    <w:unhideWhenUsed/>
    <w:rsid w:val="000D0A8B"/>
  </w:style>
  <w:style w:type="numbering" w:customStyle="1" w:styleId="NoList2">
    <w:name w:val="No List2"/>
    <w:next w:val="NoList"/>
    <w:uiPriority w:val="99"/>
    <w:semiHidden/>
    <w:unhideWhenUsed/>
    <w:rsid w:val="000D0A8B"/>
  </w:style>
  <w:style w:type="numbering" w:customStyle="1" w:styleId="NoList3">
    <w:name w:val="No List3"/>
    <w:next w:val="NoList"/>
    <w:uiPriority w:val="99"/>
    <w:semiHidden/>
    <w:unhideWhenUsed/>
    <w:rsid w:val="000D0A8B"/>
  </w:style>
  <w:style w:type="numbering" w:customStyle="1" w:styleId="NoList4">
    <w:name w:val="No List4"/>
    <w:next w:val="NoList"/>
    <w:uiPriority w:val="99"/>
    <w:semiHidden/>
    <w:unhideWhenUsed/>
    <w:rsid w:val="000D0A8B"/>
  </w:style>
  <w:style w:type="table" w:customStyle="1" w:styleId="TableGrid5">
    <w:name w:val="Table Grid5"/>
    <w:basedOn w:val="TableNormal"/>
    <w:next w:val="TableGrid"/>
    <w:uiPriority w:val="39"/>
    <w:rsid w:val="000D0A8B"/>
    <w:pPr>
      <w:spacing w:after="0" w:line="240" w:lineRule="auto"/>
    </w:pPr>
    <w:rPr>
      <w:rFonts w:ascii="Cambria" w:eastAsia="Calibri" w:hAnsi="Cambria"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5">
    <w:name w:val="font5"/>
    <w:basedOn w:val="Normal"/>
    <w:rsid w:val="000D0A8B"/>
    <w:pPr>
      <w:spacing w:before="100" w:beforeAutospacing="1" w:after="100" w:afterAutospacing="1"/>
    </w:pPr>
    <w:rPr>
      <w:rFonts w:ascii="Arial" w:eastAsia="Times New Roman" w:hAnsi="Arial" w:cs="Arial"/>
      <w:b/>
      <w:bCs/>
      <w:color w:val="000000"/>
      <w:sz w:val="18"/>
      <w:szCs w:val="18"/>
      <w:lang w:eastAsia="lt-LT"/>
    </w:rPr>
  </w:style>
  <w:style w:type="paragraph" w:customStyle="1" w:styleId="font6">
    <w:name w:val="font6"/>
    <w:basedOn w:val="Normal"/>
    <w:rsid w:val="000D0A8B"/>
    <w:pPr>
      <w:spacing w:before="100" w:beforeAutospacing="1" w:after="100" w:afterAutospacing="1"/>
    </w:pPr>
    <w:rPr>
      <w:rFonts w:ascii="Arial" w:eastAsia="Times New Roman" w:hAnsi="Arial" w:cs="Arial"/>
      <w:b/>
      <w:bCs/>
      <w:color w:val="FF0000"/>
      <w:sz w:val="18"/>
      <w:szCs w:val="18"/>
      <w:lang w:eastAsia="lt-LT"/>
    </w:rPr>
  </w:style>
  <w:style w:type="paragraph" w:customStyle="1" w:styleId="xl64">
    <w:name w:val="xl64"/>
    <w:basedOn w:val="Normal"/>
    <w:rsid w:val="000D0A8B"/>
    <w:pPr>
      <w:spacing w:before="100" w:beforeAutospacing="1" w:after="100" w:afterAutospacing="1"/>
    </w:pPr>
    <w:rPr>
      <w:rFonts w:eastAsia="Times New Roman"/>
      <w:b/>
      <w:bCs/>
      <w:lang w:eastAsia="lt-LT"/>
    </w:rPr>
  </w:style>
  <w:style w:type="paragraph" w:customStyle="1" w:styleId="xl65">
    <w:name w:val="xl65"/>
    <w:basedOn w:val="Normal"/>
    <w:rsid w:val="000D0A8B"/>
    <w:pPr>
      <w:shd w:val="clear" w:color="000000" w:fill="FFFF00"/>
      <w:spacing w:before="100" w:beforeAutospacing="1" w:after="100" w:afterAutospacing="1"/>
    </w:pPr>
    <w:rPr>
      <w:rFonts w:ascii="Arial" w:eastAsia="Times New Roman" w:hAnsi="Arial" w:cs="Arial"/>
      <w:sz w:val="18"/>
      <w:szCs w:val="18"/>
      <w:lang w:eastAsia="lt-LT"/>
    </w:rPr>
  </w:style>
  <w:style w:type="paragraph" w:customStyle="1" w:styleId="xl66">
    <w:name w:val="xl66"/>
    <w:basedOn w:val="Normal"/>
    <w:rsid w:val="000D0A8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8"/>
      <w:szCs w:val="18"/>
      <w:lang w:eastAsia="lt-LT"/>
    </w:rPr>
  </w:style>
  <w:style w:type="paragraph" w:customStyle="1" w:styleId="xl67">
    <w:name w:val="xl67"/>
    <w:basedOn w:val="Normal"/>
    <w:rsid w:val="000D0A8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8"/>
      <w:szCs w:val="18"/>
      <w:lang w:eastAsia="lt-LT"/>
    </w:rPr>
  </w:style>
  <w:style w:type="paragraph" w:customStyle="1" w:styleId="xl68">
    <w:name w:val="xl68"/>
    <w:basedOn w:val="Normal"/>
    <w:rsid w:val="000D0A8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8"/>
      <w:szCs w:val="18"/>
      <w:lang w:eastAsia="lt-LT"/>
    </w:rPr>
  </w:style>
  <w:style w:type="paragraph" w:customStyle="1" w:styleId="xl69">
    <w:name w:val="xl69"/>
    <w:basedOn w:val="Normal"/>
    <w:rsid w:val="000D0A8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8"/>
      <w:szCs w:val="18"/>
      <w:lang w:eastAsia="lt-LT"/>
    </w:rPr>
  </w:style>
  <w:style w:type="paragraph" w:customStyle="1" w:styleId="xl70">
    <w:name w:val="xl70"/>
    <w:basedOn w:val="Normal"/>
    <w:rsid w:val="000D0A8B"/>
    <w:pPr>
      <w:spacing w:before="100" w:beforeAutospacing="1" w:after="100" w:afterAutospacing="1"/>
    </w:pPr>
    <w:rPr>
      <w:rFonts w:ascii="Arial" w:eastAsia="Times New Roman" w:hAnsi="Arial" w:cs="Arial"/>
      <w:sz w:val="18"/>
      <w:szCs w:val="18"/>
      <w:lang w:eastAsia="lt-LT"/>
    </w:rPr>
  </w:style>
  <w:style w:type="paragraph" w:customStyle="1" w:styleId="xl71">
    <w:name w:val="xl71"/>
    <w:basedOn w:val="Normal"/>
    <w:rsid w:val="000D0A8B"/>
    <w:pPr>
      <w:spacing w:before="100" w:beforeAutospacing="1" w:after="100" w:afterAutospacing="1"/>
    </w:pPr>
    <w:rPr>
      <w:rFonts w:ascii="Arial" w:eastAsia="Times New Roman" w:hAnsi="Arial" w:cs="Arial"/>
      <w:sz w:val="18"/>
      <w:szCs w:val="18"/>
      <w:lang w:eastAsia="lt-LT"/>
    </w:rPr>
  </w:style>
  <w:style w:type="paragraph" w:customStyle="1" w:styleId="xl72">
    <w:name w:val="xl72"/>
    <w:basedOn w:val="Normal"/>
    <w:rsid w:val="000D0A8B"/>
    <w:pPr>
      <w:shd w:val="clear" w:color="000000" w:fill="FFFF00"/>
      <w:spacing w:before="100" w:beforeAutospacing="1" w:after="100" w:afterAutospacing="1"/>
    </w:pPr>
    <w:rPr>
      <w:rFonts w:ascii="Arial" w:eastAsia="Times New Roman" w:hAnsi="Arial" w:cs="Arial"/>
      <w:b/>
      <w:bCs/>
      <w:sz w:val="18"/>
      <w:szCs w:val="18"/>
      <w:lang w:eastAsia="lt-LT"/>
    </w:rPr>
  </w:style>
  <w:style w:type="paragraph" w:customStyle="1" w:styleId="xl73">
    <w:name w:val="xl73"/>
    <w:basedOn w:val="Normal"/>
    <w:rsid w:val="000D0A8B"/>
    <w:pPr>
      <w:shd w:val="clear" w:color="000000" w:fill="FFFF00"/>
      <w:spacing w:before="100" w:beforeAutospacing="1" w:after="100" w:afterAutospacing="1"/>
    </w:pPr>
    <w:rPr>
      <w:rFonts w:ascii="Arial" w:eastAsia="Times New Roman" w:hAnsi="Arial" w:cs="Arial"/>
      <w:b/>
      <w:bCs/>
      <w:sz w:val="18"/>
      <w:szCs w:val="18"/>
      <w:lang w:eastAsia="lt-LT"/>
    </w:rPr>
  </w:style>
  <w:style w:type="paragraph" w:customStyle="1" w:styleId="xl74">
    <w:name w:val="xl74"/>
    <w:basedOn w:val="Normal"/>
    <w:rsid w:val="000D0A8B"/>
    <w:pPr>
      <w:shd w:val="clear" w:color="000000" w:fill="FFFF00"/>
      <w:spacing w:before="100" w:beforeAutospacing="1" w:after="100" w:afterAutospacing="1"/>
    </w:pPr>
    <w:rPr>
      <w:rFonts w:eastAsia="Times New Roman"/>
      <w:b/>
      <w:bCs/>
      <w:lang w:eastAsia="lt-LT"/>
    </w:rPr>
  </w:style>
  <w:style w:type="paragraph" w:customStyle="1" w:styleId="xl75">
    <w:name w:val="xl75"/>
    <w:basedOn w:val="Normal"/>
    <w:rsid w:val="000D0A8B"/>
    <w:pPr>
      <w:shd w:val="clear" w:color="000000" w:fill="FFFF00"/>
      <w:spacing w:before="100" w:beforeAutospacing="1" w:after="100" w:afterAutospacing="1"/>
    </w:pPr>
    <w:rPr>
      <w:rFonts w:ascii="Arial" w:eastAsia="Times New Roman" w:hAnsi="Arial" w:cs="Arial"/>
      <w:sz w:val="18"/>
      <w:szCs w:val="18"/>
      <w:lang w:eastAsia="lt-LT"/>
    </w:rPr>
  </w:style>
  <w:style w:type="paragraph" w:customStyle="1" w:styleId="xl76">
    <w:name w:val="xl76"/>
    <w:basedOn w:val="Normal"/>
    <w:rsid w:val="000D0A8B"/>
    <w:pPr>
      <w:shd w:val="clear" w:color="000000" w:fill="FFFF00"/>
      <w:spacing w:before="100" w:beforeAutospacing="1" w:after="100" w:afterAutospacing="1"/>
    </w:pPr>
    <w:rPr>
      <w:rFonts w:eastAsia="Times New Roman"/>
      <w:lang w:eastAsia="lt-LT"/>
    </w:rPr>
  </w:style>
  <w:style w:type="paragraph" w:customStyle="1" w:styleId="xl77">
    <w:name w:val="xl77"/>
    <w:basedOn w:val="Normal"/>
    <w:rsid w:val="000D0A8B"/>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Times New Roman" w:hAnsi="Arial" w:cs="Arial"/>
      <w:sz w:val="18"/>
      <w:szCs w:val="18"/>
      <w:lang w:eastAsia="lt-LT"/>
    </w:rPr>
  </w:style>
  <w:style w:type="paragraph" w:customStyle="1" w:styleId="xl78">
    <w:name w:val="xl78"/>
    <w:basedOn w:val="Normal"/>
    <w:rsid w:val="000D0A8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color w:val="FF0000"/>
      <w:sz w:val="18"/>
      <w:szCs w:val="18"/>
      <w:lang w:eastAsia="lt-LT"/>
    </w:rPr>
  </w:style>
  <w:style w:type="paragraph" w:customStyle="1" w:styleId="xl79">
    <w:name w:val="xl79"/>
    <w:basedOn w:val="Normal"/>
    <w:rsid w:val="000D0A8B"/>
    <w:pPr>
      <w:spacing w:before="100" w:beforeAutospacing="1" w:after="100" w:afterAutospacing="1"/>
      <w:jc w:val="right"/>
    </w:pPr>
    <w:rPr>
      <w:rFonts w:ascii="Arial" w:eastAsia="Times New Roman" w:hAnsi="Arial" w:cs="Arial"/>
      <w:sz w:val="18"/>
      <w:szCs w:val="18"/>
      <w:lang w:eastAsia="lt-LT"/>
    </w:rPr>
  </w:style>
  <w:style w:type="paragraph" w:customStyle="1" w:styleId="xl80">
    <w:name w:val="xl80"/>
    <w:basedOn w:val="Normal"/>
    <w:rsid w:val="000D0A8B"/>
    <w:pPr>
      <w:spacing w:before="100" w:beforeAutospacing="1" w:after="100" w:afterAutospacing="1"/>
    </w:pPr>
    <w:rPr>
      <w:rFonts w:ascii="Arial" w:eastAsia="Times New Roman" w:hAnsi="Arial" w:cs="Arial"/>
      <w:b/>
      <w:bCs/>
      <w:sz w:val="18"/>
      <w:szCs w:val="18"/>
      <w:lang w:eastAsia="lt-LT"/>
    </w:rPr>
  </w:style>
  <w:style w:type="paragraph" w:customStyle="1" w:styleId="xl81">
    <w:name w:val="xl81"/>
    <w:basedOn w:val="Normal"/>
    <w:rsid w:val="000D0A8B"/>
    <w:pPr>
      <w:spacing w:before="100" w:beforeAutospacing="1" w:after="100" w:afterAutospacing="1"/>
      <w:jc w:val="right"/>
    </w:pPr>
    <w:rPr>
      <w:rFonts w:ascii="Arial" w:eastAsia="Times New Roman" w:hAnsi="Arial" w:cs="Arial"/>
      <w:b/>
      <w:bCs/>
      <w:sz w:val="18"/>
      <w:szCs w:val="18"/>
      <w:lang w:eastAsia="lt-LT"/>
    </w:rPr>
  </w:style>
  <w:style w:type="paragraph" w:customStyle="1" w:styleId="xl82">
    <w:name w:val="xl82"/>
    <w:basedOn w:val="Normal"/>
    <w:rsid w:val="000D0A8B"/>
    <w:pPr>
      <w:shd w:val="clear" w:color="000000" w:fill="D7E4BC"/>
      <w:spacing w:before="100" w:beforeAutospacing="1" w:after="100" w:afterAutospacing="1"/>
    </w:pPr>
    <w:rPr>
      <w:rFonts w:ascii="Arial" w:eastAsia="Times New Roman" w:hAnsi="Arial" w:cs="Arial"/>
      <w:b/>
      <w:bCs/>
      <w:sz w:val="18"/>
      <w:szCs w:val="18"/>
      <w:lang w:eastAsia="lt-LT"/>
    </w:rPr>
  </w:style>
  <w:style w:type="paragraph" w:customStyle="1" w:styleId="xl83">
    <w:name w:val="xl83"/>
    <w:basedOn w:val="Normal"/>
    <w:rsid w:val="000D0A8B"/>
    <w:pPr>
      <w:shd w:val="clear" w:color="000000" w:fill="D7E4BC"/>
      <w:spacing w:before="100" w:beforeAutospacing="1" w:after="100" w:afterAutospacing="1"/>
    </w:pPr>
    <w:rPr>
      <w:rFonts w:ascii="Arial" w:eastAsia="Times New Roman" w:hAnsi="Arial" w:cs="Arial"/>
      <w:sz w:val="18"/>
      <w:szCs w:val="18"/>
      <w:lang w:eastAsia="lt-LT"/>
    </w:rPr>
  </w:style>
  <w:style w:type="paragraph" w:customStyle="1" w:styleId="xl84">
    <w:name w:val="xl84"/>
    <w:basedOn w:val="Normal"/>
    <w:rsid w:val="000D0A8B"/>
    <w:pPr>
      <w:shd w:val="clear" w:color="000000" w:fill="D7E4BC"/>
      <w:spacing w:before="100" w:beforeAutospacing="1" w:after="100" w:afterAutospacing="1"/>
    </w:pPr>
    <w:rPr>
      <w:rFonts w:ascii="Arial" w:eastAsia="Times New Roman" w:hAnsi="Arial" w:cs="Arial"/>
      <w:sz w:val="18"/>
      <w:szCs w:val="18"/>
      <w:lang w:eastAsia="lt-LT"/>
    </w:rPr>
  </w:style>
  <w:style w:type="paragraph" w:customStyle="1" w:styleId="xl85">
    <w:name w:val="xl85"/>
    <w:basedOn w:val="Normal"/>
    <w:rsid w:val="000D0A8B"/>
    <w:pPr>
      <w:shd w:val="clear" w:color="000000" w:fill="D7E4BC"/>
      <w:spacing w:before="100" w:beforeAutospacing="1" w:after="100" w:afterAutospacing="1"/>
      <w:jc w:val="right"/>
    </w:pPr>
    <w:rPr>
      <w:rFonts w:ascii="Arial" w:eastAsia="Times New Roman" w:hAnsi="Arial" w:cs="Arial"/>
      <w:b/>
      <w:bCs/>
      <w:sz w:val="18"/>
      <w:szCs w:val="18"/>
      <w:lang w:eastAsia="lt-LT"/>
    </w:rPr>
  </w:style>
  <w:style w:type="paragraph" w:customStyle="1" w:styleId="xl86">
    <w:name w:val="xl86"/>
    <w:basedOn w:val="Normal"/>
    <w:rsid w:val="000D0A8B"/>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pPr>
    <w:rPr>
      <w:rFonts w:ascii="Arial" w:eastAsia="Times New Roman" w:hAnsi="Arial" w:cs="Arial"/>
      <w:b/>
      <w:bCs/>
      <w:sz w:val="18"/>
      <w:szCs w:val="18"/>
      <w:lang w:eastAsia="lt-LT"/>
    </w:rPr>
  </w:style>
  <w:style w:type="paragraph" w:customStyle="1" w:styleId="xl87">
    <w:name w:val="xl87"/>
    <w:basedOn w:val="Normal"/>
    <w:rsid w:val="000D0A8B"/>
    <w:pPr>
      <w:shd w:val="clear" w:color="000000" w:fill="D7E4BC"/>
      <w:spacing w:before="100" w:beforeAutospacing="1" w:after="100" w:afterAutospacing="1"/>
    </w:pPr>
    <w:rPr>
      <w:rFonts w:eastAsia="Times New Roman"/>
      <w:lang w:eastAsia="lt-LT"/>
    </w:rPr>
  </w:style>
  <w:style w:type="paragraph" w:customStyle="1" w:styleId="xl88">
    <w:name w:val="xl88"/>
    <w:basedOn w:val="Normal"/>
    <w:rsid w:val="000D0A8B"/>
    <w:pPr>
      <w:shd w:val="clear" w:color="000000" w:fill="D7E4BC"/>
      <w:spacing w:before="100" w:beforeAutospacing="1" w:after="100" w:afterAutospacing="1"/>
    </w:pPr>
    <w:rPr>
      <w:rFonts w:ascii="Arial" w:eastAsia="Times New Roman" w:hAnsi="Arial" w:cs="Arial"/>
      <w:b/>
      <w:bCs/>
      <w:sz w:val="18"/>
      <w:szCs w:val="18"/>
      <w:lang w:eastAsia="lt-LT"/>
    </w:rPr>
  </w:style>
  <w:style w:type="paragraph" w:customStyle="1" w:styleId="xl89">
    <w:name w:val="xl89"/>
    <w:basedOn w:val="Normal"/>
    <w:rsid w:val="000D0A8B"/>
    <w:pPr>
      <w:shd w:val="clear" w:color="000000" w:fill="D7E4BC"/>
      <w:spacing w:before="100" w:beforeAutospacing="1" w:after="100" w:afterAutospacing="1"/>
      <w:jc w:val="right"/>
    </w:pPr>
    <w:rPr>
      <w:rFonts w:ascii="Arial" w:eastAsia="Times New Roman" w:hAnsi="Arial" w:cs="Arial"/>
      <w:b/>
      <w:bCs/>
      <w:sz w:val="18"/>
      <w:szCs w:val="18"/>
      <w:lang w:eastAsia="lt-LT"/>
    </w:rPr>
  </w:style>
  <w:style w:type="paragraph" w:customStyle="1" w:styleId="xl90">
    <w:name w:val="xl90"/>
    <w:basedOn w:val="Normal"/>
    <w:rsid w:val="000D0A8B"/>
    <w:pPr>
      <w:spacing w:before="100" w:beforeAutospacing="1" w:after="100" w:afterAutospacing="1"/>
    </w:pPr>
    <w:rPr>
      <w:rFonts w:ascii="Arial" w:eastAsia="Times New Roman" w:hAnsi="Arial" w:cs="Arial"/>
      <w:b/>
      <w:bCs/>
      <w:sz w:val="18"/>
      <w:szCs w:val="18"/>
      <w:lang w:eastAsia="lt-LT"/>
    </w:rPr>
  </w:style>
  <w:style w:type="paragraph" w:customStyle="1" w:styleId="xl91">
    <w:name w:val="xl91"/>
    <w:basedOn w:val="Normal"/>
    <w:rsid w:val="000D0A8B"/>
    <w:pPr>
      <w:spacing w:before="100" w:beforeAutospacing="1" w:after="100" w:afterAutospacing="1"/>
    </w:pPr>
    <w:rPr>
      <w:rFonts w:eastAsia="Times New Roman"/>
      <w:b/>
      <w:bCs/>
      <w:lang w:eastAsia="lt-LT"/>
    </w:rPr>
  </w:style>
  <w:style w:type="paragraph" w:customStyle="1" w:styleId="xl92">
    <w:name w:val="xl92"/>
    <w:basedOn w:val="Normal"/>
    <w:rsid w:val="000D0A8B"/>
    <w:pPr>
      <w:shd w:val="clear" w:color="000000" w:fill="FFFF00"/>
      <w:spacing w:before="100" w:beforeAutospacing="1" w:after="100" w:afterAutospacing="1"/>
      <w:jc w:val="right"/>
    </w:pPr>
    <w:rPr>
      <w:rFonts w:ascii="Arial" w:eastAsia="Times New Roman" w:hAnsi="Arial" w:cs="Arial"/>
      <w:sz w:val="18"/>
      <w:szCs w:val="18"/>
      <w:lang w:eastAsia="lt-LT"/>
    </w:rPr>
  </w:style>
  <w:style w:type="paragraph" w:customStyle="1" w:styleId="xl93">
    <w:name w:val="xl93"/>
    <w:basedOn w:val="Normal"/>
    <w:rsid w:val="000D0A8B"/>
    <w:pPr>
      <w:pBdr>
        <w:bottom w:val="single" w:sz="12" w:space="0" w:color="auto"/>
      </w:pBdr>
      <w:spacing w:before="100" w:beforeAutospacing="1" w:after="100" w:afterAutospacing="1"/>
    </w:pPr>
    <w:rPr>
      <w:rFonts w:eastAsia="Times New Roman"/>
      <w:lang w:eastAsia="lt-LT"/>
    </w:rPr>
  </w:style>
  <w:style w:type="paragraph" w:customStyle="1" w:styleId="xl94">
    <w:name w:val="xl94"/>
    <w:basedOn w:val="Normal"/>
    <w:rsid w:val="000D0A8B"/>
    <w:pPr>
      <w:pBdr>
        <w:bottom w:val="single" w:sz="12" w:space="0" w:color="auto"/>
      </w:pBdr>
      <w:spacing w:before="100" w:beforeAutospacing="1" w:after="100" w:afterAutospacing="1"/>
    </w:pPr>
    <w:rPr>
      <w:rFonts w:ascii="Arial" w:eastAsia="Times New Roman" w:hAnsi="Arial" w:cs="Arial"/>
      <w:sz w:val="18"/>
      <w:szCs w:val="18"/>
      <w:lang w:eastAsia="lt-LT"/>
    </w:rPr>
  </w:style>
  <w:style w:type="paragraph" w:customStyle="1" w:styleId="xl95">
    <w:name w:val="xl95"/>
    <w:basedOn w:val="Normal"/>
    <w:rsid w:val="000D0A8B"/>
    <w:pPr>
      <w:pBdr>
        <w:bottom w:val="single" w:sz="12" w:space="0" w:color="auto"/>
      </w:pBdr>
      <w:spacing w:before="100" w:beforeAutospacing="1" w:after="100" w:afterAutospacing="1"/>
    </w:pPr>
    <w:rPr>
      <w:rFonts w:ascii="Arial" w:eastAsia="Times New Roman" w:hAnsi="Arial" w:cs="Arial"/>
      <w:sz w:val="18"/>
      <w:szCs w:val="18"/>
      <w:lang w:eastAsia="lt-LT"/>
    </w:rPr>
  </w:style>
  <w:style w:type="paragraph" w:customStyle="1" w:styleId="xl96">
    <w:name w:val="xl96"/>
    <w:basedOn w:val="Normal"/>
    <w:rsid w:val="000D0A8B"/>
    <w:pPr>
      <w:pBdr>
        <w:bottom w:val="single" w:sz="12" w:space="0" w:color="auto"/>
      </w:pBdr>
      <w:spacing w:before="100" w:beforeAutospacing="1" w:after="100" w:afterAutospacing="1"/>
      <w:jc w:val="right"/>
    </w:pPr>
    <w:rPr>
      <w:rFonts w:ascii="Arial" w:eastAsia="Times New Roman" w:hAnsi="Arial" w:cs="Arial"/>
      <w:sz w:val="18"/>
      <w:szCs w:val="18"/>
      <w:lang w:eastAsia="lt-LT"/>
    </w:rPr>
  </w:style>
  <w:style w:type="paragraph" w:customStyle="1" w:styleId="xl97">
    <w:name w:val="xl97"/>
    <w:basedOn w:val="Normal"/>
    <w:rsid w:val="000D0A8B"/>
    <w:pPr>
      <w:pBdr>
        <w:bottom w:val="single" w:sz="12" w:space="0" w:color="auto"/>
      </w:pBdr>
      <w:spacing w:before="100" w:beforeAutospacing="1" w:after="100" w:afterAutospacing="1"/>
    </w:pPr>
    <w:rPr>
      <w:rFonts w:ascii="Arial" w:eastAsia="Times New Roman" w:hAnsi="Arial" w:cs="Arial"/>
      <w:b/>
      <w:bCs/>
      <w:sz w:val="18"/>
      <w:szCs w:val="18"/>
      <w:lang w:eastAsia="lt-LT"/>
    </w:rPr>
  </w:style>
  <w:style w:type="paragraph" w:customStyle="1" w:styleId="xl98">
    <w:name w:val="xl98"/>
    <w:basedOn w:val="Normal"/>
    <w:rsid w:val="000D0A8B"/>
    <w:pPr>
      <w:pBdr>
        <w:bottom w:val="single" w:sz="12" w:space="0" w:color="auto"/>
      </w:pBdr>
      <w:spacing w:before="100" w:beforeAutospacing="1" w:after="100" w:afterAutospacing="1"/>
      <w:jc w:val="right"/>
    </w:pPr>
    <w:rPr>
      <w:rFonts w:ascii="Arial" w:eastAsia="Times New Roman" w:hAnsi="Arial" w:cs="Arial"/>
      <w:b/>
      <w:bCs/>
      <w:sz w:val="18"/>
      <w:szCs w:val="18"/>
      <w:lang w:eastAsia="lt-LT"/>
    </w:rPr>
  </w:style>
  <w:style w:type="paragraph" w:customStyle="1" w:styleId="xl99">
    <w:name w:val="xl99"/>
    <w:basedOn w:val="Normal"/>
    <w:rsid w:val="000D0A8B"/>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pPr>
    <w:rPr>
      <w:rFonts w:ascii="Arial" w:eastAsia="Times New Roman" w:hAnsi="Arial" w:cs="Arial"/>
      <w:b/>
      <w:bCs/>
      <w:sz w:val="18"/>
      <w:szCs w:val="18"/>
      <w:lang w:eastAsia="lt-LT"/>
    </w:rPr>
  </w:style>
  <w:style w:type="paragraph" w:customStyle="1" w:styleId="xl100">
    <w:name w:val="xl100"/>
    <w:basedOn w:val="Normal"/>
    <w:rsid w:val="000D0A8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8"/>
      <w:szCs w:val="18"/>
      <w:lang w:eastAsia="lt-LT"/>
    </w:rPr>
  </w:style>
  <w:style w:type="paragraph" w:customStyle="1" w:styleId="xl101">
    <w:name w:val="xl101"/>
    <w:basedOn w:val="Normal"/>
    <w:rsid w:val="000D0A8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8"/>
      <w:szCs w:val="18"/>
      <w:lang w:eastAsia="lt-LT"/>
    </w:rPr>
  </w:style>
  <w:style w:type="paragraph" w:customStyle="1" w:styleId="xl102">
    <w:name w:val="xl102"/>
    <w:basedOn w:val="Normal"/>
    <w:rsid w:val="000D0A8B"/>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Times New Roman" w:hAnsi="Arial" w:cs="Arial"/>
      <w:sz w:val="18"/>
      <w:szCs w:val="18"/>
      <w:lang w:eastAsia="lt-LT"/>
    </w:rPr>
  </w:style>
  <w:style w:type="paragraph" w:customStyle="1" w:styleId="xl103">
    <w:name w:val="xl103"/>
    <w:basedOn w:val="Normal"/>
    <w:rsid w:val="000D0A8B"/>
    <w:pPr>
      <w:spacing w:before="100" w:beforeAutospacing="1" w:after="100" w:afterAutospacing="1"/>
    </w:pPr>
    <w:rPr>
      <w:rFonts w:ascii="Arial" w:eastAsia="Times New Roman" w:hAnsi="Arial" w:cs="Arial"/>
      <w:sz w:val="18"/>
      <w:szCs w:val="18"/>
      <w:lang w:eastAsia="lt-LT"/>
    </w:rPr>
  </w:style>
  <w:style w:type="paragraph" w:customStyle="1" w:styleId="xl104">
    <w:name w:val="xl104"/>
    <w:basedOn w:val="Normal"/>
    <w:rsid w:val="000D0A8B"/>
    <w:pPr>
      <w:shd w:val="clear" w:color="000000" w:fill="FFFF00"/>
      <w:spacing w:before="100" w:beforeAutospacing="1" w:after="100" w:afterAutospacing="1"/>
    </w:pPr>
    <w:rPr>
      <w:rFonts w:ascii="Arial" w:eastAsia="Times New Roman" w:hAnsi="Arial" w:cs="Arial"/>
      <w:sz w:val="18"/>
      <w:szCs w:val="18"/>
      <w:lang w:eastAsia="lt-LT"/>
    </w:rPr>
  </w:style>
  <w:style w:type="paragraph" w:customStyle="1" w:styleId="xl105">
    <w:name w:val="xl105"/>
    <w:basedOn w:val="Normal"/>
    <w:rsid w:val="000D0A8B"/>
    <w:pPr>
      <w:spacing w:before="100" w:beforeAutospacing="1" w:after="100" w:afterAutospacing="1"/>
      <w:jc w:val="right"/>
    </w:pPr>
    <w:rPr>
      <w:rFonts w:ascii="Arial" w:eastAsia="Times New Roman" w:hAnsi="Arial" w:cs="Arial"/>
      <w:sz w:val="18"/>
      <w:szCs w:val="18"/>
      <w:lang w:eastAsia="lt-LT"/>
    </w:rPr>
  </w:style>
  <w:style w:type="paragraph" w:customStyle="1" w:styleId="xl106">
    <w:name w:val="xl106"/>
    <w:basedOn w:val="Normal"/>
    <w:rsid w:val="000D0A8B"/>
    <w:pPr>
      <w:shd w:val="clear" w:color="000000" w:fill="FFFF00"/>
      <w:spacing w:before="100" w:beforeAutospacing="1" w:after="100" w:afterAutospacing="1"/>
      <w:jc w:val="right"/>
    </w:pPr>
    <w:rPr>
      <w:rFonts w:ascii="Arial" w:eastAsia="Times New Roman" w:hAnsi="Arial" w:cs="Arial"/>
      <w:sz w:val="18"/>
      <w:szCs w:val="18"/>
      <w:lang w:eastAsia="lt-LT"/>
    </w:rPr>
  </w:style>
  <w:style w:type="paragraph" w:customStyle="1" w:styleId="xl107">
    <w:name w:val="xl107"/>
    <w:basedOn w:val="Normal"/>
    <w:rsid w:val="000D0A8B"/>
    <w:pPr>
      <w:pBdr>
        <w:bottom w:val="single" w:sz="12" w:space="0" w:color="auto"/>
      </w:pBdr>
      <w:spacing w:before="100" w:beforeAutospacing="1" w:after="100" w:afterAutospacing="1"/>
      <w:jc w:val="right"/>
    </w:pPr>
    <w:rPr>
      <w:rFonts w:ascii="Arial" w:eastAsia="Times New Roman" w:hAnsi="Arial" w:cs="Arial"/>
      <w:sz w:val="18"/>
      <w:szCs w:val="18"/>
      <w:lang w:eastAsia="lt-LT"/>
    </w:rPr>
  </w:style>
  <w:style w:type="paragraph" w:customStyle="1" w:styleId="xl108">
    <w:name w:val="xl108"/>
    <w:basedOn w:val="Normal"/>
    <w:rsid w:val="000D0A8B"/>
    <w:pPr>
      <w:shd w:val="clear" w:color="000000" w:fill="FFFF00"/>
      <w:spacing w:before="100" w:beforeAutospacing="1" w:after="100" w:afterAutospacing="1"/>
    </w:pPr>
    <w:rPr>
      <w:rFonts w:eastAsia="Times New Roman"/>
      <w:lang w:eastAsia="lt-LT"/>
    </w:rPr>
  </w:style>
  <w:style w:type="paragraph" w:customStyle="1" w:styleId="xl109">
    <w:name w:val="xl109"/>
    <w:basedOn w:val="Normal"/>
    <w:rsid w:val="000D0A8B"/>
    <w:pPr>
      <w:shd w:val="clear" w:color="000000" w:fill="D7E4BC"/>
      <w:spacing w:before="100" w:beforeAutospacing="1" w:after="100" w:afterAutospacing="1"/>
    </w:pPr>
    <w:rPr>
      <w:rFonts w:ascii="Arial" w:eastAsia="Times New Roman" w:hAnsi="Arial" w:cs="Arial"/>
      <w:b/>
      <w:bCs/>
      <w:sz w:val="18"/>
      <w:szCs w:val="18"/>
      <w:lang w:eastAsia="lt-LT"/>
    </w:rPr>
  </w:style>
  <w:style w:type="paragraph" w:customStyle="1" w:styleId="xl110">
    <w:name w:val="xl110"/>
    <w:basedOn w:val="Normal"/>
    <w:rsid w:val="000D0A8B"/>
    <w:pPr>
      <w:spacing w:before="100" w:beforeAutospacing="1" w:after="100" w:afterAutospacing="1"/>
    </w:pPr>
    <w:rPr>
      <w:rFonts w:ascii="Arial" w:eastAsia="Times New Roman" w:hAnsi="Arial" w:cs="Arial"/>
      <w:b/>
      <w:bCs/>
      <w:sz w:val="18"/>
      <w:szCs w:val="18"/>
      <w:lang w:eastAsia="lt-LT"/>
    </w:rPr>
  </w:style>
  <w:style w:type="paragraph" w:customStyle="1" w:styleId="xl111">
    <w:name w:val="xl111"/>
    <w:basedOn w:val="Normal"/>
    <w:rsid w:val="000D0A8B"/>
    <w:pPr>
      <w:pBdr>
        <w:bottom w:val="single" w:sz="12" w:space="0" w:color="auto"/>
      </w:pBdr>
      <w:spacing w:before="100" w:beforeAutospacing="1" w:after="100" w:afterAutospacing="1"/>
    </w:pPr>
    <w:rPr>
      <w:rFonts w:ascii="Arial" w:eastAsia="Times New Roman" w:hAnsi="Arial" w:cs="Arial"/>
      <w:sz w:val="18"/>
      <w:szCs w:val="18"/>
      <w:lang w:eastAsia="lt-LT"/>
    </w:rPr>
  </w:style>
  <w:style w:type="paragraph" w:customStyle="1" w:styleId="xl112">
    <w:name w:val="xl112"/>
    <w:basedOn w:val="Normal"/>
    <w:rsid w:val="000D0A8B"/>
    <w:pPr>
      <w:shd w:val="clear" w:color="000000" w:fill="FFFF00"/>
      <w:spacing w:before="100" w:beforeAutospacing="1" w:after="100" w:afterAutospacing="1"/>
    </w:pPr>
    <w:rPr>
      <w:rFonts w:ascii="Arial" w:eastAsia="Times New Roman" w:hAnsi="Arial" w:cs="Arial"/>
      <w:b/>
      <w:bCs/>
      <w:sz w:val="18"/>
      <w:szCs w:val="18"/>
      <w:lang w:eastAsia="lt-LT"/>
    </w:rPr>
  </w:style>
  <w:style w:type="paragraph" w:customStyle="1" w:styleId="xl113">
    <w:name w:val="xl113"/>
    <w:basedOn w:val="Normal"/>
    <w:rsid w:val="000D0A8B"/>
    <w:pPr>
      <w:spacing w:before="100" w:beforeAutospacing="1" w:after="100" w:afterAutospacing="1"/>
      <w:jc w:val="right"/>
    </w:pPr>
    <w:rPr>
      <w:rFonts w:ascii="Arial" w:eastAsia="Times New Roman" w:hAnsi="Arial" w:cs="Arial"/>
      <w:b/>
      <w:bCs/>
      <w:sz w:val="18"/>
      <w:szCs w:val="18"/>
      <w:lang w:eastAsia="lt-LT"/>
    </w:rPr>
  </w:style>
  <w:style w:type="paragraph" w:customStyle="1" w:styleId="xl114">
    <w:name w:val="xl114"/>
    <w:basedOn w:val="Normal"/>
    <w:rsid w:val="000D0A8B"/>
    <w:pPr>
      <w:pBdr>
        <w:bottom w:val="single" w:sz="12" w:space="0" w:color="auto"/>
      </w:pBdr>
      <w:spacing w:before="100" w:beforeAutospacing="1" w:after="100" w:afterAutospacing="1"/>
      <w:jc w:val="right"/>
    </w:pPr>
    <w:rPr>
      <w:rFonts w:ascii="Arial" w:eastAsia="Times New Roman" w:hAnsi="Arial" w:cs="Arial"/>
      <w:b/>
      <w:bCs/>
      <w:sz w:val="18"/>
      <w:szCs w:val="18"/>
      <w:lang w:eastAsia="lt-LT"/>
    </w:rPr>
  </w:style>
  <w:style w:type="paragraph" w:customStyle="1" w:styleId="xl115">
    <w:name w:val="xl115"/>
    <w:basedOn w:val="Normal"/>
    <w:rsid w:val="000D0A8B"/>
    <w:pPr>
      <w:pBdr>
        <w:bottom w:val="single" w:sz="12" w:space="0" w:color="auto"/>
      </w:pBdr>
      <w:spacing w:before="100" w:beforeAutospacing="1" w:after="100" w:afterAutospacing="1"/>
    </w:pPr>
    <w:rPr>
      <w:rFonts w:eastAsia="Times New Roman"/>
      <w:lang w:eastAsia="lt-LT"/>
    </w:rPr>
  </w:style>
  <w:style w:type="paragraph" w:customStyle="1" w:styleId="xl116">
    <w:name w:val="xl116"/>
    <w:basedOn w:val="Normal"/>
    <w:rsid w:val="000D0A8B"/>
    <w:pPr>
      <w:spacing w:before="100" w:beforeAutospacing="1" w:after="100" w:afterAutospacing="1"/>
    </w:pPr>
    <w:rPr>
      <w:rFonts w:eastAsia="Times New Roman"/>
      <w:b/>
      <w:bCs/>
      <w:lang w:eastAsia="lt-LT"/>
    </w:rPr>
  </w:style>
  <w:style w:type="character" w:customStyle="1" w:styleId="apple-converted-space">
    <w:name w:val="apple-converted-space"/>
    <w:basedOn w:val="DefaultParagraphFont"/>
    <w:rsid w:val="000D0A8B"/>
  </w:style>
  <w:style w:type="paragraph" w:customStyle="1" w:styleId="xl117">
    <w:name w:val="xl117"/>
    <w:basedOn w:val="Normal"/>
    <w:rsid w:val="000D0A8B"/>
    <w:pPr>
      <w:spacing w:before="100" w:beforeAutospacing="1" w:after="100" w:afterAutospacing="1"/>
    </w:pPr>
    <w:rPr>
      <w:rFonts w:eastAsia="Times New Roman"/>
      <w:lang w:eastAsia="lt-LT"/>
    </w:rPr>
  </w:style>
  <w:style w:type="numbering" w:customStyle="1" w:styleId="NoList5">
    <w:name w:val="No List5"/>
    <w:next w:val="NoList"/>
    <w:uiPriority w:val="99"/>
    <w:semiHidden/>
    <w:unhideWhenUsed/>
    <w:rsid w:val="000D0A8B"/>
  </w:style>
  <w:style w:type="table" w:customStyle="1" w:styleId="TableColumns34">
    <w:name w:val="Table Columns 34"/>
    <w:basedOn w:val="TableNormal"/>
    <w:next w:val="TableColumns3"/>
    <w:rsid w:val="000D0A8B"/>
    <w:pPr>
      <w:spacing w:after="0" w:line="240" w:lineRule="auto"/>
    </w:pPr>
    <w:rPr>
      <w:rFonts w:ascii="Times New Roman" w:eastAsia="Times New Roman" w:hAnsi="Times New Roman" w:cs="Times New Roman"/>
      <w:b/>
      <w:bCs/>
      <w:sz w:val="20"/>
      <w:szCs w:val="20"/>
      <w:lang w:eastAsia="lt-LT"/>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6">
    <w:name w:val="Table Grid6"/>
    <w:basedOn w:val="TableNormal"/>
    <w:next w:val="TableGrid"/>
    <w:uiPriority w:val="59"/>
    <w:rsid w:val="000D0A8B"/>
    <w:pPr>
      <w:spacing w:after="0" w:line="240" w:lineRule="auto"/>
    </w:pPr>
    <w:rPr>
      <w:rFonts w:ascii="Times New Roman" w:eastAsia="Times New Roman" w:hAnsi="Times New Roman" w:cs="Times New Roman"/>
      <w:sz w:val="20"/>
      <w:szCs w:val="20"/>
      <w:lang w:eastAsia="lt-LT"/>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0D0A8B"/>
    <w:pPr>
      <w:spacing w:after="0" w:line="240" w:lineRule="auto"/>
    </w:pPr>
    <w:rPr>
      <w:rFonts w:ascii="Calibri" w:eastAsia="Calibri" w:hAnsi="Calibri" w:cs="Times New Roman"/>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UPERSChar">
    <w:name w:val="SUPERS Char"/>
    <w:aliases w:val="EN Footnote Reference Char"/>
    <w:basedOn w:val="Normal"/>
    <w:link w:val="FootnoteReference"/>
    <w:rsid w:val="000D0A8B"/>
    <w:pPr>
      <w:spacing w:after="160" w:line="240" w:lineRule="exact"/>
    </w:pPr>
    <w:rPr>
      <w:rFonts w:ascii="PF Square Sans Pro" w:hAnsi="PF Square Sans Pro" w:cstheme="minorBidi"/>
      <w:sz w:val="22"/>
      <w:szCs w:val="22"/>
      <w:vertAlign w:val="superscript"/>
    </w:rPr>
  </w:style>
  <w:style w:type="paragraph" w:customStyle="1" w:styleId="TableParagraph">
    <w:name w:val="Table Paragraph"/>
    <w:basedOn w:val="Normal"/>
    <w:uiPriority w:val="1"/>
    <w:qFormat/>
    <w:rsid w:val="000D0A8B"/>
    <w:pPr>
      <w:widowControl w:val="0"/>
    </w:pPr>
    <w:rPr>
      <w:rFonts w:ascii="Calibri" w:hAnsi="Calibri"/>
      <w:sz w:val="22"/>
      <w:szCs w:val="22"/>
      <w:lang w:val="en-US"/>
    </w:rPr>
  </w:style>
  <w:style w:type="paragraph" w:customStyle="1" w:styleId="p24">
    <w:name w:val="p24"/>
    <w:basedOn w:val="Normal"/>
    <w:rsid w:val="000D0A8B"/>
    <w:pPr>
      <w:spacing w:before="100" w:beforeAutospacing="1" w:after="100" w:afterAutospacing="1"/>
    </w:pPr>
    <w:rPr>
      <w:rFonts w:eastAsia="Times New Roman"/>
      <w:lang w:eastAsia="lt-LT"/>
    </w:rPr>
  </w:style>
  <w:style w:type="paragraph" w:customStyle="1" w:styleId="p25">
    <w:name w:val="p25"/>
    <w:basedOn w:val="Normal"/>
    <w:rsid w:val="000D0A8B"/>
    <w:pPr>
      <w:spacing w:before="100" w:beforeAutospacing="1" w:after="100" w:afterAutospacing="1"/>
    </w:pPr>
    <w:rPr>
      <w:rFonts w:eastAsia="Times New Roman"/>
      <w:lang w:eastAsia="lt-LT"/>
    </w:rPr>
  </w:style>
  <w:style w:type="character" w:customStyle="1" w:styleId="ft17">
    <w:name w:val="ft17"/>
    <w:rsid w:val="000D0A8B"/>
  </w:style>
  <w:style w:type="character" w:customStyle="1" w:styleId="ft7">
    <w:name w:val="ft7"/>
    <w:rsid w:val="000D0A8B"/>
  </w:style>
  <w:style w:type="paragraph" w:customStyle="1" w:styleId="p27">
    <w:name w:val="p27"/>
    <w:basedOn w:val="Normal"/>
    <w:rsid w:val="000D0A8B"/>
    <w:pPr>
      <w:spacing w:before="100" w:beforeAutospacing="1" w:after="100" w:afterAutospacing="1"/>
    </w:pPr>
    <w:rPr>
      <w:rFonts w:eastAsia="Times New Roman"/>
      <w:lang w:eastAsia="lt-LT"/>
    </w:rPr>
  </w:style>
  <w:style w:type="character" w:customStyle="1" w:styleId="ft0">
    <w:name w:val="ft0"/>
    <w:rsid w:val="000D0A8B"/>
  </w:style>
  <w:style w:type="paragraph" w:customStyle="1" w:styleId="p29">
    <w:name w:val="p29"/>
    <w:basedOn w:val="Normal"/>
    <w:rsid w:val="000D0A8B"/>
    <w:pPr>
      <w:spacing w:before="100" w:beforeAutospacing="1" w:after="100" w:afterAutospacing="1"/>
    </w:pPr>
    <w:rPr>
      <w:rFonts w:eastAsia="Times New Roman"/>
      <w:lang w:eastAsia="lt-LT"/>
    </w:rPr>
  </w:style>
  <w:style w:type="character" w:customStyle="1" w:styleId="ListParagraphChar">
    <w:name w:val="List Paragraph Char"/>
    <w:aliases w:val="Bullet EY Char,ERP-List Paragraph Char,List Paragraph11 Char,List Paragraph Red Char,Numbering Char,List Paragraph21 Char,Lentele Char,Table of contents numbered Char"/>
    <w:link w:val="ListParagraph"/>
    <w:uiPriority w:val="34"/>
    <w:locked/>
    <w:rsid w:val="000D0A8B"/>
    <w:rPr>
      <w:rFonts w:ascii="Times New Roman" w:eastAsia="Calibri" w:hAnsi="Times New Roman" w:cs="Times New Roman"/>
      <w:sz w:val="24"/>
      <w:szCs w:val="24"/>
    </w:rPr>
  </w:style>
  <w:style w:type="character" w:customStyle="1" w:styleId="5yl5">
    <w:name w:val="_5yl5"/>
    <w:rsid w:val="000D0A8B"/>
  </w:style>
  <w:style w:type="character" w:customStyle="1" w:styleId="highlight">
    <w:name w:val="highlight"/>
    <w:rsid w:val="000D0A8B"/>
  </w:style>
  <w:style w:type="paragraph" w:customStyle="1" w:styleId="CharDiagramaCharChar1">
    <w:name w:val="Char Diagrama Char Char1"/>
    <w:basedOn w:val="Normal"/>
    <w:rsid w:val="000D0A8B"/>
    <w:pPr>
      <w:spacing w:after="160" w:line="240" w:lineRule="exact"/>
    </w:pPr>
    <w:rPr>
      <w:rFonts w:ascii="Tahoma" w:eastAsia="MS Mincho" w:hAnsi="Tahoma"/>
      <w:sz w:val="20"/>
      <w:szCs w:val="20"/>
      <w:lang w:eastAsia="lt-LT"/>
    </w:rPr>
  </w:style>
  <w:style w:type="table" w:customStyle="1" w:styleId="TableGrid21">
    <w:name w:val="Table Grid21"/>
    <w:basedOn w:val="TableNormal"/>
    <w:next w:val="TableGrid"/>
    <w:uiPriority w:val="39"/>
    <w:rsid w:val="000D0A8B"/>
    <w:pPr>
      <w:spacing w:after="0" w:line="240" w:lineRule="auto"/>
    </w:pPr>
    <w:rPr>
      <w:rFonts w:ascii="Calibri" w:eastAsia="Calibri" w:hAnsi="Calibri" w:cs="Times New Roman"/>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uiPriority w:val="39"/>
    <w:rsid w:val="000D0A8B"/>
    <w:pPr>
      <w:spacing w:after="0" w:line="240" w:lineRule="auto"/>
    </w:pPr>
    <w:rPr>
      <w:rFonts w:ascii="Calibri" w:eastAsia="Calibri" w:hAnsi="Calibri" w:cs="Times New Roman"/>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next w:val="TableGrid"/>
    <w:uiPriority w:val="39"/>
    <w:rsid w:val="000D0A8B"/>
    <w:pPr>
      <w:spacing w:after="0" w:line="240" w:lineRule="auto"/>
    </w:pPr>
    <w:rPr>
      <w:rFonts w:ascii="Calibri" w:eastAsia="Calibri" w:hAnsi="Calibri" w:cs="Times New Roman"/>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18">
    <w:name w:val="xl118"/>
    <w:basedOn w:val="Normal"/>
    <w:rsid w:val="000D0A8B"/>
    <w:pPr>
      <w:pBdr>
        <w:top w:val="single" w:sz="8" w:space="0" w:color="auto"/>
        <w:left w:val="single" w:sz="4" w:space="0" w:color="auto"/>
        <w:right w:val="single" w:sz="4" w:space="0" w:color="auto"/>
      </w:pBdr>
      <w:spacing w:before="100" w:beforeAutospacing="1" w:after="100" w:afterAutospacing="1"/>
    </w:pPr>
    <w:rPr>
      <w:rFonts w:eastAsia="Times New Roman"/>
      <w:b/>
      <w:bCs/>
      <w:color w:val="FF0000"/>
      <w:lang w:eastAsia="lt-LT"/>
    </w:rPr>
  </w:style>
  <w:style w:type="paragraph" w:customStyle="1" w:styleId="xl119">
    <w:name w:val="xl119"/>
    <w:basedOn w:val="Normal"/>
    <w:rsid w:val="000D0A8B"/>
    <w:pPr>
      <w:shd w:val="clear" w:color="000000" w:fill="808080"/>
      <w:spacing w:before="100" w:beforeAutospacing="1" w:after="100" w:afterAutospacing="1"/>
    </w:pPr>
    <w:rPr>
      <w:rFonts w:eastAsia="Times New Roman"/>
      <w:lang w:eastAsia="lt-LT"/>
    </w:rPr>
  </w:style>
  <w:style w:type="paragraph" w:customStyle="1" w:styleId="xl120">
    <w:name w:val="xl120"/>
    <w:basedOn w:val="Normal"/>
    <w:rsid w:val="000D0A8B"/>
    <w:pPr>
      <w:shd w:val="clear" w:color="000000" w:fill="808080"/>
      <w:spacing w:before="100" w:beforeAutospacing="1" w:after="100" w:afterAutospacing="1"/>
      <w:jc w:val="right"/>
    </w:pPr>
    <w:rPr>
      <w:rFonts w:eastAsia="Times New Roman"/>
      <w:lang w:eastAsia="lt-LT"/>
    </w:rPr>
  </w:style>
  <w:style w:type="paragraph" w:customStyle="1" w:styleId="xl121">
    <w:name w:val="xl121"/>
    <w:basedOn w:val="Normal"/>
    <w:rsid w:val="000D0A8B"/>
    <w:pPr>
      <w:shd w:val="clear" w:color="000000" w:fill="808080"/>
      <w:spacing w:before="100" w:beforeAutospacing="1" w:after="100" w:afterAutospacing="1"/>
    </w:pPr>
    <w:rPr>
      <w:rFonts w:eastAsia="Times New Roman"/>
      <w:sz w:val="20"/>
      <w:szCs w:val="20"/>
      <w:lang w:eastAsia="lt-LT"/>
    </w:rPr>
  </w:style>
  <w:style w:type="paragraph" w:customStyle="1" w:styleId="xl122">
    <w:name w:val="xl122"/>
    <w:basedOn w:val="Normal"/>
    <w:rsid w:val="000D0A8B"/>
    <w:pPr>
      <w:shd w:val="clear" w:color="000000" w:fill="808080"/>
      <w:spacing w:before="100" w:beforeAutospacing="1" w:after="100" w:afterAutospacing="1"/>
    </w:pPr>
    <w:rPr>
      <w:rFonts w:eastAsia="Times New Roman"/>
      <w:b/>
      <w:bCs/>
      <w:i/>
      <w:iCs/>
      <w:color w:val="FFFFFF"/>
      <w:sz w:val="28"/>
      <w:szCs w:val="28"/>
      <w:lang w:eastAsia="lt-LT"/>
    </w:rPr>
  </w:style>
  <w:style w:type="paragraph" w:customStyle="1" w:styleId="xl123">
    <w:name w:val="xl123"/>
    <w:basedOn w:val="Normal"/>
    <w:rsid w:val="000D0A8B"/>
    <w:pPr>
      <w:pBdr>
        <w:top w:val="single" w:sz="4" w:space="0" w:color="auto"/>
        <w:left w:val="single" w:sz="4" w:space="0" w:color="auto"/>
        <w:bottom w:val="single" w:sz="4" w:space="0" w:color="auto"/>
      </w:pBdr>
      <w:spacing w:before="100" w:beforeAutospacing="1" w:after="100" w:afterAutospacing="1"/>
    </w:pPr>
    <w:rPr>
      <w:rFonts w:eastAsia="Times New Roman"/>
      <w:lang w:eastAsia="lt-LT"/>
    </w:rPr>
  </w:style>
  <w:style w:type="paragraph" w:customStyle="1" w:styleId="xl124">
    <w:name w:val="xl124"/>
    <w:basedOn w:val="Normal"/>
    <w:rsid w:val="000D0A8B"/>
    <w:pPr>
      <w:pBdr>
        <w:left w:val="single" w:sz="4" w:space="0" w:color="auto"/>
        <w:bottom w:val="single" w:sz="4" w:space="0" w:color="auto"/>
        <w:right w:val="single" w:sz="4" w:space="0" w:color="auto"/>
      </w:pBdr>
      <w:spacing w:before="100" w:beforeAutospacing="1" w:after="100" w:afterAutospacing="1"/>
      <w:jc w:val="right"/>
    </w:pPr>
    <w:rPr>
      <w:rFonts w:eastAsia="Times New Roman"/>
      <w:sz w:val="20"/>
      <w:szCs w:val="20"/>
      <w:lang w:eastAsia="lt-LT"/>
    </w:rPr>
  </w:style>
  <w:style w:type="paragraph" w:customStyle="1" w:styleId="xl125">
    <w:name w:val="xl125"/>
    <w:basedOn w:val="Normal"/>
    <w:rsid w:val="000D0A8B"/>
    <w:pPr>
      <w:pBdr>
        <w:left w:val="single" w:sz="4" w:space="0" w:color="auto"/>
        <w:bottom w:val="single" w:sz="4" w:space="0" w:color="auto"/>
        <w:right w:val="single" w:sz="4" w:space="0" w:color="auto"/>
      </w:pBdr>
      <w:spacing w:before="100" w:beforeAutospacing="1" w:after="100" w:afterAutospacing="1"/>
      <w:jc w:val="right"/>
    </w:pPr>
    <w:rPr>
      <w:rFonts w:eastAsia="Times New Roman"/>
      <w:lang w:eastAsia="lt-LT"/>
    </w:rPr>
  </w:style>
  <w:style w:type="paragraph" w:customStyle="1" w:styleId="xl126">
    <w:name w:val="xl126"/>
    <w:basedOn w:val="Normal"/>
    <w:rsid w:val="000D0A8B"/>
    <w:pPr>
      <w:pBdr>
        <w:top w:val="single" w:sz="4" w:space="0" w:color="auto"/>
        <w:left w:val="single" w:sz="4" w:space="0" w:color="auto"/>
        <w:bottom w:val="single" w:sz="4" w:space="0" w:color="auto"/>
      </w:pBdr>
      <w:spacing w:before="100" w:beforeAutospacing="1" w:after="100" w:afterAutospacing="1"/>
    </w:pPr>
    <w:rPr>
      <w:rFonts w:eastAsia="Times New Roman"/>
      <w:lang w:eastAsia="lt-LT"/>
    </w:rPr>
  </w:style>
  <w:style w:type="paragraph" w:customStyle="1" w:styleId="xl127">
    <w:name w:val="xl127"/>
    <w:basedOn w:val="Normal"/>
    <w:rsid w:val="000D0A8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lang w:eastAsia="lt-LT"/>
    </w:rPr>
  </w:style>
  <w:style w:type="paragraph" w:customStyle="1" w:styleId="xl128">
    <w:name w:val="xl128"/>
    <w:basedOn w:val="Normal"/>
    <w:rsid w:val="000D0A8B"/>
    <w:pPr>
      <w:pBdr>
        <w:left w:val="single" w:sz="4" w:space="0" w:color="auto"/>
        <w:bottom w:val="single" w:sz="4" w:space="0" w:color="auto"/>
        <w:right w:val="single" w:sz="4" w:space="0" w:color="auto"/>
      </w:pBdr>
      <w:spacing w:before="100" w:beforeAutospacing="1" w:after="100" w:afterAutospacing="1"/>
      <w:jc w:val="right"/>
      <w:textAlignment w:val="top"/>
    </w:pPr>
    <w:rPr>
      <w:rFonts w:eastAsia="Times New Roman"/>
      <w:lang w:eastAsia="lt-LT"/>
    </w:rPr>
  </w:style>
  <w:style w:type="paragraph" w:customStyle="1" w:styleId="xl129">
    <w:name w:val="xl129"/>
    <w:basedOn w:val="Normal"/>
    <w:rsid w:val="000D0A8B"/>
    <w:pPr>
      <w:pBdr>
        <w:top w:val="single" w:sz="4" w:space="0" w:color="auto"/>
        <w:left w:val="single" w:sz="4" w:space="0" w:color="auto"/>
        <w:right w:val="single" w:sz="4" w:space="0" w:color="auto"/>
      </w:pBdr>
      <w:spacing w:before="100" w:beforeAutospacing="1" w:after="100" w:afterAutospacing="1"/>
      <w:jc w:val="right"/>
    </w:pPr>
    <w:rPr>
      <w:rFonts w:eastAsia="Times New Roman"/>
      <w:sz w:val="20"/>
      <w:szCs w:val="20"/>
      <w:lang w:eastAsia="lt-LT"/>
    </w:rPr>
  </w:style>
  <w:style w:type="paragraph" w:customStyle="1" w:styleId="xl130">
    <w:name w:val="xl130"/>
    <w:basedOn w:val="Normal"/>
    <w:rsid w:val="000D0A8B"/>
    <w:pPr>
      <w:pBdr>
        <w:left w:val="single" w:sz="4" w:space="0" w:color="auto"/>
        <w:right w:val="single" w:sz="4" w:space="0" w:color="auto"/>
      </w:pBdr>
      <w:spacing w:before="100" w:beforeAutospacing="1" w:after="100" w:afterAutospacing="1"/>
      <w:jc w:val="right"/>
    </w:pPr>
    <w:rPr>
      <w:rFonts w:eastAsia="Times New Roman"/>
      <w:sz w:val="20"/>
      <w:szCs w:val="20"/>
      <w:lang w:eastAsia="lt-LT"/>
    </w:rPr>
  </w:style>
  <w:style w:type="paragraph" w:customStyle="1" w:styleId="xl131">
    <w:name w:val="xl131"/>
    <w:basedOn w:val="Normal"/>
    <w:rsid w:val="000D0A8B"/>
    <w:pPr>
      <w:pBdr>
        <w:left w:val="single" w:sz="4" w:space="0" w:color="auto"/>
        <w:bottom w:val="single" w:sz="4" w:space="0" w:color="auto"/>
        <w:right w:val="single" w:sz="4" w:space="0" w:color="auto"/>
      </w:pBdr>
      <w:spacing w:before="100" w:beforeAutospacing="1" w:after="100" w:afterAutospacing="1"/>
      <w:jc w:val="right"/>
      <w:textAlignment w:val="top"/>
    </w:pPr>
    <w:rPr>
      <w:rFonts w:eastAsia="Times New Roman"/>
      <w:sz w:val="20"/>
      <w:szCs w:val="20"/>
      <w:lang w:eastAsia="lt-LT"/>
    </w:rPr>
  </w:style>
  <w:style w:type="paragraph" w:customStyle="1" w:styleId="xl132">
    <w:name w:val="xl132"/>
    <w:basedOn w:val="Normal"/>
    <w:rsid w:val="000D0A8B"/>
    <w:pPr>
      <w:pBdr>
        <w:top w:val="single" w:sz="4" w:space="0" w:color="auto"/>
        <w:left w:val="single" w:sz="4" w:space="0" w:color="auto"/>
        <w:right w:val="single" w:sz="4" w:space="0" w:color="auto"/>
      </w:pBdr>
      <w:spacing w:before="100" w:beforeAutospacing="1" w:after="100" w:afterAutospacing="1"/>
    </w:pPr>
    <w:rPr>
      <w:rFonts w:eastAsia="Times New Roman"/>
      <w:lang w:eastAsia="lt-LT"/>
    </w:rPr>
  </w:style>
  <w:style w:type="paragraph" w:customStyle="1" w:styleId="xl133">
    <w:name w:val="xl133"/>
    <w:basedOn w:val="Normal"/>
    <w:rsid w:val="000D0A8B"/>
    <w:pPr>
      <w:pBdr>
        <w:top w:val="single" w:sz="4" w:space="0" w:color="auto"/>
        <w:left w:val="single" w:sz="4" w:space="0" w:color="auto"/>
        <w:right w:val="single" w:sz="4" w:space="0" w:color="auto"/>
      </w:pBdr>
      <w:spacing w:before="100" w:beforeAutospacing="1" w:after="100" w:afterAutospacing="1"/>
    </w:pPr>
    <w:rPr>
      <w:rFonts w:eastAsia="Times New Roman"/>
      <w:lang w:eastAsia="lt-LT"/>
    </w:rPr>
  </w:style>
  <w:style w:type="paragraph" w:customStyle="1" w:styleId="xl134">
    <w:name w:val="xl134"/>
    <w:basedOn w:val="Normal"/>
    <w:rsid w:val="000D0A8B"/>
    <w:pPr>
      <w:pBdr>
        <w:top w:val="single" w:sz="4" w:space="0" w:color="auto"/>
        <w:left w:val="single" w:sz="4" w:space="0" w:color="auto"/>
        <w:right w:val="single" w:sz="4" w:space="0" w:color="auto"/>
      </w:pBdr>
      <w:spacing w:before="100" w:beforeAutospacing="1" w:after="100" w:afterAutospacing="1"/>
    </w:pPr>
    <w:rPr>
      <w:rFonts w:eastAsia="Times New Roman"/>
      <w:lang w:eastAsia="lt-LT"/>
    </w:rPr>
  </w:style>
  <w:style w:type="paragraph" w:customStyle="1" w:styleId="xl135">
    <w:name w:val="xl135"/>
    <w:basedOn w:val="Normal"/>
    <w:rsid w:val="000D0A8B"/>
    <w:pPr>
      <w:pBdr>
        <w:left w:val="single" w:sz="4" w:space="0" w:color="auto"/>
        <w:bottom w:val="single" w:sz="4" w:space="0" w:color="auto"/>
        <w:right w:val="single" w:sz="4" w:space="0" w:color="auto"/>
      </w:pBdr>
      <w:spacing w:before="100" w:beforeAutospacing="1" w:after="100" w:afterAutospacing="1"/>
    </w:pPr>
    <w:rPr>
      <w:rFonts w:eastAsia="Times New Roman"/>
      <w:lang w:eastAsia="lt-LT"/>
    </w:rPr>
  </w:style>
  <w:style w:type="paragraph" w:customStyle="1" w:styleId="xl136">
    <w:name w:val="xl136"/>
    <w:basedOn w:val="Normal"/>
    <w:rsid w:val="000D0A8B"/>
    <w:pPr>
      <w:pBdr>
        <w:top w:val="single" w:sz="4" w:space="0" w:color="auto"/>
        <w:left w:val="single" w:sz="4" w:space="0" w:color="auto"/>
        <w:right w:val="single" w:sz="4" w:space="0" w:color="auto"/>
      </w:pBdr>
      <w:spacing w:before="100" w:beforeAutospacing="1" w:after="100" w:afterAutospacing="1"/>
      <w:textAlignment w:val="center"/>
    </w:pPr>
    <w:rPr>
      <w:rFonts w:eastAsia="Times New Roman"/>
      <w:sz w:val="20"/>
      <w:szCs w:val="20"/>
      <w:lang w:eastAsia="lt-LT"/>
    </w:rPr>
  </w:style>
  <w:style w:type="paragraph" w:customStyle="1" w:styleId="xl137">
    <w:name w:val="xl137"/>
    <w:basedOn w:val="Normal"/>
    <w:rsid w:val="000D0A8B"/>
    <w:pPr>
      <w:pBdr>
        <w:left w:val="single" w:sz="4" w:space="0" w:color="auto"/>
        <w:bottom w:val="single" w:sz="4" w:space="0" w:color="auto"/>
        <w:right w:val="single" w:sz="4" w:space="0" w:color="auto"/>
      </w:pBdr>
      <w:spacing w:before="100" w:beforeAutospacing="1" w:after="100" w:afterAutospacing="1"/>
      <w:textAlignment w:val="center"/>
    </w:pPr>
    <w:rPr>
      <w:rFonts w:eastAsia="Times New Roman"/>
      <w:sz w:val="20"/>
      <w:szCs w:val="20"/>
      <w:lang w:eastAsia="lt-LT"/>
    </w:rPr>
  </w:style>
  <w:style w:type="paragraph" w:customStyle="1" w:styleId="xl138">
    <w:name w:val="xl138"/>
    <w:basedOn w:val="Normal"/>
    <w:rsid w:val="000D0A8B"/>
    <w:pPr>
      <w:pBdr>
        <w:top w:val="single" w:sz="4" w:space="0" w:color="auto"/>
        <w:left w:val="single" w:sz="4" w:space="0" w:color="auto"/>
      </w:pBdr>
      <w:spacing w:before="100" w:beforeAutospacing="1" w:after="100" w:afterAutospacing="1"/>
    </w:pPr>
    <w:rPr>
      <w:rFonts w:eastAsia="Times New Roman"/>
      <w:lang w:eastAsia="lt-LT"/>
    </w:rPr>
  </w:style>
  <w:style w:type="paragraph" w:customStyle="1" w:styleId="xl139">
    <w:name w:val="xl139"/>
    <w:basedOn w:val="Normal"/>
    <w:rsid w:val="000D0A8B"/>
    <w:pPr>
      <w:pBdr>
        <w:left w:val="single" w:sz="4" w:space="0" w:color="auto"/>
        <w:bottom w:val="single" w:sz="4" w:space="0" w:color="auto"/>
      </w:pBdr>
      <w:spacing w:before="100" w:beforeAutospacing="1" w:after="100" w:afterAutospacing="1"/>
    </w:pPr>
    <w:rPr>
      <w:rFonts w:eastAsia="Times New Roman"/>
      <w:lang w:eastAsia="lt-LT"/>
    </w:rPr>
  </w:style>
  <w:style w:type="paragraph" w:customStyle="1" w:styleId="xl140">
    <w:name w:val="xl140"/>
    <w:basedOn w:val="Normal"/>
    <w:rsid w:val="000D0A8B"/>
    <w:pPr>
      <w:pBdr>
        <w:top w:val="single" w:sz="4" w:space="0" w:color="auto"/>
        <w:left w:val="single" w:sz="4" w:space="0" w:color="auto"/>
        <w:right w:val="single" w:sz="4" w:space="0" w:color="auto"/>
      </w:pBdr>
      <w:spacing w:before="100" w:beforeAutospacing="1" w:after="100" w:afterAutospacing="1"/>
    </w:pPr>
    <w:rPr>
      <w:rFonts w:eastAsia="Times New Roman"/>
      <w:sz w:val="20"/>
      <w:szCs w:val="20"/>
      <w:lang w:eastAsia="lt-LT"/>
    </w:rPr>
  </w:style>
  <w:style w:type="paragraph" w:customStyle="1" w:styleId="xl141">
    <w:name w:val="xl141"/>
    <w:basedOn w:val="Normal"/>
    <w:rsid w:val="000D0A8B"/>
    <w:pPr>
      <w:pBdr>
        <w:left w:val="single" w:sz="4" w:space="0" w:color="auto"/>
        <w:bottom w:val="single" w:sz="4" w:space="0" w:color="auto"/>
        <w:right w:val="single" w:sz="4" w:space="0" w:color="auto"/>
      </w:pBdr>
      <w:spacing w:before="100" w:beforeAutospacing="1" w:after="100" w:afterAutospacing="1"/>
    </w:pPr>
    <w:rPr>
      <w:rFonts w:eastAsia="Times New Roman"/>
      <w:sz w:val="20"/>
      <w:szCs w:val="20"/>
      <w:lang w:eastAsia="lt-LT"/>
    </w:rPr>
  </w:style>
  <w:style w:type="paragraph" w:customStyle="1" w:styleId="xl142">
    <w:name w:val="xl142"/>
    <w:basedOn w:val="Normal"/>
    <w:rsid w:val="000D0A8B"/>
    <w:pPr>
      <w:pBdr>
        <w:top w:val="single" w:sz="4" w:space="0" w:color="auto"/>
        <w:left w:val="single" w:sz="4" w:space="0" w:color="auto"/>
        <w:right w:val="single" w:sz="4" w:space="0" w:color="auto"/>
      </w:pBdr>
      <w:shd w:val="clear" w:color="000000" w:fill="FFFFFF"/>
      <w:spacing w:before="100" w:beforeAutospacing="1" w:after="100" w:afterAutospacing="1"/>
    </w:pPr>
    <w:rPr>
      <w:rFonts w:eastAsia="Times New Roman"/>
      <w:lang w:eastAsia="lt-LT"/>
    </w:rPr>
  </w:style>
  <w:style w:type="paragraph" w:customStyle="1" w:styleId="xl143">
    <w:name w:val="xl143"/>
    <w:basedOn w:val="Normal"/>
    <w:rsid w:val="000D0A8B"/>
    <w:pPr>
      <w:pBdr>
        <w:left w:val="single" w:sz="4" w:space="0" w:color="auto"/>
        <w:bottom w:val="single" w:sz="4" w:space="0" w:color="auto"/>
        <w:right w:val="single" w:sz="4" w:space="0" w:color="auto"/>
      </w:pBdr>
      <w:shd w:val="clear" w:color="000000" w:fill="FFFFFF"/>
      <w:spacing w:before="100" w:beforeAutospacing="1" w:after="100" w:afterAutospacing="1"/>
    </w:pPr>
    <w:rPr>
      <w:rFonts w:eastAsia="Times New Roman"/>
      <w:lang w:eastAsia="lt-LT"/>
    </w:rPr>
  </w:style>
  <w:style w:type="paragraph" w:customStyle="1" w:styleId="xl144">
    <w:name w:val="xl144"/>
    <w:basedOn w:val="Normal"/>
    <w:rsid w:val="000D0A8B"/>
    <w:pPr>
      <w:pBdr>
        <w:top w:val="single" w:sz="4" w:space="0" w:color="auto"/>
        <w:left w:val="single" w:sz="4" w:space="0" w:color="auto"/>
        <w:right w:val="single" w:sz="4" w:space="0" w:color="auto"/>
      </w:pBdr>
      <w:spacing w:before="100" w:beforeAutospacing="1" w:after="100" w:afterAutospacing="1"/>
    </w:pPr>
    <w:rPr>
      <w:rFonts w:eastAsia="Times New Roman"/>
      <w:lang w:eastAsia="lt-LT"/>
    </w:rPr>
  </w:style>
  <w:style w:type="paragraph" w:customStyle="1" w:styleId="xl145">
    <w:name w:val="xl145"/>
    <w:basedOn w:val="Normal"/>
    <w:rsid w:val="000D0A8B"/>
    <w:pPr>
      <w:pBdr>
        <w:left w:val="single" w:sz="4" w:space="0" w:color="auto"/>
        <w:bottom w:val="single" w:sz="4" w:space="0" w:color="auto"/>
        <w:right w:val="single" w:sz="4" w:space="0" w:color="auto"/>
      </w:pBdr>
      <w:spacing w:before="100" w:beforeAutospacing="1" w:after="100" w:afterAutospacing="1"/>
    </w:pPr>
    <w:rPr>
      <w:rFonts w:eastAsia="Times New Roman"/>
      <w:lang w:eastAsia="lt-LT"/>
    </w:rPr>
  </w:style>
  <w:style w:type="paragraph" w:customStyle="1" w:styleId="xl146">
    <w:name w:val="xl146"/>
    <w:basedOn w:val="Normal"/>
    <w:rsid w:val="000D0A8B"/>
    <w:pPr>
      <w:pBdr>
        <w:top w:val="single" w:sz="4" w:space="0" w:color="auto"/>
        <w:right w:val="single" w:sz="4" w:space="0" w:color="auto"/>
      </w:pBdr>
      <w:spacing w:before="100" w:beforeAutospacing="1" w:after="100" w:afterAutospacing="1"/>
    </w:pPr>
    <w:rPr>
      <w:rFonts w:eastAsia="Times New Roman"/>
      <w:sz w:val="20"/>
      <w:szCs w:val="20"/>
      <w:lang w:eastAsia="lt-LT"/>
    </w:rPr>
  </w:style>
  <w:style w:type="paragraph" w:customStyle="1" w:styleId="xl147">
    <w:name w:val="xl147"/>
    <w:basedOn w:val="Normal"/>
    <w:rsid w:val="000D0A8B"/>
    <w:pPr>
      <w:pBdr>
        <w:right w:val="single" w:sz="4" w:space="0" w:color="auto"/>
      </w:pBdr>
      <w:spacing w:before="100" w:beforeAutospacing="1" w:after="100" w:afterAutospacing="1"/>
    </w:pPr>
    <w:rPr>
      <w:rFonts w:eastAsia="Times New Roman"/>
      <w:sz w:val="20"/>
      <w:szCs w:val="20"/>
      <w:lang w:eastAsia="lt-LT"/>
    </w:rPr>
  </w:style>
  <w:style w:type="paragraph" w:customStyle="1" w:styleId="xl148">
    <w:name w:val="xl148"/>
    <w:basedOn w:val="Normal"/>
    <w:rsid w:val="000D0A8B"/>
    <w:pPr>
      <w:pBdr>
        <w:left w:val="single" w:sz="4" w:space="0" w:color="auto"/>
      </w:pBdr>
      <w:spacing w:before="100" w:beforeAutospacing="1" w:after="100" w:afterAutospacing="1"/>
    </w:pPr>
    <w:rPr>
      <w:rFonts w:eastAsia="Times New Roman"/>
      <w:lang w:eastAsia="lt-LT"/>
    </w:rPr>
  </w:style>
  <w:style w:type="paragraph" w:customStyle="1" w:styleId="xl149">
    <w:name w:val="xl149"/>
    <w:basedOn w:val="Normal"/>
    <w:rsid w:val="000D0A8B"/>
    <w:pPr>
      <w:pBdr>
        <w:top w:val="single" w:sz="4" w:space="0" w:color="auto"/>
      </w:pBdr>
      <w:spacing w:before="100" w:beforeAutospacing="1" w:after="100" w:afterAutospacing="1"/>
    </w:pPr>
    <w:rPr>
      <w:rFonts w:eastAsia="Times New Roman"/>
      <w:lang w:eastAsia="lt-LT"/>
    </w:rPr>
  </w:style>
  <w:style w:type="paragraph" w:customStyle="1" w:styleId="xl150">
    <w:name w:val="xl150"/>
    <w:basedOn w:val="Normal"/>
    <w:rsid w:val="000D0A8B"/>
    <w:pPr>
      <w:spacing w:before="100" w:beforeAutospacing="1" w:after="100" w:afterAutospacing="1"/>
    </w:pPr>
    <w:rPr>
      <w:rFonts w:eastAsia="Times New Roman"/>
      <w:lang w:eastAsia="lt-LT"/>
    </w:rPr>
  </w:style>
  <w:style w:type="paragraph" w:customStyle="1" w:styleId="xl151">
    <w:name w:val="xl151"/>
    <w:basedOn w:val="Normal"/>
    <w:rsid w:val="000D0A8B"/>
    <w:pPr>
      <w:pBdr>
        <w:top w:val="single" w:sz="4" w:space="0" w:color="auto"/>
        <w:left w:val="single" w:sz="4" w:space="0" w:color="auto"/>
        <w:right w:val="single" w:sz="4" w:space="0" w:color="auto"/>
      </w:pBdr>
      <w:spacing w:before="100" w:beforeAutospacing="1" w:after="100" w:afterAutospacing="1"/>
      <w:jc w:val="center"/>
    </w:pPr>
    <w:rPr>
      <w:rFonts w:eastAsia="Times New Roman"/>
      <w:lang w:eastAsia="lt-LT"/>
    </w:rPr>
  </w:style>
  <w:style w:type="paragraph" w:customStyle="1" w:styleId="xl152">
    <w:name w:val="xl152"/>
    <w:basedOn w:val="Normal"/>
    <w:rsid w:val="000D0A8B"/>
    <w:pPr>
      <w:pBdr>
        <w:left w:val="single" w:sz="4" w:space="0" w:color="auto"/>
        <w:right w:val="single" w:sz="4" w:space="0" w:color="auto"/>
      </w:pBdr>
      <w:spacing w:before="100" w:beforeAutospacing="1" w:after="100" w:afterAutospacing="1"/>
      <w:jc w:val="center"/>
    </w:pPr>
    <w:rPr>
      <w:rFonts w:eastAsia="Times New Roman"/>
      <w:lang w:eastAsia="lt-LT"/>
    </w:rPr>
  </w:style>
  <w:style w:type="paragraph" w:customStyle="1" w:styleId="xl153">
    <w:name w:val="xl153"/>
    <w:basedOn w:val="Normal"/>
    <w:rsid w:val="000D0A8B"/>
    <w:pPr>
      <w:pBdr>
        <w:left w:val="single" w:sz="4" w:space="0" w:color="auto"/>
        <w:bottom w:val="single" w:sz="4" w:space="0" w:color="auto"/>
        <w:right w:val="single" w:sz="4" w:space="0" w:color="auto"/>
      </w:pBdr>
      <w:spacing w:before="100" w:beforeAutospacing="1" w:after="100" w:afterAutospacing="1"/>
      <w:jc w:val="center"/>
    </w:pPr>
    <w:rPr>
      <w:rFonts w:eastAsia="Times New Roman"/>
      <w:lang w:eastAsia="lt-LT"/>
    </w:rPr>
  </w:style>
  <w:style w:type="paragraph" w:customStyle="1" w:styleId="xl154">
    <w:name w:val="xl154"/>
    <w:basedOn w:val="Normal"/>
    <w:rsid w:val="000D0A8B"/>
    <w:pPr>
      <w:pBdr>
        <w:top w:val="single" w:sz="4" w:space="0" w:color="auto"/>
        <w:left w:val="single" w:sz="4" w:space="0" w:color="auto"/>
      </w:pBdr>
      <w:spacing w:before="100" w:beforeAutospacing="1" w:after="100" w:afterAutospacing="1"/>
    </w:pPr>
    <w:rPr>
      <w:rFonts w:eastAsia="Times New Roman"/>
      <w:lang w:eastAsia="lt-LT"/>
    </w:rPr>
  </w:style>
  <w:style w:type="paragraph" w:customStyle="1" w:styleId="xl155">
    <w:name w:val="xl155"/>
    <w:basedOn w:val="Normal"/>
    <w:rsid w:val="000D0A8B"/>
    <w:pPr>
      <w:pBdr>
        <w:left w:val="single" w:sz="4" w:space="0" w:color="auto"/>
      </w:pBdr>
      <w:spacing w:before="100" w:beforeAutospacing="1" w:after="100" w:afterAutospacing="1"/>
    </w:pPr>
    <w:rPr>
      <w:rFonts w:eastAsia="Times New Roman"/>
      <w:lang w:eastAsia="lt-LT"/>
    </w:rPr>
  </w:style>
  <w:style w:type="paragraph" w:customStyle="1" w:styleId="xl156">
    <w:name w:val="xl156"/>
    <w:basedOn w:val="Normal"/>
    <w:rsid w:val="000D0A8B"/>
    <w:pPr>
      <w:pBdr>
        <w:left w:val="single" w:sz="4" w:space="0" w:color="auto"/>
        <w:bottom w:val="single" w:sz="4" w:space="0" w:color="auto"/>
      </w:pBdr>
      <w:spacing w:before="100" w:beforeAutospacing="1" w:after="100" w:afterAutospacing="1"/>
    </w:pPr>
    <w:rPr>
      <w:rFonts w:eastAsia="Times New Roman"/>
      <w:lang w:eastAsia="lt-LT"/>
    </w:rPr>
  </w:style>
  <w:style w:type="paragraph" w:customStyle="1" w:styleId="xl157">
    <w:name w:val="xl157"/>
    <w:basedOn w:val="Normal"/>
    <w:rsid w:val="000D0A8B"/>
    <w:pPr>
      <w:pBdr>
        <w:top w:val="single" w:sz="4" w:space="0" w:color="auto"/>
        <w:left w:val="single" w:sz="4" w:space="0" w:color="auto"/>
        <w:right w:val="single" w:sz="4" w:space="0" w:color="auto"/>
      </w:pBdr>
      <w:spacing w:before="100" w:beforeAutospacing="1" w:after="100" w:afterAutospacing="1"/>
      <w:jc w:val="center"/>
    </w:pPr>
    <w:rPr>
      <w:rFonts w:eastAsia="Times New Roman"/>
      <w:sz w:val="20"/>
      <w:szCs w:val="20"/>
      <w:lang w:eastAsia="lt-LT"/>
    </w:rPr>
  </w:style>
  <w:style w:type="paragraph" w:customStyle="1" w:styleId="xl158">
    <w:name w:val="xl158"/>
    <w:basedOn w:val="Normal"/>
    <w:rsid w:val="000D0A8B"/>
    <w:pPr>
      <w:pBdr>
        <w:left w:val="single" w:sz="4" w:space="0" w:color="auto"/>
        <w:bottom w:val="single" w:sz="4" w:space="0" w:color="auto"/>
        <w:right w:val="single" w:sz="4" w:space="0" w:color="auto"/>
      </w:pBdr>
      <w:spacing w:before="100" w:beforeAutospacing="1" w:after="100" w:afterAutospacing="1"/>
      <w:jc w:val="center"/>
    </w:pPr>
    <w:rPr>
      <w:rFonts w:eastAsia="Times New Roman"/>
      <w:sz w:val="20"/>
      <w:szCs w:val="20"/>
      <w:lang w:eastAsia="lt-LT"/>
    </w:rPr>
  </w:style>
  <w:style w:type="paragraph" w:customStyle="1" w:styleId="xl159">
    <w:name w:val="xl159"/>
    <w:basedOn w:val="Normal"/>
    <w:rsid w:val="000D0A8B"/>
    <w:pPr>
      <w:pBdr>
        <w:top w:val="single" w:sz="4" w:space="0" w:color="auto"/>
        <w:right w:val="single" w:sz="4" w:space="0" w:color="auto"/>
      </w:pBdr>
      <w:spacing w:before="100" w:beforeAutospacing="1" w:after="100" w:afterAutospacing="1"/>
      <w:jc w:val="center"/>
    </w:pPr>
    <w:rPr>
      <w:rFonts w:eastAsia="Times New Roman"/>
      <w:lang w:eastAsia="lt-LT"/>
    </w:rPr>
  </w:style>
  <w:style w:type="paragraph" w:customStyle="1" w:styleId="xl160">
    <w:name w:val="xl160"/>
    <w:basedOn w:val="Normal"/>
    <w:rsid w:val="000D0A8B"/>
    <w:pPr>
      <w:pBdr>
        <w:right w:val="single" w:sz="4" w:space="0" w:color="auto"/>
      </w:pBdr>
      <w:spacing w:before="100" w:beforeAutospacing="1" w:after="100" w:afterAutospacing="1"/>
      <w:jc w:val="center"/>
    </w:pPr>
    <w:rPr>
      <w:rFonts w:eastAsia="Times New Roman"/>
      <w:lang w:eastAsia="lt-LT"/>
    </w:rPr>
  </w:style>
  <w:style w:type="paragraph" w:customStyle="1" w:styleId="xl161">
    <w:name w:val="xl161"/>
    <w:basedOn w:val="Normal"/>
    <w:rsid w:val="000D0A8B"/>
    <w:pPr>
      <w:pBdr>
        <w:bottom w:val="single" w:sz="4" w:space="0" w:color="auto"/>
        <w:right w:val="single" w:sz="4" w:space="0" w:color="auto"/>
      </w:pBdr>
      <w:spacing w:before="100" w:beforeAutospacing="1" w:after="100" w:afterAutospacing="1"/>
      <w:jc w:val="center"/>
    </w:pPr>
    <w:rPr>
      <w:rFonts w:eastAsia="Times New Roman"/>
      <w:lang w:eastAsia="lt-LT"/>
    </w:rPr>
  </w:style>
  <w:style w:type="paragraph" w:customStyle="1" w:styleId="xl162">
    <w:name w:val="xl162"/>
    <w:basedOn w:val="Normal"/>
    <w:rsid w:val="000D0A8B"/>
    <w:pPr>
      <w:pBdr>
        <w:top w:val="single" w:sz="4" w:space="0" w:color="auto"/>
        <w:right w:val="single" w:sz="4" w:space="0" w:color="auto"/>
      </w:pBdr>
      <w:spacing w:before="100" w:beforeAutospacing="1" w:after="100" w:afterAutospacing="1"/>
    </w:pPr>
    <w:rPr>
      <w:rFonts w:eastAsia="Times New Roman"/>
      <w:lang w:eastAsia="lt-LT"/>
    </w:rPr>
  </w:style>
  <w:style w:type="paragraph" w:customStyle="1" w:styleId="xl163">
    <w:name w:val="xl163"/>
    <w:basedOn w:val="Normal"/>
    <w:rsid w:val="000D0A8B"/>
    <w:pPr>
      <w:pBdr>
        <w:right w:val="single" w:sz="4" w:space="0" w:color="auto"/>
      </w:pBdr>
      <w:spacing w:before="100" w:beforeAutospacing="1" w:after="100" w:afterAutospacing="1"/>
    </w:pPr>
    <w:rPr>
      <w:rFonts w:eastAsia="Times New Roman"/>
      <w:lang w:eastAsia="lt-LT"/>
    </w:rPr>
  </w:style>
  <w:style w:type="paragraph" w:customStyle="1" w:styleId="xl164">
    <w:name w:val="xl164"/>
    <w:basedOn w:val="Normal"/>
    <w:rsid w:val="000D0A8B"/>
    <w:pPr>
      <w:pBdr>
        <w:bottom w:val="single" w:sz="4" w:space="0" w:color="auto"/>
        <w:right w:val="single" w:sz="4" w:space="0" w:color="auto"/>
      </w:pBdr>
      <w:spacing w:before="100" w:beforeAutospacing="1" w:after="100" w:afterAutospacing="1"/>
    </w:pPr>
    <w:rPr>
      <w:rFonts w:eastAsia="Times New Roman"/>
      <w:lang w:eastAsia="lt-LT"/>
    </w:rPr>
  </w:style>
  <w:style w:type="paragraph" w:customStyle="1" w:styleId="xl165">
    <w:name w:val="xl165"/>
    <w:basedOn w:val="Normal"/>
    <w:rsid w:val="000D0A8B"/>
    <w:pPr>
      <w:pBdr>
        <w:top w:val="single" w:sz="4" w:space="0" w:color="auto"/>
        <w:left w:val="single" w:sz="4" w:space="0" w:color="auto"/>
        <w:bottom w:val="single" w:sz="4" w:space="0" w:color="auto"/>
        <w:right w:val="single" w:sz="4" w:space="0" w:color="auto"/>
      </w:pBdr>
      <w:shd w:val="clear" w:color="000000" w:fill="1F4E78"/>
      <w:spacing w:before="100" w:beforeAutospacing="1" w:after="100" w:afterAutospacing="1"/>
      <w:jc w:val="center"/>
      <w:textAlignment w:val="center"/>
    </w:pPr>
    <w:rPr>
      <w:rFonts w:eastAsia="Times New Roman"/>
      <w:b/>
      <w:bCs/>
      <w:color w:val="FFFFFF"/>
      <w:lang w:eastAsia="lt-LT"/>
    </w:rPr>
  </w:style>
  <w:style w:type="paragraph" w:customStyle="1" w:styleId="xl166">
    <w:name w:val="xl166"/>
    <w:basedOn w:val="Normal"/>
    <w:rsid w:val="000D0A8B"/>
    <w:pPr>
      <w:pBdr>
        <w:top w:val="single" w:sz="4" w:space="0" w:color="auto"/>
        <w:left w:val="single" w:sz="4" w:space="0" w:color="auto"/>
        <w:bottom w:val="single" w:sz="4" w:space="0" w:color="auto"/>
        <w:right w:val="single" w:sz="4" w:space="0" w:color="auto"/>
      </w:pBdr>
      <w:shd w:val="clear" w:color="000000" w:fill="1F4E78"/>
      <w:spacing w:before="100" w:beforeAutospacing="1" w:after="100" w:afterAutospacing="1"/>
      <w:jc w:val="center"/>
      <w:textAlignment w:val="center"/>
    </w:pPr>
    <w:rPr>
      <w:rFonts w:eastAsia="Times New Roman"/>
      <w:b/>
      <w:bCs/>
      <w:color w:val="FFFFFF"/>
      <w:sz w:val="20"/>
      <w:szCs w:val="20"/>
      <w:lang w:eastAsia="lt-LT"/>
    </w:rPr>
  </w:style>
  <w:style w:type="numbering" w:customStyle="1" w:styleId="NoList11">
    <w:name w:val="No List11"/>
    <w:next w:val="NoList"/>
    <w:uiPriority w:val="99"/>
    <w:semiHidden/>
    <w:unhideWhenUsed/>
    <w:rsid w:val="000D0A8B"/>
  </w:style>
  <w:style w:type="numbering" w:customStyle="1" w:styleId="NoList6">
    <w:name w:val="No List6"/>
    <w:next w:val="NoList"/>
    <w:uiPriority w:val="99"/>
    <w:semiHidden/>
    <w:unhideWhenUsed/>
    <w:rsid w:val="000D0A8B"/>
  </w:style>
  <w:style w:type="table" w:customStyle="1" w:styleId="TableColumns35">
    <w:name w:val="Table Columns 35"/>
    <w:basedOn w:val="TableNormal"/>
    <w:next w:val="TableColumns3"/>
    <w:rsid w:val="000D0A8B"/>
    <w:pPr>
      <w:spacing w:after="0" w:line="240" w:lineRule="auto"/>
    </w:pPr>
    <w:rPr>
      <w:rFonts w:ascii="Times New Roman" w:eastAsia="Times New Roman" w:hAnsi="Times New Roman" w:cs="Times New Roman"/>
      <w:b/>
      <w:bCs/>
      <w:sz w:val="20"/>
      <w:szCs w:val="20"/>
      <w:lang w:eastAsia="lt-LT"/>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7">
    <w:name w:val="Table Grid7"/>
    <w:basedOn w:val="TableNormal"/>
    <w:next w:val="TableGrid"/>
    <w:uiPriority w:val="59"/>
    <w:rsid w:val="000D0A8B"/>
    <w:pPr>
      <w:spacing w:after="0" w:line="240" w:lineRule="auto"/>
    </w:pPr>
    <w:rPr>
      <w:rFonts w:ascii="Times New Roman" w:eastAsia="Times New Roman" w:hAnsi="Times New Roman" w:cs="Times New Roman"/>
      <w:sz w:val="20"/>
      <w:szCs w:val="20"/>
      <w:lang w:eastAsia="lt-LT"/>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2">
    <w:name w:val="Table Grid12"/>
    <w:basedOn w:val="TableNormal"/>
    <w:next w:val="TableGrid"/>
    <w:uiPriority w:val="59"/>
    <w:rsid w:val="000D0A8B"/>
    <w:pPr>
      <w:spacing w:after="0" w:line="240" w:lineRule="auto"/>
    </w:pPr>
    <w:rPr>
      <w:rFonts w:ascii="Calibri" w:eastAsia="Calibri" w:hAnsi="Calibri" w:cs="Times New Roman"/>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next w:val="TableGrid"/>
    <w:uiPriority w:val="39"/>
    <w:rsid w:val="000D0A8B"/>
    <w:pPr>
      <w:spacing w:after="0" w:line="240" w:lineRule="auto"/>
    </w:pPr>
    <w:rPr>
      <w:rFonts w:ascii="Calibri" w:eastAsia="Calibri" w:hAnsi="Calibri" w:cs="Times New Roman"/>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basedOn w:val="TableNormal"/>
    <w:next w:val="TableGrid"/>
    <w:uiPriority w:val="39"/>
    <w:rsid w:val="000D0A8B"/>
    <w:pPr>
      <w:spacing w:after="0" w:line="240" w:lineRule="auto"/>
    </w:pPr>
    <w:rPr>
      <w:rFonts w:ascii="Calibri" w:eastAsia="Calibri" w:hAnsi="Calibri" w:cs="Times New Roman"/>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
    <w:name w:val="Table Grid42"/>
    <w:basedOn w:val="TableNormal"/>
    <w:next w:val="TableGrid"/>
    <w:uiPriority w:val="39"/>
    <w:rsid w:val="000D0A8B"/>
    <w:pPr>
      <w:spacing w:after="0" w:line="240" w:lineRule="auto"/>
    </w:pPr>
    <w:rPr>
      <w:rFonts w:ascii="Calibri" w:eastAsia="Calibri" w:hAnsi="Calibri" w:cs="Times New Roman"/>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NoList"/>
    <w:uiPriority w:val="99"/>
    <w:semiHidden/>
    <w:unhideWhenUsed/>
    <w:rsid w:val="000D0A8B"/>
  </w:style>
  <w:style w:type="table" w:customStyle="1" w:styleId="TableGrid43">
    <w:name w:val="Table Grid43"/>
    <w:basedOn w:val="TableNormal"/>
    <w:next w:val="TableGrid"/>
    <w:uiPriority w:val="39"/>
    <w:rsid w:val="000D0A8B"/>
    <w:pPr>
      <w:spacing w:after="0" w:line="240" w:lineRule="auto"/>
    </w:pPr>
    <w:rPr>
      <w:rFonts w:ascii="Calibri" w:eastAsia="Calibri" w:hAnsi="Calibri" w:cs="Times New Roman"/>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unktas">
    <w:name w:val="Punktas"/>
    <w:basedOn w:val="BodyTextIndent"/>
    <w:rsid w:val="000D0A8B"/>
    <w:pPr>
      <w:numPr>
        <w:numId w:val="2"/>
      </w:numPr>
      <w:spacing w:before="60" w:after="60"/>
      <w:ind w:left="450" w:hanging="450"/>
      <w:jc w:val="both"/>
    </w:pPr>
    <w:rPr>
      <w:rFonts w:eastAsia="Times New Roman"/>
      <w:b/>
    </w:rPr>
  </w:style>
  <w:style w:type="paragraph" w:customStyle="1" w:styleId="Papunktis">
    <w:name w:val="Papunktis"/>
    <w:basedOn w:val="BodyTextIndent"/>
    <w:rsid w:val="000D0A8B"/>
    <w:pPr>
      <w:numPr>
        <w:ilvl w:val="1"/>
        <w:numId w:val="2"/>
      </w:numPr>
      <w:spacing w:after="0"/>
      <w:ind w:left="720" w:hanging="720"/>
      <w:jc w:val="both"/>
    </w:pPr>
    <w:rPr>
      <w:rFonts w:eastAsia="Times New Roman"/>
    </w:rPr>
  </w:style>
  <w:style w:type="paragraph" w:customStyle="1" w:styleId="Papunkiopapunktis">
    <w:name w:val="Papunkčio papunktis"/>
    <w:basedOn w:val="Normal"/>
    <w:rsid w:val="000D0A8B"/>
    <w:pPr>
      <w:numPr>
        <w:ilvl w:val="2"/>
        <w:numId w:val="2"/>
      </w:numPr>
      <w:jc w:val="both"/>
    </w:pPr>
    <w:rPr>
      <w:rFonts w:eastAsia="Times New Roman"/>
    </w:rPr>
  </w:style>
  <w:style w:type="paragraph" w:styleId="BodyTextIndent">
    <w:name w:val="Body Text Indent"/>
    <w:basedOn w:val="Normal"/>
    <w:link w:val="BodyTextIndentChar"/>
    <w:semiHidden/>
    <w:unhideWhenUsed/>
    <w:rsid w:val="000D0A8B"/>
    <w:pPr>
      <w:spacing w:after="120"/>
      <w:ind w:left="283"/>
    </w:pPr>
  </w:style>
  <w:style w:type="character" w:customStyle="1" w:styleId="BodyTextIndentChar">
    <w:name w:val="Body Text Indent Char"/>
    <w:basedOn w:val="DefaultParagraphFont"/>
    <w:link w:val="BodyTextIndent"/>
    <w:semiHidden/>
    <w:rsid w:val="000D0A8B"/>
    <w:rPr>
      <w:rFonts w:ascii="Times New Roman" w:eastAsia="Calibri" w:hAnsi="Times New Roman" w:cs="Times New Roman"/>
      <w:sz w:val="24"/>
      <w:szCs w:val="24"/>
    </w:rPr>
  </w:style>
  <w:style w:type="paragraph" w:customStyle="1" w:styleId="ListParagraph1">
    <w:name w:val="List Paragraph1"/>
    <w:basedOn w:val="Normal"/>
    <w:qFormat/>
    <w:rsid w:val="000D0A8B"/>
    <w:pPr>
      <w:contextualSpacing/>
    </w:pPr>
    <w:rPr>
      <w:sz w:val="20"/>
      <w:szCs w:val="22"/>
    </w:rPr>
  </w:style>
  <w:style w:type="table" w:customStyle="1" w:styleId="TableGrid13">
    <w:name w:val="Table Grid13"/>
    <w:basedOn w:val="TableNormal"/>
    <w:next w:val="TableGrid"/>
    <w:uiPriority w:val="39"/>
    <w:rsid w:val="00AF50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
    <w:name w:val="Text"/>
    <w:basedOn w:val="Normal"/>
    <w:link w:val="TextChar"/>
    <w:qFormat/>
    <w:rsid w:val="004910C5"/>
    <w:pPr>
      <w:tabs>
        <w:tab w:val="left" w:pos="9600"/>
      </w:tabs>
      <w:spacing w:after="240" w:line="276" w:lineRule="auto"/>
      <w:ind w:left="505" w:right="74"/>
      <w:jc w:val="both"/>
    </w:pPr>
    <w:rPr>
      <w:rFonts w:ascii="Cambria" w:eastAsia="Times New Roman" w:hAnsi="Cambria"/>
      <w:noProof/>
      <w:szCs w:val="22"/>
      <w:lang w:eastAsia="lt-LT"/>
    </w:rPr>
  </w:style>
  <w:style w:type="character" w:customStyle="1" w:styleId="TextChar">
    <w:name w:val="Text Char"/>
    <w:link w:val="Text"/>
    <w:rsid w:val="004910C5"/>
    <w:rPr>
      <w:rFonts w:ascii="Cambria" w:eastAsia="Times New Roman" w:hAnsi="Cambria" w:cs="Times New Roman"/>
      <w:noProof/>
      <w:sz w:val="24"/>
      <w:lang w:eastAsia="lt-LT"/>
    </w:rPr>
  </w:style>
  <w:style w:type="paragraph" w:customStyle="1" w:styleId="DiagramaDiagramaDiagramaCharCharDiagramaCharDiagramaCharCharDiagramaCharCharDiagramaCharChar">
    <w:name w:val="Diagrama Diagrama Diagrama Char Char Diagrama Char Diagrama Char Char Diagrama Char Char Diagrama Char Char"/>
    <w:basedOn w:val="Normal"/>
    <w:rsid w:val="005231A1"/>
    <w:pPr>
      <w:spacing w:after="160" w:line="240" w:lineRule="exact"/>
    </w:pPr>
    <w:rPr>
      <w:rFonts w:ascii="Tahoma" w:eastAsia="Times New Roman" w:hAnsi="Tahoma"/>
      <w:sz w:val="20"/>
      <w:szCs w:val="20"/>
      <w:lang w:val="en-US"/>
    </w:rPr>
  </w:style>
  <w:style w:type="paragraph" w:customStyle="1" w:styleId="DiagramaDiagramaDiagramaDiagramaCharCharDiagramaCharChar">
    <w:name w:val="Diagrama Diagrama Diagrama Diagrama Char Char Diagrama Char Char"/>
    <w:basedOn w:val="Normal"/>
    <w:rsid w:val="005231A1"/>
    <w:pPr>
      <w:spacing w:after="160" w:line="240" w:lineRule="exact"/>
    </w:pPr>
    <w:rPr>
      <w:rFonts w:ascii="Tahoma" w:eastAsia="Times New Roman" w:hAnsi="Tahoma"/>
      <w:sz w:val="20"/>
      <w:szCs w:val="20"/>
      <w:lang w:val="en-US"/>
    </w:rPr>
  </w:style>
  <w:style w:type="paragraph" w:customStyle="1" w:styleId="Pagrindinistekstas21">
    <w:name w:val="Pagrindinis tekstas 21"/>
    <w:basedOn w:val="Normal"/>
    <w:rsid w:val="005231A1"/>
    <w:pPr>
      <w:widowControl w:val="0"/>
      <w:suppressAutoHyphens/>
      <w:ind w:left="1800" w:hanging="1800"/>
    </w:pPr>
    <w:rPr>
      <w:rFonts w:eastAsia="Lucida Sans Unicode"/>
      <w:color w:val="000000"/>
      <w:lang w:eastAsia="lt-LT"/>
    </w:rPr>
  </w:style>
  <w:style w:type="paragraph" w:styleId="HTMLPreformatted">
    <w:name w:val="HTML Preformatted"/>
    <w:basedOn w:val="Normal"/>
    <w:link w:val="HTMLPreformattedChar"/>
    <w:rsid w:val="00523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lt-LT"/>
    </w:rPr>
  </w:style>
  <w:style w:type="character" w:customStyle="1" w:styleId="HTMLPreformattedChar">
    <w:name w:val="HTML Preformatted Char"/>
    <w:basedOn w:val="DefaultParagraphFont"/>
    <w:link w:val="HTMLPreformatted"/>
    <w:rsid w:val="005231A1"/>
    <w:rPr>
      <w:rFonts w:ascii="Courier New" w:eastAsia="Times New Roman" w:hAnsi="Courier New" w:cs="Courier New"/>
      <w:sz w:val="20"/>
      <w:szCs w:val="20"/>
      <w:lang w:eastAsia="lt-LT"/>
    </w:rPr>
  </w:style>
  <w:style w:type="paragraph" w:customStyle="1" w:styleId="DiagramaCharChar">
    <w:name w:val="Diagrama Char Char"/>
    <w:basedOn w:val="Normal"/>
    <w:rsid w:val="005231A1"/>
    <w:pPr>
      <w:spacing w:after="160" w:line="240" w:lineRule="exact"/>
    </w:pPr>
    <w:rPr>
      <w:rFonts w:ascii="Tahoma" w:eastAsia="Times New Roman" w:hAnsi="Tahoma"/>
      <w:sz w:val="20"/>
      <w:szCs w:val="20"/>
      <w:lang w:val="en-US"/>
    </w:rPr>
  </w:style>
  <w:style w:type="paragraph" w:customStyle="1" w:styleId="CharChar4">
    <w:name w:val="Char Char4"/>
    <w:basedOn w:val="Normal"/>
    <w:rsid w:val="005231A1"/>
    <w:pPr>
      <w:spacing w:after="160" w:line="240" w:lineRule="exact"/>
    </w:pPr>
    <w:rPr>
      <w:rFonts w:ascii="Tahoma" w:eastAsia="Times New Roman" w:hAnsi="Tahoma"/>
      <w:sz w:val="20"/>
      <w:szCs w:val="20"/>
      <w:lang w:val="en-US"/>
    </w:rPr>
  </w:style>
  <w:style w:type="paragraph" w:styleId="BodyText3">
    <w:name w:val="Body Text 3"/>
    <w:basedOn w:val="Normal"/>
    <w:link w:val="BodyText3Char"/>
    <w:rsid w:val="005231A1"/>
    <w:pPr>
      <w:spacing w:after="120"/>
    </w:pPr>
    <w:rPr>
      <w:rFonts w:eastAsia="Times New Roman"/>
      <w:sz w:val="16"/>
      <w:szCs w:val="16"/>
      <w:lang w:eastAsia="lt-LT"/>
    </w:rPr>
  </w:style>
  <w:style w:type="character" w:customStyle="1" w:styleId="BodyText3Char">
    <w:name w:val="Body Text 3 Char"/>
    <w:basedOn w:val="DefaultParagraphFont"/>
    <w:link w:val="BodyText3"/>
    <w:rsid w:val="005231A1"/>
    <w:rPr>
      <w:rFonts w:ascii="Times New Roman" w:eastAsia="Times New Roman" w:hAnsi="Times New Roman" w:cs="Times New Roman"/>
      <w:sz w:val="16"/>
      <w:szCs w:val="16"/>
      <w:lang w:eastAsia="lt-LT"/>
    </w:rPr>
  </w:style>
  <w:style w:type="paragraph" w:customStyle="1" w:styleId="DiagramaDiagramaDiagramaCharCharDiagramaChar">
    <w:name w:val="Diagrama Diagrama Diagrama Char Char Diagrama Char"/>
    <w:basedOn w:val="Normal"/>
    <w:rsid w:val="005231A1"/>
    <w:pPr>
      <w:spacing w:after="160" w:line="240" w:lineRule="exact"/>
    </w:pPr>
    <w:rPr>
      <w:rFonts w:ascii="Tahoma" w:eastAsia="Batang" w:hAnsi="Tahoma"/>
      <w:sz w:val="20"/>
      <w:szCs w:val="20"/>
      <w:lang w:val="en-US"/>
    </w:rPr>
  </w:style>
  <w:style w:type="paragraph" w:customStyle="1" w:styleId="IvadosRekomendacijos">
    <w:name w:val="Išvados&amp;Rekomendacijos"/>
    <w:basedOn w:val="Normal"/>
    <w:link w:val="IvadosRekomendacijosDiagrama"/>
    <w:rsid w:val="005231A1"/>
    <w:pPr>
      <w:keepNext/>
      <w:spacing w:before="240" w:after="120"/>
      <w:ind w:left="709"/>
    </w:pPr>
    <w:rPr>
      <w:rFonts w:eastAsia="Times New Roman"/>
      <w:b/>
      <w:bCs/>
      <w:color w:val="666699"/>
      <w:sz w:val="28"/>
      <w:lang w:eastAsia="lt-LT"/>
    </w:rPr>
  </w:style>
  <w:style w:type="character" w:customStyle="1" w:styleId="IvadosRekomendacijosDiagrama">
    <w:name w:val="Išvados&amp;Rekomendacijos Diagrama"/>
    <w:link w:val="IvadosRekomendacijos"/>
    <w:rsid w:val="005231A1"/>
    <w:rPr>
      <w:rFonts w:ascii="Times New Roman" w:eastAsia="Times New Roman" w:hAnsi="Times New Roman" w:cs="Times New Roman"/>
      <w:b/>
      <w:bCs/>
      <w:color w:val="666699"/>
      <w:sz w:val="28"/>
      <w:szCs w:val="24"/>
      <w:lang w:eastAsia="lt-LT"/>
    </w:rPr>
  </w:style>
  <w:style w:type="character" w:customStyle="1" w:styleId="IvadosRekomendacijosChar">
    <w:name w:val="Išvados&amp;Rekomendacijos Char"/>
    <w:rsid w:val="005231A1"/>
    <w:rPr>
      <w:b/>
      <w:bCs/>
      <w:color w:val="666699"/>
      <w:sz w:val="28"/>
      <w:szCs w:val="24"/>
      <w:lang w:val="lt-LT" w:eastAsia="lt-LT" w:bidi="ar-SA"/>
    </w:rPr>
  </w:style>
  <w:style w:type="paragraph" w:customStyle="1" w:styleId="DiagramaDiagramaDiagramaCharCharDiagramaCharDiagramaCharCharDiagramaCharCharDiagrama1">
    <w:name w:val="Diagrama Diagrama Diagrama Char Char Diagrama Char Diagrama Char Char Diagrama Char Char Diagrama1"/>
    <w:basedOn w:val="Normal"/>
    <w:rsid w:val="005231A1"/>
    <w:pPr>
      <w:spacing w:after="160" w:line="240" w:lineRule="exact"/>
    </w:pPr>
    <w:rPr>
      <w:rFonts w:ascii="Tahoma" w:eastAsia="Times New Roman" w:hAnsi="Tahoma"/>
      <w:sz w:val="20"/>
      <w:szCs w:val="20"/>
      <w:lang w:val="en-US"/>
    </w:rPr>
  </w:style>
  <w:style w:type="paragraph" w:customStyle="1" w:styleId="DiagramaDiagramaDiagramaCharCharDiagramaCharDiagrama">
    <w:name w:val="Diagrama Diagrama Diagrama Char Char Diagrama Char Diagrama"/>
    <w:basedOn w:val="Normal"/>
    <w:rsid w:val="005231A1"/>
    <w:pPr>
      <w:spacing w:after="160" w:line="240" w:lineRule="exact"/>
    </w:pPr>
    <w:rPr>
      <w:rFonts w:ascii="Tahoma" w:eastAsia="Batang" w:hAnsi="Tahoma"/>
      <w:sz w:val="20"/>
      <w:szCs w:val="20"/>
      <w:lang w:val="en-US"/>
    </w:rPr>
  </w:style>
  <w:style w:type="paragraph" w:styleId="BodyTextIndent3">
    <w:name w:val="Body Text Indent 3"/>
    <w:basedOn w:val="Normal"/>
    <w:link w:val="BodyTextIndent3Char"/>
    <w:semiHidden/>
    <w:rsid w:val="005231A1"/>
    <w:pPr>
      <w:spacing w:after="120"/>
      <w:ind w:left="283"/>
    </w:pPr>
    <w:rPr>
      <w:rFonts w:eastAsia="Times New Roman"/>
      <w:sz w:val="16"/>
      <w:szCs w:val="16"/>
      <w:lang w:eastAsia="lt-LT"/>
    </w:rPr>
  </w:style>
  <w:style w:type="character" w:customStyle="1" w:styleId="BodyTextIndent3Char">
    <w:name w:val="Body Text Indent 3 Char"/>
    <w:basedOn w:val="DefaultParagraphFont"/>
    <w:link w:val="BodyTextIndent3"/>
    <w:semiHidden/>
    <w:rsid w:val="005231A1"/>
    <w:rPr>
      <w:rFonts w:ascii="Times New Roman" w:eastAsia="Times New Roman" w:hAnsi="Times New Roman" w:cs="Times New Roman"/>
      <w:sz w:val="16"/>
      <w:szCs w:val="16"/>
      <w:lang w:eastAsia="lt-LT"/>
    </w:rPr>
  </w:style>
  <w:style w:type="paragraph" w:customStyle="1" w:styleId="DiagramaDiagramaDiagramaCharCharDiagramaCharDiagramaCharChar">
    <w:name w:val="Diagrama Diagrama Diagrama Char Char Diagrama Char Diagrama Char Char"/>
    <w:basedOn w:val="Normal"/>
    <w:rsid w:val="005231A1"/>
    <w:pPr>
      <w:spacing w:after="160" w:line="240" w:lineRule="exact"/>
    </w:pPr>
    <w:rPr>
      <w:rFonts w:ascii="Tahoma" w:eastAsia="Times New Roman" w:hAnsi="Tahoma"/>
      <w:sz w:val="20"/>
      <w:szCs w:val="20"/>
      <w:lang w:val="en-US"/>
    </w:rPr>
  </w:style>
  <w:style w:type="paragraph" w:customStyle="1" w:styleId="DiagramaDiagramaDiagramaCharCharDiagramaCharDiagramaCharCharDiagrama">
    <w:name w:val="Diagrama Diagrama Diagrama Char Char Diagrama Char Diagrama Char Char Diagrama"/>
    <w:basedOn w:val="Normal"/>
    <w:rsid w:val="005231A1"/>
    <w:pPr>
      <w:spacing w:after="160" w:line="240" w:lineRule="exact"/>
    </w:pPr>
    <w:rPr>
      <w:rFonts w:ascii="Tahoma" w:eastAsia="Times New Roman" w:hAnsi="Tahoma"/>
      <w:sz w:val="20"/>
      <w:szCs w:val="20"/>
      <w:lang w:val="en-US"/>
    </w:rPr>
  </w:style>
  <w:style w:type="paragraph" w:customStyle="1" w:styleId="DiagramaCharCharDiagrama">
    <w:name w:val="Diagrama Char Char Diagrama"/>
    <w:basedOn w:val="Normal"/>
    <w:rsid w:val="005231A1"/>
    <w:pPr>
      <w:spacing w:after="160" w:line="240" w:lineRule="exact"/>
    </w:pPr>
    <w:rPr>
      <w:rFonts w:ascii="Tahoma" w:eastAsia="Times New Roman" w:hAnsi="Tahoma"/>
      <w:sz w:val="20"/>
      <w:szCs w:val="20"/>
      <w:lang w:val="en-US"/>
    </w:rPr>
  </w:style>
  <w:style w:type="paragraph" w:customStyle="1" w:styleId="CharChar">
    <w:name w:val="Char Char"/>
    <w:basedOn w:val="Normal"/>
    <w:rsid w:val="005231A1"/>
    <w:pPr>
      <w:spacing w:after="160" w:line="240" w:lineRule="exact"/>
    </w:pPr>
    <w:rPr>
      <w:rFonts w:ascii="Tahoma" w:eastAsia="Times New Roman" w:hAnsi="Tahoma"/>
      <w:sz w:val="20"/>
      <w:szCs w:val="20"/>
      <w:lang w:val="en-US"/>
    </w:rPr>
  </w:style>
  <w:style w:type="paragraph" w:customStyle="1" w:styleId="DiagramaDiagramaDiagramaDiagramaDiagramaDiagramaDiagramaDiagramaDiagramaDiagramaDiagramaDiagramaDiagramaDiagramaDiagramaDiagramaDiagramaDiagramaDiagramaDiagrama">
    <w:name w:val="Diagrama Diagrama Diagrama Diagrama Diagrama Diagrama Diagrama Diagrama Diagrama Diagrama Diagrama Diagrama Diagrama Diagrama Diagrama Diagrama Diagrama Diagrama Diagrama Diagrama"/>
    <w:basedOn w:val="Normal"/>
    <w:rsid w:val="005231A1"/>
    <w:pPr>
      <w:spacing w:after="160" w:line="240" w:lineRule="exact"/>
    </w:pPr>
    <w:rPr>
      <w:rFonts w:ascii="Tahoma" w:eastAsia="Times New Roman" w:hAnsi="Tahoma"/>
      <w:sz w:val="20"/>
      <w:szCs w:val="20"/>
      <w:lang w:val="en-US"/>
    </w:rPr>
  </w:style>
  <w:style w:type="paragraph" w:customStyle="1" w:styleId="tekstas0">
    <w:name w:val="tekstas"/>
    <w:basedOn w:val="Normal"/>
    <w:rsid w:val="005231A1"/>
    <w:pPr>
      <w:ind w:firstLine="720"/>
      <w:jc w:val="both"/>
    </w:pPr>
    <w:rPr>
      <w:rFonts w:eastAsia="Times New Roman"/>
      <w:szCs w:val="20"/>
    </w:rPr>
  </w:style>
  <w:style w:type="paragraph" w:customStyle="1" w:styleId="Text3">
    <w:name w:val="Text 3"/>
    <w:basedOn w:val="Normal"/>
    <w:rsid w:val="005231A1"/>
    <w:pPr>
      <w:spacing w:after="240" w:line="360" w:lineRule="auto"/>
      <w:ind w:left="1917"/>
      <w:jc w:val="both"/>
    </w:pPr>
    <w:rPr>
      <w:rFonts w:eastAsia="Calibri"/>
      <w:color w:val="183883"/>
      <w:lang w:eastAsia="lt-LT"/>
    </w:rPr>
  </w:style>
  <w:style w:type="paragraph" w:customStyle="1" w:styleId="Pagrtekstas">
    <w:name w:val="Pagr_tekstas"/>
    <w:basedOn w:val="Normal"/>
    <w:rsid w:val="005231A1"/>
    <w:pPr>
      <w:ind w:firstLine="720"/>
      <w:jc w:val="both"/>
    </w:pPr>
    <w:rPr>
      <w:rFonts w:ascii="Arial" w:eastAsia="Calibri" w:hAnsi="Arial" w:cs="Arial"/>
      <w:sz w:val="20"/>
      <w:szCs w:val="20"/>
      <w:lang w:eastAsia="lt-LT"/>
    </w:rPr>
  </w:style>
  <w:style w:type="paragraph" w:customStyle="1" w:styleId="afoutputdocumentparagraph">
    <w:name w:val="af_outputdocument_paragraph"/>
    <w:basedOn w:val="Normal"/>
    <w:rsid w:val="005231A1"/>
    <w:pPr>
      <w:jc w:val="both"/>
    </w:pPr>
    <w:rPr>
      <w:rFonts w:eastAsia="Times New Roman"/>
      <w:lang w:eastAsia="lt-LT"/>
    </w:rPr>
  </w:style>
  <w:style w:type="paragraph" w:customStyle="1" w:styleId="Diagrama3CharChar">
    <w:name w:val="Diagrama3 Char Char"/>
    <w:basedOn w:val="Normal"/>
    <w:rsid w:val="005231A1"/>
    <w:pPr>
      <w:spacing w:after="160" w:line="240" w:lineRule="exact"/>
    </w:pPr>
    <w:rPr>
      <w:rFonts w:ascii="Tahoma" w:eastAsia="Times New Roman" w:hAnsi="Tahoma"/>
      <w:sz w:val="20"/>
      <w:szCs w:val="20"/>
      <w:lang w:val="en-US"/>
    </w:rPr>
  </w:style>
  <w:style w:type="paragraph" w:customStyle="1" w:styleId="xmsonormal">
    <w:name w:val="x_msonormal"/>
    <w:basedOn w:val="Normal"/>
    <w:rsid w:val="005231A1"/>
    <w:pPr>
      <w:spacing w:before="100" w:beforeAutospacing="1" w:after="100" w:afterAutospacing="1"/>
    </w:pPr>
    <w:rPr>
      <w:rFonts w:eastAsia="Times New Roman"/>
      <w:lang w:eastAsia="lt-LT"/>
    </w:rPr>
  </w:style>
  <w:style w:type="paragraph" w:customStyle="1" w:styleId="DiagramaDiagrama6">
    <w:name w:val="Diagrama Diagrama6"/>
    <w:basedOn w:val="Normal"/>
    <w:rsid w:val="005231A1"/>
    <w:pPr>
      <w:spacing w:after="160" w:line="240" w:lineRule="exact"/>
    </w:pPr>
    <w:rPr>
      <w:rFonts w:ascii="Tahoma" w:eastAsia="Times New Roman" w:hAnsi="Tahoma"/>
      <w:sz w:val="20"/>
      <w:szCs w:val="20"/>
      <w:lang w:val="en-US"/>
    </w:rPr>
  </w:style>
  <w:style w:type="paragraph" w:customStyle="1" w:styleId="Sraopastraipa1">
    <w:name w:val="Sąrašo pastraipa1"/>
    <w:basedOn w:val="Normal"/>
    <w:qFormat/>
    <w:rsid w:val="005231A1"/>
    <w:pPr>
      <w:spacing w:after="200" w:line="276" w:lineRule="auto"/>
      <w:ind w:left="720"/>
    </w:pPr>
    <w:rPr>
      <w:rFonts w:ascii="Calibri" w:eastAsia="Times New Roman" w:hAnsi="Calibri"/>
      <w:sz w:val="22"/>
      <w:szCs w:val="22"/>
    </w:rPr>
  </w:style>
  <w:style w:type="paragraph" w:customStyle="1" w:styleId="StiliusAbipuslygiuot">
    <w:name w:val="Stilius Abipusė lygiuotė"/>
    <w:basedOn w:val="Normal"/>
    <w:rsid w:val="005231A1"/>
    <w:pPr>
      <w:spacing w:after="120"/>
      <w:jc w:val="both"/>
    </w:pPr>
    <w:rPr>
      <w:rFonts w:eastAsia="Batang"/>
      <w:szCs w:val="20"/>
      <w:lang w:val="en-US" w:eastAsia="ko-KR"/>
    </w:rPr>
  </w:style>
  <w:style w:type="paragraph" w:customStyle="1" w:styleId="Caption1">
    <w:name w:val="Caption1"/>
    <w:basedOn w:val="Normal"/>
    <w:next w:val="Normal"/>
    <w:rsid w:val="005231A1"/>
    <w:pPr>
      <w:ind w:left="1296"/>
    </w:pPr>
    <w:rPr>
      <w:rFonts w:eastAsia="Times New Roman"/>
      <w:b/>
      <w:bCs/>
      <w:szCs w:val="20"/>
    </w:rPr>
  </w:style>
  <w:style w:type="paragraph" w:customStyle="1" w:styleId="CharChar2">
    <w:name w:val="Char Char2"/>
    <w:basedOn w:val="Normal"/>
    <w:rsid w:val="005231A1"/>
    <w:pPr>
      <w:spacing w:after="160" w:line="240" w:lineRule="exact"/>
    </w:pPr>
    <w:rPr>
      <w:rFonts w:ascii="Tahoma" w:eastAsia="Times New Roman" w:hAnsi="Tahoma"/>
      <w:sz w:val="20"/>
      <w:szCs w:val="20"/>
      <w:lang w:val="en-US"/>
    </w:rPr>
  </w:style>
  <w:style w:type="paragraph" w:customStyle="1" w:styleId="DiagramaDiagramaCharCharDiagramaCharChar">
    <w:name w:val="Diagrama Diagrama Char Char Diagrama Char Char"/>
    <w:basedOn w:val="Normal"/>
    <w:rsid w:val="005231A1"/>
    <w:pPr>
      <w:spacing w:after="160" w:line="240" w:lineRule="exact"/>
    </w:pPr>
    <w:rPr>
      <w:rFonts w:ascii="Tahoma" w:eastAsia="Times New Roman" w:hAnsi="Tahoma"/>
      <w:sz w:val="20"/>
      <w:szCs w:val="20"/>
      <w:lang w:val="en-US"/>
    </w:rPr>
  </w:style>
  <w:style w:type="paragraph" w:customStyle="1" w:styleId="DiagramaDiagrama3">
    <w:name w:val="Diagrama Diagrama3"/>
    <w:basedOn w:val="Normal"/>
    <w:rsid w:val="005231A1"/>
    <w:pPr>
      <w:spacing w:after="160" w:line="240" w:lineRule="exact"/>
    </w:pPr>
    <w:rPr>
      <w:rFonts w:ascii="Tahoma" w:eastAsia="Times New Roman" w:hAnsi="Tahoma"/>
      <w:sz w:val="20"/>
      <w:szCs w:val="20"/>
      <w:lang w:val="en-US"/>
    </w:rPr>
  </w:style>
  <w:style w:type="paragraph" w:styleId="NormalIndent">
    <w:name w:val="Normal Indent"/>
    <w:aliases w:val="Normal Indent Char1,Normal Indent Char Char,Normal Indent Char1 Char Char,Normal Indent Char Char1 Char Char,Normal Indent Char2 Char Char Char Char,Normal Indent Char1 Char Char Char Char Char,Normal Indent Char,Normal Indent Char1 Ch"/>
    <w:basedOn w:val="Normal"/>
    <w:link w:val="NormalIndentChar2"/>
    <w:rsid w:val="005231A1"/>
    <w:pPr>
      <w:spacing w:after="120"/>
      <w:ind w:left="1304"/>
    </w:pPr>
    <w:rPr>
      <w:rFonts w:eastAsia="Batang"/>
      <w:lang w:val="en-GB" w:eastAsia="x-none"/>
    </w:rPr>
  </w:style>
  <w:style w:type="character" w:customStyle="1" w:styleId="NormalIndentChar2">
    <w:name w:val="Normal Indent Char2"/>
    <w:aliases w:val="Normal Indent Char1 Char,Normal Indent Char Char Char,Normal Indent Char1 Char Char Char,Normal Indent Char Char1 Char Char Char,Normal Indent Char2 Char Char Char Char Char,Normal Indent Char1 Char Char Char Char Char Char"/>
    <w:link w:val="NormalIndent"/>
    <w:rsid w:val="005231A1"/>
    <w:rPr>
      <w:rFonts w:ascii="Times New Roman" w:eastAsia="Batang" w:hAnsi="Times New Roman" w:cs="Times New Roman"/>
      <w:sz w:val="24"/>
      <w:szCs w:val="24"/>
      <w:lang w:val="en-GB" w:eastAsia="x-none"/>
    </w:rPr>
  </w:style>
  <w:style w:type="paragraph" w:styleId="TOCHeading">
    <w:name w:val="TOC Heading"/>
    <w:basedOn w:val="Heading1"/>
    <w:next w:val="Normal"/>
    <w:uiPriority w:val="39"/>
    <w:qFormat/>
    <w:rsid w:val="005231A1"/>
    <w:pPr>
      <w:keepLines/>
      <w:spacing w:before="480" w:after="0" w:line="276" w:lineRule="auto"/>
      <w:outlineLvl w:val="9"/>
    </w:pPr>
    <w:rPr>
      <w:rFonts w:ascii="Cambria" w:eastAsia="Times New Roman" w:hAnsi="Cambria"/>
      <w:b/>
      <w:color w:val="365F91"/>
      <w:kern w:val="0"/>
      <w:sz w:val="28"/>
      <w:szCs w:val="28"/>
    </w:rPr>
  </w:style>
  <w:style w:type="character" w:customStyle="1" w:styleId="antrat2">
    <w:name w:val="antraštė 2"/>
    <w:rsid w:val="005231A1"/>
    <w:rPr>
      <w:rFonts w:ascii="Times New Roman" w:hAnsi="Times New Roman"/>
      <w:b/>
      <w:sz w:val="26"/>
    </w:rPr>
  </w:style>
  <w:style w:type="paragraph" w:customStyle="1" w:styleId="1vidutinistinklelis2parykinimas1">
    <w:name w:val="1 vidutinis tinklelis – 2 paryškinimas1"/>
    <w:basedOn w:val="Normal"/>
    <w:rsid w:val="005231A1"/>
    <w:pPr>
      <w:spacing w:before="120" w:after="120"/>
      <w:ind w:firstLine="562"/>
      <w:contextualSpacing/>
      <w:jc w:val="both"/>
    </w:pPr>
    <w:rPr>
      <w:rFonts w:eastAsia="Arial"/>
      <w:sz w:val="20"/>
      <w:szCs w:val="20"/>
      <w:lang w:eastAsia="lt-LT"/>
    </w:rPr>
  </w:style>
  <w:style w:type="paragraph" w:customStyle="1" w:styleId="NDPtext">
    <w:name w:val="NDP text"/>
    <w:rsid w:val="005231A1"/>
    <w:pPr>
      <w:spacing w:after="0" w:line="240" w:lineRule="auto"/>
      <w:jc w:val="both"/>
    </w:pPr>
    <w:rPr>
      <w:rFonts w:ascii="Times New Roman" w:eastAsia="Times New Roman" w:hAnsi="Times New Roman" w:cs="Times New Roman"/>
      <w:noProof/>
      <w:sz w:val="20"/>
      <w:szCs w:val="20"/>
      <w:lang w:eastAsia="lt-LT"/>
    </w:rPr>
  </w:style>
  <w:style w:type="paragraph" w:customStyle="1" w:styleId="Sraopastraipa2">
    <w:name w:val="Sąrašo pastraipa2"/>
    <w:basedOn w:val="Normal"/>
    <w:qFormat/>
    <w:rsid w:val="005231A1"/>
    <w:pPr>
      <w:spacing w:before="120" w:after="120"/>
      <w:ind w:left="720"/>
    </w:pPr>
    <w:rPr>
      <w:rFonts w:ascii="Arial" w:eastAsia="Times New Roman" w:hAnsi="Arial" w:cs="Arial"/>
      <w:sz w:val="20"/>
      <w:szCs w:val="20"/>
      <w:lang w:eastAsia="lt-LT"/>
    </w:rPr>
  </w:style>
  <w:style w:type="paragraph" w:customStyle="1" w:styleId="Hyperlink1">
    <w:name w:val="Hyperlink1"/>
    <w:qFormat/>
    <w:rsid w:val="005231A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datametai">
    <w:name w:val="datametai"/>
    <w:rsid w:val="005231A1"/>
  </w:style>
  <w:style w:type="character" w:customStyle="1" w:styleId="datamnuo">
    <w:name w:val="datamnuo"/>
    <w:rsid w:val="005231A1"/>
  </w:style>
  <w:style w:type="character" w:customStyle="1" w:styleId="datadiena">
    <w:name w:val="datadiena"/>
    <w:rsid w:val="005231A1"/>
  </w:style>
  <w:style w:type="character" w:customStyle="1" w:styleId="statymonr">
    <w:name w:val="statymonr"/>
    <w:rsid w:val="005231A1"/>
  </w:style>
  <w:style w:type="paragraph" w:customStyle="1" w:styleId="statymopavad">
    <w:name w:val="statymopavad"/>
    <w:basedOn w:val="Normal"/>
    <w:rsid w:val="005231A1"/>
    <w:pPr>
      <w:spacing w:before="100" w:beforeAutospacing="1" w:after="100" w:afterAutospacing="1"/>
    </w:pPr>
    <w:rPr>
      <w:rFonts w:eastAsia="Times New Roman"/>
      <w:lang w:eastAsia="lt-LT"/>
    </w:rPr>
  </w:style>
  <w:style w:type="table" w:customStyle="1" w:styleId="TableGrid20">
    <w:name w:val="Table Grid20"/>
    <w:basedOn w:val="TableNormal"/>
    <w:next w:val="TableGrid"/>
    <w:uiPriority w:val="39"/>
    <w:rsid w:val="005231A1"/>
    <w:pPr>
      <w:spacing w:after="0" w:line="240" w:lineRule="auto"/>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otnotesrefss">
    <w:name w:val="Footnotes refss"/>
    <w:aliases w:val="Appel note de bas de p,Exposant 3 Point,Footnote anchor,Footnote reference number,Footnote number,SUPERS"/>
    <w:basedOn w:val="Normal"/>
    <w:uiPriority w:val="99"/>
    <w:rsid w:val="005231A1"/>
    <w:pPr>
      <w:spacing w:after="160" w:line="240" w:lineRule="exact"/>
    </w:pPr>
    <w:rPr>
      <w:rFonts w:ascii="Cambria" w:hAnsi="Cambria" w:cstheme="minorBidi"/>
      <w:sz w:val="22"/>
      <w:szCs w:val="22"/>
      <w:vertAlign w:val="superscript"/>
    </w:rPr>
  </w:style>
  <w:style w:type="paragraph" w:customStyle="1" w:styleId="DiagramaDiagramaDiagrama">
    <w:name w:val="Diagrama Diagrama Diagrama"/>
    <w:basedOn w:val="Normal"/>
    <w:rsid w:val="000F4F5C"/>
    <w:pPr>
      <w:spacing w:after="160" w:line="240" w:lineRule="exact"/>
    </w:pPr>
    <w:rPr>
      <w:rFonts w:ascii="Tahoma" w:eastAsia="Batang" w:hAnsi="Tahoma"/>
      <w:sz w:val="20"/>
      <w:szCs w:val="20"/>
      <w:lang w:val="en-US"/>
    </w:rPr>
  </w:style>
  <w:style w:type="paragraph" w:customStyle="1" w:styleId="DiagramaDiagramaDiagramaDiagramaCharCharDiagramaDiagramaCharCharDiagramaDiagramaCharCharDiagramaDiagramaCharCharDiagrama">
    <w:name w:val="Diagrama Diagrama Diagrama Diagrama Char Char Diagrama Diagrama Char Char Diagrama Diagrama Char Char Diagrama Diagrama Char Char Diagrama"/>
    <w:basedOn w:val="Normal"/>
    <w:rsid w:val="000F4F5C"/>
    <w:pPr>
      <w:spacing w:after="160" w:line="240" w:lineRule="exact"/>
    </w:pPr>
    <w:rPr>
      <w:rFonts w:ascii="Tahoma" w:eastAsia="Batang" w:hAnsi="Tahoma"/>
      <w:sz w:val="20"/>
      <w:szCs w:val="20"/>
      <w:lang w:val="en-US"/>
    </w:rPr>
  </w:style>
  <w:style w:type="paragraph" w:customStyle="1" w:styleId="DiagramaDiagramaDiagramaCharCharDiagramaCharDiagramaCharCharDiagramaDiagramaCharCharDiagramaDiagramaCharCharDiagramaCharCharDiagrama">
    <w:name w:val="Diagrama Diagrama Diagrama Char Char Diagrama Char Diagrama Char Char Diagrama Diagrama Char Char Diagrama Diagrama Char Char Diagrama Char Char Diagrama"/>
    <w:basedOn w:val="Normal"/>
    <w:rsid w:val="000F4F5C"/>
    <w:pPr>
      <w:spacing w:after="160" w:line="240" w:lineRule="exact"/>
    </w:pPr>
    <w:rPr>
      <w:rFonts w:ascii="Tahoma" w:eastAsia="Batang" w:hAnsi="Tahoma"/>
      <w:sz w:val="20"/>
      <w:szCs w:val="20"/>
      <w:lang w:val="en-US"/>
    </w:rPr>
  </w:style>
  <w:style w:type="paragraph" w:customStyle="1" w:styleId="DiagramaDiagramaDiagramaDiagramaCharCharDiagramaDiagramaCharCharDiagramaDiagramaCharCharDiagramaDiagramaCharChar">
    <w:name w:val="Diagrama Diagrama Diagrama Diagrama Char Char Diagrama Diagrama Char Char Diagrama Diagrama Char Char Diagrama Diagrama Char Char"/>
    <w:basedOn w:val="Normal"/>
    <w:rsid w:val="000F4F5C"/>
    <w:pPr>
      <w:spacing w:after="160" w:line="240" w:lineRule="exact"/>
    </w:pPr>
    <w:rPr>
      <w:rFonts w:ascii="Tahoma" w:eastAsia="Batang" w:hAnsi="Tahoma"/>
      <w:sz w:val="20"/>
      <w:szCs w:val="20"/>
      <w:lang w:val="en-US"/>
    </w:rPr>
  </w:style>
  <w:style w:type="paragraph" w:customStyle="1" w:styleId="DiagramaDiagramaDiagramaCharCharDiagramaCharDiagramaCharCharDiagramaDiagramaCharCharDiagramaDiagramaCharCharDiagramaDiagramaCharCharDiagramaDiagrama">
    <w:name w:val="Diagrama Diagrama Diagrama Char Char Diagrama Char Diagrama Char Char Diagrama Diagrama Char Char Diagrama Diagrama Char Char Diagrama Diagrama Char Char Diagrama Diagrama"/>
    <w:basedOn w:val="Normal"/>
    <w:rsid w:val="000F4F5C"/>
    <w:pPr>
      <w:spacing w:after="160" w:line="240" w:lineRule="exact"/>
    </w:pPr>
    <w:rPr>
      <w:rFonts w:ascii="Tahoma" w:eastAsia="Batang" w:hAnsi="Tahoma"/>
      <w:sz w:val="20"/>
      <w:szCs w:val="20"/>
      <w:lang w:val="en-US"/>
    </w:rPr>
  </w:style>
  <w:style w:type="paragraph" w:customStyle="1" w:styleId="ListParagraph2">
    <w:name w:val="List Paragraph2"/>
    <w:basedOn w:val="Normal"/>
    <w:qFormat/>
    <w:rsid w:val="000F4F5C"/>
    <w:pPr>
      <w:spacing w:after="200" w:line="276" w:lineRule="auto"/>
      <w:ind w:left="720"/>
      <w:contextualSpacing/>
    </w:pPr>
    <w:rPr>
      <w:rFonts w:eastAsia="Calibri"/>
      <w:szCs w:val="22"/>
    </w:rPr>
  </w:style>
  <w:style w:type="paragraph" w:customStyle="1" w:styleId="NormalJustified">
    <w:name w:val="Normal + Justified"/>
    <w:basedOn w:val="Normal"/>
    <w:rsid w:val="000F4F5C"/>
    <w:pPr>
      <w:jc w:val="both"/>
    </w:pPr>
    <w:rPr>
      <w:rFonts w:eastAsia="Times New Roman"/>
    </w:rPr>
  </w:style>
  <w:style w:type="paragraph" w:customStyle="1" w:styleId="DiagramaDiagramaDiagramaDiagrama">
    <w:name w:val="Diagrama Diagrama Diagrama Diagrama"/>
    <w:basedOn w:val="Normal"/>
    <w:rsid w:val="000F4F5C"/>
    <w:pPr>
      <w:spacing w:after="160" w:line="240" w:lineRule="exact"/>
    </w:pPr>
    <w:rPr>
      <w:rFonts w:ascii="Tahoma" w:eastAsia="Times New Roman" w:hAnsi="Tahoma"/>
      <w:sz w:val="20"/>
      <w:szCs w:val="20"/>
      <w:lang w:val="en-US"/>
    </w:rPr>
  </w:style>
  <w:style w:type="paragraph" w:customStyle="1" w:styleId="5Normal">
    <w:name w:val="5 Normal"/>
    <w:rsid w:val="000F4F5C"/>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line="240" w:lineRule="auto"/>
      <w:jc w:val="both"/>
    </w:pPr>
    <w:rPr>
      <w:rFonts w:ascii="Arial" w:eastAsia="Times New Roman" w:hAnsi="Arial" w:cs="Times New Roman"/>
      <w:snapToGrid w:val="0"/>
      <w:spacing w:val="-2"/>
      <w:szCs w:val="20"/>
      <w:lang w:val="en-GB" w:eastAsia="en-GB"/>
    </w:rPr>
  </w:style>
  <w:style w:type="paragraph" w:customStyle="1" w:styleId="Char">
    <w:name w:val="Char"/>
    <w:basedOn w:val="Normal"/>
    <w:rsid w:val="000F4F5C"/>
    <w:pPr>
      <w:spacing w:after="160" w:line="240" w:lineRule="exact"/>
    </w:pPr>
    <w:rPr>
      <w:rFonts w:ascii="Tahoma" w:eastAsia="Times New Roman" w:hAnsi="Tahoma"/>
      <w:sz w:val="20"/>
      <w:szCs w:val="20"/>
      <w:lang w:val="en-US"/>
    </w:rPr>
  </w:style>
  <w:style w:type="paragraph" w:customStyle="1" w:styleId="CharCharDiagramaCharCharDiagramaCharChar">
    <w:name w:val="Char Char Diagrama Char Char Diagrama Char Char"/>
    <w:basedOn w:val="Normal"/>
    <w:rsid w:val="000F4F5C"/>
    <w:pPr>
      <w:spacing w:after="160" w:line="240" w:lineRule="exact"/>
    </w:pPr>
    <w:rPr>
      <w:rFonts w:ascii="Tahoma" w:eastAsia="Times New Roman" w:hAnsi="Tahoma"/>
      <w:sz w:val="20"/>
      <w:szCs w:val="20"/>
      <w:lang w:val="en-US"/>
    </w:rPr>
  </w:style>
  <w:style w:type="character" w:customStyle="1" w:styleId="Diagrama1">
    <w:name w:val="Diagrama1"/>
    <w:rsid w:val="000F4F5C"/>
    <w:rPr>
      <w:rFonts w:eastAsia="Batang"/>
      <w:sz w:val="24"/>
      <w:szCs w:val="24"/>
      <w:lang w:val="lt-LT" w:eastAsia="lt-LT" w:bidi="ar-SA"/>
    </w:rPr>
  </w:style>
  <w:style w:type="paragraph" w:customStyle="1" w:styleId="DiagramaDiagramaDiagramaCharCharDiagramaCharDiagramaDiagramaDiagrama">
    <w:name w:val="Diagrama Diagrama Diagrama Char Char Diagrama Char Diagrama Diagrama Diagrama"/>
    <w:basedOn w:val="Normal"/>
    <w:rsid w:val="000F4F5C"/>
    <w:pPr>
      <w:spacing w:after="160" w:line="240" w:lineRule="exact"/>
    </w:pPr>
    <w:rPr>
      <w:rFonts w:ascii="Tahoma" w:eastAsia="Batang" w:hAnsi="Tahoma"/>
      <w:sz w:val="20"/>
      <w:szCs w:val="20"/>
      <w:lang w:val="en-US"/>
    </w:rPr>
  </w:style>
  <w:style w:type="paragraph" w:customStyle="1" w:styleId="DiagramaDiagramaDiagramaCharCharDiagramaCharDiagramaDiagramaDiagramaDiagrama">
    <w:name w:val="Diagrama Diagrama Diagrama Char Char Diagrama Char Diagrama Diagrama Diagrama Diagrama"/>
    <w:basedOn w:val="Normal"/>
    <w:rsid w:val="000F4F5C"/>
    <w:pPr>
      <w:spacing w:after="160" w:line="240" w:lineRule="exact"/>
    </w:pPr>
    <w:rPr>
      <w:rFonts w:ascii="Tahoma" w:eastAsia="Batang" w:hAnsi="Tahoma"/>
      <w:sz w:val="20"/>
      <w:szCs w:val="20"/>
      <w:lang w:val="en-US"/>
    </w:rPr>
  </w:style>
  <w:style w:type="character" w:customStyle="1" w:styleId="FootnoteDiagramaDiagrama1">
    <w:name w:val="Footnote Diagrama Diagrama1"/>
    <w:aliases w:val="Footnote Diagrama Diagrama Diagrama,Footnote Diagrama Diagrama Diagrama Diagrama Diagrama,Puslapio išnašos tekstas1,Footnote Diagrama Diagrama2,Footnote Diagrama Diagrama3,Footnote Diagrama Diagrama Diagrama Diagrama1"/>
    <w:rsid w:val="000F4F5C"/>
    <w:rPr>
      <w:rFonts w:eastAsia="Batang"/>
      <w:lang w:val="lt-LT" w:eastAsia="lt-LT" w:bidi="ar-SA"/>
    </w:rPr>
  </w:style>
  <w:style w:type="character" w:customStyle="1" w:styleId="fullparam">
    <w:name w:val="full_param"/>
    <w:rsid w:val="000F4F5C"/>
    <w:rPr>
      <w:b w:val="0"/>
      <w:bCs w:val="0"/>
    </w:rPr>
  </w:style>
  <w:style w:type="paragraph" w:customStyle="1" w:styleId="DiagramaDiagramaDiagramaCharChar">
    <w:name w:val="Diagrama Diagrama Diagrama Char Char"/>
    <w:basedOn w:val="Normal"/>
    <w:rsid w:val="000F4F5C"/>
    <w:pPr>
      <w:spacing w:after="160" w:line="240" w:lineRule="exact"/>
    </w:pPr>
    <w:rPr>
      <w:rFonts w:ascii="Tahoma" w:eastAsia="Times New Roman" w:hAnsi="Tahoma"/>
      <w:sz w:val="20"/>
      <w:szCs w:val="20"/>
      <w:lang w:val="en-US"/>
    </w:rPr>
  </w:style>
  <w:style w:type="character" w:customStyle="1" w:styleId="Diagrama8">
    <w:name w:val="Diagrama8"/>
    <w:rsid w:val="000F4F5C"/>
    <w:rPr>
      <w:rFonts w:ascii="Times New Roman" w:eastAsia="Batang" w:hAnsi="Times New Roman" w:cs="Times New Roman"/>
      <w:sz w:val="24"/>
      <w:szCs w:val="24"/>
      <w:lang w:eastAsia="lt-LT"/>
    </w:rPr>
  </w:style>
  <w:style w:type="paragraph" w:customStyle="1" w:styleId="Style13">
    <w:name w:val="Style13"/>
    <w:basedOn w:val="Normal"/>
    <w:rsid w:val="000F4F5C"/>
    <w:pPr>
      <w:widowControl w:val="0"/>
      <w:autoSpaceDE w:val="0"/>
      <w:autoSpaceDN w:val="0"/>
      <w:adjustRightInd w:val="0"/>
      <w:spacing w:line="283" w:lineRule="exact"/>
      <w:jc w:val="both"/>
    </w:pPr>
    <w:rPr>
      <w:rFonts w:ascii="Arial" w:eastAsia="Times New Roman" w:hAnsi="Arial" w:cs="Arial"/>
      <w:lang w:eastAsia="lt-LT"/>
    </w:rPr>
  </w:style>
  <w:style w:type="character" w:customStyle="1" w:styleId="Diagrama2">
    <w:name w:val="Diagrama2"/>
    <w:rsid w:val="000F4F5C"/>
    <w:rPr>
      <w:rFonts w:eastAsia="Batang"/>
      <w:sz w:val="24"/>
      <w:szCs w:val="24"/>
      <w:lang w:val="lt-LT" w:eastAsia="lt-LT" w:bidi="ar-SA"/>
    </w:rPr>
  </w:style>
  <w:style w:type="paragraph" w:customStyle="1" w:styleId="AntrasteIP1">
    <w:name w:val="Antraste IP 1"/>
    <w:basedOn w:val="Heading1"/>
    <w:rsid w:val="000F4F5C"/>
    <w:pPr>
      <w:spacing w:after="60"/>
    </w:pPr>
    <w:rPr>
      <w:rFonts w:ascii="Times New Roman" w:eastAsia="Batang" w:hAnsi="Times New Roman" w:cs="Arial"/>
      <w:b/>
      <w:bCs w:val="0"/>
      <w:color w:val="auto"/>
      <w:sz w:val="24"/>
    </w:rPr>
  </w:style>
  <w:style w:type="paragraph" w:customStyle="1" w:styleId="AntrasteIP2">
    <w:name w:val="Antraste IP 2"/>
    <w:basedOn w:val="Heading2"/>
    <w:rsid w:val="000F4F5C"/>
    <w:pPr>
      <w:numPr>
        <w:ilvl w:val="0"/>
        <w:numId w:val="0"/>
      </w:numPr>
    </w:pPr>
    <w:rPr>
      <w:rFonts w:eastAsia="Times New Roman" w:cs="Arial"/>
      <w:i/>
      <w:color w:val="auto"/>
      <w:sz w:val="24"/>
      <w:lang w:val="en-GB"/>
    </w:rPr>
  </w:style>
  <w:style w:type="paragraph" w:customStyle="1" w:styleId="AntrasteIP3">
    <w:name w:val="Antraste IP 3"/>
    <w:basedOn w:val="Heading3"/>
    <w:rsid w:val="000F4F5C"/>
    <w:rPr>
      <w:rFonts w:ascii="Times New Roman" w:eastAsia="Batang" w:hAnsi="Times New Roman" w:cs="Arial"/>
      <w:lang w:eastAsia="lt-LT"/>
    </w:rPr>
  </w:style>
  <w:style w:type="paragraph" w:customStyle="1" w:styleId="CM4">
    <w:name w:val="CM4"/>
    <w:basedOn w:val="Normal"/>
    <w:next w:val="Normal"/>
    <w:rsid w:val="000F4F5C"/>
    <w:pPr>
      <w:autoSpaceDE w:val="0"/>
      <w:autoSpaceDN w:val="0"/>
      <w:adjustRightInd w:val="0"/>
    </w:pPr>
    <w:rPr>
      <w:rFonts w:eastAsia="Times New Roman"/>
      <w:lang w:eastAsia="lt-LT"/>
    </w:rPr>
  </w:style>
  <w:style w:type="paragraph" w:customStyle="1" w:styleId="DiagramaDiagramaDiagramaCharCharDiagramaCharDiagramaCharCharDiagramaDiagramaCharCharDiagramaDiagramaCharCharDiagramaDiagramaCharCharDiagramaDiagrama1">
    <w:name w:val="Diagrama Diagrama Diagrama Char Char Diagrama Char Diagrama Char Char Diagrama Diagrama Char Char Diagrama Diagrama Char Char Diagrama Diagrama Char Char Diagrama Diagrama1"/>
    <w:basedOn w:val="Normal"/>
    <w:rsid w:val="000F4F5C"/>
    <w:pPr>
      <w:spacing w:after="160" w:line="240" w:lineRule="exact"/>
    </w:pPr>
    <w:rPr>
      <w:rFonts w:ascii="Tahoma" w:eastAsia="Times New Roman" w:hAnsi="Tahoma"/>
      <w:sz w:val="20"/>
      <w:szCs w:val="20"/>
      <w:lang w:val="en-US"/>
    </w:rPr>
  </w:style>
  <w:style w:type="paragraph" w:customStyle="1" w:styleId="CharCharDiagramaCharChar">
    <w:name w:val="Char Char Diagrama Char Char"/>
    <w:basedOn w:val="Normal"/>
    <w:rsid w:val="000F4F5C"/>
    <w:pPr>
      <w:spacing w:after="160" w:line="240" w:lineRule="exact"/>
    </w:pPr>
    <w:rPr>
      <w:rFonts w:ascii="Tahoma" w:eastAsia="Times New Roman" w:hAnsi="Tahoma"/>
      <w:sz w:val="20"/>
      <w:szCs w:val="20"/>
      <w:lang w:val="en-US"/>
    </w:rPr>
  </w:style>
  <w:style w:type="paragraph" w:customStyle="1" w:styleId="DiagramaDiagramaDiagramaCharCharDiagramaCharDiagramaCharCharDiagramaDiagrama">
    <w:name w:val="Diagrama Diagrama Diagrama Char Char Diagrama Char Diagrama Char Char Diagrama Diagrama"/>
    <w:basedOn w:val="Normal"/>
    <w:rsid w:val="000F4F5C"/>
    <w:pPr>
      <w:spacing w:after="160" w:line="240" w:lineRule="exact"/>
    </w:pPr>
    <w:rPr>
      <w:rFonts w:ascii="Tahoma" w:eastAsia="Times New Roman" w:hAnsi="Tahoma"/>
      <w:sz w:val="20"/>
      <w:szCs w:val="20"/>
      <w:lang w:val="en-US"/>
    </w:rPr>
  </w:style>
  <w:style w:type="paragraph" w:customStyle="1" w:styleId="CharChar2Diagrama">
    <w:name w:val="Char Char2 Diagrama"/>
    <w:basedOn w:val="Normal"/>
    <w:rsid w:val="000F4F5C"/>
    <w:pPr>
      <w:spacing w:after="160" w:line="240" w:lineRule="exact"/>
    </w:pPr>
    <w:rPr>
      <w:rFonts w:ascii="Tahoma" w:eastAsia="Times New Roman" w:hAnsi="Tahoma"/>
      <w:sz w:val="20"/>
      <w:szCs w:val="20"/>
      <w:lang w:val="en-US"/>
    </w:rPr>
  </w:style>
  <w:style w:type="paragraph" w:customStyle="1" w:styleId="Hyperlink2">
    <w:name w:val="Hyperlink2"/>
    <w:basedOn w:val="Normal"/>
    <w:rsid w:val="000F4F5C"/>
    <w:pPr>
      <w:spacing w:before="100" w:beforeAutospacing="1" w:after="100" w:afterAutospacing="1"/>
    </w:pPr>
    <w:rPr>
      <w:rFonts w:eastAsia="Times New Roman"/>
      <w:lang w:eastAsia="lt-LT"/>
    </w:rPr>
  </w:style>
  <w:style w:type="paragraph" w:customStyle="1" w:styleId="BodyText20">
    <w:name w:val="Body Text2"/>
    <w:basedOn w:val="Normal"/>
    <w:next w:val="Normal"/>
    <w:rsid w:val="000F4F5C"/>
    <w:pPr>
      <w:autoSpaceDE w:val="0"/>
      <w:autoSpaceDN w:val="0"/>
      <w:adjustRightInd w:val="0"/>
    </w:pPr>
    <w:rPr>
      <w:rFonts w:eastAsia="SimSun"/>
      <w:lang w:eastAsia="zh-CN"/>
    </w:rPr>
  </w:style>
  <w:style w:type="paragraph" w:customStyle="1" w:styleId="Pa7">
    <w:name w:val="Pa7"/>
    <w:basedOn w:val="Default"/>
    <w:next w:val="Default"/>
    <w:uiPriority w:val="99"/>
    <w:rsid w:val="000F4F5C"/>
    <w:pPr>
      <w:spacing w:line="181" w:lineRule="atLeast"/>
    </w:pPr>
    <w:rPr>
      <w:rFonts w:ascii="Macho Light" w:eastAsia="Batang" w:hAnsi="Macho Light"/>
      <w:color w:val="auto"/>
    </w:rPr>
  </w:style>
  <w:style w:type="paragraph" w:customStyle="1" w:styleId="TableText">
    <w:name w:val="Table Text"/>
    <w:basedOn w:val="Normal"/>
    <w:rsid w:val="000F4F5C"/>
    <w:pPr>
      <w:autoSpaceDE w:val="0"/>
      <w:autoSpaceDN w:val="0"/>
      <w:adjustRightInd w:val="0"/>
      <w:jc w:val="right"/>
    </w:pPr>
    <w:rPr>
      <w:rFonts w:eastAsia="Times New Roman"/>
      <w:lang w:val="en-US"/>
    </w:rPr>
  </w:style>
  <w:style w:type="paragraph" w:customStyle="1" w:styleId="Hipersaitas1">
    <w:name w:val="Hipersaitas1"/>
    <w:basedOn w:val="Normal"/>
    <w:rsid w:val="000F4F5C"/>
    <w:pPr>
      <w:suppressAutoHyphens/>
      <w:autoSpaceDE w:val="0"/>
      <w:autoSpaceDN w:val="0"/>
      <w:adjustRightInd w:val="0"/>
      <w:spacing w:line="298" w:lineRule="auto"/>
      <w:ind w:firstLine="312"/>
      <w:jc w:val="both"/>
      <w:textAlignment w:val="center"/>
    </w:pPr>
    <w:rPr>
      <w:rFonts w:eastAsia="Times New Roman"/>
      <w:color w:val="000000"/>
      <w:sz w:val="20"/>
      <w:szCs w:val="20"/>
      <w:lang w:val="en-GB"/>
    </w:rPr>
  </w:style>
  <w:style w:type="character" w:customStyle="1" w:styleId="TRTEKSTASChar">
    <w:name w:val="TR_TEKSTAS Char"/>
    <w:link w:val="TRTEKSTAS"/>
    <w:uiPriority w:val="99"/>
    <w:locked/>
    <w:rsid w:val="000F4F5C"/>
    <w:rPr>
      <w:rFonts w:eastAsia="Times New Roman"/>
      <w:color w:val="000000"/>
      <w:szCs w:val="24"/>
    </w:rPr>
  </w:style>
  <w:style w:type="paragraph" w:customStyle="1" w:styleId="TRTEKSTAS">
    <w:name w:val="TR_TEKSTAS"/>
    <w:basedOn w:val="Normal"/>
    <w:link w:val="TRTEKSTASChar"/>
    <w:uiPriority w:val="99"/>
    <w:rsid w:val="000F4F5C"/>
    <w:pPr>
      <w:tabs>
        <w:tab w:val="left" w:pos="680"/>
      </w:tabs>
      <w:ind w:firstLine="425"/>
      <w:jc w:val="both"/>
    </w:pPr>
    <w:rPr>
      <w:rFonts w:asciiTheme="minorHAnsi" w:eastAsia="Times New Roman" w:hAnsiTheme="minorHAnsi" w:cstheme="minorBidi"/>
      <w:color w:val="000000"/>
      <w:sz w:val="22"/>
    </w:rPr>
  </w:style>
  <w:style w:type="paragraph" w:customStyle="1" w:styleId="Hipersaitas2">
    <w:name w:val="Hipersaitas2"/>
    <w:basedOn w:val="Normal"/>
    <w:rsid w:val="000F4F5C"/>
    <w:pPr>
      <w:spacing w:before="100" w:beforeAutospacing="1" w:after="100" w:afterAutospacing="1"/>
    </w:pPr>
    <w:rPr>
      <w:rFonts w:eastAsia="Times New Roman"/>
      <w:lang w:eastAsia="lt-LT"/>
    </w:rPr>
  </w:style>
  <w:style w:type="paragraph" w:customStyle="1" w:styleId="Pagrindinistekstas1">
    <w:name w:val="Pagrindinis tekstas1"/>
    <w:basedOn w:val="Normal"/>
    <w:next w:val="Normal"/>
    <w:rsid w:val="000F4F5C"/>
    <w:pPr>
      <w:autoSpaceDE w:val="0"/>
      <w:autoSpaceDN w:val="0"/>
      <w:adjustRightInd w:val="0"/>
    </w:pPr>
    <w:rPr>
      <w:rFonts w:eastAsia="SimSun"/>
      <w:lang w:eastAsia="zh-CN"/>
    </w:rPr>
  </w:style>
  <w:style w:type="character" w:customStyle="1" w:styleId="ms-vb12">
    <w:name w:val="ms-vb12"/>
    <w:rsid w:val="000F4F5C"/>
    <w:rPr>
      <w:rFonts w:ascii="Verdana" w:hAnsi="Verdana" w:hint="default"/>
      <w:color w:val="6D6F72"/>
      <w:sz w:val="16"/>
      <w:szCs w:val="16"/>
    </w:rPr>
  </w:style>
  <w:style w:type="character" w:customStyle="1" w:styleId="dpav">
    <w:name w:val="dpav"/>
    <w:rsid w:val="000F4F5C"/>
    <w:rPr>
      <w:sz w:val="26"/>
      <w:szCs w:val="26"/>
    </w:rPr>
  </w:style>
  <w:style w:type="table" w:customStyle="1" w:styleId="TableGrid8">
    <w:name w:val="Table Grid8"/>
    <w:basedOn w:val="TableNormal"/>
    <w:next w:val="TableGrid"/>
    <w:uiPriority w:val="39"/>
    <w:rsid w:val="00830A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next w:val="TableGrid"/>
    <w:uiPriority w:val="39"/>
    <w:rsid w:val="0024413A"/>
    <w:pPr>
      <w:spacing w:after="0" w:line="240" w:lineRule="auto"/>
    </w:pPr>
    <w:rPr>
      <w:rFonts w:ascii="Cambria"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2.xml"/><Relationship Id="rId18" Type="http://schemas.openxmlformats.org/officeDocument/2006/relationships/chart" Target="charts/chart7.xm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chart" Target="charts/chart9.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chart" Target="charts/chart6.xml"/><Relationship Id="rId25" Type="http://schemas.openxmlformats.org/officeDocument/2006/relationships/chart" Target="charts/chart11.xml"/><Relationship Id="rId2" Type="http://schemas.openxmlformats.org/officeDocument/2006/relationships/numbering" Target="numbering.xml"/><Relationship Id="rId16" Type="http://schemas.openxmlformats.org/officeDocument/2006/relationships/chart" Target="charts/chart5.xml"/><Relationship Id="rId20" Type="http://schemas.openxmlformats.org/officeDocument/2006/relationships/chart" Target="charts/chart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24"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chart" Target="charts/chart4.xml"/><Relationship Id="rId23" Type="http://schemas.openxmlformats.org/officeDocument/2006/relationships/chart" Target="charts/chart10.xm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hart" Target="charts/chart3.xml"/><Relationship Id="rId22" Type="http://schemas.openxmlformats.org/officeDocument/2006/relationships/image" Target="media/image5.jpeg"/><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2" Type="http://schemas.openxmlformats.org/officeDocument/2006/relationships/oleObject" Target="Book1" TargetMode="External"/><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2" Type="http://schemas.openxmlformats.org/officeDocument/2006/relationships/oleObject" Target="file:///\\fm000549.fm.lt\home\24_vp_dep\bendras\0_&#381;mogiskuju%20VP%20skyrius\Asmeniniai\Lauros\1VP%20(darbinis)\Grafikai.xlsx" TargetMode="External"/><Relationship Id="rId1" Type="http://schemas.openxmlformats.org/officeDocument/2006/relationships/themeOverride" Target="../theme/themeOverride10.xml"/></Relationships>
</file>

<file path=word/charts/_rels/chart11.xml.rels><?xml version="1.0" encoding="UTF-8" standalone="yes"?>
<Relationships xmlns="http://schemas.openxmlformats.org/package/2006/relationships"><Relationship Id="rId2" Type="http://schemas.openxmlformats.org/officeDocument/2006/relationships/oleObject" Target="file:///\\fm000549.fm.lt\home\24_vp_dep\bendras\0_&#381;mogiskuju%20VP%20skyrius\Asmeniniai\Lauros\1VP%20(darbinis)\Grafikai.xlsx" TargetMode="External"/><Relationship Id="rId1" Type="http://schemas.openxmlformats.org/officeDocument/2006/relationships/themeOverride" Target="../theme/themeOverride11.xml"/></Relationships>
</file>

<file path=word/charts/_rels/chart2.xml.rels><?xml version="1.0" encoding="UTF-8" standalone="yes"?>
<Relationships xmlns="http://schemas.openxmlformats.org/package/2006/relationships"><Relationship Id="rId2" Type="http://schemas.openxmlformats.org/officeDocument/2006/relationships/oleObject" Target="file:///\\fm000549.fm.lt\home\24_vp_dep\bendras\0_&#381;mogiskuju%20VP%20skyrius\Asmeniniai\Lauros\1VP%20(darbinis)\Grafikai.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fm000549.fm.lt\home\24_vp_dep\bendras\0_&#381;mogiskuju%20VP%20skyrius\Asmeniniai\Lauros\1VP%20(darbinis)\Grafikai.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file:///C:\Mano%20dokumentai\FM_kiekybinis%20ir%20kokybinis%20vertinimas\5_Pristatymo%20skaidres\Grafikai.xlsx" TargetMode="External"/><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oleObject" Target="file:///\\fm000549.fm.lt\home\24_vp_dep\bendras\0_&#381;mogiskuju%20VP%20skyrius\Asmeniniai\Lauros\1VP%20(darbinis)\Grafikai.xlsx" TargetMode="External"/><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oleObject" Target="file:///\\fm000549.fm.lt\home\24_vp_dep\bendras\0_&#381;mogiskuju%20VP%20skyrius\Asmeniniai\Lauros\1VP%20(darbinis)\Grafikai.xlsx" TargetMode="External"/><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oleObject" Target="file:///\\fm000549.fm.lt\home\24_vp_dep\bendras\0_&#381;mogiskuju%20VP%20skyrius\Asmeniniai\Lauros\1VP%20(darbinis)\Grafikai.xlsx" TargetMode="External"/><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oleObject" Target="file:///\\fm000549.fm.lt\home\24_vp_dep\bendras\0_&#381;mogiskuju%20VP%20skyrius\Asmeniniai\Lauros\1VP%20(darbinis)\Grafikai.xlsx" TargetMode="External"/><Relationship Id="rId1" Type="http://schemas.openxmlformats.org/officeDocument/2006/relationships/themeOverride" Target="../theme/themeOverride8.xml"/></Relationships>
</file>

<file path=word/charts/_rels/chart9.xml.rels><?xml version="1.0" encoding="UTF-8" standalone="yes"?>
<Relationships xmlns="http://schemas.openxmlformats.org/package/2006/relationships"><Relationship Id="rId2" Type="http://schemas.openxmlformats.org/officeDocument/2006/relationships/oleObject" Target="file:///\\fm000549.fm.lt\home\24_vp_dep\bendras\0_&#381;mogiskuju%20VP%20skyrius\Asmeniniai\Lauros\1VP%20(darbinis)\Grafikai.xlsx" TargetMode="External"/><Relationship Id="rId1" Type="http://schemas.openxmlformats.org/officeDocument/2006/relationships/themeOverride" Target="../theme/themeOverride9.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autoTitleDeleted val="0"/>
    <c:view3D>
      <c:rotX val="30"/>
      <c:rotY val="0"/>
      <c:rAngAx val="0"/>
    </c:view3D>
    <c:floor>
      <c:thickness val="0"/>
      <c:spPr>
        <a:noFill/>
        <a:ln w="6350" cap="flat" cmpd="sng" algn="ctr">
          <a:solidFill>
            <a:schemeClr val="tx1">
              <a:tint val="75000"/>
            </a:schemeClr>
          </a:solidFill>
          <a:prstDash val="solid"/>
          <a:round/>
        </a:ln>
        <a:effectLst/>
        <a:sp3d contourW="6350">
          <a:contourClr>
            <a:schemeClr val="tx1">
              <a:tint val="75000"/>
            </a:schemeClr>
          </a:contourClr>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
          <c:y val="5.0925925925925923E-2"/>
          <c:w val="1"/>
          <c:h val="0.49423046077573635"/>
        </c:manualLayout>
      </c:layout>
      <c:pie3DChart>
        <c:varyColors val="1"/>
        <c:ser>
          <c:idx val="0"/>
          <c:order val="0"/>
          <c:dPt>
            <c:idx val="0"/>
            <c:bubble3D val="0"/>
            <c:spPr>
              <a:solidFill>
                <a:schemeClr val="accent1">
                  <a:shade val="53000"/>
                </a:schemeClr>
              </a:solidFill>
              <a:ln>
                <a:noFill/>
              </a:ln>
              <a:effectLst/>
              <a:sp3d/>
            </c:spPr>
          </c:dPt>
          <c:dPt>
            <c:idx val="1"/>
            <c:bubble3D val="0"/>
            <c:spPr>
              <a:solidFill>
                <a:schemeClr val="accent1">
                  <a:shade val="76000"/>
                </a:schemeClr>
              </a:solidFill>
              <a:ln>
                <a:noFill/>
              </a:ln>
              <a:effectLst/>
              <a:sp3d/>
            </c:spPr>
          </c:dPt>
          <c:dPt>
            <c:idx val="2"/>
            <c:bubble3D val="0"/>
            <c:spPr>
              <a:solidFill>
                <a:schemeClr val="accent1"/>
              </a:solidFill>
              <a:ln>
                <a:noFill/>
              </a:ln>
              <a:effectLst/>
              <a:sp3d/>
            </c:spPr>
          </c:dPt>
          <c:dPt>
            <c:idx val="3"/>
            <c:bubble3D val="0"/>
            <c:spPr>
              <a:solidFill>
                <a:schemeClr val="accent1">
                  <a:tint val="77000"/>
                </a:schemeClr>
              </a:solidFill>
              <a:ln>
                <a:noFill/>
              </a:ln>
              <a:effectLst/>
              <a:sp3d/>
            </c:spPr>
          </c:dPt>
          <c:dPt>
            <c:idx val="4"/>
            <c:bubble3D val="0"/>
            <c:spPr>
              <a:solidFill>
                <a:schemeClr val="accent1">
                  <a:tint val="54000"/>
                </a:schemeClr>
              </a:solidFill>
              <a:ln>
                <a:noFill/>
              </a:ln>
              <a:effectLst/>
              <a:sp3d/>
            </c:spPr>
          </c:dPt>
          <c:dLbls>
            <c:dLbl>
              <c:idx val="4"/>
              <c:layout>
                <c:manualLayout>
                  <c:x val="7.7472188014412894E-3"/>
                  <c:y val="5.1480051480051478E-3"/>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Arial Narrow" panose="020B0606020202030204" pitchFamily="34" charset="0"/>
                    <a:ea typeface="+mn-ea"/>
                    <a:cs typeface="+mn-cs"/>
                  </a:defRPr>
                </a:pPr>
                <a:endParaRPr lang="lt-LT"/>
              </a:p>
            </c:txPr>
            <c:showLegendKey val="0"/>
            <c:showVal val="1"/>
            <c:showCatName val="0"/>
            <c:showSerName val="0"/>
            <c:showPercent val="0"/>
            <c:showBubbleSize val="0"/>
            <c:showLeaderLines val="1"/>
            <c:leaderLines>
              <c:spPr>
                <a:ln w="6350" cap="flat" cmpd="sng" algn="ctr">
                  <a:solidFill>
                    <a:schemeClr val="tx1"/>
                  </a:solidFill>
                  <a:prstDash val="solid"/>
                  <a:round/>
                </a:ln>
                <a:effectLst/>
              </c:spPr>
            </c:leaderLines>
            <c:extLst>
              <c:ext xmlns:c15="http://schemas.microsoft.com/office/drawing/2012/chart" uri="{CE6537A1-D6FC-4f65-9D91-7224C49458BB}">
                <c15:layout/>
              </c:ext>
            </c:extLst>
          </c:dLbls>
          <c:cat>
            <c:strRef>
              <c:f>Sheet1!$C$3:$C$7</c:f>
              <c:strCache>
                <c:ptCount val="5"/>
                <c:pt idx="0">
                  <c:v>Kokybiškas užimtumas ir socialinė aprėptis, mln. Eur</c:v>
                </c:pt>
                <c:pt idx="1">
                  <c:v>Mokymasis visą gyvenimą, mln. Eur</c:v>
                </c:pt>
                <c:pt idx="2">
                  <c:v>Tyrėjų gebėjimų stiprinimas, mln. Eur</c:v>
                </c:pt>
                <c:pt idx="3">
                  <c:v>Administracinių gebėjimų stiprinimas ir viešojo administravimo efektyvumo didinimas, mln. Eur</c:v>
                </c:pt>
                <c:pt idx="4">
                  <c:v>Techninė parama, mln. Eur</c:v>
                </c:pt>
              </c:strCache>
            </c:strRef>
          </c:cat>
          <c:val>
            <c:numRef>
              <c:f>Sheet1!$D$3:$D$7</c:f>
              <c:numCache>
                <c:formatCode>General</c:formatCode>
                <c:ptCount val="5"/>
                <c:pt idx="0">
                  <c:v>535</c:v>
                </c:pt>
                <c:pt idx="1">
                  <c:v>262</c:v>
                </c:pt>
                <c:pt idx="2">
                  <c:v>136</c:v>
                </c:pt>
                <c:pt idx="3">
                  <c:v>175</c:v>
                </c:pt>
                <c:pt idx="4">
                  <c:v>30</c:v>
                </c:pt>
              </c:numCache>
            </c:numRef>
          </c:val>
        </c:ser>
        <c:dLbls>
          <c:showLegendKey val="0"/>
          <c:showVal val="0"/>
          <c:showCatName val="0"/>
          <c:showSerName val="0"/>
          <c:showPercent val="0"/>
          <c:showBubbleSize val="0"/>
          <c:showLeaderLines val="1"/>
        </c:dLbls>
      </c:pie3DChart>
      <c:spPr>
        <a:noFill/>
        <a:ln>
          <a:noFill/>
        </a:ln>
        <a:effectLst/>
      </c:spPr>
    </c:plotArea>
    <c:legend>
      <c:legendPos val="b"/>
      <c:layout>
        <c:manualLayout>
          <c:xMode val="edge"/>
          <c:yMode val="edge"/>
          <c:x val="0"/>
          <c:y val="0.62848972003499559"/>
          <c:w val="0.98301857306004692"/>
          <c:h val="0.34373250218722656"/>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Arial Narrow" panose="020B0606020202030204" pitchFamily="34" charset="0"/>
              <a:ea typeface="+mn-ea"/>
              <a:cs typeface="+mn-cs"/>
            </a:defRPr>
          </a:pPr>
          <a:endParaRPr lang="lt-LT"/>
        </a:p>
      </c:txPr>
    </c:legend>
    <c:plotVisOnly val="1"/>
    <c:dispBlanksAs val="gap"/>
    <c:showDLblsOverMax val="0"/>
  </c:chart>
  <c:spPr>
    <a:solidFill>
      <a:srgbClr val="E7E6E6"/>
    </a:solidFill>
    <a:ln w="6350" cap="flat" cmpd="sng" algn="ctr">
      <a:solidFill>
        <a:schemeClr val="tx1">
          <a:tint val="75000"/>
        </a:schemeClr>
      </a:solidFill>
      <a:prstDash val="solid"/>
      <a:round/>
    </a:ln>
    <a:effectLst/>
  </c:spPr>
  <c:txPr>
    <a:bodyPr/>
    <a:lstStyle/>
    <a:p>
      <a:pPr>
        <a:defRPr/>
      </a:pPr>
      <a:endParaRPr lang="lt-LT"/>
    </a:p>
  </c:txPr>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autoTitleDeleted val="0"/>
    <c:view3D>
      <c:rotX val="15"/>
      <c:rotY val="20"/>
      <c:rAngAx val="1"/>
    </c:view3D>
    <c:floor>
      <c:thickness val="0"/>
      <c:spPr>
        <a:noFill/>
        <a:ln w="6350" cap="flat" cmpd="sng" algn="ctr">
          <a:solidFill>
            <a:schemeClr val="tx1">
              <a:tint val="75000"/>
            </a:schemeClr>
          </a:solidFill>
          <a:prstDash val="solid"/>
          <a:round/>
        </a:ln>
        <a:effectLst/>
        <a:sp3d contourW="6350">
          <a:contourClr>
            <a:schemeClr val="tx1">
              <a:tint val="75000"/>
            </a:schemeClr>
          </a:contourClr>
        </a:sp3d>
      </c:spPr>
    </c:floor>
    <c:sideWall>
      <c:thickness val="0"/>
      <c:spPr>
        <a:noFill/>
        <a:ln>
          <a:noFill/>
        </a:ln>
        <a:effectLst/>
        <a:sp3d/>
      </c:spPr>
    </c:sideWall>
    <c:backWall>
      <c:thickness val="0"/>
      <c:spPr>
        <a:noFill/>
        <a:ln>
          <a:noFill/>
        </a:ln>
        <a:effectLst/>
        <a:sp3d/>
      </c:spPr>
    </c:backWall>
    <c:plotArea>
      <c:layout/>
      <c:bar3DChart>
        <c:barDir val="bar"/>
        <c:grouping val="clustered"/>
        <c:varyColors val="0"/>
        <c:ser>
          <c:idx val="0"/>
          <c:order val="0"/>
          <c:tx>
            <c:strRef>
              <c:f>Sheet1!$D$210</c:f>
              <c:strCache>
                <c:ptCount val="1"/>
                <c:pt idx="0">
                  <c:v>Suplanuota VP</c:v>
                </c:pt>
              </c:strCache>
            </c:strRef>
          </c:tx>
          <c:spPr>
            <a:solidFill>
              <a:schemeClr val="accent1">
                <a:shade val="76000"/>
              </a:schemeClr>
            </a:solidFill>
            <a:ln>
              <a:noFill/>
            </a:ln>
            <a:effectLst/>
            <a:sp3d/>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Arial Narrow" panose="020B0606020202030204" pitchFamily="34" charset="0"/>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Sheet1!$C$211:$C$214</c:f>
              <c:strCache>
                <c:ptCount val="4"/>
                <c:pt idx="0">
                  <c:v>Valstybės ir savivaldybių išlaidų, kurias apima kokybės vadybos sistemos, dalis (proc.)</c:v>
                </c:pt>
                <c:pt idx="1">
                  <c:v>Valstybės išlaidų, kurias apima veiklos valdymo sistemos visose 14 ministerijų, dalis (proc.)</c:v>
                </c:pt>
                <c:pt idx="2">
                  <c:v>Parengti savivaldybių bendrieji teritorijų planai, skaičius</c:v>
                </c:pt>
                <c:pt idx="3">
                  <c:v>Mokymuose  dalyvavusių asmenų (valstybės tarnautojų, statutinių tarnautojų, kitų valstybės ir savivaldybių institucijų ir įstaigų darbuotojų) skaičius (tūkst.)</c:v>
                </c:pt>
              </c:strCache>
            </c:strRef>
          </c:cat>
          <c:val>
            <c:numRef>
              <c:f>Sheet1!$D$211:$D$214</c:f>
              <c:numCache>
                <c:formatCode>General</c:formatCode>
                <c:ptCount val="4"/>
                <c:pt idx="0">
                  <c:v>25</c:v>
                </c:pt>
                <c:pt idx="1">
                  <c:v>48</c:v>
                </c:pt>
                <c:pt idx="2">
                  <c:v>21</c:v>
                </c:pt>
                <c:pt idx="3">
                  <c:v>29</c:v>
                </c:pt>
              </c:numCache>
            </c:numRef>
          </c:val>
        </c:ser>
        <c:ser>
          <c:idx val="1"/>
          <c:order val="1"/>
          <c:tx>
            <c:strRef>
              <c:f>Sheet1!$E$210</c:f>
              <c:strCache>
                <c:ptCount val="1"/>
                <c:pt idx="0">
                  <c:v>Pasiekta</c:v>
                </c:pt>
              </c:strCache>
            </c:strRef>
          </c:tx>
          <c:spPr>
            <a:solidFill>
              <a:schemeClr val="accent1">
                <a:tint val="77000"/>
              </a:schemeClr>
            </a:solidFill>
            <a:ln>
              <a:noFill/>
            </a:ln>
            <a:effectLst/>
            <a:sp3d/>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Arial Narrow" panose="020B0606020202030204" pitchFamily="34" charset="0"/>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Sheet1!$C$211:$C$214</c:f>
              <c:strCache>
                <c:ptCount val="4"/>
                <c:pt idx="0">
                  <c:v>Valstybės ir savivaldybių išlaidų, kurias apima kokybės vadybos sistemos, dalis (proc.)</c:v>
                </c:pt>
                <c:pt idx="1">
                  <c:v>Valstybės išlaidų, kurias apima veiklos valdymo sistemos visose 14 ministerijų, dalis (proc.)</c:v>
                </c:pt>
                <c:pt idx="2">
                  <c:v>Parengti savivaldybių bendrieji teritorijų planai, skaičius</c:v>
                </c:pt>
                <c:pt idx="3">
                  <c:v>Mokymuose  dalyvavusių asmenų (valstybės tarnautojų, statutinių tarnautojų, kitų valstybės ir savivaldybių institucijų ir įstaigų darbuotojų) skaičius (tūkst.)</c:v>
                </c:pt>
              </c:strCache>
            </c:strRef>
          </c:cat>
          <c:val>
            <c:numRef>
              <c:f>Sheet1!$E$211:$E$214</c:f>
              <c:numCache>
                <c:formatCode>General</c:formatCode>
                <c:ptCount val="4"/>
                <c:pt idx="0">
                  <c:v>46</c:v>
                </c:pt>
                <c:pt idx="1">
                  <c:v>78.599999999999994</c:v>
                </c:pt>
                <c:pt idx="2">
                  <c:v>132</c:v>
                </c:pt>
                <c:pt idx="3">
                  <c:v>47.6</c:v>
                </c:pt>
              </c:numCache>
            </c:numRef>
          </c:val>
        </c:ser>
        <c:dLbls>
          <c:showLegendKey val="0"/>
          <c:showVal val="0"/>
          <c:showCatName val="0"/>
          <c:showSerName val="0"/>
          <c:showPercent val="0"/>
          <c:showBubbleSize val="0"/>
        </c:dLbls>
        <c:gapWidth val="150"/>
        <c:shape val="box"/>
        <c:axId val="449227344"/>
        <c:axId val="449221856"/>
        <c:axId val="0"/>
      </c:bar3DChart>
      <c:catAx>
        <c:axId val="449227344"/>
        <c:scaling>
          <c:orientation val="minMax"/>
        </c:scaling>
        <c:delete val="0"/>
        <c:axPos val="l"/>
        <c:numFmt formatCode="General" sourceLinked="0"/>
        <c:majorTickMark val="out"/>
        <c:minorTickMark val="none"/>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800" b="0" i="0" u="none" strike="noStrike" kern="1200" baseline="0">
                <a:solidFill>
                  <a:schemeClr val="tx1"/>
                </a:solidFill>
                <a:latin typeface="Arial Narrow" panose="020B0606020202030204" pitchFamily="34" charset="0"/>
                <a:ea typeface="+mn-ea"/>
                <a:cs typeface="+mn-cs"/>
              </a:defRPr>
            </a:pPr>
            <a:endParaRPr lang="lt-LT"/>
          </a:p>
        </c:txPr>
        <c:crossAx val="449221856"/>
        <c:crosses val="autoZero"/>
        <c:auto val="1"/>
        <c:lblAlgn val="ctr"/>
        <c:lblOffset val="100"/>
        <c:noMultiLvlLbl val="0"/>
      </c:catAx>
      <c:valAx>
        <c:axId val="449221856"/>
        <c:scaling>
          <c:orientation val="minMax"/>
        </c:scaling>
        <c:delete val="0"/>
        <c:axPos val="b"/>
        <c:majorGridlines>
          <c:spPr>
            <a:ln w="6350" cap="flat" cmpd="sng" algn="ctr">
              <a:solidFill>
                <a:schemeClr val="tx1">
                  <a:tint val="75000"/>
                </a:schemeClr>
              </a:solidFill>
              <a:prstDash val="solid"/>
              <a:round/>
            </a:ln>
            <a:effectLst/>
          </c:spPr>
        </c:majorGridlines>
        <c:numFmt formatCode="General" sourceLinked="1"/>
        <c:majorTickMark val="out"/>
        <c:minorTickMark val="none"/>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900" b="0" i="0" u="none" strike="noStrike" kern="1200" baseline="0">
                <a:solidFill>
                  <a:schemeClr val="tx1"/>
                </a:solidFill>
                <a:latin typeface="Arial Narrow" panose="020B0606020202030204" pitchFamily="34" charset="0"/>
                <a:ea typeface="+mn-ea"/>
                <a:cs typeface="+mn-cs"/>
              </a:defRPr>
            </a:pPr>
            <a:endParaRPr lang="lt-LT"/>
          </a:p>
        </c:txPr>
        <c:crossAx val="44922734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Arial Narrow" panose="020B0606020202030204" pitchFamily="34" charset="0"/>
              <a:ea typeface="+mn-ea"/>
              <a:cs typeface="+mn-cs"/>
            </a:defRPr>
          </a:pPr>
          <a:endParaRPr lang="lt-LT"/>
        </a:p>
      </c:txPr>
    </c:legend>
    <c:plotVisOnly val="1"/>
    <c:dispBlanksAs val="gap"/>
    <c:showDLblsOverMax val="0"/>
  </c:chart>
  <c:spPr>
    <a:solidFill>
      <a:srgbClr val="E7E6E6"/>
    </a:solidFill>
    <a:ln w="6350" cap="flat" cmpd="sng" algn="ctr">
      <a:solidFill>
        <a:schemeClr val="tx1">
          <a:tint val="75000"/>
        </a:schemeClr>
      </a:solidFill>
      <a:prstDash val="solid"/>
      <a:round/>
    </a:ln>
    <a:effectLst/>
  </c:spPr>
  <c:txPr>
    <a:bodyPr/>
    <a:lstStyle/>
    <a:p>
      <a:pPr>
        <a:defRPr/>
      </a:pPr>
      <a:endParaRPr lang="lt-LT"/>
    </a:p>
  </c:txPr>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autoTitleDeleted val="0"/>
    <c:view3D>
      <c:rotX val="15"/>
      <c:rotY val="20"/>
      <c:rAngAx val="1"/>
    </c:view3D>
    <c:floor>
      <c:thickness val="0"/>
      <c:spPr>
        <a:noFill/>
        <a:ln w="6350" cap="flat" cmpd="sng" algn="ctr">
          <a:solidFill>
            <a:schemeClr val="tx1">
              <a:tint val="75000"/>
            </a:schemeClr>
          </a:solidFill>
          <a:prstDash val="solid"/>
          <a:round/>
        </a:ln>
        <a:effectLst/>
        <a:sp3d contourW="6350">
          <a:contourClr>
            <a:schemeClr val="tx1">
              <a:tint val="75000"/>
            </a:schemeClr>
          </a:contourClr>
        </a:sp3d>
      </c:spPr>
    </c:floor>
    <c:sideWall>
      <c:thickness val="0"/>
      <c:spPr>
        <a:noFill/>
        <a:ln>
          <a:noFill/>
        </a:ln>
        <a:effectLst/>
        <a:sp3d/>
      </c:spPr>
    </c:sideWall>
    <c:backWall>
      <c:thickness val="0"/>
      <c:spPr>
        <a:noFill/>
        <a:ln>
          <a:noFill/>
        </a:ln>
        <a:effectLst/>
        <a:sp3d/>
      </c:spPr>
    </c:backWall>
    <c:plotArea>
      <c:layout/>
      <c:bar3DChart>
        <c:barDir val="bar"/>
        <c:grouping val="clustered"/>
        <c:varyColors val="0"/>
        <c:ser>
          <c:idx val="0"/>
          <c:order val="0"/>
          <c:tx>
            <c:strRef>
              <c:f>Sheet1!$D$188</c:f>
              <c:strCache>
                <c:ptCount val="1"/>
                <c:pt idx="0">
                  <c:v>Suplanuota VP</c:v>
                </c:pt>
              </c:strCache>
            </c:strRef>
          </c:tx>
          <c:spPr>
            <a:solidFill>
              <a:schemeClr val="accent1">
                <a:shade val="76000"/>
              </a:schemeClr>
            </a:solidFill>
            <a:ln>
              <a:noFill/>
            </a:ln>
            <a:effectLst/>
            <a:sp3d/>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Arial Narrow" panose="020B0606020202030204" pitchFamily="34" charset="0"/>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Sheet1!$C$189:$C$191</c:f>
              <c:strCache>
                <c:ptCount val="3"/>
                <c:pt idx="0">
                  <c:v>Valstybės ir savivaldybių institucijomis ir įstaigomis pasitikinčių Lietuvos gyventojų dalis (proc.) nuo visų nuomonę šiuo klausimu turinčių Lietuvos gyventojų</c:v>
                </c:pt>
                <c:pt idx="1">
                  <c:v>Valdymo veiksmingumas, reikšmė</c:v>
                </c:pt>
                <c:pt idx="2">
                  <c:v>Reguliavimo kokybė, reikšmė</c:v>
                </c:pt>
              </c:strCache>
            </c:strRef>
          </c:cat>
          <c:val>
            <c:numRef>
              <c:f>Sheet1!$D$189:$D$191</c:f>
              <c:numCache>
                <c:formatCode>General</c:formatCode>
                <c:ptCount val="3"/>
                <c:pt idx="0">
                  <c:v>40</c:v>
                </c:pt>
                <c:pt idx="1">
                  <c:v>1.25</c:v>
                </c:pt>
                <c:pt idx="2">
                  <c:v>1.3</c:v>
                </c:pt>
              </c:numCache>
            </c:numRef>
          </c:val>
        </c:ser>
        <c:ser>
          <c:idx val="1"/>
          <c:order val="1"/>
          <c:tx>
            <c:strRef>
              <c:f>Sheet1!$E$188</c:f>
              <c:strCache>
                <c:ptCount val="1"/>
                <c:pt idx="0">
                  <c:v>Pasiekta</c:v>
                </c:pt>
              </c:strCache>
            </c:strRef>
          </c:tx>
          <c:spPr>
            <a:solidFill>
              <a:schemeClr val="accent1">
                <a:tint val="77000"/>
              </a:schemeClr>
            </a:solidFill>
            <a:ln>
              <a:noFill/>
            </a:ln>
            <a:effectLst/>
            <a:sp3d/>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Arial Narrow" panose="020B0606020202030204" pitchFamily="34" charset="0"/>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Sheet1!$C$189:$C$191</c:f>
              <c:strCache>
                <c:ptCount val="3"/>
                <c:pt idx="0">
                  <c:v>Valstybės ir savivaldybių institucijomis ir įstaigomis pasitikinčių Lietuvos gyventojų dalis (proc.) nuo visų nuomonę šiuo klausimu turinčių Lietuvos gyventojų</c:v>
                </c:pt>
                <c:pt idx="1">
                  <c:v>Valdymo veiksmingumas, reikšmė</c:v>
                </c:pt>
                <c:pt idx="2">
                  <c:v>Reguliavimo kokybė, reikšmė</c:v>
                </c:pt>
              </c:strCache>
            </c:strRef>
          </c:cat>
          <c:val>
            <c:numRef>
              <c:f>Sheet1!$E$189:$E$191</c:f>
              <c:numCache>
                <c:formatCode>General</c:formatCode>
                <c:ptCount val="3"/>
                <c:pt idx="0">
                  <c:v>64</c:v>
                </c:pt>
                <c:pt idx="1">
                  <c:v>0.99</c:v>
                </c:pt>
                <c:pt idx="2">
                  <c:v>1.2</c:v>
                </c:pt>
              </c:numCache>
            </c:numRef>
          </c:val>
        </c:ser>
        <c:dLbls>
          <c:showLegendKey val="0"/>
          <c:showVal val="0"/>
          <c:showCatName val="0"/>
          <c:showSerName val="0"/>
          <c:showPercent val="0"/>
          <c:showBubbleSize val="0"/>
        </c:dLbls>
        <c:gapWidth val="150"/>
        <c:shape val="box"/>
        <c:axId val="449224992"/>
        <c:axId val="449222248"/>
        <c:axId val="0"/>
      </c:bar3DChart>
      <c:catAx>
        <c:axId val="449224992"/>
        <c:scaling>
          <c:orientation val="minMax"/>
        </c:scaling>
        <c:delete val="0"/>
        <c:axPos val="l"/>
        <c:numFmt formatCode="General" sourceLinked="0"/>
        <c:majorTickMark val="out"/>
        <c:minorTickMark val="none"/>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900" b="0" i="0" u="none" strike="noStrike" kern="1200" baseline="0">
                <a:solidFill>
                  <a:schemeClr val="tx1"/>
                </a:solidFill>
                <a:latin typeface="Arial Narrow" panose="020B0606020202030204" pitchFamily="34" charset="0"/>
                <a:ea typeface="+mn-ea"/>
                <a:cs typeface="+mn-cs"/>
              </a:defRPr>
            </a:pPr>
            <a:endParaRPr lang="lt-LT"/>
          </a:p>
        </c:txPr>
        <c:crossAx val="449222248"/>
        <c:crosses val="autoZero"/>
        <c:auto val="1"/>
        <c:lblAlgn val="ctr"/>
        <c:lblOffset val="100"/>
        <c:noMultiLvlLbl val="0"/>
      </c:catAx>
      <c:valAx>
        <c:axId val="449222248"/>
        <c:scaling>
          <c:orientation val="minMax"/>
        </c:scaling>
        <c:delete val="0"/>
        <c:axPos val="b"/>
        <c:majorGridlines>
          <c:spPr>
            <a:ln w="6350" cap="flat" cmpd="sng" algn="ctr">
              <a:solidFill>
                <a:schemeClr val="tx1">
                  <a:tint val="75000"/>
                </a:schemeClr>
              </a:solidFill>
              <a:prstDash val="solid"/>
              <a:round/>
            </a:ln>
            <a:effectLst/>
          </c:spPr>
        </c:majorGridlines>
        <c:numFmt formatCode="General" sourceLinked="1"/>
        <c:majorTickMark val="out"/>
        <c:minorTickMark val="none"/>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900" b="0" i="0" u="none" strike="noStrike" kern="1200" baseline="0">
                <a:solidFill>
                  <a:schemeClr val="tx1"/>
                </a:solidFill>
                <a:latin typeface="Arial Narrow" panose="020B0606020202030204" pitchFamily="34" charset="0"/>
                <a:ea typeface="+mn-ea"/>
                <a:cs typeface="+mn-cs"/>
              </a:defRPr>
            </a:pPr>
            <a:endParaRPr lang="lt-LT"/>
          </a:p>
        </c:txPr>
        <c:crossAx val="44922499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Arial Narrow" panose="020B0606020202030204" pitchFamily="34" charset="0"/>
              <a:ea typeface="+mn-ea"/>
              <a:cs typeface="+mn-cs"/>
            </a:defRPr>
          </a:pPr>
          <a:endParaRPr lang="lt-LT"/>
        </a:p>
      </c:txPr>
    </c:legend>
    <c:plotVisOnly val="1"/>
    <c:dispBlanksAs val="gap"/>
    <c:showDLblsOverMax val="0"/>
  </c:chart>
  <c:spPr>
    <a:solidFill>
      <a:srgbClr val="E7E6E6"/>
    </a:solidFill>
    <a:ln w="6350" cap="flat" cmpd="sng" algn="ctr">
      <a:solidFill>
        <a:schemeClr val="tx1">
          <a:tint val="75000"/>
        </a:schemeClr>
      </a:solidFill>
      <a:prstDash val="solid"/>
      <a:round/>
    </a:ln>
    <a:effectLst/>
  </c:spPr>
  <c:txPr>
    <a:bodyPr/>
    <a:lstStyle/>
    <a:p>
      <a:pPr>
        <a:defRPr/>
      </a:pPr>
      <a:endParaRPr lang="lt-LT"/>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autoTitleDeleted val="0"/>
    <c:view3D>
      <c:rotX val="15"/>
      <c:rotY val="20"/>
      <c:rAngAx val="1"/>
    </c:view3D>
    <c:floor>
      <c:thickness val="0"/>
      <c:spPr>
        <a:noFill/>
        <a:ln w="6350" cap="flat" cmpd="sng" algn="ctr">
          <a:solidFill>
            <a:schemeClr val="tx1">
              <a:tint val="75000"/>
            </a:schemeClr>
          </a:solidFill>
          <a:prstDash val="solid"/>
          <a:round/>
        </a:ln>
        <a:effectLst/>
        <a:sp3d contourW="6350">
          <a:contourClr>
            <a:schemeClr val="tx1">
              <a:tint val="75000"/>
            </a:schemeClr>
          </a:contourClr>
        </a:sp3d>
      </c:spPr>
    </c:floor>
    <c:sideWall>
      <c:thickness val="0"/>
      <c:spPr>
        <a:noFill/>
        <a:ln>
          <a:noFill/>
        </a:ln>
        <a:effectLst/>
        <a:sp3d/>
      </c:spPr>
    </c:sideWall>
    <c:backWall>
      <c:thickness val="0"/>
      <c:spPr>
        <a:noFill/>
        <a:ln>
          <a:noFill/>
        </a:ln>
        <a:effectLst/>
        <a:sp3d/>
      </c:spPr>
    </c:backWall>
    <c:plotArea>
      <c:layout/>
      <c:bar3DChart>
        <c:barDir val="bar"/>
        <c:grouping val="clustered"/>
        <c:varyColors val="0"/>
        <c:ser>
          <c:idx val="0"/>
          <c:order val="0"/>
          <c:tx>
            <c:strRef>
              <c:f>Sheet1!$D$6</c:f>
              <c:strCache>
                <c:ptCount val="1"/>
                <c:pt idx="0">
                  <c:v>Suplanuota VP</c:v>
                </c:pt>
              </c:strCache>
            </c:strRef>
          </c:tx>
          <c:spPr>
            <a:solidFill>
              <a:schemeClr val="accent1">
                <a:shade val="76000"/>
              </a:schemeClr>
            </a:solidFill>
            <a:ln>
              <a:noFill/>
            </a:ln>
            <a:effectLst/>
            <a:sp3d/>
          </c:spPr>
          <c:invertIfNegative val="0"/>
          <c:dLbls>
            <c:spPr>
              <a:noFill/>
              <a:ln>
                <a:noFill/>
              </a:ln>
              <a:effectLst/>
            </c:spPr>
            <c:txPr>
              <a:bodyPr rot="0" spcFirstLastPara="1" vertOverflow="ellipsis" vert="horz" wrap="square" anchor="ctr" anchorCtr="1"/>
              <a:lstStyle/>
              <a:p>
                <a:pPr>
                  <a:defRPr sz="800" b="0" i="0" u="none" strike="noStrike" kern="1200" baseline="0">
                    <a:solidFill>
                      <a:schemeClr val="tx1"/>
                    </a:solidFill>
                    <a:latin typeface="Arial Narrow" panose="020B0606020202030204" pitchFamily="34" charset="0"/>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Sheet1!$C$7:$C$9</c:f>
              <c:strCache>
                <c:ptCount val="3"/>
                <c:pt idx="0">
                  <c:v>Neįgalių asmenų įsidarbinimo lygis per 6 mėn. po profesinės reabilitacijos programų baigimo (proc.)</c:v>
                </c:pt>
                <c:pt idx="1">
                  <c:v>Į ADRP priemones įtrauktų asmenų sk. (tūkst.)</c:v>
                </c:pt>
                <c:pt idx="2">
                  <c:v>Mokymuose dalyvavusių asmenų skaičius (tūkst.)</c:v>
                </c:pt>
              </c:strCache>
            </c:strRef>
          </c:cat>
          <c:val>
            <c:numRef>
              <c:f>Sheet1!$D$7:$D$9</c:f>
              <c:numCache>
                <c:formatCode>General</c:formatCode>
                <c:ptCount val="3"/>
                <c:pt idx="0">
                  <c:v>40</c:v>
                </c:pt>
                <c:pt idx="1">
                  <c:v>211.4</c:v>
                </c:pt>
                <c:pt idx="2">
                  <c:v>200</c:v>
                </c:pt>
              </c:numCache>
            </c:numRef>
          </c:val>
        </c:ser>
        <c:ser>
          <c:idx val="1"/>
          <c:order val="1"/>
          <c:tx>
            <c:strRef>
              <c:f>Sheet1!$E$6</c:f>
              <c:strCache>
                <c:ptCount val="1"/>
                <c:pt idx="0">
                  <c:v>Pasiekta</c:v>
                </c:pt>
              </c:strCache>
            </c:strRef>
          </c:tx>
          <c:spPr>
            <a:solidFill>
              <a:schemeClr val="accent1">
                <a:tint val="77000"/>
              </a:schemeClr>
            </a:solidFill>
            <a:ln>
              <a:noFill/>
            </a:ln>
            <a:effectLst/>
            <a:sp3d/>
          </c:spPr>
          <c:invertIfNegative val="0"/>
          <c:dLbls>
            <c:spPr>
              <a:noFill/>
              <a:ln>
                <a:noFill/>
              </a:ln>
              <a:effectLst/>
            </c:spPr>
            <c:txPr>
              <a:bodyPr rot="0" spcFirstLastPara="1" vertOverflow="ellipsis" vert="horz" wrap="square" anchor="ctr" anchorCtr="1"/>
              <a:lstStyle/>
              <a:p>
                <a:pPr>
                  <a:defRPr sz="800" b="0" i="0" u="none" strike="noStrike" kern="1200" baseline="0">
                    <a:solidFill>
                      <a:schemeClr val="tx1"/>
                    </a:solidFill>
                    <a:latin typeface="Arial Narrow" panose="020B0606020202030204" pitchFamily="34" charset="0"/>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Sheet1!$C$7:$C$9</c:f>
              <c:strCache>
                <c:ptCount val="3"/>
                <c:pt idx="0">
                  <c:v>Neįgalių asmenų įsidarbinimo lygis per 6 mėn. po profesinės reabilitacijos programų baigimo (proc.)</c:v>
                </c:pt>
                <c:pt idx="1">
                  <c:v>Į ADRP priemones įtrauktų asmenų sk. (tūkst.)</c:v>
                </c:pt>
                <c:pt idx="2">
                  <c:v>Mokymuose dalyvavusių asmenų skaičius (tūkst.)</c:v>
                </c:pt>
              </c:strCache>
            </c:strRef>
          </c:cat>
          <c:val>
            <c:numRef>
              <c:f>Sheet1!$E$7:$E$9</c:f>
              <c:numCache>
                <c:formatCode>General</c:formatCode>
                <c:ptCount val="3"/>
                <c:pt idx="0">
                  <c:v>48.9</c:v>
                </c:pt>
                <c:pt idx="1">
                  <c:v>245.20000000000002</c:v>
                </c:pt>
                <c:pt idx="2">
                  <c:v>235.7</c:v>
                </c:pt>
              </c:numCache>
            </c:numRef>
          </c:val>
        </c:ser>
        <c:dLbls>
          <c:showLegendKey val="0"/>
          <c:showVal val="0"/>
          <c:showCatName val="0"/>
          <c:showSerName val="0"/>
          <c:showPercent val="0"/>
          <c:showBubbleSize val="0"/>
        </c:dLbls>
        <c:gapWidth val="150"/>
        <c:shape val="box"/>
        <c:axId val="322889200"/>
        <c:axId val="322888416"/>
        <c:axId val="0"/>
      </c:bar3DChart>
      <c:catAx>
        <c:axId val="322889200"/>
        <c:scaling>
          <c:orientation val="minMax"/>
        </c:scaling>
        <c:delete val="0"/>
        <c:axPos val="l"/>
        <c:numFmt formatCode="General" sourceLinked="0"/>
        <c:majorTickMark val="out"/>
        <c:minorTickMark val="none"/>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900" b="0" i="0" u="none" strike="noStrike" kern="1200" baseline="0">
                <a:solidFill>
                  <a:schemeClr val="tx1"/>
                </a:solidFill>
                <a:latin typeface="Arial Narrow" panose="020B0606020202030204" pitchFamily="34" charset="0"/>
                <a:ea typeface="+mn-ea"/>
                <a:cs typeface="+mn-cs"/>
              </a:defRPr>
            </a:pPr>
            <a:endParaRPr lang="lt-LT"/>
          </a:p>
        </c:txPr>
        <c:crossAx val="322888416"/>
        <c:crosses val="autoZero"/>
        <c:auto val="1"/>
        <c:lblAlgn val="ctr"/>
        <c:lblOffset val="100"/>
        <c:noMultiLvlLbl val="0"/>
      </c:catAx>
      <c:valAx>
        <c:axId val="322888416"/>
        <c:scaling>
          <c:orientation val="minMax"/>
        </c:scaling>
        <c:delete val="0"/>
        <c:axPos val="b"/>
        <c:majorGridlines>
          <c:spPr>
            <a:ln w="6350" cap="flat" cmpd="sng" algn="ctr">
              <a:solidFill>
                <a:schemeClr val="tx1">
                  <a:tint val="75000"/>
                </a:schemeClr>
              </a:solidFill>
              <a:prstDash val="solid"/>
              <a:round/>
            </a:ln>
            <a:effectLst/>
          </c:spPr>
        </c:majorGridlines>
        <c:numFmt formatCode="General" sourceLinked="1"/>
        <c:majorTickMark val="out"/>
        <c:minorTickMark val="none"/>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Arial Narrow" panose="020B0606020202030204" pitchFamily="34" charset="0"/>
                <a:ea typeface="+mn-ea"/>
                <a:cs typeface="+mn-cs"/>
              </a:defRPr>
            </a:pPr>
            <a:endParaRPr lang="lt-LT"/>
          </a:p>
        </c:txPr>
        <c:crossAx val="32288920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Arial Narrow" panose="020B0606020202030204" pitchFamily="34" charset="0"/>
              <a:ea typeface="+mn-ea"/>
              <a:cs typeface="+mn-cs"/>
            </a:defRPr>
          </a:pPr>
          <a:endParaRPr lang="lt-LT"/>
        </a:p>
      </c:txPr>
    </c:legend>
    <c:plotVisOnly val="1"/>
    <c:dispBlanksAs val="gap"/>
    <c:showDLblsOverMax val="0"/>
  </c:chart>
  <c:spPr>
    <a:solidFill>
      <a:srgbClr val="E7E6E6"/>
    </a:solidFill>
    <a:ln w="6350" cap="flat" cmpd="sng" algn="ctr">
      <a:solidFill>
        <a:schemeClr val="tx1">
          <a:tint val="75000"/>
        </a:schemeClr>
      </a:solidFill>
      <a:prstDash val="solid"/>
      <a:round/>
    </a:ln>
    <a:effectLst/>
  </c:spPr>
  <c:txPr>
    <a:bodyPr/>
    <a:lstStyle/>
    <a:p>
      <a:pPr>
        <a:defRPr/>
      </a:pPr>
      <a:endParaRPr lang="lt-LT"/>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autoTitleDeleted val="0"/>
    <c:view3D>
      <c:rotX val="15"/>
      <c:rotY val="20"/>
      <c:rAngAx val="1"/>
    </c:view3D>
    <c:floor>
      <c:thickness val="0"/>
      <c:spPr>
        <a:noFill/>
        <a:ln w="6350" cap="flat" cmpd="sng" algn="ctr">
          <a:solidFill>
            <a:schemeClr val="tx1">
              <a:tint val="75000"/>
            </a:schemeClr>
          </a:solidFill>
          <a:prstDash val="solid"/>
          <a:round/>
        </a:ln>
        <a:effectLst/>
        <a:sp3d contourW="6350">
          <a:contourClr>
            <a:schemeClr val="tx1">
              <a:tint val="75000"/>
            </a:schemeClr>
          </a:contourClr>
        </a:sp3d>
      </c:spPr>
    </c:floor>
    <c:sideWall>
      <c:thickness val="0"/>
      <c:spPr>
        <a:noFill/>
        <a:ln>
          <a:noFill/>
        </a:ln>
        <a:effectLst/>
        <a:sp3d/>
      </c:spPr>
    </c:sideWall>
    <c:backWall>
      <c:thickness val="0"/>
      <c:spPr>
        <a:noFill/>
        <a:ln>
          <a:noFill/>
        </a:ln>
        <a:effectLst/>
        <a:sp3d/>
      </c:spPr>
    </c:backWall>
    <c:plotArea>
      <c:layout/>
      <c:bar3DChart>
        <c:barDir val="bar"/>
        <c:grouping val="clustered"/>
        <c:varyColors val="0"/>
        <c:ser>
          <c:idx val="0"/>
          <c:order val="0"/>
          <c:tx>
            <c:strRef>
              <c:f>Sheet1!$D$61</c:f>
              <c:strCache>
                <c:ptCount val="1"/>
                <c:pt idx="0">
                  <c:v>Suplanuota VP</c:v>
                </c:pt>
              </c:strCache>
            </c:strRef>
          </c:tx>
          <c:spPr>
            <a:solidFill>
              <a:schemeClr val="accent1">
                <a:shade val="76000"/>
              </a:schemeClr>
            </a:solidFill>
            <a:ln>
              <a:noFill/>
            </a:ln>
            <a:effectLst/>
            <a:sp3d/>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Arial Narrow" panose="020B0606020202030204" pitchFamily="34" charset="0"/>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Sheet1!$C$62:$C$65</c:f>
              <c:strCache>
                <c:ptCount val="4"/>
                <c:pt idx="0">
                  <c:v>Po dalyvavimo veiklose įsidarbinę asmenys nuo visų veiklose dalyvavusių asmenų skaičiaus (proc.)</c:v>
                </c:pt>
                <c:pt idx="1">
                  <c:v>- asmenys, sergantys priklausomybės nuo psichoaktyvių medžiagų ligomis</c:v>
                </c:pt>
                <c:pt idx="2">
                  <c:v>- nuteistieji ir paleisti iš laisvės atėmimo vietų</c:v>
                </c:pt>
                <c:pt idx="3">
                  <c:v>Asmenų, patiriančių socialinę atskirtį, ir socialinės rizikos asmenų, dalyvavusių ESF remiamose veiklose, skaičius (tūkst.), iš jų:</c:v>
                </c:pt>
              </c:strCache>
            </c:strRef>
          </c:cat>
          <c:val>
            <c:numRef>
              <c:f>Sheet1!$D$62:$D$65</c:f>
              <c:numCache>
                <c:formatCode>General</c:formatCode>
                <c:ptCount val="4"/>
                <c:pt idx="0">
                  <c:v>25</c:v>
                </c:pt>
                <c:pt idx="1">
                  <c:v>2</c:v>
                </c:pt>
                <c:pt idx="2">
                  <c:v>6</c:v>
                </c:pt>
                <c:pt idx="3">
                  <c:v>25.5</c:v>
                </c:pt>
              </c:numCache>
            </c:numRef>
          </c:val>
        </c:ser>
        <c:ser>
          <c:idx val="1"/>
          <c:order val="1"/>
          <c:tx>
            <c:strRef>
              <c:f>Sheet1!$E$61</c:f>
              <c:strCache>
                <c:ptCount val="1"/>
                <c:pt idx="0">
                  <c:v>Pasiekta</c:v>
                </c:pt>
              </c:strCache>
            </c:strRef>
          </c:tx>
          <c:spPr>
            <a:solidFill>
              <a:schemeClr val="accent1">
                <a:tint val="77000"/>
              </a:schemeClr>
            </a:solidFill>
            <a:ln>
              <a:noFill/>
            </a:ln>
            <a:effectLst/>
            <a:sp3d/>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Arial Narrow" panose="020B0606020202030204" pitchFamily="34" charset="0"/>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Sheet1!$C$62:$C$65</c:f>
              <c:strCache>
                <c:ptCount val="4"/>
                <c:pt idx="0">
                  <c:v>Po dalyvavimo veiklose įsidarbinę asmenys nuo visų veiklose dalyvavusių asmenų skaičiaus (proc.)</c:v>
                </c:pt>
                <c:pt idx="1">
                  <c:v>- asmenys, sergantys priklausomybės nuo psichoaktyvių medžiagų ligomis</c:v>
                </c:pt>
                <c:pt idx="2">
                  <c:v>- nuteistieji ir paleisti iš laisvės atėmimo vietų</c:v>
                </c:pt>
                <c:pt idx="3">
                  <c:v>Asmenų, patiriančių socialinę atskirtį, ir socialinės rizikos asmenų, dalyvavusių ESF remiamose veiklose, skaičius (tūkst.), iš jų:</c:v>
                </c:pt>
              </c:strCache>
            </c:strRef>
          </c:cat>
          <c:val>
            <c:numRef>
              <c:f>Sheet1!$E$62:$E$65</c:f>
              <c:numCache>
                <c:formatCode>General</c:formatCode>
                <c:ptCount val="4"/>
                <c:pt idx="0">
                  <c:v>28.1</c:v>
                </c:pt>
                <c:pt idx="1">
                  <c:v>2.5</c:v>
                </c:pt>
                <c:pt idx="2">
                  <c:v>8</c:v>
                </c:pt>
                <c:pt idx="3">
                  <c:v>26.7</c:v>
                </c:pt>
              </c:numCache>
            </c:numRef>
          </c:val>
        </c:ser>
        <c:dLbls>
          <c:showLegendKey val="0"/>
          <c:showVal val="0"/>
          <c:showCatName val="0"/>
          <c:showSerName val="0"/>
          <c:showPercent val="0"/>
          <c:showBubbleSize val="0"/>
        </c:dLbls>
        <c:gapWidth val="150"/>
        <c:shape val="box"/>
        <c:axId val="456020872"/>
        <c:axId val="456022832"/>
        <c:axId val="0"/>
      </c:bar3DChart>
      <c:catAx>
        <c:axId val="456020872"/>
        <c:scaling>
          <c:orientation val="minMax"/>
        </c:scaling>
        <c:delete val="0"/>
        <c:axPos val="l"/>
        <c:numFmt formatCode="General" sourceLinked="0"/>
        <c:majorTickMark val="out"/>
        <c:minorTickMark val="none"/>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900" b="0" i="0" u="none" strike="noStrike" kern="1200" baseline="0">
                <a:solidFill>
                  <a:schemeClr val="tx1"/>
                </a:solidFill>
                <a:latin typeface="Arial Narrow" panose="020B0606020202030204" pitchFamily="34" charset="0"/>
                <a:ea typeface="+mn-ea"/>
                <a:cs typeface="+mn-cs"/>
              </a:defRPr>
            </a:pPr>
            <a:endParaRPr lang="lt-LT"/>
          </a:p>
        </c:txPr>
        <c:crossAx val="456022832"/>
        <c:crosses val="autoZero"/>
        <c:auto val="1"/>
        <c:lblAlgn val="ctr"/>
        <c:lblOffset val="100"/>
        <c:noMultiLvlLbl val="0"/>
      </c:catAx>
      <c:valAx>
        <c:axId val="456022832"/>
        <c:scaling>
          <c:orientation val="minMax"/>
        </c:scaling>
        <c:delete val="0"/>
        <c:axPos val="b"/>
        <c:majorGridlines>
          <c:spPr>
            <a:ln w="6350" cap="flat" cmpd="sng" algn="ctr">
              <a:solidFill>
                <a:schemeClr val="tx1">
                  <a:tint val="75000"/>
                </a:schemeClr>
              </a:solidFill>
              <a:prstDash val="solid"/>
              <a:round/>
            </a:ln>
            <a:effectLst/>
          </c:spPr>
        </c:majorGridlines>
        <c:numFmt formatCode="General" sourceLinked="1"/>
        <c:majorTickMark val="out"/>
        <c:minorTickMark val="none"/>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900" b="0" i="0" u="none" strike="noStrike" kern="1200" baseline="0">
                <a:solidFill>
                  <a:schemeClr val="tx1"/>
                </a:solidFill>
                <a:latin typeface="Arial Narrow" panose="020B0606020202030204" pitchFamily="34" charset="0"/>
                <a:ea typeface="+mn-ea"/>
                <a:cs typeface="+mn-cs"/>
              </a:defRPr>
            </a:pPr>
            <a:endParaRPr lang="lt-LT"/>
          </a:p>
        </c:txPr>
        <c:crossAx val="45602087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Arial Narrow" panose="020B0606020202030204" pitchFamily="34" charset="0"/>
              <a:ea typeface="+mn-ea"/>
              <a:cs typeface="+mn-cs"/>
            </a:defRPr>
          </a:pPr>
          <a:endParaRPr lang="lt-LT"/>
        </a:p>
      </c:txPr>
    </c:legend>
    <c:plotVisOnly val="1"/>
    <c:dispBlanksAs val="gap"/>
    <c:showDLblsOverMax val="0"/>
  </c:chart>
  <c:spPr>
    <a:solidFill>
      <a:srgbClr val="E7E6E6"/>
    </a:solidFill>
    <a:ln w="6350" cap="flat" cmpd="sng" algn="ctr">
      <a:solidFill>
        <a:schemeClr val="tx1">
          <a:tint val="75000"/>
        </a:schemeClr>
      </a:solidFill>
      <a:prstDash val="solid"/>
      <a:round/>
    </a:ln>
    <a:effectLst/>
  </c:spPr>
  <c:txPr>
    <a:bodyPr/>
    <a:lstStyle/>
    <a:p>
      <a:pPr>
        <a:defRPr/>
      </a:pPr>
      <a:endParaRPr lang="lt-LT"/>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autoTitleDeleted val="0"/>
    <c:view3D>
      <c:rotX val="15"/>
      <c:rotY val="20"/>
      <c:rAngAx val="1"/>
    </c:view3D>
    <c:floor>
      <c:thickness val="0"/>
      <c:spPr>
        <a:noFill/>
        <a:ln w="6350" cap="flat" cmpd="sng" algn="ctr">
          <a:solidFill>
            <a:schemeClr val="tx1">
              <a:tint val="75000"/>
            </a:schemeClr>
          </a:solidFill>
          <a:prstDash val="solid"/>
          <a:round/>
        </a:ln>
        <a:effectLst/>
        <a:sp3d contourW="6350">
          <a:contourClr>
            <a:schemeClr val="tx1">
              <a:tint val="75000"/>
            </a:schemeClr>
          </a:contourClr>
        </a:sp3d>
      </c:spPr>
    </c:floor>
    <c:sideWall>
      <c:thickness val="0"/>
      <c:spPr>
        <a:noFill/>
        <a:ln>
          <a:noFill/>
        </a:ln>
        <a:effectLst/>
        <a:sp3d/>
      </c:spPr>
    </c:sideWall>
    <c:backWall>
      <c:thickness val="0"/>
      <c:spPr>
        <a:noFill/>
        <a:ln>
          <a:noFill/>
        </a:ln>
        <a:effectLst/>
        <a:sp3d/>
      </c:spPr>
    </c:backWall>
    <c:plotArea>
      <c:layout/>
      <c:bar3DChart>
        <c:barDir val="bar"/>
        <c:grouping val="clustered"/>
        <c:varyColors val="0"/>
        <c:ser>
          <c:idx val="0"/>
          <c:order val="0"/>
          <c:tx>
            <c:strRef>
              <c:f>Sheet1!$D$29</c:f>
              <c:strCache>
                <c:ptCount val="1"/>
                <c:pt idx="0">
                  <c:v>Suplanuota VP</c:v>
                </c:pt>
              </c:strCache>
            </c:strRef>
          </c:tx>
          <c:spPr>
            <a:solidFill>
              <a:schemeClr val="accent1">
                <a:shade val="76000"/>
              </a:schemeClr>
            </a:solidFill>
            <a:ln>
              <a:noFill/>
            </a:ln>
            <a:effectLst/>
            <a:sp3d/>
          </c:spPr>
          <c:invertIfNegative val="0"/>
          <c:dLbls>
            <c:dLbl>
              <c:idx val="2"/>
              <c:layout>
                <c:manualLayout>
                  <c:x val="0"/>
                  <c:y val="1.0158732190222661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
                  <c:y val="1.5238098285333991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2.8490028490028491E-3"/>
                  <c:y val="1.5238098285333991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0"/>
                  <c:y val="1.0158732190222661E-2"/>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Arial Narrow" panose="020B0606020202030204" pitchFamily="34" charset="0"/>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Sheet1!$C$30:$C$35</c:f>
              <c:strCache>
                <c:ptCount val="6"/>
                <c:pt idx="0">
                  <c:v>25-64 m. gyventojų, per paskutines 4 savaites dalyvavusių švietimo ir mokymo veiklose, dalis (proc.)</c:v>
                </c:pt>
                <c:pt idx="1">
                  <c:v>Dirbančių neįgaliųjų dalis, proc.</c:v>
                </c:pt>
                <c:pt idx="2">
                  <c:v>Pagyvenusių asmenų (55-64 m.) užimtumo lygis, proc.</c:v>
                </c:pt>
                <c:pt idx="3">
                  <c:v>Moterų užimtumo lygis, proc.</c:v>
                </c:pt>
                <c:pt idx="4">
                  <c:v>Bendras gyventojų (15-64 m.) užimtumo lygis, proc.</c:v>
                </c:pt>
                <c:pt idx="5">
                  <c:v>Darbo jėgos (15-64 m.) aktyvumo lygis, proc.</c:v>
                </c:pt>
              </c:strCache>
            </c:strRef>
          </c:cat>
          <c:val>
            <c:numRef>
              <c:f>Sheet1!$D$30:$D$35</c:f>
              <c:numCache>
                <c:formatCode>General</c:formatCode>
                <c:ptCount val="6"/>
                <c:pt idx="0">
                  <c:v>11</c:v>
                </c:pt>
                <c:pt idx="1">
                  <c:v>30</c:v>
                </c:pt>
                <c:pt idx="2">
                  <c:v>52</c:v>
                </c:pt>
                <c:pt idx="3">
                  <c:v>61.5</c:v>
                </c:pt>
                <c:pt idx="4">
                  <c:v>70</c:v>
                </c:pt>
                <c:pt idx="5">
                  <c:v>73.5</c:v>
                </c:pt>
              </c:numCache>
            </c:numRef>
          </c:val>
        </c:ser>
        <c:ser>
          <c:idx val="1"/>
          <c:order val="1"/>
          <c:tx>
            <c:strRef>
              <c:f>Sheet1!$E$29</c:f>
              <c:strCache>
                <c:ptCount val="1"/>
                <c:pt idx="0">
                  <c:v>Pasiekta</c:v>
                </c:pt>
              </c:strCache>
            </c:strRef>
          </c:tx>
          <c:spPr>
            <a:solidFill>
              <a:schemeClr val="accent1">
                <a:tint val="77000"/>
              </a:schemeClr>
            </a:solidFill>
            <a:ln>
              <a:noFill/>
            </a:ln>
            <a:effectLst/>
            <a:sp3d/>
          </c:spPr>
          <c:invertIfNegative val="0"/>
          <c:dLbls>
            <c:dLbl>
              <c:idx val="0"/>
              <c:layout>
                <c:manualLayout>
                  <c:x val="0"/>
                  <c:y val="-1.5238098285333991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
                  <c:y val="-1.5238098285333991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1.0446223104016404E-16"/>
                  <c:y val="-1.5238098285333991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1.0446223104016404E-16"/>
                  <c:y val="-1.5238098285333991E-2"/>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Arial Narrow" panose="020B0606020202030204" pitchFamily="34" charset="0"/>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Sheet1!$C$30:$C$35</c:f>
              <c:strCache>
                <c:ptCount val="6"/>
                <c:pt idx="0">
                  <c:v>25-64 m. gyventojų, per paskutines 4 savaites dalyvavusių švietimo ir mokymo veiklose, dalis (proc.)</c:v>
                </c:pt>
                <c:pt idx="1">
                  <c:v>Dirbančių neįgaliųjų dalis, proc.</c:v>
                </c:pt>
                <c:pt idx="2">
                  <c:v>Pagyvenusių asmenų (55-64 m.) užimtumo lygis, proc.</c:v>
                </c:pt>
                <c:pt idx="3">
                  <c:v>Moterų užimtumo lygis, proc.</c:v>
                </c:pt>
                <c:pt idx="4">
                  <c:v>Bendras gyventojų (15-64 m.) užimtumo lygis, proc.</c:v>
                </c:pt>
                <c:pt idx="5">
                  <c:v>Darbo jėgos (15-64 m.) aktyvumo lygis, proc.</c:v>
                </c:pt>
              </c:strCache>
            </c:strRef>
          </c:cat>
          <c:val>
            <c:numRef>
              <c:f>Sheet1!$E$30:$E$35</c:f>
              <c:numCache>
                <c:formatCode>General</c:formatCode>
                <c:ptCount val="6"/>
                <c:pt idx="0">
                  <c:v>6</c:v>
                </c:pt>
                <c:pt idx="1">
                  <c:v>28.8</c:v>
                </c:pt>
                <c:pt idx="2">
                  <c:v>60.4</c:v>
                </c:pt>
                <c:pt idx="3">
                  <c:v>66.5</c:v>
                </c:pt>
                <c:pt idx="4">
                  <c:v>67.2</c:v>
                </c:pt>
                <c:pt idx="5">
                  <c:v>74.099999999999994</c:v>
                </c:pt>
              </c:numCache>
            </c:numRef>
          </c:val>
        </c:ser>
        <c:dLbls>
          <c:showLegendKey val="0"/>
          <c:showVal val="0"/>
          <c:showCatName val="0"/>
          <c:showSerName val="0"/>
          <c:showPercent val="0"/>
          <c:showBubbleSize val="0"/>
        </c:dLbls>
        <c:gapWidth val="150"/>
        <c:shape val="box"/>
        <c:axId val="456024400"/>
        <c:axId val="456020480"/>
        <c:axId val="0"/>
      </c:bar3DChart>
      <c:catAx>
        <c:axId val="456024400"/>
        <c:scaling>
          <c:orientation val="minMax"/>
        </c:scaling>
        <c:delete val="0"/>
        <c:axPos val="l"/>
        <c:numFmt formatCode="General" sourceLinked="0"/>
        <c:majorTickMark val="out"/>
        <c:minorTickMark val="none"/>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800" b="0" i="0" u="none" strike="noStrike" kern="1200" baseline="0">
                <a:solidFill>
                  <a:schemeClr val="tx1"/>
                </a:solidFill>
                <a:latin typeface="Arial Narrow" panose="020B0606020202030204" pitchFamily="34" charset="0"/>
                <a:ea typeface="+mn-ea"/>
                <a:cs typeface="+mn-cs"/>
              </a:defRPr>
            </a:pPr>
            <a:endParaRPr lang="lt-LT"/>
          </a:p>
        </c:txPr>
        <c:crossAx val="456020480"/>
        <c:crosses val="autoZero"/>
        <c:auto val="1"/>
        <c:lblAlgn val="ctr"/>
        <c:lblOffset val="100"/>
        <c:noMultiLvlLbl val="0"/>
      </c:catAx>
      <c:valAx>
        <c:axId val="456020480"/>
        <c:scaling>
          <c:orientation val="minMax"/>
        </c:scaling>
        <c:delete val="0"/>
        <c:axPos val="b"/>
        <c:majorGridlines>
          <c:spPr>
            <a:ln w="6350" cap="flat" cmpd="sng" algn="ctr">
              <a:solidFill>
                <a:schemeClr val="tx1">
                  <a:tint val="75000"/>
                </a:schemeClr>
              </a:solidFill>
              <a:prstDash val="solid"/>
              <a:round/>
            </a:ln>
            <a:effectLst/>
          </c:spPr>
        </c:majorGridlines>
        <c:numFmt formatCode="General" sourceLinked="1"/>
        <c:majorTickMark val="out"/>
        <c:minorTickMark val="none"/>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Arial Narrow" panose="020B0606020202030204" pitchFamily="34" charset="0"/>
                <a:ea typeface="+mn-ea"/>
                <a:cs typeface="+mn-cs"/>
              </a:defRPr>
            </a:pPr>
            <a:endParaRPr lang="lt-LT"/>
          </a:p>
        </c:txPr>
        <c:crossAx val="45602440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Arial Narrow" panose="020B0606020202030204" pitchFamily="34" charset="0"/>
              <a:ea typeface="+mn-ea"/>
              <a:cs typeface="+mn-cs"/>
            </a:defRPr>
          </a:pPr>
          <a:endParaRPr lang="lt-LT"/>
        </a:p>
      </c:txPr>
    </c:legend>
    <c:plotVisOnly val="1"/>
    <c:dispBlanksAs val="gap"/>
    <c:showDLblsOverMax val="0"/>
  </c:chart>
  <c:spPr>
    <a:solidFill>
      <a:srgbClr val="E7E6E6"/>
    </a:solidFill>
    <a:ln w="6350" cap="flat" cmpd="sng" algn="ctr">
      <a:solidFill>
        <a:schemeClr val="tx1">
          <a:tint val="75000"/>
        </a:schemeClr>
      </a:solidFill>
      <a:prstDash val="solid"/>
      <a:round/>
    </a:ln>
    <a:effectLst/>
  </c:spPr>
  <c:txPr>
    <a:bodyPr/>
    <a:lstStyle/>
    <a:p>
      <a:pPr>
        <a:defRPr/>
      </a:pPr>
      <a:endParaRPr lang="lt-LT"/>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autoTitleDeleted val="0"/>
    <c:view3D>
      <c:rotX val="15"/>
      <c:rotY val="20"/>
      <c:rAngAx val="1"/>
    </c:view3D>
    <c:floor>
      <c:thickness val="0"/>
      <c:spPr>
        <a:noFill/>
        <a:ln w="6350" cap="flat" cmpd="sng" algn="ctr">
          <a:solidFill>
            <a:schemeClr val="tx1">
              <a:tint val="75000"/>
            </a:schemeClr>
          </a:solidFill>
          <a:prstDash val="solid"/>
          <a:round/>
        </a:ln>
        <a:effectLst/>
        <a:sp3d contourW="6350">
          <a:contourClr>
            <a:schemeClr val="tx1">
              <a:tint val="75000"/>
            </a:schemeClr>
          </a:contourClr>
        </a:sp3d>
      </c:spPr>
    </c:floor>
    <c:sideWall>
      <c:thickness val="0"/>
      <c:spPr>
        <a:noFill/>
        <a:ln>
          <a:noFill/>
        </a:ln>
        <a:effectLst/>
        <a:sp3d/>
      </c:spPr>
    </c:sideWall>
    <c:backWall>
      <c:thickness val="0"/>
      <c:spPr>
        <a:noFill/>
        <a:ln>
          <a:noFill/>
        </a:ln>
        <a:effectLst/>
        <a:sp3d/>
      </c:spPr>
    </c:backWall>
    <c:plotArea>
      <c:layout/>
      <c:bar3DChart>
        <c:barDir val="bar"/>
        <c:grouping val="clustered"/>
        <c:varyColors val="0"/>
        <c:ser>
          <c:idx val="0"/>
          <c:order val="0"/>
          <c:tx>
            <c:strRef>
              <c:f>Sheet1!$D$83</c:f>
              <c:strCache>
                <c:ptCount val="1"/>
                <c:pt idx="0">
                  <c:v>Suplanuota VP</c:v>
                </c:pt>
              </c:strCache>
            </c:strRef>
          </c:tx>
          <c:spPr>
            <a:solidFill>
              <a:schemeClr val="accent1">
                <a:shade val="76000"/>
              </a:schemeClr>
            </a:solidFill>
            <a:ln>
              <a:noFill/>
            </a:ln>
            <a:effectLst/>
            <a:sp3d/>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Arial Narrow" panose="020B0606020202030204" pitchFamily="34" charset="0"/>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Sheet1!$C$84:$C$86</c:f>
              <c:strCache>
                <c:ptCount val="3"/>
                <c:pt idx="0">
                  <c:v>Švietimo institucijų, kurios diegia kokybės vadybos sistemas</c:v>
                </c:pt>
                <c:pt idx="1">
                  <c:v>Dalis mokinių, kurie mokosi pagal profesinio mokymo programas (ISCED 2-4 lygis), kurios buvo įvertintos išoriniu vertinimu (proc.)</c:v>
                </c:pt>
                <c:pt idx="2">
                  <c:v>Mokymosi visą gyvenimą sistemos administracijos darbuotojų, kurie mokėsi pagal formaliojo švietimo programas, skaičius</c:v>
                </c:pt>
              </c:strCache>
            </c:strRef>
          </c:cat>
          <c:val>
            <c:numRef>
              <c:f>Sheet1!$D$84:$D$86</c:f>
              <c:numCache>
                <c:formatCode>General</c:formatCode>
                <c:ptCount val="3"/>
                <c:pt idx="0">
                  <c:v>100</c:v>
                </c:pt>
                <c:pt idx="1">
                  <c:v>30</c:v>
                </c:pt>
                <c:pt idx="2">
                  <c:v>50</c:v>
                </c:pt>
              </c:numCache>
            </c:numRef>
          </c:val>
        </c:ser>
        <c:ser>
          <c:idx val="1"/>
          <c:order val="1"/>
          <c:tx>
            <c:strRef>
              <c:f>Sheet1!$E$83</c:f>
              <c:strCache>
                <c:ptCount val="1"/>
                <c:pt idx="0">
                  <c:v>Pasiekta</c:v>
                </c:pt>
              </c:strCache>
            </c:strRef>
          </c:tx>
          <c:spPr>
            <a:solidFill>
              <a:schemeClr val="accent1">
                <a:tint val="77000"/>
              </a:schemeClr>
            </a:solidFill>
            <a:ln>
              <a:noFill/>
            </a:ln>
            <a:effectLst/>
            <a:sp3d/>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Arial Narrow" panose="020B0606020202030204" pitchFamily="34" charset="0"/>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Sheet1!$C$84:$C$86</c:f>
              <c:strCache>
                <c:ptCount val="3"/>
                <c:pt idx="0">
                  <c:v>Švietimo institucijų, kurios diegia kokybės vadybos sistemas</c:v>
                </c:pt>
                <c:pt idx="1">
                  <c:v>Dalis mokinių, kurie mokosi pagal profesinio mokymo programas (ISCED 2-4 lygis), kurios buvo įvertintos išoriniu vertinimu (proc.)</c:v>
                </c:pt>
                <c:pt idx="2">
                  <c:v>Mokymosi visą gyvenimą sistemos administracijos darbuotojų, kurie mokėsi pagal formaliojo švietimo programas, skaičius</c:v>
                </c:pt>
              </c:strCache>
            </c:strRef>
          </c:cat>
          <c:val>
            <c:numRef>
              <c:f>Sheet1!$E$84:$E$86</c:f>
              <c:numCache>
                <c:formatCode>General</c:formatCode>
                <c:ptCount val="3"/>
                <c:pt idx="0">
                  <c:v>117</c:v>
                </c:pt>
                <c:pt idx="1">
                  <c:v>59.7</c:v>
                </c:pt>
                <c:pt idx="2">
                  <c:v>144</c:v>
                </c:pt>
              </c:numCache>
            </c:numRef>
          </c:val>
        </c:ser>
        <c:dLbls>
          <c:showLegendKey val="0"/>
          <c:showVal val="0"/>
          <c:showCatName val="0"/>
          <c:showSerName val="0"/>
          <c:showPercent val="0"/>
          <c:showBubbleSize val="0"/>
        </c:dLbls>
        <c:gapWidth val="150"/>
        <c:shape val="box"/>
        <c:axId val="456021656"/>
        <c:axId val="456024792"/>
        <c:axId val="0"/>
      </c:bar3DChart>
      <c:catAx>
        <c:axId val="456021656"/>
        <c:scaling>
          <c:orientation val="minMax"/>
        </c:scaling>
        <c:delete val="0"/>
        <c:axPos val="l"/>
        <c:numFmt formatCode="General" sourceLinked="0"/>
        <c:majorTickMark val="out"/>
        <c:minorTickMark val="none"/>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900" b="0" i="0" u="none" strike="noStrike" kern="1200" baseline="0">
                <a:solidFill>
                  <a:schemeClr val="tx1"/>
                </a:solidFill>
                <a:latin typeface="Arial Narrow" panose="020B0606020202030204" pitchFamily="34" charset="0"/>
                <a:ea typeface="+mn-ea"/>
                <a:cs typeface="+mn-cs"/>
              </a:defRPr>
            </a:pPr>
            <a:endParaRPr lang="lt-LT"/>
          </a:p>
        </c:txPr>
        <c:crossAx val="456024792"/>
        <c:crosses val="autoZero"/>
        <c:auto val="1"/>
        <c:lblAlgn val="ctr"/>
        <c:lblOffset val="100"/>
        <c:noMultiLvlLbl val="0"/>
      </c:catAx>
      <c:valAx>
        <c:axId val="456024792"/>
        <c:scaling>
          <c:orientation val="minMax"/>
        </c:scaling>
        <c:delete val="0"/>
        <c:axPos val="b"/>
        <c:majorGridlines>
          <c:spPr>
            <a:ln w="6350" cap="flat" cmpd="sng" algn="ctr">
              <a:solidFill>
                <a:schemeClr val="tx1">
                  <a:tint val="75000"/>
                </a:schemeClr>
              </a:solidFill>
              <a:prstDash val="solid"/>
              <a:round/>
            </a:ln>
            <a:effectLst/>
          </c:spPr>
        </c:majorGridlines>
        <c:numFmt formatCode="General" sourceLinked="1"/>
        <c:majorTickMark val="out"/>
        <c:minorTickMark val="none"/>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900" b="0" i="0" u="none" strike="noStrike" kern="1200" baseline="0">
                <a:solidFill>
                  <a:schemeClr val="tx1"/>
                </a:solidFill>
                <a:latin typeface="Arial Narrow" panose="020B0606020202030204" pitchFamily="34" charset="0"/>
                <a:ea typeface="+mn-ea"/>
                <a:cs typeface="+mn-cs"/>
              </a:defRPr>
            </a:pPr>
            <a:endParaRPr lang="lt-LT"/>
          </a:p>
        </c:txPr>
        <c:crossAx val="456021656"/>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Arial Narrow" panose="020B0606020202030204" pitchFamily="34" charset="0"/>
              <a:ea typeface="+mn-ea"/>
              <a:cs typeface="+mn-cs"/>
            </a:defRPr>
          </a:pPr>
          <a:endParaRPr lang="lt-LT"/>
        </a:p>
      </c:txPr>
    </c:legend>
    <c:plotVisOnly val="1"/>
    <c:dispBlanksAs val="gap"/>
    <c:showDLblsOverMax val="0"/>
  </c:chart>
  <c:spPr>
    <a:solidFill>
      <a:srgbClr val="E7E6E6"/>
    </a:solidFill>
    <a:ln w="6350" cap="flat" cmpd="sng" algn="ctr">
      <a:solidFill>
        <a:schemeClr val="tx1">
          <a:tint val="75000"/>
        </a:schemeClr>
      </a:solidFill>
      <a:prstDash val="solid"/>
      <a:round/>
    </a:ln>
    <a:effectLst/>
  </c:spPr>
  <c:txPr>
    <a:bodyPr/>
    <a:lstStyle/>
    <a:p>
      <a:pPr>
        <a:defRPr/>
      </a:pPr>
      <a:endParaRPr lang="lt-LT"/>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autoTitleDeleted val="0"/>
    <c:view3D>
      <c:rotX val="15"/>
      <c:rotY val="20"/>
      <c:rAngAx val="1"/>
    </c:view3D>
    <c:floor>
      <c:thickness val="0"/>
      <c:spPr>
        <a:noFill/>
        <a:ln w="6350" cap="flat" cmpd="sng" algn="ctr">
          <a:solidFill>
            <a:schemeClr val="tx1">
              <a:tint val="75000"/>
            </a:schemeClr>
          </a:solidFill>
          <a:prstDash val="solid"/>
          <a:round/>
        </a:ln>
        <a:effectLst/>
        <a:sp3d contourW="6350">
          <a:contourClr>
            <a:schemeClr val="tx1">
              <a:tint val="75000"/>
            </a:schemeClr>
          </a:contourClr>
        </a:sp3d>
      </c:spPr>
    </c:floor>
    <c:sideWall>
      <c:thickness val="0"/>
      <c:spPr>
        <a:noFill/>
        <a:ln>
          <a:noFill/>
        </a:ln>
        <a:effectLst/>
        <a:sp3d/>
      </c:spPr>
    </c:sideWall>
    <c:backWall>
      <c:thickness val="0"/>
      <c:spPr>
        <a:noFill/>
        <a:ln>
          <a:noFill/>
        </a:ln>
        <a:effectLst/>
        <a:sp3d/>
      </c:spPr>
    </c:backWall>
    <c:plotArea>
      <c:layout/>
      <c:bar3DChart>
        <c:barDir val="bar"/>
        <c:grouping val="clustered"/>
        <c:varyColors val="0"/>
        <c:ser>
          <c:idx val="0"/>
          <c:order val="0"/>
          <c:tx>
            <c:strRef>
              <c:f>Sheet1!$D$121</c:f>
              <c:strCache>
                <c:ptCount val="1"/>
                <c:pt idx="0">
                  <c:v>Suplanuota VP</c:v>
                </c:pt>
              </c:strCache>
            </c:strRef>
          </c:tx>
          <c:spPr>
            <a:solidFill>
              <a:schemeClr val="accent1">
                <a:shade val="76000"/>
              </a:schemeClr>
            </a:solidFill>
            <a:ln>
              <a:noFill/>
            </a:ln>
            <a:effectLst/>
            <a:sp3d/>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Arial Narrow" panose="020B0606020202030204" pitchFamily="34" charset="0"/>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Sheet1!$C$122:$C$123</c:f>
              <c:strCache>
                <c:ptCount val="2"/>
                <c:pt idx="0">
                  <c:v>Socialinės rizikos, specialiųjų poreikių ir/arba socialinę atskirtį patiriančių asmenų ir švietimo pagalbos darbuotojų, kurie mokėsi pagal formaliojo švietimo programas, skaičius (tūkst.)</c:v>
                </c:pt>
                <c:pt idx="1">
                  <c:v>Moksleivių, studentų, mokytojų, kurie mokėsi pagal formaliojo švietimo programas, skaičius (tūkst.)</c:v>
                </c:pt>
              </c:strCache>
            </c:strRef>
          </c:cat>
          <c:val>
            <c:numRef>
              <c:f>Sheet1!$D$122:$D$123</c:f>
              <c:numCache>
                <c:formatCode>General</c:formatCode>
                <c:ptCount val="2"/>
                <c:pt idx="0">
                  <c:v>4.5999999999999996</c:v>
                </c:pt>
                <c:pt idx="1">
                  <c:v>40.799999999999997</c:v>
                </c:pt>
              </c:numCache>
            </c:numRef>
          </c:val>
        </c:ser>
        <c:ser>
          <c:idx val="1"/>
          <c:order val="1"/>
          <c:tx>
            <c:strRef>
              <c:f>Sheet1!$E$121</c:f>
              <c:strCache>
                <c:ptCount val="1"/>
                <c:pt idx="0">
                  <c:v>Pasiekta</c:v>
                </c:pt>
              </c:strCache>
            </c:strRef>
          </c:tx>
          <c:spPr>
            <a:solidFill>
              <a:schemeClr val="accent1">
                <a:tint val="77000"/>
              </a:schemeClr>
            </a:solidFill>
            <a:ln>
              <a:noFill/>
            </a:ln>
            <a:effectLst/>
            <a:sp3d/>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Arial Narrow" panose="020B0606020202030204" pitchFamily="34" charset="0"/>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Sheet1!$C$122:$C$123</c:f>
              <c:strCache>
                <c:ptCount val="2"/>
                <c:pt idx="0">
                  <c:v>Socialinės rizikos, specialiųjų poreikių ir/arba socialinę atskirtį patiriančių asmenų ir švietimo pagalbos darbuotojų, kurie mokėsi pagal formaliojo švietimo programas, skaičius (tūkst.)</c:v>
                </c:pt>
                <c:pt idx="1">
                  <c:v>Moksleivių, studentų, mokytojų, kurie mokėsi pagal formaliojo švietimo programas, skaičius (tūkst.)</c:v>
                </c:pt>
              </c:strCache>
            </c:strRef>
          </c:cat>
          <c:val>
            <c:numRef>
              <c:f>Sheet1!$E$122:$E$123</c:f>
              <c:numCache>
                <c:formatCode>General</c:formatCode>
                <c:ptCount val="2"/>
                <c:pt idx="0">
                  <c:v>6</c:v>
                </c:pt>
                <c:pt idx="1">
                  <c:v>73.400000000000006</c:v>
                </c:pt>
              </c:numCache>
            </c:numRef>
          </c:val>
        </c:ser>
        <c:dLbls>
          <c:showLegendKey val="0"/>
          <c:showVal val="0"/>
          <c:showCatName val="0"/>
          <c:showSerName val="0"/>
          <c:showPercent val="0"/>
          <c:showBubbleSize val="0"/>
        </c:dLbls>
        <c:gapWidth val="150"/>
        <c:shape val="box"/>
        <c:axId val="456025576"/>
        <c:axId val="456027144"/>
        <c:axId val="0"/>
      </c:bar3DChart>
      <c:catAx>
        <c:axId val="456025576"/>
        <c:scaling>
          <c:orientation val="minMax"/>
        </c:scaling>
        <c:delete val="0"/>
        <c:axPos val="l"/>
        <c:numFmt formatCode="General" sourceLinked="0"/>
        <c:majorTickMark val="out"/>
        <c:minorTickMark val="none"/>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900" b="0" i="0" u="none" strike="noStrike" kern="1200" baseline="0">
                <a:solidFill>
                  <a:schemeClr val="tx1"/>
                </a:solidFill>
                <a:latin typeface="Arial Narrow" panose="020B0606020202030204" pitchFamily="34" charset="0"/>
                <a:ea typeface="+mn-ea"/>
                <a:cs typeface="+mn-cs"/>
              </a:defRPr>
            </a:pPr>
            <a:endParaRPr lang="lt-LT"/>
          </a:p>
        </c:txPr>
        <c:crossAx val="456027144"/>
        <c:crosses val="autoZero"/>
        <c:auto val="1"/>
        <c:lblAlgn val="ctr"/>
        <c:lblOffset val="100"/>
        <c:noMultiLvlLbl val="0"/>
      </c:catAx>
      <c:valAx>
        <c:axId val="456027144"/>
        <c:scaling>
          <c:orientation val="minMax"/>
        </c:scaling>
        <c:delete val="0"/>
        <c:axPos val="b"/>
        <c:majorGridlines>
          <c:spPr>
            <a:ln w="6350" cap="flat" cmpd="sng" algn="ctr">
              <a:solidFill>
                <a:schemeClr val="tx1">
                  <a:tint val="75000"/>
                </a:schemeClr>
              </a:solidFill>
              <a:prstDash val="solid"/>
              <a:round/>
            </a:ln>
            <a:effectLst/>
          </c:spPr>
        </c:majorGridlines>
        <c:numFmt formatCode="General" sourceLinked="1"/>
        <c:majorTickMark val="out"/>
        <c:minorTickMark val="none"/>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900" b="0" i="0" u="none" strike="noStrike" kern="1200" baseline="0">
                <a:solidFill>
                  <a:schemeClr val="tx1"/>
                </a:solidFill>
                <a:latin typeface="Arial Narrow" panose="020B0606020202030204" pitchFamily="34" charset="0"/>
                <a:ea typeface="+mn-ea"/>
                <a:cs typeface="+mn-cs"/>
              </a:defRPr>
            </a:pPr>
            <a:endParaRPr lang="lt-LT"/>
          </a:p>
        </c:txPr>
        <c:crossAx val="456025576"/>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Arial Narrow" panose="020B0606020202030204" pitchFamily="34" charset="0"/>
              <a:ea typeface="+mn-ea"/>
              <a:cs typeface="+mn-cs"/>
            </a:defRPr>
          </a:pPr>
          <a:endParaRPr lang="lt-LT"/>
        </a:p>
      </c:txPr>
    </c:legend>
    <c:plotVisOnly val="1"/>
    <c:dispBlanksAs val="gap"/>
    <c:showDLblsOverMax val="0"/>
  </c:chart>
  <c:spPr>
    <a:solidFill>
      <a:srgbClr val="E7E6E6"/>
    </a:solidFill>
    <a:ln w="6350" cap="flat" cmpd="sng" algn="ctr">
      <a:solidFill>
        <a:schemeClr val="tx1">
          <a:tint val="75000"/>
        </a:schemeClr>
      </a:solidFill>
      <a:prstDash val="solid"/>
      <a:round/>
    </a:ln>
    <a:effectLst/>
  </c:spPr>
  <c:txPr>
    <a:bodyPr/>
    <a:lstStyle/>
    <a:p>
      <a:pPr>
        <a:defRPr/>
      </a:pPr>
      <a:endParaRPr lang="lt-LT"/>
    </a:p>
  </c:tx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autoTitleDeleted val="0"/>
    <c:view3D>
      <c:rotX val="15"/>
      <c:rotY val="20"/>
      <c:rAngAx val="1"/>
    </c:view3D>
    <c:floor>
      <c:thickness val="0"/>
      <c:spPr>
        <a:noFill/>
        <a:ln w="6350" cap="flat" cmpd="sng" algn="ctr">
          <a:solidFill>
            <a:schemeClr val="tx1">
              <a:tint val="75000"/>
            </a:schemeClr>
          </a:solidFill>
          <a:prstDash val="solid"/>
          <a:round/>
        </a:ln>
        <a:effectLst/>
        <a:sp3d contourW="6350">
          <a:contourClr>
            <a:schemeClr val="tx1">
              <a:tint val="75000"/>
            </a:schemeClr>
          </a:contourClr>
        </a:sp3d>
      </c:spPr>
    </c:floor>
    <c:sideWall>
      <c:thickness val="0"/>
      <c:spPr>
        <a:noFill/>
        <a:ln>
          <a:noFill/>
        </a:ln>
        <a:effectLst/>
        <a:sp3d/>
      </c:spPr>
    </c:sideWall>
    <c:backWall>
      <c:thickness val="0"/>
      <c:spPr>
        <a:noFill/>
        <a:ln>
          <a:noFill/>
        </a:ln>
        <a:effectLst/>
        <a:sp3d/>
      </c:spPr>
    </c:backWall>
    <c:plotArea>
      <c:layout/>
      <c:bar3DChart>
        <c:barDir val="bar"/>
        <c:grouping val="clustered"/>
        <c:varyColors val="0"/>
        <c:ser>
          <c:idx val="0"/>
          <c:order val="0"/>
          <c:tx>
            <c:strRef>
              <c:f>Sheet1!$D$105</c:f>
              <c:strCache>
                <c:ptCount val="1"/>
                <c:pt idx="0">
                  <c:v>Suplanuota VP</c:v>
                </c:pt>
              </c:strCache>
            </c:strRef>
          </c:tx>
          <c:spPr>
            <a:solidFill>
              <a:schemeClr val="accent1">
                <a:shade val="76000"/>
              </a:schemeClr>
            </a:solidFill>
            <a:ln>
              <a:noFill/>
            </a:ln>
            <a:effectLst/>
            <a:sp3d/>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Arial Narrow" panose="020B0606020202030204" pitchFamily="34" charset="0"/>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Sheet1!$C$106:$C$108</c:f>
              <c:strCache>
                <c:ptCount val="3"/>
                <c:pt idx="0">
                  <c:v>25–64 metų gyventojų, per 4 paskutines savaites dalyvavusių švietimo ir profesinio mokymo veikloje, dalis (mokymosi visą gyvenimą lygis), proc.</c:v>
                </c:pt>
                <c:pt idx="1">
                  <c:v>Jaunimo švietimo pasiekimų lygis: bent vidurinį išsilavinimą (arba vidurinį išsilavinimą ir darbo rinkoje paklausią profesinę kvalifikaciją) įgijusių 20–24 metų asmenų dalis, proc.</c:v>
                </c:pt>
                <c:pt idx="2">
                  <c:v>Ankstyvojo pasitraukimo iš švietimo sistemos lygis: pagrindinį išsilavinimą turinčių ir toliau nesimokančių 18–24 metų asmenų dalis, proc.</c:v>
                </c:pt>
              </c:strCache>
            </c:strRef>
          </c:cat>
          <c:val>
            <c:numRef>
              <c:f>Sheet1!$D$106:$D$108</c:f>
              <c:numCache>
                <c:formatCode>General</c:formatCode>
                <c:ptCount val="3"/>
                <c:pt idx="0">
                  <c:v>11</c:v>
                </c:pt>
                <c:pt idx="1">
                  <c:v>90</c:v>
                </c:pt>
                <c:pt idx="2">
                  <c:v>9</c:v>
                </c:pt>
              </c:numCache>
            </c:numRef>
          </c:val>
        </c:ser>
        <c:ser>
          <c:idx val="1"/>
          <c:order val="1"/>
          <c:tx>
            <c:strRef>
              <c:f>Sheet1!$E$105</c:f>
              <c:strCache>
                <c:ptCount val="1"/>
                <c:pt idx="0">
                  <c:v>Pasiekta</c:v>
                </c:pt>
              </c:strCache>
            </c:strRef>
          </c:tx>
          <c:spPr>
            <a:solidFill>
              <a:schemeClr val="accent1">
                <a:tint val="77000"/>
              </a:schemeClr>
            </a:solidFill>
            <a:ln>
              <a:noFill/>
            </a:ln>
            <a:effectLst/>
            <a:sp3d/>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Arial Narrow" panose="020B0606020202030204" pitchFamily="34" charset="0"/>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Sheet1!$C$106:$C$108</c:f>
              <c:strCache>
                <c:ptCount val="3"/>
                <c:pt idx="0">
                  <c:v>25–64 metų gyventojų, per 4 paskutines savaites dalyvavusių švietimo ir profesinio mokymo veikloje, dalis (mokymosi visą gyvenimą lygis), proc.</c:v>
                </c:pt>
                <c:pt idx="1">
                  <c:v>Jaunimo švietimo pasiekimų lygis: bent vidurinį išsilavinimą (arba vidurinį išsilavinimą ir darbo rinkoje paklausią profesinę kvalifikaciją) įgijusių 20–24 metų asmenų dalis, proc.</c:v>
                </c:pt>
                <c:pt idx="2">
                  <c:v>Ankstyvojo pasitraukimo iš švietimo sistemos lygis: pagrindinį išsilavinimą turinčių ir toliau nesimokančių 18–24 metų asmenų dalis, proc.</c:v>
                </c:pt>
              </c:strCache>
            </c:strRef>
          </c:cat>
          <c:val>
            <c:numRef>
              <c:f>Sheet1!$E$106:$E$108</c:f>
              <c:numCache>
                <c:formatCode>General</c:formatCode>
                <c:ptCount val="3"/>
                <c:pt idx="0">
                  <c:v>5.8</c:v>
                </c:pt>
                <c:pt idx="1">
                  <c:v>90.9</c:v>
                </c:pt>
                <c:pt idx="2">
                  <c:v>5.5</c:v>
                </c:pt>
              </c:numCache>
            </c:numRef>
          </c:val>
        </c:ser>
        <c:dLbls>
          <c:showLegendKey val="0"/>
          <c:showVal val="0"/>
          <c:showCatName val="0"/>
          <c:showSerName val="0"/>
          <c:showPercent val="0"/>
          <c:showBubbleSize val="0"/>
        </c:dLbls>
        <c:gapWidth val="150"/>
        <c:shape val="box"/>
        <c:axId val="456027536"/>
        <c:axId val="456026360"/>
        <c:axId val="0"/>
      </c:bar3DChart>
      <c:catAx>
        <c:axId val="456027536"/>
        <c:scaling>
          <c:orientation val="minMax"/>
        </c:scaling>
        <c:delete val="0"/>
        <c:axPos val="l"/>
        <c:numFmt formatCode="General" sourceLinked="0"/>
        <c:majorTickMark val="out"/>
        <c:minorTickMark val="none"/>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900" b="0" i="0" u="none" strike="noStrike" kern="1200" baseline="0">
                <a:solidFill>
                  <a:schemeClr val="tx1"/>
                </a:solidFill>
                <a:latin typeface="Arial Narrow" panose="020B0606020202030204" pitchFamily="34" charset="0"/>
                <a:ea typeface="+mn-ea"/>
                <a:cs typeface="+mn-cs"/>
              </a:defRPr>
            </a:pPr>
            <a:endParaRPr lang="lt-LT"/>
          </a:p>
        </c:txPr>
        <c:crossAx val="456026360"/>
        <c:crosses val="autoZero"/>
        <c:auto val="1"/>
        <c:lblAlgn val="ctr"/>
        <c:lblOffset val="100"/>
        <c:noMultiLvlLbl val="0"/>
      </c:catAx>
      <c:valAx>
        <c:axId val="456026360"/>
        <c:scaling>
          <c:orientation val="minMax"/>
        </c:scaling>
        <c:delete val="0"/>
        <c:axPos val="b"/>
        <c:majorGridlines>
          <c:spPr>
            <a:ln w="6350" cap="flat" cmpd="sng" algn="ctr">
              <a:solidFill>
                <a:schemeClr val="tx1">
                  <a:tint val="75000"/>
                </a:schemeClr>
              </a:solidFill>
              <a:prstDash val="solid"/>
              <a:round/>
            </a:ln>
            <a:effectLst/>
          </c:spPr>
        </c:majorGridlines>
        <c:numFmt formatCode="General" sourceLinked="1"/>
        <c:majorTickMark val="out"/>
        <c:minorTickMark val="none"/>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900" b="0" i="0" u="none" strike="noStrike" kern="1200" baseline="0">
                <a:solidFill>
                  <a:schemeClr val="tx1"/>
                </a:solidFill>
                <a:latin typeface="Arial Narrow" panose="020B0606020202030204" pitchFamily="34" charset="0"/>
                <a:ea typeface="+mn-ea"/>
                <a:cs typeface="+mn-cs"/>
              </a:defRPr>
            </a:pPr>
            <a:endParaRPr lang="lt-LT"/>
          </a:p>
        </c:txPr>
        <c:crossAx val="456027536"/>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Arial Narrow" panose="020B0606020202030204" pitchFamily="34" charset="0"/>
              <a:ea typeface="+mn-ea"/>
              <a:cs typeface="+mn-cs"/>
            </a:defRPr>
          </a:pPr>
          <a:endParaRPr lang="lt-LT"/>
        </a:p>
      </c:txPr>
    </c:legend>
    <c:plotVisOnly val="1"/>
    <c:dispBlanksAs val="gap"/>
    <c:showDLblsOverMax val="0"/>
  </c:chart>
  <c:spPr>
    <a:solidFill>
      <a:srgbClr val="E7E6E6"/>
    </a:solidFill>
    <a:ln w="6350" cap="flat" cmpd="sng" algn="ctr">
      <a:solidFill>
        <a:schemeClr val="tx1">
          <a:tint val="75000"/>
        </a:schemeClr>
      </a:solidFill>
      <a:prstDash val="solid"/>
      <a:round/>
    </a:ln>
    <a:effectLst/>
  </c:spPr>
  <c:txPr>
    <a:bodyPr/>
    <a:lstStyle/>
    <a:p>
      <a:pPr>
        <a:defRPr/>
      </a:pPr>
      <a:endParaRPr lang="lt-LT"/>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autoTitleDeleted val="0"/>
    <c:view3D>
      <c:rotX val="15"/>
      <c:rotY val="20"/>
      <c:rAngAx val="1"/>
    </c:view3D>
    <c:floor>
      <c:thickness val="0"/>
      <c:spPr>
        <a:noFill/>
        <a:ln w="6350" cap="flat" cmpd="sng" algn="ctr">
          <a:solidFill>
            <a:schemeClr val="tx1">
              <a:tint val="75000"/>
            </a:schemeClr>
          </a:solidFill>
          <a:prstDash val="solid"/>
          <a:round/>
        </a:ln>
        <a:effectLst/>
        <a:sp3d contourW="6350">
          <a:contourClr>
            <a:schemeClr val="tx1">
              <a:tint val="75000"/>
            </a:schemeClr>
          </a:contourClr>
        </a:sp3d>
      </c:spPr>
    </c:floor>
    <c:sideWall>
      <c:thickness val="0"/>
      <c:spPr>
        <a:noFill/>
        <a:ln>
          <a:noFill/>
        </a:ln>
        <a:effectLst/>
        <a:sp3d/>
      </c:spPr>
    </c:sideWall>
    <c:backWall>
      <c:thickness val="0"/>
      <c:spPr>
        <a:noFill/>
        <a:ln>
          <a:noFill/>
        </a:ln>
        <a:effectLst/>
        <a:sp3d/>
      </c:spPr>
    </c:backWall>
    <c:plotArea>
      <c:layout/>
      <c:bar3DChart>
        <c:barDir val="bar"/>
        <c:grouping val="clustered"/>
        <c:varyColors val="0"/>
        <c:ser>
          <c:idx val="0"/>
          <c:order val="0"/>
          <c:tx>
            <c:strRef>
              <c:f>Sheet1!$D$166</c:f>
              <c:strCache>
                <c:ptCount val="1"/>
                <c:pt idx="0">
                  <c:v>Suplanuota VP</c:v>
                </c:pt>
              </c:strCache>
            </c:strRef>
          </c:tx>
          <c:spPr>
            <a:solidFill>
              <a:schemeClr val="accent1">
                <a:shade val="76000"/>
              </a:schemeClr>
            </a:solidFill>
            <a:ln>
              <a:noFill/>
            </a:ln>
            <a:effectLst/>
            <a:sp3d/>
          </c:spPr>
          <c:invertIfNegative val="0"/>
          <c:dLbls>
            <c:dLbl>
              <c:idx val="0"/>
              <c:layout>
                <c:manualLayout>
                  <c:x val="0"/>
                  <c:y val="1.7543859649122806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7.3516276882401156E-17"/>
                  <c:y val="1.1695906432748537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7.3516276882401156E-17"/>
                  <c:y val="1.7543859649122806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
                  <c:y val="1.7543859649122806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6.0150375939849628E-3"/>
                  <c:y val="1.1695906432748537E-2"/>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Arial Narrow" panose="020B0606020202030204" pitchFamily="34" charset="0"/>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Sheet1!$C$167:$C$171</c:f>
              <c:strCache>
                <c:ptCount val="5"/>
                <c:pt idx="0">
                  <c:v>Dalis pagal darbo sutartis įdarbintų mokslininkų ir kitų tyrėjų (išskyrus studentus), kurie ir toliau ten dirba po 6 mėnesių po projekto pabaigos (proc.)</c:v>
                </c:pt>
                <c:pt idx="1">
                  <c:v>Pagal darbo sutartis įdarbintų mokslininkų ir kitų tyrėjų (išskyrus studentus) skaičius</c:v>
                </c:pt>
                <c:pt idx="2">
                  <c:v>Finansuotų subsidijų studentų, mokslininkų ir kitų tyrėjų mokslinei-tiriamajai veiklai skaičius</c:v>
                </c:pt>
                <c:pt idx="3">
                  <c:v>Mokslininkų ir kitų tyrėjų bei studentų, kurie mokėsi pagal neformaliojo švietimo programas, skaičius</c:v>
                </c:pt>
                <c:pt idx="4">
                  <c:v>Studentų, kurie mokėsi pagal formaliojo švietimo programas, skaičius</c:v>
                </c:pt>
              </c:strCache>
            </c:strRef>
          </c:cat>
          <c:val>
            <c:numRef>
              <c:f>Sheet1!$D$167:$D$171</c:f>
              <c:numCache>
                <c:formatCode>General</c:formatCode>
                <c:ptCount val="5"/>
                <c:pt idx="0">
                  <c:v>35</c:v>
                </c:pt>
                <c:pt idx="1">
                  <c:v>464</c:v>
                </c:pt>
                <c:pt idx="2">
                  <c:v>2200</c:v>
                </c:pt>
                <c:pt idx="3">
                  <c:v>6000</c:v>
                </c:pt>
                <c:pt idx="4">
                  <c:v>1000</c:v>
                </c:pt>
              </c:numCache>
            </c:numRef>
          </c:val>
        </c:ser>
        <c:ser>
          <c:idx val="1"/>
          <c:order val="1"/>
          <c:tx>
            <c:strRef>
              <c:f>Sheet1!$E$166</c:f>
              <c:strCache>
                <c:ptCount val="1"/>
                <c:pt idx="0">
                  <c:v>Pasiekta</c:v>
                </c:pt>
              </c:strCache>
            </c:strRef>
          </c:tx>
          <c:spPr>
            <a:solidFill>
              <a:schemeClr val="accent1">
                <a:tint val="77000"/>
              </a:schemeClr>
            </a:solidFill>
            <a:ln>
              <a:noFill/>
            </a:ln>
            <a:effectLst/>
            <a:sp3d/>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Arial Narrow" panose="020B0606020202030204" pitchFamily="34" charset="0"/>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Sheet1!$C$167:$C$171</c:f>
              <c:strCache>
                <c:ptCount val="5"/>
                <c:pt idx="0">
                  <c:v>Dalis pagal darbo sutartis įdarbintų mokslininkų ir kitų tyrėjų (išskyrus studentus), kurie ir toliau ten dirba po 6 mėnesių po projekto pabaigos (proc.)</c:v>
                </c:pt>
                <c:pt idx="1">
                  <c:v>Pagal darbo sutartis įdarbintų mokslininkų ir kitų tyrėjų (išskyrus studentus) skaičius</c:v>
                </c:pt>
                <c:pt idx="2">
                  <c:v>Finansuotų subsidijų studentų, mokslininkų ir kitų tyrėjų mokslinei-tiriamajai veiklai skaičius</c:v>
                </c:pt>
                <c:pt idx="3">
                  <c:v>Mokslininkų ir kitų tyrėjų bei studentų, kurie mokėsi pagal neformaliojo švietimo programas, skaičius</c:v>
                </c:pt>
                <c:pt idx="4">
                  <c:v>Studentų, kurie mokėsi pagal formaliojo švietimo programas, skaičius</c:v>
                </c:pt>
              </c:strCache>
            </c:strRef>
          </c:cat>
          <c:val>
            <c:numRef>
              <c:f>Sheet1!$E$167:$E$171</c:f>
              <c:numCache>
                <c:formatCode>General</c:formatCode>
                <c:ptCount val="5"/>
                <c:pt idx="0">
                  <c:v>29.9</c:v>
                </c:pt>
                <c:pt idx="1">
                  <c:v>2178</c:v>
                </c:pt>
                <c:pt idx="2">
                  <c:v>4499</c:v>
                </c:pt>
                <c:pt idx="3">
                  <c:v>8671</c:v>
                </c:pt>
                <c:pt idx="4">
                  <c:v>962</c:v>
                </c:pt>
              </c:numCache>
            </c:numRef>
          </c:val>
        </c:ser>
        <c:dLbls>
          <c:showLegendKey val="0"/>
          <c:showVal val="0"/>
          <c:showCatName val="0"/>
          <c:showSerName val="0"/>
          <c:showPercent val="0"/>
          <c:showBubbleSize val="0"/>
        </c:dLbls>
        <c:gapWidth val="150"/>
        <c:shape val="box"/>
        <c:axId val="449228128"/>
        <c:axId val="449227736"/>
        <c:axId val="0"/>
      </c:bar3DChart>
      <c:catAx>
        <c:axId val="449228128"/>
        <c:scaling>
          <c:orientation val="minMax"/>
        </c:scaling>
        <c:delete val="0"/>
        <c:axPos val="l"/>
        <c:numFmt formatCode="General" sourceLinked="0"/>
        <c:majorTickMark val="out"/>
        <c:minorTickMark val="none"/>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800" b="0" i="0" u="none" strike="noStrike" kern="1200" baseline="0">
                <a:solidFill>
                  <a:schemeClr val="tx1"/>
                </a:solidFill>
                <a:latin typeface="Arial Narrow" panose="020B0606020202030204" pitchFamily="34" charset="0"/>
                <a:ea typeface="+mn-ea"/>
                <a:cs typeface="+mn-cs"/>
              </a:defRPr>
            </a:pPr>
            <a:endParaRPr lang="lt-LT"/>
          </a:p>
        </c:txPr>
        <c:crossAx val="449227736"/>
        <c:crosses val="autoZero"/>
        <c:auto val="1"/>
        <c:lblAlgn val="ctr"/>
        <c:lblOffset val="100"/>
        <c:noMultiLvlLbl val="0"/>
      </c:catAx>
      <c:valAx>
        <c:axId val="449227736"/>
        <c:scaling>
          <c:orientation val="minMax"/>
        </c:scaling>
        <c:delete val="0"/>
        <c:axPos val="b"/>
        <c:majorGridlines>
          <c:spPr>
            <a:ln w="6350" cap="flat" cmpd="sng" algn="ctr">
              <a:solidFill>
                <a:schemeClr val="tx1">
                  <a:tint val="75000"/>
                </a:schemeClr>
              </a:solidFill>
              <a:prstDash val="solid"/>
              <a:round/>
            </a:ln>
            <a:effectLst/>
          </c:spPr>
        </c:majorGridlines>
        <c:numFmt formatCode="General" sourceLinked="1"/>
        <c:majorTickMark val="out"/>
        <c:minorTickMark val="none"/>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900" b="0" i="0" u="none" strike="noStrike" kern="1200" baseline="0">
                <a:solidFill>
                  <a:schemeClr val="tx1"/>
                </a:solidFill>
                <a:latin typeface="Arial Narrow" panose="020B0606020202030204" pitchFamily="34" charset="0"/>
                <a:ea typeface="+mn-ea"/>
                <a:cs typeface="+mn-cs"/>
              </a:defRPr>
            </a:pPr>
            <a:endParaRPr lang="lt-LT"/>
          </a:p>
        </c:txPr>
        <c:crossAx val="44922812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Arial Narrow" panose="020B0606020202030204" pitchFamily="34" charset="0"/>
              <a:ea typeface="+mn-ea"/>
              <a:cs typeface="+mn-cs"/>
            </a:defRPr>
          </a:pPr>
          <a:endParaRPr lang="lt-LT"/>
        </a:p>
      </c:txPr>
    </c:legend>
    <c:plotVisOnly val="1"/>
    <c:dispBlanksAs val="gap"/>
    <c:showDLblsOverMax val="0"/>
  </c:chart>
  <c:spPr>
    <a:solidFill>
      <a:srgbClr val="E7E6E6"/>
    </a:solidFill>
    <a:ln w="6350" cap="flat" cmpd="sng" algn="ctr">
      <a:solidFill>
        <a:schemeClr val="tx1">
          <a:tint val="75000"/>
        </a:schemeClr>
      </a:solidFill>
      <a:prstDash val="solid"/>
      <a:round/>
    </a:ln>
    <a:effectLst/>
  </c:spPr>
  <c:txPr>
    <a:bodyPr/>
    <a:lstStyle/>
    <a:p>
      <a:pPr>
        <a:defRPr/>
      </a:pPr>
      <a:endParaRPr lang="lt-LT"/>
    </a:p>
  </c:txPr>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autoTitleDeleted val="0"/>
    <c:view3D>
      <c:rotX val="15"/>
      <c:rotY val="20"/>
      <c:rAngAx val="1"/>
    </c:view3D>
    <c:floor>
      <c:thickness val="0"/>
      <c:spPr>
        <a:noFill/>
        <a:ln w="6350" cap="flat" cmpd="sng" algn="ctr">
          <a:solidFill>
            <a:schemeClr val="tx1">
              <a:tint val="75000"/>
            </a:schemeClr>
          </a:solidFill>
          <a:prstDash val="solid"/>
          <a:round/>
        </a:ln>
        <a:effectLst/>
        <a:sp3d contourW="6350">
          <a:contourClr>
            <a:schemeClr val="tx1">
              <a:tint val="75000"/>
            </a:schemeClr>
          </a:contourClr>
        </a:sp3d>
      </c:spPr>
    </c:floor>
    <c:sideWall>
      <c:thickness val="0"/>
      <c:spPr>
        <a:noFill/>
        <a:ln>
          <a:noFill/>
        </a:ln>
        <a:effectLst/>
        <a:sp3d/>
      </c:spPr>
    </c:sideWall>
    <c:backWall>
      <c:thickness val="0"/>
      <c:spPr>
        <a:noFill/>
        <a:ln>
          <a:noFill/>
        </a:ln>
        <a:effectLst/>
        <a:sp3d/>
      </c:spPr>
    </c:backWall>
    <c:plotArea>
      <c:layout/>
      <c:bar3DChart>
        <c:barDir val="bar"/>
        <c:grouping val="clustered"/>
        <c:varyColors val="0"/>
        <c:ser>
          <c:idx val="0"/>
          <c:order val="0"/>
          <c:tx>
            <c:strRef>
              <c:f>Sheet1!$D$152</c:f>
              <c:strCache>
                <c:ptCount val="1"/>
                <c:pt idx="0">
                  <c:v>Suplanuota VP</c:v>
                </c:pt>
              </c:strCache>
            </c:strRef>
          </c:tx>
          <c:spPr>
            <a:solidFill>
              <a:schemeClr val="accent1">
                <a:shade val="76000"/>
              </a:schemeClr>
            </a:solidFill>
            <a:ln>
              <a:noFill/>
            </a:ln>
            <a:effectLst/>
            <a:sp3d/>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Arial Narrow" panose="020B0606020202030204" pitchFamily="34" charset="0"/>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Sheet1!$C$153:$C$156</c:f>
              <c:strCache>
                <c:ptCount val="4"/>
                <c:pt idx="0">
                  <c:v>Tyrėjų dalis versle, proc.</c:v>
                </c:pt>
                <c:pt idx="1">
                  <c:v>Tyrėjų skaičius tenkantis tūkstančiui užimtųjų (proc.)</c:v>
                </c:pt>
                <c:pt idx="2">
                  <c:v>Mokslinės publikacijos 1 mln. gyventojų, vnt. (pasiekimui naudojami 2014 m. duomenys)</c:v>
                </c:pt>
                <c:pt idx="3">
                  <c:v>Jaunesnis tyrėjų amžius (tyrėjai, turintys daktaro laipsnį, amžiaus grupėse iki 45 metų, be verslo sektoriaus), proc.</c:v>
                </c:pt>
              </c:strCache>
            </c:strRef>
          </c:cat>
          <c:val>
            <c:numRef>
              <c:f>Sheet1!$D$153:$D$156</c:f>
              <c:numCache>
                <c:formatCode>General</c:formatCode>
                <c:ptCount val="4"/>
                <c:pt idx="0">
                  <c:v>15</c:v>
                </c:pt>
                <c:pt idx="1">
                  <c:v>6.1</c:v>
                </c:pt>
                <c:pt idx="2">
                  <c:v>400</c:v>
                </c:pt>
                <c:pt idx="3">
                  <c:v>50</c:v>
                </c:pt>
              </c:numCache>
            </c:numRef>
          </c:val>
        </c:ser>
        <c:ser>
          <c:idx val="1"/>
          <c:order val="1"/>
          <c:tx>
            <c:strRef>
              <c:f>Sheet1!$E$152</c:f>
              <c:strCache>
                <c:ptCount val="1"/>
                <c:pt idx="0">
                  <c:v>Pasiekta</c:v>
                </c:pt>
              </c:strCache>
            </c:strRef>
          </c:tx>
          <c:spPr>
            <a:solidFill>
              <a:schemeClr val="accent1">
                <a:tint val="77000"/>
              </a:schemeClr>
            </a:solidFill>
            <a:ln>
              <a:noFill/>
            </a:ln>
            <a:effectLst/>
            <a:sp3d/>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Arial Narrow" panose="020B0606020202030204" pitchFamily="34" charset="0"/>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Sheet1!$C$153:$C$156</c:f>
              <c:strCache>
                <c:ptCount val="4"/>
                <c:pt idx="0">
                  <c:v>Tyrėjų dalis versle, proc.</c:v>
                </c:pt>
                <c:pt idx="1">
                  <c:v>Tyrėjų skaičius tenkantis tūkstančiui užimtųjų (proc.)</c:v>
                </c:pt>
                <c:pt idx="2">
                  <c:v>Mokslinės publikacijos 1 mln. gyventojų, vnt. (pasiekimui naudojami 2014 m. duomenys)</c:v>
                </c:pt>
                <c:pt idx="3">
                  <c:v>Jaunesnis tyrėjų amžius (tyrėjai, turintys daktaro laipsnį, amžiaus grupėse iki 45 metų, be verslo sektoriaus), proc.</c:v>
                </c:pt>
              </c:strCache>
            </c:strRef>
          </c:cat>
          <c:val>
            <c:numRef>
              <c:f>Sheet1!$E$153:$E$156</c:f>
              <c:numCache>
                <c:formatCode>General</c:formatCode>
                <c:ptCount val="4"/>
                <c:pt idx="0">
                  <c:v>15.8</c:v>
                </c:pt>
                <c:pt idx="1">
                  <c:v>12.9</c:v>
                </c:pt>
                <c:pt idx="2">
                  <c:v>1011</c:v>
                </c:pt>
                <c:pt idx="3">
                  <c:v>45.7</c:v>
                </c:pt>
              </c:numCache>
            </c:numRef>
          </c:val>
        </c:ser>
        <c:dLbls>
          <c:showLegendKey val="0"/>
          <c:showVal val="0"/>
          <c:showCatName val="0"/>
          <c:showSerName val="0"/>
          <c:showPercent val="0"/>
          <c:showBubbleSize val="0"/>
        </c:dLbls>
        <c:gapWidth val="150"/>
        <c:shape val="box"/>
        <c:axId val="449228520"/>
        <c:axId val="449222640"/>
        <c:axId val="0"/>
      </c:bar3DChart>
      <c:catAx>
        <c:axId val="449228520"/>
        <c:scaling>
          <c:orientation val="minMax"/>
        </c:scaling>
        <c:delete val="0"/>
        <c:axPos val="l"/>
        <c:numFmt formatCode="General" sourceLinked="0"/>
        <c:majorTickMark val="out"/>
        <c:minorTickMark val="none"/>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900" b="0" i="0" u="none" strike="noStrike" kern="1200" baseline="0">
                <a:solidFill>
                  <a:schemeClr val="tx1"/>
                </a:solidFill>
                <a:latin typeface="Arial Narrow" panose="020B0606020202030204" pitchFamily="34" charset="0"/>
                <a:ea typeface="+mn-ea"/>
                <a:cs typeface="+mn-cs"/>
              </a:defRPr>
            </a:pPr>
            <a:endParaRPr lang="lt-LT"/>
          </a:p>
        </c:txPr>
        <c:crossAx val="449222640"/>
        <c:crosses val="autoZero"/>
        <c:auto val="1"/>
        <c:lblAlgn val="ctr"/>
        <c:lblOffset val="100"/>
        <c:noMultiLvlLbl val="0"/>
      </c:catAx>
      <c:valAx>
        <c:axId val="449222640"/>
        <c:scaling>
          <c:orientation val="minMax"/>
        </c:scaling>
        <c:delete val="0"/>
        <c:axPos val="b"/>
        <c:majorGridlines>
          <c:spPr>
            <a:ln w="6350" cap="flat" cmpd="sng" algn="ctr">
              <a:solidFill>
                <a:schemeClr val="tx1">
                  <a:tint val="75000"/>
                </a:schemeClr>
              </a:solidFill>
              <a:prstDash val="solid"/>
              <a:round/>
            </a:ln>
            <a:effectLst/>
          </c:spPr>
        </c:majorGridlines>
        <c:numFmt formatCode="General" sourceLinked="1"/>
        <c:majorTickMark val="out"/>
        <c:minorTickMark val="none"/>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900" b="0" i="0" u="none" strike="noStrike" kern="1200" baseline="0">
                <a:solidFill>
                  <a:schemeClr val="tx1"/>
                </a:solidFill>
                <a:latin typeface="Arial Narrow" panose="020B0606020202030204" pitchFamily="34" charset="0"/>
                <a:ea typeface="+mn-ea"/>
                <a:cs typeface="+mn-cs"/>
              </a:defRPr>
            </a:pPr>
            <a:endParaRPr lang="lt-LT"/>
          </a:p>
        </c:txPr>
        <c:crossAx val="4492285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Arial Narrow" panose="020B0606020202030204" pitchFamily="34" charset="0"/>
              <a:ea typeface="+mn-ea"/>
              <a:cs typeface="+mn-cs"/>
            </a:defRPr>
          </a:pPr>
          <a:endParaRPr lang="lt-LT"/>
        </a:p>
      </c:txPr>
    </c:legend>
    <c:plotVisOnly val="1"/>
    <c:dispBlanksAs val="gap"/>
    <c:showDLblsOverMax val="0"/>
  </c:chart>
  <c:spPr>
    <a:solidFill>
      <a:srgbClr val="E7E6E6"/>
    </a:solidFill>
    <a:ln w="6350" cap="flat" cmpd="sng" algn="ctr">
      <a:solidFill>
        <a:schemeClr val="tx1">
          <a:tint val="75000"/>
        </a:schemeClr>
      </a:solidFill>
      <a:prstDash val="solid"/>
      <a:round/>
    </a:ln>
    <a:effectLst/>
  </c:spPr>
  <c:txPr>
    <a:bodyPr/>
    <a:lstStyle/>
    <a:p>
      <a:pPr>
        <a:defRPr/>
      </a:pPr>
      <a:endParaRPr lang="lt-LT"/>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97CD37-2932-477D-BE9A-CE23F2A60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11</Pages>
  <Words>15825</Words>
  <Characters>9021</Characters>
  <Application>Microsoft Office Word</Application>
  <DocSecurity>0</DocSecurity>
  <Lines>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AgneM</dc:creator>
  <cp:keywords/>
  <dc:description/>
  <cp:lastModifiedBy>AgneM</cp:lastModifiedBy>
  <cp:revision>3</cp:revision>
  <cp:lastPrinted>2016-09-04T12:42:00Z</cp:lastPrinted>
  <dcterms:created xsi:type="dcterms:W3CDTF">2017-03-01T15:41:00Z</dcterms:created>
  <dcterms:modified xsi:type="dcterms:W3CDTF">2017-03-01T15:54:00Z</dcterms:modified>
</cp:coreProperties>
</file>