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691" w:rsidRPr="0029147F" w:rsidRDefault="00DF2691" w:rsidP="00C11996">
      <w:pPr>
        <w:spacing w:after="0" w:line="240" w:lineRule="auto"/>
        <w:jc w:val="center"/>
        <w:rPr>
          <w:rFonts w:ascii="Times New Roman" w:eastAsia="Times New Roman" w:hAnsi="Times New Roman" w:cs="Times New Roman"/>
          <w:b/>
          <w:sz w:val="24"/>
          <w:szCs w:val="24"/>
        </w:rPr>
      </w:pPr>
      <w:r w:rsidRPr="0029147F">
        <w:rPr>
          <w:rFonts w:ascii="Times New Roman" w:eastAsia="Times New Roman" w:hAnsi="Times New Roman" w:cs="Times New Roman"/>
          <w:b/>
          <w:sz w:val="24"/>
          <w:szCs w:val="24"/>
        </w:rPr>
        <w:t>DERI</w:t>
      </w:r>
      <w:bookmarkStart w:id="0" w:name="_GoBack"/>
      <w:bookmarkEnd w:id="0"/>
      <w:r w:rsidRPr="0029147F">
        <w:rPr>
          <w:rFonts w:ascii="Times New Roman" w:eastAsia="Times New Roman" w:hAnsi="Times New Roman" w:cs="Times New Roman"/>
          <w:b/>
          <w:sz w:val="24"/>
          <w:szCs w:val="24"/>
        </w:rPr>
        <w:t>NIMO PAŽYMA</w:t>
      </w:r>
    </w:p>
    <w:p w:rsidR="00DF2691" w:rsidRPr="0029147F" w:rsidRDefault="009C6A82" w:rsidP="00C11996">
      <w:pPr>
        <w:spacing w:after="0" w:line="240" w:lineRule="auto"/>
        <w:jc w:val="center"/>
        <w:rPr>
          <w:rFonts w:ascii="Times New Roman" w:hAnsi="Times New Roman" w:cs="Times New Roman"/>
          <w:b/>
          <w:sz w:val="24"/>
          <w:szCs w:val="24"/>
        </w:rPr>
      </w:pPr>
      <w:r w:rsidRPr="0029147F">
        <w:rPr>
          <w:rFonts w:ascii="Times New Roman" w:hAnsi="Times New Roman" w:cs="Times New Roman"/>
          <w:b/>
          <w:sz w:val="24"/>
          <w:szCs w:val="24"/>
        </w:rPr>
        <w:t>DĖL LIETUVOS RESPUBLIKOS VIDAUS REIKALŲ MINISTRO 2015 M. KOVO 6 D. ĮSAKYMO NR. 1V-164 „DĖL LIETUVOS RESPUBLIKOS VIDAUS REIKALŲ MINISTERIJOS 2014–2020 METŲ EUROPOS SĄJUNGOS FONDŲ INVESTICIJŲ VEIKSMŲ PROGRAMOS PRIORITETŲ ĮGYVENDINIMO PRIEMONIŲ ĮGYVENDINIMO PLANO IR NACIONALINIŲ STEBĖSENOS RODIKLIŲ SKAIČIAVIMO APRAŠO PATVIRTINIMO“ PAKEITIMO</w:t>
      </w:r>
    </w:p>
    <w:p w:rsidR="00DF2691" w:rsidRPr="0029147F" w:rsidRDefault="00DF2691" w:rsidP="00C11996">
      <w:pPr>
        <w:jc w:val="center"/>
        <w:rPr>
          <w:rFonts w:ascii="Times New Roman" w:hAnsi="Times New Roman" w:cs="Times New Roman"/>
          <w:sz w:val="24"/>
          <w:szCs w:val="24"/>
        </w:rPr>
      </w:pPr>
    </w:p>
    <w:tbl>
      <w:tblPr>
        <w:tblW w:w="1473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2089"/>
        <w:gridCol w:w="4063"/>
        <w:gridCol w:w="6816"/>
      </w:tblGrid>
      <w:tr w:rsidR="00EF698F" w:rsidRPr="0029147F" w:rsidTr="00EF698F">
        <w:trPr>
          <w:trHeight w:val="474"/>
        </w:trPr>
        <w:tc>
          <w:tcPr>
            <w:tcW w:w="1768" w:type="dxa"/>
            <w:shd w:val="clear" w:color="auto" w:fill="auto"/>
            <w:vAlign w:val="center"/>
          </w:tcPr>
          <w:p w:rsidR="00EF698F" w:rsidRPr="0029147F" w:rsidRDefault="00EF698F" w:rsidP="00C11996">
            <w:pPr>
              <w:spacing w:after="0" w:line="240" w:lineRule="auto"/>
              <w:jc w:val="both"/>
              <w:rPr>
                <w:rFonts w:ascii="Times New Roman" w:eastAsia="Times New Roman" w:hAnsi="Times New Roman" w:cs="Times New Roman"/>
                <w:b/>
              </w:rPr>
            </w:pPr>
            <w:r w:rsidRPr="0029147F">
              <w:rPr>
                <w:rFonts w:ascii="Times New Roman" w:eastAsia="Times New Roman" w:hAnsi="Times New Roman" w:cs="Times New Roman"/>
                <w:b/>
              </w:rPr>
              <w:t>Institucijos pavadinimas, rašto data ir numeris</w:t>
            </w:r>
          </w:p>
        </w:tc>
        <w:tc>
          <w:tcPr>
            <w:tcW w:w="2089" w:type="dxa"/>
          </w:tcPr>
          <w:p w:rsidR="00EF698F" w:rsidRPr="0029147F" w:rsidRDefault="00EF698F" w:rsidP="00C11996">
            <w:pPr>
              <w:spacing w:after="0" w:line="240" w:lineRule="auto"/>
              <w:jc w:val="both"/>
              <w:rPr>
                <w:rFonts w:ascii="Times New Roman" w:eastAsia="Times New Roman" w:hAnsi="Times New Roman" w:cs="Times New Roman"/>
                <w:b/>
              </w:rPr>
            </w:pPr>
            <w:r w:rsidRPr="0029147F">
              <w:rPr>
                <w:rFonts w:ascii="Times New Roman" w:eastAsia="Times New Roman" w:hAnsi="Times New Roman" w:cs="Times New Roman"/>
                <w:b/>
              </w:rPr>
              <w:t xml:space="preserve">Punktas </w:t>
            </w:r>
          </w:p>
        </w:tc>
        <w:tc>
          <w:tcPr>
            <w:tcW w:w="4063" w:type="dxa"/>
            <w:shd w:val="clear" w:color="auto" w:fill="auto"/>
            <w:vAlign w:val="center"/>
          </w:tcPr>
          <w:p w:rsidR="00EF698F" w:rsidRPr="0029147F" w:rsidRDefault="00EF698F" w:rsidP="00C11996">
            <w:pPr>
              <w:spacing w:after="0" w:line="240" w:lineRule="auto"/>
              <w:jc w:val="both"/>
              <w:rPr>
                <w:rFonts w:ascii="Times New Roman" w:eastAsia="Times New Roman" w:hAnsi="Times New Roman" w:cs="Times New Roman"/>
                <w:b/>
              </w:rPr>
            </w:pPr>
            <w:r w:rsidRPr="0029147F">
              <w:rPr>
                <w:rFonts w:ascii="Times New Roman" w:eastAsia="Times New Roman" w:hAnsi="Times New Roman" w:cs="Times New Roman"/>
                <w:b/>
              </w:rPr>
              <w:t>Pastabos ir pasiūlymai</w:t>
            </w:r>
          </w:p>
        </w:tc>
        <w:tc>
          <w:tcPr>
            <w:tcW w:w="6816" w:type="dxa"/>
            <w:shd w:val="clear" w:color="auto" w:fill="auto"/>
            <w:vAlign w:val="center"/>
          </w:tcPr>
          <w:p w:rsidR="00EF698F" w:rsidRPr="0029147F" w:rsidRDefault="00EF698F" w:rsidP="00C11996">
            <w:pPr>
              <w:spacing w:after="0" w:line="240" w:lineRule="auto"/>
              <w:jc w:val="both"/>
              <w:rPr>
                <w:rFonts w:ascii="Times New Roman" w:eastAsia="Times New Roman" w:hAnsi="Times New Roman" w:cs="Times New Roman"/>
                <w:b/>
              </w:rPr>
            </w:pPr>
            <w:r w:rsidRPr="0029147F">
              <w:rPr>
                <w:rFonts w:ascii="Times New Roman" w:eastAsia="Times New Roman" w:hAnsi="Times New Roman" w:cs="Times New Roman"/>
                <w:b/>
              </w:rPr>
              <w:t>Argumentai, kodėl neatsižvelgta į institucijų pastabas ir pasiūlymus</w:t>
            </w:r>
          </w:p>
        </w:tc>
      </w:tr>
      <w:tr w:rsidR="00EF698F" w:rsidRPr="0029147F" w:rsidTr="00EF698F">
        <w:trPr>
          <w:trHeight w:val="474"/>
        </w:trPr>
        <w:tc>
          <w:tcPr>
            <w:tcW w:w="1768" w:type="dxa"/>
            <w:shd w:val="clear" w:color="auto" w:fill="auto"/>
            <w:vAlign w:val="center"/>
          </w:tcPr>
          <w:p w:rsidR="00EF698F" w:rsidRPr="0029147F" w:rsidRDefault="009C6A82" w:rsidP="009C6A82">
            <w:pPr>
              <w:spacing w:after="0" w:line="240" w:lineRule="auto"/>
              <w:rPr>
                <w:rFonts w:ascii="Times New Roman" w:eastAsia="Times New Roman" w:hAnsi="Times New Roman" w:cs="Times New Roman"/>
                <w:lang w:val="en-US"/>
              </w:rPr>
            </w:pPr>
            <w:r w:rsidRPr="0029147F">
              <w:rPr>
                <w:rFonts w:ascii="Times New Roman" w:hAnsi="Times New Roman" w:cs="Times New Roman"/>
                <w:color w:val="000000"/>
              </w:rPr>
              <w:t>Energetikos ministerijos 2017 m. balandžio 20 d. raštas Nr. (18.1-17) 3-789)</w:t>
            </w:r>
          </w:p>
        </w:tc>
        <w:tc>
          <w:tcPr>
            <w:tcW w:w="2089" w:type="dxa"/>
          </w:tcPr>
          <w:p w:rsidR="00EF698F" w:rsidRPr="0029147F" w:rsidRDefault="00EF698F" w:rsidP="0029147F">
            <w:pPr>
              <w:spacing w:after="0" w:line="240" w:lineRule="auto"/>
              <w:rPr>
                <w:rFonts w:ascii="Times New Roman" w:hAnsi="Times New Roman" w:cs="Times New Roman"/>
                <w:color w:val="000000"/>
              </w:rPr>
            </w:pPr>
            <w:r w:rsidRPr="0029147F">
              <w:rPr>
                <w:rFonts w:ascii="Times New Roman" w:hAnsi="Times New Roman" w:cs="Times New Roman"/>
                <w:color w:val="000000"/>
              </w:rPr>
              <w:t xml:space="preserve">5 </w:t>
            </w:r>
          </w:p>
        </w:tc>
        <w:tc>
          <w:tcPr>
            <w:tcW w:w="4063" w:type="dxa"/>
            <w:shd w:val="clear" w:color="auto" w:fill="auto"/>
          </w:tcPr>
          <w:p w:rsidR="00EF698F" w:rsidRPr="0029147F" w:rsidRDefault="00DF236D" w:rsidP="00C11996">
            <w:pPr>
              <w:widowControl w:val="0"/>
              <w:tabs>
                <w:tab w:val="left" w:pos="771"/>
              </w:tabs>
              <w:suppressAutoHyphens/>
              <w:spacing w:after="0" w:line="240" w:lineRule="auto"/>
              <w:jc w:val="both"/>
              <w:rPr>
                <w:rFonts w:ascii="Times New Roman" w:eastAsia="Andale Sans UI" w:hAnsi="Times New Roman" w:cs="Times New Roman"/>
                <w:lang w:bidi="en-US"/>
              </w:rPr>
            </w:pPr>
            <w:r w:rsidRPr="0029147F">
              <w:rPr>
                <w:rFonts w:ascii="Times New Roman" w:hAnsi="Times New Roman" w:cs="Times New Roman"/>
                <w:color w:val="000000"/>
              </w:rPr>
              <w:t xml:space="preserve">Papildyti II skyriaus penktojo skirsnio „Nr. 07.1.1-CPVA-V-906 „Kompleksinė paslaugų plėtra integruotų teritorijų vystymo programų tikslinėse teritorijose“ 5 punktą </w:t>
            </w:r>
            <w:r w:rsidR="009C6A82" w:rsidRPr="0029147F">
              <w:rPr>
                <w:rFonts w:ascii="Times New Roman" w:eastAsia="Andale Sans UI" w:hAnsi="Times New Roman" w:cs="Times New Roman"/>
                <w:lang w:bidi="en-US"/>
              </w:rPr>
              <w:t>„</w:t>
            </w:r>
            <w:r w:rsidRPr="0029147F">
              <w:rPr>
                <w:rFonts w:ascii="Times New Roman" w:hAnsi="Times New Roman" w:cs="Times New Roman"/>
                <w:color w:val="000000"/>
              </w:rPr>
              <w:t>Reikalavimai, taikomi priemonei atskirti nuo kitų iš ES bei kitos tarptautinės finansinės paramos finansuojamų programų priemonių“, nurodant, jog „pagal priemonę 07.1.1-CPVA-V-906 finansavimas negalimas miestų gatvių apšvietimo modernizavimui, didinant energijos vartojimo efektyvumą. Pagal priemonę bus finansuojami projektai, dėl kurių buvo kreiptasi, bet kuriems nebuvo suteiktos garantijos pagal Energetikos administruojamą priemonę 04.3.1-FM-F-105“.</w:t>
            </w:r>
          </w:p>
        </w:tc>
        <w:tc>
          <w:tcPr>
            <w:tcW w:w="6816" w:type="dxa"/>
            <w:shd w:val="clear" w:color="auto" w:fill="auto"/>
          </w:tcPr>
          <w:p w:rsidR="00EF698F" w:rsidRPr="0029147F" w:rsidRDefault="00DF236D" w:rsidP="00C11996">
            <w:pPr>
              <w:autoSpaceDE w:val="0"/>
              <w:autoSpaceDN w:val="0"/>
              <w:adjustRightInd w:val="0"/>
              <w:spacing w:after="0" w:line="240" w:lineRule="auto"/>
              <w:jc w:val="both"/>
              <w:rPr>
                <w:rFonts w:ascii="Times New Roman" w:hAnsi="Times New Roman" w:cs="Times New Roman"/>
              </w:rPr>
            </w:pPr>
            <w:r w:rsidRPr="0029147F">
              <w:rPr>
                <w:rFonts w:ascii="Times New Roman" w:eastAsia="Times New Roman" w:hAnsi="Times New Roman" w:cs="Times New Roman"/>
              </w:rPr>
              <w:t xml:space="preserve">Atsižvelgta iš dalies, nes </w:t>
            </w:r>
            <w:r w:rsidRPr="0029147F">
              <w:rPr>
                <w:rFonts w:ascii="Times New Roman" w:hAnsi="Times New Roman" w:cs="Times New Roman"/>
              </w:rPr>
              <w:t>priemonės Nr. 07.1.1-CPVA-V-906 tikslas yra teritorijos sutvarkymas, o ne energijos vartojimo efektyvumo didinimas.</w:t>
            </w:r>
          </w:p>
          <w:p w:rsidR="00EF698F" w:rsidRPr="0029147F" w:rsidRDefault="00E70C50" w:rsidP="00C11996">
            <w:pPr>
              <w:autoSpaceDE w:val="0"/>
              <w:autoSpaceDN w:val="0"/>
              <w:adjustRightInd w:val="0"/>
              <w:spacing w:after="0" w:line="240" w:lineRule="auto"/>
              <w:jc w:val="both"/>
              <w:rPr>
                <w:rFonts w:ascii="Times New Roman" w:eastAsia="Times New Roman" w:hAnsi="Times New Roman" w:cs="Times New Roman"/>
              </w:rPr>
            </w:pPr>
            <w:r w:rsidRPr="0029147F">
              <w:rPr>
                <w:rFonts w:ascii="Times New Roman" w:hAnsi="Times New Roman" w:cs="Times New Roman"/>
                <w:color w:val="000000"/>
              </w:rPr>
              <w:t xml:space="preserve">Bus papildytas II skyriaus penktojo skirsnio „Nr. 07.1.1-CPVA-V-906 „Kompleksinė paslaugų plėtra integruotų teritorijų vystymo programų tikslinėse teritorijose“ 5 punktas </w:t>
            </w:r>
            <w:r w:rsidRPr="0029147F">
              <w:rPr>
                <w:rFonts w:ascii="Times New Roman" w:eastAsia="Andale Sans UI" w:hAnsi="Times New Roman" w:cs="Times New Roman"/>
                <w:lang w:bidi="en-US"/>
              </w:rPr>
              <w:t>„</w:t>
            </w:r>
            <w:r w:rsidRPr="0029147F">
              <w:rPr>
                <w:rFonts w:ascii="Times New Roman" w:hAnsi="Times New Roman" w:cs="Times New Roman"/>
                <w:color w:val="000000"/>
              </w:rPr>
              <w:t>Reikalavimai, taikomi priemonei atskirti nuo kitų iš ES bei kitos tarptautinės finansinės paramos finansuojamų programų priemonių“, nurodant, kad pagal šią priemonę nefinansuojamas miesto gatvių apšvietimo modernizavimas, didinant energijos vartojimo efektyvumą, jei gali būti finansuojamas pagal Lietuvos Respublikos energetikos ministerijos administruojamos priemonės Nr. 04.3.1-FM-F-105 „Energijos vartojimo efektyvumo didinimas viešojoje infrastruktūroje“ Garantijų teikimo miestų gatvių apšvietimo sistemų modernizavimo tvarkos aprašą, patvirtintą UAB Viešųjų investicijų plėtros agentūros generalinio direktoriaus 2015 m. gegužės 22 d. įsakymu Nr. 2015/9-16.</w:t>
            </w:r>
          </w:p>
        </w:tc>
      </w:tr>
      <w:tr w:rsidR="00EF698F" w:rsidRPr="0029147F" w:rsidTr="00EF698F">
        <w:trPr>
          <w:trHeight w:val="274"/>
        </w:trPr>
        <w:tc>
          <w:tcPr>
            <w:tcW w:w="1768" w:type="dxa"/>
            <w:shd w:val="clear" w:color="auto" w:fill="auto"/>
            <w:vAlign w:val="center"/>
          </w:tcPr>
          <w:p w:rsidR="00EF698F" w:rsidRPr="0029147F" w:rsidRDefault="005B2D0F" w:rsidP="0029147F">
            <w:pPr>
              <w:spacing w:after="0" w:line="240" w:lineRule="auto"/>
              <w:rPr>
                <w:rFonts w:ascii="Times New Roman" w:eastAsia="Times New Roman" w:hAnsi="Times New Roman" w:cs="Times New Roman"/>
              </w:rPr>
            </w:pPr>
            <w:proofErr w:type="spellStart"/>
            <w:r w:rsidRPr="0029147F">
              <w:rPr>
                <w:rFonts w:ascii="Times New Roman" w:hAnsi="Times New Roman" w:cs="Times New Roman"/>
                <w:color w:val="000000"/>
              </w:rPr>
              <w:t>VšĮ</w:t>
            </w:r>
            <w:proofErr w:type="spellEnd"/>
            <w:r w:rsidRPr="0029147F">
              <w:rPr>
                <w:rFonts w:ascii="Times New Roman" w:hAnsi="Times New Roman" w:cs="Times New Roman"/>
                <w:color w:val="000000"/>
              </w:rPr>
              <w:t xml:space="preserve"> Centrinės projektų valdymo agentūros</w:t>
            </w:r>
            <w:r w:rsidR="00EF698F" w:rsidRPr="0029147F">
              <w:rPr>
                <w:rFonts w:ascii="Times New Roman" w:hAnsi="Times New Roman" w:cs="Times New Roman"/>
                <w:color w:val="000000"/>
              </w:rPr>
              <w:t xml:space="preserve"> 201</w:t>
            </w:r>
            <w:r w:rsidRPr="0029147F">
              <w:rPr>
                <w:rFonts w:ascii="Times New Roman" w:hAnsi="Times New Roman" w:cs="Times New Roman"/>
                <w:color w:val="000000"/>
              </w:rPr>
              <w:t>7</w:t>
            </w:r>
            <w:r w:rsidR="00EF698F" w:rsidRPr="0029147F">
              <w:rPr>
                <w:rFonts w:ascii="Times New Roman" w:hAnsi="Times New Roman" w:cs="Times New Roman"/>
                <w:color w:val="000000"/>
              </w:rPr>
              <w:t xml:space="preserve"> m. </w:t>
            </w:r>
            <w:r w:rsidR="0029147F" w:rsidRPr="0029147F">
              <w:rPr>
                <w:rFonts w:ascii="Times New Roman" w:hAnsi="Times New Roman" w:cs="Times New Roman"/>
                <w:color w:val="000000"/>
              </w:rPr>
              <w:t>gegužės</w:t>
            </w:r>
            <w:r w:rsidR="00EF698F" w:rsidRPr="0029147F">
              <w:rPr>
                <w:rFonts w:ascii="Times New Roman" w:hAnsi="Times New Roman" w:cs="Times New Roman"/>
                <w:color w:val="000000"/>
              </w:rPr>
              <w:t xml:space="preserve"> 2</w:t>
            </w:r>
            <w:r w:rsidR="0029147F" w:rsidRPr="0029147F">
              <w:rPr>
                <w:rFonts w:ascii="Times New Roman" w:hAnsi="Times New Roman" w:cs="Times New Roman"/>
                <w:color w:val="000000"/>
              </w:rPr>
              <w:t>3</w:t>
            </w:r>
            <w:r w:rsidR="00EF698F" w:rsidRPr="0029147F">
              <w:rPr>
                <w:rFonts w:ascii="Times New Roman" w:hAnsi="Times New Roman" w:cs="Times New Roman"/>
                <w:color w:val="000000"/>
              </w:rPr>
              <w:t xml:space="preserve"> d. raštas Nr. </w:t>
            </w:r>
            <w:r w:rsidR="0029147F" w:rsidRPr="0029147F">
              <w:rPr>
                <w:rFonts w:ascii="Times New Roman" w:hAnsi="Times New Roman" w:cs="Times New Roman"/>
                <w:color w:val="000000"/>
              </w:rPr>
              <w:t>2017/2-3485</w:t>
            </w:r>
          </w:p>
        </w:tc>
        <w:tc>
          <w:tcPr>
            <w:tcW w:w="2089" w:type="dxa"/>
          </w:tcPr>
          <w:p w:rsidR="00EF698F" w:rsidRPr="0029147F" w:rsidRDefault="0029147F" w:rsidP="0029147F">
            <w:pPr>
              <w:spacing w:after="0" w:line="240" w:lineRule="auto"/>
              <w:rPr>
                <w:rFonts w:ascii="Times New Roman" w:hAnsi="Times New Roman" w:cs="Times New Roman"/>
                <w:color w:val="000000"/>
              </w:rPr>
            </w:pPr>
            <w:r w:rsidRPr="0029147F">
              <w:rPr>
                <w:rFonts w:ascii="Times New Roman" w:hAnsi="Times New Roman" w:cs="Times New Roman"/>
                <w:color w:val="000000"/>
              </w:rPr>
              <w:t>1.3.3</w:t>
            </w:r>
          </w:p>
        </w:tc>
        <w:tc>
          <w:tcPr>
            <w:tcW w:w="4063" w:type="dxa"/>
            <w:shd w:val="clear" w:color="auto" w:fill="auto"/>
          </w:tcPr>
          <w:p w:rsidR="00EF698F" w:rsidRPr="0029147F" w:rsidRDefault="0029147F" w:rsidP="00C11996">
            <w:pPr>
              <w:pStyle w:val="Pagrindinistekstas"/>
              <w:ind w:firstLine="0"/>
              <w:rPr>
                <w:rFonts w:cs="Times New Roman"/>
                <w:sz w:val="22"/>
                <w:szCs w:val="22"/>
              </w:rPr>
            </w:pPr>
            <w:r w:rsidRPr="0029147F">
              <w:rPr>
                <w:rFonts w:cs="Times New Roman"/>
                <w:sz w:val="22"/>
                <w:szCs w:val="22"/>
              </w:rPr>
              <w:t>Patikslinti 1.3.3 papunktį taip: „1.3.3. miesto inžinerinės infrastruktūros, svarbios verslui, atnaujinimas ir (ar) sukūrimas“.</w:t>
            </w:r>
          </w:p>
        </w:tc>
        <w:tc>
          <w:tcPr>
            <w:tcW w:w="6816" w:type="dxa"/>
            <w:shd w:val="clear" w:color="auto" w:fill="auto"/>
          </w:tcPr>
          <w:p w:rsidR="00EF698F" w:rsidRPr="0029147F" w:rsidRDefault="0029147F" w:rsidP="00555590">
            <w:pPr>
              <w:spacing w:after="0" w:line="240" w:lineRule="auto"/>
              <w:jc w:val="both"/>
              <w:rPr>
                <w:rFonts w:ascii="Times New Roman" w:eastAsia="Times New Roman" w:hAnsi="Times New Roman" w:cs="Times New Roman"/>
              </w:rPr>
            </w:pPr>
            <w:r w:rsidRPr="0029147F">
              <w:rPr>
                <w:rFonts w:ascii="Times New Roman" w:eastAsia="Times New Roman" w:hAnsi="Times New Roman" w:cs="Times New Roman"/>
              </w:rPr>
              <w:t>A</w:t>
            </w:r>
            <w:r w:rsidR="00EF698F" w:rsidRPr="0029147F">
              <w:rPr>
                <w:rFonts w:ascii="Times New Roman" w:eastAsia="Times New Roman" w:hAnsi="Times New Roman" w:cs="Times New Roman"/>
              </w:rPr>
              <w:t>tsižvelgta.</w:t>
            </w:r>
          </w:p>
        </w:tc>
      </w:tr>
    </w:tbl>
    <w:p w:rsidR="00DF2691" w:rsidRPr="0029147F" w:rsidRDefault="00DF2691" w:rsidP="00C11996">
      <w:pPr>
        <w:jc w:val="both"/>
        <w:rPr>
          <w:rFonts w:ascii="Times New Roman" w:hAnsi="Times New Roman" w:cs="Times New Roman"/>
        </w:rPr>
      </w:pPr>
    </w:p>
    <w:sectPr w:rsidR="00DF2691" w:rsidRPr="0029147F" w:rsidSect="00DA4877">
      <w:headerReference w:type="default" r:id="rId8"/>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212" w:rsidRDefault="002C0212" w:rsidP="00027023">
      <w:pPr>
        <w:spacing w:after="0" w:line="240" w:lineRule="auto"/>
      </w:pPr>
      <w:r>
        <w:separator/>
      </w:r>
    </w:p>
  </w:endnote>
  <w:endnote w:type="continuationSeparator" w:id="0">
    <w:p w:rsidR="002C0212" w:rsidRDefault="002C0212" w:rsidP="00027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ndale Sans UI">
    <w:charset w:val="00"/>
    <w:family w:val="auto"/>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212" w:rsidRDefault="002C0212" w:rsidP="00027023">
      <w:pPr>
        <w:spacing w:after="0" w:line="240" w:lineRule="auto"/>
      </w:pPr>
      <w:r>
        <w:separator/>
      </w:r>
    </w:p>
  </w:footnote>
  <w:footnote w:type="continuationSeparator" w:id="0">
    <w:p w:rsidR="002C0212" w:rsidRDefault="002C0212" w:rsidP="000270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052988"/>
      <w:docPartObj>
        <w:docPartGallery w:val="Page Numbers (Top of Page)"/>
        <w:docPartUnique/>
      </w:docPartObj>
    </w:sdtPr>
    <w:sdtEndPr>
      <w:rPr>
        <w:rFonts w:ascii="Times New Roman" w:hAnsi="Times New Roman" w:cs="Times New Roman"/>
      </w:rPr>
    </w:sdtEndPr>
    <w:sdtContent>
      <w:p w:rsidR="00027023" w:rsidRPr="00706FCF" w:rsidRDefault="00027023">
        <w:pPr>
          <w:pStyle w:val="Antrats"/>
          <w:jc w:val="center"/>
          <w:rPr>
            <w:rFonts w:ascii="Times New Roman" w:hAnsi="Times New Roman" w:cs="Times New Roman"/>
          </w:rPr>
        </w:pPr>
        <w:r w:rsidRPr="00706FCF">
          <w:rPr>
            <w:rFonts w:ascii="Times New Roman" w:hAnsi="Times New Roman" w:cs="Times New Roman"/>
          </w:rPr>
          <w:fldChar w:fldCharType="begin"/>
        </w:r>
        <w:r w:rsidRPr="00706FCF">
          <w:rPr>
            <w:rFonts w:ascii="Times New Roman" w:hAnsi="Times New Roman" w:cs="Times New Roman"/>
          </w:rPr>
          <w:instrText>PAGE   \* MERGEFORMAT</w:instrText>
        </w:r>
        <w:r w:rsidRPr="00706FCF">
          <w:rPr>
            <w:rFonts w:ascii="Times New Roman" w:hAnsi="Times New Roman" w:cs="Times New Roman"/>
          </w:rPr>
          <w:fldChar w:fldCharType="separate"/>
        </w:r>
        <w:r w:rsidR="0029147F">
          <w:rPr>
            <w:rFonts w:ascii="Times New Roman" w:hAnsi="Times New Roman" w:cs="Times New Roman"/>
            <w:noProof/>
          </w:rPr>
          <w:t>2</w:t>
        </w:r>
        <w:r w:rsidRPr="00706FCF">
          <w:rPr>
            <w:rFonts w:ascii="Times New Roman" w:hAnsi="Times New Roman" w:cs="Times New Roman"/>
          </w:rPr>
          <w:fldChar w:fldCharType="end"/>
        </w:r>
      </w:p>
    </w:sdtContent>
  </w:sdt>
  <w:p w:rsidR="00027023" w:rsidRDefault="0002702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19C7D8C"/>
    <w:lvl w:ilvl="0">
      <w:numFmt w:val="bullet"/>
      <w:lvlText w:val="*"/>
      <w:lvlJc w:val="left"/>
    </w:lvl>
  </w:abstractNum>
  <w:abstractNum w:abstractNumId="1">
    <w:nsid w:val="0BD4080D"/>
    <w:multiLevelType w:val="multilevel"/>
    <w:tmpl w:val="2CE0F98E"/>
    <w:lvl w:ilvl="0">
      <w:start w:val="1"/>
      <w:numFmt w:val="decimal"/>
      <w:lvlText w:val="%1."/>
      <w:lvlJc w:val="left"/>
      <w:pPr>
        <w:ind w:left="927" w:hanging="360"/>
      </w:pPr>
      <w:rPr>
        <w:rFonts w:eastAsia="Andale Sans UI"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291960E5"/>
    <w:multiLevelType w:val="multilevel"/>
    <w:tmpl w:val="7BB8D206"/>
    <w:lvl w:ilvl="0">
      <w:start w:val="1"/>
      <w:numFmt w:val="decimal"/>
      <w:lvlText w:val="%1."/>
      <w:lvlJc w:val="left"/>
      <w:pPr>
        <w:ind w:left="502" w:hanging="360"/>
      </w:pPr>
    </w:lvl>
    <w:lvl w:ilvl="1">
      <w:start w:val="1"/>
      <w:numFmt w:val="decimal"/>
      <w:isLgl/>
      <w:lvlText w:val="%1.%2."/>
      <w:lvlJc w:val="left"/>
      <w:pPr>
        <w:ind w:left="1647" w:hanging="360"/>
      </w:pPr>
    </w:lvl>
    <w:lvl w:ilvl="2">
      <w:start w:val="1"/>
      <w:numFmt w:val="decimalZero"/>
      <w:isLgl/>
      <w:lvlText w:val="%1.%2.%3."/>
      <w:lvlJc w:val="left"/>
      <w:pPr>
        <w:ind w:left="2727" w:hanging="720"/>
      </w:pPr>
    </w:lvl>
    <w:lvl w:ilvl="3">
      <w:start w:val="1"/>
      <w:numFmt w:val="decimal"/>
      <w:isLgl/>
      <w:lvlText w:val="%1.%2.%3.%4."/>
      <w:lvlJc w:val="left"/>
      <w:pPr>
        <w:ind w:left="3447" w:hanging="720"/>
      </w:pPr>
    </w:lvl>
    <w:lvl w:ilvl="4">
      <w:start w:val="1"/>
      <w:numFmt w:val="decimal"/>
      <w:isLgl/>
      <w:lvlText w:val="%1.%2.%3.%4.%5."/>
      <w:lvlJc w:val="left"/>
      <w:pPr>
        <w:ind w:left="4527" w:hanging="1080"/>
      </w:pPr>
    </w:lvl>
    <w:lvl w:ilvl="5">
      <w:start w:val="1"/>
      <w:numFmt w:val="decimal"/>
      <w:isLgl/>
      <w:lvlText w:val="%1.%2.%3.%4.%5.%6."/>
      <w:lvlJc w:val="left"/>
      <w:pPr>
        <w:ind w:left="5247" w:hanging="1080"/>
      </w:pPr>
    </w:lvl>
    <w:lvl w:ilvl="6">
      <w:start w:val="1"/>
      <w:numFmt w:val="decimal"/>
      <w:isLgl/>
      <w:lvlText w:val="%1.%2.%3.%4.%5.%6.%7."/>
      <w:lvlJc w:val="left"/>
      <w:pPr>
        <w:ind w:left="6327" w:hanging="1440"/>
      </w:pPr>
    </w:lvl>
    <w:lvl w:ilvl="7">
      <w:start w:val="1"/>
      <w:numFmt w:val="decimal"/>
      <w:isLgl/>
      <w:lvlText w:val="%1.%2.%3.%4.%5.%6.%7.%8."/>
      <w:lvlJc w:val="left"/>
      <w:pPr>
        <w:ind w:left="7047" w:hanging="1440"/>
      </w:pPr>
    </w:lvl>
    <w:lvl w:ilvl="8">
      <w:start w:val="1"/>
      <w:numFmt w:val="decimal"/>
      <w:isLgl/>
      <w:lvlText w:val="%1.%2.%3.%4.%5.%6.%7.%8.%9."/>
      <w:lvlJc w:val="left"/>
      <w:pPr>
        <w:ind w:left="8127" w:hanging="1800"/>
      </w:pPr>
    </w:lvl>
  </w:abstractNum>
  <w:abstractNum w:abstractNumId="3">
    <w:nsid w:val="33307A02"/>
    <w:multiLevelType w:val="hybridMultilevel"/>
    <w:tmpl w:val="6E2282B8"/>
    <w:lvl w:ilvl="0" w:tplc="D2A834F4">
      <w:start w:val="1"/>
      <w:numFmt w:val="decimal"/>
      <w:lvlText w:val="%1."/>
      <w:lvlJc w:val="left"/>
      <w:pPr>
        <w:ind w:left="795"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87F1C62"/>
    <w:multiLevelType w:val="hybridMultilevel"/>
    <w:tmpl w:val="0C14AD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A865513"/>
    <w:multiLevelType w:val="hybridMultilevel"/>
    <w:tmpl w:val="6B82B52E"/>
    <w:lvl w:ilvl="0" w:tplc="286658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45436EBB"/>
    <w:multiLevelType w:val="multilevel"/>
    <w:tmpl w:val="7BB8D206"/>
    <w:lvl w:ilvl="0">
      <w:start w:val="1"/>
      <w:numFmt w:val="decimal"/>
      <w:lvlText w:val="%1."/>
      <w:lvlJc w:val="left"/>
      <w:pPr>
        <w:ind w:left="927" w:hanging="360"/>
      </w:pPr>
    </w:lvl>
    <w:lvl w:ilvl="1">
      <w:start w:val="1"/>
      <w:numFmt w:val="decimal"/>
      <w:isLgl/>
      <w:lvlText w:val="%1.%2."/>
      <w:lvlJc w:val="left"/>
      <w:pPr>
        <w:ind w:left="1647" w:hanging="360"/>
      </w:pPr>
    </w:lvl>
    <w:lvl w:ilvl="2">
      <w:start w:val="1"/>
      <w:numFmt w:val="decimalZero"/>
      <w:isLgl/>
      <w:lvlText w:val="%1.%2.%3."/>
      <w:lvlJc w:val="left"/>
      <w:pPr>
        <w:ind w:left="2727" w:hanging="720"/>
      </w:pPr>
    </w:lvl>
    <w:lvl w:ilvl="3">
      <w:start w:val="1"/>
      <w:numFmt w:val="decimal"/>
      <w:isLgl/>
      <w:lvlText w:val="%1.%2.%3.%4."/>
      <w:lvlJc w:val="left"/>
      <w:pPr>
        <w:ind w:left="3447" w:hanging="720"/>
      </w:pPr>
    </w:lvl>
    <w:lvl w:ilvl="4">
      <w:start w:val="1"/>
      <w:numFmt w:val="decimal"/>
      <w:isLgl/>
      <w:lvlText w:val="%1.%2.%3.%4.%5."/>
      <w:lvlJc w:val="left"/>
      <w:pPr>
        <w:ind w:left="4527" w:hanging="1080"/>
      </w:pPr>
    </w:lvl>
    <w:lvl w:ilvl="5">
      <w:start w:val="1"/>
      <w:numFmt w:val="decimal"/>
      <w:isLgl/>
      <w:lvlText w:val="%1.%2.%3.%4.%5.%6."/>
      <w:lvlJc w:val="left"/>
      <w:pPr>
        <w:ind w:left="5247" w:hanging="1080"/>
      </w:pPr>
    </w:lvl>
    <w:lvl w:ilvl="6">
      <w:start w:val="1"/>
      <w:numFmt w:val="decimal"/>
      <w:isLgl/>
      <w:lvlText w:val="%1.%2.%3.%4.%5.%6.%7."/>
      <w:lvlJc w:val="left"/>
      <w:pPr>
        <w:ind w:left="6327" w:hanging="1440"/>
      </w:pPr>
    </w:lvl>
    <w:lvl w:ilvl="7">
      <w:start w:val="1"/>
      <w:numFmt w:val="decimal"/>
      <w:isLgl/>
      <w:lvlText w:val="%1.%2.%3.%4.%5.%6.%7.%8."/>
      <w:lvlJc w:val="left"/>
      <w:pPr>
        <w:ind w:left="7047" w:hanging="1440"/>
      </w:pPr>
    </w:lvl>
    <w:lvl w:ilvl="8">
      <w:start w:val="1"/>
      <w:numFmt w:val="decimal"/>
      <w:isLgl/>
      <w:lvlText w:val="%1.%2.%3.%4.%5.%6.%7.%8.%9."/>
      <w:lvlJc w:val="left"/>
      <w:pPr>
        <w:ind w:left="8127" w:hanging="1800"/>
      </w:pPr>
    </w:lvl>
  </w:abstractNum>
  <w:abstractNum w:abstractNumId="7">
    <w:nsid w:val="4CD54285"/>
    <w:multiLevelType w:val="multilevel"/>
    <w:tmpl w:val="2CE0F98E"/>
    <w:lvl w:ilvl="0">
      <w:start w:val="1"/>
      <w:numFmt w:val="decimal"/>
      <w:lvlText w:val="%1."/>
      <w:lvlJc w:val="left"/>
      <w:pPr>
        <w:ind w:left="927" w:hanging="360"/>
      </w:pPr>
      <w:rPr>
        <w:rFonts w:eastAsia="Andale Sans UI"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4DBB5043"/>
    <w:multiLevelType w:val="hybridMultilevel"/>
    <w:tmpl w:val="FAEA6680"/>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num w:numId="1">
    <w:abstractNumId w:val="3"/>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0"/>
    <w:lvlOverride w:ilvl="0">
      <w:lvl w:ilvl="0">
        <w:numFmt w:val="bullet"/>
        <w:lvlText w:val=""/>
        <w:legacy w:legacy="1" w:legacySpace="0" w:legacyIndent="0"/>
        <w:lvlJc w:val="left"/>
        <w:rPr>
          <w:rFonts w:ascii="Symbol" w:hAnsi="Symbol" w:hint="default"/>
          <w:sz w:val="22"/>
        </w:rPr>
      </w:lvl>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91"/>
    <w:rsid w:val="000009FD"/>
    <w:rsid w:val="000112F9"/>
    <w:rsid w:val="000115DA"/>
    <w:rsid w:val="00016200"/>
    <w:rsid w:val="00027023"/>
    <w:rsid w:val="00030096"/>
    <w:rsid w:val="00051FF2"/>
    <w:rsid w:val="00081862"/>
    <w:rsid w:val="00084FFA"/>
    <w:rsid w:val="000C2045"/>
    <w:rsid w:val="000C515C"/>
    <w:rsid w:val="000E5E8D"/>
    <w:rsid w:val="001049B7"/>
    <w:rsid w:val="00115976"/>
    <w:rsid w:val="00115AA2"/>
    <w:rsid w:val="00144487"/>
    <w:rsid w:val="001776C1"/>
    <w:rsid w:val="00196A3A"/>
    <w:rsid w:val="001A2B7A"/>
    <w:rsid w:val="001C2CD9"/>
    <w:rsid w:val="001C547D"/>
    <w:rsid w:val="001D6403"/>
    <w:rsid w:val="001E2B05"/>
    <w:rsid w:val="001E6BB7"/>
    <w:rsid w:val="001F14F0"/>
    <w:rsid w:val="001F22B1"/>
    <w:rsid w:val="00205112"/>
    <w:rsid w:val="00210FC6"/>
    <w:rsid w:val="002341F3"/>
    <w:rsid w:val="0025282E"/>
    <w:rsid w:val="00256D8E"/>
    <w:rsid w:val="002662F0"/>
    <w:rsid w:val="0028389E"/>
    <w:rsid w:val="0029147F"/>
    <w:rsid w:val="00296E4B"/>
    <w:rsid w:val="002B262B"/>
    <w:rsid w:val="002B3B8E"/>
    <w:rsid w:val="002C0212"/>
    <w:rsid w:val="002D3C56"/>
    <w:rsid w:val="002D6E97"/>
    <w:rsid w:val="002E7937"/>
    <w:rsid w:val="00306107"/>
    <w:rsid w:val="00324A91"/>
    <w:rsid w:val="0033011A"/>
    <w:rsid w:val="00344FD0"/>
    <w:rsid w:val="003600B4"/>
    <w:rsid w:val="003839C2"/>
    <w:rsid w:val="003A6F9B"/>
    <w:rsid w:val="003B64FF"/>
    <w:rsid w:val="003C4302"/>
    <w:rsid w:val="003D6243"/>
    <w:rsid w:val="003D717A"/>
    <w:rsid w:val="003E27E5"/>
    <w:rsid w:val="003E54C7"/>
    <w:rsid w:val="004271AC"/>
    <w:rsid w:val="004641A7"/>
    <w:rsid w:val="0046783A"/>
    <w:rsid w:val="0047553B"/>
    <w:rsid w:val="004852E7"/>
    <w:rsid w:val="004A603F"/>
    <w:rsid w:val="004B0736"/>
    <w:rsid w:val="004E0D2C"/>
    <w:rsid w:val="005121E2"/>
    <w:rsid w:val="005131E0"/>
    <w:rsid w:val="00513504"/>
    <w:rsid w:val="005358C3"/>
    <w:rsid w:val="00555590"/>
    <w:rsid w:val="005561A9"/>
    <w:rsid w:val="00557CE9"/>
    <w:rsid w:val="00562AD9"/>
    <w:rsid w:val="005649F5"/>
    <w:rsid w:val="00575C0B"/>
    <w:rsid w:val="00590FEF"/>
    <w:rsid w:val="00593DFD"/>
    <w:rsid w:val="00596E7C"/>
    <w:rsid w:val="005B2D0F"/>
    <w:rsid w:val="005C014E"/>
    <w:rsid w:val="005D6342"/>
    <w:rsid w:val="005E060A"/>
    <w:rsid w:val="00600283"/>
    <w:rsid w:val="00613E7C"/>
    <w:rsid w:val="00663072"/>
    <w:rsid w:val="00677A0A"/>
    <w:rsid w:val="00677EF0"/>
    <w:rsid w:val="00684C7D"/>
    <w:rsid w:val="00693BEC"/>
    <w:rsid w:val="006A2A77"/>
    <w:rsid w:val="006B3044"/>
    <w:rsid w:val="006B729A"/>
    <w:rsid w:val="006D7A16"/>
    <w:rsid w:val="00706FCF"/>
    <w:rsid w:val="007178EF"/>
    <w:rsid w:val="007410CE"/>
    <w:rsid w:val="00752D08"/>
    <w:rsid w:val="00766ED5"/>
    <w:rsid w:val="007846DB"/>
    <w:rsid w:val="00793A93"/>
    <w:rsid w:val="007966B5"/>
    <w:rsid w:val="007A0778"/>
    <w:rsid w:val="007B301E"/>
    <w:rsid w:val="007D050E"/>
    <w:rsid w:val="007D5856"/>
    <w:rsid w:val="007F76BC"/>
    <w:rsid w:val="00800BDB"/>
    <w:rsid w:val="008411E0"/>
    <w:rsid w:val="00842FD6"/>
    <w:rsid w:val="00873802"/>
    <w:rsid w:val="008C4495"/>
    <w:rsid w:val="008E60E9"/>
    <w:rsid w:val="009136EF"/>
    <w:rsid w:val="009332EA"/>
    <w:rsid w:val="00934FE2"/>
    <w:rsid w:val="009416B3"/>
    <w:rsid w:val="00943D58"/>
    <w:rsid w:val="00946E77"/>
    <w:rsid w:val="009836AE"/>
    <w:rsid w:val="00983A10"/>
    <w:rsid w:val="009C6A82"/>
    <w:rsid w:val="009D428E"/>
    <w:rsid w:val="009E25F3"/>
    <w:rsid w:val="009E3B0F"/>
    <w:rsid w:val="009E6EDB"/>
    <w:rsid w:val="009F7057"/>
    <w:rsid w:val="00A228C7"/>
    <w:rsid w:val="00A24601"/>
    <w:rsid w:val="00A270D1"/>
    <w:rsid w:val="00A42684"/>
    <w:rsid w:val="00A56D2C"/>
    <w:rsid w:val="00AB5B37"/>
    <w:rsid w:val="00B43618"/>
    <w:rsid w:val="00B54006"/>
    <w:rsid w:val="00B82388"/>
    <w:rsid w:val="00B97140"/>
    <w:rsid w:val="00BC45CB"/>
    <w:rsid w:val="00BC7DD2"/>
    <w:rsid w:val="00BD46E6"/>
    <w:rsid w:val="00C10ADD"/>
    <w:rsid w:val="00C11996"/>
    <w:rsid w:val="00C2132B"/>
    <w:rsid w:val="00C3386C"/>
    <w:rsid w:val="00C457E8"/>
    <w:rsid w:val="00C507F2"/>
    <w:rsid w:val="00C706EA"/>
    <w:rsid w:val="00C708BE"/>
    <w:rsid w:val="00C92F91"/>
    <w:rsid w:val="00CC5F4C"/>
    <w:rsid w:val="00D130E7"/>
    <w:rsid w:val="00D20A4C"/>
    <w:rsid w:val="00D2471D"/>
    <w:rsid w:val="00D30C48"/>
    <w:rsid w:val="00D44965"/>
    <w:rsid w:val="00D46E9B"/>
    <w:rsid w:val="00D746AE"/>
    <w:rsid w:val="00D840A9"/>
    <w:rsid w:val="00D91601"/>
    <w:rsid w:val="00DA4877"/>
    <w:rsid w:val="00DB721A"/>
    <w:rsid w:val="00DF236D"/>
    <w:rsid w:val="00DF2691"/>
    <w:rsid w:val="00DF41B0"/>
    <w:rsid w:val="00DF4E2E"/>
    <w:rsid w:val="00DF4F32"/>
    <w:rsid w:val="00E13294"/>
    <w:rsid w:val="00E40A9B"/>
    <w:rsid w:val="00E54D06"/>
    <w:rsid w:val="00E70C50"/>
    <w:rsid w:val="00E73BF4"/>
    <w:rsid w:val="00E96B6C"/>
    <w:rsid w:val="00EC464B"/>
    <w:rsid w:val="00ED0051"/>
    <w:rsid w:val="00ED7F2F"/>
    <w:rsid w:val="00EE7133"/>
    <w:rsid w:val="00EF17E6"/>
    <w:rsid w:val="00EF1F3D"/>
    <w:rsid w:val="00EF698F"/>
    <w:rsid w:val="00F00B75"/>
    <w:rsid w:val="00F070C4"/>
    <w:rsid w:val="00F15C10"/>
    <w:rsid w:val="00F22724"/>
    <w:rsid w:val="00F335F8"/>
    <w:rsid w:val="00F60D0C"/>
    <w:rsid w:val="00FA67E2"/>
    <w:rsid w:val="00FB09B3"/>
    <w:rsid w:val="00FB1D11"/>
    <w:rsid w:val="00FC4D4F"/>
    <w:rsid w:val="00FE0959"/>
    <w:rsid w:val="00FF4EAF"/>
    <w:rsid w:val="00FF52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F2691"/>
    <w:pPr>
      <w:widowControl w:val="0"/>
      <w:suppressAutoHyphens/>
      <w:spacing w:after="0" w:line="240" w:lineRule="auto"/>
      <w:ind w:firstLine="567"/>
      <w:jc w:val="both"/>
    </w:pPr>
    <w:rPr>
      <w:rFonts w:ascii="Times New Roman" w:eastAsia="Andale Sans UI" w:hAnsi="Times New Roman" w:cs="Tahoma"/>
      <w:sz w:val="24"/>
      <w:szCs w:val="24"/>
      <w:lang w:bidi="en-US"/>
    </w:rPr>
  </w:style>
  <w:style w:type="character" w:customStyle="1" w:styleId="PagrindinistekstasDiagrama">
    <w:name w:val="Pagrindinis tekstas Diagrama"/>
    <w:basedOn w:val="Numatytasispastraiposriftas"/>
    <w:link w:val="Pagrindinistekstas"/>
    <w:rsid w:val="00DF2691"/>
    <w:rPr>
      <w:rFonts w:ascii="Times New Roman" w:eastAsia="Andale Sans UI" w:hAnsi="Times New Roman" w:cs="Tahoma"/>
      <w:sz w:val="24"/>
      <w:szCs w:val="24"/>
      <w:lang w:bidi="en-US"/>
    </w:rPr>
  </w:style>
  <w:style w:type="paragraph" w:styleId="Debesliotekstas">
    <w:name w:val="Balloon Text"/>
    <w:basedOn w:val="prastasis"/>
    <w:link w:val="DebesliotekstasDiagrama"/>
    <w:uiPriority w:val="99"/>
    <w:semiHidden/>
    <w:unhideWhenUsed/>
    <w:rsid w:val="00DF269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F2691"/>
    <w:rPr>
      <w:rFonts w:ascii="Tahoma" w:hAnsi="Tahoma" w:cs="Tahoma"/>
      <w:sz w:val="16"/>
      <w:szCs w:val="16"/>
    </w:rPr>
  </w:style>
  <w:style w:type="paragraph" w:styleId="Sraopastraipa">
    <w:name w:val="List Paragraph"/>
    <w:basedOn w:val="prastasis"/>
    <w:uiPriority w:val="34"/>
    <w:qFormat/>
    <w:rsid w:val="001A2B7A"/>
    <w:pPr>
      <w:ind w:left="720"/>
      <w:contextualSpacing/>
    </w:pPr>
  </w:style>
  <w:style w:type="paragraph" w:styleId="Antrats">
    <w:name w:val="header"/>
    <w:basedOn w:val="prastasis"/>
    <w:link w:val="AntratsDiagrama"/>
    <w:uiPriority w:val="99"/>
    <w:unhideWhenUsed/>
    <w:rsid w:val="000270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27023"/>
  </w:style>
  <w:style w:type="paragraph" w:styleId="Porat">
    <w:name w:val="footer"/>
    <w:basedOn w:val="prastasis"/>
    <w:link w:val="PoratDiagrama"/>
    <w:uiPriority w:val="99"/>
    <w:unhideWhenUsed/>
    <w:rsid w:val="000270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27023"/>
  </w:style>
  <w:style w:type="character" w:styleId="Komentaronuoroda">
    <w:name w:val="annotation reference"/>
    <w:basedOn w:val="Numatytasispastraiposriftas"/>
    <w:uiPriority w:val="99"/>
    <w:semiHidden/>
    <w:unhideWhenUsed/>
    <w:rsid w:val="009136EF"/>
    <w:rPr>
      <w:sz w:val="16"/>
      <w:szCs w:val="16"/>
    </w:rPr>
  </w:style>
  <w:style w:type="paragraph" w:styleId="Komentarotekstas">
    <w:name w:val="annotation text"/>
    <w:basedOn w:val="prastasis"/>
    <w:link w:val="KomentarotekstasDiagrama"/>
    <w:uiPriority w:val="99"/>
    <w:semiHidden/>
    <w:unhideWhenUsed/>
    <w:rsid w:val="009136E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136EF"/>
    <w:rPr>
      <w:sz w:val="20"/>
      <w:szCs w:val="20"/>
    </w:rPr>
  </w:style>
  <w:style w:type="paragraph" w:styleId="Komentarotema">
    <w:name w:val="annotation subject"/>
    <w:basedOn w:val="Komentarotekstas"/>
    <w:next w:val="Komentarotekstas"/>
    <w:link w:val="KomentarotemaDiagrama"/>
    <w:uiPriority w:val="99"/>
    <w:semiHidden/>
    <w:unhideWhenUsed/>
    <w:rsid w:val="009136EF"/>
    <w:rPr>
      <w:b/>
      <w:bCs/>
    </w:rPr>
  </w:style>
  <w:style w:type="character" w:customStyle="1" w:styleId="KomentarotemaDiagrama">
    <w:name w:val="Komentaro tema Diagrama"/>
    <w:basedOn w:val="KomentarotekstasDiagrama"/>
    <w:link w:val="Komentarotema"/>
    <w:uiPriority w:val="99"/>
    <w:semiHidden/>
    <w:rsid w:val="009136EF"/>
    <w:rPr>
      <w:b/>
      <w:bCs/>
      <w:sz w:val="20"/>
      <w:szCs w:val="20"/>
    </w:rPr>
  </w:style>
  <w:style w:type="character" w:customStyle="1" w:styleId="apple-converted-space">
    <w:name w:val="apple-converted-space"/>
    <w:basedOn w:val="Numatytasispastraiposriftas"/>
    <w:rsid w:val="00FF4E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F2691"/>
    <w:pPr>
      <w:widowControl w:val="0"/>
      <w:suppressAutoHyphens/>
      <w:spacing w:after="0" w:line="240" w:lineRule="auto"/>
      <w:ind w:firstLine="567"/>
      <w:jc w:val="both"/>
    </w:pPr>
    <w:rPr>
      <w:rFonts w:ascii="Times New Roman" w:eastAsia="Andale Sans UI" w:hAnsi="Times New Roman" w:cs="Tahoma"/>
      <w:sz w:val="24"/>
      <w:szCs w:val="24"/>
      <w:lang w:bidi="en-US"/>
    </w:rPr>
  </w:style>
  <w:style w:type="character" w:customStyle="1" w:styleId="PagrindinistekstasDiagrama">
    <w:name w:val="Pagrindinis tekstas Diagrama"/>
    <w:basedOn w:val="Numatytasispastraiposriftas"/>
    <w:link w:val="Pagrindinistekstas"/>
    <w:rsid w:val="00DF2691"/>
    <w:rPr>
      <w:rFonts w:ascii="Times New Roman" w:eastAsia="Andale Sans UI" w:hAnsi="Times New Roman" w:cs="Tahoma"/>
      <w:sz w:val="24"/>
      <w:szCs w:val="24"/>
      <w:lang w:bidi="en-US"/>
    </w:rPr>
  </w:style>
  <w:style w:type="paragraph" w:styleId="Debesliotekstas">
    <w:name w:val="Balloon Text"/>
    <w:basedOn w:val="prastasis"/>
    <w:link w:val="DebesliotekstasDiagrama"/>
    <w:uiPriority w:val="99"/>
    <w:semiHidden/>
    <w:unhideWhenUsed/>
    <w:rsid w:val="00DF269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F2691"/>
    <w:rPr>
      <w:rFonts w:ascii="Tahoma" w:hAnsi="Tahoma" w:cs="Tahoma"/>
      <w:sz w:val="16"/>
      <w:szCs w:val="16"/>
    </w:rPr>
  </w:style>
  <w:style w:type="paragraph" w:styleId="Sraopastraipa">
    <w:name w:val="List Paragraph"/>
    <w:basedOn w:val="prastasis"/>
    <w:uiPriority w:val="34"/>
    <w:qFormat/>
    <w:rsid w:val="001A2B7A"/>
    <w:pPr>
      <w:ind w:left="720"/>
      <w:contextualSpacing/>
    </w:pPr>
  </w:style>
  <w:style w:type="paragraph" w:styleId="Antrats">
    <w:name w:val="header"/>
    <w:basedOn w:val="prastasis"/>
    <w:link w:val="AntratsDiagrama"/>
    <w:uiPriority w:val="99"/>
    <w:unhideWhenUsed/>
    <w:rsid w:val="000270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27023"/>
  </w:style>
  <w:style w:type="paragraph" w:styleId="Porat">
    <w:name w:val="footer"/>
    <w:basedOn w:val="prastasis"/>
    <w:link w:val="PoratDiagrama"/>
    <w:uiPriority w:val="99"/>
    <w:unhideWhenUsed/>
    <w:rsid w:val="000270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27023"/>
  </w:style>
  <w:style w:type="character" w:styleId="Komentaronuoroda">
    <w:name w:val="annotation reference"/>
    <w:basedOn w:val="Numatytasispastraiposriftas"/>
    <w:uiPriority w:val="99"/>
    <w:semiHidden/>
    <w:unhideWhenUsed/>
    <w:rsid w:val="009136EF"/>
    <w:rPr>
      <w:sz w:val="16"/>
      <w:szCs w:val="16"/>
    </w:rPr>
  </w:style>
  <w:style w:type="paragraph" w:styleId="Komentarotekstas">
    <w:name w:val="annotation text"/>
    <w:basedOn w:val="prastasis"/>
    <w:link w:val="KomentarotekstasDiagrama"/>
    <w:uiPriority w:val="99"/>
    <w:semiHidden/>
    <w:unhideWhenUsed/>
    <w:rsid w:val="009136E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136EF"/>
    <w:rPr>
      <w:sz w:val="20"/>
      <w:szCs w:val="20"/>
    </w:rPr>
  </w:style>
  <w:style w:type="paragraph" w:styleId="Komentarotema">
    <w:name w:val="annotation subject"/>
    <w:basedOn w:val="Komentarotekstas"/>
    <w:next w:val="Komentarotekstas"/>
    <w:link w:val="KomentarotemaDiagrama"/>
    <w:uiPriority w:val="99"/>
    <w:semiHidden/>
    <w:unhideWhenUsed/>
    <w:rsid w:val="009136EF"/>
    <w:rPr>
      <w:b/>
      <w:bCs/>
    </w:rPr>
  </w:style>
  <w:style w:type="character" w:customStyle="1" w:styleId="KomentarotemaDiagrama">
    <w:name w:val="Komentaro tema Diagrama"/>
    <w:basedOn w:val="KomentarotekstasDiagrama"/>
    <w:link w:val="Komentarotema"/>
    <w:uiPriority w:val="99"/>
    <w:semiHidden/>
    <w:rsid w:val="009136EF"/>
    <w:rPr>
      <w:b/>
      <w:bCs/>
      <w:sz w:val="20"/>
      <w:szCs w:val="20"/>
    </w:rPr>
  </w:style>
  <w:style w:type="character" w:customStyle="1" w:styleId="apple-converted-space">
    <w:name w:val="apple-converted-space"/>
    <w:basedOn w:val="Numatytasispastraiposriftas"/>
    <w:rsid w:val="00FF4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7261">
      <w:bodyDiv w:val="1"/>
      <w:marLeft w:val="0"/>
      <w:marRight w:val="0"/>
      <w:marTop w:val="0"/>
      <w:marBottom w:val="0"/>
      <w:divBdr>
        <w:top w:val="none" w:sz="0" w:space="0" w:color="auto"/>
        <w:left w:val="none" w:sz="0" w:space="0" w:color="auto"/>
        <w:bottom w:val="none" w:sz="0" w:space="0" w:color="auto"/>
        <w:right w:val="none" w:sz="0" w:space="0" w:color="auto"/>
      </w:divBdr>
    </w:div>
    <w:div w:id="72707191">
      <w:bodyDiv w:val="1"/>
      <w:marLeft w:val="0"/>
      <w:marRight w:val="0"/>
      <w:marTop w:val="0"/>
      <w:marBottom w:val="0"/>
      <w:divBdr>
        <w:top w:val="none" w:sz="0" w:space="0" w:color="auto"/>
        <w:left w:val="none" w:sz="0" w:space="0" w:color="auto"/>
        <w:bottom w:val="none" w:sz="0" w:space="0" w:color="auto"/>
        <w:right w:val="none" w:sz="0" w:space="0" w:color="auto"/>
      </w:divBdr>
    </w:div>
    <w:div w:id="115225282">
      <w:bodyDiv w:val="1"/>
      <w:marLeft w:val="0"/>
      <w:marRight w:val="0"/>
      <w:marTop w:val="0"/>
      <w:marBottom w:val="0"/>
      <w:divBdr>
        <w:top w:val="none" w:sz="0" w:space="0" w:color="auto"/>
        <w:left w:val="none" w:sz="0" w:space="0" w:color="auto"/>
        <w:bottom w:val="none" w:sz="0" w:space="0" w:color="auto"/>
        <w:right w:val="none" w:sz="0" w:space="0" w:color="auto"/>
      </w:divBdr>
    </w:div>
    <w:div w:id="576786022">
      <w:bodyDiv w:val="1"/>
      <w:marLeft w:val="0"/>
      <w:marRight w:val="0"/>
      <w:marTop w:val="0"/>
      <w:marBottom w:val="0"/>
      <w:divBdr>
        <w:top w:val="none" w:sz="0" w:space="0" w:color="auto"/>
        <w:left w:val="none" w:sz="0" w:space="0" w:color="auto"/>
        <w:bottom w:val="none" w:sz="0" w:space="0" w:color="auto"/>
        <w:right w:val="none" w:sz="0" w:space="0" w:color="auto"/>
      </w:divBdr>
    </w:div>
    <w:div w:id="659382744">
      <w:bodyDiv w:val="1"/>
      <w:marLeft w:val="0"/>
      <w:marRight w:val="0"/>
      <w:marTop w:val="0"/>
      <w:marBottom w:val="0"/>
      <w:divBdr>
        <w:top w:val="none" w:sz="0" w:space="0" w:color="auto"/>
        <w:left w:val="none" w:sz="0" w:space="0" w:color="auto"/>
        <w:bottom w:val="none" w:sz="0" w:space="0" w:color="auto"/>
        <w:right w:val="none" w:sz="0" w:space="0" w:color="auto"/>
      </w:divBdr>
    </w:div>
    <w:div w:id="710417584">
      <w:bodyDiv w:val="1"/>
      <w:marLeft w:val="225"/>
      <w:marRight w:val="225"/>
      <w:marTop w:val="0"/>
      <w:marBottom w:val="0"/>
      <w:divBdr>
        <w:top w:val="none" w:sz="0" w:space="0" w:color="auto"/>
        <w:left w:val="none" w:sz="0" w:space="0" w:color="auto"/>
        <w:bottom w:val="none" w:sz="0" w:space="0" w:color="auto"/>
        <w:right w:val="none" w:sz="0" w:space="0" w:color="auto"/>
      </w:divBdr>
    </w:div>
    <w:div w:id="714696873">
      <w:bodyDiv w:val="1"/>
      <w:marLeft w:val="0"/>
      <w:marRight w:val="0"/>
      <w:marTop w:val="0"/>
      <w:marBottom w:val="0"/>
      <w:divBdr>
        <w:top w:val="none" w:sz="0" w:space="0" w:color="auto"/>
        <w:left w:val="none" w:sz="0" w:space="0" w:color="auto"/>
        <w:bottom w:val="none" w:sz="0" w:space="0" w:color="auto"/>
        <w:right w:val="none" w:sz="0" w:space="0" w:color="auto"/>
      </w:divBdr>
    </w:div>
    <w:div w:id="724765444">
      <w:bodyDiv w:val="1"/>
      <w:marLeft w:val="225"/>
      <w:marRight w:val="225"/>
      <w:marTop w:val="0"/>
      <w:marBottom w:val="0"/>
      <w:divBdr>
        <w:top w:val="none" w:sz="0" w:space="0" w:color="auto"/>
        <w:left w:val="none" w:sz="0" w:space="0" w:color="auto"/>
        <w:bottom w:val="none" w:sz="0" w:space="0" w:color="auto"/>
        <w:right w:val="none" w:sz="0" w:space="0" w:color="auto"/>
      </w:divBdr>
    </w:div>
    <w:div w:id="948240856">
      <w:bodyDiv w:val="1"/>
      <w:marLeft w:val="0"/>
      <w:marRight w:val="0"/>
      <w:marTop w:val="0"/>
      <w:marBottom w:val="0"/>
      <w:divBdr>
        <w:top w:val="none" w:sz="0" w:space="0" w:color="auto"/>
        <w:left w:val="none" w:sz="0" w:space="0" w:color="auto"/>
        <w:bottom w:val="none" w:sz="0" w:space="0" w:color="auto"/>
        <w:right w:val="none" w:sz="0" w:space="0" w:color="auto"/>
      </w:divBdr>
    </w:div>
    <w:div w:id="1379432440">
      <w:bodyDiv w:val="1"/>
      <w:marLeft w:val="0"/>
      <w:marRight w:val="0"/>
      <w:marTop w:val="0"/>
      <w:marBottom w:val="0"/>
      <w:divBdr>
        <w:top w:val="none" w:sz="0" w:space="0" w:color="auto"/>
        <w:left w:val="none" w:sz="0" w:space="0" w:color="auto"/>
        <w:bottom w:val="none" w:sz="0" w:space="0" w:color="auto"/>
        <w:right w:val="none" w:sz="0" w:space="0" w:color="auto"/>
      </w:divBdr>
    </w:div>
    <w:div w:id="1730885169">
      <w:bodyDiv w:val="1"/>
      <w:marLeft w:val="225"/>
      <w:marRight w:val="225"/>
      <w:marTop w:val="0"/>
      <w:marBottom w:val="0"/>
      <w:divBdr>
        <w:top w:val="none" w:sz="0" w:space="0" w:color="auto"/>
        <w:left w:val="none" w:sz="0" w:space="0" w:color="auto"/>
        <w:bottom w:val="none" w:sz="0" w:space="0" w:color="auto"/>
        <w:right w:val="none" w:sz="0" w:space="0" w:color="auto"/>
      </w:divBdr>
      <w:divsChild>
        <w:div w:id="1697806430">
          <w:marLeft w:val="0"/>
          <w:marRight w:val="0"/>
          <w:marTop w:val="0"/>
          <w:marBottom w:val="0"/>
          <w:divBdr>
            <w:top w:val="none" w:sz="0" w:space="0" w:color="auto"/>
            <w:left w:val="none" w:sz="0" w:space="0" w:color="auto"/>
            <w:bottom w:val="none" w:sz="0" w:space="0" w:color="auto"/>
            <w:right w:val="none" w:sz="0" w:space="0" w:color="auto"/>
          </w:divBdr>
        </w:div>
      </w:divsChild>
    </w:div>
    <w:div w:id="1866139401">
      <w:bodyDiv w:val="1"/>
      <w:marLeft w:val="0"/>
      <w:marRight w:val="0"/>
      <w:marTop w:val="0"/>
      <w:marBottom w:val="0"/>
      <w:divBdr>
        <w:top w:val="none" w:sz="0" w:space="0" w:color="auto"/>
        <w:left w:val="none" w:sz="0" w:space="0" w:color="auto"/>
        <w:bottom w:val="none" w:sz="0" w:space="0" w:color="auto"/>
        <w:right w:val="none" w:sz="0" w:space="0" w:color="auto"/>
      </w:divBdr>
    </w:div>
    <w:div w:id="1870412789">
      <w:bodyDiv w:val="1"/>
      <w:marLeft w:val="225"/>
      <w:marRight w:val="225"/>
      <w:marTop w:val="0"/>
      <w:marBottom w:val="0"/>
      <w:divBdr>
        <w:top w:val="none" w:sz="0" w:space="0" w:color="auto"/>
        <w:left w:val="none" w:sz="0" w:space="0" w:color="auto"/>
        <w:bottom w:val="none" w:sz="0" w:space="0" w:color="auto"/>
        <w:right w:val="none" w:sz="0" w:space="0" w:color="auto"/>
      </w:divBdr>
      <w:divsChild>
        <w:div w:id="1535194369">
          <w:marLeft w:val="0"/>
          <w:marRight w:val="0"/>
          <w:marTop w:val="0"/>
          <w:marBottom w:val="0"/>
          <w:divBdr>
            <w:top w:val="none" w:sz="0" w:space="0" w:color="auto"/>
            <w:left w:val="none" w:sz="0" w:space="0" w:color="auto"/>
            <w:bottom w:val="none" w:sz="0" w:space="0" w:color="auto"/>
            <w:right w:val="none" w:sz="0" w:space="0" w:color="auto"/>
          </w:divBdr>
        </w:div>
      </w:divsChild>
    </w:div>
    <w:div w:id="1891188799">
      <w:bodyDiv w:val="1"/>
      <w:marLeft w:val="0"/>
      <w:marRight w:val="0"/>
      <w:marTop w:val="0"/>
      <w:marBottom w:val="0"/>
      <w:divBdr>
        <w:top w:val="none" w:sz="0" w:space="0" w:color="auto"/>
        <w:left w:val="none" w:sz="0" w:space="0" w:color="auto"/>
        <w:bottom w:val="none" w:sz="0" w:space="0" w:color="auto"/>
        <w:right w:val="none" w:sz="0" w:space="0" w:color="auto"/>
      </w:divBdr>
    </w:div>
    <w:div w:id="1913271517">
      <w:bodyDiv w:val="1"/>
      <w:marLeft w:val="225"/>
      <w:marRight w:val="225"/>
      <w:marTop w:val="0"/>
      <w:marBottom w:val="0"/>
      <w:divBdr>
        <w:top w:val="none" w:sz="0" w:space="0" w:color="auto"/>
        <w:left w:val="none" w:sz="0" w:space="0" w:color="auto"/>
        <w:bottom w:val="none" w:sz="0" w:space="0" w:color="auto"/>
        <w:right w:val="none" w:sz="0" w:space="0" w:color="auto"/>
      </w:divBdr>
      <w:divsChild>
        <w:div w:id="196167191">
          <w:marLeft w:val="0"/>
          <w:marRight w:val="0"/>
          <w:marTop w:val="0"/>
          <w:marBottom w:val="0"/>
          <w:divBdr>
            <w:top w:val="none" w:sz="0" w:space="0" w:color="auto"/>
            <w:left w:val="none" w:sz="0" w:space="0" w:color="auto"/>
            <w:bottom w:val="none" w:sz="0" w:space="0" w:color="auto"/>
            <w:right w:val="none" w:sz="0" w:space="0" w:color="auto"/>
          </w:divBdr>
        </w:div>
      </w:divsChild>
    </w:div>
    <w:div w:id="1919904414">
      <w:bodyDiv w:val="1"/>
      <w:marLeft w:val="0"/>
      <w:marRight w:val="0"/>
      <w:marTop w:val="0"/>
      <w:marBottom w:val="0"/>
      <w:divBdr>
        <w:top w:val="none" w:sz="0" w:space="0" w:color="auto"/>
        <w:left w:val="none" w:sz="0" w:space="0" w:color="auto"/>
        <w:bottom w:val="none" w:sz="0" w:space="0" w:color="auto"/>
        <w:right w:val="none" w:sz="0" w:space="0" w:color="auto"/>
      </w:divBdr>
    </w:div>
    <w:div w:id="1940485595">
      <w:bodyDiv w:val="1"/>
      <w:marLeft w:val="225"/>
      <w:marRight w:val="225"/>
      <w:marTop w:val="0"/>
      <w:marBottom w:val="0"/>
      <w:divBdr>
        <w:top w:val="none" w:sz="0" w:space="0" w:color="auto"/>
        <w:left w:val="none" w:sz="0" w:space="0" w:color="auto"/>
        <w:bottom w:val="none" w:sz="0" w:space="0" w:color="auto"/>
        <w:right w:val="none" w:sz="0" w:space="0" w:color="auto"/>
      </w:divBdr>
    </w:div>
    <w:div w:id="2073186350">
      <w:bodyDiv w:val="1"/>
      <w:marLeft w:val="225"/>
      <w:marRight w:val="225"/>
      <w:marTop w:val="0"/>
      <w:marBottom w:val="0"/>
      <w:divBdr>
        <w:top w:val="none" w:sz="0" w:space="0" w:color="auto"/>
        <w:left w:val="none" w:sz="0" w:space="0" w:color="auto"/>
        <w:bottom w:val="none" w:sz="0" w:space="0" w:color="auto"/>
        <w:right w:val="none" w:sz="0" w:space="0" w:color="auto"/>
      </w:divBdr>
      <w:divsChild>
        <w:div w:id="1862695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1543</Words>
  <Characters>881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Ivaščenko</dc:creator>
  <cp:lastModifiedBy>Simona Gerybė</cp:lastModifiedBy>
  <cp:revision>2</cp:revision>
  <cp:lastPrinted>2016-04-13T10:00:00Z</cp:lastPrinted>
  <dcterms:created xsi:type="dcterms:W3CDTF">2017-05-23T11:29:00Z</dcterms:created>
  <dcterms:modified xsi:type="dcterms:W3CDTF">2017-05-23T11:29:00Z</dcterms:modified>
</cp:coreProperties>
</file>