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8CE6A" w14:textId="77777777" w:rsidR="005C435F" w:rsidRPr="0051390D" w:rsidRDefault="005C435F" w:rsidP="00767CB4">
      <w:pPr>
        <w:pStyle w:val="Antrat"/>
        <w:rPr>
          <w:noProof/>
          <w:sz w:val="24"/>
          <w:szCs w:val="24"/>
        </w:rPr>
      </w:pPr>
      <w:bookmarkStart w:id="0" w:name="_GoBack"/>
      <w:bookmarkEnd w:id="0"/>
      <w:r w:rsidRPr="0051390D">
        <w:rPr>
          <w:noProof/>
          <w:color w:val="0000FF"/>
          <w:sz w:val="24"/>
          <w:szCs w:val="24"/>
        </w:rPr>
        <w:tab/>
      </w:r>
      <w:r w:rsidRPr="0051390D">
        <w:rPr>
          <w:noProof/>
          <w:color w:val="0000FF"/>
          <w:sz w:val="24"/>
          <w:szCs w:val="24"/>
        </w:rPr>
        <w:tab/>
      </w:r>
      <w:r w:rsidRPr="0051390D">
        <w:rPr>
          <w:noProof/>
          <w:color w:val="0000FF"/>
          <w:sz w:val="24"/>
          <w:szCs w:val="24"/>
        </w:rPr>
        <w:tab/>
        <w:t xml:space="preserve">           </w:t>
      </w:r>
      <w:r w:rsidRPr="0051390D">
        <w:rPr>
          <w:noProof/>
          <w:color w:val="0000FF"/>
          <w:sz w:val="24"/>
          <w:szCs w:val="24"/>
        </w:rPr>
        <w:tab/>
      </w:r>
      <w:r w:rsidRPr="0051390D">
        <w:rPr>
          <w:noProof/>
          <w:sz w:val="24"/>
          <w:szCs w:val="24"/>
        </w:rPr>
        <w:t>Projekto</w:t>
      </w:r>
    </w:p>
    <w:p w14:paraId="19F3A109" w14:textId="77777777" w:rsidR="005C435F" w:rsidRPr="0051390D" w:rsidRDefault="005C435F" w:rsidP="00767CB4">
      <w:pPr>
        <w:pStyle w:val="Antrat"/>
        <w:ind w:left="5192" w:firstLine="1298"/>
        <w:rPr>
          <w:noProof/>
          <w:sz w:val="24"/>
          <w:szCs w:val="24"/>
        </w:rPr>
      </w:pPr>
      <w:r w:rsidRPr="0051390D">
        <w:rPr>
          <w:noProof/>
          <w:sz w:val="24"/>
          <w:szCs w:val="24"/>
        </w:rPr>
        <w:t>lyginamasis variantas</w:t>
      </w:r>
    </w:p>
    <w:p w14:paraId="327598BB" w14:textId="77777777" w:rsidR="005C435F" w:rsidRPr="0051390D" w:rsidRDefault="005C435F" w:rsidP="00767CB4">
      <w:pPr>
        <w:pStyle w:val="Antrat"/>
        <w:jc w:val="right"/>
        <w:rPr>
          <w:noProof/>
          <w:sz w:val="24"/>
          <w:szCs w:val="24"/>
        </w:rPr>
      </w:pPr>
    </w:p>
    <w:p w14:paraId="64711C31" w14:textId="77777777" w:rsidR="005C435F" w:rsidRPr="0051390D" w:rsidRDefault="005C435F" w:rsidP="00767CB4">
      <w:pPr>
        <w:pStyle w:val="Antrat"/>
        <w:rPr>
          <w:noProof/>
          <w:sz w:val="24"/>
          <w:szCs w:val="24"/>
        </w:rPr>
      </w:pPr>
      <w:r w:rsidRPr="0051390D">
        <w:rPr>
          <w:noProof/>
          <w:sz w:val="24"/>
          <w:szCs w:val="24"/>
        </w:rPr>
        <w:t>LIETUVOS RESPUBLIKOS VIDAUS REIKALŲ MINISTRAS</w:t>
      </w:r>
    </w:p>
    <w:p w14:paraId="625370F8" w14:textId="77777777" w:rsidR="005C435F" w:rsidRPr="0051390D" w:rsidRDefault="005C435F" w:rsidP="00767CB4">
      <w:pPr>
        <w:pStyle w:val="Antrats"/>
        <w:jc w:val="center"/>
        <w:rPr>
          <w:noProof/>
        </w:rPr>
      </w:pPr>
    </w:p>
    <w:p w14:paraId="3621CCE3" w14:textId="77777777" w:rsidR="005C435F" w:rsidRPr="0051390D" w:rsidRDefault="005C435F" w:rsidP="00767CB4">
      <w:pPr>
        <w:spacing w:after="0" w:line="240" w:lineRule="auto"/>
        <w:jc w:val="center"/>
        <w:rPr>
          <w:rFonts w:ascii="Times New Roman" w:hAnsi="Times New Roman"/>
          <w:b/>
          <w:noProof/>
          <w:sz w:val="24"/>
          <w:szCs w:val="24"/>
        </w:rPr>
      </w:pPr>
      <w:r w:rsidRPr="0051390D">
        <w:rPr>
          <w:rFonts w:ascii="Times New Roman" w:hAnsi="Times New Roman"/>
          <w:b/>
          <w:noProof/>
          <w:sz w:val="24"/>
          <w:szCs w:val="24"/>
        </w:rPr>
        <w:t>ĮSAKYMAS</w:t>
      </w:r>
    </w:p>
    <w:p w14:paraId="49BDDE6E" w14:textId="77777777" w:rsidR="005C435F" w:rsidRPr="0051390D" w:rsidRDefault="005C435F" w:rsidP="00767CB4">
      <w:pPr>
        <w:keepNext/>
        <w:spacing w:after="0" w:line="240" w:lineRule="auto"/>
        <w:jc w:val="center"/>
        <w:outlineLvl w:val="0"/>
        <w:rPr>
          <w:rFonts w:ascii="Times New Roman" w:hAnsi="Times New Roman"/>
          <w:b/>
          <w:bCs/>
          <w:smallCaps/>
          <w:noProof/>
          <w:sz w:val="24"/>
          <w:szCs w:val="24"/>
        </w:rPr>
      </w:pPr>
      <w:r w:rsidRPr="0051390D">
        <w:rPr>
          <w:rFonts w:ascii="Times New Roman" w:hAnsi="Times New Roman"/>
          <w:b/>
          <w:bCs/>
          <w:caps/>
          <w:noProof/>
          <w:sz w:val="24"/>
          <w:szCs w:val="24"/>
          <w:lang w:eastAsia="en-US"/>
        </w:rPr>
        <w:t>DĖL LIETUVOS RESPUBLIKOS VIDAUS REIKALŲ MINISTRO 2015 M. gruodžio 11 D. ĮSAKYMO NR. 1V-991 „dėl</w:t>
      </w:r>
      <w:r w:rsidRPr="0051390D">
        <w:rPr>
          <w:rFonts w:ascii="Times New Roman" w:hAnsi="Times New Roman"/>
          <w:b/>
          <w:bCs/>
          <w:smallCaps/>
          <w:noProof/>
          <w:sz w:val="24"/>
          <w:szCs w:val="24"/>
        </w:rPr>
        <w:t xml:space="preserve"> 2014–2020 METŲ EUROPOS SĄJUNGOS FONDŲ INVESTICIJŲ VEIKSMŲ PROGRAMOS 7 PRIORITETO „KOKYBIŠKO UŽIMTUMO IR DALYVAVIMO DARBO RINKOJE SKATINIMAS“</w:t>
      </w:r>
      <w:r w:rsidRPr="0051390D">
        <w:rPr>
          <w:rFonts w:ascii="Times New Roman" w:hAnsi="Times New Roman"/>
          <w:b/>
          <w:noProof/>
          <w:sz w:val="24"/>
          <w:szCs w:val="24"/>
        </w:rPr>
        <w:t xml:space="preserve"> NR. 07.1.1-CPVA-V-906</w:t>
      </w:r>
      <w:r w:rsidRPr="0051390D">
        <w:rPr>
          <w:rFonts w:ascii="Times New Roman" w:hAnsi="Times New Roman"/>
          <w:b/>
          <w:bCs/>
          <w:smallCaps/>
          <w:noProof/>
          <w:sz w:val="24"/>
          <w:szCs w:val="24"/>
        </w:rPr>
        <w:t xml:space="preserve"> PRIEMONĖS</w:t>
      </w:r>
      <w:r w:rsidRPr="0051390D">
        <w:rPr>
          <w:rFonts w:ascii="Times New Roman" w:hAnsi="Times New Roman"/>
          <w:noProof/>
          <w:sz w:val="24"/>
          <w:szCs w:val="24"/>
        </w:rPr>
        <w:t xml:space="preserve"> </w:t>
      </w:r>
      <w:r w:rsidRPr="0051390D">
        <w:rPr>
          <w:rFonts w:ascii="Times New Roman" w:hAnsi="Times New Roman"/>
          <w:b/>
          <w:noProof/>
          <w:sz w:val="24"/>
          <w:szCs w:val="24"/>
        </w:rPr>
        <w:t>„KOMPLEKSINĖ PASLAUGŲ PLĖTRA INTEGRUOTŲ TERITORIJŲ VYSTYMO PROGRAMŲ TIKSLINĖSE TERITORIJOSE“</w:t>
      </w:r>
      <w:r w:rsidRPr="0051390D">
        <w:rPr>
          <w:rFonts w:ascii="Times New Roman" w:hAnsi="Times New Roman"/>
          <w:b/>
          <w:bCs/>
          <w:smallCaps/>
          <w:noProof/>
          <w:sz w:val="24"/>
          <w:szCs w:val="24"/>
        </w:rPr>
        <w:t xml:space="preserve"> PROJEKTŲ FINANSAVIMO SĄLYGŲ APRAŠO PATVIRTINIMO</w:t>
      </w:r>
      <w:r w:rsidRPr="0051390D">
        <w:rPr>
          <w:rFonts w:ascii="Times New Roman" w:hAnsi="Times New Roman"/>
          <w:b/>
          <w:bCs/>
          <w:caps/>
          <w:noProof/>
          <w:sz w:val="24"/>
          <w:szCs w:val="24"/>
          <w:lang w:eastAsia="en-US"/>
        </w:rPr>
        <w:t>“ PAKEITIMO</w:t>
      </w:r>
    </w:p>
    <w:p w14:paraId="140B041F" w14:textId="77777777" w:rsidR="005C435F" w:rsidRPr="0051390D" w:rsidRDefault="005C435F" w:rsidP="00767CB4">
      <w:pPr>
        <w:spacing w:after="0" w:line="240" w:lineRule="auto"/>
        <w:jc w:val="center"/>
        <w:rPr>
          <w:rFonts w:ascii="Times New Roman" w:hAnsi="Times New Roman"/>
          <w:noProof/>
          <w:sz w:val="24"/>
          <w:szCs w:val="24"/>
          <w:lang w:eastAsia="en-US"/>
        </w:rPr>
      </w:pPr>
    </w:p>
    <w:p w14:paraId="05A9CACB" w14:textId="6088F623" w:rsidR="005C435F" w:rsidRPr="0051390D" w:rsidRDefault="005C435F" w:rsidP="00767CB4">
      <w:pPr>
        <w:spacing w:after="0" w:line="240" w:lineRule="auto"/>
        <w:jc w:val="center"/>
        <w:rPr>
          <w:rFonts w:ascii="Times New Roman" w:hAnsi="Times New Roman"/>
          <w:noProof/>
          <w:sz w:val="24"/>
          <w:szCs w:val="24"/>
          <w:lang w:eastAsia="en-US"/>
        </w:rPr>
      </w:pPr>
      <w:r w:rsidRPr="0051390D">
        <w:rPr>
          <w:rFonts w:ascii="Times New Roman" w:hAnsi="Times New Roman"/>
          <w:noProof/>
          <w:sz w:val="24"/>
          <w:szCs w:val="24"/>
          <w:lang w:eastAsia="en-US"/>
        </w:rPr>
        <w:t>201</w:t>
      </w:r>
      <w:r w:rsidR="009C6F70" w:rsidRPr="0051390D">
        <w:rPr>
          <w:rFonts w:ascii="Times New Roman" w:hAnsi="Times New Roman"/>
          <w:noProof/>
          <w:sz w:val="24"/>
          <w:szCs w:val="24"/>
          <w:lang w:eastAsia="en-US"/>
        </w:rPr>
        <w:t>7</w:t>
      </w:r>
      <w:r w:rsidRPr="0051390D">
        <w:rPr>
          <w:rFonts w:ascii="Times New Roman" w:hAnsi="Times New Roman"/>
          <w:noProof/>
          <w:sz w:val="24"/>
          <w:szCs w:val="24"/>
          <w:lang w:eastAsia="en-US"/>
        </w:rPr>
        <w:t xml:space="preserve"> m.                     d. Nr. </w:t>
      </w:r>
    </w:p>
    <w:p w14:paraId="5DD583B1" w14:textId="77777777" w:rsidR="005C435F" w:rsidRPr="0051390D" w:rsidRDefault="005C435F" w:rsidP="00767CB4">
      <w:pPr>
        <w:spacing w:after="0" w:line="240" w:lineRule="auto"/>
        <w:jc w:val="center"/>
        <w:rPr>
          <w:rFonts w:ascii="Times New Roman" w:hAnsi="Times New Roman"/>
          <w:noProof/>
          <w:sz w:val="24"/>
          <w:szCs w:val="24"/>
          <w:lang w:eastAsia="en-US"/>
        </w:rPr>
      </w:pPr>
      <w:r w:rsidRPr="0051390D">
        <w:rPr>
          <w:rFonts w:ascii="Times New Roman" w:hAnsi="Times New Roman"/>
          <w:noProof/>
          <w:sz w:val="24"/>
          <w:szCs w:val="24"/>
          <w:lang w:eastAsia="en-US"/>
        </w:rPr>
        <w:t>Vilnius</w:t>
      </w:r>
    </w:p>
    <w:p w14:paraId="632A151C" w14:textId="77777777" w:rsidR="005C435F" w:rsidRPr="0051390D" w:rsidRDefault="005C435F" w:rsidP="00767CB4">
      <w:pPr>
        <w:spacing w:after="0" w:line="240" w:lineRule="auto"/>
        <w:jc w:val="center"/>
        <w:rPr>
          <w:rFonts w:ascii="Times New Roman" w:hAnsi="Times New Roman"/>
          <w:noProof/>
          <w:sz w:val="24"/>
          <w:szCs w:val="24"/>
          <w:lang w:eastAsia="en-US"/>
        </w:rPr>
      </w:pPr>
    </w:p>
    <w:p w14:paraId="6078BE05" w14:textId="77777777" w:rsidR="005C435F" w:rsidRPr="0051390D" w:rsidRDefault="005C435F" w:rsidP="00767CB4">
      <w:pPr>
        <w:tabs>
          <w:tab w:val="left" w:pos="4257"/>
        </w:tabs>
        <w:spacing w:after="0" w:line="240" w:lineRule="auto"/>
        <w:rPr>
          <w:rFonts w:ascii="Times New Roman" w:hAnsi="Times New Roman"/>
          <w:noProof/>
          <w:sz w:val="24"/>
          <w:szCs w:val="24"/>
          <w:lang w:eastAsia="en-US"/>
        </w:rPr>
      </w:pPr>
      <w:r w:rsidRPr="0051390D">
        <w:rPr>
          <w:rFonts w:ascii="Times New Roman" w:hAnsi="Times New Roman"/>
          <w:noProof/>
          <w:sz w:val="24"/>
          <w:szCs w:val="24"/>
          <w:lang w:eastAsia="en-US"/>
        </w:rPr>
        <w:tab/>
      </w:r>
    </w:p>
    <w:p w14:paraId="131EA068" w14:textId="40CCAF82" w:rsidR="00657227" w:rsidRPr="0051390D" w:rsidRDefault="005C435F" w:rsidP="00C350EF">
      <w:pPr>
        <w:suppressAutoHyphens/>
        <w:spacing w:after="0" w:line="360" w:lineRule="auto"/>
        <w:ind w:firstLine="720"/>
        <w:jc w:val="both"/>
        <w:textAlignment w:val="center"/>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 xml:space="preserve">P a k e i č i u </w:t>
      </w:r>
      <w:r w:rsidR="0086773A" w:rsidRPr="0051390D">
        <w:rPr>
          <w:rFonts w:ascii="Times New Roman" w:hAnsi="Times New Roman"/>
          <w:noProof/>
          <w:sz w:val="24"/>
          <w:szCs w:val="24"/>
        </w:rPr>
        <w:t xml:space="preserve">2014–2020 metų Europos Sąjungos fondų investicijų veiksmų programos 7 prioriteto „Kokybiško užimtumo ir dalyvavimo darbo rinkoje skatinimas“ Nr. 07.1.1-CPVA-V-906 priemonės „Kompleksinė paslaugų plėtra integruotų teritorijų vystymo programų tikslinėse teritorijose“ projektų finansavimo sąlygų aprašą, patvirtintą </w:t>
      </w:r>
      <w:r w:rsidR="0086773A" w:rsidRPr="0051390D">
        <w:rPr>
          <w:rFonts w:ascii="Times New Roman" w:hAnsi="Times New Roman"/>
          <w:bCs/>
          <w:sz w:val="24"/>
          <w:szCs w:val="24"/>
          <w:lang w:eastAsia="en-US"/>
        </w:rPr>
        <w:t>Lietuvos Respublikos vidaus reikalų ministro 2015 m. gruodžio 11 d. įsakymu Nr. 1V-991 „Dėl</w:t>
      </w:r>
      <w:r w:rsidR="0086773A" w:rsidRPr="0051390D">
        <w:rPr>
          <w:rFonts w:ascii="Times New Roman" w:hAnsi="Times New Roman"/>
          <w:bCs/>
          <w:smallCaps/>
          <w:noProof/>
          <w:sz w:val="24"/>
          <w:szCs w:val="24"/>
        </w:rPr>
        <w:t xml:space="preserve"> </w:t>
      </w:r>
      <w:r w:rsidR="0086773A" w:rsidRPr="0051390D">
        <w:rPr>
          <w:rFonts w:ascii="Times New Roman" w:hAnsi="Times New Roman"/>
          <w:noProof/>
          <w:sz w:val="24"/>
          <w:szCs w:val="24"/>
        </w:rPr>
        <w:t>2014–2020 metų Europos Sąjungos fondų investicijų veiksmų programos 7 prioriteto „Kokybiško užimtumo ir dalyvavimo darbo rinkoje skatinimas“ Nr. 07.1.1-CPVA-V-906 priemonės „Kompleksinė paslaugų plėtra integruotų teritorijų vystymo programų tikslinėse teritorijose“ projektų finansavimo sąlygų aprašo patvirtinimo</w:t>
      </w:r>
      <w:r w:rsidR="0086773A" w:rsidRPr="0051390D">
        <w:rPr>
          <w:rFonts w:ascii="Times New Roman" w:hAnsi="Times New Roman"/>
          <w:bCs/>
          <w:sz w:val="24"/>
          <w:szCs w:val="24"/>
          <w:lang w:eastAsia="en-US"/>
        </w:rPr>
        <w:t>“</w:t>
      </w:r>
      <w:r w:rsidR="0086773A" w:rsidRPr="0051390D">
        <w:rPr>
          <w:rFonts w:ascii="Times New Roman" w:hAnsi="Times New Roman"/>
          <w:color w:val="000000"/>
          <w:sz w:val="24"/>
          <w:szCs w:val="24"/>
          <w:lang w:eastAsia="en-US"/>
        </w:rPr>
        <w:t>:</w:t>
      </w:r>
    </w:p>
    <w:p w14:paraId="3EEB431E" w14:textId="5C344115" w:rsidR="00046FE6" w:rsidRPr="0051390D" w:rsidRDefault="00D858AC" w:rsidP="00046FE6">
      <w:pPr>
        <w:pStyle w:val="Sraopastraipa"/>
        <w:numPr>
          <w:ilvl w:val="0"/>
          <w:numId w:val="2"/>
        </w:numPr>
        <w:spacing w:after="0" w:line="360" w:lineRule="auto"/>
        <w:jc w:val="both"/>
        <w:rPr>
          <w:rFonts w:ascii="Times New Roman" w:hAnsi="Times New Roman"/>
          <w:noProof/>
          <w:sz w:val="24"/>
          <w:szCs w:val="24"/>
        </w:rPr>
      </w:pPr>
      <w:r>
        <w:rPr>
          <w:rFonts w:ascii="Times New Roman" w:hAnsi="Times New Roman"/>
          <w:noProof/>
          <w:sz w:val="24"/>
          <w:szCs w:val="24"/>
        </w:rPr>
        <w:t>Papildau 2.11 papunkčiu</w:t>
      </w:r>
      <w:r w:rsidR="00046FE6" w:rsidRPr="0051390D">
        <w:rPr>
          <w:rFonts w:ascii="Times New Roman" w:hAnsi="Times New Roman"/>
          <w:noProof/>
          <w:sz w:val="24"/>
          <w:szCs w:val="24"/>
        </w:rPr>
        <w:t>:</w:t>
      </w:r>
    </w:p>
    <w:p w14:paraId="29D712B0" w14:textId="191B34D4" w:rsidR="00410B66" w:rsidRPr="0051390D" w:rsidRDefault="00D858AC" w:rsidP="0086773A">
      <w:pPr>
        <w:suppressAutoHyphens/>
        <w:spacing w:after="0" w:line="360" w:lineRule="auto"/>
        <w:ind w:firstLine="720"/>
        <w:jc w:val="both"/>
        <w:textAlignment w:val="center"/>
        <w:rPr>
          <w:rFonts w:ascii="Times New Roman" w:hAnsi="Times New Roman"/>
          <w:b/>
          <w:noProof/>
          <w:color w:val="000000"/>
          <w:sz w:val="24"/>
          <w:szCs w:val="24"/>
          <w:lang w:eastAsia="en-US"/>
        </w:rPr>
      </w:pPr>
      <w:r w:rsidRPr="00BE6CAD">
        <w:rPr>
          <w:rFonts w:ascii="Times New Roman" w:hAnsi="Times New Roman"/>
          <w:noProof/>
          <w:color w:val="000000"/>
          <w:sz w:val="24"/>
          <w:szCs w:val="24"/>
          <w:lang w:eastAsia="en-US"/>
        </w:rPr>
        <w:t>„</w:t>
      </w:r>
      <w:r w:rsidR="00046FE6" w:rsidRPr="0051390D">
        <w:rPr>
          <w:rFonts w:ascii="Times New Roman" w:hAnsi="Times New Roman"/>
          <w:b/>
          <w:noProof/>
          <w:color w:val="000000"/>
          <w:sz w:val="24"/>
          <w:szCs w:val="24"/>
          <w:lang w:eastAsia="en-US"/>
        </w:rPr>
        <w:t>2.11. Žemės naudojimo būdų turinio aprašą, patvirtintą Lietuvos Respublikos žemės ūkio ministro ir Lietuvos Respublikos aplinkos ministro 2005 m. sausio 20 d. įsakymu Nr. 3D-37/D1-40 „Dėl Žemės naudojimo būdų turinio aprašo patvirtinimo“.</w:t>
      </w:r>
      <w:r w:rsidR="00D60740" w:rsidRPr="0051390D">
        <w:rPr>
          <w:rFonts w:ascii="Times New Roman" w:hAnsi="Times New Roman"/>
          <w:noProof/>
          <w:color w:val="000000"/>
          <w:sz w:val="24"/>
          <w:szCs w:val="24"/>
          <w:lang w:eastAsia="en-US"/>
        </w:rPr>
        <w:t>“</w:t>
      </w:r>
      <w:r w:rsidR="00046FE6" w:rsidRPr="0051390D">
        <w:rPr>
          <w:rFonts w:ascii="Times New Roman" w:hAnsi="Times New Roman"/>
          <w:b/>
          <w:noProof/>
          <w:color w:val="000000"/>
          <w:sz w:val="24"/>
          <w:szCs w:val="24"/>
          <w:lang w:eastAsia="en-US"/>
        </w:rPr>
        <w:t xml:space="preserve"> </w:t>
      </w:r>
    </w:p>
    <w:p w14:paraId="0CA0A133" w14:textId="774D3C52" w:rsidR="007A3C18" w:rsidRPr="0051390D" w:rsidRDefault="0027653E" w:rsidP="009732E6">
      <w:pPr>
        <w:pStyle w:val="Antrats"/>
        <w:tabs>
          <w:tab w:val="left" w:pos="851"/>
          <w:tab w:val="left" w:pos="1134"/>
          <w:tab w:val="left" w:pos="1701"/>
          <w:tab w:val="left" w:pos="2410"/>
        </w:tabs>
        <w:spacing w:line="360" w:lineRule="auto"/>
        <w:ind w:left="1211" w:hanging="360"/>
        <w:jc w:val="both"/>
        <w:rPr>
          <w:noProof/>
        </w:rPr>
      </w:pPr>
      <w:r w:rsidRPr="0051390D">
        <w:rPr>
          <w:noProof/>
        </w:rPr>
        <w:t>2.</w:t>
      </w:r>
      <w:r w:rsidR="009732E6" w:rsidRPr="0051390D">
        <w:rPr>
          <w:noProof/>
        </w:rPr>
        <w:t xml:space="preserve"> Pakeičiu 3 punktą</w:t>
      </w:r>
      <w:r w:rsidR="00410B66" w:rsidRPr="0051390D">
        <w:rPr>
          <w:noProof/>
        </w:rPr>
        <w:t xml:space="preserve"> ir jį išdėstau taip:</w:t>
      </w:r>
    </w:p>
    <w:p w14:paraId="70FEC1E4" w14:textId="6126C105" w:rsidR="009732E6" w:rsidRPr="0051390D" w:rsidRDefault="009732E6" w:rsidP="009732E6">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„3.    Apraše vartojamos sąvokos:</w:t>
      </w:r>
    </w:p>
    <w:p w14:paraId="786133F2" w14:textId="77777777" w:rsidR="009732E6" w:rsidRPr="0051390D" w:rsidRDefault="009732E6" w:rsidP="009732E6">
      <w:pPr>
        <w:spacing w:after="0" w:line="360" w:lineRule="auto"/>
        <w:ind w:firstLine="851"/>
        <w:jc w:val="both"/>
        <w:rPr>
          <w:rFonts w:ascii="Times New Roman" w:hAnsi="Times New Roman"/>
          <w:noProof/>
          <w:color w:val="000000"/>
          <w:sz w:val="24"/>
          <w:szCs w:val="24"/>
          <w:lang w:eastAsia="en-US"/>
        </w:rPr>
      </w:pPr>
      <w:bookmarkStart w:id="1" w:name="part_edb219d7929f4242811269aa5d165e55"/>
      <w:bookmarkEnd w:id="1"/>
      <w:r w:rsidRPr="0051390D">
        <w:rPr>
          <w:rFonts w:ascii="Times New Roman" w:hAnsi="Times New Roman"/>
          <w:noProof/>
          <w:color w:val="000000"/>
          <w:sz w:val="24"/>
          <w:szCs w:val="24"/>
          <w:lang w:eastAsia="en-US"/>
        </w:rPr>
        <w:t xml:space="preserve">3.1. </w:t>
      </w:r>
      <w:r w:rsidRPr="0051390D">
        <w:rPr>
          <w:rFonts w:ascii="Times New Roman" w:hAnsi="Times New Roman"/>
          <w:b/>
          <w:noProof/>
          <w:color w:val="000000"/>
          <w:sz w:val="24"/>
          <w:szCs w:val="24"/>
          <w:lang w:eastAsia="en-US"/>
        </w:rPr>
        <w:t>Konversija</w:t>
      </w:r>
      <w:r w:rsidRPr="0051390D">
        <w:rPr>
          <w:rFonts w:ascii="Times New Roman" w:hAnsi="Times New Roman"/>
          <w:noProof/>
          <w:color w:val="000000"/>
          <w:sz w:val="24"/>
          <w:szCs w:val="24"/>
          <w:lang w:eastAsia="en-US"/>
        </w:rPr>
        <w:t xml:space="preserve"> – viešosios infrastruktūros (priklausančios savivaldybei nuosavybės teise ar valdomos patikėjimo teise) pertvarkymas naujai funkcijai ir (ar) paskirčiai ir (arba) anksčiau buvusios, dabar aktualios paskirties ir (ar) funkcijų atkūrimas ją modernizuojant ir išplečiant;</w:t>
      </w:r>
    </w:p>
    <w:p w14:paraId="4412CF50" w14:textId="2568B295" w:rsidR="009732E6" w:rsidRPr="0051390D" w:rsidRDefault="009732E6" w:rsidP="009732E6">
      <w:pPr>
        <w:spacing w:after="0" w:line="360" w:lineRule="auto"/>
        <w:ind w:firstLine="851"/>
        <w:jc w:val="both"/>
        <w:rPr>
          <w:rFonts w:ascii="Times New Roman" w:hAnsi="Times New Roman"/>
          <w:noProof/>
          <w:color w:val="000000"/>
          <w:sz w:val="24"/>
          <w:szCs w:val="24"/>
          <w:lang w:eastAsia="en-US"/>
        </w:rPr>
      </w:pPr>
      <w:bookmarkStart w:id="2" w:name="part_b6eea62d939041a78b9ffb4fd95e5512"/>
      <w:bookmarkEnd w:id="2"/>
      <w:r w:rsidRPr="0051390D">
        <w:rPr>
          <w:rFonts w:ascii="Times New Roman" w:hAnsi="Times New Roman"/>
          <w:noProof/>
          <w:color w:val="000000"/>
          <w:sz w:val="24"/>
          <w:szCs w:val="24"/>
          <w:lang w:eastAsia="en-US"/>
        </w:rPr>
        <w:t xml:space="preserve">3.2. </w:t>
      </w:r>
      <w:r w:rsidRPr="0051390D">
        <w:rPr>
          <w:rFonts w:ascii="Times New Roman" w:hAnsi="Times New Roman"/>
          <w:b/>
          <w:noProof/>
          <w:color w:val="000000"/>
          <w:sz w:val="24"/>
          <w:szCs w:val="24"/>
          <w:lang w:eastAsia="en-US"/>
        </w:rPr>
        <w:t>Tikslinė teritorija</w:t>
      </w:r>
      <w:r w:rsidRPr="0051390D">
        <w:rPr>
          <w:rFonts w:ascii="Times New Roman" w:hAnsi="Times New Roman"/>
          <w:noProof/>
          <w:color w:val="000000"/>
          <w:sz w:val="24"/>
          <w:szCs w:val="24"/>
          <w:lang w:eastAsia="en-US"/>
        </w:rPr>
        <w:t xml:space="preserve"> – vidaus reikalų ministro įsakym</w:t>
      </w:r>
      <w:r w:rsidRPr="0051390D">
        <w:rPr>
          <w:rFonts w:ascii="Times New Roman" w:hAnsi="Times New Roman"/>
          <w:b/>
          <w:noProof/>
          <w:color w:val="000000"/>
          <w:sz w:val="24"/>
          <w:szCs w:val="24"/>
          <w:lang w:eastAsia="en-US"/>
        </w:rPr>
        <w:t>u</w:t>
      </w:r>
      <w:r w:rsidRPr="0051390D">
        <w:rPr>
          <w:rFonts w:ascii="Times New Roman" w:hAnsi="Times New Roman"/>
          <w:strike/>
          <w:noProof/>
          <w:color w:val="000000"/>
          <w:sz w:val="24"/>
          <w:szCs w:val="24"/>
          <w:lang w:eastAsia="en-US"/>
        </w:rPr>
        <w:t>ais</w:t>
      </w:r>
      <w:r w:rsidRPr="0051390D">
        <w:rPr>
          <w:rFonts w:ascii="Times New Roman" w:hAnsi="Times New Roman"/>
          <w:noProof/>
          <w:color w:val="000000"/>
          <w:sz w:val="24"/>
          <w:szCs w:val="24"/>
          <w:lang w:eastAsia="en-US"/>
        </w:rPr>
        <w:t xml:space="preserve"> patvirtinto</w:t>
      </w:r>
      <w:r w:rsidRPr="0051390D">
        <w:rPr>
          <w:rFonts w:ascii="Times New Roman" w:hAnsi="Times New Roman"/>
          <w:b/>
          <w:noProof/>
          <w:color w:val="000000"/>
          <w:sz w:val="24"/>
          <w:szCs w:val="24"/>
          <w:lang w:eastAsia="en-US"/>
        </w:rPr>
        <w:t>je</w:t>
      </w:r>
      <w:r w:rsidRPr="0051390D">
        <w:rPr>
          <w:rFonts w:ascii="Times New Roman" w:hAnsi="Times New Roman"/>
          <w:strike/>
          <w:noProof/>
          <w:color w:val="000000"/>
          <w:sz w:val="24"/>
          <w:szCs w:val="24"/>
          <w:lang w:eastAsia="en-US"/>
        </w:rPr>
        <w:t>se didžiųjų miestų (Vilniaus ir Klaipėdos)</w:t>
      </w:r>
      <w:r w:rsidRPr="0051390D">
        <w:rPr>
          <w:rFonts w:ascii="Times New Roman" w:eastAsia="Calibri" w:hAnsi="Times New Roman"/>
          <w:sz w:val="24"/>
          <w:szCs w:val="24"/>
        </w:rPr>
        <w:t xml:space="preserve"> </w:t>
      </w:r>
      <w:r w:rsidRPr="0051390D">
        <w:rPr>
          <w:rFonts w:ascii="Times New Roman" w:hAnsi="Times New Roman"/>
          <w:b/>
          <w:noProof/>
          <w:color w:val="000000"/>
          <w:sz w:val="24"/>
          <w:szCs w:val="24"/>
          <w:lang w:eastAsia="en-US"/>
        </w:rPr>
        <w:t>atitinkamo regiono ar miesto</w:t>
      </w:r>
      <w:r w:rsidRPr="0051390D">
        <w:rPr>
          <w:rFonts w:ascii="Times New Roman" w:hAnsi="Times New Roman"/>
          <w:noProof/>
          <w:color w:val="000000"/>
          <w:sz w:val="24"/>
          <w:szCs w:val="24"/>
          <w:lang w:eastAsia="en-US"/>
        </w:rPr>
        <w:t xml:space="preserve"> integruoto</w:t>
      </w:r>
      <w:r w:rsidRPr="0051390D">
        <w:rPr>
          <w:rFonts w:ascii="Times New Roman" w:hAnsi="Times New Roman"/>
          <w:b/>
          <w:noProof/>
          <w:color w:val="000000"/>
          <w:sz w:val="24"/>
          <w:szCs w:val="24"/>
          <w:lang w:eastAsia="en-US"/>
        </w:rPr>
        <w:t>je</w:t>
      </w:r>
      <w:r w:rsidRPr="0051390D">
        <w:rPr>
          <w:rFonts w:ascii="Times New Roman" w:hAnsi="Times New Roman"/>
          <w:strike/>
          <w:noProof/>
          <w:color w:val="000000"/>
          <w:sz w:val="24"/>
          <w:szCs w:val="24"/>
          <w:lang w:eastAsia="en-US"/>
        </w:rPr>
        <w:t>se</w:t>
      </w:r>
      <w:r w:rsidRPr="0051390D">
        <w:rPr>
          <w:rFonts w:ascii="Times New Roman" w:hAnsi="Times New Roman"/>
          <w:noProof/>
          <w:color w:val="000000"/>
          <w:sz w:val="24"/>
          <w:szCs w:val="24"/>
          <w:lang w:eastAsia="en-US"/>
        </w:rPr>
        <w:t xml:space="preserve"> teritorijų vystymo programo</w:t>
      </w:r>
      <w:r w:rsidRPr="0051390D">
        <w:rPr>
          <w:rFonts w:ascii="Times New Roman" w:hAnsi="Times New Roman"/>
          <w:b/>
          <w:noProof/>
          <w:color w:val="000000"/>
          <w:sz w:val="24"/>
          <w:szCs w:val="24"/>
          <w:lang w:eastAsia="en-US"/>
        </w:rPr>
        <w:t>je</w:t>
      </w:r>
      <w:r w:rsidRPr="0051390D">
        <w:rPr>
          <w:rFonts w:ascii="Times New Roman" w:hAnsi="Times New Roman"/>
          <w:strike/>
          <w:noProof/>
          <w:color w:val="000000"/>
          <w:sz w:val="24"/>
          <w:szCs w:val="24"/>
          <w:lang w:eastAsia="en-US"/>
        </w:rPr>
        <w:t>se</w:t>
      </w:r>
      <w:r w:rsidRPr="0051390D">
        <w:rPr>
          <w:rFonts w:ascii="Times New Roman" w:hAnsi="Times New Roman"/>
          <w:noProof/>
          <w:color w:val="000000"/>
          <w:sz w:val="24"/>
          <w:szCs w:val="24"/>
          <w:lang w:eastAsia="en-US"/>
        </w:rPr>
        <w:t xml:space="preserve"> nurodyta tikslinė teritorija;</w:t>
      </w:r>
    </w:p>
    <w:p w14:paraId="475191EB" w14:textId="7768E649" w:rsidR="009732E6" w:rsidRPr="0051390D" w:rsidRDefault="009732E6" w:rsidP="009732E6">
      <w:pPr>
        <w:spacing w:after="0" w:line="360" w:lineRule="auto"/>
        <w:ind w:firstLine="851"/>
        <w:jc w:val="both"/>
        <w:rPr>
          <w:rFonts w:ascii="Times New Roman" w:hAnsi="Times New Roman"/>
          <w:b/>
          <w:noProof/>
          <w:color w:val="000000"/>
          <w:sz w:val="24"/>
          <w:szCs w:val="24"/>
          <w:lang w:eastAsia="en-US"/>
        </w:rPr>
      </w:pPr>
      <w:r w:rsidRPr="0051390D">
        <w:rPr>
          <w:rFonts w:ascii="Times New Roman" w:hAnsi="Times New Roman"/>
          <w:b/>
          <w:noProof/>
          <w:color w:val="000000"/>
          <w:sz w:val="24"/>
          <w:szCs w:val="24"/>
          <w:lang w:eastAsia="en-US"/>
        </w:rPr>
        <w:t xml:space="preserve">3.3. Miestų privažiavimai – prie visuomeninės paskirties statinių, kaip jie apibrėžti </w:t>
      </w:r>
      <w:r w:rsidR="00D858AC">
        <w:rPr>
          <w:rFonts w:ascii="Times New Roman" w:hAnsi="Times New Roman"/>
          <w:b/>
          <w:noProof/>
          <w:color w:val="000000"/>
          <w:sz w:val="24"/>
          <w:szCs w:val="24"/>
          <w:lang w:eastAsia="en-US"/>
        </w:rPr>
        <w:t>S</w:t>
      </w:r>
      <w:r w:rsidRPr="0051390D">
        <w:rPr>
          <w:rFonts w:ascii="Times New Roman" w:hAnsi="Times New Roman"/>
          <w:b/>
          <w:noProof/>
          <w:color w:val="000000"/>
          <w:sz w:val="24"/>
          <w:szCs w:val="24"/>
          <w:lang w:eastAsia="en-US"/>
        </w:rPr>
        <w:t>tatybos techniniame reglamente STR 2.02.02:2004 „Visuomeninės paskirties statiniai“, patvirtintame Lietuvos Respublikos aplinkos ministro 2004 m. vasario 27 d. įsakymu Nr. D1-</w:t>
      </w:r>
      <w:r w:rsidRPr="0051390D">
        <w:rPr>
          <w:rFonts w:ascii="Times New Roman" w:hAnsi="Times New Roman"/>
          <w:b/>
          <w:noProof/>
          <w:color w:val="000000"/>
          <w:sz w:val="24"/>
          <w:szCs w:val="24"/>
          <w:lang w:eastAsia="en-US"/>
        </w:rPr>
        <w:lastRenderedPageBreak/>
        <w:t>91 „Dėl Statybos techninio reglamento STR 2.02.02:2004 „Visuomeninės paskirties statiniai“ patvirtinimo“, valdomų viešosios nuosavybės teise, arba poilsio, laisvalaikio zonų, esančių projekto investicijomis tvarkomos viešosios erdvės teritorijoje, transporto priemonėms privažiuoti ir (ar) pastatyti skirta esama ar naujai įrengiama infrastruktūra;</w:t>
      </w:r>
    </w:p>
    <w:p w14:paraId="3C97CA08" w14:textId="15A7F688" w:rsidR="009732E6" w:rsidRPr="0051390D" w:rsidRDefault="009732E6" w:rsidP="009732E6">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b/>
          <w:noProof/>
          <w:color w:val="000000"/>
          <w:sz w:val="24"/>
          <w:szCs w:val="24"/>
          <w:lang w:eastAsia="en-US"/>
        </w:rPr>
        <w:t xml:space="preserve">3.4. </w:t>
      </w:r>
      <w:bookmarkStart w:id="3" w:name="_Hlk485021935"/>
      <w:r w:rsidR="00B02C73">
        <w:rPr>
          <w:rFonts w:ascii="Times New Roman" w:hAnsi="Times New Roman"/>
          <w:b/>
          <w:noProof/>
          <w:color w:val="000000"/>
          <w:sz w:val="24"/>
          <w:szCs w:val="24"/>
          <w:lang w:eastAsia="en-US"/>
        </w:rPr>
        <w:t>Miesto i</w:t>
      </w:r>
      <w:r w:rsidR="005F2F2F">
        <w:rPr>
          <w:rFonts w:ascii="Times New Roman" w:hAnsi="Times New Roman"/>
          <w:b/>
          <w:noProof/>
          <w:color w:val="000000"/>
          <w:sz w:val="24"/>
          <w:szCs w:val="24"/>
          <w:lang w:eastAsia="en-US"/>
        </w:rPr>
        <w:t>nžinerinė i</w:t>
      </w:r>
      <w:r w:rsidRPr="0051390D">
        <w:rPr>
          <w:rFonts w:ascii="Times New Roman" w:hAnsi="Times New Roman"/>
          <w:b/>
          <w:noProof/>
          <w:color w:val="000000"/>
          <w:sz w:val="24"/>
          <w:szCs w:val="24"/>
          <w:lang w:eastAsia="en-US"/>
        </w:rPr>
        <w:t xml:space="preserve">nfrastruktūra, svarbi verslui – </w:t>
      </w:r>
      <w:r w:rsidR="00F3640A">
        <w:rPr>
          <w:rFonts w:ascii="Times New Roman" w:hAnsi="Times New Roman"/>
          <w:b/>
          <w:noProof/>
          <w:color w:val="000000"/>
          <w:sz w:val="24"/>
          <w:szCs w:val="24"/>
          <w:lang w:eastAsia="en-US"/>
        </w:rPr>
        <w:t>inžinerinė i</w:t>
      </w:r>
      <w:r w:rsidR="00F3640A" w:rsidRPr="0051390D">
        <w:rPr>
          <w:rFonts w:ascii="Times New Roman" w:hAnsi="Times New Roman"/>
          <w:b/>
          <w:noProof/>
          <w:color w:val="000000"/>
          <w:sz w:val="24"/>
          <w:szCs w:val="24"/>
          <w:lang w:eastAsia="en-US"/>
        </w:rPr>
        <w:t>nfrastruktūra</w:t>
      </w:r>
      <w:r w:rsidR="00F3640A">
        <w:rPr>
          <w:rFonts w:ascii="Times New Roman" w:hAnsi="Times New Roman"/>
          <w:b/>
          <w:noProof/>
          <w:color w:val="000000"/>
          <w:sz w:val="24"/>
          <w:szCs w:val="24"/>
          <w:lang w:eastAsia="en-US"/>
        </w:rPr>
        <w:t>, esanti</w:t>
      </w:r>
      <w:r w:rsidR="00F3640A" w:rsidRPr="0051390D">
        <w:rPr>
          <w:rFonts w:ascii="Times New Roman" w:hAnsi="Times New Roman"/>
          <w:b/>
          <w:noProof/>
          <w:color w:val="000000"/>
          <w:sz w:val="24"/>
          <w:szCs w:val="24"/>
          <w:lang w:eastAsia="en-US"/>
        </w:rPr>
        <w:t xml:space="preserve"> </w:t>
      </w:r>
      <w:r w:rsidR="00F3640A">
        <w:rPr>
          <w:rFonts w:ascii="Times New Roman" w:hAnsi="Times New Roman"/>
          <w:b/>
          <w:noProof/>
          <w:color w:val="000000"/>
          <w:sz w:val="24"/>
          <w:szCs w:val="24"/>
          <w:lang w:eastAsia="en-US"/>
        </w:rPr>
        <w:t>projektu tvarkomoje teritorijoje, kuri aptarnauja</w:t>
      </w:r>
      <w:r w:rsidRPr="0051390D">
        <w:rPr>
          <w:rFonts w:ascii="Times New Roman" w:hAnsi="Times New Roman"/>
          <w:b/>
          <w:noProof/>
          <w:color w:val="000000"/>
          <w:sz w:val="24"/>
          <w:szCs w:val="24"/>
          <w:lang w:eastAsia="en-US"/>
        </w:rPr>
        <w:t xml:space="preserve"> inžineriniais tinklais ir (ar) susisiekimo komunikacijomis sklypą, kuris pagal jo naudojimo būdą yra pramonės ir sandėliavimo ar komercinės paskirties objektų teritorija, </w:t>
      </w:r>
      <w:r w:rsidR="00F3640A">
        <w:rPr>
          <w:rFonts w:ascii="Times New Roman" w:hAnsi="Times New Roman"/>
          <w:b/>
          <w:noProof/>
          <w:color w:val="000000"/>
          <w:sz w:val="24"/>
          <w:szCs w:val="24"/>
          <w:lang w:eastAsia="en-US"/>
        </w:rPr>
        <w:t>ir (arba) esanti projektu tvarkomoje teritorijoje</w:t>
      </w:r>
      <w:r w:rsidRPr="0051390D">
        <w:rPr>
          <w:rFonts w:ascii="Times New Roman" w:hAnsi="Times New Roman"/>
          <w:b/>
          <w:noProof/>
          <w:color w:val="000000"/>
          <w:sz w:val="24"/>
          <w:szCs w:val="24"/>
          <w:lang w:eastAsia="en-US"/>
        </w:rPr>
        <w:t>, kuri pagal jos naudojimo būdą yra pramonės ir sandėliavimo ar komercinės paskirties objektų teritorija</w:t>
      </w:r>
      <w:bookmarkEnd w:id="3"/>
      <w:r w:rsidRPr="0051390D">
        <w:rPr>
          <w:rFonts w:ascii="Times New Roman" w:hAnsi="Times New Roman"/>
          <w:b/>
          <w:noProof/>
          <w:color w:val="000000"/>
          <w:sz w:val="24"/>
          <w:szCs w:val="24"/>
          <w:lang w:eastAsia="en-US"/>
        </w:rPr>
        <w:t>;</w:t>
      </w:r>
    </w:p>
    <w:p w14:paraId="691005E1" w14:textId="77C17963" w:rsidR="009732E6" w:rsidRPr="0051390D" w:rsidRDefault="009732E6" w:rsidP="009732E6">
      <w:pPr>
        <w:spacing w:after="0" w:line="360" w:lineRule="auto"/>
        <w:ind w:firstLine="851"/>
        <w:jc w:val="both"/>
        <w:rPr>
          <w:rFonts w:ascii="Times New Roman" w:hAnsi="Times New Roman"/>
          <w:noProof/>
          <w:color w:val="000000"/>
          <w:sz w:val="24"/>
          <w:szCs w:val="24"/>
          <w:lang w:eastAsia="en-US"/>
        </w:rPr>
      </w:pPr>
      <w:bookmarkStart w:id="4" w:name="part_c6d95016d4e04bd59430cd6f8d8fc8aa"/>
      <w:bookmarkEnd w:id="4"/>
      <w:r w:rsidRPr="0051390D">
        <w:rPr>
          <w:rFonts w:ascii="Times New Roman" w:hAnsi="Times New Roman"/>
          <w:noProof/>
          <w:color w:val="000000"/>
          <w:sz w:val="24"/>
          <w:szCs w:val="24"/>
          <w:lang w:eastAsia="en-US"/>
        </w:rPr>
        <w:t>3.</w:t>
      </w:r>
      <w:r w:rsidRPr="0051390D">
        <w:rPr>
          <w:rFonts w:ascii="Times New Roman" w:hAnsi="Times New Roman"/>
          <w:b/>
          <w:noProof/>
          <w:color w:val="000000"/>
          <w:sz w:val="24"/>
          <w:szCs w:val="24"/>
          <w:lang w:eastAsia="en-US"/>
        </w:rPr>
        <w:t>5</w:t>
      </w:r>
      <w:r w:rsidRPr="0051390D">
        <w:rPr>
          <w:rFonts w:ascii="Times New Roman" w:hAnsi="Times New Roman"/>
          <w:strike/>
          <w:noProof/>
          <w:color w:val="000000"/>
          <w:sz w:val="24"/>
          <w:szCs w:val="24"/>
          <w:lang w:eastAsia="en-US"/>
        </w:rPr>
        <w:t>3</w:t>
      </w:r>
      <w:r w:rsidRPr="0051390D">
        <w:rPr>
          <w:rFonts w:ascii="Times New Roman" w:hAnsi="Times New Roman"/>
          <w:noProof/>
          <w:color w:val="000000"/>
          <w:sz w:val="24"/>
          <w:szCs w:val="24"/>
          <w:lang w:eastAsia="en-US"/>
        </w:rPr>
        <w:t xml:space="preserve">. kitos sąvokos suprantamos taip, kaip jos apibrėžtos Aprašo 2 punkte nurodytuose teisės aktuose, Lietuvos Respublikos viešųjų pirkimų įstatyme, </w:t>
      </w:r>
      <w:r w:rsidRPr="0051390D">
        <w:rPr>
          <w:rFonts w:ascii="Times New Roman" w:hAnsi="Times New Roman"/>
          <w:b/>
          <w:noProof/>
          <w:color w:val="000000"/>
          <w:sz w:val="24"/>
          <w:szCs w:val="24"/>
          <w:lang w:eastAsia="en-US"/>
        </w:rPr>
        <w:t xml:space="preserve">Lietuvos Respublikos kelių įstatyme, Lietuvos Respublikos teritorijų planavimo įstatyme, </w:t>
      </w:r>
      <w:r w:rsidRPr="0051390D">
        <w:rPr>
          <w:rFonts w:ascii="Times New Roman" w:hAnsi="Times New Roman"/>
          <w:noProof/>
          <w:color w:val="000000"/>
          <w:sz w:val="24"/>
          <w:szCs w:val="24"/>
          <w:lang w:eastAsia="en-US"/>
        </w:rPr>
        <w:t>Lietuvos Respublikos energetikos įstatyme, Lietuvos Respublikos elektros energetikos įstatyme, 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(toliau – Veiksmų programos administravimo taisyklės).“</w:t>
      </w:r>
    </w:p>
    <w:p w14:paraId="5F0E4FFA" w14:textId="04CB13BC" w:rsidR="004D1790" w:rsidRPr="0051390D" w:rsidRDefault="004D1790" w:rsidP="004D1790">
      <w:pPr>
        <w:pStyle w:val="Antrats"/>
        <w:tabs>
          <w:tab w:val="left" w:pos="851"/>
          <w:tab w:val="left" w:pos="1134"/>
          <w:tab w:val="left" w:pos="1701"/>
          <w:tab w:val="left" w:pos="2410"/>
        </w:tabs>
        <w:spacing w:line="360" w:lineRule="auto"/>
        <w:ind w:left="1211" w:hanging="360"/>
        <w:jc w:val="both"/>
        <w:rPr>
          <w:noProof/>
        </w:rPr>
      </w:pPr>
      <w:r w:rsidRPr="0051390D">
        <w:rPr>
          <w:noProof/>
        </w:rPr>
        <w:t>3. Pakeičiu 8 punktą ir jį išdėstau taip:</w:t>
      </w:r>
    </w:p>
    <w:p w14:paraId="4E8CF534" w14:textId="4B058629" w:rsidR="004D1790" w:rsidRPr="0051390D" w:rsidRDefault="004D1790" w:rsidP="004D1790">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 xml:space="preserve">„8. Priemonės tikslas – padidinti neformalaus švietimo, sveikos gyvensenos, kultūros ir (ar) laisvalaikio paslaugų prieinamumą tikslinės teritorijos gyventojams ir </w:t>
      </w:r>
      <w:r w:rsidRPr="0051390D">
        <w:rPr>
          <w:rFonts w:ascii="Times New Roman" w:hAnsi="Times New Roman"/>
          <w:b/>
          <w:noProof/>
          <w:color w:val="000000"/>
          <w:sz w:val="24"/>
          <w:szCs w:val="24"/>
          <w:lang w:eastAsia="en-US"/>
        </w:rPr>
        <w:t>(ar)</w:t>
      </w:r>
      <w:r w:rsidRPr="0051390D">
        <w:rPr>
          <w:rFonts w:ascii="Times New Roman" w:hAnsi="Times New Roman"/>
          <w:noProof/>
          <w:color w:val="000000"/>
          <w:sz w:val="24"/>
          <w:szCs w:val="24"/>
          <w:lang w:eastAsia="en-US"/>
        </w:rPr>
        <w:t xml:space="preserve"> sudaryti sąlygas gyventojų užimtumui didėti tikslinėje teritorijoje, skatinant vidinę miestų plėtrą, efektyvų išteklių panaudojimą.“</w:t>
      </w:r>
    </w:p>
    <w:p w14:paraId="2DF8A3F8" w14:textId="236786D9" w:rsidR="006F7B0A" w:rsidRPr="0051390D" w:rsidRDefault="006F7B0A" w:rsidP="006F7B0A">
      <w:pPr>
        <w:pStyle w:val="Antrats"/>
        <w:tabs>
          <w:tab w:val="left" w:pos="851"/>
          <w:tab w:val="left" w:pos="1134"/>
          <w:tab w:val="left" w:pos="1701"/>
          <w:tab w:val="left" w:pos="2410"/>
        </w:tabs>
        <w:spacing w:line="360" w:lineRule="auto"/>
        <w:ind w:left="1211" w:hanging="360"/>
        <w:jc w:val="both"/>
        <w:rPr>
          <w:noProof/>
        </w:rPr>
      </w:pPr>
      <w:r w:rsidRPr="0051390D">
        <w:rPr>
          <w:noProof/>
        </w:rPr>
        <w:t xml:space="preserve">4. </w:t>
      </w:r>
      <w:r w:rsidR="00B02C73">
        <w:rPr>
          <w:noProof/>
        </w:rPr>
        <w:t>Papildau 9.3 papunkčiu:</w:t>
      </w:r>
    </w:p>
    <w:p w14:paraId="013EA91A" w14:textId="421A1675" w:rsidR="00AB7DF0" w:rsidRPr="0051390D" w:rsidRDefault="006F7B0A" w:rsidP="00AB7DF0">
      <w:pPr>
        <w:spacing w:after="0" w:line="360" w:lineRule="auto"/>
        <w:ind w:firstLine="851"/>
        <w:jc w:val="both"/>
        <w:rPr>
          <w:rFonts w:ascii="Times New Roman" w:hAnsi="Times New Roman"/>
          <w:b/>
          <w:noProof/>
          <w:color w:val="000000"/>
          <w:sz w:val="24"/>
          <w:szCs w:val="24"/>
          <w:lang w:eastAsia="en-US"/>
        </w:rPr>
      </w:pPr>
      <w:r w:rsidRPr="0051390D">
        <w:rPr>
          <w:rFonts w:ascii="Times New Roman" w:hAnsi="Times New Roman"/>
          <w:noProof/>
          <w:color w:val="000000"/>
          <w:sz w:val="24"/>
          <w:szCs w:val="24"/>
          <w:lang w:eastAsia="en-US"/>
        </w:rPr>
        <w:t>„</w:t>
      </w:r>
      <w:bookmarkStart w:id="5" w:name="part_b4a2a5e1d3294a49bb6bcbdc130275f2"/>
      <w:bookmarkStart w:id="6" w:name="part_5cfe332c055d47b5ad8920d745b65a71"/>
      <w:bookmarkEnd w:id="5"/>
      <w:bookmarkEnd w:id="6"/>
      <w:r w:rsidR="00AB7DF0" w:rsidRPr="0051390D">
        <w:rPr>
          <w:rFonts w:ascii="Times New Roman" w:hAnsi="Times New Roman"/>
          <w:b/>
          <w:noProof/>
          <w:color w:val="000000"/>
          <w:sz w:val="24"/>
          <w:szCs w:val="24"/>
          <w:lang w:eastAsia="en-US"/>
        </w:rPr>
        <w:t xml:space="preserve">9.3. miesto inžinerinės infrastruktūros, svarbios verslui, atnaujinimas ir (ar) sukūrimas – </w:t>
      </w:r>
      <w:r w:rsidR="00F3640A">
        <w:rPr>
          <w:rFonts w:ascii="Times New Roman" w:hAnsi="Times New Roman"/>
          <w:b/>
          <w:noProof/>
          <w:color w:val="000000"/>
          <w:sz w:val="24"/>
          <w:szCs w:val="24"/>
          <w:lang w:eastAsia="en-US"/>
        </w:rPr>
        <w:t xml:space="preserve">vietinės reikšmės </w:t>
      </w:r>
      <w:r w:rsidR="00AB7DF0" w:rsidRPr="0051390D">
        <w:rPr>
          <w:rFonts w:ascii="Times New Roman" w:hAnsi="Times New Roman"/>
          <w:b/>
          <w:noProof/>
          <w:color w:val="000000"/>
          <w:sz w:val="24"/>
          <w:szCs w:val="24"/>
          <w:lang w:eastAsia="en-US"/>
        </w:rPr>
        <w:t>viešųjų ir (ar)</w:t>
      </w:r>
      <w:r w:rsidR="00F3640A">
        <w:rPr>
          <w:rFonts w:ascii="Times New Roman" w:hAnsi="Times New Roman"/>
          <w:b/>
          <w:noProof/>
          <w:color w:val="000000"/>
          <w:sz w:val="24"/>
          <w:szCs w:val="24"/>
          <w:lang w:eastAsia="en-US"/>
        </w:rPr>
        <w:t xml:space="preserve"> valstybinės reikšmės</w:t>
      </w:r>
      <w:r w:rsidR="00AB7DF0" w:rsidRPr="0051390D">
        <w:rPr>
          <w:rFonts w:ascii="Times New Roman" w:hAnsi="Times New Roman"/>
          <w:b/>
          <w:noProof/>
          <w:color w:val="000000"/>
          <w:sz w:val="24"/>
          <w:szCs w:val="24"/>
          <w:lang w:eastAsia="en-US"/>
        </w:rPr>
        <w:t xml:space="preserve"> rajoninių kelių atnaujinimas; inžinerinių tinklų nutiesimas ir (ar) atnaujinimas; miestų privažiavimų įrengimas ir (ar) atnaujinimas, pėsčiųjų ir dviračių takų infrastruktūros atnaujinimas bei plėtra; automobilių stovėjimo aikštelių tinklo plėtra ir modernizavimas; apšvietimo infrastruktūros plėtra; viešojo transporto sistemos prieinamumo tobulinimas ir plėtra – priemonės, kurios prisideda prie </w:t>
      </w:r>
      <w:r w:rsidR="00AB7DF0" w:rsidRPr="0051390D">
        <w:rPr>
          <w:rFonts w:ascii="Times New Roman" w:hAnsi="Times New Roman"/>
          <w:b/>
          <w:noProof/>
          <w:color w:val="000000"/>
          <w:sz w:val="24"/>
          <w:szCs w:val="24"/>
          <w:lang w:eastAsia="en-US"/>
        </w:rPr>
        <w:lastRenderedPageBreak/>
        <w:t>esamos viešojo transporto sistemos plėtros ir siejasi su viešojo transporto keleivių prieinamumo prie šios sistemos gerinimo.</w:t>
      </w:r>
      <w:r w:rsidR="00AB7DF0" w:rsidRPr="00BE6CAD">
        <w:rPr>
          <w:rFonts w:ascii="Times New Roman" w:hAnsi="Times New Roman"/>
          <w:noProof/>
          <w:color w:val="000000"/>
          <w:sz w:val="24"/>
          <w:szCs w:val="24"/>
          <w:lang w:eastAsia="en-US"/>
        </w:rPr>
        <w:t>“</w:t>
      </w:r>
    </w:p>
    <w:p w14:paraId="4640160A" w14:textId="5C25E1C0" w:rsidR="00C94F80" w:rsidRPr="0051390D" w:rsidRDefault="00C94F80" w:rsidP="00C94F80">
      <w:pPr>
        <w:pStyle w:val="Antrats"/>
        <w:tabs>
          <w:tab w:val="left" w:pos="851"/>
          <w:tab w:val="left" w:pos="1134"/>
          <w:tab w:val="left" w:pos="1701"/>
          <w:tab w:val="left" w:pos="2410"/>
        </w:tabs>
        <w:spacing w:line="360" w:lineRule="auto"/>
        <w:ind w:left="1211" w:hanging="360"/>
        <w:jc w:val="both"/>
        <w:rPr>
          <w:noProof/>
        </w:rPr>
      </w:pPr>
      <w:r w:rsidRPr="0051390D">
        <w:rPr>
          <w:noProof/>
        </w:rPr>
        <w:t xml:space="preserve">5. Pakeičiu </w:t>
      </w:r>
      <w:r w:rsidR="00223473" w:rsidRPr="0051390D">
        <w:rPr>
          <w:noProof/>
        </w:rPr>
        <w:t>11</w:t>
      </w:r>
      <w:r w:rsidRPr="0051390D">
        <w:rPr>
          <w:noProof/>
        </w:rPr>
        <w:t xml:space="preserve"> punktą ir jį išdėstau taip:</w:t>
      </w:r>
    </w:p>
    <w:p w14:paraId="1263D0CF" w14:textId="7A724C55" w:rsidR="0018417B" w:rsidRPr="0051390D" w:rsidRDefault="00223473" w:rsidP="00223473">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w:t>
      </w:r>
      <w:r w:rsidR="0018417B" w:rsidRPr="0051390D">
        <w:rPr>
          <w:rFonts w:ascii="Times New Roman" w:hAnsi="Times New Roman"/>
          <w:noProof/>
          <w:color w:val="000000"/>
          <w:sz w:val="24"/>
          <w:szCs w:val="24"/>
          <w:lang w:eastAsia="en-US"/>
        </w:rPr>
        <w:t xml:space="preserve">11.  Pagal Aprašą galimi pareiškėjai yra </w:t>
      </w:r>
      <w:r w:rsidRPr="0051390D">
        <w:rPr>
          <w:rFonts w:ascii="Times New Roman" w:hAnsi="Times New Roman"/>
          <w:b/>
          <w:noProof/>
          <w:color w:val="000000"/>
          <w:sz w:val="24"/>
          <w:szCs w:val="24"/>
          <w:lang w:eastAsia="en-US"/>
        </w:rPr>
        <w:t xml:space="preserve">tikslinių teritorijų savivaldybių administracijos </w:t>
      </w:r>
      <w:r w:rsidR="0018417B" w:rsidRPr="0051390D">
        <w:rPr>
          <w:rFonts w:ascii="Times New Roman" w:hAnsi="Times New Roman"/>
          <w:strike/>
          <w:noProof/>
          <w:color w:val="000000"/>
          <w:sz w:val="24"/>
          <w:szCs w:val="24"/>
          <w:lang w:eastAsia="en-US"/>
        </w:rPr>
        <w:t>Vilniaus miesto savivaldybės administracija ir Klaipėdos miesto savivaldybės administracija</w:t>
      </w:r>
      <w:r w:rsidR="0018417B" w:rsidRPr="0051390D">
        <w:rPr>
          <w:rFonts w:ascii="Times New Roman" w:hAnsi="Times New Roman"/>
          <w:noProof/>
          <w:color w:val="000000"/>
          <w:sz w:val="24"/>
          <w:szCs w:val="24"/>
          <w:lang w:eastAsia="en-US"/>
        </w:rPr>
        <w:t>.</w:t>
      </w:r>
      <w:r w:rsidRPr="0051390D">
        <w:rPr>
          <w:rFonts w:ascii="Times New Roman" w:hAnsi="Times New Roman"/>
          <w:noProof/>
          <w:color w:val="000000"/>
          <w:sz w:val="24"/>
          <w:szCs w:val="24"/>
          <w:lang w:eastAsia="en-US"/>
        </w:rPr>
        <w:t>“</w:t>
      </w:r>
    </w:p>
    <w:p w14:paraId="6C3B7759" w14:textId="7012B8F3" w:rsidR="00223473" w:rsidRPr="0051390D" w:rsidRDefault="00223473" w:rsidP="00223473">
      <w:pPr>
        <w:pStyle w:val="Antrats"/>
        <w:tabs>
          <w:tab w:val="left" w:pos="851"/>
          <w:tab w:val="left" w:pos="1134"/>
          <w:tab w:val="left" w:pos="1701"/>
          <w:tab w:val="left" w:pos="2410"/>
        </w:tabs>
        <w:spacing w:line="360" w:lineRule="auto"/>
        <w:ind w:left="1211" w:hanging="360"/>
        <w:jc w:val="both"/>
        <w:rPr>
          <w:noProof/>
        </w:rPr>
      </w:pPr>
      <w:r w:rsidRPr="0051390D">
        <w:rPr>
          <w:noProof/>
        </w:rPr>
        <w:t>6. Pakeičiu 17 punktą ir jį išdėstau taip:</w:t>
      </w:r>
    </w:p>
    <w:p w14:paraId="3FD9C4B2" w14:textId="6E1D4FC7" w:rsidR="00223473" w:rsidRPr="0051390D" w:rsidRDefault="00223473" w:rsidP="00223473">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„17.</w:t>
      </w:r>
      <w:r w:rsidRPr="0051390D">
        <w:rPr>
          <w:rFonts w:ascii="Times New Roman" w:hAnsi="Times New Roman"/>
          <w:noProof/>
          <w:color w:val="000000"/>
          <w:sz w:val="24"/>
          <w:szCs w:val="24"/>
          <w:lang w:eastAsia="en-US"/>
        </w:rPr>
        <w:tab/>
        <w:t xml:space="preserve">Projektas turi būti įtrauktas į atitinkamo </w:t>
      </w:r>
      <w:r w:rsidRPr="0051390D">
        <w:rPr>
          <w:rFonts w:ascii="Times New Roman" w:hAnsi="Times New Roman"/>
          <w:b/>
          <w:noProof/>
          <w:color w:val="000000"/>
          <w:sz w:val="24"/>
          <w:szCs w:val="24"/>
          <w:lang w:eastAsia="en-US"/>
        </w:rPr>
        <w:t>regiono ar</w:t>
      </w:r>
      <w:r w:rsidRPr="0051390D">
        <w:rPr>
          <w:rFonts w:ascii="Times New Roman" w:hAnsi="Times New Roman"/>
          <w:noProof/>
          <w:color w:val="000000"/>
          <w:sz w:val="24"/>
          <w:szCs w:val="24"/>
          <w:lang w:eastAsia="en-US"/>
        </w:rPr>
        <w:t xml:space="preserve"> miesto integruotos teritorijų vystymo programos veiksmų planą, t. y. projekto pareiškėjas turi atitikti integruotos teritorijų vystymo programos veiksmų plane nurodytą veiksmo vykdytoją, o projekto veiklos, finansavimo dydis ir šaltiniai turi atitikti veiksmų plane nurodytą informaciją apie veiksmą.“</w:t>
      </w:r>
    </w:p>
    <w:p w14:paraId="2AC734E0" w14:textId="223C681A" w:rsidR="00223473" w:rsidRPr="0051390D" w:rsidRDefault="00223473" w:rsidP="00223473">
      <w:pPr>
        <w:pStyle w:val="Antrats"/>
        <w:tabs>
          <w:tab w:val="left" w:pos="851"/>
          <w:tab w:val="left" w:pos="1134"/>
          <w:tab w:val="left" w:pos="1701"/>
          <w:tab w:val="left" w:pos="2410"/>
        </w:tabs>
        <w:spacing w:line="360" w:lineRule="auto"/>
        <w:ind w:left="1211" w:hanging="360"/>
        <w:jc w:val="both"/>
        <w:rPr>
          <w:noProof/>
        </w:rPr>
      </w:pPr>
      <w:r w:rsidRPr="0051390D">
        <w:rPr>
          <w:noProof/>
        </w:rPr>
        <w:t xml:space="preserve">7. Pakeičiu 24.2.1 </w:t>
      </w:r>
      <w:r w:rsidR="000865A0">
        <w:rPr>
          <w:noProof/>
        </w:rPr>
        <w:t>papunktį</w:t>
      </w:r>
      <w:r w:rsidRPr="0051390D">
        <w:rPr>
          <w:noProof/>
        </w:rPr>
        <w:t xml:space="preserve"> ir jį išdėstau taip:</w:t>
      </w:r>
    </w:p>
    <w:p w14:paraId="38EFF092" w14:textId="38660587" w:rsidR="00223473" w:rsidRPr="0051390D" w:rsidRDefault="00223473" w:rsidP="00223473">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„24.2.1. pareiškėjas (partneris) žemės sklypą</w:t>
      </w:r>
      <w:r w:rsidRPr="00F3640A">
        <w:rPr>
          <w:rFonts w:ascii="Times New Roman" w:hAnsi="Times New Roman"/>
          <w:strike/>
          <w:noProof/>
          <w:color w:val="000000"/>
          <w:sz w:val="24"/>
          <w:szCs w:val="24"/>
          <w:lang w:eastAsia="en-US"/>
        </w:rPr>
        <w:t>, kuriame statomas statinys,</w:t>
      </w:r>
      <w:r w:rsidRPr="0051390D">
        <w:rPr>
          <w:rFonts w:ascii="Times New Roman" w:hAnsi="Times New Roman"/>
          <w:noProof/>
          <w:color w:val="000000"/>
          <w:sz w:val="24"/>
          <w:szCs w:val="24"/>
          <w:lang w:eastAsia="en-US"/>
        </w:rPr>
        <w:t xml:space="preserve"> turi valdyti nuosavybės teise arba valdyti ir naudoti kitais Lietuvos Respublikos įstatymų nustatytais pagrindais (valdymo ir naudojimo sutartis turi būti įregistruota įstatymų nustatyta tvarka); kai žemės sklypas nesuformuotas, turi būti gautas Nacionalin</w:t>
      </w:r>
      <w:r w:rsidR="00F3640A">
        <w:rPr>
          <w:rFonts w:ascii="Times New Roman" w:hAnsi="Times New Roman"/>
          <w:noProof/>
          <w:color w:val="000000"/>
          <w:sz w:val="24"/>
          <w:szCs w:val="24"/>
          <w:lang w:eastAsia="en-US"/>
        </w:rPr>
        <w:t>ė</w:t>
      </w:r>
      <w:r w:rsidRPr="0051390D">
        <w:rPr>
          <w:rFonts w:ascii="Times New Roman" w:hAnsi="Times New Roman"/>
          <w:noProof/>
          <w:color w:val="000000"/>
          <w:sz w:val="24"/>
          <w:szCs w:val="24"/>
          <w:lang w:eastAsia="en-US"/>
        </w:rPr>
        <w:t xml:space="preserve">s žemės tarnybos prie Žemės ūkio ministerijos sutikimas planuojamai vykdyti veiklai; </w:t>
      </w:r>
      <w:r w:rsidRPr="0051390D">
        <w:rPr>
          <w:rFonts w:ascii="Times New Roman" w:hAnsi="Times New Roman"/>
          <w:strike/>
          <w:noProof/>
          <w:color w:val="000000"/>
          <w:sz w:val="24"/>
          <w:szCs w:val="24"/>
          <w:lang w:eastAsia="en-US"/>
        </w:rPr>
        <w:t>teisė valdyti ir naudoti žemės sklypą / sutikimas turi galioti ne trumpiau nei penkerius metus nuo projekto finansavimo pabaigos;</w:t>
      </w:r>
      <w:r w:rsidRPr="0051390D">
        <w:rPr>
          <w:rFonts w:ascii="Times New Roman" w:hAnsi="Times New Roman"/>
          <w:noProof/>
          <w:color w:val="000000"/>
          <w:sz w:val="24"/>
          <w:szCs w:val="24"/>
          <w:lang w:eastAsia="en-US"/>
        </w:rPr>
        <w:t>“.</w:t>
      </w:r>
    </w:p>
    <w:p w14:paraId="1BFD636D" w14:textId="6886F213" w:rsidR="00223473" w:rsidRPr="0051390D" w:rsidRDefault="00223473" w:rsidP="00223473">
      <w:pPr>
        <w:pStyle w:val="Antrats"/>
        <w:tabs>
          <w:tab w:val="left" w:pos="851"/>
          <w:tab w:val="left" w:pos="1134"/>
          <w:tab w:val="left" w:pos="1701"/>
          <w:tab w:val="left" w:pos="2410"/>
        </w:tabs>
        <w:spacing w:line="360" w:lineRule="auto"/>
        <w:ind w:left="1211" w:hanging="360"/>
        <w:jc w:val="both"/>
        <w:rPr>
          <w:noProof/>
        </w:rPr>
      </w:pPr>
      <w:r w:rsidRPr="0051390D">
        <w:rPr>
          <w:noProof/>
        </w:rPr>
        <w:t>8. Pakeičiu 26 punktą ir jį išdėstau taip:</w:t>
      </w:r>
    </w:p>
    <w:p w14:paraId="10943584" w14:textId="4C387B5F" w:rsidR="00223473" w:rsidRPr="0051390D" w:rsidRDefault="00223473" w:rsidP="00223473">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„26. Projektu turi būti prisidedama prie darnaus vystymosi principo įgyvendinimo, t. y. projekto paraiškoje pagrindžiama, kad projektas tenkina bent vieną iš kriterijų:</w:t>
      </w:r>
    </w:p>
    <w:p w14:paraId="20D5C978" w14:textId="77777777" w:rsidR="00223473" w:rsidRPr="0051390D" w:rsidRDefault="00223473" w:rsidP="00223473">
      <w:pPr>
        <w:spacing w:after="0" w:line="360" w:lineRule="auto"/>
        <w:ind w:firstLine="851"/>
        <w:jc w:val="both"/>
        <w:rPr>
          <w:rFonts w:ascii="Times New Roman" w:hAnsi="Times New Roman"/>
          <w:noProof/>
          <w:color w:val="000000"/>
          <w:sz w:val="24"/>
          <w:szCs w:val="24"/>
          <w:lang w:eastAsia="en-US"/>
        </w:rPr>
      </w:pPr>
      <w:bookmarkStart w:id="7" w:name="part_c9c0a469ad764d3598d98eae803fe562"/>
      <w:bookmarkEnd w:id="7"/>
      <w:r w:rsidRPr="0051390D">
        <w:rPr>
          <w:rFonts w:ascii="Times New Roman" w:hAnsi="Times New Roman"/>
          <w:noProof/>
          <w:color w:val="000000"/>
          <w:sz w:val="24"/>
          <w:szCs w:val="24"/>
          <w:lang w:eastAsia="en-US"/>
        </w:rPr>
        <w:t>26.1. vykdomas apleistų teritorijų ir (arba) pastatų regeneravimas; arba</w:t>
      </w:r>
    </w:p>
    <w:p w14:paraId="449EC321" w14:textId="77777777" w:rsidR="00223473" w:rsidRPr="0051390D" w:rsidRDefault="00223473" w:rsidP="00223473">
      <w:pPr>
        <w:spacing w:after="0" w:line="360" w:lineRule="auto"/>
        <w:ind w:firstLine="851"/>
        <w:jc w:val="both"/>
        <w:rPr>
          <w:rFonts w:ascii="Times New Roman" w:hAnsi="Times New Roman"/>
          <w:noProof/>
          <w:color w:val="000000"/>
          <w:sz w:val="24"/>
          <w:szCs w:val="24"/>
          <w:lang w:eastAsia="en-US"/>
        </w:rPr>
      </w:pPr>
      <w:bookmarkStart w:id="8" w:name="part_0d05b603172f419db0be0f3de8e10a6d"/>
      <w:bookmarkEnd w:id="8"/>
      <w:r w:rsidRPr="0051390D">
        <w:rPr>
          <w:rFonts w:ascii="Times New Roman" w:hAnsi="Times New Roman"/>
          <w:noProof/>
          <w:color w:val="000000"/>
          <w:sz w:val="24"/>
          <w:szCs w:val="24"/>
          <w:lang w:eastAsia="en-US"/>
        </w:rPr>
        <w:t>26.2. vykdomas infrastruktūros (pastatų, patalpų) sukūrimas ir pritaikymas bendruomenės poreikiams, užimtumo galimybių didinimui ypač socialiai pažeidžiamiems asmenims, t. y. asmenims, kurie yra jautresni socialiniams ir ekonominiams iššūkiams ir rizikoms bei turi mažiau resursų su jais sėkmingai susidoroti – neįgaliesiems, vienišoms mamoms, priešpensinio ir pensinio amžiaus žmonėms, kvalifikacijos neturintiems jaunuoliams, tautinių mažumų atstovams, prievartą patyrusiems asmenims ir pan.; arba</w:t>
      </w:r>
    </w:p>
    <w:p w14:paraId="19B0AE38" w14:textId="335649E4" w:rsidR="00223473" w:rsidRPr="0051390D" w:rsidRDefault="00223473" w:rsidP="00223473">
      <w:pPr>
        <w:spacing w:after="0" w:line="360" w:lineRule="auto"/>
        <w:ind w:firstLine="851"/>
        <w:jc w:val="both"/>
        <w:rPr>
          <w:rFonts w:ascii="Times New Roman" w:hAnsi="Times New Roman"/>
          <w:noProof/>
          <w:color w:val="000000"/>
          <w:sz w:val="24"/>
          <w:szCs w:val="24"/>
          <w:lang w:eastAsia="en-US"/>
        </w:rPr>
      </w:pPr>
      <w:bookmarkStart w:id="9" w:name="part_51cd468a66004f31864b691fc92a93f9"/>
      <w:bookmarkEnd w:id="9"/>
      <w:r w:rsidRPr="0051390D">
        <w:rPr>
          <w:rFonts w:ascii="Times New Roman" w:hAnsi="Times New Roman"/>
          <w:noProof/>
          <w:color w:val="000000"/>
          <w:sz w:val="24"/>
          <w:szCs w:val="24"/>
          <w:lang w:eastAsia="en-US"/>
        </w:rPr>
        <w:t>26.3. vykdomas viešosios infrastruktūros sukūrimas ir pritaikymas veikloms, susijusioms su visuomenės švietimu ir gebėjimų ugdymu</w:t>
      </w:r>
      <w:r w:rsidRPr="0051390D">
        <w:rPr>
          <w:rFonts w:ascii="Times New Roman" w:hAnsi="Times New Roman"/>
          <w:b/>
          <w:noProof/>
          <w:color w:val="000000"/>
          <w:sz w:val="24"/>
          <w:szCs w:val="24"/>
          <w:lang w:eastAsia="en-US"/>
        </w:rPr>
        <w:t>; arba</w:t>
      </w:r>
      <w:r w:rsidRPr="0051390D">
        <w:rPr>
          <w:rFonts w:ascii="Times New Roman" w:hAnsi="Times New Roman"/>
          <w:strike/>
          <w:noProof/>
          <w:color w:val="000000"/>
          <w:sz w:val="24"/>
          <w:szCs w:val="24"/>
          <w:lang w:eastAsia="en-US"/>
        </w:rPr>
        <w:t>.</w:t>
      </w:r>
    </w:p>
    <w:p w14:paraId="40EC8CFA" w14:textId="00EE7E81" w:rsidR="00223473" w:rsidRPr="0051390D" w:rsidRDefault="00223473" w:rsidP="00223473">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b/>
          <w:noProof/>
          <w:color w:val="000000"/>
          <w:sz w:val="24"/>
          <w:szCs w:val="24"/>
          <w:lang w:eastAsia="en-US"/>
        </w:rPr>
        <w:t>26.4. projekto investicijos nukreiptos į veiklas, kurias įgyvendinus sumažės CO2 dujų išmetimai, t. y. projektu tvarkoma viešoji infrastruktūra nedidins tikslinės teritorijos transporto maršrutų ilgio, bus užtikrinami racionalūs transporto ryšiai tarp gyvenamųjų rajonų ir darbo vietų; numatytos veiklos, skatinančios alternatyvių transporto priemonių panaudojimą, pavyzdžiui, pėsčiųjų ir dviračių takų tinklo plėtra.</w:t>
      </w:r>
      <w:r w:rsidRPr="0051390D">
        <w:rPr>
          <w:rFonts w:ascii="Times New Roman" w:hAnsi="Times New Roman"/>
          <w:noProof/>
          <w:color w:val="000000"/>
          <w:sz w:val="24"/>
          <w:szCs w:val="24"/>
          <w:lang w:eastAsia="en-US"/>
        </w:rPr>
        <w:t>“</w:t>
      </w:r>
    </w:p>
    <w:p w14:paraId="37EA93BD" w14:textId="39E6DEB2" w:rsidR="003B71DC" w:rsidRPr="0051390D" w:rsidRDefault="008C26A2" w:rsidP="003B71DC">
      <w:pPr>
        <w:pStyle w:val="Antrats"/>
        <w:tabs>
          <w:tab w:val="left" w:pos="851"/>
          <w:tab w:val="left" w:pos="1134"/>
          <w:tab w:val="left" w:pos="1701"/>
          <w:tab w:val="left" w:pos="2410"/>
        </w:tabs>
        <w:spacing w:line="360" w:lineRule="auto"/>
        <w:ind w:left="1211" w:hanging="360"/>
        <w:jc w:val="both"/>
        <w:rPr>
          <w:noProof/>
        </w:rPr>
      </w:pPr>
      <w:r w:rsidRPr="0051390D">
        <w:rPr>
          <w:noProof/>
        </w:rPr>
        <w:t>9</w:t>
      </w:r>
      <w:r w:rsidR="003B71DC" w:rsidRPr="0051390D">
        <w:rPr>
          <w:noProof/>
        </w:rPr>
        <w:t xml:space="preserve">. Pakeičiu </w:t>
      </w:r>
      <w:r w:rsidRPr="0051390D">
        <w:rPr>
          <w:noProof/>
        </w:rPr>
        <w:t>27</w:t>
      </w:r>
      <w:r w:rsidR="003B71DC" w:rsidRPr="0051390D">
        <w:rPr>
          <w:noProof/>
        </w:rPr>
        <w:t xml:space="preserve"> punktą ir jį išdėstau taip:</w:t>
      </w:r>
    </w:p>
    <w:p w14:paraId="5877BE87" w14:textId="2D22A2F5" w:rsidR="003B71DC" w:rsidRPr="0051390D" w:rsidRDefault="008C26A2" w:rsidP="00223473">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lastRenderedPageBreak/>
        <w:t>„27. Pagal Aprašą gali būti teikiama valstybės pagalba, kaip ji apibrėžta Sutarties dėl Europos Sąjungos veikimo (OL 2010 C 83, p. 47) 107 straipsnyje. Pagal Aprašo 9.1</w:t>
      </w:r>
      <w:r w:rsidRPr="00BE6CAD">
        <w:rPr>
          <w:rFonts w:ascii="Times New Roman" w:hAnsi="Times New Roman"/>
          <w:strike/>
          <w:noProof/>
          <w:color w:val="000000"/>
          <w:sz w:val="24"/>
          <w:szCs w:val="24"/>
          <w:lang w:eastAsia="en-US"/>
        </w:rPr>
        <w:t>, 9.2</w:t>
      </w:r>
      <w:r w:rsidRPr="0051390D">
        <w:rPr>
          <w:rFonts w:ascii="Times New Roman" w:hAnsi="Times New Roman"/>
          <w:noProof/>
          <w:color w:val="000000"/>
          <w:sz w:val="24"/>
          <w:szCs w:val="24"/>
          <w:lang w:eastAsia="en-US"/>
        </w:rPr>
        <w:t xml:space="preserve"> </w:t>
      </w:r>
      <w:r w:rsidR="00807AE9">
        <w:rPr>
          <w:rFonts w:ascii="Times New Roman" w:hAnsi="Times New Roman"/>
          <w:b/>
          <w:noProof/>
          <w:color w:val="000000"/>
          <w:sz w:val="24"/>
          <w:szCs w:val="24"/>
          <w:lang w:eastAsia="en-US"/>
        </w:rPr>
        <w:t xml:space="preserve"> </w:t>
      </w:r>
      <w:r w:rsidR="00807AE9" w:rsidRPr="0051390D">
        <w:rPr>
          <w:rFonts w:ascii="Times New Roman" w:hAnsi="Times New Roman"/>
          <w:noProof/>
          <w:color w:val="000000"/>
          <w:sz w:val="24"/>
          <w:szCs w:val="24"/>
          <w:lang w:eastAsia="en-US"/>
        </w:rPr>
        <w:t>–</w:t>
      </w:r>
      <w:r w:rsidRPr="0051390D">
        <w:rPr>
          <w:rFonts w:ascii="Times New Roman" w:hAnsi="Times New Roman"/>
          <w:b/>
          <w:noProof/>
          <w:color w:val="000000"/>
          <w:sz w:val="24"/>
          <w:szCs w:val="24"/>
          <w:lang w:eastAsia="en-US"/>
        </w:rPr>
        <w:t xml:space="preserve"> 9.3</w:t>
      </w:r>
      <w:r w:rsidRPr="0051390D">
        <w:rPr>
          <w:rFonts w:ascii="Times New Roman" w:hAnsi="Times New Roman"/>
          <w:noProof/>
          <w:color w:val="000000"/>
          <w:sz w:val="24"/>
          <w:szCs w:val="24"/>
          <w:lang w:eastAsia="en-US"/>
        </w:rPr>
        <w:t xml:space="preserve"> papunkčius įgyvendinamų projekto veiklų finansavimas gali būti valstybės investicinė pagalba ir teikiama pagal Bendrojo bendrosios išimties reglamento 48 straipsnį, jei pagal Bendrojo bendrosios išimties reglamento 4 straipsnio 1 dalies (x) punktą projektui teikiamos valstybės pagalbos dydis neviršija 50 000 000 eurų (penkiasdešimties milijonų eurų) sumos (energetikos infrastruktūros atveju), Bendrojo bendrosios išimties reglamento 53 straipsnį, jei pagal Bendrojo bendrosios išimties reglamento 4 straipsnio 1 dalies (z) punktą projektui teikiamos valstybės pagalbos dydis neviršija 100 000 000 eurų (vieno šimto milijonų eurų) sumos (kultūros infrastruktūros atveju), 55 straipsnį, jeigu pagal Bendrojo bendrosios išimties reglamento 4 straipsnio 1 dalies (bb) punktą projektui teikiamos valstybės pagalbos dydis neviršija 15 000 000 eurų (penkiolikos milijonų eurų) sumos, o visa projekto vertė neviršija 50 000 000 eurų (penkiasdešimties milijonų eurų) sumos (sporto ir daugiafunkcės laisvalaikio infrastruktūros atveju) arba 56 straipsnį, jeigu pagal Bendrojo bendrosios išimties reglamento 4 straipsnio 1 dalies (cc) punktą projektui teikiamos valstybės pagalbos dydis neviršija 10 000 000 eurų (dešimties milijonų eurų) sumos, o visa projekto vertė neviršija 20 000 000 eurų (dvidešimties milijonų eurų) sumos (vietos infrastruktūros (vandentiekio, nuotekų šalinimo, šilumos, dujų technologiniai vamzdynai) atveju). Aprašas nustato investicinės valstybės pagalbos energetikos, vietos, kultūros bei sporto ir daugiafunkcei laisvalaikio infrastruktūrai teikimo sąlygas, kurios atitinka Bendrojo bendrosios išimties reglamento I skyriuje nustatytas sąlygas ir specialias šio reglamento 48, 53, 55 arba 56 straipsnyje nustatytas sąlygas ir yra suderinamos su vidaus rinka.“</w:t>
      </w:r>
    </w:p>
    <w:p w14:paraId="2B3CB31D" w14:textId="38C85A59" w:rsidR="00D60740" w:rsidRPr="0051390D" w:rsidRDefault="00D60740" w:rsidP="00D60740">
      <w:pPr>
        <w:pStyle w:val="Antrats"/>
        <w:tabs>
          <w:tab w:val="left" w:pos="851"/>
          <w:tab w:val="left" w:pos="1134"/>
          <w:tab w:val="left" w:pos="1701"/>
          <w:tab w:val="left" w:pos="2410"/>
        </w:tabs>
        <w:spacing w:line="360" w:lineRule="auto"/>
        <w:ind w:left="1211" w:hanging="360"/>
        <w:jc w:val="both"/>
        <w:rPr>
          <w:noProof/>
        </w:rPr>
      </w:pPr>
      <w:r w:rsidRPr="0051390D">
        <w:rPr>
          <w:noProof/>
        </w:rPr>
        <w:t>10. Pakeičiu 37 punktą ir jį išdėstau taip:</w:t>
      </w:r>
    </w:p>
    <w:p w14:paraId="250CF02E" w14:textId="6EBEB9ED"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„37. Pagal Aprašą netinkamomis finansuoti išlaidomis laikomos:</w:t>
      </w:r>
    </w:p>
    <w:p w14:paraId="7C66DE96"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0" w:name="part_5878cc1e051742718e70a85205b9a219"/>
      <w:bookmarkEnd w:id="10"/>
      <w:r w:rsidRPr="0051390D">
        <w:rPr>
          <w:rFonts w:ascii="Times New Roman" w:hAnsi="Times New Roman"/>
          <w:noProof/>
          <w:color w:val="000000"/>
          <w:sz w:val="24"/>
          <w:szCs w:val="24"/>
          <w:lang w:eastAsia="en-US"/>
        </w:rPr>
        <w:t>37.1. 1 išlaidų kategorija „Žemė“;</w:t>
      </w:r>
    </w:p>
    <w:p w14:paraId="11762472"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1" w:name="part_bfec8543b444448ca6ac453843b4a4d3"/>
      <w:bookmarkEnd w:id="11"/>
      <w:r w:rsidRPr="0051390D">
        <w:rPr>
          <w:rFonts w:ascii="Times New Roman" w:hAnsi="Times New Roman"/>
          <w:noProof/>
          <w:color w:val="000000"/>
          <w:sz w:val="24"/>
          <w:szCs w:val="24"/>
          <w:lang w:eastAsia="en-US"/>
        </w:rPr>
        <w:t>37.2. 2 išlaidų kategorija „Nekilnojamasis turtas“;</w:t>
      </w:r>
    </w:p>
    <w:p w14:paraId="7C60D7F1"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2" w:name="part_1f257a2bb1254ad184c671318bdabaea"/>
      <w:bookmarkEnd w:id="12"/>
      <w:r w:rsidRPr="0051390D">
        <w:rPr>
          <w:rFonts w:ascii="Times New Roman" w:hAnsi="Times New Roman"/>
          <w:noProof/>
          <w:color w:val="000000"/>
          <w:sz w:val="24"/>
          <w:szCs w:val="24"/>
          <w:lang w:eastAsia="en-US"/>
        </w:rPr>
        <w:t>37.3. 5 išlaidų kategorija „Projekto vykdymas“;</w:t>
      </w:r>
    </w:p>
    <w:p w14:paraId="2A49310A"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3" w:name="part_5afcbb080fe1421ab09522e921132a8b"/>
      <w:bookmarkEnd w:id="13"/>
      <w:r w:rsidRPr="0051390D">
        <w:rPr>
          <w:rFonts w:ascii="Times New Roman" w:hAnsi="Times New Roman"/>
          <w:noProof/>
          <w:color w:val="000000"/>
          <w:sz w:val="24"/>
          <w:szCs w:val="24"/>
          <w:lang w:eastAsia="en-US"/>
        </w:rPr>
        <w:t>37.4. magistralinių inžinerinių tinklų ir kitų inžinerinių tinklų, išskyrus statiniui funkcionuoti reikalingus inžinerinius tinklus, taip pat inžinerinius tinklus, kuriuos privaloma perkelti pagal išduotas prisijungimo ar kitas sąlygas, projektavimo, įrengimo ir (ar) atnaujinimo išlaidos (reikalavimas taikomas tik Aprašo 9.1 papunktyje numatytoms veikloms);</w:t>
      </w:r>
    </w:p>
    <w:p w14:paraId="54EB031B"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4" w:name="part_b63e0521d7ff414b8f58ef6862d251ef"/>
      <w:bookmarkEnd w:id="14"/>
      <w:r w:rsidRPr="0051390D">
        <w:rPr>
          <w:rFonts w:ascii="Times New Roman" w:hAnsi="Times New Roman"/>
          <w:noProof/>
          <w:color w:val="000000"/>
          <w:sz w:val="24"/>
          <w:szCs w:val="24"/>
          <w:lang w:eastAsia="en-US"/>
        </w:rPr>
        <w:t>37.5. požeminių ir pusiau požeminių buitinių atliekų konteinerinių aikštelių įrengimo išlaidos;</w:t>
      </w:r>
    </w:p>
    <w:p w14:paraId="56E2FEAB"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5" w:name="part_a19afb5cce57411a9795b7f180513ccf"/>
      <w:bookmarkEnd w:id="15"/>
      <w:r w:rsidRPr="0051390D">
        <w:rPr>
          <w:rFonts w:ascii="Times New Roman" w:hAnsi="Times New Roman"/>
          <w:noProof/>
          <w:color w:val="000000"/>
          <w:sz w:val="24"/>
          <w:szCs w:val="24"/>
          <w:lang w:eastAsia="en-US"/>
        </w:rPr>
        <w:t>37.6. buitinių atliekų konteinerių įsigijimo išlaidos;</w:t>
      </w:r>
    </w:p>
    <w:p w14:paraId="5D50DA7C"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6" w:name="part_fc92a33265e041b1a1a8c89028b40c31"/>
      <w:bookmarkEnd w:id="16"/>
      <w:r w:rsidRPr="0051390D">
        <w:rPr>
          <w:rFonts w:ascii="Times New Roman" w:hAnsi="Times New Roman"/>
          <w:noProof/>
          <w:color w:val="000000"/>
          <w:sz w:val="24"/>
          <w:szCs w:val="24"/>
          <w:lang w:eastAsia="en-US"/>
        </w:rPr>
        <w:t>37.7. projektinio pasiūlymo ir paraiškos rengimo išlaidos;</w:t>
      </w:r>
    </w:p>
    <w:p w14:paraId="01DAA443"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7" w:name="part_ef9e0299c652421e963efd001e75051e"/>
      <w:bookmarkEnd w:id="17"/>
      <w:r w:rsidRPr="0051390D">
        <w:rPr>
          <w:rFonts w:ascii="Times New Roman" w:hAnsi="Times New Roman"/>
          <w:noProof/>
          <w:color w:val="000000"/>
          <w:sz w:val="24"/>
          <w:szCs w:val="24"/>
          <w:lang w:eastAsia="en-US"/>
        </w:rPr>
        <w:t xml:space="preserve">37.8. įrangos ir (ar) inventoriaus, nesusijusio su statinio esminių reikalavimų, kaip jie apibrėžti Lietuvos Respublikos statybos įstatyme, užtikrinimu (išskyrus kompiuterinę techniką, </w:t>
      </w:r>
      <w:r w:rsidRPr="0051390D">
        <w:rPr>
          <w:rFonts w:ascii="Times New Roman" w:hAnsi="Times New Roman"/>
          <w:noProof/>
          <w:color w:val="000000"/>
          <w:sz w:val="24"/>
          <w:szCs w:val="24"/>
          <w:lang w:eastAsia="en-US"/>
        </w:rPr>
        <w:lastRenderedPageBreak/>
        <w:t>programinę įrangą ir (arba) kitą įrangą, reikalingą įrengtose patalpose numatytai veiklai vykdyti, taip pat ir sumontavimą, vietos paruošimą, instaliavimą, paruošimą naudoti, išbandymą, apmokymą naudotis, kai vykdomos Aprašo 9.1 papunktyje numatytos veiklos; išskyrus baldus, stebėjimo ir apsaugos sistemas bei joms funkcionuoti reikalingą įrangą, stacionarius sporto įrenginius, vaikų žaidimų aikštelių įrangą), įsigijimo išlaidos;</w:t>
      </w:r>
    </w:p>
    <w:p w14:paraId="3BDC5051" w14:textId="6F45F529"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8" w:name="part_9fc4c0617b2b44c89c076c720019bfa2"/>
      <w:bookmarkEnd w:id="18"/>
      <w:r w:rsidRPr="0051390D">
        <w:rPr>
          <w:rFonts w:ascii="Times New Roman" w:hAnsi="Times New Roman"/>
          <w:noProof/>
          <w:color w:val="000000"/>
          <w:sz w:val="24"/>
          <w:szCs w:val="24"/>
          <w:lang w:eastAsia="en-US"/>
        </w:rPr>
        <w:t>37.9. įrangos ir (ar) inventoriaus, eksploatacinių priemonių, medžiagų, skirtų sukurtos infrastruktūros priežiūrai ir eksploatavimui, įsigijimo išlaidos</w:t>
      </w:r>
      <w:r w:rsidRPr="0051390D">
        <w:rPr>
          <w:rFonts w:ascii="Times New Roman" w:hAnsi="Times New Roman"/>
          <w:b/>
          <w:noProof/>
          <w:color w:val="000000"/>
          <w:sz w:val="24"/>
          <w:szCs w:val="24"/>
          <w:lang w:eastAsia="en-US"/>
        </w:rPr>
        <w:t>;</w:t>
      </w:r>
      <w:r w:rsidRPr="0051390D">
        <w:rPr>
          <w:rFonts w:ascii="Times New Roman" w:hAnsi="Times New Roman"/>
          <w:strike/>
          <w:noProof/>
          <w:color w:val="000000"/>
          <w:sz w:val="24"/>
          <w:szCs w:val="24"/>
          <w:lang w:eastAsia="en-US"/>
        </w:rPr>
        <w:t>.</w:t>
      </w:r>
      <w:r w:rsidRPr="0051390D">
        <w:rPr>
          <w:rFonts w:ascii="Times New Roman" w:hAnsi="Times New Roman"/>
          <w:noProof/>
          <w:color w:val="000000"/>
          <w:sz w:val="24"/>
          <w:szCs w:val="24"/>
          <w:lang w:eastAsia="en-US"/>
        </w:rPr>
        <w:t xml:space="preserve"> </w:t>
      </w:r>
    </w:p>
    <w:p w14:paraId="7E3144A3" w14:textId="77777777" w:rsidR="00D60740" w:rsidRPr="0051390D" w:rsidRDefault="00D60740" w:rsidP="00D60740">
      <w:pPr>
        <w:spacing w:after="0" w:line="360" w:lineRule="auto"/>
        <w:ind w:firstLine="851"/>
        <w:jc w:val="both"/>
        <w:rPr>
          <w:rFonts w:ascii="Times New Roman" w:hAnsi="Times New Roman"/>
          <w:b/>
          <w:noProof/>
          <w:color w:val="000000"/>
          <w:sz w:val="24"/>
          <w:szCs w:val="24"/>
          <w:lang w:eastAsia="en-US"/>
        </w:rPr>
      </w:pPr>
      <w:r w:rsidRPr="0051390D">
        <w:rPr>
          <w:rFonts w:ascii="Times New Roman" w:hAnsi="Times New Roman"/>
          <w:b/>
          <w:noProof/>
          <w:color w:val="000000"/>
          <w:sz w:val="24"/>
          <w:szCs w:val="24"/>
          <w:lang w:eastAsia="en-US"/>
        </w:rPr>
        <w:t xml:space="preserve">37.10. požeminių, daugiaaukščių antžeminių automobilių stovėjimo aikštelių bei kitų požeminių statinių (tunelių, požeminių perėjų, pravažiavimų, praėjimų ir pan.) įrengimo išlaidos; </w:t>
      </w:r>
    </w:p>
    <w:p w14:paraId="793ECCBD" w14:textId="54B0AF34"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b/>
          <w:noProof/>
          <w:color w:val="000000"/>
          <w:sz w:val="24"/>
          <w:szCs w:val="24"/>
          <w:lang w:eastAsia="en-US"/>
        </w:rPr>
        <w:t xml:space="preserve">37.11. </w:t>
      </w:r>
      <w:bookmarkStart w:id="19" w:name="_Hlk485022799"/>
      <w:r w:rsidRPr="0051390D">
        <w:rPr>
          <w:rFonts w:ascii="Times New Roman" w:hAnsi="Times New Roman"/>
          <w:b/>
          <w:noProof/>
          <w:color w:val="000000"/>
          <w:sz w:val="24"/>
          <w:szCs w:val="24"/>
          <w:lang w:eastAsia="en-US"/>
        </w:rPr>
        <w:t>miesto gatvių apšvietimo modernizavimas, didinant energijos vartojimo efektyvumą.</w:t>
      </w:r>
      <w:r w:rsidRPr="0051390D">
        <w:rPr>
          <w:rFonts w:ascii="Times New Roman" w:hAnsi="Times New Roman"/>
          <w:noProof/>
          <w:color w:val="000000"/>
          <w:sz w:val="24"/>
          <w:szCs w:val="24"/>
          <w:lang w:eastAsia="en-US"/>
        </w:rPr>
        <w:t>“</w:t>
      </w:r>
      <w:bookmarkEnd w:id="19"/>
    </w:p>
    <w:p w14:paraId="0DE5CC05" w14:textId="599E2629" w:rsidR="0051390D" w:rsidRPr="0051390D" w:rsidRDefault="0051390D" w:rsidP="0051390D">
      <w:pPr>
        <w:pStyle w:val="Antrats"/>
        <w:tabs>
          <w:tab w:val="left" w:pos="851"/>
          <w:tab w:val="left" w:pos="1134"/>
          <w:tab w:val="left" w:pos="1701"/>
          <w:tab w:val="left" w:pos="2410"/>
        </w:tabs>
        <w:spacing w:line="360" w:lineRule="auto"/>
        <w:ind w:left="1211" w:hanging="360"/>
        <w:jc w:val="both"/>
        <w:rPr>
          <w:noProof/>
        </w:rPr>
      </w:pPr>
      <w:bookmarkStart w:id="20" w:name="_Hlk484524184"/>
      <w:r w:rsidRPr="0051390D">
        <w:rPr>
          <w:noProof/>
        </w:rPr>
        <w:t>1</w:t>
      </w:r>
      <w:r w:rsidR="00BB1B35">
        <w:rPr>
          <w:noProof/>
        </w:rPr>
        <w:t>1</w:t>
      </w:r>
      <w:r w:rsidRPr="0051390D">
        <w:rPr>
          <w:noProof/>
        </w:rPr>
        <w:t>. Pakeičiu 1</w:t>
      </w:r>
      <w:r>
        <w:rPr>
          <w:noProof/>
        </w:rPr>
        <w:t xml:space="preserve"> priedo 7 punktą</w:t>
      </w:r>
      <w:r w:rsidRPr="0051390D">
        <w:rPr>
          <w:noProof/>
        </w:rPr>
        <w:t xml:space="preserve"> ir jį išdėstau taip:</w:t>
      </w:r>
    </w:p>
    <w:bookmarkEnd w:id="20"/>
    <w:p w14:paraId="259E094B" w14:textId="374048EA" w:rsidR="0051390D" w:rsidRPr="0051390D" w:rsidRDefault="0051390D" w:rsidP="0051390D">
      <w:pPr>
        <w:pStyle w:val="Antrats"/>
        <w:tabs>
          <w:tab w:val="left" w:pos="851"/>
          <w:tab w:val="left" w:pos="1134"/>
          <w:tab w:val="left" w:pos="1701"/>
          <w:tab w:val="left" w:pos="2410"/>
        </w:tabs>
        <w:spacing w:line="360" w:lineRule="auto"/>
        <w:ind w:left="1211" w:hanging="360"/>
        <w:jc w:val="both"/>
        <w:rPr>
          <w:noProof/>
        </w:rPr>
      </w:pPr>
    </w:p>
    <w:p w14:paraId="3839FD6B" w14:textId="2B728DEE" w:rsidR="0051390D" w:rsidRPr="0051390D" w:rsidRDefault="0051390D" w:rsidP="0051390D">
      <w:pPr>
        <w:pStyle w:val="Antrats"/>
        <w:tabs>
          <w:tab w:val="left" w:pos="851"/>
          <w:tab w:val="left" w:pos="1134"/>
          <w:tab w:val="left" w:pos="1701"/>
          <w:tab w:val="left" w:pos="2410"/>
        </w:tabs>
        <w:spacing w:line="360" w:lineRule="auto"/>
        <w:ind w:left="1211" w:hanging="360"/>
        <w:jc w:val="both"/>
        <w:rPr>
          <w:noProof/>
        </w:rPr>
      </w:pPr>
    </w:p>
    <w:p w14:paraId="64BBB74E" w14:textId="145A05E3" w:rsidR="0051390D" w:rsidRPr="0051390D" w:rsidRDefault="0051390D" w:rsidP="0051390D">
      <w:pPr>
        <w:pStyle w:val="Antrats"/>
        <w:tabs>
          <w:tab w:val="left" w:pos="851"/>
          <w:tab w:val="left" w:pos="1134"/>
          <w:tab w:val="left" w:pos="1701"/>
          <w:tab w:val="left" w:pos="2410"/>
        </w:tabs>
        <w:spacing w:line="360" w:lineRule="auto"/>
        <w:ind w:left="1211" w:hanging="360"/>
        <w:jc w:val="both"/>
        <w:rPr>
          <w:noProof/>
        </w:rPr>
      </w:pPr>
    </w:p>
    <w:p w14:paraId="5CA0880A" w14:textId="6B4F8762" w:rsidR="0051390D" w:rsidRPr="0051390D" w:rsidRDefault="0051390D" w:rsidP="0051390D">
      <w:pPr>
        <w:pStyle w:val="Antrats"/>
        <w:tabs>
          <w:tab w:val="left" w:pos="851"/>
          <w:tab w:val="left" w:pos="1134"/>
          <w:tab w:val="left" w:pos="1701"/>
          <w:tab w:val="left" w:pos="2410"/>
        </w:tabs>
        <w:spacing w:line="360" w:lineRule="auto"/>
        <w:ind w:left="1211" w:hanging="360"/>
        <w:jc w:val="both"/>
        <w:rPr>
          <w:noProof/>
        </w:rPr>
      </w:pPr>
    </w:p>
    <w:p w14:paraId="326D0429" w14:textId="25286D7C" w:rsidR="0051390D" w:rsidRPr="0051390D" w:rsidRDefault="0051390D" w:rsidP="0051390D">
      <w:pPr>
        <w:pStyle w:val="Antrats"/>
        <w:tabs>
          <w:tab w:val="left" w:pos="851"/>
          <w:tab w:val="left" w:pos="1134"/>
          <w:tab w:val="left" w:pos="1701"/>
          <w:tab w:val="left" w:pos="2410"/>
        </w:tabs>
        <w:spacing w:line="360" w:lineRule="auto"/>
        <w:jc w:val="both"/>
        <w:rPr>
          <w:noProof/>
        </w:rPr>
      </w:pPr>
    </w:p>
    <w:p w14:paraId="309AD05F" w14:textId="3F2D6B9C" w:rsidR="006F7B0A" w:rsidRPr="0051390D" w:rsidRDefault="006F7B0A" w:rsidP="00AA7D39">
      <w:pPr>
        <w:spacing w:after="0" w:line="360" w:lineRule="auto"/>
        <w:jc w:val="both"/>
        <w:rPr>
          <w:rFonts w:ascii="Times New Roman" w:hAnsi="Times New Roman"/>
          <w:noProof/>
          <w:color w:val="000000"/>
          <w:sz w:val="24"/>
          <w:szCs w:val="24"/>
          <w:lang w:eastAsia="en-US"/>
        </w:rPr>
      </w:pPr>
    </w:p>
    <w:p w14:paraId="14C0EB27" w14:textId="77777777" w:rsidR="0051390D" w:rsidRPr="0051390D" w:rsidRDefault="0051390D" w:rsidP="00767CB4">
      <w:pPr>
        <w:spacing w:after="0" w:line="240" w:lineRule="auto"/>
        <w:jc w:val="both"/>
        <w:rPr>
          <w:rFonts w:ascii="Times New Roman" w:hAnsi="Times New Roman"/>
          <w:noProof/>
          <w:sz w:val="24"/>
          <w:szCs w:val="24"/>
        </w:rPr>
        <w:sectPr w:rsidR="0051390D" w:rsidRPr="0051390D" w:rsidSect="00B964A3">
          <w:headerReference w:type="default" r:id="rId8"/>
          <w:footerReference w:type="default" r:id="rId9"/>
          <w:footerReference w:type="first" r:id="rId10"/>
          <w:pgSz w:w="11906" w:h="16838"/>
          <w:pgMar w:top="1134" w:right="567" w:bottom="1134" w:left="1701" w:header="567" w:footer="567" w:gutter="0"/>
          <w:pgNumType w:start="1"/>
          <w:cols w:space="1296"/>
          <w:titlePg/>
          <w:docGrid w:linePitch="360"/>
        </w:sect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5415"/>
        <w:gridCol w:w="1984"/>
        <w:gridCol w:w="2381"/>
      </w:tblGrid>
      <w:tr w:rsidR="0051390D" w:rsidRPr="0051390D" w14:paraId="4289B637" w14:textId="77777777" w:rsidTr="009E0672">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DB42204" w14:textId="6C94DD8B" w:rsidR="0051390D" w:rsidRPr="0051390D" w:rsidRDefault="0051390D" w:rsidP="009E0672">
            <w:pPr>
              <w:rPr>
                <w:rFonts w:ascii="Times New Roman" w:hAnsi="Times New Roman"/>
                <w:sz w:val="24"/>
                <w:szCs w:val="24"/>
              </w:rPr>
            </w:pPr>
            <w:bookmarkStart w:id="21" w:name="_Hlk484524166"/>
            <w:r>
              <w:rPr>
                <w:rFonts w:ascii="Times New Roman" w:hAnsi="Times New Roman"/>
                <w:b/>
                <w:bCs/>
                <w:sz w:val="24"/>
                <w:szCs w:val="24"/>
              </w:rPr>
              <w:lastRenderedPageBreak/>
              <w:t>„</w:t>
            </w:r>
            <w:r w:rsidRPr="0051390D">
              <w:rPr>
                <w:rFonts w:ascii="Times New Roman" w:hAnsi="Times New Roman"/>
                <w:b/>
                <w:bCs/>
                <w:sz w:val="24"/>
                <w:szCs w:val="24"/>
              </w:rPr>
              <w:t>7. Užtikrintas efektyvus projektui įgyvendinti reikalingų lėšų panaudojimas.</w:t>
            </w:r>
          </w:p>
        </w:tc>
      </w:tr>
      <w:tr w:rsidR="0051390D" w:rsidRPr="0051390D" w14:paraId="2F3C1D3E"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202FC0"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xml:space="preserve">7.1. </w:t>
            </w:r>
            <w:r w:rsidRPr="0051390D">
              <w:rPr>
                <w:rFonts w:ascii="Times New Roman" w:hAnsi="Times New Roman"/>
                <w:color w:val="000000"/>
                <w:sz w:val="24"/>
                <w:szCs w:val="24"/>
              </w:rPr>
              <w:t>Projekto įgyvendinimo alternatyvos pasirinkimas pagrįstas sąnaudų ir naudos analizės rezultatais</w:t>
            </w:r>
            <w:r w:rsidRPr="0051390D">
              <w:rPr>
                <w:rFonts w:ascii="Times New Roman" w:hAnsi="Times New Roman"/>
                <w:sz w:val="24"/>
                <w:szCs w:val="24"/>
              </w:rPr>
              <w:t xml:space="preserve">: </w:t>
            </w:r>
          </w:p>
          <w:p w14:paraId="45D4B570" w14:textId="77777777" w:rsidR="0051390D" w:rsidRPr="00052272" w:rsidRDefault="0051390D" w:rsidP="009E0672">
            <w:pPr>
              <w:tabs>
                <w:tab w:val="left" w:pos="1134"/>
              </w:tabs>
              <w:jc w:val="both"/>
              <w:rPr>
                <w:rFonts w:ascii="Times New Roman" w:hAnsi="Times New Roman"/>
                <w:b/>
                <w:i/>
                <w:sz w:val="24"/>
                <w:szCs w:val="24"/>
              </w:rPr>
            </w:pPr>
            <w:r w:rsidRPr="00052272">
              <w:rPr>
                <w:rFonts w:ascii="Times New Roman" w:hAnsi="Times New Roman"/>
                <w:b/>
                <w:i/>
                <w:sz w:val="24"/>
                <w:szCs w:val="24"/>
              </w:rPr>
              <w:t>Šis vertinimo aspektas taikomas projektams, kuriems teikiamas investicijų projektas (pagal</w:t>
            </w:r>
            <w:r w:rsidRPr="0051390D">
              <w:rPr>
                <w:rFonts w:ascii="Times New Roman" w:hAnsi="Times New Roman"/>
                <w:i/>
                <w:sz w:val="24"/>
                <w:szCs w:val="24"/>
              </w:rPr>
              <w:t xml:space="preserve"> </w:t>
            </w:r>
            <w:r w:rsidRPr="00052272">
              <w:rPr>
                <w:rFonts w:ascii="Times New Roman" w:hAnsi="Times New Roman"/>
                <w:b/>
                <w:i/>
                <w:color w:val="000000"/>
                <w:sz w:val="24"/>
                <w:szCs w:val="24"/>
              </w:rPr>
              <w:t xml:space="preserve">Projektų administravimo ir finansavimo taisyklių, patvirtintų Lietuvos Respublikos finansų ministro 2014 m. spalio 8 d. įsakymu Nr. 1K-316 „Dėl Projektų administravimo ir finansavimo taisyklių patvirtinimo“ </w:t>
            </w:r>
            <w:r w:rsidRPr="00052272">
              <w:rPr>
                <w:rFonts w:ascii="Times New Roman" w:hAnsi="Times New Roman"/>
                <w:b/>
                <w:i/>
                <w:sz w:val="24"/>
                <w:szCs w:val="24"/>
              </w:rPr>
              <w:t>67</w:t>
            </w:r>
            <w:r w:rsidRPr="00052272">
              <w:rPr>
                <w:rFonts w:ascii="Times New Roman" w:hAnsi="Times New Roman"/>
                <w:b/>
                <w:i/>
                <w:sz w:val="24"/>
                <w:szCs w:val="24"/>
                <w:vertAlign w:val="superscript"/>
              </w:rPr>
              <w:t>1</w:t>
            </w:r>
            <w:r w:rsidRPr="00052272">
              <w:rPr>
                <w:rFonts w:ascii="Times New Roman" w:hAnsi="Times New Roman"/>
                <w:b/>
                <w:i/>
                <w:sz w:val="24"/>
                <w:szCs w:val="24"/>
              </w:rPr>
              <w:t xml:space="preserve"> punktą) kartu su sąnaudų ir naudos skaičiuokle. Taip pat taikoma tais atvejais, kai teikiamas investicijų projektas kartu su sąnaudų ir naudos skaičiuokle su viena siūloma įgyvendinti projekto alternatyva. </w:t>
            </w:r>
          </w:p>
          <w:p w14:paraId="0C41579E" w14:textId="77777777" w:rsidR="0051390D" w:rsidRPr="0051390D" w:rsidRDefault="0051390D" w:rsidP="009E0672">
            <w:pPr>
              <w:tabs>
                <w:tab w:val="left" w:pos="1134"/>
              </w:tabs>
              <w:jc w:val="both"/>
              <w:rPr>
                <w:rFonts w:ascii="Times New Roman" w:hAnsi="Times New Roman"/>
                <w:i/>
                <w:sz w:val="24"/>
                <w:szCs w:val="24"/>
                <w:lang w:eastAsia="en-US"/>
              </w:rPr>
            </w:pPr>
            <w:r w:rsidRPr="00052272">
              <w:rPr>
                <w:rFonts w:ascii="Times New Roman" w:hAnsi="Times New Roman"/>
                <w:b/>
                <w:i/>
                <w:sz w:val="24"/>
                <w:szCs w:val="24"/>
              </w:rPr>
              <w:t xml:space="preserve">Atitiktį šiam vertinimo aspektui vertina ministerija prieš tai, kai projektas įtraukiamas į valstybės projektų sąrašą. Vertinama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w:t>
            </w:r>
            <w:r w:rsidRPr="00052272">
              <w:rPr>
                <w:rFonts w:ascii="Times New Roman" w:hAnsi="Times New Roman"/>
                <w:b/>
                <w:i/>
                <w:sz w:val="24"/>
                <w:szCs w:val="24"/>
              </w:rPr>
              <w:lastRenderedPageBreak/>
              <w:t xml:space="preserve">(toliau – Kokybės metodika), kurios skelbiamos Europos Sąjungos struktūrinių fondų interneto svetainėje </w:t>
            </w:r>
            <w:r w:rsidRPr="00052272">
              <w:rPr>
                <w:rFonts w:ascii="Times New Roman" w:hAnsi="Times New Roman"/>
                <w:b/>
                <w:sz w:val="24"/>
                <w:szCs w:val="24"/>
              </w:rPr>
              <w:t>www.esinvesticijos.lt</w:t>
            </w:r>
            <w:r w:rsidRPr="00052272">
              <w:rPr>
                <w:rFonts w:ascii="Times New Roman" w:hAnsi="Times New Roman"/>
                <w:b/>
                <w:i/>
                <w:sz w:val="24"/>
                <w:szCs w:val="24"/>
              </w:rPr>
              <w:t>.</w:t>
            </w:r>
          </w:p>
        </w:tc>
        <w:tc>
          <w:tcPr>
            <w:tcW w:w="5415" w:type="dxa"/>
            <w:tcBorders>
              <w:top w:val="single" w:sz="4" w:space="0" w:color="000000"/>
              <w:left w:val="single" w:sz="4" w:space="0" w:color="000000"/>
              <w:bottom w:val="single" w:sz="4" w:space="0" w:color="auto"/>
              <w:right w:val="single" w:sz="4" w:space="0" w:color="000000"/>
            </w:tcBorders>
          </w:tcPr>
          <w:p w14:paraId="49952C06" w14:textId="05B13A64" w:rsidR="0051390D" w:rsidRPr="00052272" w:rsidRDefault="0051390D" w:rsidP="009E0672">
            <w:pPr>
              <w:tabs>
                <w:tab w:val="left" w:pos="1134"/>
              </w:tabs>
              <w:jc w:val="both"/>
              <w:rPr>
                <w:rFonts w:ascii="Times New Roman" w:hAnsi="Times New Roman"/>
                <w:strike/>
                <w:color w:val="000000"/>
                <w:sz w:val="24"/>
                <w:szCs w:val="24"/>
              </w:rPr>
            </w:pPr>
            <w:r w:rsidRPr="00052272">
              <w:rPr>
                <w:rFonts w:ascii="Times New Roman" w:hAnsi="Times New Roman"/>
                <w:strike/>
                <w:color w:val="000000"/>
                <w:sz w:val="24"/>
                <w:szCs w:val="24"/>
              </w:rPr>
              <w:lastRenderedPageBreak/>
              <w:t>Netaikoma (projektai bus pasirenkami atliekant daugiakriterinę analizę integruotos teritorijos vystymo programos tikslo, uždavinio ir priemonių lygiu).</w:t>
            </w:r>
          </w:p>
          <w:p w14:paraId="41CAF847" w14:textId="3211EE24" w:rsidR="0051390D" w:rsidRPr="00052272" w:rsidRDefault="00351A37" w:rsidP="009E0672">
            <w:pPr>
              <w:tabs>
                <w:tab w:val="left" w:pos="1134"/>
              </w:tabs>
              <w:jc w:val="both"/>
              <w:rPr>
                <w:rFonts w:ascii="Times New Roman" w:hAnsi="Times New Roman"/>
                <w:b/>
                <w:i/>
                <w:sz w:val="24"/>
                <w:szCs w:val="24"/>
              </w:rPr>
            </w:pPr>
            <w:r w:rsidRPr="00351A37">
              <w:rPr>
                <w:rFonts w:ascii="Times New Roman" w:hAnsi="Times New Roman"/>
                <w:b/>
                <w:iCs/>
                <w:color w:val="000000"/>
                <w:sz w:val="24"/>
                <w:szCs w:val="24"/>
              </w:rPr>
              <w:t>Šio reikalavimo atitiktis tikrinama vadovaujantis informacija, pateikta Aprašo 24.1</w:t>
            </w:r>
            <w:r w:rsidR="00BB1B35">
              <w:rPr>
                <w:rFonts w:ascii="Times New Roman" w:hAnsi="Times New Roman"/>
                <w:b/>
                <w:iCs/>
                <w:color w:val="000000"/>
                <w:sz w:val="24"/>
                <w:szCs w:val="24"/>
              </w:rPr>
              <w:t>.</w:t>
            </w:r>
            <w:r w:rsidRPr="00351A37">
              <w:rPr>
                <w:rFonts w:ascii="Times New Roman" w:hAnsi="Times New Roman"/>
                <w:b/>
                <w:iCs/>
                <w:color w:val="000000"/>
                <w:sz w:val="24"/>
                <w:szCs w:val="24"/>
              </w:rPr>
              <w:t>1 ir 24.1.2 papunkčiuose nurodytuose dokumentuose.</w:t>
            </w:r>
          </w:p>
        </w:tc>
        <w:tc>
          <w:tcPr>
            <w:tcW w:w="1984" w:type="dxa"/>
            <w:tcBorders>
              <w:top w:val="single" w:sz="4" w:space="0" w:color="000000"/>
              <w:left w:val="single" w:sz="4" w:space="0" w:color="000000"/>
              <w:bottom w:val="single" w:sz="4" w:space="0" w:color="auto"/>
              <w:right w:val="single" w:sz="4" w:space="0" w:color="000000"/>
            </w:tcBorders>
          </w:tcPr>
          <w:p w14:paraId="22A39842" w14:textId="77777777" w:rsidR="0051390D" w:rsidRPr="00052272" w:rsidRDefault="0051390D" w:rsidP="009E0672">
            <w:pPr>
              <w:jc w:val="center"/>
              <w:rPr>
                <w:rFonts w:ascii="Times New Roman" w:hAnsi="Times New Roman"/>
                <w:b/>
                <w:sz w:val="24"/>
                <w:szCs w:val="24"/>
              </w:rPr>
            </w:pPr>
            <w:r w:rsidRPr="00052272">
              <w:rPr>
                <w:rFonts w:ascii="Times New Roman" w:hAnsi="Times New Roman"/>
                <w:b/>
                <w:i/>
                <w:sz w:val="24"/>
                <w:szCs w:val="24"/>
              </w:rPr>
              <w:t xml:space="preserve">(Jei šį bendrojo reikalavimo vertinimo aspektą vertina ne įgyvendinančioji institucija, pildydama tinkamumo finansuoti vertinimo lentelę, ji perkelia ministerijos atlikto projektinio pasiūlymo vertinimo išvadą ir skiltyje „Komentarai“ nurodo šios išvados pavadinimą ir datą.)  </w:t>
            </w:r>
          </w:p>
        </w:tc>
        <w:tc>
          <w:tcPr>
            <w:tcW w:w="2381" w:type="dxa"/>
            <w:tcBorders>
              <w:top w:val="single" w:sz="4" w:space="0" w:color="000000"/>
              <w:left w:val="single" w:sz="4" w:space="0" w:color="000000"/>
              <w:bottom w:val="single" w:sz="4" w:space="0" w:color="auto"/>
              <w:right w:val="single" w:sz="4" w:space="0" w:color="000000"/>
            </w:tcBorders>
          </w:tcPr>
          <w:p w14:paraId="7914D4FE" w14:textId="77777777" w:rsidR="0051390D" w:rsidRPr="0051390D" w:rsidRDefault="0051390D" w:rsidP="009E0672">
            <w:pPr>
              <w:rPr>
                <w:rFonts w:ascii="Times New Roman" w:hAnsi="Times New Roman"/>
                <w:sz w:val="24"/>
                <w:szCs w:val="24"/>
              </w:rPr>
            </w:pPr>
          </w:p>
        </w:tc>
      </w:tr>
      <w:tr w:rsidR="0051390D" w:rsidRPr="0051390D" w14:paraId="32AD1601"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03AAEDD"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7.1.1. projekto įgyvendinimo alternatyvoms įvertinti naudojamos pajamų, sąnaudų, finansavimo šaltinių, sukuriamos naudos ir kitos prielaidos yra pagrįstos;</w:t>
            </w:r>
          </w:p>
        </w:tc>
        <w:tc>
          <w:tcPr>
            <w:tcW w:w="5415" w:type="dxa"/>
            <w:tcBorders>
              <w:top w:val="single" w:sz="4" w:space="0" w:color="000000"/>
              <w:left w:val="single" w:sz="4" w:space="0" w:color="000000"/>
              <w:bottom w:val="single" w:sz="4" w:space="0" w:color="auto"/>
              <w:right w:val="single" w:sz="4" w:space="0" w:color="000000"/>
            </w:tcBorders>
          </w:tcPr>
          <w:p w14:paraId="565317DF" w14:textId="77777777" w:rsidR="0051390D" w:rsidRPr="0051390D" w:rsidRDefault="0051390D" w:rsidP="009E0672">
            <w:pPr>
              <w:rPr>
                <w:rFonts w:ascii="Times New Roman" w:hAnsi="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4CC799B5"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20608A79" w14:textId="77777777" w:rsidR="0051390D" w:rsidRPr="0051390D" w:rsidRDefault="0051390D" w:rsidP="009E0672">
            <w:pPr>
              <w:rPr>
                <w:rFonts w:ascii="Times New Roman" w:hAnsi="Times New Roman"/>
                <w:sz w:val="24"/>
                <w:szCs w:val="24"/>
              </w:rPr>
            </w:pPr>
          </w:p>
        </w:tc>
      </w:tr>
      <w:tr w:rsidR="0051390D" w:rsidRPr="0051390D" w14:paraId="0C9F2C99"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31FA3B"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7.1.2. projekto įgyvendinimo alternatyvoms įvertinti naudojamas vienodas pagrįstos trukmės analizės laikotarpis;</w:t>
            </w:r>
          </w:p>
        </w:tc>
        <w:tc>
          <w:tcPr>
            <w:tcW w:w="5415" w:type="dxa"/>
            <w:tcBorders>
              <w:top w:val="single" w:sz="4" w:space="0" w:color="000000"/>
              <w:left w:val="single" w:sz="4" w:space="0" w:color="000000"/>
              <w:bottom w:val="single" w:sz="4" w:space="0" w:color="auto"/>
              <w:right w:val="single" w:sz="4" w:space="0" w:color="000000"/>
            </w:tcBorders>
          </w:tcPr>
          <w:p w14:paraId="5959896A" w14:textId="051627E3" w:rsidR="0051390D" w:rsidRPr="00052272" w:rsidRDefault="0051390D" w:rsidP="009E0672">
            <w:pPr>
              <w:rPr>
                <w:rFonts w:ascii="Times New Roman" w:hAnsi="Times New Roman"/>
                <w:b/>
                <w:sz w:val="24"/>
                <w:szCs w:val="24"/>
              </w:rPr>
            </w:pPr>
            <w:r w:rsidRPr="00052272">
              <w:rPr>
                <w:rFonts w:ascii="Times New Roman" w:hAnsi="Times New Roman"/>
                <w:b/>
                <w:sz w:val="24"/>
                <w:szCs w:val="24"/>
              </w:rPr>
              <w:t xml:space="preserve">Netaikoma, jei </w:t>
            </w:r>
            <w:r w:rsidR="00052272">
              <w:rPr>
                <w:rFonts w:ascii="Times New Roman" w:hAnsi="Times New Roman"/>
                <w:b/>
                <w:sz w:val="24"/>
                <w:szCs w:val="24"/>
              </w:rPr>
              <w:t>vertinama</w:t>
            </w:r>
            <w:r w:rsidRPr="00052272">
              <w:rPr>
                <w:rFonts w:ascii="Times New Roman" w:hAnsi="Times New Roman"/>
                <w:b/>
                <w:sz w:val="24"/>
                <w:szCs w:val="24"/>
              </w:rPr>
              <w:t xml:space="preserve"> tik viena projekto įgyvendinimo alternatyva.</w:t>
            </w:r>
          </w:p>
        </w:tc>
        <w:tc>
          <w:tcPr>
            <w:tcW w:w="1984" w:type="dxa"/>
            <w:tcBorders>
              <w:top w:val="single" w:sz="4" w:space="0" w:color="000000"/>
              <w:left w:val="single" w:sz="4" w:space="0" w:color="000000"/>
              <w:bottom w:val="single" w:sz="4" w:space="0" w:color="auto"/>
              <w:right w:val="single" w:sz="4" w:space="0" w:color="000000"/>
            </w:tcBorders>
          </w:tcPr>
          <w:p w14:paraId="5AF99B7F"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34CF37DF" w14:textId="77777777" w:rsidR="0051390D" w:rsidRPr="0051390D" w:rsidRDefault="0051390D" w:rsidP="009E0672">
            <w:pPr>
              <w:rPr>
                <w:rFonts w:ascii="Times New Roman" w:hAnsi="Times New Roman"/>
                <w:sz w:val="24"/>
                <w:szCs w:val="24"/>
              </w:rPr>
            </w:pPr>
          </w:p>
        </w:tc>
      </w:tr>
      <w:tr w:rsidR="0051390D" w:rsidRPr="0051390D" w14:paraId="113115DE"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7EA11A"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7.1.3. projekto įgyvendinimo alternatyvoms įvertinti naudojama vienoda pagrįsto dydžio diskonto norma;</w:t>
            </w:r>
          </w:p>
        </w:tc>
        <w:tc>
          <w:tcPr>
            <w:tcW w:w="5415" w:type="dxa"/>
            <w:tcBorders>
              <w:top w:val="single" w:sz="4" w:space="0" w:color="000000"/>
              <w:left w:val="single" w:sz="4" w:space="0" w:color="000000"/>
              <w:bottom w:val="single" w:sz="4" w:space="0" w:color="auto"/>
              <w:right w:val="single" w:sz="4" w:space="0" w:color="000000"/>
            </w:tcBorders>
          </w:tcPr>
          <w:p w14:paraId="01F75324" w14:textId="3A11FF91" w:rsidR="0051390D" w:rsidRPr="00052272" w:rsidRDefault="0051390D" w:rsidP="009E0672">
            <w:pPr>
              <w:rPr>
                <w:rFonts w:ascii="Times New Roman" w:hAnsi="Times New Roman"/>
                <w:b/>
                <w:sz w:val="24"/>
                <w:szCs w:val="24"/>
              </w:rPr>
            </w:pPr>
            <w:r w:rsidRPr="00052272">
              <w:rPr>
                <w:rFonts w:ascii="Times New Roman" w:hAnsi="Times New Roman"/>
                <w:b/>
                <w:sz w:val="24"/>
                <w:szCs w:val="24"/>
              </w:rPr>
              <w:t xml:space="preserve">Netaikoma, jei </w:t>
            </w:r>
            <w:r w:rsidR="00052272" w:rsidRPr="00052272">
              <w:rPr>
                <w:rFonts w:ascii="Times New Roman" w:hAnsi="Times New Roman"/>
                <w:b/>
                <w:sz w:val="24"/>
                <w:szCs w:val="24"/>
              </w:rPr>
              <w:t>vertinama</w:t>
            </w:r>
            <w:r w:rsidRPr="00052272">
              <w:rPr>
                <w:rFonts w:ascii="Times New Roman" w:hAnsi="Times New Roman"/>
                <w:b/>
                <w:sz w:val="24"/>
                <w:szCs w:val="24"/>
              </w:rPr>
              <w:t xml:space="preserve"> tik viena projekto įgyvendinimo alternatyva</w:t>
            </w:r>
            <w:r w:rsidR="00052272">
              <w:rPr>
                <w:rFonts w:ascii="Times New Roman" w:hAnsi="Times New Roman"/>
                <w:b/>
                <w:sz w:val="24"/>
                <w:szCs w:val="24"/>
              </w:rPr>
              <w:t>.</w:t>
            </w:r>
          </w:p>
        </w:tc>
        <w:tc>
          <w:tcPr>
            <w:tcW w:w="1984" w:type="dxa"/>
            <w:tcBorders>
              <w:top w:val="single" w:sz="4" w:space="0" w:color="000000"/>
              <w:left w:val="single" w:sz="4" w:space="0" w:color="000000"/>
              <w:bottom w:val="single" w:sz="4" w:space="0" w:color="auto"/>
              <w:right w:val="single" w:sz="4" w:space="0" w:color="000000"/>
            </w:tcBorders>
          </w:tcPr>
          <w:p w14:paraId="083D46C0"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31CFEFD9" w14:textId="77777777" w:rsidR="0051390D" w:rsidRPr="0051390D" w:rsidRDefault="0051390D" w:rsidP="009E0672">
            <w:pPr>
              <w:rPr>
                <w:rFonts w:ascii="Times New Roman" w:hAnsi="Times New Roman"/>
                <w:sz w:val="24"/>
                <w:szCs w:val="24"/>
              </w:rPr>
            </w:pPr>
          </w:p>
        </w:tc>
      </w:tr>
      <w:tr w:rsidR="0051390D" w:rsidRPr="0051390D" w14:paraId="2AF0591F"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20992A"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7.1.4. optimali projekto įgyvendinimo alternatyva pasirinkta pagal projekto įgyvendinimo alternatyvų finansinių ir (arba) ekonominių rodiklių (grynosios dabartinės vertės, vidinės grąžos normos, naudos ir sąnaudų santykio) reikšmes;</w:t>
            </w:r>
          </w:p>
          <w:p w14:paraId="34A0A23C" w14:textId="158E0F62" w:rsidR="0051390D" w:rsidRPr="00052272" w:rsidRDefault="0051390D" w:rsidP="009E0672">
            <w:pPr>
              <w:rPr>
                <w:rFonts w:ascii="Times New Roman" w:hAnsi="Times New Roman"/>
                <w:b/>
                <w:sz w:val="24"/>
                <w:szCs w:val="24"/>
              </w:rPr>
            </w:pPr>
            <w:r w:rsidRPr="00052272">
              <w:rPr>
                <w:rFonts w:ascii="Times New Roman" w:hAnsi="Times New Roman"/>
                <w:b/>
                <w:i/>
                <w:sz w:val="24"/>
                <w:szCs w:val="24"/>
              </w:rPr>
              <w:t xml:space="preserve">(Jei </w:t>
            </w:r>
            <w:r w:rsidR="00052272" w:rsidRPr="00052272">
              <w:rPr>
                <w:rFonts w:ascii="Times New Roman" w:hAnsi="Times New Roman"/>
                <w:b/>
                <w:i/>
                <w:sz w:val="24"/>
                <w:szCs w:val="24"/>
              </w:rPr>
              <w:t>vertinama</w:t>
            </w:r>
            <w:r w:rsidRPr="00052272">
              <w:rPr>
                <w:rFonts w:ascii="Times New Roman" w:hAnsi="Times New Roman"/>
                <w:b/>
                <w:i/>
                <w:sz w:val="24"/>
                <w:szCs w:val="24"/>
              </w:rPr>
              <w:t xml:space="preserve"> tik viena projekto įgyvendinimo alternatyva, įsitikinama, kad ji finansiškai gyvybinga (kiekvienais projekto ataskaitinio laikotarpio metais sukauptas grynųjų pinigų srautas negali būti neigiamas) ir ekonominė grynoji dabartinė vertė yra </w:t>
            </w:r>
            <w:r w:rsidRPr="00052272">
              <w:rPr>
                <w:rFonts w:ascii="Times New Roman" w:hAnsi="Times New Roman"/>
                <w:b/>
                <w:i/>
                <w:sz w:val="24"/>
                <w:szCs w:val="24"/>
              </w:rPr>
              <w:lastRenderedPageBreak/>
              <w:t>teigiama. Papildomai atsižvelgiama (jei apskaičiuojama) į ekonominę vidinę grąžos normą, kuri turi būti didesnė nei naudojama socialinė diskonto norma, ir ekonominį sąnaudų ir naudos santykį, kuris turi būti didesnis už 1.)</w:t>
            </w:r>
          </w:p>
        </w:tc>
        <w:tc>
          <w:tcPr>
            <w:tcW w:w="5415" w:type="dxa"/>
            <w:tcBorders>
              <w:top w:val="single" w:sz="4" w:space="0" w:color="000000"/>
              <w:left w:val="single" w:sz="4" w:space="0" w:color="000000"/>
              <w:bottom w:val="single" w:sz="4" w:space="0" w:color="auto"/>
              <w:right w:val="single" w:sz="4" w:space="0" w:color="000000"/>
            </w:tcBorders>
          </w:tcPr>
          <w:p w14:paraId="117C9BF3" w14:textId="77777777" w:rsidR="0051390D" w:rsidRPr="00D3157E" w:rsidRDefault="0051390D" w:rsidP="009E0672">
            <w:pPr>
              <w:rPr>
                <w:rFonts w:ascii="Times New Roman" w:hAnsi="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74776153"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22DD9D82" w14:textId="77777777" w:rsidR="0051390D" w:rsidRPr="0051390D" w:rsidRDefault="0051390D" w:rsidP="009E0672">
            <w:pPr>
              <w:rPr>
                <w:rFonts w:ascii="Times New Roman" w:hAnsi="Times New Roman"/>
                <w:sz w:val="24"/>
                <w:szCs w:val="24"/>
              </w:rPr>
            </w:pPr>
          </w:p>
        </w:tc>
      </w:tr>
      <w:tr w:rsidR="0051390D" w:rsidRPr="0051390D" w14:paraId="392846FE"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197CC62"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7.1.5. pasirinktai projekto įgyvendinimo alternatyvai realizuoti nėra žinomų teisinių, techninių ir socialinių apribojimų.</w:t>
            </w:r>
          </w:p>
        </w:tc>
        <w:tc>
          <w:tcPr>
            <w:tcW w:w="5415" w:type="dxa"/>
            <w:tcBorders>
              <w:top w:val="single" w:sz="4" w:space="0" w:color="000000"/>
              <w:left w:val="single" w:sz="4" w:space="0" w:color="000000"/>
              <w:bottom w:val="single" w:sz="4" w:space="0" w:color="auto"/>
              <w:right w:val="single" w:sz="4" w:space="0" w:color="000000"/>
            </w:tcBorders>
          </w:tcPr>
          <w:p w14:paraId="1788A871" w14:textId="77777777" w:rsidR="0051390D" w:rsidRPr="0051390D" w:rsidRDefault="0051390D" w:rsidP="009E0672">
            <w:pPr>
              <w:rPr>
                <w:rFonts w:ascii="Times New Roman" w:hAnsi="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70B2AC8C"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11926B3A" w14:textId="77777777" w:rsidR="0051390D" w:rsidRPr="0051390D" w:rsidRDefault="0051390D" w:rsidP="009E0672">
            <w:pPr>
              <w:rPr>
                <w:rFonts w:ascii="Times New Roman" w:hAnsi="Times New Roman"/>
                <w:sz w:val="24"/>
                <w:szCs w:val="24"/>
              </w:rPr>
            </w:pPr>
          </w:p>
        </w:tc>
      </w:tr>
      <w:tr w:rsidR="0051390D" w:rsidRPr="0051390D" w14:paraId="50C5534F"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385D95"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xml:space="preserve">7.2. Projekto įgyvendinimo alternatyvos pasirinkimas pagrįstas sąnaudų efektyvumo rodikliu. </w:t>
            </w:r>
          </w:p>
        </w:tc>
        <w:tc>
          <w:tcPr>
            <w:tcW w:w="5415" w:type="dxa"/>
            <w:tcBorders>
              <w:top w:val="single" w:sz="4" w:space="0" w:color="000000"/>
              <w:left w:val="single" w:sz="4" w:space="0" w:color="000000"/>
              <w:bottom w:val="single" w:sz="4" w:space="0" w:color="auto"/>
              <w:right w:val="single" w:sz="4" w:space="0" w:color="000000"/>
            </w:tcBorders>
          </w:tcPr>
          <w:p w14:paraId="626AF8C4" w14:textId="029E286B" w:rsidR="0051390D" w:rsidRPr="00052272" w:rsidRDefault="0051390D" w:rsidP="00052272">
            <w:pPr>
              <w:tabs>
                <w:tab w:val="left" w:pos="1134"/>
              </w:tabs>
              <w:jc w:val="both"/>
              <w:rPr>
                <w:rFonts w:ascii="Times New Roman" w:hAnsi="Times New Roman"/>
                <w:strike/>
                <w:color w:val="000000"/>
                <w:sz w:val="24"/>
                <w:szCs w:val="24"/>
              </w:rPr>
            </w:pPr>
            <w:r w:rsidRPr="00052272">
              <w:rPr>
                <w:rFonts w:ascii="Times New Roman" w:hAnsi="Times New Roman"/>
                <w:color w:val="000000"/>
                <w:sz w:val="24"/>
                <w:szCs w:val="24"/>
              </w:rPr>
              <w:t xml:space="preserve">Netaikoma </w:t>
            </w:r>
            <w:r w:rsidRPr="00052272">
              <w:rPr>
                <w:rFonts w:ascii="Times New Roman" w:hAnsi="Times New Roman"/>
                <w:strike/>
                <w:color w:val="000000"/>
                <w:sz w:val="24"/>
                <w:szCs w:val="24"/>
              </w:rPr>
              <w:t>(projektai bus pasirenkami atliekant daugiakriterinę analizę integruotos teritorijos vystymo programos tikslo, uždavinio ir priemonių lygiu)</w:t>
            </w:r>
            <w:r w:rsidRPr="00052272">
              <w:rPr>
                <w:rFonts w:ascii="Times New Roman" w:hAnsi="Times New Roman"/>
                <w:color w:val="000000"/>
                <w:sz w:val="24"/>
                <w:szCs w:val="24"/>
              </w:rPr>
              <w:t>.</w:t>
            </w:r>
          </w:p>
        </w:tc>
        <w:tc>
          <w:tcPr>
            <w:tcW w:w="1984" w:type="dxa"/>
            <w:tcBorders>
              <w:top w:val="single" w:sz="4" w:space="0" w:color="000000"/>
              <w:left w:val="single" w:sz="4" w:space="0" w:color="000000"/>
              <w:bottom w:val="single" w:sz="4" w:space="0" w:color="auto"/>
              <w:right w:val="single" w:sz="4" w:space="0" w:color="000000"/>
            </w:tcBorders>
          </w:tcPr>
          <w:p w14:paraId="3CD656AA"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05C77AF9" w14:textId="77777777" w:rsidR="0051390D" w:rsidRPr="0051390D" w:rsidRDefault="0051390D" w:rsidP="009E0672">
            <w:pPr>
              <w:rPr>
                <w:rFonts w:ascii="Times New Roman" w:hAnsi="Times New Roman"/>
                <w:sz w:val="24"/>
                <w:szCs w:val="24"/>
              </w:rPr>
            </w:pPr>
          </w:p>
        </w:tc>
      </w:tr>
      <w:tr w:rsidR="0051390D" w:rsidRPr="0051390D" w14:paraId="409EE18B"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19E806" w14:textId="77777777" w:rsidR="0051390D" w:rsidRPr="0051390D" w:rsidRDefault="0051390D" w:rsidP="009E0672">
            <w:pPr>
              <w:rPr>
                <w:rFonts w:ascii="Times New Roman" w:eastAsia="Calibri" w:hAnsi="Times New Roman"/>
                <w:sz w:val="24"/>
                <w:szCs w:val="24"/>
              </w:rPr>
            </w:pPr>
            <w:r w:rsidRPr="0051390D">
              <w:rPr>
                <w:rFonts w:ascii="Times New Roman" w:hAnsi="Times New Roman"/>
                <w:sz w:val="24"/>
                <w:szCs w:val="24"/>
              </w:rPr>
              <w:t>7.3. Įvertintos pagrindinės projekto rizikos ir suplanuotos rizikų valdymo priemonės bei joms įgyvendinti reikalingi ištekliai.</w:t>
            </w:r>
          </w:p>
        </w:tc>
        <w:tc>
          <w:tcPr>
            <w:tcW w:w="5415" w:type="dxa"/>
            <w:tcBorders>
              <w:top w:val="single" w:sz="4" w:space="0" w:color="000000"/>
              <w:left w:val="single" w:sz="4" w:space="0" w:color="000000"/>
              <w:bottom w:val="single" w:sz="4" w:space="0" w:color="auto"/>
              <w:right w:val="single" w:sz="4" w:space="0" w:color="000000"/>
            </w:tcBorders>
          </w:tcPr>
          <w:p w14:paraId="25E6FE5B" w14:textId="77777777" w:rsidR="0051390D" w:rsidRPr="0051390D" w:rsidRDefault="0051390D" w:rsidP="009E0672">
            <w:pPr>
              <w:rPr>
                <w:rFonts w:ascii="Times New Roman" w:hAnsi="Times New Roman"/>
                <w:sz w:val="24"/>
                <w:szCs w:val="24"/>
              </w:rPr>
            </w:pPr>
            <w:r w:rsidRPr="0051390D">
              <w:rPr>
                <w:rFonts w:ascii="Times New Roman" w:hAnsi="Times New Roman"/>
                <w:i/>
                <w:sz w:val="24"/>
                <w:szCs w:val="24"/>
              </w:rPr>
              <w:t>(Šio reikalavimo atitiktis tikrinama vadovaujantis informacija, pateikta projekto paraiškos 5.4 papunktyje.)</w:t>
            </w:r>
          </w:p>
        </w:tc>
        <w:tc>
          <w:tcPr>
            <w:tcW w:w="1984" w:type="dxa"/>
            <w:tcBorders>
              <w:top w:val="single" w:sz="4" w:space="0" w:color="000000"/>
              <w:left w:val="single" w:sz="4" w:space="0" w:color="000000"/>
              <w:bottom w:val="single" w:sz="4" w:space="0" w:color="auto"/>
              <w:right w:val="single" w:sz="4" w:space="0" w:color="000000"/>
            </w:tcBorders>
          </w:tcPr>
          <w:p w14:paraId="29B8AA2C"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2C652DE8" w14:textId="77777777" w:rsidR="0051390D" w:rsidRPr="0051390D" w:rsidRDefault="0051390D" w:rsidP="009E0672">
            <w:pPr>
              <w:rPr>
                <w:rFonts w:ascii="Times New Roman" w:hAnsi="Times New Roman"/>
                <w:sz w:val="24"/>
                <w:szCs w:val="24"/>
              </w:rPr>
            </w:pPr>
          </w:p>
        </w:tc>
      </w:tr>
      <w:tr w:rsidR="0051390D" w:rsidRPr="0051390D" w14:paraId="51083BA6"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A3F572E"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Pr="0051390D">
              <w:rPr>
                <w:rFonts w:ascii="Times New Roman" w:hAnsi="Times New Roman"/>
                <w:sz w:val="24"/>
                <w:szCs w:val="24"/>
              </w:rPr>
              <w:lastRenderedPageBreak/>
              <w:t>veikloms ir išlaidoms finansavimas nėra skiriamas pakartotinai.</w:t>
            </w:r>
          </w:p>
        </w:tc>
        <w:tc>
          <w:tcPr>
            <w:tcW w:w="5415" w:type="dxa"/>
            <w:tcBorders>
              <w:top w:val="single" w:sz="4" w:space="0" w:color="000000"/>
              <w:left w:val="single" w:sz="4" w:space="0" w:color="000000"/>
              <w:bottom w:val="single" w:sz="4" w:space="0" w:color="auto"/>
              <w:right w:val="single" w:sz="4" w:space="0" w:color="000000"/>
            </w:tcBorders>
          </w:tcPr>
          <w:p w14:paraId="5B0056B4" w14:textId="77777777" w:rsidR="0051390D" w:rsidRPr="0051390D" w:rsidRDefault="0051390D" w:rsidP="009E0672">
            <w:pPr>
              <w:rPr>
                <w:rFonts w:ascii="Times New Roman" w:hAnsi="Times New Roman"/>
                <w:sz w:val="24"/>
                <w:szCs w:val="24"/>
              </w:rPr>
            </w:pPr>
            <w:r w:rsidRPr="0051390D">
              <w:rPr>
                <w:rFonts w:ascii="Times New Roman" w:hAnsi="Times New Roman"/>
                <w:i/>
                <w:sz w:val="24"/>
                <w:szCs w:val="24"/>
              </w:rPr>
              <w:lastRenderedPageBreak/>
              <w:t>(Šio reikalavimo atitiktis tikrinama vadovaujantis informacija, pateikta projekto paraiškos 6, 7 ir 9 punktuose.)</w:t>
            </w:r>
          </w:p>
        </w:tc>
        <w:tc>
          <w:tcPr>
            <w:tcW w:w="1984" w:type="dxa"/>
            <w:tcBorders>
              <w:top w:val="single" w:sz="4" w:space="0" w:color="000000"/>
              <w:left w:val="single" w:sz="4" w:space="0" w:color="000000"/>
              <w:bottom w:val="single" w:sz="4" w:space="0" w:color="auto"/>
              <w:right w:val="single" w:sz="4" w:space="0" w:color="000000"/>
            </w:tcBorders>
          </w:tcPr>
          <w:p w14:paraId="370B0CCF"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3DF73DBC" w14:textId="77777777" w:rsidR="0051390D" w:rsidRPr="0051390D" w:rsidRDefault="0051390D" w:rsidP="009E0672">
            <w:pPr>
              <w:rPr>
                <w:rFonts w:ascii="Times New Roman" w:hAnsi="Times New Roman"/>
                <w:sz w:val="24"/>
                <w:szCs w:val="24"/>
              </w:rPr>
            </w:pPr>
          </w:p>
        </w:tc>
      </w:tr>
      <w:tr w:rsidR="0051390D" w:rsidRPr="0051390D" w14:paraId="67AA2C32" w14:textId="77777777" w:rsidTr="009E0672">
        <w:trPr>
          <w:trHeight w:val="562"/>
        </w:trPr>
        <w:tc>
          <w:tcPr>
            <w:tcW w:w="4820" w:type="dxa"/>
            <w:tcBorders>
              <w:top w:val="single" w:sz="4" w:space="0" w:color="000000"/>
              <w:left w:val="single" w:sz="4" w:space="0" w:color="000000"/>
              <w:bottom w:val="single" w:sz="4" w:space="0" w:color="000000"/>
              <w:right w:val="single" w:sz="4" w:space="0" w:color="000000"/>
            </w:tcBorders>
            <w:hideMark/>
          </w:tcPr>
          <w:p w14:paraId="43E52DCA"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xml:space="preserve">7.5. </w:t>
            </w:r>
            <w:r w:rsidRPr="0051390D">
              <w:rPr>
                <w:rFonts w:ascii="Times New Roman" w:hAnsi="Times New Roman"/>
                <w:spacing w:val="-4"/>
                <w:sz w:val="24"/>
                <w:szCs w:val="24"/>
              </w:rPr>
              <w:t>Pareiškėjas gali įgyvendinti projekto tikslus, veiklas, uždavinius bei pasiekti rezultatus per projekto įgyvendinimo laikotarpį; projekto įgyvendinimo trukmė, vieta atitinka projektų finansavimo sąlygų apraše nustatytus reikalavimus.</w:t>
            </w:r>
          </w:p>
        </w:tc>
        <w:tc>
          <w:tcPr>
            <w:tcW w:w="5415" w:type="dxa"/>
            <w:tcBorders>
              <w:top w:val="single" w:sz="4" w:space="0" w:color="000000"/>
              <w:left w:val="single" w:sz="4" w:space="0" w:color="000000"/>
              <w:bottom w:val="single" w:sz="4" w:space="0" w:color="000000"/>
              <w:right w:val="single" w:sz="4" w:space="0" w:color="000000"/>
            </w:tcBorders>
          </w:tcPr>
          <w:p w14:paraId="4A1A7A18" w14:textId="77777777" w:rsidR="0051390D" w:rsidRPr="0051390D" w:rsidRDefault="0051390D" w:rsidP="009E0672">
            <w:pPr>
              <w:rPr>
                <w:rFonts w:ascii="Times New Roman" w:eastAsia="Calibri" w:hAnsi="Times New Roman"/>
                <w:sz w:val="24"/>
                <w:szCs w:val="24"/>
              </w:rPr>
            </w:pPr>
            <w:r w:rsidRPr="0051390D">
              <w:rPr>
                <w:rFonts w:ascii="Times New Roman" w:eastAsia="Calibri" w:hAnsi="Times New Roman"/>
                <w:sz w:val="24"/>
                <w:szCs w:val="24"/>
              </w:rPr>
              <w:t>Projekto įgyvendinimo terminas ir vieta turi atitikti Aprašo 22–24 punktuose nustatytus reikalavimus.</w:t>
            </w:r>
          </w:p>
          <w:p w14:paraId="74CAD125" w14:textId="77777777" w:rsidR="0051390D" w:rsidRPr="0051390D" w:rsidRDefault="0051390D" w:rsidP="009E0672">
            <w:pPr>
              <w:rPr>
                <w:rFonts w:ascii="Times New Roman" w:hAnsi="Times New Roman"/>
                <w:sz w:val="24"/>
                <w:szCs w:val="24"/>
              </w:rPr>
            </w:pPr>
            <w:r w:rsidRPr="0051390D">
              <w:rPr>
                <w:rFonts w:ascii="Times New Roman" w:hAnsi="Times New Roman"/>
                <w:i/>
                <w:sz w:val="24"/>
                <w:szCs w:val="24"/>
              </w:rPr>
              <w:t>(Šio reikalavimo atitiktis tikrinama vadovaujantis informacija, pateikta projekto paraiškos 4 ir 8 punktuose.)</w:t>
            </w:r>
          </w:p>
        </w:tc>
        <w:tc>
          <w:tcPr>
            <w:tcW w:w="1984" w:type="dxa"/>
            <w:tcBorders>
              <w:top w:val="single" w:sz="4" w:space="0" w:color="000000"/>
              <w:left w:val="single" w:sz="4" w:space="0" w:color="000000"/>
              <w:bottom w:val="single" w:sz="4" w:space="0" w:color="000000"/>
              <w:right w:val="single" w:sz="4" w:space="0" w:color="000000"/>
            </w:tcBorders>
          </w:tcPr>
          <w:p w14:paraId="23C65DE5"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0C0CF1F0" w14:textId="77777777" w:rsidR="0051390D" w:rsidRPr="0051390D" w:rsidRDefault="0051390D" w:rsidP="009E0672">
            <w:pPr>
              <w:rPr>
                <w:rFonts w:ascii="Times New Roman" w:hAnsi="Times New Roman"/>
                <w:sz w:val="24"/>
                <w:szCs w:val="24"/>
              </w:rPr>
            </w:pPr>
          </w:p>
        </w:tc>
      </w:tr>
      <w:tr w:rsidR="0051390D" w:rsidRPr="0051390D" w14:paraId="114058B5"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66E7A38"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7.6. Projektas atitinka kryžminio finansavimo reikalavimus.</w:t>
            </w:r>
          </w:p>
        </w:tc>
        <w:tc>
          <w:tcPr>
            <w:tcW w:w="5415" w:type="dxa"/>
            <w:tcBorders>
              <w:top w:val="single" w:sz="4" w:space="0" w:color="000000"/>
              <w:left w:val="single" w:sz="4" w:space="0" w:color="000000"/>
              <w:bottom w:val="single" w:sz="4" w:space="0" w:color="auto"/>
              <w:right w:val="single" w:sz="4" w:space="0" w:color="000000"/>
            </w:tcBorders>
          </w:tcPr>
          <w:p w14:paraId="57537A14" w14:textId="77777777" w:rsidR="0051390D" w:rsidRPr="0051390D" w:rsidRDefault="0051390D" w:rsidP="009E0672">
            <w:pPr>
              <w:rPr>
                <w:rFonts w:ascii="Times New Roman" w:hAnsi="Times New Roman"/>
                <w:sz w:val="24"/>
                <w:szCs w:val="24"/>
              </w:rPr>
            </w:pPr>
            <w:r w:rsidRPr="0051390D">
              <w:rPr>
                <w:rFonts w:ascii="Times New Roman" w:eastAsia="Calibri" w:hAnsi="Times New Roman"/>
                <w:sz w:val="24"/>
                <w:szCs w:val="24"/>
              </w:rPr>
              <w:t>Netaikoma.</w:t>
            </w:r>
          </w:p>
        </w:tc>
        <w:tc>
          <w:tcPr>
            <w:tcW w:w="1984" w:type="dxa"/>
            <w:tcBorders>
              <w:top w:val="single" w:sz="4" w:space="0" w:color="000000"/>
              <w:left w:val="single" w:sz="4" w:space="0" w:color="000000"/>
              <w:bottom w:val="single" w:sz="4" w:space="0" w:color="auto"/>
              <w:right w:val="single" w:sz="4" w:space="0" w:color="000000"/>
            </w:tcBorders>
          </w:tcPr>
          <w:p w14:paraId="387F32E6"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02D06F09" w14:textId="77777777" w:rsidR="0051390D" w:rsidRPr="0051390D" w:rsidRDefault="0051390D" w:rsidP="009E0672">
            <w:pPr>
              <w:rPr>
                <w:rFonts w:ascii="Times New Roman" w:hAnsi="Times New Roman"/>
                <w:sz w:val="24"/>
                <w:szCs w:val="24"/>
              </w:rPr>
            </w:pPr>
          </w:p>
        </w:tc>
      </w:tr>
      <w:tr w:rsidR="0051390D" w:rsidRPr="0051390D" w14:paraId="6A9B4DA7"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C97C037"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xml:space="preserve">7.7. Teisingai </w:t>
            </w:r>
            <w:r w:rsidRPr="0051390D">
              <w:rPr>
                <w:rFonts w:ascii="Times New Roman" w:eastAsia="Calibri" w:hAnsi="Times New Roman"/>
                <w:sz w:val="24"/>
                <w:szCs w:val="24"/>
              </w:rPr>
              <w:t>pritaikyti fiksuotoji projekto išlaidų norma, fiksuotieji</w:t>
            </w:r>
            <w:r w:rsidRPr="0051390D">
              <w:rPr>
                <w:rFonts w:ascii="Times New Roman" w:hAnsi="Times New Roman"/>
                <w:sz w:val="24"/>
                <w:szCs w:val="24"/>
              </w:rPr>
              <w:t xml:space="preserve"> projekto išlaidų </w:t>
            </w:r>
            <w:r w:rsidRPr="0051390D">
              <w:rPr>
                <w:rFonts w:ascii="Times New Roman" w:eastAsia="Calibri" w:hAnsi="Times New Roman"/>
                <w:sz w:val="24"/>
                <w:szCs w:val="24"/>
              </w:rPr>
              <w:t>vieneto įkainiai, fiksuotosios projekto išlaidų sumos ir (ar) apdovanojimai.</w:t>
            </w:r>
          </w:p>
        </w:tc>
        <w:tc>
          <w:tcPr>
            <w:tcW w:w="5415" w:type="dxa"/>
            <w:tcBorders>
              <w:top w:val="single" w:sz="4" w:space="0" w:color="000000"/>
              <w:left w:val="single" w:sz="4" w:space="0" w:color="000000"/>
              <w:bottom w:val="single" w:sz="4" w:space="0" w:color="auto"/>
              <w:right w:val="single" w:sz="4" w:space="0" w:color="000000"/>
            </w:tcBorders>
          </w:tcPr>
          <w:p w14:paraId="14B5F21F" w14:textId="77777777" w:rsidR="0051390D" w:rsidRPr="0051390D" w:rsidRDefault="0051390D" w:rsidP="009E0672">
            <w:pPr>
              <w:rPr>
                <w:rFonts w:ascii="Times New Roman" w:hAnsi="Times New Roman"/>
                <w:sz w:val="24"/>
                <w:szCs w:val="24"/>
              </w:rPr>
            </w:pPr>
            <w:r w:rsidRPr="0051390D">
              <w:rPr>
                <w:rFonts w:ascii="Times New Roman" w:eastAsia="Calibri" w:hAnsi="Times New Roman"/>
                <w:sz w:val="24"/>
                <w:szCs w:val="24"/>
              </w:rPr>
              <w:t>Netaikoma.</w:t>
            </w:r>
          </w:p>
        </w:tc>
        <w:tc>
          <w:tcPr>
            <w:tcW w:w="1984" w:type="dxa"/>
            <w:tcBorders>
              <w:top w:val="single" w:sz="4" w:space="0" w:color="000000"/>
              <w:left w:val="single" w:sz="4" w:space="0" w:color="000000"/>
              <w:bottom w:val="single" w:sz="4" w:space="0" w:color="auto"/>
              <w:right w:val="single" w:sz="4" w:space="0" w:color="000000"/>
            </w:tcBorders>
          </w:tcPr>
          <w:p w14:paraId="231657B8"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2B2FFA1F" w14:textId="77777777" w:rsidR="0051390D" w:rsidRPr="0051390D" w:rsidRDefault="0051390D" w:rsidP="009E0672">
            <w:pPr>
              <w:rPr>
                <w:rFonts w:ascii="Times New Roman" w:hAnsi="Times New Roman"/>
                <w:sz w:val="24"/>
                <w:szCs w:val="24"/>
              </w:rPr>
            </w:pPr>
          </w:p>
        </w:tc>
      </w:tr>
      <w:tr w:rsidR="0051390D" w:rsidRPr="0051390D" w14:paraId="36893E38"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tcPr>
          <w:p w14:paraId="62FEEA10"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8666551"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negaunama pajamų;</w:t>
            </w:r>
          </w:p>
          <w:p w14:paraId="3B49B7C8"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gaunama pajamų ir jos yra įvertintos iš anksto;</w:t>
            </w:r>
          </w:p>
          <w:p w14:paraId="161C47F4"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lastRenderedPageBreak/>
              <w:t xml:space="preserve">– gaunama pajamų,  bet jų iš anksto neįmanoma apskaičiuoti. </w:t>
            </w:r>
          </w:p>
          <w:p w14:paraId="56011C61" w14:textId="77777777" w:rsidR="0051390D" w:rsidRPr="0051390D" w:rsidRDefault="0051390D" w:rsidP="009E0672">
            <w:pPr>
              <w:rPr>
                <w:rFonts w:ascii="Times New Roman" w:hAnsi="Times New Roman"/>
                <w:i/>
                <w:sz w:val="24"/>
                <w:szCs w:val="24"/>
              </w:rPr>
            </w:pPr>
            <w:r w:rsidRPr="0051390D">
              <w:rPr>
                <w:rFonts w:ascii="Times New Roman" w:hAnsi="Times New Roman"/>
                <w:i/>
                <w:sz w:val="24"/>
                <w:szCs w:val="24"/>
              </w:rPr>
              <w:t xml:space="preserve">(Šis vertinimo aspektas netaikomas, kai iš Europos regioninės plėtros fondo (toliau – ERPF) ar Sanglaudos fondo (toliau – SF) bendrai finansuojamo projekto tinkamų finansuoti išlaidų suma neviršija </w:t>
            </w:r>
          </w:p>
          <w:p w14:paraId="03AA8CAF" w14:textId="354FB80E" w:rsidR="0051390D" w:rsidRPr="0051390D" w:rsidRDefault="0051390D" w:rsidP="009E0672">
            <w:pPr>
              <w:rPr>
                <w:rFonts w:ascii="Times New Roman" w:hAnsi="Times New Roman"/>
                <w:sz w:val="24"/>
                <w:szCs w:val="24"/>
              </w:rPr>
            </w:pPr>
            <w:r w:rsidRPr="0051390D">
              <w:rPr>
                <w:rFonts w:ascii="Times New Roman" w:hAnsi="Times New Roman"/>
                <w:i/>
                <w:sz w:val="24"/>
                <w:szCs w:val="24"/>
              </w:rPr>
              <w:t>1 000 000 eurų, kai iš Europos socialinio fondo (toliau – ESF) Europos socialinio fondo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51390D">
              <w:rPr>
                <w:rFonts w:ascii="Times New Roman" w:eastAsia="Calibri" w:hAnsi="Times New Roman"/>
                <w:i/>
                <w:sz w:val="24"/>
                <w:szCs w:val="24"/>
              </w:rPr>
              <w:t xml:space="preserve">, taip pat techninės paramos  projektams, taip pat, </w:t>
            </w:r>
            <w:r w:rsidRPr="0051390D">
              <w:rPr>
                <w:rFonts w:ascii="Times New Roman" w:hAnsi="Times New Roman"/>
                <w:i/>
                <w:sz w:val="24"/>
                <w:szCs w:val="24"/>
              </w:rPr>
              <w:t xml:space="preserve">jeigu pagal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w:t>
            </w:r>
            <w:r w:rsidRPr="0051390D">
              <w:rPr>
                <w:rFonts w:ascii="Times New Roman" w:hAnsi="Times New Roman"/>
                <w:i/>
                <w:sz w:val="24"/>
                <w:szCs w:val="24"/>
              </w:rPr>
              <w:lastRenderedPageBreak/>
              <w:t>socialiniam fondui, Sanglaudos fondui ir Europos jūros reikalų ir žuvininkystės fondui taikytinos bendrosios nuostatos ir panaikinamas Tarybos reglamentas (EB) Nr. 1083/2006 (OL 2013, L 347, p. 320),</w:t>
            </w:r>
            <w:r w:rsidRPr="0051390D">
              <w:rPr>
                <w:rFonts w:ascii="Times New Roman" w:eastAsia="Calibri" w:hAnsi="Times New Roman"/>
                <w:i/>
                <w:sz w:val="24"/>
                <w:szCs w:val="24"/>
              </w:rPr>
              <w:t xml:space="preserve"> 61 straipsnio 3 dalies a punktą ūkio sektoriui taikoma grynųjų pajamų fiksuotoji norma, išreikšta pajamų procentais.)</w:t>
            </w:r>
            <w:r>
              <w:rPr>
                <w:rFonts w:ascii="Times New Roman" w:eastAsia="Calibri" w:hAnsi="Times New Roman"/>
                <w:i/>
                <w:sz w:val="24"/>
                <w:szCs w:val="24"/>
              </w:rPr>
              <w:t>“</w:t>
            </w:r>
          </w:p>
        </w:tc>
        <w:tc>
          <w:tcPr>
            <w:tcW w:w="5415" w:type="dxa"/>
            <w:tcBorders>
              <w:top w:val="single" w:sz="4" w:space="0" w:color="000000"/>
              <w:left w:val="single" w:sz="4" w:space="0" w:color="000000"/>
              <w:bottom w:val="single" w:sz="4" w:space="0" w:color="auto"/>
              <w:right w:val="single" w:sz="4" w:space="0" w:color="000000"/>
            </w:tcBorders>
          </w:tcPr>
          <w:p w14:paraId="40E3C813"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lastRenderedPageBreak/>
              <w:t>(</w:t>
            </w:r>
            <w:r w:rsidRPr="0051390D">
              <w:rPr>
                <w:rFonts w:ascii="Times New Roman" w:hAnsi="Times New Roman"/>
                <w:i/>
                <w:sz w:val="24"/>
                <w:szCs w:val="24"/>
              </w:rPr>
              <w:t>Šio reikalavimo atitiktis tikrinama vadovaujantis informacija, pateikta projekto paraiškos 10 punktą.</w:t>
            </w:r>
            <w:r w:rsidRPr="0051390D">
              <w:rPr>
                <w:rFonts w:ascii="Times New Roman" w:hAnsi="Times New Roman"/>
                <w:sz w:val="24"/>
                <w:szCs w:val="24"/>
              </w:rPr>
              <w:t>)</w:t>
            </w:r>
          </w:p>
        </w:tc>
        <w:tc>
          <w:tcPr>
            <w:tcW w:w="1984" w:type="dxa"/>
            <w:tcBorders>
              <w:top w:val="single" w:sz="4" w:space="0" w:color="000000"/>
              <w:left w:val="single" w:sz="4" w:space="0" w:color="000000"/>
              <w:bottom w:val="single" w:sz="4" w:space="0" w:color="auto"/>
              <w:right w:val="single" w:sz="4" w:space="0" w:color="000000"/>
            </w:tcBorders>
          </w:tcPr>
          <w:p w14:paraId="7D7F6B13"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1C3BA081" w14:textId="77777777" w:rsidR="0051390D" w:rsidRPr="0051390D" w:rsidRDefault="0051390D" w:rsidP="009E0672">
            <w:pPr>
              <w:rPr>
                <w:rFonts w:ascii="Times New Roman" w:hAnsi="Times New Roman"/>
                <w:sz w:val="24"/>
                <w:szCs w:val="24"/>
              </w:rPr>
            </w:pPr>
          </w:p>
        </w:tc>
      </w:tr>
      <w:bookmarkEnd w:id="21"/>
    </w:tbl>
    <w:p w14:paraId="008EC214" w14:textId="340A9347" w:rsidR="0051390D" w:rsidRPr="0051390D" w:rsidRDefault="0051390D" w:rsidP="00767CB4">
      <w:pPr>
        <w:spacing w:after="0" w:line="240" w:lineRule="auto"/>
        <w:jc w:val="both"/>
        <w:rPr>
          <w:rFonts w:ascii="Times New Roman" w:hAnsi="Times New Roman"/>
          <w:noProof/>
          <w:sz w:val="24"/>
          <w:szCs w:val="24"/>
        </w:rPr>
      </w:pPr>
    </w:p>
    <w:p w14:paraId="3F3503C1" w14:textId="77777777" w:rsidR="002170A4" w:rsidRPr="0051390D" w:rsidRDefault="002170A4" w:rsidP="00767CB4">
      <w:pPr>
        <w:spacing w:after="0" w:line="240" w:lineRule="auto"/>
        <w:jc w:val="both"/>
        <w:rPr>
          <w:rFonts w:ascii="Times New Roman" w:hAnsi="Times New Roman"/>
          <w:noProof/>
          <w:sz w:val="24"/>
          <w:szCs w:val="24"/>
        </w:rPr>
      </w:pPr>
    </w:p>
    <w:p w14:paraId="7FB82399" w14:textId="77777777" w:rsidR="0035461D" w:rsidRPr="0051390D" w:rsidRDefault="0035461D" w:rsidP="00767CB4">
      <w:pPr>
        <w:spacing w:after="0" w:line="240" w:lineRule="auto"/>
        <w:ind w:firstLine="851"/>
        <w:jc w:val="both"/>
        <w:rPr>
          <w:rFonts w:ascii="Times New Roman" w:hAnsi="Times New Roman"/>
          <w:noProof/>
          <w:sz w:val="24"/>
          <w:szCs w:val="24"/>
        </w:rPr>
      </w:pPr>
    </w:p>
    <w:p w14:paraId="68D10163" w14:textId="2A571793" w:rsidR="00DB4BC0" w:rsidRPr="0051390D" w:rsidRDefault="00AA7D39" w:rsidP="00AA7D39">
      <w:pPr>
        <w:spacing w:line="240" w:lineRule="auto"/>
        <w:jc w:val="both"/>
        <w:rPr>
          <w:rFonts w:ascii="Times New Roman" w:hAnsi="Times New Roman"/>
          <w:noProof/>
          <w:color w:val="000000"/>
          <w:sz w:val="24"/>
          <w:szCs w:val="24"/>
          <w:lang w:eastAsia="en-US"/>
        </w:rPr>
      </w:pPr>
      <w:r w:rsidRPr="0051390D">
        <w:rPr>
          <w:rFonts w:ascii="Times New Roman" w:hAnsi="Times New Roman"/>
          <w:bCs/>
          <w:noProof/>
          <w:sz w:val="24"/>
          <w:szCs w:val="24"/>
        </w:rPr>
        <w:t>Vidaus reikalų ministras</w:t>
      </w:r>
    </w:p>
    <w:sectPr w:rsidR="00DB4BC0" w:rsidRPr="0051390D" w:rsidSect="00186C3B">
      <w:pgSz w:w="16838" w:h="11906" w:orient="landscape"/>
      <w:pgMar w:top="1701" w:right="1134" w:bottom="567" w:left="1134" w:header="567" w:footer="567" w:gutter="0"/>
      <w:pgNumType w:start="6"/>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447FA" w14:textId="77777777" w:rsidR="007A1CB4" w:rsidRDefault="007A1CB4" w:rsidP="00E736C5">
      <w:pPr>
        <w:spacing w:after="0" w:line="240" w:lineRule="auto"/>
      </w:pPr>
      <w:r>
        <w:separator/>
      </w:r>
    </w:p>
  </w:endnote>
  <w:endnote w:type="continuationSeparator" w:id="0">
    <w:p w14:paraId="177A55A0" w14:textId="77777777" w:rsidR="007A1CB4" w:rsidRDefault="007A1CB4" w:rsidP="00E7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8D3E" w14:textId="77777777" w:rsidR="00DB4BC0" w:rsidRDefault="00DB4BC0">
    <w:pPr>
      <w:pStyle w:val="Porat"/>
      <w:jc w:val="center"/>
    </w:pPr>
  </w:p>
  <w:p w14:paraId="621C77E3" w14:textId="77777777" w:rsidR="00E736C5" w:rsidRDefault="00E342E4" w:rsidP="006D192F">
    <w:pPr>
      <w:pStyle w:val="Porat"/>
      <w:tabs>
        <w:tab w:val="clear" w:pos="4819"/>
        <w:tab w:val="clear" w:pos="9638"/>
        <w:tab w:val="left" w:pos="68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0C5A" w14:textId="77777777" w:rsidR="00DB4BC0" w:rsidRDefault="00DB4BC0">
    <w:pPr>
      <w:pStyle w:val="Porat"/>
      <w:jc w:val="center"/>
    </w:pPr>
  </w:p>
  <w:p w14:paraId="64DCAFE9" w14:textId="77777777" w:rsidR="00DB4BC0" w:rsidRDefault="00DB4B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4DA63" w14:textId="77777777" w:rsidR="007A1CB4" w:rsidRDefault="007A1CB4" w:rsidP="00E736C5">
      <w:pPr>
        <w:spacing w:after="0" w:line="240" w:lineRule="auto"/>
      </w:pPr>
      <w:r>
        <w:separator/>
      </w:r>
    </w:p>
  </w:footnote>
  <w:footnote w:type="continuationSeparator" w:id="0">
    <w:p w14:paraId="577C76E0" w14:textId="77777777" w:rsidR="007A1CB4" w:rsidRDefault="007A1CB4" w:rsidP="00E73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339419"/>
      <w:docPartObj>
        <w:docPartGallery w:val="Page Numbers (Top of Page)"/>
        <w:docPartUnique/>
      </w:docPartObj>
    </w:sdtPr>
    <w:sdtEndPr/>
    <w:sdtContent>
      <w:p w14:paraId="7DA1EF3D" w14:textId="3BB97B1D" w:rsidR="00B964A3" w:rsidRDefault="00B964A3">
        <w:pPr>
          <w:pStyle w:val="Antrats"/>
          <w:jc w:val="center"/>
        </w:pPr>
        <w:r>
          <w:fldChar w:fldCharType="begin"/>
        </w:r>
        <w:r>
          <w:instrText>PAGE   \* MERGEFORMAT</w:instrText>
        </w:r>
        <w:r>
          <w:fldChar w:fldCharType="separate"/>
        </w:r>
        <w:r w:rsidR="00667C9B">
          <w:rPr>
            <w:noProof/>
          </w:rPr>
          <w:t>2</w:t>
        </w:r>
        <w:r>
          <w:fldChar w:fldCharType="end"/>
        </w:r>
      </w:p>
    </w:sdtContent>
  </w:sdt>
  <w:p w14:paraId="61001884" w14:textId="77777777" w:rsidR="00E342E4" w:rsidRDefault="00E342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32FA4"/>
    <w:multiLevelType w:val="hybridMultilevel"/>
    <w:tmpl w:val="002AB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011E15"/>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CC433A7"/>
    <w:multiLevelType w:val="hybridMultilevel"/>
    <w:tmpl w:val="85D00E96"/>
    <w:lvl w:ilvl="0" w:tplc="340644C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5F"/>
    <w:rsid w:val="0000106E"/>
    <w:rsid w:val="00012A41"/>
    <w:rsid w:val="00025D2B"/>
    <w:rsid w:val="00040D6F"/>
    <w:rsid w:val="00043AFF"/>
    <w:rsid w:val="00046FE6"/>
    <w:rsid w:val="00052272"/>
    <w:rsid w:val="00081D9C"/>
    <w:rsid w:val="000865A0"/>
    <w:rsid w:val="00096327"/>
    <w:rsid w:val="000C63AA"/>
    <w:rsid w:val="000D3858"/>
    <w:rsid w:val="000F2811"/>
    <w:rsid w:val="001061BA"/>
    <w:rsid w:val="00183F1B"/>
    <w:rsid w:val="0018417B"/>
    <w:rsid w:val="001848E4"/>
    <w:rsid w:val="00186C3B"/>
    <w:rsid w:val="001E5F2B"/>
    <w:rsid w:val="001E6B67"/>
    <w:rsid w:val="001E6D5D"/>
    <w:rsid w:val="001E7C37"/>
    <w:rsid w:val="002170A4"/>
    <w:rsid w:val="00223473"/>
    <w:rsid w:val="00265853"/>
    <w:rsid w:val="0027653E"/>
    <w:rsid w:val="002A5161"/>
    <w:rsid w:val="002D23CB"/>
    <w:rsid w:val="00316880"/>
    <w:rsid w:val="00351A37"/>
    <w:rsid w:val="0035461D"/>
    <w:rsid w:val="003B6760"/>
    <w:rsid w:val="003B71DC"/>
    <w:rsid w:val="003D331B"/>
    <w:rsid w:val="003E3559"/>
    <w:rsid w:val="003E45A3"/>
    <w:rsid w:val="003F3CAE"/>
    <w:rsid w:val="00410B66"/>
    <w:rsid w:val="0041699A"/>
    <w:rsid w:val="004352C2"/>
    <w:rsid w:val="00442939"/>
    <w:rsid w:val="00443F93"/>
    <w:rsid w:val="00473612"/>
    <w:rsid w:val="0047685A"/>
    <w:rsid w:val="004B5446"/>
    <w:rsid w:val="004D1546"/>
    <w:rsid w:val="004D1790"/>
    <w:rsid w:val="0051390D"/>
    <w:rsid w:val="00515D37"/>
    <w:rsid w:val="00592DBB"/>
    <w:rsid w:val="005C435F"/>
    <w:rsid w:val="005D2652"/>
    <w:rsid w:val="005E014D"/>
    <w:rsid w:val="005E2677"/>
    <w:rsid w:val="005F2F2F"/>
    <w:rsid w:val="006036F6"/>
    <w:rsid w:val="0063149E"/>
    <w:rsid w:val="00657227"/>
    <w:rsid w:val="00667C9B"/>
    <w:rsid w:val="00691B22"/>
    <w:rsid w:val="006B424E"/>
    <w:rsid w:val="006B463A"/>
    <w:rsid w:val="006D192F"/>
    <w:rsid w:val="006E3C8D"/>
    <w:rsid w:val="006F214E"/>
    <w:rsid w:val="006F7B0A"/>
    <w:rsid w:val="00755651"/>
    <w:rsid w:val="00767CB4"/>
    <w:rsid w:val="00792D18"/>
    <w:rsid w:val="007A1CB4"/>
    <w:rsid w:val="007A3C18"/>
    <w:rsid w:val="007E3D1F"/>
    <w:rsid w:val="00807AE9"/>
    <w:rsid w:val="00842DE5"/>
    <w:rsid w:val="008506EE"/>
    <w:rsid w:val="00861E72"/>
    <w:rsid w:val="0086773A"/>
    <w:rsid w:val="008965A5"/>
    <w:rsid w:val="008A1072"/>
    <w:rsid w:val="008B2A80"/>
    <w:rsid w:val="008B36AF"/>
    <w:rsid w:val="008C26A2"/>
    <w:rsid w:val="008D18F9"/>
    <w:rsid w:val="008E17D2"/>
    <w:rsid w:val="0090049D"/>
    <w:rsid w:val="009327C2"/>
    <w:rsid w:val="009460CB"/>
    <w:rsid w:val="009732E6"/>
    <w:rsid w:val="00973D3C"/>
    <w:rsid w:val="00992AA1"/>
    <w:rsid w:val="009B4BDC"/>
    <w:rsid w:val="009C6E01"/>
    <w:rsid w:val="009C6F70"/>
    <w:rsid w:val="00A05F58"/>
    <w:rsid w:val="00A36F79"/>
    <w:rsid w:val="00A43371"/>
    <w:rsid w:val="00A937D3"/>
    <w:rsid w:val="00A970AA"/>
    <w:rsid w:val="00AA29A6"/>
    <w:rsid w:val="00AA7D39"/>
    <w:rsid w:val="00AB7DF0"/>
    <w:rsid w:val="00AF7F71"/>
    <w:rsid w:val="00B02C73"/>
    <w:rsid w:val="00B27D13"/>
    <w:rsid w:val="00B457E4"/>
    <w:rsid w:val="00B938F5"/>
    <w:rsid w:val="00B964A3"/>
    <w:rsid w:val="00BB1B35"/>
    <w:rsid w:val="00BD1E09"/>
    <w:rsid w:val="00BD523F"/>
    <w:rsid w:val="00BE6CAD"/>
    <w:rsid w:val="00C1029F"/>
    <w:rsid w:val="00C350EF"/>
    <w:rsid w:val="00C4795F"/>
    <w:rsid w:val="00C75CE2"/>
    <w:rsid w:val="00C94F80"/>
    <w:rsid w:val="00C9781D"/>
    <w:rsid w:val="00CD4C90"/>
    <w:rsid w:val="00CE2066"/>
    <w:rsid w:val="00CE6CCA"/>
    <w:rsid w:val="00CF78D4"/>
    <w:rsid w:val="00D00E87"/>
    <w:rsid w:val="00D01231"/>
    <w:rsid w:val="00D02DFA"/>
    <w:rsid w:val="00D0513A"/>
    <w:rsid w:val="00D21A88"/>
    <w:rsid w:val="00D3157E"/>
    <w:rsid w:val="00D43843"/>
    <w:rsid w:val="00D60740"/>
    <w:rsid w:val="00D72E4A"/>
    <w:rsid w:val="00D858AC"/>
    <w:rsid w:val="00DA6D98"/>
    <w:rsid w:val="00DB16D4"/>
    <w:rsid w:val="00DB4BC0"/>
    <w:rsid w:val="00DD1432"/>
    <w:rsid w:val="00E342E4"/>
    <w:rsid w:val="00E72A85"/>
    <w:rsid w:val="00E736C5"/>
    <w:rsid w:val="00E83C06"/>
    <w:rsid w:val="00EA4851"/>
    <w:rsid w:val="00EC2944"/>
    <w:rsid w:val="00EE2C47"/>
    <w:rsid w:val="00EE3193"/>
    <w:rsid w:val="00EE38E6"/>
    <w:rsid w:val="00F32C0A"/>
    <w:rsid w:val="00F3640A"/>
    <w:rsid w:val="00FE1B63"/>
    <w:rsid w:val="00FF74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BCB7D"/>
  <w15:chartTrackingRefBased/>
  <w15:docId w15:val="{3E13BEE5-0C11-4CE7-809C-2EEC0D4D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5C435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5C435F"/>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Numatytasispastraiposriftas"/>
    <w:uiPriority w:val="99"/>
    <w:rsid w:val="005C435F"/>
    <w:rPr>
      <w:rFonts w:ascii="Calibri" w:eastAsia="Times New Roman" w:hAnsi="Calibri" w:cs="Times New Roman"/>
      <w:lang w:eastAsia="lt-LT"/>
    </w:rPr>
  </w:style>
  <w:style w:type="paragraph" w:styleId="Antrat">
    <w:name w:val="caption"/>
    <w:basedOn w:val="prastasis"/>
    <w:next w:val="prastasis"/>
    <w:qFormat/>
    <w:rsid w:val="005C435F"/>
    <w:pPr>
      <w:spacing w:after="0" w:line="240" w:lineRule="auto"/>
      <w:jc w:val="center"/>
    </w:pPr>
    <w:rPr>
      <w:rFonts w:ascii="Times New Roman" w:hAnsi="Times New Roman"/>
      <w:b/>
      <w:sz w:val="28"/>
      <w:szCs w:val="20"/>
      <w:lang w:eastAsia="en-US"/>
    </w:rPr>
  </w:style>
  <w:style w:type="character" w:customStyle="1" w:styleId="AntratsDiagrama2">
    <w:name w:val="Antraštės Diagrama2"/>
    <w:aliases w:val=" Char Diagrama1"/>
    <w:link w:val="Antrats"/>
    <w:uiPriority w:val="99"/>
    <w:rsid w:val="005C435F"/>
    <w:rPr>
      <w:rFonts w:ascii="Times New Roman" w:eastAsia="Times New Roman" w:hAnsi="Times New Roman" w:cs="Times New Roman"/>
      <w:sz w:val="24"/>
      <w:szCs w:val="24"/>
      <w:lang w:eastAsia="lt-LT"/>
    </w:rPr>
  </w:style>
  <w:style w:type="character" w:customStyle="1" w:styleId="AntratsDiagrama1">
    <w:name w:val="Antraštės Diagrama1"/>
    <w:aliases w:val=" Char Diagrama"/>
    <w:uiPriority w:val="99"/>
    <w:rsid w:val="00410B6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0F2811"/>
    <w:rPr>
      <w:sz w:val="16"/>
      <w:szCs w:val="16"/>
    </w:rPr>
  </w:style>
  <w:style w:type="paragraph" w:styleId="Komentarotekstas">
    <w:name w:val="annotation text"/>
    <w:basedOn w:val="prastasis"/>
    <w:link w:val="KomentarotekstasDiagrama"/>
    <w:uiPriority w:val="99"/>
    <w:unhideWhenUsed/>
    <w:rsid w:val="000F2811"/>
    <w:pPr>
      <w:spacing w:after="0" w:line="240" w:lineRule="auto"/>
    </w:pPr>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rsid w:val="000F2811"/>
    <w:rPr>
      <w:rFonts w:ascii="Times New Roman" w:eastAsia="Times New Roman" w:hAnsi="Times New Roman" w:cs="Times New Roman"/>
      <w:sz w:val="20"/>
      <w:szCs w:val="20"/>
    </w:rPr>
  </w:style>
  <w:style w:type="paragraph" w:styleId="Debesliotekstas">
    <w:name w:val="Balloon Text"/>
    <w:basedOn w:val="prastasis"/>
    <w:link w:val="DebesliotekstasDiagrama"/>
    <w:unhideWhenUsed/>
    <w:rsid w:val="000F28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0F2811"/>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E736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36C5"/>
    <w:rPr>
      <w:rFonts w:ascii="Calibri" w:eastAsia="Times New Roman" w:hAnsi="Calibri" w:cs="Times New Roman"/>
      <w:lang w:eastAsia="lt-LT"/>
    </w:rPr>
  </w:style>
  <w:style w:type="character" w:styleId="Hipersaitas">
    <w:name w:val="Hyperlink"/>
    <w:basedOn w:val="Numatytasispastraiposriftas"/>
    <w:uiPriority w:val="99"/>
    <w:unhideWhenUsed/>
    <w:rsid w:val="00E736C5"/>
    <w:rPr>
      <w:color w:val="0563C1" w:themeColor="hyperlink"/>
      <w:u w:val="single"/>
    </w:rPr>
  </w:style>
  <w:style w:type="paragraph" w:customStyle="1" w:styleId="Hipersaitas1">
    <w:name w:val="Hipersaitas1"/>
    <w:basedOn w:val="prastasis"/>
    <w:rsid w:val="00C350EF"/>
    <w:pPr>
      <w:spacing w:before="100" w:beforeAutospacing="1" w:after="100" w:afterAutospacing="1" w:line="240" w:lineRule="auto"/>
    </w:pPr>
    <w:rPr>
      <w:rFonts w:ascii="Times New Roman" w:hAnsi="Times New Roman"/>
      <w:sz w:val="24"/>
      <w:szCs w:val="24"/>
      <w:lang w:val="en-US" w:eastAsia="en-US"/>
    </w:rPr>
  </w:style>
  <w:style w:type="paragraph" w:styleId="Komentarotema">
    <w:name w:val="annotation subject"/>
    <w:basedOn w:val="Komentarotekstas"/>
    <w:next w:val="Komentarotekstas"/>
    <w:link w:val="KomentarotemaDiagrama"/>
    <w:uiPriority w:val="99"/>
    <w:semiHidden/>
    <w:unhideWhenUsed/>
    <w:rsid w:val="00A43371"/>
    <w:pPr>
      <w:spacing w:after="200"/>
    </w:pPr>
    <w:rPr>
      <w:rFonts w:ascii="Calibri" w:hAnsi="Calibri"/>
      <w:b/>
      <w:bCs/>
      <w:lang w:eastAsia="lt-LT"/>
    </w:rPr>
  </w:style>
  <w:style w:type="character" w:customStyle="1" w:styleId="KomentarotemaDiagrama">
    <w:name w:val="Komentaro tema Diagrama"/>
    <w:basedOn w:val="KomentarotekstasDiagrama"/>
    <w:link w:val="Komentarotema"/>
    <w:uiPriority w:val="99"/>
    <w:semiHidden/>
    <w:rsid w:val="00A43371"/>
    <w:rPr>
      <w:rFonts w:ascii="Calibri" w:eastAsia="Times New Roman" w:hAnsi="Calibri" w:cs="Times New Roman"/>
      <w:b/>
      <w:bCs/>
      <w:sz w:val="20"/>
      <w:szCs w:val="20"/>
      <w:lang w:eastAsia="lt-LT"/>
    </w:rPr>
  </w:style>
  <w:style w:type="paragraph" w:styleId="Sraopastraipa">
    <w:name w:val="List Paragraph"/>
    <w:basedOn w:val="prastasis"/>
    <w:uiPriority w:val="34"/>
    <w:qFormat/>
    <w:rsid w:val="00046FE6"/>
    <w:pPr>
      <w:ind w:left="720"/>
      <w:contextualSpacing/>
    </w:pPr>
  </w:style>
  <w:style w:type="paragraph" w:customStyle="1" w:styleId="Numatytasispastraiposriftas11">
    <w:name w:val="Numatytasis pastraipos šriftas11"/>
    <w:aliases w:val=" Char Char Diagrama11, Char Char Diagrama Diagrama1, Char Char Diagrama"/>
    <w:basedOn w:val="prastasis"/>
    <w:rsid w:val="00046FE6"/>
    <w:pPr>
      <w:spacing w:after="160" w:line="240" w:lineRule="exact"/>
    </w:pPr>
    <w:rPr>
      <w:rFonts w:ascii="Tahoma" w:hAnsi="Tahoma"/>
      <w:sz w:val="20"/>
      <w:szCs w:val="20"/>
      <w:lang w:val="en-US" w:eastAsia="en-US"/>
    </w:rPr>
  </w:style>
  <w:style w:type="paragraph" w:customStyle="1" w:styleId="Papunkiopapunktis">
    <w:name w:val="Papunkčio papunktis"/>
    <w:basedOn w:val="prastasis"/>
    <w:rsid w:val="00046FE6"/>
    <w:pPr>
      <w:numPr>
        <w:ilvl w:val="2"/>
        <w:numId w:val="3"/>
      </w:numPr>
      <w:spacing w:after="0" w:line="240" w:lineRule="auto"/>
      <w:jc w:val="both"/>
    </w:pPr>
    <w:rPr>
      <w:rFonts w:ascii="Times New Roman" w:hAnsi="Times New Roman"/>
      <w:sz w:val="24"/>
      <w:szCs w:val="24"/>
      <w:lang w:eastAsia="en-US"/>
    </w:rPr>
  </w:style>
  <w:style w:type="paragraph" w:customStyle="1" w:styleId="tajtip">
    <w:name w:val="tajtip"/>
    <w:basedOn w:val="prastasis"/>
    <w:rsid w:val="00D01231"/>
    <w:pPr>
      <w:spacing w:after="15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7320">
      <w:bodyDiv w:val="1"/>
      <w:marLeft w:val="0"/>
      <w:marRight w:val="0"/>
      <w:marTop w:val="0"/>
      <w:marBottom w:val="0"/>
      <w:divBdr>
        <w:top w:val="none" w:sz="0" w:space="0" w:color="auto"/>
        <w:left w:val="none" w:sz="0" w:space="0" w:color="auto"/>
        <w:bottom w:val="none" w:sz="0" w:space="0" w:color="auto"/>
        <w:right w:val="none" w:sz="0" w:space="0" w:color="auto"/>
      </w:divBdr>
      <w:divsChild>
        <w:div w:id="448015877">
          <w:marLeft w:val="0"/>
          <w:marRight w:val="0"/>
          <w:marTop w:val="0"/>
          <w:marBottom w:val="0"/>
          <w:divBdr>
            <w:top w:val="none" w:sz="0" w:space="0" w:color="auto"/>
            <w:left w:val="none" w:sz="0" w:space="0" w:color="auto"/>
            <w:bottom w:val="none" w:sz="0" w:space="0" w:color="auto"/>
            <w:right w:val="none" w:sz="0" w:space="0" w:color="auto"/>
          </w:divBdr>
          <w:divsChild>
            <w:div w:id="1958415695">
              <w:marLeft w:val="0"/>
              <w:marRight w:val="0"/>
              <w:marTop w:val="0"/>
              <w:marBottom w:val="0"/>
              <w:divBdr>
                <w:top w:val="none" w:sz="0" w:space="0" w:color="auto"/>
                <w:left w:val="none" w:sz="0" w:space="0" w:color="auto"/>
                <w:bottom w:val="none" w:sz="0" w:space="0" w:color="auto"/>
                <w:right w:val="none" w:sz="0" w:space="0" w:color="auto"/>
              </w:divBdr>
              <w:divsChild>
                <w:div w:id="1453816560">
                  <w:marLeft w:val="0"/>
                  <w:marRight w:val="0"/>
                  <w:marTop w:val="0"/>
                  <w:marBottom w:val="0"/>
                  <w:divBdr>
                    <w:top w:val="none" w:sz="0" w:space="0" w:color="auto"/>
                    <w:left w:val="none" w:sz="0" w:space="0" w:color="auto"/>
                    <w:bottom w:val="none" w:sz="0" w:space="0" w:color="auto"/>
                    <w:right w:val="none" w:sz="0" w:space="0" w:color="auto"/>
                  </w:divBdr>
                  <w:divsChild>
                    <w:div w:id="1756244712">
                      <w:marLeft w:val="0"/>
                      <w:marRight w:val="0"/>
                      <w:marTop w:val="0"/>
                      <w:marBottom w:val="0"/>
                      <w:divBdr>
                        <w:top w:val="none" w:sz="0" w:space="0" w:color="auto"/>
                        <w:left w:val="none" w:sz="0" w:space="0" w:color="auto"/>
                        <w:bottom w:val="none" w:sz="0" w:space="0" w:color="auto"/>
                        <w:right w:val="none" w:sz="0" w:space="0" w:color="auto"/>
                      </w:divBdr>
                    </w:div>
                    <w:div w:id="451368855">
                      <w:marLeft w:val="0"/>
                      <w:marRight w:val="0"/>
                      <w:marTop w:val="0"/>
                      <w:marBottom w:val="0"/>
                      <w:divBdr>
                        <w:top w:val="none" w:sz="0" w:space="0" w:color="auto"/>
                        <w:left w:val="none" w:sz="0" w:space="0" w:color="auto"/>
                        <w:bottom w:val="none" w:sz="0" w:space="0" w:color="auto"/>
                        <w:right w:val="none" w:sz="0" w:space="0" w:color="auto"/>
                      </w:divBdr>
                    </w:div>
                    <w:div w:id="12769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30289">
      <w:bodyDiv w:val="1"/>
      <w:marLeft w:val="0"/>
      <w:marRight w:val="0"/>
      <w:marTop w:val="0"/>
      <w:marBottom w:val="0"/>
      <w:divBdr>
        <w:top w:val="none" w:sz="0" w:space="0" w:color="auto"/>
        <w:left w:val="none" w:sz="0" w:space="0" w:color="auto"/>
        <w:bottom w:val="none" w:sz="0" w:space="0" w:color="auto"/>
        <w:right w:val="none" w:sz="0" w:space="0" w:color="auto"/>
      </w:divBdr>
      <w:divsChild>
        <w:div w:id="1059134210">
          <w:marLeft w:val="0"/>
          <w:marRight w:val="0"/>
          <w:marTop w:val="0"/>
          <w:marBottom w:val="0"/>
          <w:divBdr>
            <w:top w:val="none" w:sz="0" w:space="0" w:color="auto"/>
            <w:left w:val="none" w:sz="0" w:space="0" w:color="auto"/>
            <w:bottom w:val="none" w:sz="0" w:space="0" w:color="auto"/>
            <w:right w:val="none" w:sz="0" w:space="0" w:color="auto"/>
          </w:divBdr>
          <w:divsChild>
            <w:div w:id="896279136">
              <w:marLeft w:val="0"/>
              <w:marRight w:val="0"/>
              <w:marTop w:val="0"/>
              <w:marBottom w:val="0"/>
              <w:divBdr>
                <w:top w:val="none" w:sz="0" w:space="0" w:color="auto"/>
                <w:left w:val="none" w:sz="0" w:space="0" w:color="auto"/>
                <w:bottom w:val="none" w:sz="0" w:space="0" w:color="auto"/>
                <w:right w:val="none" w:sz="0" w:space="0" w:color="auto"/>
              </w:divBdr>
              <w:divsChild>
                <w:div w:id="1249922045">
                  <w:marLeft w:val="0"/>
                  <w:marRight w:val="0"/>
                  <w:marTop w:val="0"/>
                  <w:marBottom w:val="0"/>
                  <w:divBdr>
                    <w:top w:val="none" w:sz="0" w:space="0" w:color="auto"/>
                    <w:left w:val="none" w:sz="0" w:space="0" w:color="auto"/>
                    <w:bottom w:val="none" w:sz="0" w:space="0" w:color="auto"/>
                    <w:right w:val="none" w:sz="0" w:space="0" w:color="auto"/>
                  </w:divBdr>
                  <w:divsChild>
                    <w:div w:id="1267154633">
                      <w:marLeft w:val="0"/>
                      <w:marRight w:val="0"/>
                      <w:marTop w:val="0"/>
                      <w:marBottom w:val="0"/>
                      <w:divBdr>
                        <w:top w:val="none" w:sz="0" w:space="0" w:color="auto"/>
                        <w:left w:val="none" w:sz="0" w:space="0" w:color="auto"/>
                        <w:bottom w:val="none" w:sz="0" w:space="0" w:color="auto"/>
                        <w:right w:val="none" w:sz="0" w:space="0" w:color="auto"/>
                      </w:divBdr>
                      <w:divsChild>
                        <w:div w:id="11522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142177">
      <w:bodyDiv w:val="1"/>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928538119">
              <w:marLeft w:val="0"/>
              <w:marRight w:val="0"/>
              <w:marTop w:val="0"/>
              <w:marBottom w:val="0"/>
              <w:divBdr>
                <w:top w:val="none" w:sz="0" w:space="0" w:color="auto"/>
                <w:left w:val="none" w:sz="0" w:space="0" w:color="auto"/>
                <w:bottom w:val="none" w:sz="0" w:space="0" w:color="auto"/>
                <w:right w:val="none" w:sz="0" w:space="0" w:color="auto"/>
              </w:divBdr>
              <w:divsChild>
                <w:div w:id="1142112535">
                  <w:marLeft w:val="0"/>
                  <w:marRight w:val="0"/>
                  <w:marTop w:val="0"/>
                  <w:marBottom w:val="0"/>
                  <w:divBdr>
                    <w:top w:val="none" w:sz="0" w:space="0" w:color="auto"/>
                    <w:left w:val="none" w:sz="0" w:space="0" w:color="auto"/>
                    <w:bottom w:val="none" w:sz="0" w:space="0" w:color="auto"/>
                    <w:right w:val="none" w:sz="0" w:space="0" w:color="auto"/>
                  </w:divBdr>
                  <w:divsChild>
                    <w:div w:id="1618096574">
                      <w:marLeft w:val="0"/>
                      <w:marRight w:val="0"/>
                      <w:marTop w:val="0"/>
                      <w:marBottom w:val="0"/>
                      <w:divBdr>
                        <w:top w:val="none" w:sz="0" w:space="0" w:color="auto"/>
                        <w:left w:val="none" w:sz="0" w:space="0" w:color="auto"/>
                        <w:bottom w:val="none" w:sz="0" w:space="0" w:color="auto"/>
                        <w:right w:val="none" w:sz="0" w:space="0" w:color="auto"/>
                      </w:divBdr>
                    </w:div>
                    <w:div w:id="1855995874">
                      <w:marLeft w:val="0"/>
                      <w:marRight w:val="0"/>
                      <w:marTop w:val="0"/>
                      <w:marBottom w:val="0"/>
                      <w:divBdr>
                        <w:top w:val="none" w:sz="0" w:space="0" w:color="auto"/>
                        <w:left w:val="none" w:sz="0" w:space="0" w:color="auto"/>
                        <w:bottom w:val="none" w:sz="0" w:space="0" w:color="auto"/>
                        <w:right w:val="none" w:sz="0" w:space="0" w:color="auto"/>
                      </w:divBdr>
                    </w:div>
                    <w:div w:id="15548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80701">
      <w:bodyDiv w:val="1"/>
      <w:marLeft w:val="0"/>
      <w:marRight w:val="0"/>
      <w:marTop w:val="0"/>
      <w:marBottom w:val="0"/>
      <w:divBdr>
        <w:top w:val="none" w:sz="0" w:space="0" w:color="auto"/>
        <w:left w:val="none" w:sz="0" w:space="0" w:color="auto"/>
        <w:bottom w:val="none" w:sz="0" w:space="0" w:color="auto"/>
        <w:right w:val="none" w:sz="0" w:space="0" w:color="auto"/>
      </w:divBdr>
      <w:divsChild>
        <w:div w:id="176847351">
          <w:marLeft w:val="0"/>
          <w:marRight w:val="0"/>
          <w:marTop w:val="0"/>
          <w:marBottom w:val="0"/>
          <w:divBdr>
            <w:top w:val="none" w:sz="0" w:space="0" w:color="auto"/>
            <w:left w:val="none" w:sz="0" w:space="0" w:color="auto"/>
            <w:bottom w:val="none" w:sz="0" w:space="0" w:color="auto"/>
            <w:right w:val="none" w:sz="0" w:space="0" w:color="auto"/>
          </w:divBdr>
          <w:divsChild>
            <w:div w:id="1844515294">
              <w:marLeft w:val="0"/>
              <w:marRight w:val="0"/>
              <w:marTop w:val="0"/>
              <w:marBottom w:val="0"/>
              <w:divBdr>
                <w:top w:val="none" w:sz="0" w:space="0" w:color="auto"/>
                <w:left w:val="none" w:sz="0" w:space="0" w:color="auto"/>
                <w:bottom w:val="none" w:sz="0" w:space="0" w:color="auto"/>
                <w:right w:val="none" w:sz="0" w:space="0" w:color="auto"/>
              </w:divBdr>
              <w:divsChild>
                <w:div w:id="1699043547">
                  <w:marLeft w:val="0"/>
                  <w:marRight w:val="0"/>
                  <w:marTop w:val="0"/>
                  <w:marBottom w:val="0"/>
                  <w:divBdr>
                    <w:top w:val="none" w:sz="0" w:space="0" w:color="auto"/>
                    <w:left w:val="none" w:sz="0" w:space="0" w:color="auto"/>
                    <w:bottom w:val="none" w:sz="0" w:space="0" w:color="auto"/>
                    <w:right w:val="none" w:sz="0" w:space="0" w:color="auto"/>
                  </w:divBdr>
                  <w:divsChild>
                    <w:div w:id="1944220524">
                      <w:marLeft w:val="0"/>
                      <w:marRight w:val="0"/>
                      <w:marTop w:val="0"/>
                      <w:marBottom w:val="0"/>
                      <w:divBdr>
                        <w:top w:val="none" w:sz="0" w:space="0" w:color="auto"/>
                        <w:left w:val="none" w:sz="0" w:space="0" w:color="auto"/>
                        <w:bottom w:val="none" w:sz="0" w:space="0" w:color="auto"/>
                        <w:right w:val="none" w:sz="0" w:space="0" w:color="auto"/>
                      </w:divBdr>
                    </w:div>
                    <w:div w:id="274142451">
                      <w:marLeft w:val="0"/>
                      <w:marRight w:val="0"/>
                      <w:marTop w:val="0"/>
                      <w:marBottom w:val="0"/>
                      <w:divBdr>
                        <w:top w:val="none" w:sz="0" w:space="0" w:color="auto"/>
                        <w:left w:val="none" w:sz="0" w:space="0" w:color="auto"/>
                        <w:bottom w:val="none" w:sz="0" w:space="0" w:color="auto"/>
                        <w:right w:val="none" w:sz="0" w:space="0" w:color="auto"/>
                      </w:divBdr>
                    </w:div>
                    <w:div w:id="1134441774">
                      <w:marLeft w:val="0"/>
                      <w:marRight w:val="0"/>
                      <w:marTop w:val="0"/>
                      <w:marBottom w:val="0"/>
                      <w:divBdr>
                        <w:top w:val="none" w:sz="0" w:space="0" w:color="auto"/>
                        <w:left w:val="none" w:sz="0" w:space="0" w:color="auto"/>
                        <w:bottom w:val="none" w:sz="0" w:space="0" w:color="auto"/>
                        <w:right w:val="none" w:sz="0" w:space="0" w:color="auto"/>
                      </w:divBdr>
                    </w:div>
                    <w:div w:id="1192914099">
                      <w:marLeft w:val="0"/>
                      <w:marRight w:val="0"/>
                      <w:marTop w:val="0"/>
                      <w:marBottom w:val="0"/>
                      <w:divBdr>
                        <w:top w:val="none" w:sz="0" w:space="0" w:color="auto"/>
                        <w:left w:val="none" w:sz="0" w:space="0" w:color="auto"/>
                        <w:bottom w:val="none" w:sz="0" w:space="0" w:color="auto"/>
                        <w:right w:val="none" w:sz="0" w:space="0" w:color="auto"/>
                      </w:divBdr>
                    </w:div>
                    <w:div w:id="1158695180">
                      <w:marLeft w:val="0"/>
                      <w:marRight w:val="0"/>
                      <w:marTop w:val="0"/>
                      <w:marBottom w:val="0"/>
                      <w:divBdr>
                        <w:top w:val="none" w:sz="0" w:space="0" w:color="auto"/>
                        <w:left w:val="none" w:sz="0" w:space="0" w:color="auto"/>
                        <w:bottom w:val="none" w:sz="0" w:space="0" w:color="auto"/>
                        <w:right w:val="none" w:sz="0" w:space="0" w:color="auto"/>
                      </w:divBdr>
                    </w:div>
                    <w:div w:id="1548495858">
                      <w:marLeft w:val="0"/>
                      <w:marRight w:val="0"/>
                      <w:marTop w:val="0"/>
                      <w:marBottom w:val="0"/>
                      <w:divBdr>
                        <w:top w:val="none" w:sz="0" w:space="0" w:color="auto"/>
                        <w:left w:val="none" w:sz="0" w:space="0" w:color="auto"/>
                        <w:bottom w:val="none" w:sz="0" w:space="0" w:color="auto"/>
                        <w:right w:val="none" w:sz="0" w:space="0" w:color="auto"/>
                      </w:divBdr>
                    </w:div>
                    <w:div w:id="1811703873">
                      <w:marLeft w:val="0"/>
                      <w:marRight w:val="0"/>
                      <w:marTop w:val="0"/>
                      <w:marBottom w:val="0"/>
                      <w:divBdr>
                        <w:top w:val="none" w:sz="0" w:space="0" w:color="auto"/>
                        <w:left w:val="none" w:sz="0" w:space="0" w:color="auto"/>
                        <w:bottom w:val="none" w:sz="0" w:space="0" w:color="auto"/>
                        <w:right w:val="none" w:sz="0" w:space="0" w:color="auto"/>
                      </w:divBdr>
                    </w:div>
                    <w:div w:id="757217739">
                      <w:marLeft w:val="0"/>
                      <w:marRight w:val="0"/>
                      <w:marTop w:val="0"/>
                      <w:marBottom w:val="0"/>
                      <w:divBdr>
                        <w:top w:val="none" w:sz="0" w:space="0" w:color="auto"/>
                        <w:left w:val="none" w:sz="0" w:space="0" w:color="auto"/>
                        <w:bottom w:val="none" w:sz="0" w:space="0" w:color="auto"/>
                        <w:right w:val="none" w:sz="0" w:space="0" w:color="auto"/>
                      </w:divBdr>
                    </w:div>
                    <w:div w:id="806051614">
                      <w:marLeft w:val="0"/>
                      <w:marRight w:val="0"/>
                      <w:marTop w:val="0"/>
                      <w:marBottom w:val="0"/>
                      <w:divBdr>
                        <w:top w:val="none" w:sz="0" w:space="0" w:color="auto"/>
                        <w:left w:val="none" w:sz="0" w:space="0" w:color="auto"/>
                        <w:bottom w:val="none" w:sz="0" w:space="0" w:color="auto"/>
                        <w:right w:val="none" w:sz="0" w:space="0" w:color="auto"/>
                      </w:divBdr>
                    </w:div>
                    <w:div w:id="685207755">
                      <w:marLeft w:val="0"/>
                      <w:marRight w:val="0"/>
                      <w:marTop w:val="0"/>
                      <w:marBottom w:val="0"/>
                      <w:divBdr>
                        <w:top w:val="none" w:sz="0" w:space="0" w:color="auto"/>
                        <w:left w:val="none" w:sz="0" w:space="0" w:color="auto"/>
                        <w:bottom w:val="none" w:sz="0" w:space="0" w:color="auto"/>
                        <w:right w:val="none" w:sz="0" w:space="0" w:color="auto"/>
                      </w:divBdr>
                    </w:div>
                    <w:div w:id="13760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83941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77">
          <w:marLeft w:val="0"/>
          <w:marRight w:val="0"/>
          <w:marTop w:val="0"/>
          <w:marBottom w:val="0"/>
          <w:divBdr>
            <w:top w:val="none" w:sz="0" w:space="0" w:color="auto"/>
            <w:left w:val="none" w:sz="0" w:space="0" w:color="auto"/>
            <w:bottom w:val="none" w:sz="0" w:space="0" w:color="auto"/>
            <w:right w:val="none" w:sz="0" w:space="0" w:color="auto"/>
          </w:divBdr>
          <w:divsChild>
            <w:div w:id="831212555">
              <w:marLeft w:val="0"/>
              <w:marRight w:val="0"/>
              <w:marTop w:val="0"/>
              <w:marBottom w:val="0"/>
              <w:divBdr>
                <w:top w:val="none" w:sz="0" w:space="0" w:color="auto"/>
                <w:left w:val="none" w:sz="0" w:space="0" w:color="auto"/>
                <w:bottom w:val="none" w:sz="0" w:space="0" w:color="auto"/>
                <w:right w:val="none" w:sz="0" w:space="0" w:color="auto"/>
              </w:divBdr>
              <w:divsChild>
                <w:div w:id="1725715910">
                  <w:marLeft w:val="0"/>
                  <w:marRight w:val="0"/>
                  <w:marTop w:val="0"/>
                  <w:marBottom w:val="0"/>
                  <w:divBdr>
                    <w:top w:val="none" w:sz="0" w:space="0" w:color="auto"/>
                    <w:left w:val="none" w:sz="0" w:space="0" w:color="auto"/>
                    <w:bottom w:val="none" w:sz="0" w:space="0" w:color="auto"/>
                    <w:right w:val="none" w:sz="0" w:space="0" w:color="auto"/>
                  </w:divBdr>
                  <w:divsChild>
                    <w:div w:id="212892343">
                      <w:marLeft w:val="0"/>
                      <w:marRight w:val="0"/>
                      <w:marTop w:val="0"/>
                      <w:marBottom w:val="0"/>
                      <w:divBdr>
                        <w:top w:val="none" w:sz="0" w:space="0" w:color="auto"/>
                        <w:left w:val="none" w:sz="0" w:space="0" w:color="auto"/>
                        <w:bottom w:val="none" w:sz="0" w:space="0" w:color="auto"/>
                        <w:right w:val="none" w:sz="0" w:space="0" w:color="auto"/>
                      </w:divBdr>
                    </w:div>
                    <w:div w:id="16816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82845">
      <w:bodyDiv w:val="1"/>
      <w:marLeft w:val="0"/>
      <w:marRight w:val="0"/>
      <w:marTop w:val="0"/>
      <w:marBottom w:val="0"/>
      <w:divBdr>
        <w:top w:val="none" w:sz="0" w:space="0" w:color="auto"/>
        <w:left w:val="none" w:sz="0" w:space="0" w:color="auto"/>
        <w:bottom w:val="none" w:sz="0" w:space="0" w:color="auto"/>
        <w:right w:val="none" w:sz="0" w:space="0" w:color="auto"/>
      </w:divBdr>
      <w:divsChild>
        <w:div w:id="2103791731">
          <w:marLeft w:val="0"/>
          <w:marRight w:val="0"/>
          <w:marTop w:val="0"/>
          <w:marBottom w:val="0"/>
          <w:divBdr>
            <w:top w:val="none" w:sz="0" w:space="0" w:color="auto"/>
            <w:left w:val="none" w:sz="0" w:space="0" w:color="auto"/>
            <w:bottom w:val="none" w:sz="0" w:space="0" w:color="auto"/>
            <w:right w:val="none" w:sz="0" w:space="0" w:color="auto"/>
          </w:divBdr>
          <w:divsChild>
            <w:div w:id="1035082877">
              <w:marLeft w:val="0"/>
              <w:marRight w:val="0"/>
              <w:marTop w:val="0"/>
              <w:marBottom w:val="0"/>
              <w:divBdr>
                <w:top w:val="none" w:sz="0" w:space="0" w:color="auto"/>
                <w:left w:val="none" w:sz="0" w:space="0" w:color="auto"/>
                <w:bottom w:val="none" w:sz="0" w:space="0" w:color="auto"/>
                <w:right w:val="none" w:sz="0" w:space="0" w:color="auto"/>
              </w:divBdr>
              <w:divsChild>
                <w:div w:id="1787771883">
                  <w:marLeft w:val="0"/>
                  <w:marRight w:val="0"/>
                  <w:marTop w:val="0"/>
                  <w:marBottom w:val="0"/>
                  <w:divBdr>
                    <w:top w:val="none" w:sz="0" w:space="0" w:color="auto"/>
                    <w:left w:val="none" w:sz="0" w:space="0" w:color="auto"/>
                    <w:bottom w:val="none" w:sz="0" w:space="0" w:color="auto"/>
                    <w:right w:val="none" w:sz="0" w:space="0" w:color="auto"/>
                  </w:divBdr>
                  <w:divsChild>
                    <w:div w:id="1188643163">
                      <w:marLeft w:val="0"/>
                      <w:marRight w:val="0"/>
                      <w:marTop w:val="0"/>
                      <w:marBottom w:val="0"/>
                      <w:divBdr>
                        <w:top w:val="none" w:sz="0" w:space="0" w:color="auto"/>
                        <w:left w:val="none" w:sz="0" w:space="0" w:color="auto"/>
                        <w:bottom w:val="none" w:sz="0" w:space="0" w:color="auto"/>
                        <w:right w:val="none" w:sz="0" w:space="0" w:color="auto"/>
                      </w:divBdr>
                    </w:div>
                    <w:div w:id="13762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86857">
      <w:bodyDiv w:val="1"/>
      <w:marLeft w:val="0"/>
      <w:marRight w:val="0"/>
      <w:marTop w:val="0"/>
      <w:marBottom w:val="0"/>
      <w:divBdr>
        <w:top w:val="none" w:sz="0" w:space="0" w:color="auto"/>
        <w:left w:val="none" w:sz="0" w:space="0" w:color="auto"/>
        <w:bottom w:val="none" w:sz="0" w:space="0" w:color="auto"/>
        <w:right w:val="none" w:sz="0" w:space="0" w:color="auto"/>
      </w:divBdr>
      <w:divsChild>
        <w:div w:id="1984918999">
          <w:marLeft w:val="0"/>
          <w:marRight w:val="0"/>
          <w:marTop w:val="0"/>
          <w:marBottom w:val="0"/>
          <w:divBdr>
            <w:top w:val="none" w:sz="0" w:space="0" w:color="auto"/>
            <w:left w:val="none" w:sz="0" w:space="0" w:color="auto"/>
            <w:bottom w:val="none" w:sz="0" w:space="0" w:color="auto"/>
            <w:right w:val="none" w:sz="0" w:space="0" w:color="auto"/>
          </w:divBdr>
          <w:divsChild>
            <w:div w:id="1571161595">
              <w:marLeft w:val="0"/>
              <w:marRight w:val="0"/>
              <w:marTop w:val="0"/>
              <w:marBottom w:val="0"/>
              <w:divBdr>
                <w:top w:val="none" w:sz="0" w:space="0" w:color="auto"/>
                <w:left w:val="none" w:sz="0" w:space="0" w:color="auto"/>
                <w:bottom w:val="none" w:sz="0" w:space="0" w:color="auto"/>
                <w:right w:val="none" w:sz="0" w:space="0" w:color="auto"/>
              </w:divBdr>
              <w:divsChild>
                <w:div w:id="123816621">
                  <w:marLeft w:val="0"/>
                  <w:marRight w:val="0"/>
                  <w:marTop w:val="0"/>
                  <w:marBottom w:val="0"/>
                  <w:divBdr>
                    <w:top w:val="none" w:sz="0" w:space="0" w:color="auto"/>
                    <w:left w:val="none" w:sz="0" w:space="0" w:color="auto"/>
                    <w:bottom w:val="none" w:sz="0" w:space="0" w:color="auto"/>
                    <w:right w:val="none" w:sz="0" w:space="0" w:color="auto"/>
                  </w:divBdr>
                  <w:divsChild>
                    <w:div w:id="1763985084">
                      <w:marLeft w:val="0"/>
                      <w:marRight w:val="0"/>
                      <w:marTop w:val="0"/>
                      <w:marBottom w:val="0"/>
                      <w:divBdr>
                        <w:top w:val="none" w:sz="0" w:space="0" w:color="auto"/>
                        <w:left w:val="none" w:sz="0" w:space="0" w:color="auto"/>
                        <w:bottom w:val="none" w:sz="0" w:space="0" w:color="auto"/>
                        <w:right w:val="none" w:sz="0" w:space="0" w:color="auto"/>
                      </w:divBdr>
                    </w:div>
                    <w:div w:id="790242068">
                      <w:marLeft w:val="0"/>
                      <w:marRight w:val="0"/>
                      <w:marTop w:val="0"/>
                      <w:marBottom w:val="0"/>
                      <w:divBdr>
                        <w:top w:val="none" w:sz="0" w:space="0" w:color="auto"/>
                        <w:left w:val="none" w:sz="0" w:space="0" w:color="auto"/>
                        <w:bottom w:val="none" w:sz="0" w:space="0" w:color="auto"/>
                        <w:right w:val="none" w:sz="0" w:space="0" w:color="auto"/>
                      </w:divBdr>
                    </w:div>
                    <w:div w:id="11411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24763">
      <w:bodyDiv w:val="1"/>
      <w:marLeft w:val="0"/>
      <w:marRight w:val="0"/>
      <w:marTop w:val="0"/>
      <w:marBottom w:val="0"/>
      <w:divBdr>
        <w:top w:val="none" w:sz="0" w:space="0" w:color="auto"/>
        <w:left w:val="none" w:sz="0" w:space="0" w:color="auto"/>
        <w:bottom w:val="none" w:sz="0" w:space="0" w:color="auto"/>
        <w:right w:val="none" w:sz="0" w:space="0" w:color="auto"/>
      </w:divBdr>
      <w:divsChild>
        <w:div w:id="157890734">
          <w:marLeft w:val="0"/>
          <w:marRight w:val="0"/>
          <w:marTop w:val="0"/>
          <w:marBottom w:val="0"/>
          <w:divBdr>
            <w:top w:val="none" w:sz="0" w:space="0" w:color="auto"/>
            <w:left w:val="none" w:sz="0" w:space="0" w:color="auto"/>
            <w:bottom w:val="none" w:sz="0" w:space="0" w:color="auto"/>
            <w:right w:val="none" w:sz="0" w:space="0" w:color="auto"/>
          </w:divBdr>
          <w:divsChild>
            <w:div w:id="2004890668">
              <w:marLeft w:val="0"/>
              <w:marRight w:val="0"/>
              <w:marTop w:val="0"/>
              <w:marBottom w:val="0"/>
              <w:divBdr>
                <w:top w:val="none" w:sz="0" w:space="0" w:color="auto"/>
                <w:left w:val="none" w:sz="0" w:space="0" w:color="auto"/>
                <w:bottom w:val="none" w:sz="0" w:space="0" w:color="auto"/>
                <w:right w:val="none" w:sz="0" w:space="0" w:color="auto"/>
              </w:divBdr>
              <w:divsChild>
                <w:div w:id="1495992434">
                  <w:marLeft w:val="0"/>
                  <w:marRight w:val="0"/>
                  <w:marTop w:val="0"/>
                  <w:marBottom w:val="0"/>
                  <w:divBdr>
                    <w:top w:val="none" w:sz="0" w:space="0" w:color="auto"/>
                    <w:left w:val="none" w:sz="0" w:space="0" w:color="auto"/>
                    <w:bottom w:val="none" w:sz="0" w:space="0" w:color="auto"/>
                    <w:right w:val="none" w:sz="0" w:space="0" w:color="auto"/>
                  </w:divBdr>
                  <w:divsChild>
                    <w:div w:id="924995495">
                      <w:marLeft w:val="0"/>
                      <w:marRight w:val="0"/>
                      <w:marTop w:val="0"/>
                      <w:marBottom w:val="0"/>
                      <w:divBdr>
                        <w:top w:val="none" w:sz="0" w:space="0" w:color="auto"/>
                        <w:left w:val="none" w:sz="0" w:space="0" w:color="auto"/>
                        <w:bottom w:val="none" w:sz="0" w:space="0" w:color="auto"/>
                        <w:right w:val="none" w:sz="0" w:space="0" w:color="auto"/>
                      </w:divBdr>
                    </w:div>
                    <w:div w:id="1671910138">
                      <w:marLeft w:val="0"/>
                      <w:marRight w:val="0"/>
                      <w:marTop w:val="0"/>
                      <w:marBottom w:val="0"/>
                      <w:divBdr>
                        <w:top w:val="none" w:sz="0" w:space="0" w:color="auto"/>
                        <w:left w:val="none" w:sz="0" w:space="0" w:color="auto"/>
                        <w:bottom w:val="none" w:sz="0" w:space="0" w:color="auto"/>
                        <w:right w:val="none" w:sz="0" w:space="0" w:color="auto"/>
                      </w:divBdr>
                    </w:div>
                    <w:div w:id="1790126018">
                      <w:marLeft w:val="0"/>
                      <w:marRight w:val="0"/>
                      <w:marTop w:val="0"/>
                      <w:marBottom w:val="0"/>
                      <w:divBdr>
                        <w:top w:val="none" w:sz="0" w:space="0" w:color="auto"/>
                        <w:left w:val="none" w:sz="0" w:space="0" w:color="auto"/>
                        <w:bottom w:val="none" w:sz="0" w:space="0" w:color="auto"/>
                        <w:right w:val="none" w:sz="0" w:space="0" w:color="auto"/>
                      </w:divBdr>
                    </w:div>
                    <w:div w:id="1391614448">
                      <w:marLeft w:val="0"/>
                      <w:marRight w:val="0"/>
                      <w:marTop w:val="0"/>
                      <w:marBottom w:val="0"/>
                      <w:divBdr>
                        <w:top w:val="none" w:sz="0" w:space="0" w:color="auto"/>
                        <w:left w:val="none" w:sz="0" w:space="0" w:color="auto"/>
                        <w:bottom w:val="none" w:sz="0" w:space="0" w:color="auto"/>
                        <w:right w:val="none" w:sz="0" w:space="0" w:color="auto"/>
                      </w:divBdr>
                    </w:div>
                    <w:div w:id="1881235438">
                      <w:marLeft w:val="0"/>
                      <w:marRight w:val="0"/>
                      <w:marTop w:val="0"/>
                      <w:marBottom w:val="0"/>
                      <w:divBdr>
                        <w:top w:val="none" w:sz="0" w:space="0" w:color="auto"/>
                        <w:left w:val="none" w:sz="0" w:space="0" w:color="auto"/>
                        <w:bottom w:val="none" w:sz="0" w:space="0" w:color="auto"/>
                        <w:right w:val="none" w:sz="0" w:space="0" w:color="auto"/>
                      </w:divBdr>
                    </w:div>
                    <w:div w:id="1089615487">
                      <w:marLeft w:val="0"/>
                      <w:marRight w:val="0"/>
                      <w:marTop w:val="0"/>
                      <w:marBottom w:val="0"/>
                      <w:divBdr>
                        <w:top w:val="none" w:sz="0" w:space="0" w:color="auto"/>
                        <w:left w:val="none" w:sz="0" w:space="0" w:color="auto"/>
                        <w:bottom w:val="none" w:sz="0" w:space="0" w:color="auto"/>
                        <w:right w:val="none" w:sz="0" w:space="0" w:color="auto"/>
                      </w:divBdr>
                    </w:div>
                    <w:div w:id="808598848">
                      <w:marLeft w:val="0"/>
                      <w:marRight w:val="0"/>
                      <w:marTop w:val="0"/>
                      <w:marBottom w:val="0"/>
                      <w:divBdr>
                        <w:top w:val="none" w:sz="0" w:space="0" w:color="auto"/>
                        <w:left w:val="none" w:sz="0" w:space="0" w:color="auto"/>
                        <w:bottom w:val="none" w:sz="0" w:space="0" w:color="auto"/>
                        <w:right w:val="none" w:sz="0" w:space="0" w:color="auto"/>
                      </w:divBdr>
                    </w:div>
                    <w:div w:id="1436094568">
                      <w:marLeft w:val="0"/>
                      <w:marRight w:val="0"/>
                      <w:marTop w:val="0"/>
                      <w:marBottom w:val="0"/>
                      <w:divBdr>
                        <w:top w:val="none" w:sz="0" w:space="0" w:color="auto"/>
                        <w:left w:val="none" w:sz="0" w:space="0" w:color="auto"/>
                        <w:bottom w:val="none" w:sz="0" w:space="0" w:color="auto"/>
                        <w:right w:val="none" w:sz="0" w:space="0" w:color="auto"/>
                      </w:divBdr>
                    </w:div>
                    <w:div w:id="600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B95EE-C957-448B-B4E1-46A65231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11916</Words>
  <Characters>6793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Kauzonas</dc:creator>
  <cp:keywords/>
  <dc:description/>
  <cp:lastModifiedBy>Eglė Muraškienė</cp:lastModifiedBy>
  <cp:revision>2</cp:revision>
  <cp:lastPrinted>2016-11-14T07:51:00Z</cp:lastPrinted>
  <dcterms:created xsi:type="dcterms:W3CDTF">2017-06-13T12:56:00Z</dcterms:created>
  <dcterms:modified xsi:type="dcterms:W3CDTF">2017-06-13T12:56:00Z</dcterms:modified>
</cp:coreProperties>
</file>