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FEC8" w14:textId="194624E9" w:rsidR="00977E43" w:rsidRDefault="00A03DB4" w:rsidP="00B11C59">
      <w:pPr>
        <w:tabs>
          <w:tab w:val="left" w:pos="709"/>
        </w:tabs>
        <w:jc w:val="center"/>
        <w:rPr>
          <w:b/>
          <w:caps/>
          <w:szCs w:val="24"/>
          <w:lang w:eastAsia="lt-LT"/>
        </w:rPr>
      </w:pPr>
      <w:r>
        <w:rPr>
          <w:noProof/>
          <w:lang w:val="en-US"/>
        </w:rPr>
        <w:drawing>
          <wp:inline distT="0" distB="0" distL="0" distR="0" wp14:anchorId="364FEF03" wp14:editId="33911657">
            <wp:extent cx="543560" cy="595630"/>
            <wp:effectExtent l="0" t="0" r="889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3302AF20" w14:textId="77777777" w:rsidR="00A03DB4" w:rsidRDefault="00A03DB4" w:rsidP="00B11C59">
      <w:pPr>
        <w:tabs>
          <w:tab w:val="left" w:pos="709"/>
        </w:tabs>
        <w:jc w:val="center"/>
        <w:rPr>
          <w:b/>
          <w:caps/>
          <w:szCs w:val="24"/>
          <w:lang w:eastAsia="lt-LT"/>
        </w:rPr>
      </w:pPr>
    </w:p>
    <w:p w14:paraId="314895DB" w14:textId="1B60ED29" w:rsidR="00B11C59" w:rsidRDefault="00B11C59" w:rsidP="00B11C59">
      <w:pPr>
        <w:tabs>
          <w:tab w:val="left" w:pos="709"/>
        </w:tabs>
        <w:jc w:val="center"/>
        <w:rPr>
          <w:b/>
          <w:caps/>
          <w:szCs w:val="24"/>
          <w:lang w:eastAsia="lt-LT"/>
        </w:rPr>
      </w:pPr>
      <w:r>
        <w:rPr>
          <w:b/>
          <w:caps/>
          <w:szCs w:val="24"/>
          <w:lang w:eastAsia="lt-LT"/>
        </w:rPr>
        <w:t>LIETUVOS RESPUBLIKOS energetikos MINISTRAS</w:t>
      </w:r>
    </w:p>
    <w:p w14:paraId="68EBA3FC" w14:textId="77777777" w:rsidR="009F370B" w:rsidRPr="009311D4" w:rsidRDefault="009F370B" w:rsidP="00D331B6">
      <w:pPr>
        <w:tabs>
          <w:tab w:val="left" w:pos="9639"/>
        </w:tabs>
        <w:jc w:val="center"/>
        <w:rPr>
          <w:b/>
          <w:szCs w:val="24"/>
          <w:lang w:eastAsia="lt-LT"/>
        </w:rPr>
      </w:pPr>
    </w:p>
    <w:p w14:paraId="32FED776" w14:textId="77777777" w:rsidR="009352F0" w:rsidRPr="009311D4" w:rsidRDefault="0000119A" w:rsidP="00D331B6">
      <w:pPr>
        <w:tabs>
          <w:tab w:val="left" w:pos="9639"/>
        </w:tabs>
        <w:jc w:val="center"/>
        <w:rPr>
          <w:b/>
          <w:szCs w:val="24"/>
          <w:lang w:eastAsia="lt-LT"/>
        </w:rPr>
      </w:pPr>
      <w:r w:rsidRPr="009311D4">
        <w:rPr>
          <w:b/>
          <w:szCs w:val="24"/>
          <w:lang w:eastAsia="lt-LT"/>
        </w:rPr>
        <w:t>ĮSAKYMAS</w:t>
      </w:r>
    </w:p>
    <w:p w14:paraId="4AEF1B68" w14:textId="55A0AEBD" w:rsidR="00FC79DE" w:rsidRDefault="0097715C" w:rsidP="00D331B6">
      <w:pPr>
        <w:tabs>
          <w:tab w:val="left" w:pos="9639"/>
        </w:tabs>
        <w:jc w:val="center"/>
        <w:rPr>
          <w:b/>
          <w:szCs w:val="24"/>
          <w:lang w:eastAsia="lt-LT"/>
        </w:rPr>
      </w:pPr>
      <w:r w:rsidRPr="009311D4">
        <w:rPr>
          <w:b/>
          <w:szCs w:val="24"/>
          <w:lang w:eastAsia="lt-LT"/>
        </w:rPr>
        <w:t xml:space="preserve">DĖL LIETUVOS RESPUBLIKOS ENERGETIKOS MINISTRO </w:t>
      </w:r>
      <w:r w:rsidR="00E20CF0">
        <w:rPr>
          <w:b/>
          <w:szCs w:val="24"/>
          <w:lang w:eastAsia="lt-LT"/>
        </w:rPr>
        <w:t>2014 M. GRUODŽIO 2 D. ĮSAKYMO NR</w:t>
      </w:r>
      <w:r w:rsidRPr="009311D4">
        <w:rPr>
          <w:b/>
          <w:szCs w:val="24"/>
          <w:lang w:eastAsia="lt-LT"/>
        </w:rPr>
        <w:t>. 1-298 „</w:t>
      </w:r>
      <w:r w:rsidR="0000119A" w:rsidRPr="009311D4">
        <w:rPr>
          <w:b/>
          <w:szCs w:val="24"/>
          <w:lang w:eastAsia="lt-LT"/>
        </w:rPr>
        <w:t xml:space="preserve">DĖL 2014–2020 M. EUROPOS SĄJUNGOS FONDŲ INVESTICIJŲ VEIKSMŲ PROGRAMOS PRIORITETO ĮGYVENDINIMO PRIEMONIŲ ĮGYVENDINIMO PLANO </w:t>
      </w:r>
      <w:r w:rsidR="00FC79DE">
        <w:rPr>
          <w:b/>
          <w:szCs w:val="24"/>
          <w:lang w:eastAsia="lt-LT"/>
        </w:rPr>
        <w:t>IR 2014-2020 METŲ EUROPOS SĄJUNGOS FONDŲ INVESTICIJŲ VEIKSMŲ PROGRAMOS NACIONALINIŲ STEBĖSENOS RODIKLIŲ</w:t>
      </w:r>
    </w:p>
    <w:p w14:paraId="759C8655" w14:textId="67B820ED" w:rsidR="009352F0" w:rsidRPr="009311D4" w:rsidRDefault="00FC79DE" w:rsidP="00D331B6">
      <w:pPr>
        <w:tabs>
          <w:tab w:val="left" w:pos="9639"/>
        </w:tabs>
        <w:jc w:val="center"/>
        <w:rPr>
          <w:b/>
          <w:szCs w:val="24"/>
          <w:lang w:eastAsia="lt-LT"/>
        </w:rPr>
      </w:pPr>
      <w:r>
        <w:rPr>
          <w:b/>
          <w:szCs w:val="24"/>
          <w:lang w:eastAsia="lt-LT"/>
        </w:rPr>
        <w:t xml:space="preserve">SKAIČIAVIMO APRAŠO </w:t>
      </w:r>
      <w:r w:rsidR="0000119A" w:rsidRPr="009311D4">
        <w:rPr>
          <w:b/>
          <w:szCs w:val="24"/>
          <w:lang w:eastAsia="lt-LT"/>
        </w:rPr>
        <w:t>PATVIRTINIMO</w:t>
      </w:r>
      <w:r w:rsidR="0097715C" w:rsidRPr="009311D4">
        <w:rPr>
          <w:b/>
          <w:szCs w:val="24"/>
          <w:lang w:eastAsia="lt-LT"/>
        </w:rPr>
        <w:t>“ PAKEITIMO</w:t>
      </w:r>
    </w:p>
    <w:p w14:paraId="10DA5B20" w14:textId="77777777" w:rsidR="009352F0" w:rsidRPr="009311D4" w:rsidRDefault="009352F0" w:rsidP="00D331B6">
      <w:pPr>
        <w:tabs>
          <w:tab w:val="left" w:pos="9639"/>
        </w:tabs>
        <w:jc w:val="center"/>
        <w:rPr>
          <w:b/>
          <w:szCs w:val="24"/>
          <w:lang w:eastAsia="lt-LT"/>
        </w:rPr>
      </w:pPr>
    </w:p>
    <w:p w14:paraId="23E69200" w14:textId="478FCB4B" w:rsidR="009352F0" w:rsidRPr="009311D4" w:rsidRDefault="0097715C" w:rsidP="00D331B6">
      <w:pPr>
        <w:tabs>
          <w:tab w:val="left" w:pos="9639"/>
        </w:tabs>
        <w:jc w:val="center"/>
        <w:rPr>
          <w:szCs w:val="24"/>
          <w:lang w:eastAsia="lt-LT"/>
        </w:rPr>
      </w:pPr>
      <w:r w:rsidRPr="009311D4">
        <w:rPr>
          <w:szCs w:val="24"/>
          <w:lang w:eastAsia="lt-LT"/>
        </w:rPr>
        <w:t>201</w:t>
      </w:r>
      <w:r w:rsidR="001630A8">
        <w:rPr>
          <w:szCs w:val="24"/>
          <w:lang w:eastAsia="lt-LT"/>
        </w:rPr>
        <w:t>7</w:t>
      </w:r>
      <w:r w:rsidR="00A03DB4">
        <w:rPr>
          <w:szCs w:val="24"/>
          <w:lang w:eastAsia="lt-LT"/>
        </w:rPr>
        <w:t xml:space="preserve"> m. </w:t>
      </w:r>
      <w:r w:rsidR="004E6994">
        <w:rPr>
          <w:szCs w:val="24"/>
          <w:lang w:eastAsia="lt-LT"/>
        </w:rPr>
        <w:t xml:space="preserve">birželio 20 </w:t>
      </w:r>
      <w:r w:rsidR="009950E3">
        <w:rPr>
          <w:szCs w:val="24"/>
          <w:lang w:eastAsia="lt-LT"/>
        </w:rPr>
        <w:t>d. Nr.</w:t>
      </w:r>
      <w:r w:rsidR="004E6994">
        <w:rPr>
          <w:szCs w:val="24"/>
          <w:lang w:eastAsia="lt-LT"/>
        </w:rPr>
        <w:t xml:space="preserve"> 1-158</w:t>
      </w:r>
      <w:r w:rsidR="009950E3">
        <w:rPr>
          <w:szCs w:val="24"/>
          <w:lang w:eastAsia="lt-LT"/>
        </w:rPr>
        <w:t xml:space="preserve"> </w:t>
      </w:r>
    </w:p>
    <w:p w14:paraId="5F7BC664" w14:textId="77777777" w:rsidR="009352F0" w:rsidRPr="009311D4" w:rsidRDefault="0000119A" w:rsidP="00D331B6">
      <w:pPr>
        <w:tabs>
          <w:tab w:val="left" w:pos="9639"/>
        </w:tabs>
        <w:jc w:val="center"/>
        <w:rPr>
          <w:b/>
          <w:szCs w:val="24"/>
          <w:lang w:eastAsia="lt-LT"/>
        </w:rPr>
      </w:pPr>
      <w:r w:rsidRPr="009311D4">
        <w:rPr>
          <w:szCs w:val="24"/>
          <w:lang w:eastAsia="lt-LT"/>
        </w:rPr>
        <w:t>Vilnius</w:t>
      </w:r>
    </w:p>
    <w:p w14:paraId="2A76D39B" w14:textId="77777777" w:rsidR="009352F0" w:rsidRPr="009311D4" w:rsidRDefault="009352F0" w:rsidP="00D331B6">
      <w:pPr>
        <w:tabs>
          <w:tab w:val="left" w:pos="9639"/>
        </w:tabs>
        <w:jc w:val="center"/>
        <w:rPr>
          <w:b/>
          <w:szCs w:val="24"/>
          <w:lang w:eastAsia="lt-LT"/>
        </w:rPr>
      </w:pPr>
    </w:p>
    <w:p w14:paraId="2BA09CA7" w14:textId="77777777" w:rsidR="0097715C" w:rsidRPr="009311D4" w:rsidRDefault="0097715C" w:rsidP="00D331B6">
      <w:pPr>
        <w:tabs>
          <w:tab w:val="left" w:pos="9639"/>
        </w:tabs>
        <w:ind w:firstLine="567"/>
        <w:jc w:val="both"/>
        <w:rPr>
          <w:szCs w:val="24"/>
          <w:lang w:eastAsia="lt-LT"/>
        </w:rPr>
      </w:pPr>
    </w:p>
    <w:p w14:paraId="4BA6871D" w14:textId="757C672E" w:rsidR="00331D39" w:rsidRPr="00FC79DE" w:rsidRDefault="00AC7C1D" w:rsidP="004B0B52">
      <w:pPr>
        <w:tabs>
          <w:tab w:val="left" w:pos="9639"/>
        </w:tabs>
        <w:ind w:firstLine="709"/>
        <w:jc w:val="both"/>
        <w:rPr>
          <w:szCs w:val="24"/>
          <w:lang w:eastAsia="lt-LT"/>
        </w:rPr>
      </w:pPr>
      <w:r w:rsidRPr="009311D4">
        <w:rPr>
          <w:szCs w:val="24"/>
          <w:lang w:eastAsia="lt-LT"/>
        </w:rPr>
        <w:t xml:space="preserve">P </w:t>
      </w:r>
      <w:r w:rsidR="00331D39" w:rsidRPr="009311D4">
        <w:rPr>
          <w:szCs w:val="24"/>
          <w:lang w:eastAsia="lt-LT"/>
        </w:rPr>
        <w:t>a k e i č i u</w:t>
      </w:r>
      <w:r w:rsidRPr="009311D4">
        <w:rPr>
          <w:szCs w:val="24"/>
          <w:lang w:eastAsia="lt-LT"/>
        </w:rPr>
        <w:t xml:space="preserve"> </w:t>
      </w:r>
      <w:r w:rsidR="0097715C" w:rsidRPr="009311D4">
        <w:rPr>
          <w:szCs w:val="24"/>
          <w:lang w:eastAsia="lt-LT"/>
        </w:rPr>
        <w:t xml:space="preserve">Lietuvos Respublikos </w:t>
      </w:r>
      <w:r w:rsidR="0064776A" w:rsidRPr="009311D4">
        <w:rPr>
          <w:szCs w:val="24"/>
          <w:lang w:eastAsia="lt-LT"/>
        </w:rPr>
        <w:t xml:space="preserve">energetikos </w:t>
      </w:r>
      <w:r w:rsidR="0097715C" w:rsidRPr="009311D4">
        <w:rPr>
          <w:szCs w:val="24"/>
          <w:lang w:eastAsia="lt-LT"/>
        </w:rPr>
        <w:t xml:space="preserve">ministro 2014 m. </w:t>
      </w:r>
      <w:r w:rsidR="00331D39" w:rsidRPr="009311D4">
        <w:rPr>
          <w:szCs w:val="24"/>
          <w:lang w:eastAsia="lt-LT"/>
        </w:rPr>
        <w:t xml:space="preserve">gruodžio 2 d. įsakymą </w:t>
      </w:r>
      <w:r w:rsidR="00D819C9">
        <w:rPr>
          <w:szCs w:val="24"/>
          <w:lang w:eastAsia="lt-LT"/>
        </w:rPr>
        <w:t xml:space="preserve">  </w:t>
      </w:r>
      <w:r w:rsidR="00331D39" w:rsidRPr="009311D4">
        <w:rPr>
          <w:szCs w:val="24"/>
          <w:lang w:eastAsia="lt-LT"/>
        </w:rPr>
        <w:t>Nr. </w:t>
      </w:r>
      <w:r w:rsidR="0097715C" w:rsidRPr="009311D4">
        <w:rPr>
          <w:szCs w:val="24"/>
          <w:lang w:eastAsia="lt-LT"/>
        </w:rPr>
        <w:t>1-298 „</w:t>
      </w:r>
      <w:r w:rsidR="0064776A" w:rsidRPr="009311D4">
        <w:rPr>
          <w:szCs w:val="24"/>
          <w:lang w:eastAsia="lt-LT"/>
        </w:rPr>
        <w:t xml:space="preserve">Dėl 2014–2020 m. Europos Sąjungos fondų investicijų veiksmų programos prioriteto įgyvendinimo priemonių įgyvendinimo </w:t>
      </w:r>
      <w:r w:rsidR="0064776A" w:rsidRPr="00FC79DE">
        <w:rPr>
          <w:szCs w:val="24"/>
          <w:lang w:eastAsia="lt-LT"/>
        </w:rPr>
        <w:t xml:space="preserve">plano </w:t>
      </w:r>
      <w:r w:rsidR="00FC79DE" w:rsidRPr="00FC79DE">
        <w:rPr>
          <w:szCs w:val="24"/>
          <w:lang w:eastAsia="lt-LT"/>
        </w:rPr>
        <w:t xml:space="preserve">ir </w:t>
      </w:r>
      <w:r w:rsidR="00FC79DE" w:rsidRPr="006F2CB4">
        <w:rPr>
          <w:color w:val="000000"/>
          <w:shd w:val="clear" w:color="auto" w:fill="FFFFFF"/>
        </w:rPr>
        <w:t>2014–2020 metų Europos Sąjungos fondų investicijų veiksmų programos nacionalinių stebėsenos rodiklių skaičiavimo apraš</w:t>
      </w:r>
      <w:r w:rsidR="00FC79DE">
        <w:rPr>
          <w:color w:val="000000"/>
          <w:shd w:val="clear" w:color="auto" w:fill="FFFFFF"/>
        </w:rPr>
        <w:t>o pa</w:t>
      </w:r>
      <w:r w:rsidR="0097715C" w:rsidRPr="00FC79DE">
        <w:rPr>
          <w:szCs w:val="24"/>
          <w:lang w:eastAsia="lt-LT"/>
        </w:rPr>
        <w:t>tvirtinimo</w:t>
      </w:r>
      <w:r w:rsidR="0064776A" w:rsidRPr="00FC79DE">
        <w:rPr>
          <w:szCs w:val="24"/>
          <w:lang w:eastAsia="lt-LT"/>
        </w:rPr>
        <w:t>“</w:t>
      </w:r>
      <w:r w:rsidR="00331D39" w:rsidRPr="00FC79DE">
        <w:rPr>
          <w:szCs w:val="24"/>
          <w:lang w:eastAsia="lt-LT"/>
        </w:rPr>
        <w:t>:</w:t>
      </w:r>
    </w:p>
    <w:p w14:paraId="0C8510D2" w14:textId="66B57C31" w:rsidR="00CA77FF" w:rsidRPr="008F17CD" w:rsidRDefault="00D61015" w:rsidP="006F2CB4">
      <w:pPr>
        <w:tabs>
          <w:tab w:val="left" w:pos="9639"/>
        </w:tabs>
        <w:ind w:firstLine="709"/>
        <w:jc w:val="both"/>
        <w:rPr>
          <w:szCs w:val="24"/>
          <w:lang w:eastAsia="lt-LT"/>
        </w:rPr>
      </w:pPr>
      <w:r w:rsidRPr="00FC79DE">
        <w:rPr>
          <w:szCs w:val="24"/>
          <w:lang w:eastAsia="lt-LT"/>
        </w:rPr>
        <w:t xml:space="preserve">1. </w:t>
      </w:r>
      <w:r w:rsidR="001630A8" w:rsidRPr="00FC79DE">
        <w:rPr>
          <w:szCs w:val="24"/>
          <w:lang w:eastAsia="lt-LT"/>
        </w:rPr>
        <w:t>Pakeičiu nurodytu įsakymu patvirtintą 2014–2020</w:t>
      </w:r>
      <w:r w:rsidR="001630A8">
        <w:rPr>
          <w:szCs w:val="24"/>
          <w:lang w:eastAsia="lt-LT"/>
        </w:rPr>
        <w:t xml:space="preserve"> metų</w:t>
      </w:r>
      <w:r w:rsidR="001630A8" w:rsidRPr="00E863DA">
        <w:rPr>
          <w:szCs w:val="24"/>
          <w:lang w:eastAsia="lt-LT"/>
        </w:rPr>
        <w:t xml:space="preserve"> Europos Sąjungos fondų investicijų veiksmų programos prioritet</w:t>
      </w:r>
      <w:r w:rsidR="001630A8">
        <w:rPr>
          <w:szCs w:val="24"/>
          <w:lang w:eastAsia="lt-LT"/>
        </w:rPr>
        <w:t>ų</w:t>
      </w:r>
      <w:r w:rsidR="001630A8" w:rsidRPr="00E863DA">
        <w:rPr>
          <w:szCs w:val="24"/>
          <w:lang w:eastAsia="lt-LT"/>
        </w:rPr>
        <w:t xml:space="preserve"> įgyvendinimo priemonių įgyvendinimo planą</w:t>
      </w:r>
      <w:r w:rsidR="00AD774B">
        <w:rPr>
          <w:szCs w:val="24"/>
          <w:lang w:eastAsia="lt-LT"/>
        </w:rPr>
        <w:t xml:space="preserve"> ir p</w:t>
      </w:r>
      <w:r w:rsidR="002921F1">
        <w:rPr>
          <w:szCs w:val="24"/>
          <w:lang w:eastAsia="lt-LT"/>
        </w:rPr>
        <w:t>apildau</w:t>
      </w:r>
      <w:r w:rsidR="004B0B52">
        <w:rPr>
          <w:rFonts w:cs="Arial"/>
          <w:szCs w:val="24"/>
          <w:lang w:eastAsia="lt-LT"/>
        </w:rPr>
        <w:t xml:space="preserve"> I</w:t>
      </w:r>
      <w:r w:rsidR="00CA77FF">
        <w:rPr>
          <w:rFonts w:cs="Arial"/>
          <w:szCs w:val="24"/>
          <w:lang w:eastAsia="lt-LT"/>
        </w:rPr>
        <w:t xml:space="preserve"> skyrių </w:t>
      </w:r>
      <w:r w:rsidR="001630A8">
        <w:rPr>
          <w:rFonts w:cs="Arial"/>
          <w:szCs w:val="24"/>
          <w:lang w:eastAsia="lt-LT"/>
        </w:rPr>
        <w:t>aštuntuoju</w:t>
      </w:r>
      <w:r w:rsidR="00CA77FF">
        <w:rPr>
          <w:rFonts w:cs="Arial"/>
          <w:szCs w:val="24"/>
          <w:lang w:eastAsia="lt-LT"/>
        </w:rPr>
        <w:t xml:space="preserve"> skirsniu:</w:t>
      </w:r>
    </w:p>
    <w:p w14:paraId="09D8C044" w14:textId="58F23374" w:rsidR="0041201F" w:rsidRDefault="00CA77FF">
      <w:pPr>
        <w:tabs>
          <w:tab w:val="left" w:pos="0"/>
          <w:tab w:val="left" w:pos="567"/>
        </w:tabs>
        <w:jc w:val="center"/>
        <w:rPr>
          <w:b/>
          <w:szCs w:val="24"/>
          <w:lang w:eastAsia="lt-LT"/>
        </w:rPr>
      </w:pPr>
      <w:r>
        <w:rPr>
          <w:szCs w:val="24"/>
          <w:lang w:eastAsia="lt-LT"/>
        </w:rPr>
        <w:t>„</w:t>
      </w:r>
      <w:r w:rsidR="001630A8">
        <w:rPr>
          <w:b/>
          <w:szCs w:val="24"/>
          <w:lang w:eastAsia="lt-LT"/>
        </w:rPr>
        <w:t>AŠTUNTASIS</w:t>
      </w:r>
      <w:r>
        <w:rPr>
          <w:b/>
          <w:szCs w:val="24"/>
          <w:lang w:eastAsia="lt-LT"/>
        </w:rPr>
        <w:t xml:space="preserve"> SKIRSNIS </w:t>
      </w:r>
    </w:p>
    <w:p w14:paraId="5AF455D2" w14:textId="5EACC261" w:rsidR="00CA77FF" w:rsidRDefault="00CA77FF" w:rsidP="00B65899">
      <w:pPr>
        <w:tabs>
          <w:tab w:val="left" w:pos="0"/>
          <w:tab w:val="left" w:pos="567"/>
        </w:tabs>
        <w:jc w:val="center"/>
        <w:rPr>
          <w:b/>
          <w:szCs w:val="24"/>
          <w:lang w:eastAsia="lt-LT"/>
        </w:rPr>
      </w:pPr>
      <w:r>
        <w:rPr>
          <w:b/>
          <w:szCs w:val="24"/>
          <w:lang w:eastAsia="lt-LT"/>
        </w:rPr>
        <w:t>04.1.1-LVPA-</w:t>
      </w:r>
      <w:r w:rsidR="00B65899">
        <w:rPr>
          <w:b/>
          <w:szCs w:val="24"/>
          <w:lang w:eastAsia="lt-LT"/>
        </w:rPr>
        <w:t>K</w:t>
      </w:r>
      <w:r>
        <w:rPr>
          <w:b/>
          <w:szCs w:val="24"/>
          <w:lang w:eastAsia="lt-LT"/>
        </w:rPr>
        <w:t>-1</w:t>
      </w:r>
      <w:r w:rsidR="00B65899">
        <w:rPr>
          <w:b/>
          <w:szCs w:val="24"/>
          <w:lang w:eastAsia="lt-LT"/>
        </w:rPr>
        <w:t>12</w:t>
      </w:r>
      <w:r>
        <w:rPr>
          <w:b/>
          <w:szCs w:val="24"/>
          <w:lang w:eastAsia="lt-LT"/>
        </w:rPr>
        <w:t xml:space="preserve"> </w:t>
      </w:r>
      <w:r w:rsidR="00FC79DE">
        <w:rPr>
          <w:b/>
          <w:szCs w:val="24"/>
          <w:lang w:eastAsia="lt-LT"/>
        </w:rPr>
        <w:t xml:space="preserve">PRIEMONĖ </w:t>
      </w:r>
      <w:r>
        <w:rPr>
          <w:b/>
          <w:szCs w:val="24"/>
          <w:lang w:eastAsia="lt-LT"/>
        </w:rPr>
        <w:t>„</w:t>
      </w:r>
      <w:r w:rsidR="00B65899">
        <w:rPr>
          <w:b/>
          <w:szCs w:val="24"/>
          <w:lang w:eastAsia="lt-LT"/>
        </w:rPr>
        <w:t>BIOKURĄ NAUDOJANČIŲ ŠILUMOS GAMYBOS ĮRENGINIŲ KEITIMAS</w:t>
      </w:r>
      <w:r>
        <w:rPr>
          <w:b/>
          <w:szCs w:val="24"/>
          <w:lang w:eastAsia="lt-LT"/>
        </w:rPr>
        <w:t>“</w:t>
      </w:r>
    </w:p>
    <w:p w14:paraId="6A8D2F9B" w14:textId="77777777" w:rsidR="0041201F" w:rsidRDefault="0041201F" w:rsidP="00CA77FF">
      <w:pPr>
        <w:tabs>
          <w:tab w:val="left" w:pos="0"/>
          <w:tab w:val="left" w:pos="567"/>
        </w:tabs>
        <w:jc w:val="center"/>
        <w:rPr>
          <w:b/>
          <w:szCs w:val="24"/>
          <w:lang w:eastAsia="lt-LT"/>
        </w:rPr>
      </w:pPr>
    </w:p>
    <w:p w14:paraId="456830BD" w14:textId="77777777" w:rsidR="0041201F" w:rsidRPr="009311D4" w:rsidRDefault="0041201F" w:rsidP="004B0B52">
      <w:pPr>
        <w:numPr>
          <w:ilvl w:val="0"/>
          <w:numId w:val="1"/>
        </w:numPr>
        <w:tabs>
          <w:tab w:val="left" w:pos="993"/>
        </w:tabs>
        <w:ind w:left="709" w:right="6094" w:firstLine="0"/>
        <w:contextualSpacing/>
        <w:jc w:val="both"/>
        <w:rPr>
          <w:szCs w:val="24"/>
          <w:lang w:eastAsia="lt-LT"/>
        </w:rPr>
      </w:pPr>
      <w:r w:rsidRPr="009311D4">
        <w:rPr>
          <w:szCs w:val="24"/>
          <w:lang w:eastAsia="lt-LT"/>
        </w:rPr>
        <w:t>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41201F" w:rsidRPr="009311D4" w14:paraId="3BEBCEBA" w14:textId="77777777" w:rsidTr="00B9693F">
        <w:tc>
          <w:tcPr>
            <w:tcW w:w="5000" w:type="pct"/>
            <w:tcBorders>
              <w:top w:val="single" w:sz="4" w:space="0" w:color="auto"/>
              <w:left w:val="single" w:sz="4" w:space="0" w:color="auto"/>
              <w:bottom w:val="single" w:sz="4" w:space="0" w:color="auto"/>
              <w:right w:val="single" w:sz="4" w:space="0" w:color="auto"/>
            </w:tcBorders>
            <w:hideMark/>
          </w:tcPr>
          <w:p w14:paraId="340FD3DC" w14:textId="77777777" w:rsidR="00B134FF" w:rsidRDefault="00B134FF" w:rsidP="00B134FF">
            <w:pPr>
              <w:pStyle w:val="ListParagraph"/>
              <w:numPr>
                <w:ilvl w:val="1"/>
                <w:numId w:val="2"/>
              </w:numPr>
              <w:tabs>
                <w:tab w:val="left" w:pos="993"/>
                <w:tab w:val="left" w:pos="9639"/>
              </w:tabs>
              <w:jc w:val="both"/>
              <w:rPr>
                <w:szCs w:val="24"/>
                <w:lang w:eastAsia="lt-LT"/>
              </w:rPr>
            </w:pPr>
            <w:r>
              <w:rPr>
                <w:szCs w:val="24"/>
                <w:lang w:eastAsia="lt-LT"/>
              </w:rPr>
              <w:t>Priemonės įgyvendinimas finansuojamas Sanglaudos fondo lėšomis.</w:t>
            </w:r>
          </w:p>
          <w:p w14:paraId="5E3F5BFD" w14:textId="77777777" w:rsidR="00B134FF" w:rsidRDefault="00B134FF" w:rsidP="00B134FF">
            <w:pPr>
              <w:pStyle w:val="ListParagraph"/>
              <w:numPr>
                <w:ilvl w:val="1"/>
                <w:numId w:val="2"/>
              </w:numPr>
              <w:tabs>
                <w:tab w:val="left" w:pos="993"/>
                <w:tab w:val="left" w:pos="9209"/>
              </w:tabs>
              <w:ind w:right="142"/>
              <w:jc w:val="both"/>
              <w:rPr>
                <w:szCs w:val="24"/>
                <w:lang w:eastAsia="lt-LT"/>
              </w:rPr>
            </w:pPr>
            <w:r>
              <w:rPr>
                <w:szCs w:val="24"/>
                <w:lang w:eastAsia="lt-LT"/>
              </w:rPr>
              <w:t>Įgyvendinant priemonę prisidedama prie 2014–2020 metų Europos Sąjungos fondų investicijų veiksmų programos 4.1.1. konkretaus uždavinio „Padidinti atsinaujinančių išteklių energijos naudojimą“ įgyvendinimo.</w:t>
            </w:r>
          </w:p>
          <w:p w14:paraId="3FB8D42C" w14:textId="5245342E" w:rsidR="00B134FF" w:rsidRDefault="00B134FF" w:rsidP="00B134FF">
            <w:pPr>
              <w:pStyle w:val="ListParagraph"/>
              <w:numPr>
                <w:ilvl w:val="1"/>
                <w:numId w:val="2"/>
              </w:numPr>
              <w:tabs>
                <w:tab w:val="left" w:pos="993"/>
                <w:tab w:val="left" w:pos="9351"/>
              </w:tabs>
              <w:ind w:right="142"/>
              <w:jc w:val="both"/>
              <w:rPr>
                <w:szCs w:val="24"/>
                <w:lang w:eastAsia="lt-LT"/>
              </w:rPr>
            </w:pPr>
            <w:r>
              <w:rPr>
                <w:szCs w:val="24"/>
                <w:lang w:eastAsia="lt-LT"/>
              </w:rPr>
              <w:t xml:space="preserve">Remiama veikla: </w:t>
            </w:r>
            <w:r w:rsidRPr="0095217B">
              <w:rPr>
                <w:szCs w:val="24"/>
                <w:lang w:eastAsia="lt-LT"/>
              </w:rPr>
              <w:t>nusidėvėjusių biokurą naudojančių šilumos gamybos įrenginių keitimas naujais</w:t>
            </w:r>
            <w:r>
              <w:rPr>
                <w:szCs w:val="24"/>
                <w:lang w:eastAsia="lt-LT"/>
              </w:rPr>
              <w:t xml:space="preserve"> </w:t>
            </w:r>
            <w:r w:rsidRPr="001C54CA">
              <w:rPr>
                <w:szCs w:val="24"/>
              </w:rPr>
              <w:t>(iki 10 MW šiluminės galios)</w:t>
            </w:r>
            <w:r w:rsidRPr="0095217B">
              <w:rPr>
                <w:szCs w:val="24"/>
                <w:lang w:eastAsia="lt-LT"/>
              </w:rPr>
              <w:t xml:space="preserve"> centralizuoto šilumos tiekimo sistemo</w:t>
            </w:r>
            <w:r w:rsidR="00801CAB">
              <w:rPr>
                <w:szCs w:val="24"/>
                <w:lang w:eastAsia="lt-LT"/>
              </w:rPr>
              <w:t>s</w:t>
            </w:r>
            <w:r w:rsidRPr="0095217B">
              <w:rPr>
                <w:szCs w:val="24"/>
                <w:lang w:eastAsia="lt-LT"/>
              </w:rPr>
              <w:t>e.</w:t>
            </w:r>
          </w:p>
          <w:p w14:paraId="107D8F36" w14:textId="30B07EF7" w:rsidR="0041201F" w:rsidRPr="009311D4" w:rsidRDefault="00B134FF" w:rsidP="00B134FF">
            <w:pPr>
              <w:pStyle w:val="ListParagraph"/>
              <w:numPr>
                <w:ilvl w:val="1"/>
                <w:numId w:val="2"/>
              </w:numPr>
              <w:tabs>
                <w:tab w:val="left" w:pos="1129"/>
                <w:tab w:val="left" w:pos="9639"/>
              </w:tabs>
              <w:jc w:val="both"/>
              <w:rPr>
                <w:szCs w:val="24"/>
                <w:lang w:eastAsia="lt-LT"/>
              </w:rPr>
            </w:pPr>
            <w:r>
              <w:rPr>
                <w:szCs w:val="24"/>
                <w:lang w:eastAsia="lt-LT"/>
              </w:rPr>
              <w:t>Galimi pareiškėjai: šilumos tiekėjai ir nepriklausomi šilumos gamintojai.</w:t>
            </w:r>
          </w:p>
        </w:tc>
      </w:tr>
    </w:tbl>
    <w:p w14:paraId="606693AE" w14:textId="77777777" w:rsidR="0041201F" w:rsidRPr="009311D4" w:rsidRDefault="0041201F" w:rsidP="0041201F">
      <w:pPr>
        <w:tabs>
          <w:tab w:val="left" w:pos="9639"/>
        </w:tabs>
        <w:jc w:val="both"/>
        <w:rPr>
          <w:szCs w:val="24"/>
          <w:lang w:eastAsia="lt-LT"/>
        </w:rPr>
      </w:pPr>
    </w:p>
    <w:p w14:paraId="5A3C5972" w14:textId="77777777" w:rsidR="0041201F" w:rsidRPr="009311D4" w:rsidRDefault="0041201F" w:rsidP="004B0B52">
      <w:pPr>
        <w:numPr>
          <w:ilvl w:val="0"/>
          <w:numId w:val="1"/>
        </w:numPr>
        <w:tabs>
          <w:tab w:val="left" w:pos="993"/>
          <w:tab w:val="left" w:pos="9639"/>
        </w:tabs>
        <w:contextualSpacing/>
        <w:jc w:val="both"/>
        <w:rPr>
          <w:szCs w:val="24"/>
          <w:lang w:eastAsia="lt-LT"/>
        </w:rPr>
      </w:pPr>
      <w:r w:rsidRPr="009311D4">
        <w:rPr>
          <w:szCs w:val="24"/>
          <w:lang w:eastAsia="lt-LT"/>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41201F" w:rsidRPr="009311D4" w14:paraId="33C0EC36" w14:textId="77777777" w:rsidTr="00B9693F">
        <w:tc>
          <w:tcPr>
            <w:tcW w:w="5000" w:type="pct"/>
            <w:tcBorders>
              <w:top w:val="single" w:sz="4" w:space="0" w:color="auto"/>
              <w:left w:val="single" w:sz="4" w:space="0" w:color="auto"/>
              <w:bottom w:val="single" w:sz="4" w:space="0" w:color="auto"/>
              <w:right w:val="single" w:sz="4" w:space="0" w:color="auto"/>
            </w:tcBorders>
            <w:hideMark/>
          </w:tcPr>
          <w:p w14:paraId="58403F15" w14:textId="77777777" w:rsidR="0041201F" w:rsidRPr="009311D4" w:rsidRDefault="0041201F" w:rsidP="00B9693F">
            <w:pPr>
              <w:tabs>
                <w:tab w:val="left" w:pos="0"/>
                <w:tab w:val="left" w:pos="562"/>
                <w:tab w:val="left" w:pos="9639"/>
              </w:tabs>
              <w:ind w:firstLine="709"/>
              <w:jc w:val="both"/>
              <w:rPr>
                <w:szCs w:val="24"/>
                <w:lang w:eastAsia="lt-LT"/>
              </w:rPr>
            </w:pPr>
            <w:r w:rsidRPr="009311D4">
              <w:rPr>
                <w:szCs w:val="24"/>
                <w:lang w:eastAsia="lt-LT"/>
              </w:rPr>
              <w:t>Negrąžinamoji subsidija.</w:t>
            </w:r>
          </w:p>
        </w:tc>
      </w:tr>
    </w:tbl>
    <w:p w14:paraId="0B329675" w14:textId="77777777" w:rsidR="0041201F" w:rsidRPr="009311D4" w:rsidRDefault="0041201F" w:rsidP="0041201F">
      <w:pPr>
        <w:tabs>
          <w:tab w:val="left" w:pos="9639"/>
        </w:tabs>
        <w:ind w:firstLine="720"/>
        <w:jc w:val="both"/>
        <w:rPr>
          <w:szCs w:val="24"/>
          <w:lang w:eastAsia="lt-LT"/>
        </w:rPr>
      </w:pPr>
    </w:p>
    <w:p w14:paraId="2EC2BAE1" w14:textId="77777777" w:rsidR="0041201F" w:rsidRPr="009311D4" w:rsidRDefault="0041201F" w:rsidP="004B0B52">
      <w:pPr>
        <w:numPr>
          <w:ilvl w:val="0"/>
          <w:numId w:val="1"/>
        </w:numPr>
        <w:tabs>
          <w:tab w:val="left" w:pos="993"/>
          <w:tab w:val="left" w:pos="9639"/>
        </w:tabs>
        <w:contextualSpacing/>
        <w:jc w:val="both"/>
        <w:rPr>
          <w:szCs w:val="24"/>
          <w:lang w:eastAsia="lt-LT"/>
        </w:rPr>
      </w:pPr>
      <w:r w:rsidRPr="009311D4">
        <w:rPr>
          <w:szCs w:val="24"/>
          <w:lang w:eastAsia="lt-LT"/>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41201F" w:rsidRPr="009311D4" w14:paraId="2498D8A3" w14:textId="77777777" w:rsidTr="00B9693F">
        <w:tc>
          <w:tcPr>
            <w:tcW w:w="5000" w:type="pct"/>
            <w:tcBorders>
              <w:top w:val="single" w:sz="4" w:space="0" w:color="auto"/>
              <w:left w:val="single" w:sz="4" w:space="0" w:color="auto"/>
              <w:bottom w:val="single" w:sz="4" w:space="0" w:color="auto"/>
              <w:right w:val="single" w:sz="4" w:space="0" w:color="auto"/>
            </w:tcBorders>
            <w:hideMark/>
          </w:tcPr>
          <w:p w14:paraId="7F88224D" w14:textId="555D9740" w:rsidR="0041201F" w:rsidRPr="009311D4" w:rsidRDefault="00042057" w:rsidP="00B9693F">
            <w:pPr>
              <w:tabs>
                <w:tab w:val="left" w:pos="0"/>
                <w:tab w:val="left" w:pos="567"/>
                <w:tab w:val="left" w:pos="9639"/>
              </w:tabs>
              <w:ind w:firstLine="709"/>
              <w:jc w:val="both"/>
              <w:rPr>
                <w:szCs w:val="24"/>
                <w:lang w:eastAsia="lt-LT"/>
              </w:rPr>
            </w:pPr>
            <w:r>
              <w:rPr>
                <w:szCs w:val="24"/>
                <w:lang w:eastAsia="lt-LT"/>
              </w:rPr>
              <w:t>Projektų konkursas.</w:t>
            </w:r>
          </w:p>
        </w:tc>
      </w:tr>
    </w:tbl>
    <w:p w14:paraId="16BBB803" w14:textId="77777777" w:rsidR="0041201F" w:rsidRPr="009311D4" w:rsidRDefault="0041201F" w:rsidP="0041201F">
      <w:pPr>
        <w:tabs>
          <w:tab w:val="left" w:pos="9639"/>
        </w:tabs>
        <w:ind w:firstLine="720"/>
        <w:jc w:val="both"/>
        <w:rPr>
          <w:szCs w:val="24"/>
          <w:lang w:eastAsia="lt-LT"/>
        </w:rPr>
      </w:pPr>
    </w:p>
    <w:p w14:paraId="3A8F19EA" w14:textId="77777777" w:rsidR="0041201F" w:rsidRPr="009311D4" w:rsidRDefault="0041201F" w:rsidP="004B0B52">
      <w:pPr>
        <w:numPr>
          <w:ilvl w:val="0"/>
          <w:numId w:val="1"/>
        </w:numPr>
        <w:tabs>
          <w:tab w:val="left" w:pos="993"/>
          <w:tab w:val="left" w:pos="9639"/>
        </w:tabs>
        <w:contextualSpacing/>
        <w:jc w:val="both"/>
        <w:rPr>
          <w:szCs w:val="24"/>
          <w:lang w:eastAsia="lt-LT"/>
        </w:rPr>
      </w:pPr>
      <w:r w:rsidRPr="009311D4">
        <w:rPr>
          <w:szCs w:val="24"/>
          <w:lang w:eastAsia="lt-LT"/>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41201F" w:rsidRPr="009311D4" w14:paraId="5F9F73D0" w14:textId="77777777" w:rsidTr="00B9693F">
        <w:tc>
          <w:tcPr>
            <w:tcW w:w="5000" w:type="pct"/>
            <w:tcBorders>
              <w:top w:val="single" w:sz="4" w:space="0" w:color="auto"/>
              <w:left w:val="single" w:sz="4" w:space="0" w:color="auto"/>
              <w:bottom w:val="single" w:sz="4" w:space="0" w:color="auto"/>
              <w:right w:val="single" w:sz="4" w:space="0" w:color="auto"/>
            </w:tcBorders>
            <w:hideMark/>
          </w:tcPr>
          <w:p w14:paraId="1EE20325" w14:textId="77777777" w:rsidR="0041201F" w:rsidRPr="009311D4" w:rsidRDefault="0041201F" w:rsidP="00B9693F">
            <w:pPr>
              <w:tabs>
                <w:tab w:val="left" w:pos="0"/>
                <w:tab w:val="left" w:pos="567"/>
                <w:tab w:val="left" w:pos="9639"/>
              </w:tabs>
              <w:ind w:firstLine="709"/>
              <w:jc w:val="both"/>
              <w:rPr>
                <w:color w:val="000000"/>
                <w:szCs w:val="24"/>
                <w:lang w:eastAsia="lt-LT"/>
              </w:rPr>
            </w:pPr>
            <w:r w:rsidRPr="009311D4">
              <w:rPr>
                <w:szCs w:val="24"/>
                <w:lang w:eastAsia="lt-LT"/>
              </w:rPr>
              <w:t>Viešoji įstaiga Lietuvos verslo paramos agentūra</w:t>
            </w:r>
            <w:r w:rsidRPr="009311D4">
              <w:rPr>
                <w:color w:val="000000"/>
                <w:szCs w:val="24"/>
                <w:lang w:eastAsia="lt-LT"/>
              </w:rPr>
              <w:t>.</w:t>
            </w:r>
          </w:p>
        </w:tc>
      </w:tr>
    </w:tbl>
    <w:p w14:paraId="032AD672" w14:textId="77777777" w:rsidR="0041201F" w:rsidRPr="009311D4" w:rsidRDefault="0041201F" w:rsidP="0041201F">
      <w:pPr>
        <w:tabs>
          <w:tab w:val="left" w:pos="9639"/>
        </w:tabs>
        <w:ind w:firstLine="720"/>
        <w:jc w:val="both"/>
        <w:rPr>
          <w:szCs w:val="24"/>
          <w:lang w:eastAsia="lt-LT"/>
        </w:rPr>
      </w:pPr>
    </w:p>
    <w:p w14:paraId="1D718BC3" w14:textId="77777777" w:rsidR="0041201F" w:rsidRPr="009311D4" w:rsidRDefault="0041201F" w:rsidP="004B0B52">
      <w:pPr>
        <w:pStyle w:val="ListParagraph"/>
        <w:numPr>
          <w:ilvl w:val="0"/>
          <w:numId w:val="1"/>
        </w:numPr>
        <w:tabs>
          <w:tab w:val="left" w:pos="993"/>
          <w:tab w:val="left" w:pos="1134"/>
          <w:tab w:val="left" w:pos="9639"/>
        </w:tabs>
        <w:ind w:left="142" w:firstLine="567"/>
        <w:jc w:val="both"/>
        <w:rPr>
          <w:szCs w:val="24"/>
          <w:lang w:eastAsia="lt-LT"/>
        </w:rPr>
      </w:pPr>
      <w:r w:rsidRPr="009311D4">
        <w:rPr>
          <w:szCs w:val="24"/>
          <w:lang w:eastAsia="lt-LT"/>
        </w:rPr>
        <w:t>Reikalavimai, taikomi priemonei atskirti nuo kitų iš Europos Sąjungos (toliau – ES) bei kitos tarptautinės finansinės paramos finansuojamų programų priemonių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41201F" w:rsidRPr="009311D4" w14:paraId="5285D387" w14:textId="77777777" w:rsidTr="00B9693F">
        <w:tc>
          <w:tcPr>
            <w:tcW w:w="5000" w:type="pct"/>
            <w:tcBorders>
              <w:top w:val="single" w:sz="4" w:space="0" w:color="auto"/>
              <w:left w:val="single" w:sz="4" w:space="0" w:color="auto"/>
              <w:bottom w:val="single" w:sz="4" w:space="0" w:color="auto"/>
              <w:right w:val="single" w:sz="4" w:space="0" w:color="auto"/>
            </w:tcBorders>
            <w:hideMark/>
          </w:tcPr>
          <w:p w14:paraId="5C8AC3C9" w14:textId="433773AE" w:rsidR="0041201F" w:rsidRPr="009311D4" w:rsidRDefault="00042057" w:rsidP="00B9693F">
            <w:pPr>
              <w:tabs>
                <w:tab w:val="left" w:pos="0"/>
                <w:tab w:val="left" w:pos="567"/>
                <w:tab w:val="left" w:pos="9639"/>
              </w:tabs>
              <w:ind w:firstLine="709"/>
              <w:jc w:val="both"/>
              <w:rPr>
                <w:szCs w:val="24"/>
                <w:lang w:eastAsia="lt-LT"/>
              </w:rPr>
            </w:pPr>
            <w:r>
              <w:rPr>
                <w:szCs w:val="24"/>
                <w:lang w:eastAsia="lt-LT"/>
              </w:rPr>
              <w:t>Papildomi reikalavimai netaikomi.</w:t>
            </w:r>
          </w:p>
        </w:tc>
      </w:tr>
    </w:tbl>
    <w:p w14:paraId="7310D641" w14:textId="6B8AE209" w:rsidR="007B0142" w:rsidRDefault="007B0142" w:rsidP="0041201F">
      <w:pPr>
        <w:pStyle w:val="ListParagraph"/>
        <w:tabs>
          <w:tab w:val="left" w:pos="9639"/>
        </w:tabs>
        <w:ind w:left="993"/>
        <w:jc w:val="both"/>
        <w:rPr>
          <w:szCs w:val="24"/>
          <w:lang w:eastAsia="lt-LT"/>
        </w:rPr>
      </w:pPr>
    </w:p>
    <w:p w14:paraId="4A0E6144" w14:textId="77777777" w:rsidR="007B0142" w:rsidRDefault="007B0142">
      <w:pPr>
        <w:rPr>
          <w:szCs w:val="24"/>
          <w:lang w:eastAsia="lt-LT"/>
        </w:rPr>
      </w:pPr>
      <w:r>
        <w:rPr>
          <w:szCs w:val="24"/>
          <w:lang w:eastAsia="lt-LT"/>
        </w:rPr>
        <w:br w:type="page"/>
      </w:r>
    </w:p>
    <w:p w14:paraId="2B90C2B8" w14:textId="77777777" w:rsidR="0041201F" w:rsidRPr="009311D4" w:rsidRDefault="0041201F" w:rsidP="0041201F">
      <w:pPr>
        <w:pStyle w:val="ListParagraph"/>
        <w:tabs>
          <w:tab w:val="left" w:pos="9639"/>
        </w:tabs>
        <w:ind w:left="993"/>
        <w:jc w:val="both"/>
        <w:rPr>
          <w:szCs w:val="24"/>
          <w:lang w:eastAsia="lt-LT"/>
        </w:rPr>
      </w:pPr>
    </w:p>
    <w:p w14:paraId="67F87140" w14:textId="77777777" w:rsidR="0041201F" w:rsidRPr="009311D4" w:rsidRDefault="0041201F" w:rsidP="004B0B52">
      <w:pPr>
        <w:numPr>
          <w:ilvl w:val="0"/>
          <w:numId w:val="1"/>
        </w:numPr>
        <w:tabs>
          <w:tab w:val="left" w:pos="993"/>
          <w:tab w:val="left" w:pos="9639"/>
        </w:tabs>
        <w:contextualSpacing/>
        <w:jc w:val="both"/>
        <w:rPr>
          <w:szCs w:val="24"/>
          <w:lang w:eastAsia="lt-LT"/>
        </w:rPr>
      </w:pPr>
      <w:r w:rsidRPr="009311D4">
        <w:rPr>
          <w:szCs w:val="24"/>
          <w:lang w:eastAsia="lt-LT"/>
        </w:rPr>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41201F" w:rsidRPr="009311D4" w14:paraId="5DA49FB0" w14:textId="77777777" w:rsidTr="00B9693F">
        <w:tc>
          <w:tcPr>
            <w:tcW w:w="752" w:type="pct"/>
            <w:tcBorders>
              <w:top w:val="single" w:sz="4" w:space="0" w:color="auto"/>
              <w:left w:val="single" w:sz="4" w:space="0" w:color="auto"/>
              <w:bottom w:val="single" w:sz="4" w:space="0" w:color="auto"/>
              <w:right w:val="single" w:sz="4" w:space="0" w:color="auto"/>
            </w:tcBorders>
            <w:vAlign w:val="center"/>
            <w:hideMark/>
          </w:tcPr>
          <w:p w14:paraId="411D84FC" w14:textId="77777777" w:rsidR="0041201F" w:rsidRPr="009311D4" w:rsidRDefault="0041201F" w:rsidP="00B9693F">
            <w:pPr>
              <w:tabs>
                <w:tab w:val="left" w:pos="284"/>
                <w:tab w:val="left" w:pos="9639"/>
              </w:tabs>
              <w:jc w:val="center"/>
              <w:rPr>
                <w:szCs w:val="24"/>
                <w:lang w:eastAsia="lt-LT"/>
              </w:rPr>
            </w:pPr>
            <w:r w:rsidRPr="009311D4">
              <w:rPr>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24837E22" w14:textId="77777777" w:rsidR="0041201F" w:rsidRPr="009311D4" w:rsidRDefault="0041201F" w:rsidP="00B9693F">
            <w:pPr>
              <w:tabs>
                <w:tab w:val="left" w:pos="0"/>
                <w:tab w:val="left" w:pos="9639"/>
              </w:tabs>
              <w:jc w:val="center"/>
              <w:rPr>
                <w:szCs w:val="24"/>
                <w:lang w:eastAsia="lt-LT"/>
              </w:rPr>
            </w:pPr>
            <w:r w:rsidRPr="009311D4">
              <w:rPr>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638A95DF" w14:textId="77777777" w:rsidR="0041201F" w:rsidRPr="009311D4" w:rsidRDefault="0041201F" w:rsidP="00B9693F">
            <w:pPr>
              <w:tabs>
                <w:tab w:val="left" w:pos="0"/>
                <w:tab w:val="left" w:pos="9639"/>
              </w:tabs>
              <w:jc w:val="center"/>
              <w:rPr>
                <w:szCs w:val="24"/>
                <w:lang w:eastAsia="lt-LT"/>
              </w:rPr>
            </w:pPr>
            <w:r w:rsidRPr="009311D4">
              <w:rPr>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56A47CB4" w14:textId="77777777" w:rsidR="0041201F" w:rsidRPr="009311D4" w:rsidRDefault="0041201F" w:rsidP="00B9693F">
            <w:pPr>
              <w:tabs>
                <w:tab w:val="left" w:pos="0"/>
                <w:tab w:val="left" w:pos="9639"/>
              </w:tabs>
              <w:jc w:val="center"/>
              <w:rPr>
                <w:szCs w:val="24"/>
                <w:lang w:eastAsia="lt-LT"/>
              </w:rPr>
            </w:pPr>
            <w:r w:rsidRPr="009311D4">
              <w:rPr>
                <w:szCs w:val="24"/>
                <w:lang w:eastAsia="lt-LT"/>
              </w:rPr>
              <w:t>Tarp</w:t>
            </w:r>
            <w:r>
              <w:rPr>
                <w:szCs w:val="24"/>
                <w:lang w:eastAsia="lt-LT"/>
              </w:rPr>
              <w:t>inė reikšmė 2018 m. gruodžio 31 </w:t>
            </w:r>
            <w:r w:rsidRPr="009311D4">
              <w:rPr>
                <w:szCs w:val="24"/>
                <w:lang w:eastAsia="lt-LT"/>
              </w:rPr>
              <w:t>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7F50E66B" w14:textId="77777777" w:rsidR="0041201F" w:rsidRPr="009311D4" w:rsidRDefault="0041201F" w:rsidP="00B9693F">
            <w:pPr>
              <w:tabs>
                <w:tab w:val="left" w:pos="0"/>
                <w:tab w:val="left" w:pos="9639"/>
              </w:tabs>
              <w:jc w:val="center"/>
              <w:rPr>
                <w:szCs w:val="24"/>
                <w:lang w:eastAsia="lt-LT"/>
              </w:rPr>
            </w:pPr>
            <w:r w:rsidRPr="009311D4">
              <w:rPr>
                <w:szCs w:val="24"/>
                <w:lang w:eastAsia="lt-LT"/>
              </w:rPr>
              <w:t>Galut</w:t>
            </w:r>
            <w:r>
              <w:rPr>
                <w:szCs w:val="24"/>
                <w:lang w:eastAsia="lt-LT"/>
              </w:rPr>
              <w:t>inė reikšmė 2023 m. gruodžio 31 </w:t>
            </w:r>
            <w:r w:rsidRPr="009311D4">
              <w:rPr>
                <w:szCs w:val="24"/>
                <w:lang w:eastAsia="lt-LT"/>
              </w:rPr>
              <w:t>d.</w:t>
            </w:r>
          </w:p>
        </w:tc>
      </w:tr>
      <w:tr w:rsidR="0041201F" w:rsidRPr="009311D4" w14:paraId="75E98610" w14:textId="77777777" w:rsidTr="00B9693F">
        <w:tc>
          <w:tcPr>
            <w:tcW w:w="752" w:type="pct"/>
            <w:tcBorders>
              <w:top w:val="single" w:sz="4" w:space="0" w:color="auto"/>
              <w:left w:val="single" w:sz="4" w:space="0" w:color="auto"/>
              <w:bottom w:val="single" w:sz="4" w:space="0" w:color="auto"/>
              <w:right w:val="single" w:sz="4" w:space="0" w:color="auto"/>
            </w:tcBorders>
            <w:hideMark/>
          </w:tcPr>
          <w:p w14:paraId="0F8F16DB" w14:textId="77777777" w:rsidR="0041201F" w:rsidRPr="009311D4" w:rsidRDefault="0041201F" w:rsidP="00B9693F">
            <w:pPr>
              <w:tabs>
                <w:tab w:val="left" w:pos="284"/>
                <w:tab w:val="left" w:pos="9639"/>
              </w:tabs>
              <w:jc w:val="center"/>
              <w:rPr>
                <w:szCs w:val="24"/>
                <w:lang w:eastAsia="lt-LT"/>
              </w:rPr>
            </w:pPr>
            <w:r w:rsidRPr="009311D4">
              <w:rPr>
                <w:szCs w:val="24"/>
                <w:lang w:eastAsia="lt-LT"/>
              </w:rPr>
              <w:t>R.S.315</w:t>
            </w:r>
          </w:p>
        </w:tc>
        <w:tc>
          <w:tcPr>
            <w:tcW w:w="1361" w:type="pct"/>
            <w:tcBorders>
              <w:top w:val="single" w:sz="4" w:space="0" w:color="auto"/>
              <w:left w:val="single" w:sz="4" w:space="0" w:color="auto"/>
              <w:bottom w:val="single" w:sz="4" w:space="0" w:color="auto"/>
              <w:right w:val="single" w:sz="4" w:space="0" w:color="auto"/>
            </w:tcBorders>
            <w:hideMark/>
          </w:tcPr>
          <w:p w14:paraId="7F6C82F5" w14:textId="77777777" w:rsidR="0041201F" w:rsidRPr="009311D4" w:rsidRDefault="0041201F" w:rsidP="00B9693F">
            <w:pPr>
              <w:tabs>
                <w:tab w:val="left" w:pos="0"/>
                <w:tab w:val="left" w:pos="9639"/>
              </w:tabs>
              <w:jc w:val="both"/>
              <w:rPr>
                <w:szCs w:val="24"/>
                <w:lang w:eastAsia="lt-LT"/>
              </w:rPr>
            </w:pPr>
            <w:r w:rsidRPr="009311D4">
              <w:rPr>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00E8E213" w14:textId="77777777" w:rsidR="0041201F" w:rsidRPr="009311D4" w:rsidRDefault="0041201F" w:rsidP="00B9693F">
            <w:pPr>
              <w:tabs>
                <w:tab w:val="left" w:pos="0"/>
                <w:tab w:val="left" w:pos="9639"/>
              </w:tabs>
              <w:jc w:val="center"/>
              <w:rPr>
                <w:szCs w:val="24"/>
                <w:lang w:eastAsia="lt-LT"/>
              </w:rPr>
            </w:pPr>
            <w:r w:rsidRPr="009311D4">
              <w:rPr>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hideMark/>
          </w:tcPr>
          <w:p w14:paraId="0135AA21" w14:textId="77777777" w:rsidR="0041201F" w:rsidRPr="009311D4" w:rsidRDefault="0041201F" w:rsidP="00B9693F">
            <w:pPr>
              <w:tabs>
                <w:tab w:val="left" w:pos="0"/>
                <w:tab w:val="left" w:pos="9639"/>
              </w:tabs>
              <w:jc w:val="center"/>
              <w:rPr>
                <w:szCs w:val="24"/>
                <w:lang w:eastAsia="lt-LT"/>
              </w:rPr>
            </w:pPr>
            <w:r w:rsidRPr="009311D4">
              <w:rPr>
                <w:szCs w:val="24"/>
                <w:lang w:eastAsia="lt-LT"/>
              </w:rPr>
              <w:t>21,72</w:t>
            </w:r>
          </w:p>
        </w:tc>
        <w:tc>
          <w:tcPr>
            <w:tcW w:w="1092" w:type="pct"/>
            <w:tcBorders>
              <w:top w:val="single" w:sz="4" w:space="0" w:color="auto"/>
              <w:left w:val="single" w:sz="4" w:space="0" w:color="auto"/>
              <w:bottom w:val="single" w:sz="4" w:space="0" w:color="auto"/>
              <w:right w:val="single" w:sz="4" w:space="0" w:color="auto"/>
            </w:tcBorders>
            <w:hideMark/>
          </w:tcPr>
          <w:p w14:paraId="02CC6273" w14:textId="77777777" w:rsidR="0041201F" w:rsidRPr="009311D4" w:rsidRDefault="0041201F" w:rsidP="00B9693F">
            <w:pPr>
              <w:tabs>
                <w:tab w:val="left" w:pos="0"/>
                <w:tab w:val="left" w:pos="9639"/>
              </w:tabs>
              <w:jc w:val="center"/>
              <w:rPr>
                <w:szCs w:val="24"/>
                <w:lang w:eastAsia="lt-LT"/>
              </w:rPr>
            </w:pPr>
            <w:r w:rsidRPr="009311D4">
              <w:rPr>
                <w:szCs w:val="24"/>
                <w:lang w:eastAsia="lt-LT"/>
              </w:rPr>
              <w:t>23</w:t>
            </w:r>
          </w:p>
        </w:tc>
      </w:tr>
      <w:tr w:rsidR="0041201F" w:rsidRPr="009311D4" w14:paraId="1DD178EF" w14:textId="77777777" w:rsidTr="004F2388">
        <w:tc>
          <w:tcPr>
            <w:tcW w:w="752" w:type="pct"/>
            <w:tcBorders>
              <w:top w:val="single" w:sz="4" w:space="0" w:color="auto"/>
              <w:left w:val="single" w:sz="4" w:space="0" w:color="auto"/>
              <w:bottom w:val="single" w:sz="4" w:space="0" w:color="auto"/>
              <w:right w:val="single" w:sz="4" w:space="0" w:color="auto"/>
            </w:tcBorders>
          </w:tcPr>
          <w:p w14:paraId="1AC912CA" w14:textId="31E1DF74" w:rsidR="0041201F" w:rsidRPr="009311D4" w:rsidRDefault="004F2388" w:rsidP="00B9693F">
            <w:pPr>
              <w:tabs>
                <w:tab w:val="left" w:pos="284"/>
                <w:tab w:val="left" w:pos="9639"/>
              </w:tabs>
              <w:jc w:val="center"/>
              <w:rPr>
                <w:szCs w:val="24"/>
                <w:lang w:eastAsia="lt-LT"/>
              </w:rPr>
            </w:pPr>
            <w:r w:rsidRPr="004D7C67">
              <w:rPr>
                <w:szCs w:val="24"/>
                <w:lang w:eastAsia="lt-LT"/>
              </w:rPr>
              <w:t>P.N</w:t>
            </w:r>
            <w:r w:rsidRPr="00CB0625">
              <w:rPr>
                <w:szCs w:val="24"/>
                <w:lang w:eastAsia="lt-LT"/>
              </w:rPr>
              <w:t>.111</w:t>
            </w:r>
          </w:p>
        </w:tc>
        <w:tc>
          <w:tcPr>
            <w:tcW w:w="1361" w:type="pct"/>
            <w:tcBorders>
              <w:top w:val="single" w:sz="4" w:space="0" w:color="auto"/>
              <w:left w:val="single" w:sz="4" w:space="0" w:color="auto"/>
              <w:bottom w:val="single" w:sz="4" w:space="0" w:color="auto"/>
              <w:right w:val="single" w:sz="4" w:space="0" w:color="auto"/>
            </w:tcBorders>
          </w:tcPr>
          <w:p w14:paraId="2EE29D62" w14:textId="6355F445" w:rsidR="0041201F" w:rsidRPr="009311D4" w:rsidRDefault="004F2388" w:rsidP="00B9693F">
            <w:pPr>
              <w:tabs>
                <w:tab w:val="left" w:pos="0"/>
                <w:tab w:val="left" w:pos="9639"/>
              </w:tabs>
              <w:jc w:val="both"/>
              <w:rPr>
                <w:szCs w:val="24"/>
                <w:lang w:eastAsia="lt-LT"/>
              </w:rPr>
            </w:pPr>
            <w:r w:rsidRPr="004F2388">
              <w:rPr>
                <w:szCs w:val="24"/>
                <w:lang w:eastAsia="lt-LT"/>
              </w:rPr>
              <w:t>„Pakeistų (naujai įrengtų) biokuro įrenginių vardinė (nominali) šiluminė galia“</w:t>
            </w:r>
          </w:p>
        </w:tc>
        <w:tc>
          <w:tcPr>
            <w:tcW w:w="707" w:type="pct"/>
            <w:tcBorders>
              <w:top w:val="single" w:sz="4" w:space="0" w:color="auto"/>
              <w:left w:val="single" w:sz="4" w:space="0" w:color="auto"/>
              <w:bottom w:val="single" w:sz="4" w:space="0" w:color="auto"/>
              <w:right w:val="single" w:sz="4" w:space="0" w:color="auto"/>
            </w:tcBorders>
          </w:tcPr>
          <w:p w14:paraId="46BC95D0" w14:textId="4EAAAD05" w:rsidR="0041201F" w:rsidRPr="009311D4" w:rsidRDefault="004F2388" w:rsidP="00B9693F">
            <w:pPr>
              <w:tabs>
                <w:tab w:val="left" w:pos="0"/>
                <w:tab w:val="left" w:pos="9639"/>
              </w:tabs>
              <w:jc w:val="center"/>
              <w:rPr>
                <w:szCs w:val="24"/>
                <w:lang w:eastAsia="lt-LT"/>
              </w:rPr>
            </w:pPr>
            <w:r>
              <w:rPr>
                <w:szCs w:val="24"/>
                <w:lang w:eastAsia="lt-LT"/>
              </w:rPr>
              <w:t>MW</w:t>
            </w:r>
          </w:p>
        </w:tc>
        <w:tc>
          <w:tcPr>
            <w:tcW w:w="1088" w:type="pct"/>
            <w:tcBorders>
              <w:top w:val="single" w:sz="4" w:space="0" w:color="auto"/>
              <w:left w:val="single" w:sz="4" w:space="0" w:color="auto"/>
              <w:bottom w:val="single" w:sz="4" w:space="0" w:color="auto"/>
              <w:right w:val="single" w:sz="4" w:space="0" w:color="auto"/>
            </w:tcBorders>
          </w:tcPr>
          <w:p w14:paraId="4BCC24E7" w14:textId="04BC6BEA" w:rsidR="0041201F" w:rsidRPr="009311D4" w:rsidRDefault="004F2388" w:rsidP="00B9693F">
            <w:pPr>
              <w:tabs>
                <w:tab w:val="left" w:pos="0"/>
                <w:tab w:val="left" w:pos="9639"/>
              </w:tabs>
              <w:jc w:val="center"/>
              <w:rPr>
                <w:szCs w:val="24"/>
                <w:lang w:eastAsia="lt-LT"/>
              </w:rPr>
            </w:pPr>
            <w:r>
              <w:rPr>
                <w:szCs w:val="24"/>
                <w:lang w:eastAsia="lt-LT"/>
              </w:rPr>
              <w:t>0</w:t>
            </w:r>
          </w:p>
        </w:tc>
        <w:tc>
          <w:tcPr>
            <w:tcW w:w="1092" w:type="pct"/>
            <w:tcBorders>
              <w:top w:val="single" w:sz="4" w:space="0" w:color="auto"/>
              <w:left w:val="single" w:sz="4" w:space="0" w:color="auto"/>
              <w:bottom w:val="single" w:sz="4" w:space="0" w:color="auto"/>
              <w:right w:val="single" w:sz="4" w:space="0" w:color="auto"/>
            </w:tcBorders>
          </w:tcPr>
          <w:p w14:paraId="71B091AC" w14:textId="451D60AC" w:rsidR="0041201F" w:rsidRPr="009311D4" w:rsidRDefault="00167B65" w:rsidP="00B9693F">
            <w:pPr>
              <w:tabs>
                <w:tab w:val="left" w:pos="0"/>
                <w:tab w:val="left" w:pos="9639"/>
              </w:tabs>
              <w:jc w:val="center"/>
              <w:rPr>
                <w:szCs w:val="24"/>
                <w:lang w:eastAsia="lt-LT"/>
              </w:rPr>
            </w:pPr>
            <w:r>
              <w:rPr>
                <w:szCs w:val="24"/>
                <w:lang w:eastAsia="lt-LT"/>
              </w:rPr>
              <w:t>35</w:t>
            </w:r>
          </w:p>
        </w:tc>
      </w:tr>
    </w:tbl>
    <w:p w14:paraId="685C5E45" w14:textId="77777777" w:rsidR="0041201F" w:rsidRPr="009311D4" w:rsidRDefault="0041201F" w:rsidP="0041201F">
      <w:pPr>
        <w:tabs>
          <w:tab w:val="left" w:pos="0"/>
          <w:tab w:val="left" w:pos="142"/>
          <w:tab w:val="left" w:pos="7088"/>
          <w:tab w:val="left" w:pos="8364"/>
          <w:tab w:val="left" w:pos="9639"/>
        </w:tabs>
        <w:ind w:right="2664" w:firstLine="2400"/>
        <w:jc w:val="right"/>
        <w:rPr>
          <w:b/>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284"/>
        <w:gridCol w:w="1375"/>
        <w:gridCol w:w="553"/>
        <w:gridCol w:w="880"/>
        <w:gridCol w:w="1444"/>
        <w:gridCol w:w="1138"/>
        <w:gridCol w:w="1408"/>
        <w:gridCol w:w="11"/>
      </w:tblGrid>
      <w:tr w:rsidR="0041201F" w:rsidRPr="009311D4" w14:paraId="53F4C8C4" w14:textId="77777777" w:rsidTr="00B9693F">
        <w:tc>
          <w:tcPr>
            <w:tcW w:w="4758" w:type="dxa"/>
            <w:gridSpan w:val="4"/>
            <w:tcBorders>
              <w:top w:val="nil"/>
              <w:left w:val="nil"/>
              <w:bottom w:val="nil"/>
              <w:right w:val="nil"/>
            </w:tcBorders>
            <w:vAlign w:val="bottom"/>
          </w:tcPr>
          <w:p w14:paraId="3A997AB9" w14:textId="77777777" w:rsidR="0041201F" w:rsidRPr="009311D4" w:rsidRDefault="0041201F" w:rsidP="004B0B52">
            <w:pPr>
              <w:pStyle w:val="ListParagraph"/>
              <w:numPr>
                <w:ilvl w:val="0"/>
                <w:numId w:val="1"/>
              </w:numPr>
              <w:tabs>
                <w:tab w:val="left" w:pos="1026"/>
                <w:tab w:val="left" w:pos="9639"/>
              </w:tabs>
              <w:ind w:right="114"/>
              <w:rPr>
                <w:szCs w:val="24"/>
                <w:lang w:eastAsia="lt-LT"/>
              </w:rPr>
            </w:pPr>
            <w:r w:rsidRPr="009311D4">
              <w:rPr>
                <w:szCs w:val="24"/>
                <w:lang w:eastAsia="lt-LT"/>
              </w:rPr>
              <w:t>Priemonės finansavimo šaltiniai</w:t>
            </w:r>
          </w:p>
        </w:tc>
        <w:tc>
          <w:tcPr>
            <w:tcW w:w="4881" w:type="dxa"/>
            <w:gridSpan w:val="5"/>
            <w:tcBorders>
              <w:top w:val="nil"/>
              <w:left w:val="nil"/>
              <w:bottom w:val="nil"/>
              <w:right w:val="nil"/>
            </w:tcBorders>
            <w:vAlign w:val="bottom"/>
          </w:tcPr>
          <w:p w14:paraId="2D05D623" w14:textId="77777777" w:rsidR="0041201F" w:rsidRPr="009311D4" w:rsidRDefault="0041201F" w:rsidP="00B9693F">
            <w:pPr>
              <w:tabs>
                <w:tab w:val="left" w:pos="0"/>
                <w:tab w:val="left" w:pos="142"/>
                <w:tab w:val="left" w:pos="7088"/>
                <w:tab w:val="left" w:pos="8364"/>
                <w:tab w:val="left" w:pos="9639"/>
              </w:tabs>
              <w:ind w:right="282" w:firstLine="720"/>
              <w:jc w:val="right"/>
              <w:rPr>
                <w:rFonts w:eastAsia="Calibri"/>
                <w:bCs/>
                <w:szCs w:val="24"/>
                <w:lang w:eastAsia="lt-LT"/>
              </w:rPr>
            </w:pPr>
          </w:p>
        </w:tc>
      </w:tr>
      <w:tr w:rsidR="0041201F" w:rsidRPr="009311D4" w14:paraId="61C4B723" w14:textId="77777777" w:rsidTr="00B9693F">
        <w:tc>
          <w:tcPr>
            <w:tcW w:w="4758" w:type="dxa"/>
            <w:gridSpan w:val="4"/>
            <w:tcBorders>
              <w:top w:val="nil"/>
              <w:left w:val="nil"/>
              <w:bottom w:val="nil"/>
              <w:right w:val="nil"/>
            </w:tcBorders>
            <w:vAlign w:val="bottom"/>
          </w:tcPr>
          <w:p w14:paraId="70C6EF0D" w14:textId="77777777" w:rsidR="0041201F" w:rsidRPr="009311D4" w:rsidRDefault="0041201F" w:rsidP="00B9693F">
            <w:pPr>
              <w:tabs>
                <w:tab w:val="left" w:pos="9639"/>
              </w:tabs>
              <w:ind w:firstLine="709"/>
              <w:contextualSpacing/>
              <w:rPr>
                <w:szCs w:val="24"/>
                <w:lang w:eastAsia="lt-LT"/>
              </w:rPr>
            </w:pPr>
          </w:p>
        </w:tc>
        <w:tc>
          <w:tcPr>
            <w:tcW w:w="4881" w:type="dxa"/>
            <w:gridSpan w:val="5"/>
            <w:tcBorders>
              <w:top w:val="nil"/>
              <w:left w:val="nil"/>
              <w:bottom w:val="nil"/>
              <w:right w:val="nil"/>
            </w:tcBorders>
            <w:vAlign w:val="bottom"/>
          </w:tcPr>
          <w:p w14:paraId="1ACDBC7D" w14:textId="77777777" w:rsidR="0041201F" w:rsidRPr="009311D4" w:rsidRDefault="0041201F" w:rsidP="00B9693F">
            <w:pPr>
              <w:tabs>
                <w:tab w:val="left" w:pos="0"/>
                <w:tab w:val="left" w:pos="142"/>
                <w:tab w:val="left" w:pos="7088"/>
                <w:tab w:val="left" w:pos="8364"/>
                <w:tab w:val="left" w:pos="9639"/>
              </w:tabs>
              <w:ind w:right="-108" w:firstLine="3356"/>
              <w:jc w:val="center"/>
              <w:rPr>
                <w:rFonts w:eastAsia="Calibri"/>
                <w:bCs/>
                <w:szCs w:val="24"/>
                <w:lang w:eastAsia="lt-LT"/>
              </w:rPr>
            </w:pPr>
            <w:r w:rsidRPr="009311D4">
              <w:rPr>
                <w:rFonts w:eastAsia="Calibri"/>
                <w:bCs/>
                <w:szCs w:val="24"/>
                <w:lang w:eastAsia="lt-LT"/>
              </w:rPr>
              <w:t>(eurais)</w:t>
            </w:r>
          </w:p>
        </w:tc>
      </w:tr>
      <w:tr w:rsidR="0041201F" w:rsidRPr="009311D4" w14:paraId="79378FE4" w14:textId="77777777" w:rsidTr="00B9693F">
        <w:tblPrEx>
          <w:tblCellMar>
            <w:left w:w="0" w:type="dxa"/>
            <w:right w:w="0" w:type="dxa"/>
          </w:tblCellMar>
        </w:tblPrEx>
        <w:trPr>
          <w:gridAfter w:val="1"/>
          <w:wAfter w:w="11" w:type="dxa"/>
          <w:trHeight w:val="454"/>
          <w:tblHeader/>
        </w:trPr>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52B2AE9A" w14:textId="77777777" w:rsidR="0041201F" w:rsidRPr="009311D4" w:rsidRDefault="0041201F" w:rsidP="00B9693F">
            <w:pPr>
              <w:tabs>
                <w:tab w:val="left" w:pos="0"/>
                <w:tab w:val="left" w:pos="142"/>
                <w:tab w:val="left" w:pos="9639"/>
              </w:tabs>
              <w:jc w:val="center"/>
              <w:rPr>
                <w:bCs/>
                <w:szCs w:val="24"/>
                <w:lang w:eastAsia="lt-LT"/>
              </w:rPr>
            </w:pPr>
            <w:r w:rsidRPr="009311D4">
              <w:rPr>
                <w:bCs/>
                <w:szCs w:val="24"/>
                <w:lang w:eastAsia="lt-LT"/>
              </w:rPr>
              <w:t>Projektams skiriamas finansavimas</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2BE13193" w14:textId="77777777" w:rsidR="0041201F" w:rsidRPr="009311D4" w:rsidRDefault="0041201F" w:rsidP="00B9693F">
            <w:pPr>
              <w:tabs>
                <w:tab w:val="left" w:pos="0"/>
                <w:tab w:val="left" w:pos="142"/>
                <w:tab w:val="left" w:pos="9639"/>
              </w:tabs>
              <w:jc w:val="center"/>
              <w:rPr>
                <w:bCs/>
                <w:szCs w:val="24"/>
                <w:lang w:eastAsia="lt-LT"/>
              </w:rPr>
            </w:pPr>
            <w:r w:rsidRPr="009311D4">
              <w:rPr>
                <w:bCs/>
                <w:szCs w:val="24"/>
                <w:lang w:eastAsia="lt-LT"/>
              </w:rPr>
              <w:t>Kiti projektų finansavimo šaltiniai</w:t>
            </w:r>
          </w:p>
        </w:tc>
      </w:tr>
      <w:tr w:rsidR="0041201F" w:rsidRPr="009311D4" w14:paraId="267632C4" w14:textId="77777777" w:rsidTr="00B9693F">
        <w:tblPrEx>
          <w:tblCellMar>
            <w:left w:w="0" w:type="dxa"/>
            <w:right w:w="0" w:type="dxa"/>
          </w:tblCellMar>
        </w:tblPrEx>
        <w:trPr>
          <w:gridAfter w:val="1"/>
          <w:wAfter w:w="11" w:type="dxa"/>
          <w:trHeight w:val="454"/>
          <w:tblHeader/>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3982692" w14:textId="77777777" w:rsidR="0041201F" w:rsidRPr="009311D4" w:rsidRDefault="0041201F" w:rsidP="00B9693F">
            <w:pPr>
              <w:tabs>
                <w:tab w:val="left" w:pos="9639"/>
              </w:tabs>
              <w:jc w:val="center"/>
              <w:rPr>
                <w:bCs/>
                <w:szCs w:val="24"/>
                <w:lang w:eastAsia="lt-LT"/>
              </w:rPr>
            </w:pPr>
            <w:r w:rsidRPr="009311D4">
              <w:rPr>
                <w:bCs/>
                <w:szCs w:val="24"/>
                <w:lang w:eastAsia="lt-LT"/>
              </w:rPr>
              <w:t>ES struktūrinių fondų</w:t>
            </w:r>
          </w:p>
          <w:p w14:paraId="5F0C9BE9" w14:textId="77777777" w:rsidR="0041201F" w:rsidRPr="009311D4" w:rsidRDefault="0041201F" w:rsidP="00B9693F">
            <w:pPr>
              <w:tabs>
                <w:tab w:val="left" w:pos="9639"/>
              </w:tabs>
              <w:jc w:val="center"/>
              <w:rPr>
                <w:bCs/>
                <w:szCs w:val="24"/>
                <w:lang w:eastAsia="lt-LT"/>
              </w:rPr>
            </w:pPr>
            <w:r w:rsidRPr="009311D4">
              <w:rPr>
                <w:bCs/>
                <w:szCs w:val="24"/>
                <w:lang w:eastAsia="lt-LT"/>
              </w:rPr>
              <w:t>lėšos – iki</w:t>
            </w:r>
          </w:p>
        </w:tc>
        <w:tc>
          <w:tcPr>
            <w:tcW w:w="8082" w:type="dxa"/>
            <w:gridSpan w:val="7"/>
            <w:tcBorders>
              <w:top w:val="single" w:sz="4" w:space="0" w:color="auto"/>
              <w:left w:val="single" w:sz="4" w:space="0" w:color="auto"/>
              <w:bottom w:val="single" w:sz="4" w:space="0" w:color="auto"/>
              <w:right w:val="single" w:sz="4" w:space="0" w:color="auto"/>
            </w:tcBorders>
            <w:vAlign w:val="center"/>
            <w:hideMark/>
          </w:tcPr>
          <w:p w14:paraId="01C61091" w14:textId="77777777" w:rsidR="0041201F" w:rsidRPr="009311D4" w:rsidRDefault="0041201F" w:rsidP="00B9693F">
            <w:pPr>
              <w:tabs>
                <w:tab w:val="left" w:pos="0"/>
                <w:tab w:val="left" w:pos="142"/>
                <w:tab w:val="left" w:pos="9639"/>
              </w:tabs>
              <w:jc w:val="center"/>
              <w:rPr>
                <w:bCs/>
                <w:szCs w:val="24"/>
                <w:lang w:eastAsia="lt-LT"/>
              </w:rPr>
            </w:pPr>
            <w:r w:rsidRPr="009311D4">
              <w:rPr>
                <w:bCs/>
                <w:szCs w:val="24"/>
                <w:lang w:eastAsia="lt-LT"/>
              </w:rPr>
              <w:t>Nacionalinės lėšos</w:t>
            </w:r>
          </w:p>
        </w:tc>
      </w:tr>
      <w:tr w:rsidR="0041201F" w:rsidRPr="009311D4" w14:paraId="692FD9F5" w14:textId="77777777" w:rsidTr="00B9693F">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1F864381" w14:textId="77777777" w:rsidR="0041201F" w:rsidRPr="009311D4" w:rsidRDefault="0041201F" w:rsidP="00B9693F">
            <w:pPr>
              <w:tabs>
                <w:tab w:val="left" w:pos="9639"/>
              </w:tabs>
              <w:rPr>
                <w:bCs/>
                <w:szCs w:val="24"/>
                <w:lang w:eastAsia="lt-LT"/>
              </w:rPr>
            </w:pPr>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7CD85C1D" w14:textId="77777777" w:rsidR="0041201F" w:rsidRPr="009311D4" w:rsidRDefault="0041201F" w:rsidP="00B9693F">
            <w:pPr>
              <w:tabs>
                <w:tab w:val="left" w:pos="9639"/>
              </w:tabs>
              <w:jc w:val="center"/>
              <w:rPr>
                <w:bCs/>
                <w:szCs w:val="24"/>
                <w:lang w:eastAsia="lt-LT"/>
              </w:rPr>
            </w:pPr>
            <w:r w:rsidRPr="009311D4">
              <w:rPr>
                <w:bCs/>
                <w:szCs w:val="24"/>
                <w:lang w:eastAsia="lt-LT"/>
              </w:rPr>
              <w:t>Lietuvos Respublikos valstybės biudžeto lėšos – iki</w:t>
            </w:r>
          </w:p>
        </w:tc>
        <w:tc>
          <w:tcPr>
            <w:tcW w:w="6798" w:type="dxa"/>
            <w:gridSpan w:val="6"/>
            <w:tcBorders>
              <w:top w:val="single" w:sz="4" w:space="0" w:color="auto"/>
              <w:left w:val="single" w:sz="4" w:space="0" w:color="auto"/>
              <w:bottom w:val="single" w:sz="4" w:space="0" w:color="auto"/>
              <w:right w:val="single" w:sz="4" w:space="0" w:color="auto"/>
            </w:tcBorders>
            <w:vAlign w:val="center"/>
            <w:hideMark/>
          </w:tcPr>
          <w:p w14:paraId="1352C3D7"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Projektų vykdytojų lėšos</w:t>
            </w:r>
          </w:p>
        </w:tc>
      </w:tr>
      <w:tr w:rsidR="0041201F" w:rsidRPr="009311D4" w14:paraId="0BAD2FF7" w14:textId="77777777" w:rsidTr="00B9693F">
        <w:tblPrEx>
          <w:tblCellMar>
            <w:left w:w="0" w:type="dxa"/>
            <w:right w:w="0" w:type="dxa"/>
          </w:tblCellMar>
        </w:tblPrEx>
        <w:trPr>
          <w:gridAfter w:val="1"/>
          <w:wAfter w:w="11" w:type="dxa"/>
          <w:cantSplit/>
          <w:trHeight w:val="1020"/>
          <w:tblHeader/>
        </w:trPr>
        <w:tc>
          <w:tcPr>
            <w:tcW w:w="1546" w:type="dxa"/>
            <w:vMerge/>
            <w:tcBorders>
              <w:top w:val="single" w:sz="4" w:space="0" w:color="auto"/>
              <w:left w:val="single" w:sz="4" w:space="0" w:color="auto"/>
              <w:bottom w:val="single" w:sz="4" w:space="0" w:color="auto"/>
              <w:right w:val="single" w:sz="4" w:space="0" w:color="auto"/>
            </w:tcBorders>
            <w:vAlign w:val="center"/>
            <w:hideMark/>
          </w:tcPr>
          <w:p w14:paraId="6BC97773" w14:textId="77777777" w:rsidR="0041201F" w:rsidRPr="009311D4" w:rsidRDefault="0041201F" w:rsidP="00B9693F">
            <w:pPr>
              <w:tabs>
                <w:tab w:val="left" w:pos="9639"/>
              </w:tabs>
              <w:rPr>
                <w:bCs/>
                <w:szCs w:val="24"/>
                <w:lang w:eastAsia="lt-LT"/>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2AF862C0" w14:textId="77777777" w:rsidR="0041201F" w:rsidRPr="009311D4" w:rsidRDefault="0041201F" w:rsidP="00B9693F">
            <w:pPr>
              <w:tabs>
                <w:tab w:val="left" w:pos="9639"/>
              </w:tabs>
              <w:rPr>
                <w:bCs/>
                <w:szCs w:val="24"/>
                <w:lang w:eastAsia="lt-LT"/>
              </w:rPr>
            </w:pPr>
          </w:p>
        </w:tc>
        <w:tc>
          <w:tcPr>
            <w:tcW w:w="1375" w:type="dxa"/>
            <w:tcBorders>
              <w:top w:val="single" w:sz="4" w:space="0" w:color="auto"/>
              <w:left w:val="single" w:sz="4" w:space="0" w:color="auto"/>
              <w:bottom w:val="single" w:sz="4" w:space="0" w:color="auto"/>
              <w:right w:val="single" w:sz="4" w:space="0" w:color="auto"/>
            </w:tcBorders>
            <w:hideMark/>
          </w:tcPr>
          <w:p w14:paraId="15F12FDA"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Iš viso – ne mažiau kaip</w:t>
            </w:r>
          </w:p>
        </w:tc>
        <w:tc>
          <w:tcPr>
            <w:tcW w:w="1433" w:type="dxa"/>
            <w:gridSpan w:val="2"/>
            <w:tcBorders>
              <w:top w:val="single" w:sz="4" w:space="0" w:color="auto"/>
              <w:left w:val="single" w:sz="4" w:space="0" w:color="auto"/>
              <w:bottom w:val="single" w:sz="4" w:space="0" w:color="auto"/>
              <w:right w:val="single" w:sz="4" w:space="0" w:color="auto"/>
            </w:tcBorders>
            <w:hideMark/>
          </w:tcPr>
          <w:p w14:paraId="60C57857"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Lietuvos Respublikos valstybės biudžeto lėšos</w:t>
            </w:r>
          </w:p>
        </w:tc>
        <w:tc>
          <w:tcPr>
            <w:tcW w:w="1444" w:type="dxa"/>
            <w:tcBorders>
              <w:top w:val="single" w:sz="4" w:space="0" w:color="auto"/>
              <w:left w:val="single" w:sz="4" w:space="0" w:color="auto"/>
              <w:bottom w:val="single" w:sz="4" w:space="0" w:color="auto"/>
              <w:right w:val="single" w:sz="4" w:space="0" w:color="auto"/>
            </w:tcBorders>
            <w:hideMark/>
          </w:tcPr>
          <w:p w14:paraId="12A679A6"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Savivaldybės biudžeto lėšos</w:t>
            </w:r>
          </w:p>
        </w:tc>
        <w:tc>
          <w:tcPr>
            <w:tcW w:w="1138" w:type="dxa"/>
            <w:tcBorders>
              <w:top w:val="single" w:sz="4" w:space="0" w:color="auto"/>
              <w:left w:val="single" w:sz="4" w:space="0" w:color="auto"/>
              <w:bottom w:val="single" w:sz="4" w:space="0" w:color="auto"/>
              <w:right w:val="single" w:sz="4" w:space="0" w:color="auto"/>
            </w:tcBorders>
            <w:hideMark/>
          </w:tcPr>
          <w:p w14:paraId="17959931"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Kitos viešosios lėšos</w:t>
            </w:r>
          </w:p>
        </w:tc>
        <w:tc>
          <w:tcPr>
            <w:tcW w:w="1408" w:type="dxa"/>
            <w:tcBorders>
              <w:top w:val="single" w:sz="4" w:space="0" w:color="auto"/>
              <w:left w:val="single" w:sz="4" w:space="0" w:color="auto"/>
              <w:bottom w:val="single" w:sz="4" w:space="0" w:color="auto"/>
              <w:right w:val="single" w:sz="4" w:space="0" w:color="auto"/>
            </w:tcBorders>
            <w:hideMark/>
          </w:tcPr>
          <w:p w14:paraId="6122B601"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Privačios lėšos</w:t>
            </w:r>
          </w:p>
        </w:tc>
      </w:tr>
      <w:tr w:rsidR="0041201F" w:rsidRPr="009311D4" w14:paraId="7409AFC9" w14:textId="77777777" w:rsidTr="00B9693F">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0E15C3EA" w14:textId="77777777" w:rsidR="0041201F" w:rsidRPr="009311D4" w:rsidRDefault="0041201F" w:rsidP="00B9693F">
            <w:pPr>
              <w:tabs>
                <w:tab w:val="left" w:pos="0"/>
                <w:tab w:val="left" w:pos="9639"/>
              </w:tabs>
              <w:rPr>
                <w:szCs w:val="24"/>
                <w:lang w:eastAsia="lt-LT"/>
              </w:rPr>
            </w:pPr>
            <w:r w:rsidRPr="009311D4">
              <w:rPr>
                <w:szCs w:val="24"/>
                <w:lang w:eastAsia="lt-LT"/>
              </w:rPr>
              <w:t>1. Priemonės finansavimo šaltiniai, neįskaitant veiklos lėšų rezervo ir jam finansuoti skiriamų lėšų</w:t>
            </w:r>
          </w:p>
        </w:tc>
      </w:tr>
      <w:tr w:rsidR="0041201F" w:rsidRPr="009311D4" w14:paraId="375B048F" w14:textId="77777777" w:rsidTr="00B9693F">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32A9B2AC" w14:textId="08F3629E" w:rsidR="0041201F" w:rsidRPr="009311D4" w:rsidRDefault="0011200B" w:rsidP="006121F8">
            <w:pPr>
              <w:tabs>
                <w:tab w:val="left" w:pos="0"/>
                <w:tab w:val="left" w:pos="9639"/>
              </w:tabs>
              <w:jc w:val="center"/>
              <w:rPr>
                <w:bCs/>
                <w:szCs w:val="24"/>
                <w:lang w:eastAsia="lt-LT"/>
              </w:rPr>
            </w:pPr>
            <w:r>
              <w:rPr>
                <w:bCs/>
                <w:szCs w:val="24"/>
                <w:lang w:eastAsia="lt-LT"/>
              </w:rPr>
              <w:t>8</w:t>
            </w:r>
            <w:r w:rsidR="0041201F" w:rsidRPr="009311D4">
              <w:rPr>
                <w:bCs/>
                <w:szCs w:val="24"/>
                <w:lang w:eastAsia="lt-LT"/>
              </w:rPr>
              <w:t> </w:t>
            </w:r>
            <w:r w:rsidR="006121F8">
              <w:rPr>
                <w:bCs/>
                <w:szCs w:val="24"/>
                <w:lang w:eastAsia="lt-LT"/>
              </w:rPr>
              <w:t>000</w:t>
            </w:r>
            <w:r w:rsidR="0041201F" w:rsidRPr="009311D4">
              <w:rPr>
                <w:bCs/>
                <w:szCs w:val="24"/>
                <w:lang w:eastAsia="lt-LT"/>
              </w:rPr>
              <w:t>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33845AE"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10D5EBD8" w14:textId="21C7D0E5" w:rsidR="0041201F" w:rsidRPr="009311D4" w:rsidRDefault="0011200B" w:rsidP="00E916CD">
            <w:pPr>
              <w:tabs>
                <w:tab w:val="left" w:pos="0"/>
                <w:tab w:val="left" w:pos="9639"/>
              </w:tabs>
              <w:jc w:val="center"/>
              <w:rPr>
                <w:bCs/>
                <w:szCs w:val="24"/>
                <w:lang w:eastAsia="lt-LT"/>
              </w:rPr>
            </w:pPr>
            <w:r>
              <w:rPr>
                <w:bCs/>
                <w:szCs w:val="24"/>
                <w:lang w:eastAsia="lt-LT"/>
              </w:rPr>
              <w:t>3</w:t>
            </w:r>
            <w:r w:rsidR="002E3D97">
              <w:rPr>
                <w:bCs/>
                <w:szCs w:val="24"/>
                <w:lang w:eastAsia="lt-LT"/>
              </w:rPr>
              <w:t> </w:t>
            </w:r>
            <w:r>
              <w:rPr>
                <w:bCs/>
                <w:szCs w:val="24"/>
                <w:lang w:eastAsia="lt-LT"/>
              </w:rPr>
              <w:t>4</w:t>
            </w:r>
            <w:r w:rsidR="002E3D97">
              <w:rPr>
                <w:bCs/>
                <w:szCs w:val="24"/>
                <w:lang w:eastAsia="lt-LT"/>
              </w:rPr>
              <w:t>00 000</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79C589D1" w14:textId="77777777" w:rsidR="0041201F" w:rsidRPr="009311D4" w:rsidRDefault="0041201F" w:rsidP="00B9693F">
            <w:pPr>
              <w:tabs>
                <w:tab w:val="left" w:pos="0"/>
                <w:tab w:val="left" w:pos="9639"/>
              </w:tabs>
              <w:jc w:val="center"/>
              <w:rPr>
                <w:szCs w:val="24"/>
                <w:lang w:eastAsia="lt-LT"/>
              </w:rPr>
            </w:pPr>
            <w:r w:rsidRPr="009311D4">
              <w:rPr>
                <w:szCs w:val="24"/>
                <w:lang w:eastAsia="lt-LT"/>
              </w:rPr>
              <w:t>0</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A451AA7" w14:textId="77777777" w:rsidR="0041201F" w:rsidRPr="009311D4" w:rsidRDefault="0041201F" w:rsidP="00B9693F">
            <w:pPr>
              <w:tabs>
                <w:tab w:val="left" w:pos="0"/>
                <w:tab w:val="left" w:pos="9639"/>
              </w:tabs>
              <w:jc w:val="center"/>
              <w:rPr>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81C38BC" w14:textId="77777777" w:rsidR="0041201F" w:rsidRPr="009311D4" w:rsidRDefault="0041201F" w:rsidP="00B9693F">
            <w:pPr>
              <w:tabs>
                <w:tab w:val="left" w:pos="0"/>
                <w:tab w:val="left" w:pos="9639"/>
              </w:tabs>
              <w:jc w:val="center"/>
              <w:rPr>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DB94363" w14:textId="7B10838C" w:rsidR="0041201F" w:rsidRPr="009311D4" w:rsidRDefault="0011200B" w:rsidP="00E916CD">
            <w:pPr>
              <w:tabs>
                <w:tab w:val="left" w:pos="0"/>
                <w:tab w:val="left" w:pos="9639"/>
              </w:tabs>
              <w:jc w:val="center"/>
              <w:rPr>
                <w:bCs/>
                <w:szCs w:val="24"/>
                <w:lang w:eastAsia="lt-LT"/>
              </w:rPr>
            </w:pPr>
            <w:r>
              <w:rPr>
                <w:bCs/>
                <w:szCs w:val="24"/>
                <w:lang w:eastAsia="lt-LT"/>
              </w:rPr>
              <w:t>3</w:t>
            </w:r>
            <w:r w:rsidR="002E3D97">
              <w:rPr>
                <w:bCs/>
                <w:szCs w:val="24"/>
                <w:lang w:eastAsia="lt-LT"/>
              </w:rPr>
              <w:t> </w:t>
            </w:r>
            <w:r>
              <w:rPr>
                <w:bCs/>
                <w:szCs w:val="24"/>
                <w:lang w:eastAsia="lt-LT"/>
              </w:rPr>
              <w:t>4</w:t>
            </w:r>
            <w:r w:rsidR="002E3D97">
              <w:rPr>
                <w:bCs/>
                <w:szCs w:val="24"/>
                <w:lang w:eastAsia="lt-LT"/>
              </w:rPr>
              <w:t>00 000</w:t>
            </w:r>
          </w:p>
        </w:tc>
      </w:tr>
      <w:tr w:rsidR="0041201F" w:rsidRPr="009311D4" w14:paraId="2DC491E6" w14:textId="77777777" w:rsidTr="00B9693F">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39CAA263" w14:textId="77777777" w:rsidR="0041201F" w:rsidRPr="009311D4" w:rsidRDefault="0041201F" w:rsidP="00B9693F">
            <w:pPr>
              <w:tabs>
                <w:tab w:val="left" w:pos="0"/>
                <w:tab w:val="left" w:pos="9639"/>
              </w:tabs>
              <w:rPr>
                <w:szCs w:val="24"/>
                <w:lang w:eastAsia="lt-LT"/>
              </w:rPr>
            </w:pPr>
            <w:r w:rsidRPr="009311D4">
              <w:rPr>
                <w:szCs w:val="24"/>
                <w:lang w:eastAsia="lt-LT"/>
              </w:rPr>
              <w:t>2. Veiklos lėšų rezervas ir jam finansuoti skiriamos nacionalinės lėšos</w:t>
            </w:r>
          </w:p>
        </w:tc>
      </w:tr>
      <w:tr w:rsidR="0041201F" w:rsidRPr="009311D4" w14:paraId="2CBA3126" w14:textId="77777777" w:rsidTr="00B9693F">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691DE78A" w14:textId="16FE7633" w:rsidR="0041201F" w:rsidRPr="009311D4" w:rsidRDefault="002E3D97" w:rsidP="00B9693F">
            <w:pPr>
              <w:tabs>
                <w:tab w:val="left" w:pos="0"/>
                <w:tab w:val="left" w:pos="9639"/>
              </w:tabs>
              <w:jc w:val="center"/>
              <w:rPr>
                <w:bCs/>
                <w:szCs w:val="24"/>
                <w:lang w:eastAsia="lt-LT"/>
              </w:rPr>
            </w:pPr>
            <w:r>
              <w:rPr>
                <w:bCs/>
                <w:szCs w:val="24"/>
                <w:lang w:eastAsia="lt-LT"/>
              </w:rPr>
              <w:t>2 000 000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3B4881CF"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hideMark/>
          </w:tcPr>
          <w:p w14:paraId="67A8B285" w14:textId="2DD4B9E7" w:rsidR="0041201F" w:rsidRPr="009311D4" w:rsidRDefault="00687B24" w:rsidP="00B9693F">
            <w:pPr>
              <w:tabs>
                <w:tab w:val="left" w:pos="0"/>
                <w:tab w:val="left" w:pos="9639"/>
              </w:tabs>
              <w:jc w:val="center"/>
              <w:rPr>
                <w:szCs w:val="24"/>
                <w:lang w:eastAsia="lt-LT"/>
              </w:rPr>
            </w:pPr>
            <w:r>
              <w:rPr>
                <w:bCs/>
                <w:szCs w:val="24"/>
                <w:lang w:eastAsia="lt-LT"/>
              </w:rPr>
              <w:t>860 000</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4DD58DBB" w14:textId="77777777" w:rsidR="0041201F" w:rsidRPr="009311D4" w:rsidRDefault="0041201F" w:rsidP="00B9693F">
            <w:pPr>
              <w:tabs>
                <w:tab w:val="left" w:pos="0"/>
                <w:tab w:val="left" w:pos="9639"/>
              </w:tabs>
              <w:jc w:val="center"/>
              <w:rPr>
                <w:szCs w:val="24"/>
                <w:lang w:eastAsia="lt-LT"/>
              </w:rPr>
            </w:pPr>
            <w:r w:rsidRPr="009311D4">
              <w:rPr>
                <w:szCs w:val="24"/>
                <w:lang w:eastAsia="lt-LT"/>
              </w:rPr>
              <w:t>0</w:t>
            </w:r>
          </w:p>
        </w:tc>
        <w:tc>
          <w:tcPr>
            <w:tcW w:w="1444" w:type="dxa"/>
            <w:tcBorders>
              <w:top w:val="single" w:sz="4" w:space="0" w:color="auto"/>
              <w:left w:val="single" w:sz="4" w:space="0" w:color="auto"/>
              <w:bottom w:val="single" w:sz="4" w:space="0" w:color="auto"/>
              <w:right w:val="single" w:sz="4" w:space="0" w:color="auto"/>
            </w:tcBorders>
            <w:hideMark/>
          </w:tcPr>
          <w:p w14:paraId="14AB0A9D"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0C2EE0C"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1330100" w14:textId="6D050228" w:rsidR="0041201F" w:rsidRPr="009311D4" w:rsidRDefault="00687B24" w:rsidP="00B9693F">
            <w:pPr>
              <w:tabs>
                <w:tab w:val="left" w:pos="0"/>
                <w:tab w:val="left" w:pos="9639"/>
              </w:tabs>
              <w:jc w:val="center"/>
              <w:rPr>
                <w:szCs w:val="24"/>
                <w:lang w:eastAsia="lt-LT"/>
              </w:rPr>
            </w:pPr>
            <w:r>
              <w:rPr>
                <w:szCs w:val="24"/>
                <w:lang w:eastAsia="lt-LT"/>
              </w:rPr>
              <w:t>860 000</w:t>
            </w:r>
          </w:p>
        </w:tc>
      </w:tr>
      <w:tr w:rsidR="0041201F" w:rsidRPr="009311D4" w14:paraId="50BFB334" w14:textId="77777777" w:rsidTr="00B9693F">
        <w:tblPrEx>
          <w:tblCellMar>
            <w:left w:w="0" w:type="dxa"/>
            <w:right w:w="0" w:type="dxa"/>
          </w:tblCellMar>
        </w:tblPrEx>
        <w:trPr>
          <w:gridAfter w:val="1"/>
          <w:wAfter w:w="11" w:type="dxa"/>
          <w:trHeight w:val="249"/>
          <w:tblHeader/>
        </w:trPr>
        <w:tc>
          <w:tcPr>
            <w:tcW w:w="9628" w:type="dxa"/>
            <w:gridSpan w:val="8"/>
            <w:tcBorders>
              <w:top w:val="single" w:sz="4" w:space="0" w:color="auto"/>
              <w:left w:val="single" w:sz="4" w:space="0" w:color="auto"/>
              <w:bottom w:val="single" w:sz="4" w:space="0" w:color="auto"/>
              <w:right w:val="single" w:sz="4" w:space="0" w:color="auto"/>
            </w:tcBorders>
            <w:hideMark/>
          </w:tcPr>
          <w:p w14:paraId="7DFC3D11" w14:textId="77777777" w:rsidR="0041201F" w:rsidRPr="009311D4" w:rsidRDefault="0041201F" w:rsidP="00B9693F">
            <w:pPr>
              <w:tabs>
                <w:tab w:val="left" w:pos="0"/>
                <w:tab w:val="left" w:pos="9639"/>
              </w:tabs>
              <w:rPr>
                <w:szCs w:val="24"/>
                <w:lang w:eastAsia="lt-LT"/>
              </w:rPr>
            </w:pPr>
            <w:r w:rsidRPr="009311D4">
              <w:rPr>
                <w:szCs w:val="24"/>
                <w:lang w:eastAsia="lt-LT"/>
              </w:rPr>
              <w:t xml:space="preserve">3. Iš viso </w:t>
            </w:r>
          </w:p>
        </w:tc>
      </w:tr>
      <w:tr w:rsidR="0041201F" w:rsidRPr="009311D4" w14:paraId="1F98D782" w14:textId="77777777" w:rsidTr="00B9693F">
        <w:tblPrEx>
          <w:tblCellMar>
            <w:left w:w="0" w:type="dxa"/>
            <w:right w:w="0" w:type="dxa"/>
          </w:tblCellMar>
        </w:tblPrEx>
        <w:trPr>
          <w:gridAfter w:val="1"/>
          <w:wAfter w:w="11" w:type="dxa"/>
          <w:trHeight w:val="249"/>
          <w:tblHeader/>
        </w:trPr>
        <w:tc>
          <w:tcPr>
            <w:tcW w:w="1546" w:type="dxa"/>
            <w:tcBorders>
              <w:top w:val="single" w:sz="4" w:space="0" w:color="auto"/>
              <w:left w:val="single" w:sz="4" w:space="0" w:color="auto"/>
              <w:bottom w:val="single" w:sz="4" w:space="0" w:color="auto"/>
              <w:right w:val="single" w:sz="4" w:space="0" w:color="auto"/>
            </w:tcBorders>
            <w:vAlign w:val="center"/>
            <w:hideMark/>
          </w:tcPr>
          <w:p w14:paraId="654ABFCF" w14:textId="06733BE7" w:rsidR="0041201F" w:rsidRPr="009311D4" w:rsidRDefault="002E3D97" w:rsidP="006121F8">
            <w:pPr>
              <w:tabs>
                <w:tab w:val="left" w:pos="0"/>
                <w:tab w:val="left" w:pos="9639"/>
              </w:tabs>
              <w:jc w:val="center"/>
              <w:rPr>
                <w:bCs/>
                <w:szCs w:val="24"/>
                <w:lang w:eastAsia="lt-LT"/>
              </w:rPr>
            </w:pPr>
            <w:r>
              <w:rPr>
                <w:bCs/>
                <w:szCs w:val="24"/>
                <w:lang w:eastAsia="lt-LT"/>
              </w:rPr>
              <w:t>1</w:t>
            </w:r>
            <w:r w:rsidR="0011200B">
              <w:rPr>
                <w:bCs/>
                <w:szCs w:val="24"/>
                <w:lang w:eastAsia="lt-LT"/>
              </w:rPr>
              <w:t>0</w:t>
            </w:r>
            <w:r w:rsidR="0041201F" w:rsidRPr="009311D4">
              <w:rPr>
                <w:bCs/>
                <w:szCs w:val="24"/>
                <w:lang w:eastAsia="lt-LT"/>
              </w:rPr>
              <w:t> </w:t>
            </w:r>
            <w:r w:rsidR="006121F8">
              <w:rPr>
                <w:bCs/>
                <w:szCs w:val="24"/>
                <w:lang w:eastAsia="lt-LT"/>
              </w:rPr>
              <w:t>000</w:t>
            </w:r>
            <w:r w:rsidR="0041201F" w:rsidRPr="009311D4">
              <w:rPr>
                <w:bCs/>
                <w:szCs w:val="24"/>
                <w:lang w:eastAsia="lt-LT"/>
              </w:rPr>
              <w:t> 000</w:t>
            </w:r>
          </w:p>
        </w:tc>
        <w:tc>
          <w:tcPr>
            <w:tcW w:w="1284" w:type="dxa"/>
            <w:tcBorders>
              <w:top w:val="single" w:sz="4" w:space="0" w:color="auto"/>
              <w:left w:val="single" w:sz="4" w:space="0" w:color="auto"/>
              <w:bottom w:val="single" w:sz="4" w:space="0" w:color="auto"/>
              <w:right w:val="single" w:sz="4" w:space="0" w:color="auto"/>
            </w:tcBorders>
            <w:vAlign w:val="center"/>
            <w:hideMark/>
          </w:tcPr>
          <w:p w14:paraId="7FAD53F1" w14:textId="77777777" w:rsidR="0041201F" w:rsidRPr="009311D4" w:rsidRDefault="0041201F" w:rsidP="00B9693F">
            <w:pPr>
              <w:tabs>
                <w:tab w:val="left" w:pos="0"/>
                <w:tab w:val="left" w:pos="9639"/>
              </w:tabs>
              <w:jc w:val="center"/>
              <w:rPr>
                <w:bCs/>
                <w:szCs w:val="24"/>
                <w:lang w:eastAsia="lt-LT"/>
              </w:rPr>
            </w:pPr>
            <w:r w:rsidRPr="009311D4">
              <w:rPr>
                <w:bCs/>
                <w:szCs w:val="24"/>
                <w:lang w:eastAsia="lt-LT"/>
              </w:rPr>
              <w:t>0</w:t>
            </w:r>
          </w:p>
        </w:tc>
        <w:tc>
          <w:tcPr>
            <w:tcW w:w="1375" w:type="dxa"/>
            <w:tcBorders>
              <w:top w:val="single" w:sz="4" w:space="0" w:color="auto"/>
              <w:left w:val="single" w:sz="4" w:space="0" w:color="auto"/>
              <w:bottom w:val="single" w:sz="4" w:space="0" w:color="auto"/>
              <w:right w:val="single" w:sz="4" w:space="0" w:color="auto"/>
            </w:tcBorders>
            <w:vAlign w:val="center"/>
            <w:hideMark/>
          </w:tcPr>
          <w:p w14:paraId="377A4C66" w14:textId="3F72A969" w:rsidR="0041201F" w:rsidRPr="009311D4" w:rsidRDefault="0011200B" w:rsidP="00E916CD">
            <w:pPr>
              <w:tabs>
                <w:tab w:val="left" w:pos="0"/>
                <w:tab w:val="left" w:pos="9639"/>
              </w:tabs>
              <w:jc w:val="center"/>
              <w:rPr>
                <w:bCs/>
                <w:szCs w:val="24"/>
                <w:lang w:eastAsia="lt-LT"/>
              </w:rPr>
            </w:pPr>
            <w:r>
              <w:rPr>
                <w:bCs/>
                <w:szCs w:val="24"/>
                <w:lang w:eastAsia="lt-LT"/>
              </w:rPr>
              <w:t>4</w:t>
            </w:r>
            <w:r w:rsidR="00155AEB">
              <w:rPr>
                <w:bCs/>
                <w:szCs w:val="24"/>
                <w:lang w:eastAsia="lt-LT"/>
              </w:rPr>
              <w:t xml:space="preserve"> </w:t>
            </w:r>
            <w:r>
              <w:rPr>
                <w:bCs/>
                <w:szCs w:val="24"/>
                <w:lang w:eastAsia="lt-LT"/>
              </w:rPr>
              <w:t>2</w:t>
            </w:r>
            <w:r w:rsidR="00155AEB">
              <w:rPr>
                <w:bCs/>
                <w:szCs w:val="24"/>
                <w:lang w:eastAsia="lt-LT"/>
              </w:rPr>
              <w:t>60 000</w:t>
            </w:r>
          </w:p>
        </w:tc>
        <w:tc>
          <w:tcPr>
            <w:tcW w:w="1433" w:type="dxa"/>
            <w:gridSpan w:val="2"/>
            <w:tcBorders>
              <w:top w:val="single" w:sz="4" w:space="0" w:color="auto"/>
              <w:left w:val="single" w:sz="4" w:space="0" w:color="auto"/>
              <w:bottom w:val="single" w:sz="4" w:space="0" w:color="auto"/>
              <w:right w:val="single" w:sz="4" w:space="0" w:color="auto"/>
            </w:tcBorders>
            <w:vAlign w:val="center"/>
            <w:hideMark/>
          </w:tcPr>
          <w:p w14:paraId="69D1A4AB" w14:textId="77777777" w:rsidR="0041201F" w:rsidRPr="009311D4" w:rsidRDefault="0041201F" w:rsidP="00B9693F">
            <w:pPr>
              <w:tabs>
                <w:tab w:val="left" w:pos="0"/>
                <w:tab w:val="left" w:pos="9639"/>
              </w:tabs>
              <w:jc w:val="center"/>
              <w:rPr>
                <w:szCs w:val="24"/>
                <w:lang w:eastAsia="lt-LT"/>
              </w:rPr>
            </w:pPr>
            <w:r w:rsidRPr="009311D4">
              <w:rPr>
                <w:szCs w:val="24"/>
                <w:lang w:eastAsia="lt-LT"/>
              </w:rPr>
              <w:t>0</w:t>
            </w:r>
          </w:p>
        </w:tc>
        <w:tc>
          <w:tcPr>
            <w:tcW w:w="1444" w:type="dxa"/>
            <w:tcBorders>
              <w:top w:val="single" w:sz="4" w:space="0" w:color="auto"/>
              <w:left w:val="single" w:sz="4" w:space="0" w:color="auto"/>
              <w:bottom w:val="single" w:sz="4" w:space="0" w:color="auto"/>
              <w:right w:val="single" w:sz="4" w:space="0" w:color="auto"/>
            </w:tcBorders>
            <w:vAlign w:val="center"/>
            <w:hideMark/>
          </w:tcPr>
          <w:p w14:paraId="2AA71621" w14:textId="77777777" w:rsidR="0041201F" w:rsidRPr="009311D4" w:rsidRDefault="0041201F" w:rsidP="00B9693F">
            <w:pPr>
              <w:tabs>
                <w:tab w:val="left" w:pos="0"/>
                <w:tab w:val="left" w:pos="9639"/>
              </w:tabs>
              <w:jc w:val="center"/>
              <w:rPr>
                <w:bCs/>
                <w:szCs w:val="24"/>
                <w:lang w:eastAsia="lt-LT"/>
              </w:rPr>
            </w:pPr>
            <w:r w:rsidRPr="009311D4">
              <w:rPr>
                <w:szCs w:val="24"/>
                <w:lang w:eastAsia="lt-LT"/>
              </w:rPr>
              <w:t>0</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708B9F1" w14:textId="77777777" w:rsidR="0041201F" w:rsidRPr="009311D4" w:rsidRDefault="0041201F" w:rsidP="00B9693F">
            <w:pPr>
              <w:tabs>
                <w:tab w:val="left" w:pos="0"/>
                <w:tab w:val="left" w:pos="9639"/>
              </w:tabs>
              <w:jc w:val="center"/>
              <w:rPr>
                <w:bCs/>
                <w:szCs w:val="24"/>
                <w:lang w:eastAsia="lt-LT"/>
              </w:rPr>
            </w:pPr>
            <w:r w:rsidRPr="009311D4">
              <w:rPr>
                <w:szCs w:val="24"/>
                <w:lang w:eastAsia="lt-LT"/>
              </w:rPr>
              <w:t>0</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4D2371B" w14:textId="7503D447" w:rsidR="0041201F" w:rsidRPr="009311D4" w:rsidRDefault="0011200B" w:rsidP="00E916CD">
            <w:pPr>
              <w:tabs>
                <w:tab w:val="left" w:pos="0"/>
                <w:tab w:val="left" w:pos="9639"/>
              </w:tabs>
              <w:jc w:val="center"/>
              <w:rPr>
                <w:bCs/>
                <w:szCs w:val="24"/>
                <w:lang w:eastAsia="lt-LT"/>
              </w:rPr>
            </w:pPr>
            <w:r>
              <w:rPr>
                <w:bCs/>
                <w:szCs w:val="24"/>
                <w:lang w:eastAsia="lt-LT"/>
              </w:rPr>
              <w:t>4 2</w:t>
            </w:r>
            <w:r w:rsidR="00155AEB">
              <w:rPr>
                <w:bCs/>
                <w:szCs w:val="24"/>
                <w:lang w:eastAsia="lt-LT"/>
              </w:rPr>
              <w:t>60 000</w:t>
            </w:r>
          </w:p>
        </w:tc>
      </w:tr>
    </w:tbl>
    <w:p w14:paraId="7D5CEE6E" w14:textId="586D863A" w:rsidR="007B0142" w:rsidRDefault="0032063B" w:rsidP="0032063B">
      <w:pPr>
        <w:tabs>
          <w:tab w:val="left" w:pos="1134"/>
        </w:tabs>
        <w:ind w:right="-1" w:firstLine="709"/>
        <w:jc w:val="right"/>
        <w:rPr>
          <w:szCs w:val="24"/>
          <w:lang w:eastAsia="lt-LT"/>
        </w:rPr>
      </w:pPr>
      <w:r>
        <w:rPr>
          <w:szCs w:val="24"/>
          <w:lang w:eastAsia="lt-LT"/>
        </w:rPr>
        <w:t>“</w:t>
      </w:r>
    </w:p>
    <w:p w14:paraId="4F03068C" w14:textId="6450731C" w:rsidR="00331D39" w:rsidRPr="008F17CD" w:rsidRDefault="00D61015" w:rsidP="006729D5">
      <w:pPr>
        <w:tabs>
          <w:tab w:val="left" w:pos="1134"/>
        </w:tabs>
        <w:ind w:right="-1" w:firstLine="709"/>
        <w:jc w:val="both"/>
        <w:rPr>
          <w:szCs w:val="24"/>
          <w:lang w:eastAsia="lt-LT"/>
        </w:rPr>
      </w:pPr>
      <w:r>
        <w:rPr>
          <w:szCs w:val="24"/>
          <w:lang w:eastAsia="lt-LT"/>
        </w:rPr>
        <w:t>2</w:t>
      </w:r>
      <w:r w:rsidR="004B0B52">
        <w:rPr>
          <w:szCs w:val="24"/>
          <w:lang w:eastAsia="lt-LT"/>
        </w:rPr>
        <w:t>. </w:t>
      </w:r>
      <w:r w:rsidR="00331D39" w:rsidRPr="008F17CD">
        <w:rPr>
          <w:szCs w:val="24"/>
          <w:lang w:eastAsia="lt-LT"/>
        </w:rPr>
        <w:t xml:space="preserve">Pakeičiu nurodytu įsakymu patvirtintą 2014–2020 m. Europos Sąjungos fondų investicijų </w:t>
      </w:r>
      <w:r w:rsidR="00EA26EB">
        <w:rPr>
          <w:szCs w:val="24"/>
          <w:lang w:eastAsia="lt-LT"/>
        </w:rPr>
        <w:t xml:space="preserve">veiksmų programos </w:t>
      </w:r>
      <w:r w:rsidR="00331D39" w:rsidRPr="008F17CD">
        <w:rPr>
          <w:szCs w:val="24"/>
          <w:lang w:eastAsia="lt-LT"/>
        </w:rPr>
        <w:t>nacionalinių stebėsenos rodiklių skaičiavimo aprašą ir jį išdėstau nauja redakcija (pridedama).</w:t>
      </w:r>
    </w:p>
    <w:p w14:paraId="421F161B" w14:textId="77777777" w:rsidR="00AC7C1D" w:rsidRPr="009311D4" w:rsidRDefault="00AC7C1D" w:rsidP="00D331B6">
      <w:pPr>
        <w:tabs>
          <w:tab w:val="left" w:pos="4927"/>
          <w:tab w:val="left" w:pos="9639"/>
        </w:tabs>
        <w:rPr>
          <w:szCs w:val="24"/>
          <w:lang w:eastAsia="lt-LT"/>
        </w:rPr>
      </w:pPr>
    </w:p>
    <w:p w14:paraId="40BBFDCA" w14:textId="77777777" w:rsidR="00EA26EB" w:rsidRDefault="00EA26EB" w:rsidP="00D331B6">
      <w:pPr>
        <w:tabs>
          <w:tab w:val="left" w:pos="7513"/>
          <w:tab w:val="left" w:pos="9639"/>
        </w:tabs>
        <w:rPr>
          <w:szCs w:val="24"/>
          <w:lang w:eastAsia="lt-LT"/>
        </w:rPr>
      </w:pPr>
    </w:p>
    <w:p w14:paraId="40604885" w14:textId="77777777" w:rsidR="00EA26EB" w:rsidRDefault="00EA26EB" w:rsidP="00D331B6">
      <w:pPr>
        <w:tabs>
          <w:tab w:val="left" w:pos="7513"/>
          <w:tab w:val="left" w:pos="9639"/>
        </w:tabs>
        <w:rPr>
          <w:szCs w:val="24"/>
          <w:lang w:eastAsia="lt-LT"/>
        </w:rPr>
      </w:pPr>
    </w:p>
    <w:p w14:paraId="3D9FDD34" w14:textId="5EF4744D" w:rsidR="009352F0" w:rsidRPr="009311D4" w:rsidRDefault="0000119A" w:rsidP="00D331B6">
      <w:pPr>
        <w:tabs>
          <w:tab w:val="left" w:pos="7513"/>
          <w:tab w:val="left" w:pos="9639"/>
        </w:tabs>
        <w:rPr>
          <w:szCs w:val="24"/>
          <w:lang w:eastAsia="lt-LT"/>
        </w:rPr>
      </w:pPr>
      <w:r w:rsidRPr="009311D4">
        <w:rPr>
          <w:szCs w:val="24"/>
          <w:lang w:eastAsia="lt-LT"/>
        </w:rPr>
        <w:t>Energetikos ministras</w:t>
      </w:r>
      <w:r w:rsidR="00D812CC">
        <w:rPr>
          <w:szCs w:val="24"/>
          <w:lang w:eastAsia="lt-LT"/>
        </w:rPr>
        <w:t xml:space="preserve">                                                                                         Žygimantas Vaičiūnas</w:t>
      </w:r>
      <w:r w:rsidRPr="009311D4">
        <w:rPr>
          <w:szCs w:val="24"/>
          <w:lang w:eastAsia="lt-LT"/>
        </w:rPr>
        <w:tab/>
      </w:r>
      <w:r w:rsidR="00D819C9">
        <w:rPr>
          <w:szCs w:val="24"/>
          <w:lang w:eastAsia="lt-LT"/>
        </w:rPr>
        <w:t xml:space="preserve">          </w:t>
      </w:r>
    </w:p>
    <w:p w14:paraId="38F5F419" w14:textId="48CADA20" w:rsidR="009352F0" w:rsidRDefault="009352F0" w:rsidP="00D331B6">
      <w:pPr>
        <w:tabs>
          <w:tab w:val="left" w:pos="9639"/>
        </w:tabs>
      </w:pPr>
    </w:p>
    <w:p w14:paraId="291EE63A" w14:textId="2173086D" w:rsidR="00EA26EB" w:rsidRDefault="00EA26EB" w:rsidP="00D331B6">
      <w:pPr>
        <w:tabs>
          <w:tab w:val="left" w:pos="9639"/>
        </w:tabs>
      </w:pPr>
    </w:p>
    <w:p w14:paraId="0758D38C" w14:textId="66D577B3" w:rsidR="00EA26EB" w:rsidRDefault="00EA26EB" w:rsidP="00D331B6">
      <w:pPr>
        <w:tabs>
          <w:tab w:val="left" w:pos="9639"/>
        </w:tabs>
      </w:pPr>
    </w:p>
    <w:p w14:paraId="265DFD26" w14:textId="507AB9AE" w:rsidR="007B0142" w:rsidRDefault="007B0142" w:rsidP="00D331B6">
      <w:pPr>
        <w:tabs>
          <w:tab w:val="left" w:pos="9639"/>
        </w:tabs>
      </w:pPr>
    </w:p>
    <w:p w14:paraId="3AB1A14C" w14:textId="5C110352" w:rsidR="00EA26EB" w:rsidRDefault="00EA26EB" w:rsidP="00D331B6">
      <w:pPr>
        <w:tabs>
          <w:tab w:val="left" w:pos="9639"/>
        </w:tabs>
      </w:pPr>
    </w:p>
    <w:tbl>
      <w:tblPr>
        <w:tblStyle w:val="TableGrid"/>
        <w:tblW w:w="1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814"/>
      </w:tblGrid>
      <w:tr w:rsidR="006729D5" w14:paraId="272DCD36" w14:textId="77777777" w:rsidTr="00E16F92">
        <w:tc>
          <w:tcPr>
            <w:tcW w:w="6663" w:type="dxa"/>
          </w:tcPr>
          <w:p w14:paraId="4EA2459D" w14:textId="77777777" w:rsidR="006729D5" w:rsidRPr="006729D5" w:rsidRDefault="006729D5" w:rsidP="00D819C9">
            <w:pPr>
              <w:tabs>
                <w:tab w:val="left" w:pos="9639"/>
              </w:tabs>
              <w:ind w:left="-105"/>
            </w:pPr>
          </w:p>
          <w:p w14:paraId="42556C68" w14:textId="77777777" w:rsidR="006729D5" w:rsidRPr="006729D5" w:rsidRDefault="006729D5" w:rsidP="00D819C9">
            <w:pPr>
              <w:tabs>
                <w:tab w:val="left" w:pos="9639"/>
              </w:tabs>
              <w:ind w:left="-105"/>
            </w:pPr>
            <w:r w:rsidRPr="006729D5">
              <w:t>SUDERINTA</w:t>
            </w:r>
          </w:p>
          <w:p w14:paraId="622C997C" w14:textId="77777777" w:rsidR="006729D5" w:rsidRPr="006729D5" w:rsidRDefault="006729D5" w:rsidP="00D819C9">
            <w:pPr>
              <w:tabs>
                <w:tab w:val="left" w:pos="9639"/>
              </w:tabs>
              <w:ind w:left="-105"/>
            </w:pPr>
            <w:r w:rsidRPr="006729D5">
              <w:t>Lietuvos Respublikos finansų ministerijos</w:t>
            </w:r>
          </w:p>
          <w:p w14:paraId="640923BB" w14:textId="177AFDD0" w:rsidR="006729D5" w:rsidRPr="006729D5" w:rsidRDefault="00D819C9" w:rsidP="00E16F92">
            <w:pPr>
              <w:tabs>
                <w:tab w:val="left" w:pos="9639"/>
              </w:tabs>
              <w:ind w:left="-105" w:right="-2945"/>
            </w:pPr>
            <w:r>
              <w:t>201</w:t>
            </w:r>
            <w:r w:rsidR="002E3D97">
              <w:t>7</w:t>
            </w:r>
            <w:r w:rsidR="00D812CC">
              <w:t xml:space="preserve"> m. </w:t>
            </w:r>
            <w:r w:rsidR="00D812CC" w:rsidRPr="001139D3">
              <w:t>gegužės</w:t>
            </w:r>
            <w:r w:rsidR="001139D3">
              <w:t xml:space="preserve"> 13 </w:t>
            </w:r>
            <w:r w:rsidR="006729D5" w:rsidRPr="001139D3">
              <w:t>d. raštu Nr.</w:t>
            </w:r>
            <w:r w:rsidR="006729D5" w:rsidRPr="006729D5">
              <w:t xml:space="preserve"> </w:t>
            </w:r>
            <w:r w:rsidR="001139D3">
              <w:t>((24.37)-6K-1703943</w:t>
            </w:r>
          </w:p>
          <w:p w14:paraId="4DAC962C" w14:textId="77777777" w:rsidR="006729D5" w:rsidRDefault="006729D5" w:rsidP="00D819C9">
            <w:pPr>
              <w:tabs>
                <w:tab w:val="left" w:pos="9639"/>
              </w:tabs>
              <w:ind w:left="-105"/>
            </w:pPr>
          </w:p>
        </w:tc>
        <w:tc>
          <w:tcPr>
            <w:tcW w:w="4814" w:type="dxa"/>
          </w:tcPr>
          <w:p w14:paraId="7109FCA2" w14:textId="77777777" w:rsidR="006729D5" w:rsidRDefault="006729D5" w:rsidP="00D819C9">
            <w:pPr>
              <w:tabs>
                <w:tab w:val="left" w:pos="9639"/>
              </w:tabs>
              <w:ind w:left="1176" w:firstLine="567"/>
            </w:pPr>
          </w:p>
        </w:tc>
      </w:tr>
    </w:tbl>
    <w:p w14:paraId="23265BEC" w14:textId="77777777" w:rsidR="009352F0" w:rsidRPr="009311D4" w:rsidRDefault="009352F0" w:rsidP="00D331B6">
      <w:pPr>
        <w:tabs>
          <w:tab w:val="left" w:pos="9639"/>
        </w:tabs>
        <w:rPr>
          <w:szCs w:val="24"/>
          <w:lang w:eastAsia="lt-LT"/>
        </w:rPr>
        <w:sectPr w:rsidR="009352F0" w:rsidRPr="009311D4" w:rsidSect="007B0142">
          <w:headerReference w:type="even" r:id="rId9"/>
          <w:footerReference w:type="even" r:id="rId10"/>
          <w:footerReference w:type="default" r:id="rId11"/>
          <w:headerReference w:type="first" r:id="rId12"/>
          <w:footerReference w:type="first" r:id="rId13"/>
          <w:type w:val="continuous"/>
          <w:pgSz w:w="11906" w:h="16838" w:code="9"/>
          <w:pgMar w:top="1134" w:right="567" w:bottom="1134" w:left="1701" w:header="567" w:footer="567" w:gutter="0"/>
          <w:paperSrc w:first="15"/>
          <w:pgNumType w:start="1"/>
          <w:cols w:space="1296"/>
          <w:titlePg/>
          <w:docGrid w:linePitch="360"/>
        </w:sectPr>
      </w:pPr>
    </w:p>
    <w:tbl>
      <w:tblPr>
        <w:tblStyle w:val="TableGrid"/>
        <w:tblW w:w="4995" w:type="dxa"/>
        <w:tblInd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tblGrid>
      <w:tr w:rsidR="00054EAC" w:rsidRPr="009311D4" w14:paraId="2F04F849" w14:textId="77777777" w:rsidTr="00AD7223">
        <w:tc>
          <w:tcPr>
            <w:tcW w:w="4995" w:type="dxa"/>
          </w:tcPr>
          <w:p w14:paraId="45A011C0" w14:textId="77777777" w:rsidR="00054EAC" w:rsidRPr="00E20CF0" w:rsidRDefault="00054EAC" w:rsidP="00AD7223">
            <w:pPr>
              <w:rPr>
                <w:bCs/>
                <w:szCs w:val="24"/>
                <w:lang w:eastAsia="lt-LT"/>
              </w:rPr>
            </w:pPr>
            <w:r w:rsidRPr="00E20CF0">
              <w:rPr>
                <w:bCs/>
                <w:szCs w:val="24"/>
                <w:lang w:eastAsia="lt-LT"/>
              </w:rPr>
              <w:lastRenderedPageBreak/>
              <w:t>PATVIRTINTA</w:t>
            </w:r>
            <w:r w:rsidRPr="00E20CF0">
              <w:rPr>
                <w:bCs/>
                <w:szCs w:val="24"/>
                <w:lang w:eastAsia="lt-LT"/>
              </w:rPr>
              <w:br/>
              <w:t>Lietuvos Respu</w:t>
            </w:r>
            <w:r>
              <w:rPr>
                <w:bCs/>
                <w:szCs w:val="24"/>
                <w:lang w:eastAsia="lt-LT"/>
              </w:rPr>
              <w:t>blikos energetikos ministro</w:t>
            </w:r>
            <w:r>
              <w:rPr>
                <w:bCs/>
                <w:szCs w:val="24"/>
                <w:lang w:eastAsia="lt-LT"/>
              </w:rPr>
              <w:br/>
              <w:t>2015</w:t>
            </w:r>
            <w:r w:rsidRPr="00E20CF0">
              <w:rPr>
                <w:bCs/>
                <w:szCs w:val="24"/>
                <w:lang w:eastAsia="lt-LT"/>
              </w:rPr>
              <w:t xml:space="preserve"> m. </w:t>
            </w:r>
            <w:r>
              <w:rPr>
                <w:bCs/>
                <w:szCs w:val="24"/>
                <w:lang w:eastAsia="lt-LT"/>
              </w:rPr>
              <w:t>balandžio 22 d. įsakymu Nr. 1-108</w:t>
            </w:r>
          </w:p>
          <w:p w14:paraId="28D5D97A" w14:textId="32FA4045" w:rsidR="00054EAC" w:rsidRPr="009311D4" w:rsidRDefault="00054EAC" w:rsidP="00AD7223">
            <w:pPr>
              <w:rPr>
                <w:b/>
                <w:szCs w:val="24"/>
                <w:lang w:eastAsia="lt-LT"/>
              </w:rPr>
            </w:pPr>
            <w:r w:rsidRPr="00E20CF0">
              <w:rPr>
                <w:bCs/>
                <w:szCs w:val="24"/>
                <w:lang w:eastAsia="lt-LT"/>
              </w:rPr>
              <w:t>(Lietuvos Respublikos energetikos ministro</w:t>
            </w:r>
            <w:r w:rsidRPr="00E20CF0">
              <w:rPr>
                <w:bCs/>
                <w:szCs w:val="24"/>
                <w:lang w:eastAsia="lt-LT"/>
              </w:rPr>
              <w:br/>
              <w:t>201</w:t>
            </w:r>
            <w:r>
              <w:rPr>
                <w:bCs/>
                <w:szCs w:val="24"/>
                <w:lang w:eastAsia="lt-LT"/>
              </w:rPr>
              <w:t>7</w:t>
            </w:r>
            <w:r w:rsidRPr="00E20CF0">
              <w:rPr>
                <w:bCs/>
                <w:szCs w:val="24"/>
                <w:lang w:eastAsia="lt-LT"/>
              </w:rPr>
              <w:t xml:space="preserve"> m. </w:t>
            </w:r>
            <w:r w:rsidR="007D21C3">
              <w:rPr>
                <w:bCs/>
                <w:szCs w:val="24"/>
                <w:lang w:eastAsia="lt-LT"/>
              </w:rPr>
              <w:t>birželio</w:t>
            </w:r>
            <w:r w:rsidR="002E2E2F">
              <w:rPr>
                <w:bCs/>
                <w:szCs w:val="24"/>
                <w:lang w:eastAsia="lt-LT"/>
              </w:rPr>
              <w:t xml:space="preserve"> 20 </w:t>
            </w:r>
            <w:r w:rsidRPr="00E20CF0">
              <w:rPr>
                <w:bCs/>
                <w:szCs w:val="24"/>
                <w:lang w:eastAsia="lt-LT"/>
              </w:rPr>
              <w:t xml:space="preserve">d. įsakymo Nr. </w:t>
            </w:r>
            <w:r w:rsidR="002E2E2F">
              <w:rPr>
                <w:bCs/>
                <w:szCs w:val="24"/>
                <w:lang w:eastAsia="lt-LT"/>
              </w:rPr>
              <w:t xml:space="preserve">1-158 </w:t>
            </w:r>
            <w:bookmarkStart w:id="0" w:name="_GoBack"/>
            <w:bookmarkEnd w:id="0"/>
            <w:r w:rsidRPr="00E20CF0">
              <w:rPr>
                <w:bCs/>
                <w:szCs w:val="24"/>
                <w:lang w:eastAsia="lt-LT"/>
              </w:rPr>
              <w:t>redakcija)</w:t>
            </w:r>
          </w:p>
        </w:tc>
      </w:tr>
    </w:tbl>
    <w:p w14:paraId="6CB5CFA0" w14:textId="77777777" w:rsidR="00054EAC" w:rsidRPr="009311D4" w:rsidRDefault="00054EAC" w:rsidP="00054EAC">
      <w:pPr>
        <w:jc w:val="center"/>
        <w:rPr>
          <w:b/>
          <w:szCs w:val="24"/>
          <w:lang w:eastAsia="lt-LT"/>
        </w:rPr>
      </w:pPr>
    </w:p>
    <w:p w14:paraId="15EB156E" w14:textId="77777777" w:rsidR="00054EAC" w:rsidRPr="009311D4" w:rsidRDefault="00054EAC" w:rsidP="00054EAC">
      <w:pPr>
        <w:jc w:val="center"/>
        <w:rPr>
          <w:b/>
          <w:szCs w:val="24"/>
          <w:lang w:eastAsia="lt-LT"/>
        </w:rPr>
      </w:pPr>
    </w:p>
    <w:p w14:paraId="76A1CA70" w14:textId="77777777" w:rsidR="00054EAC" w:rsidRPr="009311D4" w:rsidRDefault="00054EAC" w:rsidP="00054EAC">
      <w:pPr>
        <w:jc w:val="center"/>
        <w:rPr>
          <w:b/>
          <w:szCs w:val="24"/>
          <w:lang w:eastAsia="lt-LT"/>
        </w:rPr>
      </w:pPr>
      <w:r w:rsidRPr="009311D4">
        <w:rPr>
          <w:b/>
          <w:szCs w:val="24"/>
          <w:lang w:eastAsia="lt-LT"/>
        </w:rPr>
        <w:t>2014–2020 M</w:t>
      </w:r>
      <w:r>
        <w:rPr>
          <w:b/>
          <w:szCs w:val="24"/>
          <w:lang w:eastAsia="lt-LT"/>
        </w:rPr>
        <w:t>ETŲ</w:t>
      </w:r>
      <w:r w:rsidRPr="009311D4">
        <w:rPr>
          <w:b/>
          <w:szCs w:val="24"/>
          <w:lang w:eastAsia="lt-LT"/>
        </w:rPr>
        <w:t xml:space="preserve"> EUROPOS SĄJUNGOS FONDŲ INVESTICIJŲ</w:t>
      </w:r>
      <w:r>
        <w:rPr>
          <w:b/>
          <w:szCs w:val="24"/>
          <w:lang w:eastAsia="lt-LT"/>
        </w:rPr>
        <w:t xml:space="preserve"> VEIKSMŲ PROGRAMOS</w:t>
      </w:r>
      <w:r w:rsidRPr="009311D4">
        <w:rPr>
          <w:b/>
          <w:szCs w:val="24"/>
          <w:lang w:eastAsia="lt-LT"/>
        </w:rPr>
        <w:t xml:space="preserve"> NACIONALINIŲ </w:t>
      </w:r>
    </w:p>
    <w:p w14:paraId="37E034B5" w14:textId="4BD9AD96" w:rsidR="00054EAC" w:rsidRDefault="00054EAC" w:rsidP="00054EAC">
      <w:pPr>
        <w:jc w:val="center"/>
        <w:rPr>
          <w:b/>
          <w:szCs w:val="24"/>
          <w:lang w:eastAsia="lt-LT"/>
        </w:rPr>
      </w:pPr>
      <w:r w:rsidRPr="009311D4">
        <w:rPr>
          <w:b/>
          <w:szCs w:val="24"/>
          <w:lang w:eastAsia="lt-LT"/>
        </w:rPr>
        <w:t>STEBĖSENOS RODIKLIŲ SKAIČIAVIMO APRAŠAS</w:t>
      </w:r>
    </w:p>
    <w:p w14:paraId="78E52D2E" w14:textId="59DE85A8" w:rsidR="003B5DC0" w:rsidRDefault="003B5DC0" w:rsidP="00054EAC">
      <w:pPr>
        <w:jc w:val="center"/>
        <w:rPr>
          <w:b/>
          <w:szCs w:val="24"/>
          <w:lang w:eastAsia="lt-LT"/>
        </w:rPr>
      </w:pPr>
    </w:p>
    <w:tbl>
      <w:tblPr>
        <w:tblW w:w="15045"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
        <w:gridCol w:w="623"/>
        <w:gridCol w:w="1673"/>
        <w:gridCol w:w="1134"/>
        <w:gridCol w:w="3259"/>
        <w:gridCol w:w="1558"/>
        <w:gridCol w:w="1984"/>
        <w:gridCol w:w="1417"/>
        <w:gridCol w:w="1700"/>
        <w:gridCol w:w="1418"/>
      </w:tblGrid>
      <w:tr w:rsidR="003B5DC0" w14:paraId="221DDBD4" w14:textId="77777777" w:rsidTr="003B5DC0">
        <w:trPr>
          <w:trHeight w:val="745"/>
          <w:tblHeader/>
        </w:trPr>
        <w:tc>
          <w:tcPr>
            <w:tcW w:w="90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184A71" w14:textId="77777777" w:rsidR="003B5DC0" w:rsidRDefault="003B5DC0">
            <w:pPr>
              <w:jc w:val="center"/>
              <w:rPr>
                <w:szCs w:val="24"/>
                <w:lang w:eastAsia="lt-LT"/>
              </w:rPr>
            </w:pPr>
            <w:r>
              <w:rPr>
                <w:b/>
                <w:bCs/>
                <w:color w:val="000000"/>
                <w:sz w:val="18"/>
                <w:szCs w:val="18"/>
                <w:lang w:eastAsia="lt-LT"/>
              </w:rPr>
              <w:t>Rodiklio kodas</w:t>
            </w:r>
          </w:p>
        </w:tc>
        <w:tc>
          <w:tcPr>
            <w:tcW w:w="16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C9CCE" w14:textId="77777777" w:rsidR="003B5DC0" w:rsidRDefault="003B5DC0">
            <w:pPr>
              <w:jc w:val="center"/>
              <w:rPr>
                <w:szCs w:val="24"/>
                <w:lang w:eastAsia="lt-LT"/>
              </w:rPr>
            </w:pPr>
            <w:r>
              <w:rPr>
                <w:b/>
                <w:bCs/>
                <w:color w:val="000000"/>
                <w:sz w:val="18"/>
                <w:szCs w:val="18"/>
                <w:lang w:eastAsia="lt-LT"/>
              </w:rPr>
              <w:t>Rodiklio pavadinimas</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4856D1" w14:textId="77777777" w:rsidR="003B5DC0" w:rsidRDefault="003B5DC0">
            <w:pPr>
              <w:jc w:val="center"/>
              <w:rPr>
                <w:szCs w:val="24"/>
                <w:lang w:eastAsia="lt-LT"/>
              </w:rPr>
            </w:pPr>
            <w:r>
              <w:rPr>
                <w:b/>
                <w:bCs/>
                <w:color w:val="000000"/>
                <w:sz w:val="18"/>
                <w:szCs w:val="18"/>
                <w:lang w:eastAsia="lt-LT"/>
              </w:rPr>
              <w:t>Matavimo vienetai</w:t>
            </w:r>
          </w:p>
        </w:tc>
        <w:tc>
          <w:tcPr>
            <w:tcW w:w="32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374A72" w14:textId="77777777" w:rsidR="003B5DC0" w:rsidRDefault="003B5DC0">
            <w:pPr>
              <w:jc w:val="center"/>
              <w:rPr>
                <w:szCs w:val="24"/>
                <w:lang w:eastAsia="lt-LT"/>
              </w:rPr>
            </w:pPr>
            <w:r>
              <w:rPr>
                <w:b/>
                <w:bCs/>
                <w:color w:val="000000"/>
                <w:sz w:val="18"/>
                <w:szCs w:val="18"/>
                <w:lang w:eastAsia="lt-LT"/>
              </w:rPr>
              <w:t>Sąvokų apibrėžtys</w:t>
            </w:r>
          </w:p>
        </w:tc>
        <w:tc>
          <w:tcPr>
            <w:tcW w:w="15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42FCBEF" w14:textId="77777777" w:rsidR="003B5DC0" w:rsidRDefault="003B5DC0">
            <w:pPr>
              <w:jc w:val="center"/>
              <w:rPr>
                <w:szCs w:val="24"/>
                <w:lang w:eastAsia="lt-LT"/>
              </w:rPr>
            </w:pPr>
            <w:r>
              <w:rPr>
                <w:b/>
                <w:bCs/>
                <w:color w:val="000000"/>
                <w:sz w:val="18"/>
                <w:szCs w:val="18"/>
                <w:lang w:eastAsia="lt-LT"/>
              </w:rPr>
              <w:t>Apskaičiavimo tipas</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AF6577" w14:textId="77777777" w:rsidR="003B5DC0" w:rsidRDefault="003B5DC0">
            <w:pPr>
              <w:jc w:val="center"/>
              <w:rPr>
                <w:szCs w:val="24"/>
                <w:lang w:eastAsia="lt-LT"/>
              </w:rPr>
            </w:pPr>
            <w:r>
              <w:rPr>
                <w:b/>
                <w:bCs/>
                <w:color w:val="000000"/>
                <w:sz w:val="18"/>
                <w:szCs w:val="18"/>
                <w:lang w:eastAsia="lt-LT"/>
              </w:rPr>
              <w:t>Skaičiavimo būdas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D477AC" w14:textId="77777777" w:rsidR="003B5DC0" w:rsidRDefault="003B5DC0">
            <w:pPr>
              <w:jc w:val="center"/>
              <w:rPr>
                <w:szCs w:val="24"/>
                <w:lang w:eastAsia="lt-LT"/>
              </w:rPr>
            </w:pPr>
            <w:r>
              <w:rPr>
                <w:b/>
                <w:bCs/>
                <w:color w:val="000000"/>
                <w:sz w:val="18"/>
                <w:szCs w:val="18"/>
                <w:lang w:eastAsia="lt-LT"/>
              </w:rPr>
              <w:t>Duomenų šaltinis</w:t>
            </w:r>
          </w:p>
        </w:tc>
        <w:tc>
          <w:tcPr>
            <w:tcW w:w="17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FFDB7A" w14:textId="77777777" w:rsidR="003B5DC0" w:rsidRDefault="003B5DC0">
            <w:pPr>
              <w:jc w:val="center"/>
              <w:rPr>
                <w:szCs w:val="24"/>
                <w:lang w:eastAsia="lt-LT"/>
              </w:rPr>
            </w:pPr>
            <w:r>
              <w:rPr>
                <w:b/>
                <w:bCs/>
                <w:color w:val="000000"/>
                <w:sz w:val="18"/>
                <w:szCs w:val="18"/>
                <w:lang w:eastAsia="lt-LT"/>
              </w:rPr>
              <w:t>Pasiekimo momentas</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39090" w14:textId="77777777" w:rsidR="003B5DC0" w:rsidRDefault="003B5DC0">
            <w:pPr>
              <w:jc w:val="center"/>
              <w:rPr>
                <w:szCs w:val="24"/>
                <w:lang w:eastAsia="lt-LT"/>
              </w:rPr>
            </w:pPr>
            <w:r>
              <w:rPr>
                <w:b/>
                <w:bCs/>
                <w:color w:val="000000"/>
                <w:sz w:val="18"/>
                <w:szCs w:val="18"/>
                <w:lang w:eastAsia="lt-LT"/>
              </w:rPr>
              <w:t>Institucija</w:t>
            </w:r>
          </w:p>
        </w:tc>
      </w:tr>
      <w:tr w:rsidR="003B5DC0" w14:paraId="37FFCA07" w14:textId="77777777" w:rsidTr="003B5DC0">
        <w:trPr>
          <w:trHeight w:val="223"/>
          <w:tblHeader/>
        </w:trPr>
        <w:tc>
          <w:tcPr>
            <w:tcW w:w="9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87083D" w14:textId="77777777" w:rsidR="003B5DC0" w:rsidRDefault="003B5DC0">
            <w:pPr>
              <w:jc w:val="center"/>
              <w:rPr>
                <w:szCs w:val="24"/>
                <w:lang w:eastAsia="lt-LT"/>
              </w:rPr>
            </w:pPr>
            <w:r>
              <w:rPr>
                <w:sz w:val="16"/>
                <w:szCs w:val="16"/>
                <w:lang w:eastAsia="lt-LT"/>
              </w:rPr>
              <w:t>1</w:t>
            </w:r>
          </w:p>
        </w:tc>
        <w:tc>
          <w:tcPr>
            <w:tcW w:w="1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53FD27" w14:textId="77777777" w:rsidR="003B5DC0" w:rsidRDefault="003B5DC0">
            <w:pPr>
              <w:ind w:firstLine="720"/>
              <w:rPr>
                <w:szCs w:val="24"/>
                <w:lang w:eastAsia="lt-LT"/>
              </w:rPr>
            </w:pPr>
            <w:r>
              <w:rPr>
                <w:sz w:val="16"/>
                <w:szCs w:val="16"/>
                <w:lang w:eastAsia="lt-LT"/>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2397B6" w14:textId="77777777" w:rsidR="003B5DC0" w:rsidRDefault="003B5DC0">
            <w:pPr>
              <w:jc w:val="center"/>
              <w:rPr>
                <w:szCs w:val="24"/>
                <w:lang w:eastAsia="lt-LT"/>
              </w:rPr>
            </w:pPr>
            <w:r>
              <w:rPr>
                <w:sz w:val="16"/>
                <w:szCs w:val="16"/>
                <w:lang w:eastAsia="lt-LT"/>
              </w:rPr>
              <w:t>3</w:t>
            </w:r>
          </w:p>
        </w:tc>
        <w:tc>
          <w:tcPr>
            <w:tcW w:w="3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FF317" w14:textId="77777777" w:rsidR="003B5DC0" w:rsidRDefault="003B5DC0">
            <w:pPr>
              <w:ind w:firstLine="720"/>
              <w:jc w:val="center"/>
              <w:rPr>
                <w:szCs w:val="24"/>
                <w:lang w:eastAsia="lt-LT"/>
              </w:rPr>
            </w:pPr>
            <w:r>
              <w:rPr>
                <w:sz w:val="16"/>
                <w:szCs w:val="16"/>
                <w:lang w:eastAsia="lt-LT"/>
              </w:rPr>
              <w:t>4</w:t>
            </w:r>
          </w:p>
        </w:tc>
        <w:tc>
          <w:tcPr>
            <w:tcW w:w="15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9D8841" w14:textId="77777777" w:rsidR="003B5DC0" w:rsidRDefault="003B5DC0">
            <w:pPr>
              <w:ind w:firstLine="720"/>
              <w:rPr>
                <w:szCs w:val="24"/>
                <w:lang w:eastAsia="lt-LT"/>
              </w:rPr>
            </w:pPr>
            <w:r>
              <w:rPr>
                <w:sz w:val="16"/>
                <w:szCs w:val="16"/>
                <w:lang w:eastAsia="lt-LT"/>
              </w:rPr>
              <w:t>5</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109B8" w14:textId="77777777" w:rsidR="003B5DC0" w:rsidRDefault="003B5DC0">
            <w:pPr>
              <w:ind w:firstLine="720"/>
              <w:rPr>
                <w:szCs w:val="24"/>
                <w:lang w:eastAsia="lt-LT"/>
              </w:rPr>
            </w:pPr>
            <w:r>
              <w:rPr>
                <w:sz w:val="16"/>
                <w:szCs w:val="16"/>
                <w:lang w:eastAsia="lt-LT"/>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5EA518" w14:textId="77777777" w:rsidR="003B5DC0" w:rsidRDefault="003B5DC0">
            <w:pPr>
              <w:ind w:firstLine="720"/>
              <w:rPr>
                <w:szCs w:val="24"/>
                <w:lang w:eastAsia="lt-LT"/>
              </w:rPr>
            </w:pPr>
            <w:r>
              <w:rPr>
                <w:sz w:val="16"/>
                <w:szCs w:val="16"/>
                <w:lang w:eastAsia="lt-LT"/>
              </w:rPr>
              <w:t>7</w:t>
            </w:r>
          </w:p>
        </w:tc>
        <w:tc>
          <w:tcPr>
            <w:tcW w:w="17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F06DF8" w14:textId="77777777" w:rsidR="003B5DC0" w:rsidRDefault="003B5DC0">
            <w:pPr>
              <w:ind w:firstLine="720"/>
              <w:rPr>
                <w:szCs w:val="24"/>
                <w:lang w:eastAsia="lt-LT"/>
              </w:rPr>
            </w:pPr>
            <w:r>
              <w:rPr>
                <w:sz w:val="16"/>
                <w:szCs w:val="16"/>
                <w:lang w:eastAsia="lt-LT"/>
              </w:rPr>
              <w:t>8</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B7C4A5" w14:textId="77777777" w:rsidR="003B5DC0" w:rsidRDefault="003B5DC0">
            <w:pPr>
              <w:ind w:firstLine="720"/>
              <w:rPr>
                <w:szCs w:val="24"/>
                <w:lang w:eastAsia="lt-LT"/>
              </w:rPr>
            </w:pPr>
            <w:r>
              <w:rPr>
                <w:sz w:val="16"/>
                <w:szCs w:val="16"/>
                <w:lang w:eastAsia="lt-LT"/>
              </w:rPr>
              <w:t>9</w:t>
            </w:r>
          </w:p>
        </w:tc>
      </w:tr>
      <w:tr w:rsidR="003B5DC0" w14:paraId="15C98CDB"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65172" w14:textId="77777777" w:rsidR="003B5DC0" w:rsidRDefault="003B5DC0">
            <w:pPr>
              <w:rPr>
                <w:sz w:val="20"/>
                <w:lang w:eastAsia="lt-LT"/>
              </w:rPr>
            </w:pPr>
            <w:r>
              <w:rPr>
                <w:sz w:val="20"/>
                <w:lang w:eastAsia="lt-LT"/>
              </w:rPr>
              <w:t>R.N.101</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069F79A1" w14:textId="77777777" w:rsidR="003B5DC0" w:rsidRDefault="003B5DC0">
            <w:pPr>
              <w:rPr>
                <w:sz w:val="20"/>
                <w:lang w:eastAsia="lt-LT"/>
              </w:rPr>
            </w:pPr>
            <w:r>
              <w:rPr>
                <w:sz w:val="20"/>
                <w:lang w:eastAsia="lt-LT"/>
              </w:rPr>
              <w:t>„Gamtinių dujų vartotojų, kurie patiria naudą įdiegus pažangiosios infrastruktūros elementus,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F09C8AA" w14:textId="77777777" w:rsidR="003B5DC0" w:rsidRDefault="003B5DC0">
            <w:pPr>
              <w:rPr>
                <w:sz w:val="20"/>
                <w:lang w:eastAsia="lt-LT"/>
              </w:rPr>
            </w:pPr>
            <w:r>
              <w:rPr>
                <w:sz w:val="20"/>
                <w:lang w:eastAsia="lt-LT"/>
              </w:rPr>
              <w:t>Procentai</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2563FDEC" w14:textId="77777777" w:rsidR="003B5DC0" w:rsidRDefault="003B5DC0">
            <w:pPr>
              <w:jc w:val="both"/>
              <w:rPr>
                <w:sz w:val="20"/>
                <w:lang w:eastAsia="lt-LT"/>
              </w:rPr>
            </w:pPr>
            <w:r>
              <w:rPr>
                <w:bCs/>
                <w:sz w:val="20"/>
                <w:lang w:eastAsia="lt-LT"/>
              </w:rPr>
              <w:t>Gamtinių dujų vartotojas</w:t>
            </w:r>
            <w:r>
              <w:rPr>
                <w:sz w:val="20"/>
                <w:lang w:eastAsia="lt-LT"/>
              </w:rPr>
              <w:t xml:space="preserve"> suprantamas kaip asmuo, perkantis gamtines dujas Lietuvos Respublikos teritorijoje. </w:t>
            </w:r>
          </w:p>
          <w:p w14:paraId="08110A40" w14:textId="77777777" w:rsidR="003B5DC0" w:rsidRDefault="003B5DC0">
            <w:pPr>
              <w:ind w:firstLine="50"/>
              <w:jc w:val="both"/>
              <w:rPr>
                <w:szCs w:val="24"/>
                <w:lang w:eastAsia="lt-LT"/>
              </w:rPr>
            </w:pPr>
          </w:p>
          <w:p w14:paraId="10C2DF9E" w14:textId="77777777" w:rsidR="003B5DC0" w:rsidRDefault="003B5DC0">
            <w:pPr>
              <w:jc w:val="both"/>
              <w:rPr>
                <w:szCs w:val="24"/>
                <w:lang w:eastAsia="lt-LT"/>
              </w:rPr>
            </w:pPr>
            <w:r>
              <w:rPr>
                <w:bCs/>
                <w:sz w:val="20"/>
                <w:lang w:eastAsia="lt-LT"/>
              </w:rPr>
              <w:t>Pažangiosios infrastruktūros elementus</w:t>
            </w:r>
            <w:r>
              <w:rPr>
                <w:sz w:val="20"/>
                <w:lang w:eastAsia="lt-LT"/>
              </w:rPr>
              <w:t xml:space="preserve"> sudaro išmanioji apskaita, nuotolinio duomenų surinkimo ir valdymo sistemos, skirstomų dujų slėgio parametrų palaikymo ir kontrolės įranga.</w:t>
            </w:r>
          </w:p>
          <w:p w14:paraId="1F0963E0" w14:textId="77777777" w:rsidR="003B5DC0" w:rsidRDefault="003B5DC0">
            <w:pPr>
              <w:jc w:val="both"/>
              <w:rPr>
                <w:szCs w:val="24"/>
                <w:lang w:eastAsia="lt-LT"/>
              </w:rPr>
            </w:pPr>
          </w:p>
          <w:p w14:paraId="46495A0C" w14:textId="77777777" w:rsidR="003B5DC0" w:rsidRDefault="003B5DC0">
            <w:pPr>
              <w:jc w:val="both"/>
              <w:rPr>
                <w:szCs w:val="24"/>
                <w:lang w:eastAsia="lt-LT"/>
              </w:rPr>
            </w:pPr>
            <w:r>
              <w:rPr>
                <w:bCs/>
                <w:sz w:val="20"/>
                <w:lang w:eastAsia="lt-LT"/>
              </w:rPr>
              <w:t>Išmanioji apskaita</w:t>
            </w:r>
            <w:r>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071057C1" w14:textId="77777777" w:rsidR="003B5DC0" w:rsidRDefault="003B5DC0">
            <w:pPr>
              <w:ind w:firstLine="50"/>
              <w:jc w:val="both"/>
              <w:rPr>
                <w:szCs w:val="24"/>
                <w:lang w:eastAsia="lt-LT"/>
              </w:rPr>
            </w:pPr>
          </w:p>
          <w:p w14:paraId="19032EFA" w14:textId="77777777" w:rsidR="003B5DC0" w:rsidRDefault="003B5DC0">
            <w:pPr>
              <w:jc w:val="both"/>
              <w:rPr>
                <w:szCs w:val="24"/>
                <w:lang w:eastAsia="lt-LT"/>
              </w:rPr>
            </w:pPr>
            <w:r>
              <w:rPr>
                <w:bCs/>
                <w:sz w:val="20"/>
                <w:lang w:eastAsia="lt-LT"/>
              </w:rPr>
              <w:lastRenderedPageBreak/>
              <w:t>Nuotolinio duomenų surinkimo ir valdymo sistema</w:t>
            </w:r>
            <w:r>
              <w:rPr>
                <w:sz w:val="20"/>
                <w:lang w:eastAsia="lt-LT"/>
              </w:rPr>
              <w:t xml:space="preserve"> suprantama kaip sistema, padedant kuriai stebimi, surenkami ir analizuojami duomenys apie technologinius ir kitus parametrus, atliekami reikalingų parametrų pakeitimai bei įtaisai reikalingi šių parametrų fiksavimui (davikliai, ryšio sistemos ir kt.).</w:t>
            </w:r>
          </w:p>
          <w:p w14:paraId="2A2DF893" w14:textId="77777777" w:rsidR="003B5DC0" w:rsidRDefault="003B5DC0">
            <w:pPr>
              <w:ind w:firstLine="50"/>
              <w:jc w:val="both"/>
              <w:rPr>
                <w:szCs w:val="24"/>
                <w:lang w:eastAsia="lt-LT"/>
              </w:rPr>
            </w:pPr>
          </w:p>
          <w:p w14:paraId="40A5EB61" w14:textId="77777777" w:rsidR="003B5DC0" w:rsidRDefault="003B5DC0">
            <w:pPr>
              <w:jc w:val="both"/>
              <w:rPr>
                <w:bCs/>
                <w:sz w:val="20"/>
                <w:lang w:eastAsia="lt-LT"/>
              </w:rPr>
            </w:pPr>
            <w:r>
              <w:rPr>
                <w:bCs/>
                <w:sz w:val="20"/>
                <w:lang w:eastAsia="lt-LT"/>
              </w:rPr>
              <w:t>Skirstomų dujų slėgio parametrų palaikymo ir kontrolės įranga</w:t>
            </w:r>
            <w:r>
              <w:rPr>
                <w:sz w:val="20"/>
                <w:lang w:eastAsia="lt-LT"/>
              </w:rPr>
              <w:t xml:space="preserve"> suprantama kaip įranga skirta dujų slėgio parametrams reguliuoti, nustatytam lygiui palaikyti ir (ar) prietaisai įrangos funkcionalumo kontrolei.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3843C91F" w14:textId="77777777" w:rsidR="003B5DC0" w:rsidRDefault="003B5DC0">
            <w:pPr>
              <w:rPr>
                <w:color w:val="000000"/>
                <w:sz w:val="20"/>
                <w:lang w:eastAsia="lt-LT"/>
              </w:rPr>
            </w:pPr>
            <w:r>
              <w:rPr>
                <w:color w:val="000000"/>
                <w:sz w:val="20"/>
                <w:lang w:eastAsia="lt-LT"/>
              </w:rPr>
              <w:lastRenderedPageBreak/>
              <w:t>Įvedamasis</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1B877EC9" w14:textId="77777777" w:rsidR="003B5DC0" w:rsidRDefault="003B5DC0">
            <w:pPr>
              <w:rPr>
                <w:szCs w:val="24"/>
                <w:lang w:eastAsia="lt-LT"/>
              </w:rPr>
            </w:pPr>
            <w:r>
              <w:rPr>
                <w:color w:val="000000"/>
                <w:sz w:val="20"/>
                <w:lang w:eastAsia="lt-LT"/>
              </w:rPr>
              <w:t>Skaičiuojamas pagal formulę:</w:t>
            </w:r>
          </w:p>
          <w:p w14:paraId="3817944D" w14:textId="77777777" w:rsidR="003B5DC0" w:rsidRDefault="003B5DC0">
            <w:pPr>
              <w:ind w:firstLine="50"/>
              <w:rPr>
                <w:szCs w:val="24"/>
                <w:lang w:eastAsia="lt-LT"/>
              </w:rPr>
            </w:pPr>
          </w:p>
          <w:p w14:paraId="7BA1190C" w14:textId="77777777" w:rsidR="003B5DC0" w:rsidRDefault="003B5DC0">
            <w:pPr>
              <w:rPr>
                <w:szCs w:val="24"/>
                <w:lang w:eastAsia="lt-LT"/>
              </w:rPr>
            </w:pPr>
            <w:proofErr w:type="spellStart"/>
            <w:r>
              <w:rPr>
                <w:color w:val="000000"/>
                <w:sz w:val="20"/>
                <w:lang w:eastAsia="lt-LT"/>
              </w:rPr>
              <w:t>A</w:t>
            </w:r>
            <w:r>
              <w:rPr>
                <w:color w:val="000000"/>
                <w:sz w:val="20"/>
                <w:vertAlign w:val="subscript"/>
                <w:lang w:eastAsia="lt-LT"/>
              </w:rPr>
              <w:t>p</w:t>
            </w:r>
            <w:proofErr w:type="spellEnd"/>
            <w:r>
              <w:rPr>
                <w:color w:val="000000"/>
                <w:sz w:val="20"/>
                <w:lang w:eastAsia="lt-LT"/>
              </w:rPr>
              <w:t xml:space="preserve">=(100 x </w:t>
            </w:r>
            <w:proofErr w:type="spellStart"/>
            <w:r>
              <w:rPr>
                <w:color w:val="000000"/>
                <w:sz w:val="20"/>
                <w:lang w:eastAsia="lt-LT"/>
              </w:rPr>
              <w:t>V</w:t>
            </w:r>
            <w:r>
              <w:rPr>
                <w:color w:val="000000"/>
                <w:sz w:val="20"/>
                <w:vertAlign w:val="subscript"/>
                <w:lang w:eastAsia="lt-LT"/>
              </w:rPr>
              <w:t>i</w:t>
            </w:r>
            <w:proofErr w:type="spellEnd"/>
            <w:r>
              <w:rPr>
                <w:color w:val="000000"/>
                <w:sz w:val="20"/>
                <w:lang w:eastAsia="lt-LT"/>
              </w:rPr>
              <w:t>)/</w:t>
            </w:r>
            <w:proofErr w:type="spellStart"/>
            <w:r>
              <w:rPr>
                <w:color w:val="000000"/>
                <w:sz w:val="20"/>
                <w:lang w:eastAsia="lt-LT"/>
              </w:rPr>
              <w:t>Q</w:t>
            </w:r>
            <w:r>
              <w:rPr>
                <w:color w:val="000000"/>
                <w:sz w:val="20"/>
                <w:vertAlign w:val="subscript"/>
                <w:lang w:eastAsia="lt-LT"/>
              </w:rPr>
              <w:t>v</w:t>
            </w:r>
            <w:proofErr w:type="spellEnd"/>
          </w:p>
          <w:p w14:paraId="6E4AE1B6" w14:textId="77777777" w:rsidR="003B5DC0" w:rsidRDefault="003B5DC0">
            <w:pPr>
              <w:ind w:firstLine="50"/>
              <w:rPr>
                <w:szCs w:val="24"/>
                <w:lang w:eastAsia="lt-LT"/>
              </w:rPr>
            </w:pPr>
          </w:p>
          <w:p w14:paraId="49C1E2CD" w14:textId="77777777" w:rsidR="003B5DC0" w:rsidRDefault="003B5DC0">
            <w:pPr>
              <w:rPr>
                <w:szCs w:val="24"/>
                <w:lang w:eastAsia="lt-LT"/>
              </w:rPr>
            </w:pPr>
            <w:r>
              <w:rPr>
                <w:color w:val="000000"/>
                <w:sz w:val="20"/>
                <w:lang w:eastAsia="lt-LT"/>
              </w:rPr>
              <w:t>kur:</w:t>
            </w:r>
          </w:p>
          <w:p w14:paraId="2E26AAAA" w14:textId="77777777" w:rsidR="003B5DC0" w:rsidRDefault="003B5DC0">
            <w:pPr>
              <w:rPr>
                <w:szCs w:val="24"/>
                <w:lang w:eastAsia="lt-LT"/>
              </w:rPr>
            </w:pPr>
            <w:proofErr w:type="spellStart"/>
            <w:r>
              <w:rPr>
                <w:color w:val="000000"/>
                <w:sz w:val="20"/>
                <w:lang w:eastAsia="lt-LT"/>
              </w:rPr>
              <w:t>A</w:t>
            </w:r>
            <w:r>
              <w:rPr>
                <w:color w:val="000000"/>
                <w:sz w:val="20"/>
                <w:vertAlign w:val="subscript"/>
                <w:lang w:eastAsia="lt-LT"/>
              </w:rPr>
              <w:t>p</w:t>
            </w:r>
            <w:proofErr w:type="spellEnd"/>
            <w:r>
              <w:rPr>
                <w:color w:val="000000"/>
                <w:sz w:val="20"/>
                <w:lang w:eastAsia="lt-LT"/>
              </w:rPr>
              <w:t xml:space="preserve"> – gamtinių dujų vartotojų, kurie patiria naudą įdiegus pažangiosios infrastruktūros elementus, procentas.</w:t>
            </w:r>
          </w:p>
          <w:p w14:paraId="1C6E0D95" w14:textId="77777777" w:rsidR="003B5DC0" w:rsidRDefault="003B5DC0">
            <w:pPr>
              <w:rPr>
                <w:szCs w:val="24"/>
                <w:lang w:eastAsia="lt-LT"/>
              </w:rPr>
            </w:pPr>
            <w:proofErr w:type="spellStart"/>
            <w:r>
              <w:rPr>
                <w:color w:val="000000"/>
                <w:sz w:val="20"/>
                <w:lang w:eastAsia="lt-LT"/>
              </w:rPr>
              <w:t>V</w:t>
            </w:r>
            <w:r>
              <w:rPr>
                <w:color w:val="000000"/>
                <w:sz w:val="20"/>
                <w:vertAlign w:val="subscript"/>
                <w:lang w:eastAsia="lt-LT"/>
              </w:rPr>
              <w:t>i</w:t>
            </w:r>
            <w:proofErr w:type="spellEnd"/>
            <w:r>
              <w:rPr>
                <w:color w:val="000000"/>
                <w:sz w:val="20"/>
                <w:lang w:eastAsia="lt-LT"/>
              </w:rPr>
              <w:t xml:space="preserve"> – </w:t>
            </w:r>
            <w:r>
              <w:rPr>
                <w:sz w:val="20"/>
                <w:lang w:eastAsia="lt-LT"/>
              </w:rPr>
              <w:t>g</w:t>
            </w:r>
            <w:r>
              <w:rPr>
                <w:color w:val="000000"/>
                <w:sz w:val="20"/>
                <w:lang w:eastAsia="lt-LT"/>
              </w:rPr>
              <w:t xml:space="preserve">amtinių dujų vartotojų, kurie skaičiuojamu laikotarpiu patiria naudą įdiegus pažangiosios. infrastruktūros elementus, skaičius (nustatomas </w:t>
            </w:r>
            <w:r>
              <w:rPr>
                <w:color w:val="000000"/>
                <w:sz w:val="20"/>
                <w:lang w:eastAsia="lt-LT"/>
              </w:rPr>
              <w:lastRenderedPageBreak/>
              <w:t xml:space="preserve">surenkant duomenis iš rodiklio P.N.110). </w:t>
            </w:r>
          </w:p>
          <w:p w14:paraId="450BCE17" w14:textId="77777777" w:rsidR="003B5DC0" w:rsidRDefault="003B5DC0">
            <w:pPr>
              <w:rPr>
                <w:color w:val="000000"/>
                <w:sz w:val="20"/>
                <w:lang w:eastAsia="lt-LT"/>
              </w:rPr>
            </w:pPr>
            <w:proofErr w:type="spellStart"/>
            <w:r>
              <w:rPr>
                <w:color w:val="000000"/>
                <w:sz w:val="20"/>
                <w:lang w:eastAsia="lt-LT"/>
              </w:rPr>
              <w:t>Q</w:t>
            </w:r>
            <w:r>
              <w:rPr>
                <w:color w:val="000000"/>
                <w:sz w:val="20"/>
                <w:vertAlign w:val="subscript"/>
                <w:lang w:eastAsia="lt-LT"/>
              </w:rPr>
              <w:t>v</w:t>
            </w:r>
            <w:proofErr w:type="spellEnd"/>
            <w:r>
              <w:rPr>
                <w:color w:val="000000"/>
                <w:sz w:val="20"/>
                <w:lang w:eastAsia="lt-LT"/>
              </w:rPr>
              <w:t xml:space="preserve"> – bendras </w:t>
            </w:r>
            <w:r>
              <w:rPr>
                <w:sz w:val="20"/>
                <w:lang w:eastAsia="lt-LT"/>
              </w:rPr>
              <w:t>Lietuvos Respublikos g</w:t>
            </w:r>
            <w:r>
              <w:rPr>
                <w:color w:val="000000"/>
                <w:sz w:val="20"/>
                <w:lang w:eastAsia="lt-LT"/>
              </w:rPr>
              <w:t xml:space="preserve">amtinių dujų vartotojų, skaičius (skaičiavimui naudojamas 2014 m. </w:t>
            </w:r>
            <w:r>
              <w:rPr>
                <w:sz w:val="20"/>
                <w:lang w:eastAsia="lt-LT"/>
              </w:rPr>
              <w:t>Lietuvos Respublikos g</w:t>
            </w:r>
            <w:r>
              <w:rPr>
                <w:color w:val="000000"/>
                <w:sz w:val="20"/>
                <w:lang w:eastAsia="lt-LT"/>
              </w:rPr>
              <w:t>amtinių dujų vartotojų skaičius – 568 058).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0EE34B3" w14:textId="77777777" w:rsidR="003B5DC0" w:rsidRDefault="003B5DC0">
            <w:pPr>
              <w:rPr>
                <w:szCs w:val="24"/>
                <w:lang w:eastAsia="lt-LT"/>
              </w:rPr>
            </w:pPr>
            <w:r>
              <w:rPr>
                <w:color w:val="000000"/>
                <w:sz w:val="20"/>
                <w:u w:val="single"/>
                <w:lang w:eastAsia="lt-LT"/>
              </w:rPr>
              <w:lastRenderedPageBreak/>
              <w:t>Pirminis šaltinis:</w:t>
            </w:r>
            <w:r>
              <w:rPr>
                <w:color w:val="000000"/>
                <w:sz w:val="20"/>
                <w:lang w:eastAsia="lt-LT"/>
              </w:rPr>
              <w:t xml:space="preserve"> projekto vykdytojo parengta ataskaita.</w:t>
            </w:r>
          </w:p>
          <w:p w14:paraId="7D68A9E4" w14:textId="77777777" w:rsidR="003B5DC0" w:rsidRDefault="003B5DC0">
            <w:pPr>
              <w:ind w:firstLine="50"/>
              <w:rPr>
                <w:szCs w:val="24"/>
                <w:lang w:eastAsia="lt-LT"/>
              </w:rPr>
            </w:pPr>
          </w:p>
          <w:p w14:paraId="334A7B34" w14:textId="77777777" w:rsidR="003B5DC0" w:rsidRDefault="003B5DC0">
            <w:pPr>
              <w:rPr>
                <w:szCs w:val="24"/>
                <w:lang w:eastAsia="lt-LT"/>
              </w:rPr>
            </w:pPr>
            <w:r>
              <w:rPr>
                <w:color w:val="000000"/>
                <w:sz w:val="20"/>
                <w:u w:val="single"/>
                <w:lang w:eastAsia="lt-LT"/>
              </w:rPr>
              <w:t>Antrinis šaltinis:</w:t>
            </w:r>
          </w:p>
          <w:p w14:paraId="4B65389B" w14:textId="77777777" w:rsidR="003B5DC0" w:rsidRDefault="003B5DC0">
            <w:pPr>
              <w:rPr>
                <w:color w:val="000000"/>
                <w:sz w:val="20"/>
                <w:u w:val="single"/>
                <w:lang w:eastAsia="lt-LT"/>
              </w:rPr>
            </w:pPr>
            <w:r>
              <w:rPr>
                <w:color w:val="000000"/>
                <w:sz w:val="20"/>
                <w:lang w:eastAsia="lt-LT"/>
              </w:rPr>
              <w:t>2014–2020 metų Europos Sąjungos struktūrinių fondų posistemis</w:t>
            </w:r>
            <w:r>
              <w:rPr>
                <w:sz w:val="20"/>
                <w:lang w:eastAsia="lt-LT"/>
              </w:rPr>
              <w:t xml:space="preserve"> (SFMIS2014).</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05396D6D" w14:textId="77777777" w:rsidR="003B5DC0" w:rsidRDefault="003B5DC0">
            <w:pPr>
              <w:rPr>
                <w:sz w:val="20"/>
                <w:lang w:eastAsia="lt-LT"/>
              </w:rPr>
            </w:pPr>
            <w:r>
              <w:rPr>
                <w:sz w:val="20"/>
                <w:lang w:eastAsia="lt-LT"/>
              </w:rPr>
              <w:t>Stebėsenos rodiklio reikšmė nustatoma, kai pasibaigus kalendoriniams metams Lietuvos Respublikos energetikos ministerija apskaičiuoja iki praėjusių metų pabaigos pasiektą rodiklio reikšmę.</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7279D48" w14:textId="77777777" w:rsidR="003B5DC0" w:rsidRDefault="003B5DC0">
            <w:pPr>
              <w:rPr>
                <w:sz w:val="20"/>
                <w:lang w:eastAsia="lt-LT"/>
              </w:rPr>
            </w:pPr>
            <w:r>
              <w:rPr>
                <w:sz w:val="20"/>
                <w:lang w:eastAsia="lt-LT"/>
              </w:rPr>
              <w:t>Už pasiektos stebėsenos rodiklio reikšmės apskaičiavimą ir registravimą antriniuose šaltiniuose yra atsakinga Lietuvos Respublikos e</w:t>
            </w:r>
            <w:r>
              <w:rPr>
                <w:color w:val="000000"/>
                <w:sz w:val="20"/>
                <w:lang w:eastAsia="lt-LT"/>
              </w:rPr>
              <w:t>nergetikos ministerija.</w:t>
            </w:r>
          </w:p>
        </w:tc>
      </w:tr>
      <w:tr w:rsidR="003B5DC0" w14:paraId="66641D88"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D5BC9" w14:textId="77777777" w:rsidR="003B5DC0" w:rsidRDefault="003B5DC0">
            <w:pPr>
              <w:rPr>
                <w:sz w:val="20"/>
                <w:lang w:eastAsia="lt-LT"/>
              </w:rPr>
            </w:pPr>
            <w:r>
              <w:rPr>
                <w:sz w:val="20"/>
                <w:lang w:eastAsia="lt-LT"/>
              </w:rPr>
              <w:t>R.N.102</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172730FF" w14:textId="77777777" w:rsidR="003B5DC0" w:rsidRDefault="003B5DC0">
            <w:pPr>
              <w:rPr>
                <w:sz w:val="20"/>
                <w:lang w:eastAsia="lt-LT"/>
              </w:rPr>
            </w:pPr>
            <w:r>
              <w:rPr>
                <w:sz w:val="20"/>
                <w:lang w:eastAsia="lt-LT"/>
              </w:rPr>
              <w:t>„Prie pažangiųjų skirstymo sistemų prijungtų gamtinių dujų vartotojų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58F6D98" w14:textId="77777777" w:rsidR="003B5DC0" w:rsidRDefault="003B5DC0">
            <w:pPr>
              <w:rPr>
                <w:sz w:val="20"/>
                <w:lang w:eastAsia="lt-LT"/>
              </w:rPr>
            </w:pPr>
            <w:r>
              <w:rPr>
                <w:sz w:val="20"/>
                <w:lang w:eastAsia="lt-LT"/>
              </w:rPr>
              <w:t>Procentai</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7A6C3A94" w14:textId="77777777" w:rsidR="003B5DC0" w:rsidRDefault="003B5DC0">
            <w:pPr>
              <w:jc w:val="both"/>
              <w:rPr>
                <w:szCs w:val="24"/>
                <w:lang w:eastAsia="lt-LT"/>
              </w:rPr>
            </w:pPr>
            <w:r>
              <w:rPr>
                <w:bCs/>
                <w:sz w:val="20"/>
                <w:lang w:eastAsia="lt-LT"/>
              </w:rPr>
              <w:t>Gamtinių dujų vartotojas</w:t>
            </w:r>
            <w:r>
              <w:rPr>
                <w:sz w:val="20"/>
                <w:lang w:eastAsia="lt-LT"/>
              </w:rPr>
              <w:t xml:space="preserve"> suprantamas kaip asmuo, perkantis gamtines dujas Lietuvos Respublikos teritorijoje.</w:t>
            </w:r>
          </w:p>
          <w:p w14:paraId="25104238" w14:textId="77777777" w:rsidR="003B5DC0" w:rsidRDefault="003B5DC0">
            <w:pPr>
              <w:ind w:firstLine="50"/>
              <w:jc w:val="both"/>
              <w:rPr>
                <w:szCs w:val="24"/>
                <w:lang w:eastAsia="lt-LT"/>
              </w:rPr>
            </w:pPr>
          </w:p>
          <w:p w14:paraId="7BC91AF5" w14:textId="77777777" w:rsidR="003B5DC0" w:rsidRDefault="003B5DC0">
            <w:pPr>
              <w:jc w:val="both"/>
              <w:rPr>
                <w:sz w:val="20"/>
                <w:lang w:eastAsia="lt-LT"/>
              </w:rPr>
            </w:pPr>
            <w:r>
              <w:rPr>
                <w:bCs/>
                <w:sz w:val="20"/>
                <w:lang w:eastAsia="lt-LT"/>
              </w:rPr>
              <w:t>Pažangioji skirstymo sistem</w:t>
            </w:r>
            <w:r>
              <w:rPr>
                <w:sz w:val="20"/>
                <w:lang w:eastAsia="lt-LT"/>
              </w:rPr>
              <w:t>a suprantama kaip pažangioji gamtinių dujų skirstymo sistema.</w:t>
            </w:r>
          </w:p>
          <w:p w14:paraId="6D1C272E" w14:textId="77777777" w:rsidR="003B5DC0" w:rsidRDefault="003B5DC0">
            <w:pPr>
              <w:jc w:val="both"/>
              <w:rPr>
                <w:sz w:val="20"/>
                <w:lang w:eastAsia="lt-LT"/>
              </w:rPr>
            </w:pPr>
          </w:p>
          <w:p w14:paraId="6C180B6A" w14:textId="77777777" w:rsidR="003B5DC0" w:rsidRDefault="003B5DC0">
            <w:pPr>
              <w:jc w:val="both"/>
              <w:rPr>
                <w:bCs/>
                <w:sz w:val="20"/>
              </w:rPr>
            </w:pPr>
            <w:r>
              <w:rPr>
                <w:sz w:val="20"/>
                <w:lang w:eastAsia="lt-LT"/>
              </w:rPr>
              <w:t>Pažangioji gamtinių dujų skirstymo sistema</w:t>
            </w:r>
            <w:r>
              <w:rPr>
                <w:sz w:val="20"/>
              </w:rPr>
              <w:t xml:space="preserve"> </w:t>
            </w:r>
            <w:r>
              <w:rPr>
                <w:sz w:val="20"/>
                <w:lang w:eastAsia="lt-LT"/>
              </w:rPr>
              <w:t xml:space="preserve">suprantama kaip </w:t>
            </w:r>
            <w:r>
              <w:rPr>
                <w:sz w:val="20"/>
              </w:rPr>
              <w:t xml:space="preserve">gamtinių dujų skirstymo sistema, kurioje įdiegti </w:t>
            </w:r>
            <w:r>
              <w:rPr>
                <w:bCs/>
                <w:sz w:val="20"/>
              </w:rPr>
              <w:t>pažangiosios infrastruktūros elementai ir (ar) programinė ir technologinė įranga.</w:t>
            </w:r>
          </w:p>
          <w:p w14:paraId="717ADD83" w14:textId="77777777" w:rsidR="003B5DC0" w:rsidRDefault="003B5DC0">
            <w:pPr>
              <w:jc w:val="both"/>
              <w:rPr>
                <w:bCs/>
                <w:sz w:val="20"/>
              </w:rPr>
            </w:pPr>
          </w:p>
          <w:p w14:paraId="1190DC1C" w14:textId="77777777" w:rsidR="003B5DC0" w:rsidRDefault="003B5DC0">
            <w:pPr>
              <w:jc w:val="both"/>
              <w:rPr>
                <w:szCs w:val="24"/>
                <w:lang w:eastAsia="lt-LT"/>
              </w:rPr>
            </w:pPr>
            <w:r>
              <w:rPr>
                <w:bCs/>
                <w:sz w:val="20"/>
                <w:lang w:eastAsia="lt-LT"/>
              </w:rPr>
              <w:t>Pažangiosios infrastruktūros elementus</w:t>
            </w:r>
            <w:r>
              <w:rPr>
                <w:sz w:val="20"/>
                <w:lang w:eastAsia="lt-LT"/>
              </w:rPr>
              <w:t xml:space="preserve"> sudaro išmanioji apskaita, nuotolinio duomenų surinkimo ir </w:t>
            </w:r>
            <w:r>
              <w:rPr>
                <w:sz w:val="20"/>
                <w:lang w:eastAsia="lt-LT"/>
              </w:rPr>
              <w:lastRenderedPageBreak/>
              <w:t>valdymo sistemos, skirstomų dujų slėgio parametrų palaikymo ir kontrolės įranga.</w:t>
            </w:r>
          </w:p>
          <w:p w14:paraId="7D58D8D6" w14:textId="77777777" w:rsidR="003B5DC0" w:rsidRDefault="003B5DC0">
            <w:pPr>
              <w:ind w:firstLine="50"/>
              <w:jc w:val="both"/>
              <w:rPr>
                <w:szCs w:val="24"/>
                <w:lang w:eastAsia="lt-LT"/>
              </w:rPr>
            </w:pPr>
          </w:p>
          <w:p w14:paraId="5483928F" w14:textId="77777777" w:rsidR="003B5DC0" w:rsidRDefault="003B5DC0">
            <w:pPr>
              <w:jc w:val="both"/>
              <w:rPr>
                <w:szCs w:val="24"/>
                <w:lang w:eastAsia="lt-LT"/>
              </w:rPr>
            </w:pPr>
            <w:r>
              <w:rPr>
                <w:bCs/>
                <w:sz w:val="20"/>
                <w:lang w:eastAsia="lt-LT"/>
              </w:rPr>
              <w:t>Išmanioji apskaita</w:t>
            </w:r>
            <w:r>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569A6BDD" w14:textId="77777777" w:rsidR="003B5DC0" w:rsidRDefault="003B5DC0">
            <w:pPr>
              <w:ind w:firstLine="50"/>
              <w:jc w:val="both"/>
              <w:rPr>
                <w:szCs w:val="24"/>
                <w:lang w:eastAsia="lt-LT"/>
              </w:rPr>
            </w:pPr>
          </w:p>
          <w:p w14:paraId="7D28D70C" w14:textId="77777777" w:rsidR="003B5DC0" w:rsidRDefault="003B5DC0">
            <w:pPr>
              <w:jc w:val="both"/>
              <w:rPr>
                <w:szCs w:val="24"/>
                <w:lang w:eastAsia="lt-LT"/>
              </w:rPr>
            </w:pPr>
            <w:r>
              <w:rPr>
                <w:bCs/>
                <w:sz w:val="20"/>
                <w:lang w:eastAsia="lt-LT"/>
              </w:rPr>
              <w:t>Nuotolinio duomenų surinkimo ir valdymo sistema</w:t>
            </w:r>
            <w:r>
              <w:rPr>
                <w:sz w:val="20"/>
                <w:lang w:eastAsia="lt-LT"/>
              </w:rPr>
              <w:t xml:space="preserve"> suprantama kaip sistema, kuriai padedant stebimi, surenkami ir analizuojami duomenys apie technologinius ir kitus parametrus, atliekami reikalingų parametrų pakeitimai bei įtaisai reikalingi šių parametrų fiksavimui (davikliai, ryšio sistemos ir kt.). </w:t>
            </w:r>
          </w:p>
          <w:p w14:paraId="22CED86E" w14:textId="77777777" w:rsidR="003B5DC0" w:rsidRDefault="003B5DC0">
            <w:pPr>
              <w:ind w:firstLine="50"/>
              <w:jc w:val="both"/>
              <w:rPr>
                <w:szCs w:val="24"/>
                <w:lang w:eastAsia="lt-LT"/>
              </w:rPr>
            </w:pPr>
          </w:p>
          <w:p w14:paraId="7451AB2E" w14:textId="77777777" w:rsidR="003B5DC0" w:rsidRDefault="003B5DC0">
            <w:pPr>
              <w:jc w:val="both"/>
              <w:rPr>
                <w:sz w:val="20"/>
                <w:lang w:eastAsia="lt-LT"/>
              </w:rPr>
            </w:pPr>
            <w:r>
              <w:rPr>
                <w:bCs/>
                <w:sz w:val="20"/>
                <w:lang w:eastAsia="lt-LT"/>
              </w:rPr>
              <w:t>Skirstomų dujų slėgio parametrų palaikymo ir kontrolės įranga</w:t>
            </w:r>
            <w:r>
              <w:rPr>
                <w:sz w:val="20"/>
                <w:lang w:eastAsia="lt-LT"/>
              </w:rPr>
              <w:t xml:space="preserve"> suprantama kaip įranga, skirta dujų slėgio parametrams reguliuoti, nustatytam lygiui palaikyti, ir (ar) prietaisai įrangos funkcionalumo kontrolei.</w:t>
            </w:r>
          </w:p>
          <w:p w14:paraId="7C20FEE4" w14:textId="77777777" w:rsidR="003B5DC0" w:rsidRDefault="003B5DC0">
            <w:pPr>
              <w:jc w:val="both"/>
              <w:rPr>
                <w:sz w:val="20"/>
                <w:lang w:eastAsia="lt-LT"/>
              </w:rPr>
            </w:pPr>
          </w:p>
          <w:p w14:paraId="18DF6259" w14:textId="77777777" w:rsidR="003B5DC0" w:rsidRDefault="003B5DC0">
            <w:pPr>
              <w:jc w:val="both"/>
              <w:rPr>
                <w:szCs w:val="24"/>
                <w:lang w:eastAsia="lt-LT"/>
              </w:rPr>
            </w:pPr>
            <w:r>
              <w:rPr>
                <w:bCs/>
                <w:sz w:val="20"/>
                <w:lang w:eastAsia="lt-LT"/>
              </w:rPr>
              <w:t>Programinė įranga</w:t>
            </w:r>
            <w:r>
              <w:rPr>
                <w:b/>
                <w:bCs/>
                <w:sz w:val="20"/>
                <w:lang w:eastAsia="lt-LT"/>
              </w:rPr>
              <w:t xml:space="preserve"> </w:t>
            </w:r>
            <w:r>
              <w:rPr>
                <w:sz w:val="20"/>
                <w:lang w:eastAsia="lt-LT"/>
              </w:rPr>
              <w:t xml:space="preserve">suprantama kaip informacijos apdorojimo sistemos programų, procedūrų, taisyklių </w:t>
            </w:r>
            <w:r>
              <w:rPr>
                <w:sz w:val="20"/>
                <w:lang w:eastAsia="lt-LT"/>
              </w:rPr>
              <w:lastRenderedPageBreak/>
              <w:t>visuma arba tos visumos dalis kartu su atitinkama dokumentacija.</w:t>
            </w:r>
          </w:p>
          <w:p w14:paraId="4CCCAB00" w14:textId="77777777" w:rsidR="003B5DC0" w:rsidRDefault="003B5DC0">
            <w:pPr>
              <w:ind w:firstLine="50"/>
              <w:jc w:val="both"/>
              <w:rPr>
                <w:szCs w:val="24"/>
                <w:lang w:eastAsia="lt-LT"/>
              </w:rPr>
            </w:pPr>
          </w:p>
          <w:p w14:paraId="62C90174" w14:textId="77777777" w:rsidR="003B5DC0" w:rsidRDefault="003B5DC0">
            <w:pPr>
              <w:jc w:val="both"/>
              <w:rPr>
                <w:i/>
                <w:sz w:val="20"/>
              </w:rPr>
            </w:pPr>
            <w:r>
              <w:rPr>
                <w:bCs/>
                <w:sz w:val="20"/>
                <w:lang w:eastAsia="lt-LT"/>
              </w:rPr>
              <w:t>Technologinė įranga</w:t>
            </w:r>
            <w:r>
              <w:rPr>
                <w:sz w:val="20"/>
                <w:lang w:eastAsia="lt-LT"/>
              </w:rPr>
              <w:t xml:space="preserve"> suprantama kaip gamtinių dujų perdavimo arba skirstymo sistemoje montuojami davikliai, duomenų perdavimo moduliai ir kita įranga, skirta duomenų surinkimui, kaupimui, perdavimui.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449B2E7" w14:textId="77777777" w:rsidR="003B5DC0" w:rsidRDefault="003B5DC0">
            <w:pPr>
              <w:rPr>
                <w:color w:val="000000"/>
                <w:sz w:val="20"/>
                <w:lang w:eastAsia="lt-LT"/>
              </w:rPr>
            </w:pPr>
            <w:r>
              <w:rPr>
                <w:color w:val="000000"/>
                <w:sz w:val="20"/>
                <w:lang w:eastAsia="lt-LT"/>
              </w:rPr>
              <w:lastRenderedPageBreak/>
              <w:t>Įvedamasis</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A613A1C" w14:textId="77777777" w:rsidR="003B5DC0" w:rsidRDefault="003B5DC0">
            <w:pPr>
              <w:rPr>
                <w:szCs w:val="24"/>
                <w:lang w:eastAsia="lt-LT"/>
              </w:rPr>
            </w:pPr>
            <w:r>
              <w:rPr>
                <w:color w:val="000000"/>
                <w:sz w:val="20"/>
                <w:lang w:eastAsia="lt-LT"/>
              </w:rPr>
              <w:t>Skaičiuojamas pagal formulę:</w:t>
            </w:r>
          </w:p>
          <w:p w14:paraId="6EFF171D" w14:textId="77777777" w:rsidR="003B5DC0" w:rsidRDefault="003B5DC0">
            <w:pPr>
              <w:ind w:firstLine="50"/>
              <w:rPr>
                <w:szCs w:val="24"/>
                <w:lang w:eastAsia="lt-LT"/>
              </w:rPr>
            </w:pPr>
          </w:p>
          <w:p w14:paraId="4B26B6A9" w14:textId="77777777" w:rsidR="003B5DC0" w:rsidRDefault="003B5DC0">
            <w:pPr>
              <w:rPr>
                <w:szCs w:val="24"/>
                <w:lang w:eastAsia="lt-LT"/>
              </w:rPr>
            </w:pPr>
            <w:proofErr w:type="spellStart"/>
            <w:r>
              <w:rPr>
                <w:color w:val="000000"/>
                <w:sz w:val="20"/>
                <w:lang w:eastAsia="lt-LT"/>
              </w:rPr>
              <w:t>S</w:t>
            </w:r>
            <w:r>
              <w:rPr>
                <w:color w:val="000000"/>
                <w:sz w:val="20"/>
                <w:vertAlign w:val="subscript"/>
                <w:lang w:eastAsia="lt-LT"/>
              </w:rPr>
              <w:t>p</w:t>
            </w:r>
            <w:proofErr w:type="spellEnd"/>
            <w:r>
              <w:rPr>
                <w:color w:val="000000"/>
                <w:sz w:val="20"/>
                <w:lang w:eastAsia="lt-LT"/>
              </w:rPr>
              <w:t xml:space="preserve">=(100 x </w:t>
            </w:r>
            <w:proofErr w:type="spellStart"/>
            <w:r>
              <w:rPr>
                <w:color w:val="000000"/>
                <w:sz w:val="20"/>
                <w:lang w:eastAsia="lt-LT"/>
              </w:rPr>
              <w:t>V</w:t>
            </w:r>
            <w:r>
              <w:rPr>
                <w:color w:val="000000"/>
                <w:sz w:val="20"/>
                <w:vertAlign w:val="subscript"/>
                <w:lang w:eastAsia="lt-LT"/>
              </w:rPr>
              <w:t>s</w:t>
            </w:r>
            <w:proofErr w:type="spellEnd"/>
            <w:r>
              <w:rPr>
                <w:color w:val="000000"/>
                <w:sz w:val="20"/>
                <w:lang w:eastAsia="lt-LT"/>
              </w:rPr>
              <w:t>)/</w:t>
            </w:r>
            <w:proofErr w:type="spellStart"/>
            <w:r>
              <w:rPr>
                <w:color w:val="000000"/>
                <w:sz w:val="20"/>
                <w:lang w:eastAsia="lt-LT"/>
              </w:rPr>
              <w:t>Q</w:t>
            </w:r>
            <w:r>
              <w:rPr>
                <w:color w:val="000000"/>
                <w:sz w:val="20"/>
                <w:vertAlign w:val="subscript"/>
                <w:lang w:eastAsia="lt-LT"/>
              </w:rPr>
              <w:t>v</w:t>
            </w:r>
            <w:proofErr w:type="spellEnd"/>
          </w:p>
          <w:p w14:paraId="273A4671" w14:textId="77777777" w:rsidR="003B5DC0" w:rsidRDefault="003B5DC0">
            <w:pPr>
              <w:ind w:firstLine="50"/>
              <w:rPr>
                <w:szCs w:val="24"/>
                <w:lang w:eastAsia="lt-LT"/>
              </w:rPr>
            </w:pPr>
          </w:p>
          <w:p w14:paraId="01AD16C0" w14:textId="77777777" w:rsidR="003B5DC0" w:rsidRDefault="003B5DC0">
            <w:pPr>
              <w:rPr>
                <w:szCs w:val="24"/>
                <w:lang w:eastAsia="lt-LT"/>
              </w:rPr>
            </w:pPr>
            <w:r>
              <w:rPr>
                <w:color w:val="000000"/>
                <w:sz w:val="20"/>
                <w:lang w:eastAsia="lt-LT"/>
              </w:rPr>
              <w:t>kur:</w:t>
            </w:r>
          </w:p>
          <w:p w14:paraId="684E71FB" w14:textId="77777777" w:rsidR="003B5DC0" w:rsidRDefault="003B5DC0">
            <w:pPr>
              <w:rPr>
                <w:szCs w:val="24"/>
                <w:lang w:eastAsia="lt-LT"/>
              </w:rPr>
            </w:pPr>
            <w:proofErr w:type="spellStart"/>
            <w:r>
              <w:rPr>
                <w:color w:val="000000"/>
                <w:sz w:val="20"/>
                <w:lang w:eastAsia="lt-LT"/>
              </w:rPr>
              <w:t>S</w:t>
            </w:r>
            <w:r>
              <w:rPr>
                <w:color w:val="000000"/>
                <w:sz w:val="20"/>
                <w:vertAlign w:val="subscript"/>
                <w:lang w:eastAsia="lt-LT"/>
              </w:rPr>
              <w:t>p</w:t>
            </w:r>
            <w:proofErr w:type="spellEnd"/>
            <w:r>
              <w:rPr>
                <w:color w:val="000000"/>
                <w:sz w:val="20"/>
                <w:lang w:eastAsia="lt-LT"/>
              </w:rPr>
              <w:t xml:space="preserve"> – prie pažangiųjų skirstymo sistemų prijungtų gamtinių dujų vartotojų procentas.</w:t>
            </w:r>
          </w:p>
          <w:p w14:paraId="247786CD" w14:textId="77777777" w:rsidR="003B5DC0" w:rsidRDefault="003B5DC0">
            <w:pPr>
              <w:rPr>
                <w:szCs w:val="24"/>
                <w:lang w:eastAsia="lt-LT"/>
              </w:rPr>
            </w:pPr>
            <w:proofErr w:type="spellStart"/>
            <w:r>
              <w:rPr>
                <w:color w:val="000000"/>
                <w:sz w:val="20"/>
                <w:lang w:eastAsia="lt-LT"/>
              </w:rPr>
              <w:t>V</w:t>
            </w:r>
            <w:r>
              <w:rPr>
                <w:color w:val="000000"/>
                <w:sz w:val="20"/>
                <w:vertAlign w:val="subscript"/>
                <w:lang w:eastAsia="lt-LT"/>
              </w:rPr>
              <w:t>s</w:t>
            </w:r>
            <w:proofErr w:type="spellEnd"/>
            <w:r>
              <w:rPr>
                <w:color w:val="000000"/>
                <w:sz w:val="20"/>
                <w:lang w:eastAsia="lt-LT"/>
              </w:rPr>
              <w:t xml:space="preserve"> – skaičiuojamu laikotarpiu prie pažangiųjų skirstymo sistemų prijungtų gamtinių dujų vartotojų skaičius (nustatomas </w:t>
            </w:r>
            <w:r>
              <w:rPr>
                <w:color w:val="000000"/>
                <w:sz w:val="20"/>
                <w:lang w:eastAsia="lt-LT"/>
              </w:rPr>
              <w:lastRenderedPageBreak/>
              <w:t xml:space="preserve">surenkant duomenis iš rodiklio P.N.105). </w:t>
            </w:r>
          </w:p>
          <w:p w14:paraId="187B1E12" w14:textId="77777777" w:rsidR="003B5DC0" w:rsidRDefault="003B5DC0">
            <w:pPr>
              <w:rPr>
                <w:color w:val="000000"/>
                <w:sz w:val="20"/>
                <w:lang w:eastAsia="lt-LT"/>
              </w:rPr>
            </w:pPr>
            <w:proofErr w:type="spellStart"/>
            <w:r>
              <w:rPr>
                <w:color w:val="000000"/>
                <w:sz w:val="20"/>
                <w:lang w:eastAsia="lt-LT"/>
              </w:rPr>
              <w:t>Q</w:t>
            </w:r>
            <w:r>
              <w:rPr>
                <w:color w:val="000000"/>
                <w:sz w:val="20"/>
                <w:vertAlign w:val="subscript"/>
                <w:lang w:eastAsia="lt-LT"/>
              </w:rPr>
              <w:t>v</w:t>
            </w:r>
            <w:proofErr w:type="spellEnd"/>
            <w:r>
              <w:rPr>
                <w:color w:val="000000"/>
                <w:sz w:val="20"/>
                <w:vertAlign w:val="subscript"/>
                <w:lang w:eastAsia="lt-LT"/>
              </w:rPr>
              <w:t xml:space="preserve">  </w:t>
            </w:r>
            <w:r>
              <w:rPr>
                <w:color w:val="000000"/>
                <w:sz w:val="20"/>
                <w:lang w:eastAsia="lt-LT"/>
              </w:rPr>
              <w:t xml:space="preserve">– bendras </w:t>
            </w:r>
            <w:r>
              <w:rPr>
                <w:sz w:val="20"/>
                <w:lang w:eastAsia="lt-LT"/>
              </w:rPr>
              <w:t>Lietuvos Respublikos g</w:t>
            </w:r>
            <w:r>
              <w:rPr>
                <w:color w:val="000000"/>
                <w:sz w:val="20"/>
                <w:lang w:eastAsia="lt-LT"/>
              </w:rPr>
              <w:t xml:space="preserve">amtinių dujų vartotojų skaičius (skaičiavimui naudojamas 2014 m. </w:t>
            </w:r>
            <w:r>
              <w:rPr>
                <w:sz w:val="20"/>
                <w:lang w:eastAsia="lt-LT"/>
              </w:rPr>
              <w:t>Lietuvos Respublikos g</w:t>
            </w:r>
            <w:r>
              <w:rPr>
                <w:color w:val="000000"/>
                <w:sz w:val="20"/>
                <w:lang w:eastAsia="lt-LT"/>
              </w:rPr>
              <w:t>amtinių dujų vartotojų skaičius – 568 058).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63D69D6" w14:textId="77777777" w:rsidR="003B5DC0" w:rsidRDefault="003B5DC0">
            <w:pPr>
              <w:rPr>
                <w:szCs w:val="24"/>
                <w:lang w:eastAsia="lt-LT"/>
              </w:rPr>
            </w:pPr>
            <w:r>
              <w:rPr>
                <w:color w:val="000000"/>
                <w:sz w:val="20"/>
                <w:u w:val="single"/>
                <w:lang w:eastAsia="lt-LT"/>
              </w:rPr>
              <w:lastRenderedPageBreak/>
              <w:t>Pirminis šaltinis:</w:t>
            </w:r>
            <w:r>
              <w:rPr>
                <w:color w:val="000000"/>
                <w:sz w:val="20"/>
                <w:lang w:eastAsia="lt-LT"/>
              </w:rPr>
              <w:t xml:space="preserve"> projekto vykdytojo parengta ataskaita.</w:t>
            </w:r>
          </w:p>
          <w:p w14:paraId="3D1213A7" w14:textId="77777777" w:rsidR="003B5DC0" w:rsidRDefault="003B5DC0">
            <w:pPr>
              <w:ind w:firstLine="50"/>
              <w:rPr>
                <w:szCs w:val="24"/>
                <w:lang w:eastAsia="lt-LT"/>
              </w:rPr>
            </w:pPr>
          </w:p>
          <w:p w14:paraId="7988D07F" w14:textId="77777777" w:rsidR="003B5DC0" w:rsidRDefault="003B5DC0">
            <w:pPr>
              <w:rPr>
                <w:color w:val="000000"/>
                <w:sz w:val="20"/>
                <w:lang w:eastAsia="lt-LT"/>
              </w:rPr>
            </w:pPr>
            <w:r>
              <w:rPr>
                <w:color w:val="000000"/>
                <w:sz w:val="20"/>
                <w:u w:val="single"/>
                <w:lang w:eastAsia="lt-LT"/>
              </w:rPr>
              <w:t>Antrinis šaltinis:</w:t>
            </w:r>
            <w:r>
              <w:rPr>
                <w:color w:val="000000"/>
                <w:sz w:val="20"/>
                <w:lang w:eastAsia="lt-LT"/>
              </w:rPr>
              <w:t xml:space="preserve"> </w:t>
            </w:r>
          </w:p>
          <w:p w14:paraId="10B38862" w14:textId="77777777" w:rsidR="003B5DC0" w:rsidRDefault="003B5DC0">
            <w:pPr>
              <w:rPr>
                <w:color w:val="000000"/>
                <w:sz w:val="20"/>
                <w:u w:val="single"/>
                <w:lang w:eastAsia="lt-LT"/>
              </w:rPr>
            </w:pPr>
            <w:r>
              <w:rPr>
                <w:color w:val="000000"/>
                <w:sz w:val="20"/>
                <w:lang w:eastAsia="lt-LT"/>
              </w:rPr>
              <w:t>2014–2020 metų Europos Sąjungos struktūrinių fondų posistemis</w:t>
            </w:r>
            <w:r>
              <w:rPr>
                <w:sz w:val="20"/>
                <w:lang w:eastAsia="lt-LT"/>
              </w:rPr>
              <w:t xml:space="preserve"> (SFMIS2014).</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14:paraId="5283CEF9" w14:textId="77777777" w:rsidR="003B5DC0" w:rsidRDefault="003B5DC0">
            <w:pPr>
              <w:rPr>
                <w:sz w:val="20"/>
                <w:lang w:eastAsia="lt-LT"/>
              </w:rPr>
            </w:pPr>
            <w:r>
              <w:rPr>
                <w:sz w:val="20"/>
                <w:lang w:eastAsia="lt-LT"/>
              </w:rPr>
              <w:t>Stebėsenos rodiklio reikšmė nustatoma, kai pasibaigus kalendoriniams metams Lietuvos Respublikos energetikos ministerija apskaičiuoja iki praėjusių metų pabaigos pasiektą rodiklio reikšmę.</w:t>
            </w:r>
          </w:p>
          <w:p w14:paraId="25A80937" w14:textId="77777777" w:rsidR="003B5DC0" w:rsidRDefault="003B5DC0">
            <w:pPr>
              <w:rPr>
                <w:sz w:val="20"/>
                <w:lang w:eastAsia="lt-L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A7645E4" w14:textId="77777777" w:rsidR="003B5DC0" w:rsidRDefault="003B5DC0">
            <w:pPr>
              <w:rPr>
                <w:sz w:val="20"/>
                <w:lang w:eastAsia="lt-LT"/>
              </w:rPr>
            </w:pPr>
            <w:r>
              <w:rPr>
                <w:sz w:val="20"/>
                <w:lang w:eastAsia="lt-LT"/>
              </w:rPr>
              <w:t>Už pasiektos stebėsenos rodiklio reikšmės apskaičiavimą ir registravimą antriniuose šaltiniuose yra atsakinga Lietuvos Respublikos e</w:t>
            </w:r>
            <w:r>
              <w:rPr>
                <w:color w:val="000000"/>
                <w:sz w:val="20"/>
                <w:lang w:eastAsia="lt-LT"/>
              </w:rPr>
              <w:t>nergetikos ministerija.</w:t>
            </w:r>
            <w:r>
              <w:rPr>
                <w:sz w:val="20"/>
                <w:lang w:eastAsia="lt-LT"/>
              </w:rPr>
              <w:t xml:space="preserve"> </w:t>
            </w:r>
          </w:p>
        </w:tc>
      </w:tr>
      <w:tr w:rsidR="003B5DC0" w14:paraId="7CAC5CA7"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DE537" w14:textId="77777777" w:rsidR="003B5DC0" w:rsidRDefault="003B5DC0">
            <w:pPr>
              <w:rPr>
                <w:sz w:val="20"/>
                <w:lang w:eastAsia="lt-LT"/>
              </w:rPr>
            </w:pPr>
            <w:r>
              <w:rPr>
                <w:sz w:val="20"/>
                <w:lang w:eastAsia="lt-LT"/>
              </w:rPr>
              <w:lastRenderedPageBreak/>
              <w:t>R.N.103</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5ADF3DA7" w14:textId="77777777" w:rsidR="003B5DC0" w:rsidRDefault="003B5DC0">
            <w:pPr>
              <w:rPr>
                <w:sz w:val="20"/>
                <w:lang w:eastAsia="lt-LT"/>
              </w:rPr>
            </w:pPr>
            <w:r>
              <w:rPr>
                <w:sz w:val="20"/>
                <w:lang w:eastAsia="lt-LT"/>
              </w:rPr>
              <w:t>„Gamtinių dujų vartotojų, kurie patiria naudą įdiegus programinę įrangą ir jos funkcionalumui užtikrinti reikalingą technologinę įrangą, dalis“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14D253B" w14:textId="77777777" w:rsidR="003B5DC0" w:rsidRDefault="003B5DC0">
            <w:pPr>
              <w:rPr>
                <w:sz w:val="20"/>
                <w:lang w:eastAsia="lt-LT"/>
              </w:rPr>
            </w:pPr>
            <w:r>
              <w:rPr>
                <w:sz w:val="20"/>
                <w:lang w:eastAsia="lt-LT"/>
              </w:rPr>
              <w:t>Procentai</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479A220C" w14:textId="77777777" w:rsidR="003B5DC0" w:rsidRDefault="003B5DC0">
            <w:pPr>
              <w:jc w:val="both"/>
              <w:rPr>
                <w:sz w:val="20"/>
                <w:lang w:eastAsia="lt-LT"/>
              </w:rPr>
            </w:pPr>
            <w:r>
              <w:rPr>
                <w:bCs/>
                <w:sz w:val="20"/>
                <w:lang w:eastAsia="lt-LT"/>
              </w:rPr>
              <w:t>Gamtinių dujų vartotojas</w:t>
            </w:r>
            <w:r>
              <w:rPr>
                <w:sz w:val="20"/>
                <w:lang w:eastAsia="lt-LT"/>
              </w:rPr>
              <w:t xml:space="preserve"> suprantamas kaip asmuo, perkantis gamtines dujas Lietuvos Respublikos teritorijoje.</w:t>
            </w:r>
          </w:p>
          <w:p w14:paraId="7F19097C" w14:textId="77777777" w:rsidR="003B5DC0" w:rsidRDefault="003B5DC0">
            <w:pPr>
              <w:ind w:firstLine="50"/>
              <w:jc w:val="both"/>
              <w:rPr>
                <w:sz w:val="20"/>
                <w:lang w:eastAsia="lt-LT"/>
              </w:rPr>
            </w:pPr>
          </w:p>
          <w:p w14:paraId="7E8DE629" w14:textId="77777777" w:rsidR="003B5DC0" w:rsidRDefault="003B5DC0">
            <w:pPr>
              <w:jc w:val="both"/>
              <w:rPr>
                <w:sz w:val="20"/>
                <w:lang w:eastAsia="lt-LT"/>
              </w:rPr>
            </w:pPr>
            <w:r>
              <w:rPr>
                <w:bCs/>
                <w:sz w:val="20"/>
                <w:lang w:eastAsia="lt-LT"/>
              </w:rPr>
              <w:t>Programinė įranga</w:t>
            </w:r>
            <w:r>
              <w:rPr>
                <w:b/>
                <w:sz w:val="20"/>
                <w:lang w:eastAsia="lt-LT"/>
              </w:rPr>
              <w:t xml:space="preserve"> </w:t>
            </w:r>
            <w:r>
              <w:rPr>
                <w:sz w:val="20"/>
                <w:lang w:eastAsia="lt-LT"/>
              </w:rPr>
              <w:t>suprantama kaip informacijos apdorojimo sistemos programų, procedūrų, taisyklių visuma arba tos visumos dalis kartu su atitinkama dokumentacija.</w:t>
            </w:r>
          </w:p>
          <w:p w14:paraId="24C3A683" w14:textId="77777777" w:rsidR="003B5DC0" w:rsidRDefault="003B5DC0">
            <w:pPr>
              <w:ind w:firstLine="50"/>
              <w:jc w:val="both"/>
              <w:rPr>
                <w:sz w:val="20"/>
                <w:lang w:eastAsia="lt-LT"/>
              </w:rPr>
            </w:pPr>
          </w:p>
          <w:p w14:paraId="00D7AD8F" w14:textId="77777777" w:rsidR="003B5DC0" w:rsidRDefault="003B5DC0">
            <w:pPr>
              <w:jc w:val="both"/>
              <w:rPr>
                <w:i/>
                <w:sz w:val="20"/>
              </w:rPr>
            </w:pPr>
            <w:r>
              <w:rPr>
                <w:bCs/>
                <w:sz w:val="20"/>
                <w:lang w:eastAsia="lt-LT"/>
              </w:rPr>
              <w:t>Technologinė įranga</w:t>
            </w:r>
            <w:r>
              <w:rPr>
                <w:sz w:val="20"/>
                <w:lang w:eastAsia="lt-LT"/>
              </w:rPr>
              <w:t xml:space="preserve"> suprantama kaip gamtinių dujų perdavimo arba skirstymo sistemoje montuojami davikliai, duomenų perdavimo moduliai ir kita įranga, skirta duomenų surinkimui, kaupimui, perdavimui.</w:t>
            </w:r>
          </w:p>
          <w:p w14:paraId="6D2A02BD" w14:textId="77777777" w:rsidR="003B5DC0" w:rsidRDefault="003B5DC0">
            <w:pPr>
              <w:jc w:val="both"/>
              <w:rPr>
                <w:bCs/>
                <w:sz w:val="20"/>
                <w:lang w:eastAsia="lt-LT"/>
              </w:rPr>
            </w:pP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FB80AE9" w14:textId="77777777" w:rsidR="003B5DC0" w:rsidRDefault="003B5DC0">
            <w:pPr>
              <w:rPr>
                <w:color w:val="000000"/>
                <w:sz w:val="20"/>
                <w:lang w:eastAsia="lt-LT"/>
              </w:rPr>
            </w:pPr>
            <w:r>
              <w:rPr>
                <w:color w:val="000000"/>
                <w:sz w:val="20"/>
                <w:lang w:eastAsia="lt-LT"/>
              </w:rPr>
              <w:t>Įvedamasis</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2879AEF" w14:textId="77777777" w:rsidR="003B5DC0" w:rsidRDefault="003B5DC0">
            <w:pPr>
              <w:rPr>
                <w:color w:val="000000"/>
                <w:sz w:val="20"/>
                <w:lang w:eastAsia="lt-LT"/>
              </w:rPr>
            </w:pPr>
            <w:r>
              <w:rPr>
                <w:color w:val="000000"/>
                <w:sz w:val="20"/>
                <w:lang w:eastAsia="lt-LT"/>
              </w:rPr>
              <w:t>Skaičiuojamas pagal formulę:</w:t>
            </w:r>
          </w:p>
          <w:p w14:paraId="374F9A44" w14:textId="77777777" w:rsidR="003B5DC0" w:rsidRDefault="003B5DC0">
            <w:pPr>
              <w:rPr>
                <w:sz w:val="20"/>
                <w:lang w:eastAsia="lt-LT"/>
              </w:rPr>
            </w:pPr>
          </w:p>
          <w:p w14:paraId="03DDFB92" w14:textId="77777777" w:rsidR="003B5DC0" w:rsidRDefault="003B5DC0">
            <w:pPr>
              <w:rPr>
                <w:color w:val="000000"/>
                <w:sz w:val="20"/>
                <w:vertAlign w:val="subscript"/>
                <w:lang w:eastAsia="lt-LT"/>
              </w:rPr>
            </w:pPr>
            <w:proofErr w:type="spellStart"/>
            <w:r>
              <w:rPr>
                <w:color w:val="000000"/>
                <w:sz w:val="20"/>
                <w:lang w:eastAsia="lt-LT"/>
              </w:rPr>
              <w:t>P</w:t>
            </w:r>
            <w:r>
              <w:rPr>
                <w:color w:val="000000"/>
                <w:sz w:val="20"/>
                <w:vertAlign w:val="subscript"/>
                <w:lang w:eastAsia="lt-LT"/>
              </w:rPr>
              <w:t>p</w:t>
            </w:r>
            <w:proofErr w:type="spellEnd"/>
            <w:r>
              <w:rPr>
                <w:color w:val="000000"/>
                <w:sz w:val="20"/>
                <w:lang w:eastAsia="lt-LT"/>
              </w:rPr>
              <w:t xml:space="preserve">= (100 x </w:t>
            </w:r>
            <w:proofErr w:type="spellStart"/>
            <w:r>
              <w:rPr>
                <w:color w:val="000000"/>
                <w:sz w:val="20"/>
                <w:lang w:eastAsia="lt-LT"/>
              </w:rPr>
              <w:t>V</w:t>
            </w:r>
            <w:r>
              <w:rPr>
                <w:color w:val="000000"/>
                <w:sz w:val="20"/>
                <w:vertAlign w:val="subscript"/>
                <w:lang w:eastAsia="lt-LT"/>
              </w:rPr>
              <w:t>p</w:t>
            </w:r>
            <w:proofErr w:type="spellEnd"/>
            <w:r>
              <w:rPr>
                <w:color w:val="000000"/>
                <w:sz w:val="20"/>
                <w:lang w:eastAsia="lt-LT"/>
              </w:rPr>
              <w:t>)/</w:t>
            </w:r>
            <w:proofErr w:type="spellStart"/>
            <w:r>
              <w:rPr>
                <w:color w:val="000000"/>
                <w:sz w:val="20"/>
                <w:lang w:eastAsia="lt-LT"/>
              </w:rPr>
              <w:t>Q</w:t>
            </w:r>
            <w:r>
              <w:rPr>
                <w:color w:val="000000"/>
                <w:sz w:val="20"/>
                <w:vertAlign w:val="subscript"/>
                <w:lang w:eastAsia="lt-LT"/>
              </w:rPr>
              <w:t>v</w:t>
            </w:r>
            <w:proofErr w:type="spellEnd"/>
          </w:p>
          <w:p w14:paraId="7608D3D9" w14:textId="77777777" w:rsidR="003B5DC0" w:rsidRDefault="003B5DC0">
            <w:pPr>
              <w:rPr>
                <w:sz w:val="20"/>
                <w:lang w:eastAsia="lt-LT"/>
              </w:rPr>
            </w:pPr>
          </w:p>
          <w:p w14:paraId="4BB4146E" w14:textId="77777777" w:rsidR="003B5DC0" w:rsidRDefault="003B5DC0">
            <w:pPr>
              <w:rPr>
                <w:sz w:val="20"/>
                <w:lang w:eastAsia="lt-LT"/>
              </w:rPr>
            </w:pPr>
            <w:r>
              <w:rPr>
                <w:color w:val="000000"/>
                <w:sz w:val="20"/>
                <w:lang w:eastAsia="lt-LT"/>
              </w:rPr>
              <w:t>kur:</w:t>
            </w:r>
          </w:p>
          <w:p w14:paraId="5680AFAE" w14:textId="77777777" w:rsidR="003B5DC0" w:rsidRDefault="003B5DC0">
            <w:pPr>
              <w:rPr>
                <w:sz w:val="20"/>
                <w:lang w:eastAsia="lt-LT"/>
              </w:rPr>
            </w:pPr>
            <w:proofErr w:type="spellStart"/>
            <w:r>
              <w:rPr>
                <w:color w:val="000000"/>
                <w:sz w:val="20"/>
                <w:lang w:eastAsia="lt-LT"/>
              </w:rPr>
              <w:t>P</w:t>
            </w:r>
            <w:r>
              <w:rPr>
                <w:color w:val="000000"/>
                <w:sz w:val="20"/>
                <w:vertAlign w:val="subscript"/>
                <w:lang w:eastAsia="lt-LT"/>
              </w:rPr>
              <w:t>p</w:t>
            </w:r>
            <w:proofErr w:type="spellEnd"/>
            <w:r>
              <w:rPr>
                <w:color w:val="000000"/>
                <w:sz w:val="20"/>
                <w:lang w:eastAsia="lt-LT"/>
              </w:rPr>
              <w:t xml:space="preserve"> – gamtinių dujų vartotojų, kurie patiria naudą, įdiegus programinę įrangą ir jos funkcionalumui užtikrinti reikalingą technologinę įrangą, procentas.</w:t>
            </w:r>
          </w:p>
          <w:p w14:paraId="21E07962" w14:textId="77777777" w:rsidR="003B5DC0" w:rsidRDefault="003B5DC0">
            <w:pPr>
              <w:rPr>
                <w:sz w:val="20"/>
                <w:lang w:eastAsia="lt-LT"/>
              </w:rPr>
            </w:pPr>
            <w:proofErr w:type="spellStart"/>
            <w:r>
              <w:rPr>
                <w:color w:val="000000"/>
                <w:sz w:val="20"/>
                <w:lang w:eastAsia="lt-LT"/>
              </w:rPr>
              <w:t>V</w:t>
            </w:r>
            <w:r>
              <w:rPr>
                <w:color w:val="000000"/>
                <w:sz w:val="20"/>
                <w:vertAlign w:val="subscript"/>
                <w:lang w:eastAsia="lt-LT"/>
              </w:rPr>
              <w:t>p</w:t>
            </w:r>
            <w:proofErr w:type="spellEnd"/>
            <w:r>
              <w:rPr>
                <w:color w:val="000000"/>
                <w:sz w:val="20"/>
                <w:vertAlign w:val="subscript"/>
                <w:lang w:eastAsia="lt-LT"/>
              </w:rPr>
              <w:t xml:space="preserve"> </w:t>
            </w:r>
            <w:r>
              <w:rPr>
                <w:color w:val="000000"/>
                <w:sz w:val="20"/>
                <w:lang w:eastAsia="lt-LT"/>
              </w:rPr>
              <w:t xml:space="preserve">– gamtinių dujų vartotojų, kurie skaičiuojamu laikotarpiu patiria naudą, įdiegus programinę įrangą ir jos funkcionalumui užtikrinti reikalingą technologinę įrangą, skaičius (nustatomas surenkant duomenis </w:t>
            </w:r>
            <w:r>
              <w:rPr>
                <w:color w:val="000000"/>
                <w:sz w:val="20"/>
                <w:lang w:eastAsia="lt-LT"/>
              </w:rPr>
              <w:lastRenderedPageBreak/>
              <w:t xml:space="preserve">iš nacionalinio rodiklio P.N.106). </w:t>
            </w:r>
          </w:p>
          <w:p w14:paraId="3B9D6FE8" w14:textId="77777777" w:rsidR="003B5DC0" w:rsidRDefault="003B5DC0">
            <w:pPr>
              <w:rPr>
                <w:color w:val="000000"/>
                <w:sz w:val="20"/>
                <w:lang w:eastAsia="lt-LT"/>
              </w:rPr>
            </w:pPr>
            <w:proofErr w:type="spellStart"/>
            <w:r>
              <w:rPr>
                <w:color w:val="000000"/>
                <w:sz w:val="20"/>
                <w:lang w:eastAsia="lt-LT"/>
              </w:rPr>
              <w:t>Q</w:t>
            </w:r>
            <w:r>
              <w:rPr>
                <w:color w:val="000000"/>
                <w:sz w:val="20"/>
                <w:vertAlign w:val="subscript"/>
                <w:lang w:eastAsia="lt-LT"/>
              </w:rPr>
              <w:t>v</w:t>
            </w:r>
            <w:proofErr w:type="spellEnd"/>
            <w:r>
              <w:rPr>
                <w:color w:val="000000"/>
                <w:sz w:val="20"/>
                <w:lang w:eastAsia="lt-LT"/>
              </w:rPr>
              <w:t xml:space="preserve"> – bendras </w:t>
            </w:r>
            <w:r>
              <w:rPr>
                <w:sz w:val="20"/>
                <w:lang w:eastAsia="lt-LT"/>
              </w:rPr>
              <w:t>Lietuvos Respublikos g</w:t>
            </w:r>
            <w:r>
              <w:rPr>
                <w:color w:val="000000"/>
                <w:sz w:val="20"/>
                <w:lang w:eastAsia="lt-LT"/>
              </w:rPr>
              <w:t xml:space="preserve">amtinių dujų vartotojų, skaičius (skaičiavimui naudojamas 2014 m. </w:t>
            </w:r>
            <w:r>
              <w:rPr>
                <w:sz w:val="20"/>
                <w:lang w:eastAsia="lt-LT"/>
              </w:rPr>
              <w:t>Lietuvos Respublikos g</w:t>
            </w:r>
            <w:r>
              <w:rPr>
                <w:color w:val="000000"/>
                <w:sz w:val="20"/>
                <w:lang w:eastAsia="lt-LT"/>
              </w:rPr>
              <w:t>amtinių dujų vartotojų skaičius – 568 058).</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1DADFD0" w14:textId="77777777" w:rsidR="003B5DC0" w:rsidRDefault="003B5DC0">
            <w:pPr>
              <w:rPr>
                <w:sz w:val="20"/>
                <w:lang w:eastAsia="lt-LT"/>
              </w:rPr>
            </w:pPr>
            <w:r>
              <w:rPr>
                <w:color w:val="000000"/>
                <w:sz w:val="20"/>
                <w:u w:val="single"/>
                <w:lang w:eastAsia="lt-LT"/>
              </w:rPr>
              <w:lastRenderedPageBreak/>
              <w:t>Pirminis šaltinis:</w:t>
            </w:r>
            <w:r>
              <w:rPr>
                <w:color w:val="000000"/>
                <w:sz w:val="20"/>
                <w:lang w:eastAsia="lt-LT"/>
              </w:rPr>
              <w:t xml:space="preserve"> projekto vykdytojo parengta ataskaita.</w:t>
            </w:r>
          </w:p>
          <w:p w14:paraId="64C901CE" w14:textId="77777777" w:rsidR="003B5DC0" w:rsidRDefault="003B5DC0">
            <w:pPr>
              <w:ind w:firstLine="50"/>
              <w:rPr>
                <w:sz w:val="20"/>
                <w:lang w:eastAsia="lt-LT"/>
              </w:rPr>
            </w:pPr>
          </w:p>
          <w:p w14:paraId="0E573479" w14:textId="77777777" w:rsidR="003B5DC0" w:rsidRDefault="003B5DC0">
            <w:pPr>
              <w:rPr>
                <w:color w:val="000000"/>
                <w:sz w:val="20"/>
                <w:lang w:eastAsia="lt-LT"/>
              </w:rPr>
            </w:pPr>
            <w:r>
              <w:rPr>
                <w:color w:val="000000"/>
                <w:sz w:val="20"/>
                <w:u w:val="single"/>
                <w:lang w:eastAsia="lt-LT"/>
              </w:rPr>
              <w:t>Antrinis šaltinis:</w:t>
            </w:r>
          </w:p>
          <w:p w14:paraId="4284CA5E" w14:textId="77777777" w:rsidR="003B5DC0" w:rsidRDefault="003B5DC0">
            <w:pPr>
              <w:rPr>
                <w:color w:val="000000"/>
                <w:sz w:val="20"/>
                <w:u w:val="single"/>
                <w:lang w:eastAsia="lt-LT"/>
              </w:rPr>
            </w:pPr>
            <w:r>
              <w:rPr>
                <w:color w:val="000000"/>
                <w:sz w:val="20"/>
                <w:lang w:eastAsia="lt-LT"/>
              </w:rPr>
              <w:t>2014–2020 metų Europos Sąjungos struktūrinių fondų posistemis</w:t>
            </w:r>
            <w:r>
              <w:rPr>
                <w:sz w:val="20"/>
                <w:lang w:eastAsia="lt-LT"/>
              </w:rPr>
              <w:t xml:space="preserve"> (SFMIS2014).</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14:paraId="7B544BC4" w14:textId="77777777" w:rsidR="003B5DC0" w:rsidRDefault="003B5DC0">
            <w:pPr>
              <w:rPr>
                <w:sz w:val="20"/>
                <w:lang w:eastAsia="lt-LT"/>
              </w:rPr>
            </w:pPr>
            <w:r>
              <w:rPr>
                <w:sz w:val="20"/>
                <w:lang w:eastAsia="lt-LT"/>
              </w:rPr>
              <w:t>Stebėsenos rodiklio reikšmė nustatoma, kai pasibaigus kalendoriniams metams Lietuvos Respublikos energetikos ministerija apskaičiuoja iki praėjusių metų pabaigos pasiektą rodiklio reikšmę.</w:t>
            </w:r>
          </w:p>
          <w:p w14:paraId="6BEB9350" w14:textId="77777777" w:rsidR="003B5DC0" w:rsidRDefault="003B5DC0">
            <w:pPr>
              <w:rPr>
                <w:sz w:val="20"/>
                <w:lang w:eastAsia="lt-LT"/>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77F60AB" w14:textId="77777777" w:rsidR="003B5DC0" w:rsidRDefault="003B5DC0">
            <w:pPr>
              <w:rPr>
                <w:sz w:val="20"/>
                <w:lang w:eastAsia="lt-LT"/>
              </w:rPr>
            </w:pPr>
            <w:r>
              <w:rPr>
                <w:sz w:val="20"/>
                <w:lang w:eastAsia="lt-LT"/>
              </w:rPr>
              <w:t>Už pasiektos stebėsenos rodiklio reikšmės apskaičiavimą ir registravimą antriniuose šaltiniuose yra atsakinga Lietuvos Respublikos e</w:t>
            </w:r>
            <w:r>
              <w:rPr>
                <w:color w:val="000000"/>
                <w:sz w:val="20"/>
                <w:lang w:eastAsia="lt-LT"/>
              </w:rPr>
              <w:t>nergetikos ministerija.</w:t>
            </w:r>
          </w:p>
        </w:tc>
      </w:tr>
      <w:tr w:rsidR="003B5DC0" w14:paraId="136169A5"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B7F61" w14:textId="77777777" w:rsidR="003B5DC0" w:rsidRDefault="003B5DC0">
            <w:pPr>
              <w:rPr>
                <w:sz w:val="20"/>
                <w:lang w:eastAsia="lt-LT"/>
              </w:rPr>
            </w:pPr>
            <w:r>
              <w:rPr>
                <w:iCs/>
                <w:sz w:val="20"/>
              </w:rPr>
              <w:t>P.N.101</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6602B13C" w14:textId="77777777" w:rsidR="003B5DC0" w:rsidRDefault="003B5DC0">
            <w:pPr>
              <w:rPr>
                <w:sz w:val="20"/>
                <w:lang w:eastAsia="lt-LT"/>
              </w:rPr>
            </w:pPr>
            <w:r>
              <w:rPr>
                <w:rFonts w:eastAsia="AngsanaUPC"/>
                <w:bCs/>
                <w:iCs/>
                <w:sz w:val="20"/>
              </w:rPr>
              <w:t>„Naujai nutiesti centralizuoto šilumos tiekimo tinklai“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0563486" w14:textId="77777777" w:rsidR="003B5DC0" w:rsidRDefault="003B5DC0">
            <w:pPr>
              <w:rPr>
                <w:sz w:val="20"/>
                <w:lang w:eastAsia="lt-LT"/>
              </w:rPr>
            </w:pPr>
            <w:r>
              <w:rPr>
                <w:rFonts w:eastAsia="AngsanaUPC"/>
                <w:bCs/>
                <w:iCs/>
                <w:sz w:val="20"/>
              </w:rPr>
              <w:t>km</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5629B778" w14:textId="77777777" w:rsidR="003B5DC0" w:rsidRDefault="003B5DC0">
            <w:pPr>
              <w:jc w:val="both"/>
              <w:rPr>
                <w:iCs/>
                <w:sz w:val="20"/>
              </w:rPr>
            </w:pPr>
            <w:r>
              <w:rPr>
                <w:iCs/>
                <w:sz w:val="20"/>
              </w:rPr>
              <w:t>Šilumos tiekimas – centralizuotai pagamintos šilumos pristatymas ir pardavimas šilumos vartotojams (pagal Lietuvos Respublikos š</w:t>
            </w:r>
            <w:r>
              <w:rPr>
                <w:bCs/>
                <w:iCs/>
                <w:sz w:val="20"/>
              </w:rPr>
              <w:t>ilumos ūkio įstatymą)</w:t>
            </w:r>
            <w:r>
              <w:rPr>
                <w:iCs/>
                <w:sz w:val="20"/>
              </w:rPr>
              <w:t>.</w:t>
            </w:r>
          </w:p>
          <w:p w14:paraId="197058AD" w14:textId="77777777" w:rsidR="003B5DC0" w:rsidRDefault="003B5DC0">
            <w:pPr>
              <w:jc w:val="both"/>
              <w:rPr>
                <w:iCs/>
                <w:sz w:val="20"/>
              </w:rPr>
            </w:pPr>
          </w:p>
          <w:p w14:paraId="0606B5C6" w14:textId="77777777" w:rsidR="003B5DC0" w:rsidRDefault="003B5DC0">
            <w:pPr>
              <w:jc w:val="both"/>
              <w:rPr>
                <w:iCs/>
                <w:sz w:val="20"/>
              </w:rPr>
            </w:pPr>
            <w:r>
              <w:rPr>
                <w:iCs/>
                <w:sz w:val="20"/>
              </w:rPr>
              <w:t xml:space="preserve">Šilumos tiekimo tinklas – </w:t>
            </w:r>
            <w:r>
              <w:rPr>
                <w:rFonts w:eastAsia="Calibri"/>
                <w:sz w:val="20"/>
                <w:shd w:val="clear" w:color="auto" w:fill="FFFFFF"/>
              </w:rPr>
              <w:t xml:space="preserve">įrenginių kompleksas, susidedantis iš vamzdynų, uždaromosios ir reguliuojamosios armatūros, siurblių, kontrolės ir matavimo prietaisų bei kitų įrenginių, skirtas </w:t>
            </w:r>
            <w:proofErr w:type="spellStart"/>
            <w:r>
              <w:rPr>
                <w:rFonts w:eastAsia="Calibri"/>
                <w:sz w:val="20"/>
                <w:shd w:val="clear" w:color="auto" w:fill="FFFFFF"/>
              </w:rPr>
              <w:t>šilumnešiui</w:t>
            </w:r>
            <w:proofErr w:type="spellEnd"/>
            <w:r>
              <w:rPr>
                <w:rFonts w:eastAsia="Calibri"/>
                <w:sz w:val="20"/>
                <w:shd w:val="clear" w:color="auto" w:fill="FFFFFF"/>
              </w:rPr>
              <w:t xml:space="preserve"> nuo šilumos šaltinių iki šilumą naudojančių objektų transportuoti (pagal </w:t>
            </w:r>
            <w:r>
              <w:rPr>
                <w:iCs/>
                <w:sz w:val="20"/>
              </w:rPr>
              <w:t>Š</w:t>
            </w:r>
            <w:r>
              <w:rPr>
                <w:rFonts w:eastAsia="Calibri"/>
                <w:bCs/>
                <w:sz w:val="20"/>
              </w:rPr>
              <w:t xml:space="preserve">ilumos tiekimo tinklų ir šilumos punktų įrengimo taisykles, patvirtintas </w:t>
            </w:r>
            <w:r>
              <w:rPr>
                <w:iCs/>
                <w:sz w:val="20"/>
              </w:rPr>
              <w:t xml:space="preserve">Lietuvos Respublikos energetikos ministro </w:t>
            </w:r>
            <w:r>
              <w:rPr>
                <w:rFonts w:eastAsia="Calibri"/>
                <w:bCs/>
                <w:sz w:val="20"/>
              </w:rPr>
              <w:t xml:space="preserve">2011 m. birželio 17 </w:t>
            </w:r>
            <w:r>
              <w:rPr>
                <w:iCs/>
                <w:sz w:val="20"/>
              </w:rPr>
              <w:t>įsakymu Nr. 1-160 „Dėl Š</w:t>
            </w:r>
            <w:r>
              <w:rPr>
                <w:rFonts w:eastAsia="Calibri"/>
                <w:bCs/>
                <w:sz w:val="20"/>
              </w:rPr>
              <w:t>ilumos tiekimo tinklų ir šilumos punktų įrengimo taisyklių patvirtinimo</w:t>
            </w:r>
            <w:r>
              <w:rPr>
                <w:iCs/>
                <w:sz w:val="20"/>
              </w:rPr>
              <w:t>“).</w:t>
            </w:r>
          </w:p>
          <w:p w14:paraId="4A782700" w14:textId="77777777" w:rsidR="003B5DC0" w:rsidRDefault="003B5DC0">
            <w:pPr>
              <w:jc w:val="both"/>
              <w:rPr>
                <w:iCs/>
                <w:sz w:val="20"/>
              </w:rPr>
            </w:pPr>
          </w:p>
          <w:p w14:paraId="7E7CFC12" w14:textId="77777777" w:rsidR="003B5DC0" w:rsidRDefault="003B5DC0">
            <w:pPr>
              <w:jc w:val="both"/>
              <w:rPr>
                <w:iCs/>
                <w:color w:val="FF0000"/>
                <w:sz w:val="20"/>
              </w:rPr>
            </w:pPr>
            <w:r>
              <w:rPr>
                <w:iCs/>
                <w:sz w:val="20"/>
              </w:rPr>
              <w:t xml:space="preserve">Naujų tinklų tiesimas suprantamas kaip naujų šilumos perdavimo tinklų </w:t>
            </w:r>
            <w:r>
              <w:rPr>
                <w:iCs/>
                <w:sz w:val="20"/>
              </w:rPr>
              <w:lastRenderedPageBreak/>
              <w:t>klojimas naujose trasose (remiantis Šilumos gamybos statinių ir šilumos perdavimo tinklų, statinių (šildymo ir karšto vandens sistemų) statybos rūšių ir šilumos gamybos ir šilumos perdavimo įrenginių įrengimo darbų rūšių aprašu, patvirtintu Lietuvos Respublikos energetikos ministro 2009 m. rugsėjo 29 d. įsakymu Nr. 1-172 „Dėl Šilumos gamybos statinių ir šilumos perdavimo tinklų, statinių (šildymo ir karšto vandens sistemų) statybos rūšių ir šilumos gamybos ir šilumos perdavimo įrenginių įrengimo darbų rūšių aprašo patvirtinimo“).</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BDF2CE9" w14:textId="77777777" w:rsidR="003B5DC0" w:rsidRDefault="003B5DC0">
            <w:pPr>
              <w:rPr>
                <w:sz w:val="20"/>
                <w:lang w:eastAsia="lt-LT"/>
              </w:rPr>
            </w:pPr>
            <w:r>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5BCAAF8C" w14:textId="77777777" w:rsidR="003B5DC0" w:rsidRDefault="003B5DC0">
            <w:pPr>
              <w:rPr>
                <w:iCs/>
                <w:sz w:val="20"/>
              </w:rPr>
            </w:pPr>
            <w:r>
              <w:rPr>
                <w:iCs/>
                <w:sz w:val="20"/>
              </w:rPr>
              <w:t xml:space="preserve">Sumuojamas įgyvendinant projekto veiklas naujai nutiesto šilumos tiekimo tinklo ilgis (kilometrais, </w:t>
            </w:r>
            <w:r>
              <w:rPr>
                <w:rFonts w:eastAsia="AngsanaUPC"/>
                <w:bCs/>
                <w:iCs/>
                <w:sz w:val="20"/>
              </w:rPr>
              <w:t>sutartinių 100 mm skersmens viengubų vamzdžių</w:t>
            </w:r>
            <w:r>
              <w:rPr>
                <w:iCs/>
                <w:sz w:val="20"/>
              </w:rPr>
              <w:t>).</w:t>
            </w:r>
          </w:p>
          <w:p w14:paraId="09BD83F3" w14:textId="77777777" w:rsidR="003B5DC0" w:rsidRDefault="003B5DC0">
            <w:pPr>
              <w:rPr>
                <w:iCs/>
                <w:sz w:val="20"/>
              </w:rPr>
            </w:pPr>
            <w:r>
              <w:rPr>
                <w:iCs/>
                <w:sz w:val="20"/>
              </w:rPr>
              <w:t>Sutartinių 100 mm skersmens viengubų vamzdžių ilgis apskaičiuojamas pagal formulę:</w:t>
            </w:r>
          </w:p>
          <w:p w14:paraId="467BBEF1" w14:textId="77777777" w:rsidR="003B5DC0" w:rsidRDefault="003B5DC0">
            <w:pPr>
              <w:rPr>
                <w:iCs/>
                <w:sz w:val="20"/>
              </w:rPr>
            </w:pPr>
          </w:p>
          <w:p w14:paraId="14591033" w14:textId="77777777" w:rsidR="003B5DC0" w:rsidRDefault="003B5DC0">
            <w:pPr>
              <w:ind w:firstLine="41"/>
              <w:rPr>
                <w:rFonts w:eastAsia="Calibri"/>
                <w:sz w:val="20"/>
              </w:rPr>
            </w:pPr>
            <w:r>
              <w:rPr>
                <w:rFonts w:eastAsia="Calibri"/>
                <w:sz w:val="20"/>
              </w:rPr>
              <w:t xml:space="preserve">L = (d/100)*l </w:t>
            </w:r>
          </w:p>
          <w:p w14:paraId="37CF368A" w14:textId="77777777" w:rsidR="003B5DC0" w:rsidRDefault="003B5DC0">
            <w:pPr>
              <w:rPr>
                <w:rFonts w:eastAsia="Calibri"/>
                <w:sz w:val="20"/>
              </w:rPr>
            </w:pPr>
          </w:p>
          <w:p w14:paraId="236C26F3" w14:textId="77777777" w:rsidR="003B5DC0" w:rsidRDefault="003B5DC0">
            <w:pPr>
              <w:rPr>
                <w:rFonts w:eastAsia="Calibri"/>
                <w:sz w:val="20"/>
              </w:rPr>
            </w:pPr>
            <w:r>
              <w:rPr>
                <w:rFonts w:eastAsia="Calibri"/>
                <w:sz w:val="20"/>
              </w:rPr>
              <w:t>kur:</w:t>
            </w:r>
          </w:p>
          <w:p w14:paraId="071EF174" w14:textId="77777777" w:rsidR="003B5DC0" w:rsidRDefault="003B5DC0">
            <w:pPr>
              <w:ind w:firstLine="41"/>
              <w:rPr>
                <w:rFonts w:eastAsia="Calibri"/>
                <w:sz w:val="20"/>
              </w:rPr>
            </w:pPr>
            <w:r>
              <w:rPr>
                <w:rFonts w:eastAsia="Calibri"/>
                <w:sz w:val="20"/>
              </w:rPr>
              <w:t>L – modernizuoto vamzdyno ilgis sutartiniais vienetais (km);</w:t>
            </w:r>
          </w:p>
          <w:p w14:paraId="492192F5" w14:textId="77777777" w:rsidR="003B5DC0" w:rsidRDefault="003B5DC0">
            <w:pPr>
              <w:ind w:firstLine="41"/>
              <w:rPr>
                <w:rFonts w:eastAsia="Calibri"/>
                <w:sz w:val="20"/>
              </w:rPr>
            </w:pPr>
            <w:r>
              <w:rPr>
                <w:rFonts w:eastAsia="Calibri"/>
                <w:sz w:val="20"/>
              </w:rPr>
              <w:lastRenderedPageBreak/>
              <w:t xml:space="preserve">d-modernizuoto vamzdžio diametras (mm); </w:t>
            </w:r>
          </w:p>
          <w:p w14:paraId="280F941A" w14:textId="77777777" w:rsidR="003B5DC0" w:rsidRDefault="003B5DC0">
            <w:pPr>
              <w:rPr>
                <w:sz w:val="20"/>
                <w:lang w:eastAsia="lt-LT"/>
              </w:rPr>
            </w:pPr>
            <w:r>
              <w:rPr>
                <w:rFonts w:eastAsia="Calibri"/>
                <w:sz w:val="20"/>
              </w:rPr>
              <w:t>l- modernizuoto vamzdžio ilgis (km).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8B16DC7" w14:textId="77777777" w:rsidR="003B5DC0" w:rsidRDefault="003B5DC0">
            <w:pPr>
              <w:rPr>
                <w:rFonts w:eastAsia="Calibri"/>
                <w:sz w:val="20"/>
              </w:rPr>
            </w:pPr>
            <w:r>
              <w:rPr>
                <w:rFonts w:eastAsia="Calibri"/>
                <w:sz w:val="20"/>
                <w:u w:val="single"/>
              </w:rPr>
              <w:lastRenderedPageBreak/>
              <w:t>Pirminis šaltinis:</w:t>
            </w:r>
            <w:r>
              <w:rPr>
                <w:rFonts w:eastAsia="Calibri"/>
                <w:sz w:val="20"/>
                <w:u w:val="single"/>
              </w:rPr>
              <w:br/>
            </w:r>
            <w:r>
              <w:rPr>
                <w:rFonts w:eastAsia="Calibri"/>
                <w:sz w:val="20"/>
              </w:rPr>
              <w:t>statybos užbaigimo patvirtinimo dokumentas (statybos užbaigimo aktas arba deklaracija apie statybos užbaigimą) (kopijos).</w:t>
            </w:r>
          </w:p>
          <w:p w14:paraId="49CD5E4F" w14:textId="77777777" w:rsidR="003B5DC0" w:rsidRDefault="003B5DC0">
            <w:pPr>
              <w:rPr>
                <w:rFonts w:eastAsia="Calibri"/>
                <w:sz w:val="20"/>
              </w:rPr>
            </w:pPr>
          </w:p>
          <w:p w14:paraId="66A7CFA5" w14:textId="77777777" w:rsidR="003B5DC0" w:rsidRDefault="003B5DC0">
            <w:pPr>
              <w:rPr>
                <w:sz w:val="20"/>
                <w:u w:val="single"/>
                <w:lang w:eastAsia="lt-LT"/>
              </w:rPr>
            </w:pPr>
            <w:r>
              <w:rPr>
                <w:rFonts w:eastAsia="Calibri"/>
                <w:sz w:val="20"/>
                <w:u w:val="single"/>
              </w:rPr>
              <w:t>Antrinis šaltinis:</w:t>
            </w:r>
            <w:r>
              <w:rPr>
                <w:rFonts w:eastAsia="Calibri"/>
                <w:sz w:val="20"/>
              </w:rPr>
              <w:br/>
              <w:t>mokėjimo prašymai</w:t>
            </w:r>
            <w:r>
              <w:rPr>
                <w:color w:val="000000"/>
                <w:sz w:val="20"/>
                <w:lang w:eastAsia="lt-LT"/>
              </w:rPr>
              <w:t xml:space="preserve"> ir (ar) 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ED5C9B4" w14:textId="77777777" w:rsidR="003B5DC0" w:rsidRDefault="003B5DC0">
            <w:pPr>
              <w:rPr>
                <w:sz w:val="20"/>
                <w:lang w:eastAsia="lt-LT"/>
              </w:rPr>
            </w:pPr>
            <w:r>
              <w:rPr>
                <w:iCs/>
                <w:sz w:val="20"/>
              </w:rPr>
              <w:t xml:space="preserve">Stebėsenos rodiklis yra laikomas pasiektu, kai projekto veiklų įgyvendinimo metu </w:t>
            </w:r>
            <w:r>
              <w:rPr>
                <w:rFonts w:eastAsia="Calibri"/>
                <w:sz w:val="20"/>
              </w:rPr>
              <w:t>pasirašomas statybos užbaigimo patvirtinimo dokumentas (statybos užbaigimo aktas arba deklaracija apie statybos užbaigimą).</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AA7D348" w14:textId="77777777" w:rsidR="003B5DC0" w:rsidRDefault="003B5DC0">
            <w:pPr>
              <w:rPr>
                <w:sz w:val="20"/>
                <w:lang w:eastAsia="lt-LT"/>
              </w:rPr>
            </w:pPr>
            <w:r>
              <w:rPr>
                <w:sz w:val="20"/>
                <w:lang w:eastAsia="lt-LT"/>
              </w:rPr>
              <w:t>Už duomenų apie pasiektas stebėsenos rodiklio reikšmes pateikimą antriniuose šaltiniuose yra atsakingas projekto vykdytojas.</w:t>
            </w:r>
          </w:p>
        </w:tc>
      </w:tr>
      <w:tr w:rsidR="003B5DC0" w14:paraId="68196ECE"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E956B" w14:textId="77777777" w:rsidR="003B5DC0" w:rsidRDefault="003B5DC0">
            <w:pPr>
              <w:rPr>
                <w:sz w:val="20"/>
                <w:lang w:eastAsia="lt-LT"/>
              </w:rPr>
            </w:pPr>
            <w:r>
              <w:rPr>
                <w:iCs/>
                <w:sz w:val="20"/>
              </w:rPr>
              <w:t>P.N.102</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7F56DF5E" w14:textId="77777777" w:rsidR="003B5DC0" w:rsidRDefault="003B5DC0">
            <w:pPr>
              <w:rPr>
                <w:sz w:val="20"/>
                <w:lang w:eastAsia="lt-LT"/>
              </w:rPr>
            </w:pPr>
            <w:r>
              <w:rPr>
                <w:rFonts w:eastAsia="Calibri"/>
                <w:sz w:val="20"/>
              </w:rPr>
              <w:t>„Transportavimo bei paskirstymo nuostolių sumažėjimas modernizuotuose centralizuoto šilumos tiekimo tinkluose“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2C40D83" w14:textId="77777777" w:rsidR="003B5DC0" w:rsidRDefault="003B5DC0">
            <w:pPr>
              <w:rPr>
                <w:sz w:val="20"/>
                <w:lang w:eastAsia="lt-LT"/>
              </w:rPr>
            </w:pPr>
            <w:r>
              <w:rPr>
                <w:rFonts w:eastAsia="AngsanaUPC"/>
                <w:bCs/>
                <w:iCs/>
                <w:sz w:val="20"/>
              </w:rPr>
              <w:t>MWh</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764737DF" w14:textId="77777777" w:rsidR="003B5DC0" w:rsidRDefault="003B5DC0">
            <w:pPr>
              <w:jc w:val="both"/>
              <w:rPr>
                <w:iCs/>
                <w:sz w:val="20"/>
                <w:lang w:bidi="ar-YE"/>
              </w:rPr>
            </w:pPr>
            <w:r>
              <w:rPr>
                <w:rFonts w:eastAsia="Calibri"/>
                <w:sz w:val="20"/>
                <w:lang w:bidi="ar-YE"/>
              </w:rPr>
              <w:t xml:space="preserve">Šilumos tiekimas – </w:t>
            </w:r>
            <w:r>
              <w:rPr>
                <w:rFonts w:eastAsia="Calibri"/>
                <w:sz w:val="20"/>
                <w:shd w:val="clear" w:color="auto" w:fill="FFFFFF"/>
                <w:lang w:bidi="ar-YE"/>
              </w:rPr>
              <w:t xml:space="preserve">centralizuotai pagamintos šilumos pristatymas ir pardavimas šilumos vartotojams (pagal </w:t>
            </w:r>
            <w:r>
              <w:rPr>
                <w:iCs/>
                <w:sz w:val="20"/>
                <w:lang w:bidi="ar-YE"/>
              </w:rPr>
              <w:t>Lietuvos Respublikos š</w:t>
            </w:r>
            <w:r>
              <w:rPr>
                <w:rFonts w:eastAsia="Calibri"/>
                <w:bCs/>
                <w:sz w:val="20"/>
                <w:lang w:bidi="ar-YE"/>
              </w:rPr>
              <w:t>ilumos ūkio įstatymą)</w:t>
            </w:r>
            <w:r>
              <w:rPr>
                <w:iCs/>
                <w:sz w:val="20"/>
                <w:lang w:bidi="ar-YE"/>
              </w:rPr>
              <w:t>.</w:t>
            </w:r>
          </w:p>
          <w:p w14:paraId="25376BB0" w14:textId="77777777" w:rsidR="003B5DC0" w:rsidRDefault="003B5DC0">
            <w:pPr>
              <w:jc w:val="both"/>
              <w:rPr>
                <w:rFonts w:eastAsia="Calibri"/>
                <w:sz w:val="20"/>
                <w:lang w:bidi="ar-YE"/>
              </w:rPr>
            </w:pPr>
          </w:p>
          <w:p w14:paraId="5A2AF436" w14:textId="77777777" w:rsidR="003B5DC0" w:rsidRDefault="003B5DC0">
            <w:pPr>
              <w:jc w:val="both"/>
              <w:rPr>
                <w:iCs/>
                <w:sz w:val="20"/>
                <w:lang w:bidi="ar-YE"/>
              </w:rPr>
            </w:pPr>
            <w:r>
              <w:rPr>
                <w:iCs/>
                <w:sz w:val="20"/>
                <w:lang w:bidi="ar-YE"/>
              </w:rPr>
              <w:t xml:space="preserve">Šilumos tiekimo tinklas – </w:t>
            </w:r>
            <w:r>
              <w:rPr>
                <w:rFonts w:eastAsia="Calibri"/>
                <w:sz w:val="20"/>
                <w:shd w:val="clear" w:color="auto" w:fill="FFFFFF"/>
                <w:lang w:bidi="ar-YE"/>
              </w:rPr>
              <w:t xml:space="preserve">įrenginių kompleksas, susidedantis iš vamzdynų, uždaromosios ir reguliuojamosios armatūros, siurblių, kontrolės ir matavimo prietaisų bei kitų įrenginių, skirtas </w:t>
            </w:r>
            <w:proofErr w:type="spellStart"/>
            <w:r>
              <w:rPr>
                <w:rFonts w:eastAsia="Calibri"/>
                <w:sz w:val="20"/>
                <w:shd w:val="clear" w:color="auto" w:fill="FFFFFF"/>
                <w:lang w:bidi="ar-YE"/>
              </w:rPr>
              <w:t>šilumnešiui</w:t>
            </w:r>
            <w:proofErr w:type="spellEnd"/>
            <w:r>
              <w:rPr>
                <w:rFonts w:eastAsia="Calibri"/>
                <w:sz w:val="20"/>
                <w:shd w:val="clear" w:color="auto" w:fill="FFFFFF"/>
                <w:lang w:bidi="ar-YE"/>
              </w:rPr>
              <w:t xml:space="preserve"> nuo šilumos šaltinių iki šilumą naudojančių objektų transportuoti (</w:t>
            </w:r>
            <w:r>
              <w:rPr>
                <w:iCs/>
                <w:sz w:val="20"/>
                <w:lang w:bidi="ar-YE"/>
              </w:rPr>
              <w:t>pagal Š</w:t>
            </w:r>
            <w:r>
              <w:rPr>
                <w:rFonts w:eastAsia="Calibri"/>
                <w:bCs/>
                <w:sz w:val="20"/>
                <w:lang w:bidi="ar-YE"/>
              </w:rPr>
              <w:t xml:space="preserve">ilumos tiekimo tinklų ir šilumos punktų įrengimo taisykles, patvirtintas </w:t>
            </w:r>
            <w:r>
              <w:rPr>
                <w:iCs/>
                <w:sz w:val="20"/>
                <w:lang w:bidi="ar-YE"/>
              </w:rPr>
              <w:t xml:space="preserve">Lietuvos Respublikos energetikos ministro </w:t>
            </w:r>
            <w:r>
              <w:rPr>
                <w:rFonts w:eastAsia="Calibri"/>
                <w:bCs/>
                <w:sz w:val="20"/>
                <w:lang w:bidi="ar-YE"/>
              </w:rPr>
              <w:t xml:space="preserve">2011 m. birželio 17 </w:t>
            </w:r>
            <w:r>
              <w:rPr>
                <w:iCs/>
                <w:sz w:val="20"/>
                <w:lang w:bidi="ar-YE"/>
              </w:rPr>
              <w:t>įsakymu Nr. 1-160 „Dėl Š</w:t>
            </w:r>
            <w:r>
              <w:rPr>
                <w:rFonts w:eastAsia="Calibri"/>
                <w:bCs/>
                <w:sz w:val="20"/>
                <w:lang w:bidi="ar-YE"/>
              </w:rPr>
              <w:t>ilumos tiekimo tinklų ir šilumos punktų įrengimo taisyklių patvirtinimo</w:t>
            </w:r>
            <w:r>
              <w:rPr>
                <w:iCs/>
                <w:sz w:val="20"/>
                <w:lang w:bidi="ar-YE"/>
              </w:rPr>
              <w:t>“).</w:t>
            </w:r>
          </w:p>
          <w:p w14:paraId="3CE79B14" w14:textId="77777777" w:rsidR="003B5DC0" w:rsidRDefault="003B5DC0">
            <w:pPr>
              <w:jc w:val="both"/>
              <w:rPr>
                <w:rFonts w:eastAsia="Calibri"/>
                <w:sz w:val="20"/>
                <w:shd w:val="clear" w:color="auto" w:fill="FFFFFF"/>
                <w:lang w:bidi="ar-YE"/>
              </w:rPr>
            </w:pPr>
          </w:p>
          <w:p w14:paraId="1C35117B" w14:textId="77777777" w:rsidR="003B5DC0" w:rsidRDefault="003B5DC0">
            <w:pPr>
              <w:jc w:val="both"/>
              <w:rPr>
                <w:rFonts w:eastAsia="Calibri"/>
                <w:bCs/>
                <w:sz w:val="20"/>
                <w:shd w:val="clear" w:color="auto" w:fill="FFFFFF"/>
                <w:lang w:bidi="ar-YE"/>
              </w:rPr>
            </w:pPr>
            <w:r>
              <w:rPr>
                <w:rFonts w:eastAsia="Calibri"/>
                <w:bCs/>
                <w:sz w:val="20"/>
                <w:shd w:val="clear" w:color="auto" w:fill="FFFFFF"/>
                <w:lang w:bidi="ar-YE"/>
              </w:rPr>
              <w:t>Modernizavimas suprantamas kaip</w:t>
            </w:r>
            <w:r>
              <w:rPr>
                <w:rFonts w:eastAsia="Calibri"/>
                <w:b/>
                <w:bCs/>
                <w:sz w:val="20"/>
                <w:shd w:val="clear" w:color="auto" w:fill="FFFFFF"/>
                <w:lang w:bidi="ar-YE"/>
              </w:rPr>
              <w:t xml:space="preserve"> </w:t>
            </w:r>
            <w:r>
              <w:rPr>
                <w:rFonts w:eastAsia="Calibri"/>
                <w:bCs/>
                <w:sz w:val="20"/>
                <w:shd w:val="clear" w:color="auto" w:fill="FFFFFF"/>
                <w:lang w:bidi="ar-YE"/>
              </w:rPr>
              <w:t>turto modernizavimas.</w:t>
            </w:r>
          </w:p>
          <w:p w14:paraId="3AEC4C8A" w14:textId="77777777" w:rsidR="003B5DC0" w:rsidRDefault="003B5DC0">
            <w:pPr>
              <w:jc w:val="both"/>
              <w:rPr>
                <w:rFonts w:eastAsia="Calibri"/>
                <w:bCs/>
                <w:sz w:val="20"/>
                <w:shd w:val="clear" w:color="auto" w:fill="FFFFFF"/>
                <w:lang w:bidi="ar-YE"/>
              </w:rPr>
            </w:pPr>
          </w:p>
          <w:p w14:paraId="16410E18" w14:textId="77777777" w:rsidR="003B5DC0" w:rsidRDefault="003B5DC0">
            <w:pPr>
              <w:jc w:val="both"/>
              <w:rPr>
                <w:rFonts w:eastAsia="Calibri"/>
                <w:sz w:val="20"/>
                <w:shd w:val="clear" w:color="auto" w:fill="FFFFFF"/>
                <w:lang w:bidi="ar-YE"/>
              </w:rPr>
            </w:pPr>
            <w:r>
              <w:rPr>
                <w:rFonts w:eastAsia="Calibri"/>
                <w:bCs/>
                <w:sz w:val="20"/>
                <w:shd w:val="clear" w:color="auto" w:fill="FFFFFF"/>
                <w:lang w:bidi="ar-YE"/>
              </w:rPr>
              <w:t>Turto modernizavimas</w:t>
            </w:r>
            <w:r>
              <w:rPr>
                <w:rFonts w:eastAsia="Calibri"/>
                <w:sz w:val="20"/>
                <w:shd w:val="clear" w:color="auto" w:fill="FFFFFF"/>
                <w:lang w:bidi="ar-YE"/>
              </w:rPr>
              <w:t xml:space="preserve">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Valstybinės kainų ir energetikos kontrolės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 </w:t>
            </w:r>
          </w:p>
          <w:p w14:paraId="58C67EE4" w14:textId="77777777" w:rsidR="003B5DC0" w:rsidRDefault="003B5DC0">
            <w:pPr>
              <w:jc w:val="both"/>
              <w:rPr>
                <w:rFonts w:eastAsia="Calibri"/>
                <w:sz w:val="20"/>
                <w:shd w:val="clear" w:color="auto" w:fill="FFFFFF"/>
                <w:lang w:bidi="ar-YE"/>
              </w:rPr>
            </w:pPr>
          </w:p>
          <w:p w14:paraId="51FED84E" w14:textId="77777777" w:rsidR="003B5DC0" w:rsidRDefault="003B5DC0">
            <w:pPr>
              <w:jc w:val="both"/>
              <w:rPr>
                <w:rFonts w:eastAsia="Calibri"/>
                <w:sz w:val="20"/>
                <w:shd w:val="clear" w:color="auto" w:fill="FFFFFF"/>
                <w:lang w:bidi="ar-YE"/>
              </w:rPr>
            </w:pPr>
            <w:r>
              <w:rPr>
                <w:rFonts w:eastAsia="Calibri"/>
                <w:sz w:val="20"/>
                <w:shd w:val="clear" w:color="auto" w:fill="FFFFFF"/>
                <w:lang w:bidi="ar-YE"/>
              </w:rPr>
              <w:t>Transportavimo bei paskirstymo nuostoliai suprantami kaip šilumos nuostoliai.</w:t>
            </w:r>
          </w:p>
          <w:p w14:paraId="38BCFC42" w14:textId="77777777" w:rsidR="003B5DC0" w:rsidRDefault="003B5DC0">
            <w:pPr>
              <w:jc w:val="both"/>
              <w:rPr>
                <w:rFonts w:eastAsia="Calibri"/>
                <w:sz w:val="20"/>
                <w:shd w:val="clear" w:color="auto" w:fill="FFFFFF"/>
                <w:lang w:bidi="ar-YE"/>
              </w:rPr>
            </w:pPr>
          </w:p>
          <w:p w14:paraId="4526343C" w14:textId="77777777" w:rsidR="003B5DC0" w:rsidRDefault="003B5DC0">
            <w:pPr>
              <w:jc w:val="both"/>
              <w:rPr>
                <w:sz w:val="20"/>
              </w:rPr>
            </w:pPr>
            <w:r>
              <w:rPr>
                <w:rFonts w:eastAsia="Calibri"/>
                <w:bCs/>
                <w:sz w:val="20"/>
                <w:lang w:bidi="ar-YE"/>
              </w:rPr>
              <w:t>Šilumos nuostoliai</w:t>
            </w:r>
            <w:r>
              <w:rPr>
                <w:rFonts w:eastAsia="Calibri"/>
                <w:b/>
                <w:bCs/>
                <w:sz w:val="20"/>
                <w:lang w:bidi="ar-YE"/>
              </w:rPr>
              <w:t xml:space="preserve"> </w:t>
            </w:r>
            <w:r>
              <w:rPr>
                <w:rFonts w:eastAsia="Calibri"/>
                <w:sz w:val="20"/>
                <w:lang w:bidi="ar-YE"/>
              </w:rPr>
              <w:t xml:space="preserve">– </w:t>
            </w:r>
            <w:r>
              <w:rPr>
                <w:sz w:val="20"/>
              </w:rPr>
              <w:t xml:space="preserve">šiluma, iš šilumos tiekimo vamzdynais tekančio </w:t>
            </w:r>
            <w:proofErr w:type="spellStart"/>
            <w:r>
              <w:rPr>
                <w:sz w:val="20"/>
              </w:rPr>
              <w:t>šilumnešio</w:t>
            </w:r>
            <w:proofErr w:type="spellEnd"/>
            <w:r>
              <w:rPr>
                <w:sz w:val="20"/>
              </w:rPr>
              <w:t xml:space="preserve"> arba karšto vandens buitinėms reikmėms patekusi į tuos vamzdynus supančią aplinką, kai ji tam specialiai neskirta (pagal Šilumos tiekimo vamzdynuose patiriamų </w:t>
            </w:r>
            <w:r>
              <w:rPr>
                <w:sz w:val="20"/>
              </w:rPr>
              <w:lastRenderedPageBreak/>
              <w:t>šilumos nuostolių nustatymo metodiką, patvirtintą Lietuvos Respublikos energetikos ministro 2016 m. vasario 5 d. įsakymu Nr. 1–26 „Dėl vamzdynuose patiriamų šilumos nuostolių nustatymo metodikos patvirtinimo“).</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5AECDD7" w14:textId="77777777" w:rsidR="003B5DC0" w:rsidRDefault="003B5DC0">
            <w:pPr>
              <w:rPr>
                <w:sz w:val="20"/>
                <w:lang w:eastAsia="lt-LT"/>
              </w:rPr>
            </w:pPr>
            <w:r>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E1BAE75" w14:textId="77777777" w:rsidR="003B5DC0" w:rsidRDefault="003B5DC0">
            <w:pPr>
              <w:rPr>
                <w:sz w:val="20"/>
                <w:lang w:eastAsia="lt-LT"/>
              </w:rPr>
            </w:pPr>
            <w:r>
              <w:rPr>
                <w:iCs/>
                <w:sz w:val="20"/>
              </w:rPr>
              <w:t xml:space="preserve">Skaičiuojamas projekto vykdytojui atliekant skaičiavimus, pagal </w:t>
            </w:r>
            <w:r>
              <w:rPr>
                <w:sz w:val="20"/>
              </w:rPr>
              <w:t>Šilumos tiekimo vamzdynuose patiriamų šilumos nuostolių nustatymo metodiką, patvirtintą Lietuvos Respublikos energetikos ministro 2016 m. vasario 5 d. įsakymu Nr. 1–26 „Dėl vamzdynuose patiriamų šilumos nuostolių nustatymo metodikos patvirtinimo“</w:t>
            </w:r>
            <w:r>
              <w:rPr>
                <w:rFonts w:eastAsia="Calibri"/>
                <w:sz w:val="20"/>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700BA4A" w14:textId="77777777" w:rsidR="003B5DC0" w:rsidRDefault="003B5DC0">
            <w:pPr>
              <w:rPr>
                <w:iCs/>
                <w:sz w:val="20"/>
                <w:u w:val="single"/>
              </w:rPr>
            </w:pPr>
            <w:r>
              <w:rPr>
                <w:iCs/>
                <w:sz w:val="20"/>
                <w:u w:val="single"/>
              </w:rPr>
              <w:t xml:space="preserve">Pirminis šaltinis: </w:t>
            </w:r>
          </w:p>
          <w:p w14:paraId="41F75F0E" w14:textId="77777777" w:rsidR="003B5DC0" w:rsidRDefault="003B5DC0">
            <w:pPr>
              <w:rPr>
                <w:rFonts w:eastAsia="Calibri"/>
                <w:sz w:val="20"/>
              </w:rPr>
            </w:pPr>
            <w:r>
              <w:rPr>
                <w:rFonts w:eastAsia="Calibri"/>
                <w:sz w:val="20"/>
              </w:rPr>
              <w:t>projekto vykdytojo skaičiavimai (ataskaita).</w:t>
            </w:r>
          </w:p>
          <w:p w14:paraId="4A068270" w14:textId="77777777" w:rsidR="003B5DC0" w:rsidRDefault="003B5DC0">
            <w:pPr>
              <w:rPr>
                <w:iCs/>
                <w:sz w:val="20"/>
              </w:rPr>
            </w:pPr>
          </w:p>
          <w:p w14:paraId="76C6E12B" w14:textId="77777777" w:rsidR="003B5DC0" w:rsidRDefault="003B5DC0">
            <w:pPr>
              <w:rPr>
                <w:sz w:val="20"/>
                <w:u w:val="single"/>
                <w:lang w:eastAsia="lt-LT"/>
              </w:rPr>
            </w:pPr>
            <w:r>
              <w:rPr>
                <w:iCs/>
                <w:sz w:val="20"/>
                <w:u w:val="single"/>
              </w:rPr>
              <w:t>Antrinis šaltinis:</w:t>
            </w:r>
            <w:r>
              <w:rPr>
                <w:iCs/>
                <w:sz w:val="20"/>
              </w:rPr>
              <w:t xml:space="preserve"> mokėjimo prašymai</w:t>
            </w:r>
            <w:r>
              <w:rPr>
                <w:color w:val="000000"/>
                <w:sz w:val="20"/>
                <w:lang w:eastAsia="lt-LT"/>
              </w:rPr>
              <w:t xml:space="preserve"> ir (ar) 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6B930B2" w14:textId="77777777" w:rsidR="003B5DC0" w:rsidRDefault="003B5DC0">
            <w:pPr>
              <w:rPr>
                <w:sz w:val="20"/>
                <w:lang w:eastAsia="lt-LT"/>
              </w:rPr>
            </w:pPr>
            <w:r>
              <w:rPr>
                <w:iCs/>
                <w:sz w:val="20"/>
              </w:rPr>
              <w:t xml:space="preserve">Stebėsenos rodiklis yra laikomas pasiektu, kai </w:t>
            </w:r>
            <w:r>
              <w:rPr>
                <w:rFonts w:eastAsia="Calibri"/>
                <w:sz w:val="20"/>
              </w:rPr>
              <w:t>projekto veiklų įgyvendinimo metu projekto vykdytojas apskaičiuoja pasiektą stebėsenos rodiklio reikšmę.</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98E0317" w14:textId="77777777" w:rsidR="003B5DC0" w:rsidRDefault="003B5DC0">
            <w:pPr>
              <w:rPr>
                <w:sz w:val="20"/>
                <w:lang w:eastAsia="lt-LT"/>
              </w:rPr>
            </w:pPr>
            <w:r>
              <w:rPr>
                <w:rFonts w:eastAsia="Calibri"/>
                <w:sz w:val="20"/>
              </w:rPr>
              <w:t>Už duomenų apie pasiektas stebėsenos rodiklio reikšmes pateikimą antriniuose šaltiniuose yra atsakingas projekto vykdytojas.</w:t>
            </w:r>
          </w:p>
        </w:tc>
      </w:tr>
      <w:tr w:rsidR="003B5DC0" w14:paraId="502396CF"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D2CB" w14:textId="77777777" w:rsidR="003B5DC0" w:rsidRDefault="003B5DC0">
            <w:pPr>
              <w:rPr>
                <w:sz w:val="20"/>
                <w:lang w:eastAsia="lt-LT"/>
              </w:rPr>
            </w:pPr>
            <w:r>
              <w:rPr>
                <w:iCs/>
                <w:sz w:val="20"/>
              </w:rPr>
              <w:lastRenderedPageBreak/>
              <w:t>P.N.103</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10EF7630" w14:textId="77777777" w:rsidR="003B5DC0" w:rsidRDefault="003B5DC0">
            <w:pPr>
              <w:rPr>
                <w:sz w:val="20"/>
                <w:lang w:eastAsia="lt-LT"/>
              </w:rPr>
            </w:pPr>
            <w:r>
              <w:rPr>
                <w:rFonts w:eastAsia="AngsanaUPC"/>
                <w:bCs/>
                <w:sz w:val="20"/>
              </w:rPr>
              <w:t xml:space="preserve">„Įdiegus pažangius </w:t>
            </w:r>
            <w:r>
              <w:rPr>
                <w:iCs/>
                <w:sz w:val="20"/>
              </w:rPr>
              <w:t>infrastruktūros elementus</w:t>
            </w:r>
            <w:r>
              <w:rPr>
                <w:rFonts w:eastAsia="AngsanaUPC"/>
                <w:bCs/>
                <w:sz w:val="20"/>
              </w:rPr>
              <w:t xml:space="preserve"> modernizuoti arba įrengti gamtinių dujų perdavimo sistemos technologiniai priklausiniai</w:t>
            </w:r>
            <w:r>
              <w:rPr>
                <w:iCs/>
                <w:sz w:val="20"/>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D95CB01" w14:textId="77777777" w:rsidR="003B5DC0" w:rsidRDefault="003B5DC0">
            <w:pPr>
              <w:rPr>
                <w:sz w:val="20"/>
                <w:lang w:eastAsia="lt-LT"/>
              </w:rPr>
            </w:pPr>
            <w:r>
              <w:rPr>
                <w:rFonts w:eastAsia="AngsanaUPC"/>
                <w:bCs/>
                <w:iCs/>
                <w:sz w:val="20"/>
              </w:rPr>
              <w:t>Skaičius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0699CEB7" w14:textId="77777777" w:rsidR="003B5DC0" w:rsidRDefault="003B5DC0">
            <w:pPr>
              <w:keepNext/>
              <w:keepLines/>
              <w:ind w:right="74"/>
              <w:jc w:val="both"/>
              <w:rPr>
                <w:bCs/>
                <w:color w:val="000000"/>
                <w:sz w:val="20"/>
              </w:rPr>
            </w:pPr>
            <w:r>
              <w:rPr>
                <w:bCs/>
                <w:color w:val="000000"/>
                <w:sz w:val="20"/>
              </w:rPr>
              <w:t>Modernizavimas suprantamas kaip</w:t>
            </w:r>
            <w:r>
              <w:rPr>
                <w:b/>
                <w:bCs/>
                <w:color w:val="000000"/>
                <w:sz w:val="20"/>
              </w:rPr>
              <w:t xml:space="preserve"> </w:t>
            </w:r>
            <w:r>
              <w:rPr>
                <w:bCs/>
                <w:color w:val="000000"/>
                <w:sz w:val="20"/>
              </w:rPr>
              <w:t>turto modernizavimas.</w:t>
            </w:r>
          </w:p>
          <w:p w14:paraId="559C04CB" w14:textId="77777777" w:rsidR="003B5DC0" w:rsidRDefault="003B5DC0">
            <w:pPr>
              <w:keepNext/>
              <w:keepLines/>
              <w:spacing w:line="276" w:lineRule="auto"/>
              <w:ind w:right="74"/>
              <w:jc w:val="both"/>
              <w:rPr>
                <w:bCs/>
                <w:sz w:val="20"/>
              </w:rPr>
            </w:pPr>
          </w:p>
          <w:p w14:paraId="5D70B011" w14:textId="77777777" w:rsidR="003B5DC0" w:rsidRDefault="003B5DC0">
            <w:pPr>
              <w:jc w:val="both"/>
              <w:rPr>
                <w:sz w:val="20"/>
              </w:rPr>
            </w:pPr>
            <w:r>
              <w:rPr>
                <w:bCs/>
                <w:sz w:val="20"/>
              </w:rPr>
              <w:t>Turto modernizavimas</w:t>
            </w:r>
            <w:r>
              <w:rPr>
                <w:sz w:val="20"/>
              </w:rPr>
              <w:t xml:space="preserve">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Valstybinės kainų ir energetikos kontrolės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w:t>
            </w:r>
          </w:p>
          <w:p w14:paraId="471F7197" w14:textId="77777777" w:rsidR="003B5DC0" w:rsidRDefault="003B5DC0">
            <w:pPr>
              <w:jc w:val="both"/>
              <w:rPr>
                <w:color w:val="000000"/>
                <w:sz w:val="20"/>
              </w:rPr>
            </w:pPr>
          </w:p>
          <w:p w14:paraId="1C557989" w14:textId="77777777" w:rsidR="003B5DC0" w:rsidRDefault="003B5DC0">
            <w:pPr>
              <w:jc w:val="both"/>
              <w:rPr>
                <w:rFonts w:eastAsia="AngsanaUPC"/>
                <w:bCs/>
                <w:iCs/>
                <w:sz w:val="20"/>
                <w:lang w:bidi="ar-YE"/>
              </w:rPr>
            </w:pPr>
            <w:r>
              <w:rPr>
                <w:rFonts w:eastAsia="AngsanaUPC"/>
                <w:bCs/>
                <w:iCs/>
                <w:sz w:val="20"/>
                <w:lang w:bidi="ar-YE"/>
              </w:rPr>
              <w:t>Gamtinių dujų perdavimo sistema</w:t>
            </w:r>
            <w:r>
              <w:rPr>
                <w:rFonts w:eastAsia="AngsanaUPC"/>
                <w:b/>
                <w:bCs/>
                <w:iCs/>
                <w:sz w:val="20"/>
                <w:lang w:bidi="ar-YE"/>
              </w:rPr>
              <w:t xml:space="preserve"> </w:t>
            </w:r>
            <w:r>
              <w:rPr>
                <w:rFonts w:eastAsia="AngsanaUPC"/>
                <w:bCs/>
                <w:iCs/>
                <w:sz w:val="20"/>
                <w:lang w:bidi="ar-YE"/>
              </w:rPr>
              <w:t xml:space="preserve">– </w:t>
            </w:r>
            <w:r>
              <w:rPr>
                <w:sz w:val="20"/>
                <w:lang w:bidi="ar-YE"/>
              </w:rPr>
              <w:t xml:space="preserve">aukšto slėgio vamzdynai ir įrenginiai, įskaitant gamtinių dujų skirstymo stotis, dujoms iš įmonių, suskystintų gamtinių dujų sistemų perduoti į </w:t>
            </w:r>
            <w:r>
              <w:rPr>
                <w:sz w:val="20"/>
                <w:lang w:bidi="ar-YE"/>
              </w:rPr>
              <w:lastRenderedPageBreak/>
              <w:t>gamtinių dujų saugyklas, skirstomuosius dujotiekius arba į dujas naudojančius įrenginius, taip pat statiniai ir priemonės šiems vamzdynams veikti. Perdavimo sistema taip pat vadinama magistraliniu dujotiekiu (pagal Lietuvos Respublikos gamtinių dujų įstatymą).</w:t>
            </w:r>
          </w:p>
          <w:p w14:paraId="162441C8" w14:textId="77777777" w:rsidR="003B5DC0" w:rsidRDefault="003B5DC0">
            <w:pPr>
              <w:rPr>
                <w:sz w:val="18"/>
                <w:szCs w:val="18"/>
              </w:rPr>
            </w:pPr>
          </w:p>
          <w:p w14:paraId="07FC544D" w14:textId="77777777" w:rsidR="003B5DC0" w:rsidRDefault="003B5DC0">
            <w:pPr>
              <w:jc w:val="both"/>
              <w:rPr>
                <w:iCs/>
                <w:sz w:val="20"/>
              </w:rPr>
            </w:pPr>
            <w:r>
              <w:rPr>
                <w:rFonts w:eastAsia="AngsanaUPC"/>
                <w:bCs/>
                <w:iCs/>
                <w:sz w:val="20"/>
              </w:rPr>
              <w:t xml:space="preserve">Technologinis priklausinys </w:t>
            </w:r>
            <w:r>
              <w:rPr>
                <w:bCs/>
                <w:color w:val="000000"/>
                <w:sz w:val="20"/>
              </w:rPr>
              <w:t>suprantamas kaip</w:t>
            </w:r>
            <w:r>
              <w:rPr>
                <w:rFonts w:eastAsia="AngsanaUPC"/>
                <w:bCs/>
                <w:i/>
                <w:iCs/>
                <w:sz w:val="20"/>
              </w:rPr>
              <w:t xml:space="preserve"> </w:t>
            </w:r>
            <w:r>
              <w:rPr>
                <w:iCs/>
                <w:sz w:val="20"/>
              </w:rPr>
              <w:t>energetikos įrenginys.</w:t>
            </w:r>
          </w:p>
          <w:p w14:paraId="763ABBC0" w14:textId="77777777" w:rsidR="003B5DC0" w:rsidRDefault="003B5DC0">
            <w:pPr>
              <w:jc w:val="both"/>
              <w:rPr>
                <w:iCs/>
                <w:sz w:val="20"/>
              </w:rPr>
            </w:pPr>
          </w:p>
          <w:p w14:paraId="4641B447" w14:textId="77777777" w:rsidR="003B5DC0" w:rsidRDefault="003B5DC0">
            <w:pPr>
              <w:jc w:val="both"/>
              <w:rPr>
                <w:sz w:val="20"/>
              </w:rPr>
            </w:pPr>
            <w:r>
              <w:rPr>
                <w:iCs/>
                <w:sz w:val="20"/>
              </w:rPr>
              <w:t xml:space="preserve">Energetikos įrenginiai </w:t>
            </w:r>
            <w:r>
              <w:rPr>
                <w:sz w:val="20"/>
              </w:rPr>
              <w:t>suprantami kaip</w:t>
            </w:r>
            <w:r>
              <w:rPr>
                <w:iCs/>
                <w:sz w:val="20"/>
              </w:rPr>
              <w:t xml:space="preserve"> techninės konstrukcijos, tarp jų mechanizmai, mašinos, aparatai, linijos, jų pagalbiniai įtaisai ir technologiniai priklausiniai, skirti energijos ištekliams ir (ar) energijai žvalgyti, išgauti, perdirbti, gaminti, laikyti, transportuoti, perduoti ir (ar) skirstyti, išskyrus dujų skirstymo stotis</w:t>
            </w:r>
            <w:r>
              <w:rPr>
                <w:sz w:val="20"/>
              </w:rPr>
              <w:t>.</w:t>
            </w:r>
          </w:p>
          <w:p w14:paraId="61ADE7A0" w14:textId="77777777" w:rsidR="003B5DC0" w:rsidRDefault="003B5DC0">
            <w:pPr>
              <w:rPr>
                <w:sz w:val="18"/>
                <w:szCs w:val="18"/>
              </w:rPr>
            </w:pPr>
          </w:p>
          <w:p w14:paraId="679BCB2D" w14:textId="77777777" w:rsidR="003B5DC0" w:rsidRDefault="003B5DC0">
            <w:pPr>
              <w:jc w:val="both"/>
              <w:rPr>
                <w:iCs/>
                <w:sz w:val="20"/>
              </w:rPr>
            </w:pPr>
            <w:r>
              <w:rPr>
                <w:rFonts w:eastAsia="AngsanaUPC"/>
                <w:bCs/>
                <w:sz w:val="20"/>
              </w:rPr>
              <w:t xml:space="preserve">Pažangieji </w:t>
            </w:r>
            <w:r>
              <w:rPr>
                <w:iCs/>
                <w:sz w:val="20"/>
              </w:rPr>
              <w:t xml:space="preserve">infrastruktūros elementai </w:t>
            </w:r>
            <w:r>
              <w:rPr>
                <w:bCs/>
                <w:sz w:val="20"/>
              </w:rPr>
              <w:t>suprantami kaip</w:t>
            </w:r>
            <w:r>
              <w:rPr>
                <w:iCs/>
                <w:sz w:val="20"/>
              </w:rPr>
              <w:t xml:space="preserve"> </w:t>
            </w:r>
            <w:r>
              <w:rPr>
                <w:sz w:val="20"/>
              </w:rPr>
              <w:t>įrenginiai, duomenų surinkimo, apdorojimo, valdymo informacinės sistemos, kurių</w:t>
            </w:r>
            <w:r>
              <w:rPr>
                <w:iCs/>
                <w:sz w:val="20"/>
              </w:rPr>
              <w:t xml:space="preserve"> pagalba užtikrinamas efektyvus gamtinių dujų perdavimas, vykdomas gamtinių dujų perdavimo sistemos operatyvus valdymas ir mažinamas bendras poveikis klimatui ir aplinkai.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ECE6652" w14:textId="77777777" w:rsidR="003B5DC0" w:rsidRDefault="003B5DC0">
            <w:pPr>
              <w:rPr>
                <w:color w:val="000000"/>
                <w:sz w:val="20"/>
                <w:lang w:eastAsia="lt-LT"/>
              </w:rPr>
            </w:pPr>
            <w:r>
              <w:rPr>
                <w:iCs/>
                <w:color w:val="000000"/>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F3843FD" w14:textId="77777777" w:rsidR="003B5DC0" w:rsidRDefault="003B5DC0">
            <w:pPr>
              <w:rPr>
                <w:color w:val="000000"/>
                <w:sz w:val="20"/>
                <w:lang w:eastAsia="lt-LT"/>
              </w:rPr>
            </w:pPr>
            <w:r>
              <w:rPr>
                <w:iCs/>
                <w:sz w:val="20"/>
              </w:rPr>
              <w:t xml:space="preserve">Sumuojami įgyvendinant projekto veiklas naujai įrengti arba modernizuoti </w:t>
            </w:r>
            <w:r>
              <w:rPr>
                <w:rFonts w:eastAsia="AngsanaUPC"/>
                <w:bCs/>
                <w:sz w:val="20"/>
              </w:rPr>
              <w:t>gamtinių dujų perdavimo sistemos technologiniai priklausiniai.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C94FF7A" w14:textId="77777777" w:rsidR="003B5DC0" w:rsidRDefault="003B5DC0">
            <w:pPr>
              <w:rPr>
                <w:sz w:val="20"/>
              </w:rPr>
            </w:pPr>
            <w:r>
              <w:rPr>
                <w:sz w:val="20"/>
                <w:u w:val="single"/>
              </w:rPr>
              <w:t>Pirminis šaltinis:</w:t>
            </w:r>
            <w:r>
              <w:rPr>
                <w:sz w:val="20"/>
                <w:u w:val="single"/>
              </w:rPr>
              <w:br/>
            </w:r>
            <w:r>
              <w:rPr>
                <w:sz w:val="20"/>
              </w:rPr>
              <w:t>statybos užbaigimo patvirtinimo dokumentas (statybos užbaigimo aktas arba deklaracija apie statybos užbaigimą) (kopijos).</w:t>
            </w:r>
          </w:p>
          <w:p w14:paraId="1B19B880" w14:textId="77777777" w:rsidR="003B5DC0" w:rsidRDefault="003B5DC0">
            <w:pPr>
              <w:rPr>
                <w:sz w:val="20"/>
              </w:rPr>
            </w:pPr>
          </w:p>
          <w:p w14:paraId="44C7BD6C" w14:textId="77777777" w:rsidR="003B5DC0" w:rsidRDefault="003B5DC0">
            <w:pPr>
              <w:rPr>
                <w:color w:val="000000"/>
                <w:sz w:val="20"/>
                <w:u w:val="single"/>
                <w:lang w:eastAsia="lt-LT"/>
              </w:rPr>
            </w:pPr>
            <w:r>
              <w:rPr>
                <w:sz w:val="20"/>
                <w:u w:val="single"/>
              </w:rPr>
              <w:t>Antrinis šaltinis:</w:t>
            </w:r>
            <w:r>
              <w:rPr>
                <w:sz w:val="20"/>
              </w:rPr>
              <w:br/>
              <w:t>mokėjimo prašymai</w:t>
            </w:r>
            <w:r>
              <w:rPr>
                <w:color w:val="000000"/>
                <w:sz w:val="20"/>
                <w:lang w:eastAsia="lt-LT"/>
              </w:rPr>
              <w:t xml:space="preserve"> ir (ar) galutinis mokėjimo prašymas</w:t>
            </w:r>
            <w:r>
              <w:rPr>
                <w:sz w:val="20"/>
              </w:rPr>
              <w:t>.</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3DBAB78B" w14:textId="77777777" w:rsidR="003B5DC0" w:rsidRDefault="003B5DC0">
            <w:pPr>
              <w:rPr>
                <w:sz w:val="20"/>
                <w:lang w:eastAsia="lt-LT"/>
              </w:rPr>
            </w:pPr>
            <w:r>
              <w:rPr>
                <w:sz w:val="20"/>
              </w:rPr>
              <w:t xml:space="preserve">Stebėsenos rodiklis laikomas pasiektu, kai projekto veiklų įgyvendinimo metu pasirašomas statybos užbaigimo patvirtinimo dokumentas (statybos užbaigimo aktas arba deklaracija apie statybos užbaigimą), kuriuo patvirtinama, kad </w:t>
            </w:r>
            <w:r>
              <w:rPr>
                <w:rFonts w:eastAsia="AngsanaUPC"/>
                <w:bCs/>
                <w:sz w:val="20"/>
              </w:rPr>
              <w:t>gamtinių dujų perdavimo sistemos technologinis priklausinys yra naujai įrengtas arba modernizuotas.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F202B22" w14:textId="77777777" w:rsidR="003B5DC0" w:rsidRDefault="003B5DC0">
            <w:pPr>
              <w:rPr>
                <w:sz w:val="20"/>
                <w:lang w:eastAsia="lt-LT"/>
              </w:rPr>
            </w:pPr>
            <w:r>
              <w:rPr>
                <w:sz w:val="20"/>
                <w:lang w:eastAsia="lt-LT"/>
              </w:rPr>
              <w:t>Už duomenų apie pasiektas stebėsenos rodiklio reikšmes pateikimą antriniuose šaltiniuose yra atsakingas projekto vykdytojas.</w:t>
            </w:r>
          </w:p>
        </w:tc>
      </w:tr>
      <w:tr w:rsidR="003B5DC0" w14:paraId="36AC2D53"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D6CC7" w14:textId="77777777" w:rsidR="003B5DC0" w:rsidRDefault="003B5DC0">
            <w:pPr>
              <w:rPr>
                <w:sz w:val="20"/>
                <w:lang w:eastAsia="lt-LT"/>
              </w:rPr>
            </w:pPr>
            <w:r>
              <w:rPr>
                <w:iCs/>
                <w:color w:val="000000"/>
                <w:sz w:val="20"/>
              </w:rPr>
              <w:t>P.N.104</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1B22BF26" w14:textId="77777777" w:rsidR="003B5DC0" w:rsidRDefault="003B5DC0">
            <w:pPr>
              <w:rPr>
                <w:sz w:val="20"/>
                <w:lang w:eastAsia="lt-LT"/>
              </w:rPr>
            </w:pPr>
            <w:r>
              <w:rPr>
                <w:sz w:val="20"/>
              </w:rPr>
              <w:t xml:space="preserve">„Įdiegta pažangi programinė ir </w:t>
            </w:r>
            <w:r>
              <w:rPr>
                <w:sz w:val="20"/>
              </w:rPr>
              <w:lastRenderedPageBreak/>
              <w:t>technologinė  įranga, reikalinga efektyviam dujų srautų valdymui ir perdavimo saugumui užtikrinti“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F0BD8C5" w14:textId="77777777" w:rsidR="003B5DC0" w:rsidRDefault="003B5DC0">
            <w:pPr>
              <w:rPr>
                <w:sz w:val="20"/>
                <w:lang w:eastAsia="lt-LT"/>
              </w:rPr>
            </w:pPr>
            <w:r>
              <w:rPr>
                <w:rFonts w:eastAsia="AngsanaUPC"/>
                <w:bCs/>
                <w:iCs/>
                <w:sz w:val="20"/>
              </w:rPr>
              <w:lastRenderedPageBreak/>
              <w:t>Skaičius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2487B5C4" w14:textId="77777777" w:rsidR="003B5DC0" w:rsidRDefault="003B5DC0">
            <w:pPr>
              <w:jc w:val="both"/>
              <w:rPr>
                <w:sz w:val="20"/>
                <w:lang w:eastAsia="lt-LT"/>
              </w:rPr>
            </w:pPr>
            <w:r>
              <w:rPr>
                <w:bCs/>
                <w:sz w:val="20"/>
                <w:lang w:eastAsia="lt-LT"/>
              </w:rPr>
              <w:t>Programinė įranga</w:t>
            </w:r>
            <w:r>
              <w:rPr>
                <w:b/>
                <w:bCs/>
                <w:sz w:val="20"/>
                <w:lang w:eastAsia="lt-LT"/>
              </w:rPr>
              <w:t xml:space="preserve"> </w:t>
            </w:r>
            <w:r>
              <w:rPr>
                <w:sz w:val="20"/>
                <w:lang w:eastAsia="lt-LT"/>
              </w:rPr>
              <w:t xml:space="preserve">suprantama kaip informacijos apdorojimo sistemos </w:t>
            </w:r>
            <w:r>
              <w:rPr>
                <w:sz w:val="20"/>
                <w:lang w:eastAsia="lt-LT"/>
              </w:rPr>
              <w:lastRenderedPageBreak/>
              <w:t>programų, procedūrų, taisyklių visuma arba tos visumos dalis kartu su atitinkama dokumentacija.</w:t>
            </w:r>
          </w:p>
          <w:p w14:paraId="0554DC86" w14:textId="77777777" w:rsidR="003B5DC0" w:rsidRDefault="003B5DC0">
            <w:pPr>
              <w:ind w:firstLine="50"/>
              <w:jc w:val="both"/>
              <w:rPr>
                <w:sz w:val="20"/>
                <w:lang w:eastAsia="lt-LT"/>
              </w:rPr>
            </w:pPr>
          </w:p>
          <w:p w14:paraId="239CBCA0" w14:textId="77777777" w:rsidR="003B5DC0" w:rsidRDefault="003B5DC0">
            <w:pPr>
              <w:jc w:val="both"/>
              <w:rPr>
                <w:i/>
                <w:sz w:val="20"/>
              </w:rPr>
            </w:pPr>
            <w:r>
              <w:rPr>
                <w:bCs/>
                <w:sz w:val="20"/>
                <w:lang w:eastAsia="lt-LT"/>
              </w:rPr>
              <w:t>Technologinė įranga</w:t>
            </w:r>
            <w:r>
              <w:rPr>
                <w:sz w:val="20"/>
                <w:lang w:eastAsia="lt-LT"/>
              </w:rPr>
              <w:t xml:space="preserve"> suprantama kaip gamtinių dujų perdavimo arba skirstymo sistemoje montuojami davikliai, duomenų perdavimo moduliai ir kita įranga, skirta duomenų surinkimui, kaupimui, perdavimui.</w:t>
            </w:r>
          </w:p>
          <w:p w14:paraId="4EFD0597" w14:textId="77777777" w:rsidR="003B5DC0" w:rsidRDefault="003B5DC0">
            <w:pPr>
              <w:jc w:val="both"/>
              <w:rPr>
                <w:sz w:val="20"/>
                <w:lang w:bidi="ar-YE"/>
              </w:rPr>
            </w:pPr>
          </w:p>
          <w:p w14:paraId="5BCC45EC" w14:textId="77777777" w:rsidR="003B5DC0" w:rsidRDefault="003B5DC0">
            <w:pPr>
              <w:jc w:val="both"/>
              <w:rPr>
                <w:sz w:val="20"/>
                <w:lang w:eastAsia="lt-LT" w:bidi="ar-YE"/>
              </w:rPr>
            </w:pPr>
            <w:r>
              <w:rPr>
                <w:sz w:val="20"/>
                <w:lang w:eastAsia="lt-LT" w:bidi="ar-YE"/>
              </w:rPr>
              <w:t xml:space="preserve">Dujų srautų valdymas </w:t>
            </w:r>
            <w:r>
              <w:rPr>
                <w:bCs/>
                <w:color w:val="000000"/>
                <w:sz w:val="20"/>
                <w:lang w:bidi="ar-YE"/>
              </w:rPr>
              <w:t>suprantamas kaip</w:t>
            </w:r>
            <w:r>
              <w:rPr>
                <w:sz w:val="20"/>
                <w:lang w:bidi="ar-YE"/>
              </w:rPr>
              <w:t xml:space="preserve"> </w:t>
            </w:r>
            <w:r>
              <w:rPr>
                <w:sz w:val="20"/>
                <w:lang w:eastAsia="lt-LT" w:bidi="ar-YE"/>
              </w:rPr>
              <w:t xml:space="preserve">perdavimo sistemos operatoriaus pajėgumų visumos valdymas siekiant optimaliai ir maksimaliai išnaudoti techninius pajėgumus bei palaikyti optimalų perdavimo sistemos darbo režimą (pagal 2009 m. liepos 13 d. Europos Parlamento ir Tarybos Reglamentą (EB) Nr. 715/2009 dėl teisės naudotis gamtinių dujų perdavimo tinklais sąlygų, panaikinantį Reglamentą (EB) Nr. 1775/2005 ir Gamtinių dujų perdavimo sistemos eksploatavimo taisykles, patvirtintas Lietuvos Respublikos energetikos ministro </w:t>
            </w:r>
            <w:r>
              <w:rPr>
                <w:color w:val="000000"/>
                <w:sz w:val="20"/>
                <w:lang w:bidi="ar-YE"/>
              </w:rPr>
              <w:t>2012 m. liepos 5 d.</w:t>
            </w:r>
            <w:r>
              <w:rPr>
                <w:sz w:val="20"/>
                <w:lang w:eastAsia="lt-LT" w:bidi="ar-YE"/>
              </w:rPr>
              <w:t xml:space="preserve"> įsakymu </w:t>
            </w:r>
            <w:r>
              <w:rPr>
                <w:color w:val="000000"/>
                <w:sz w:val="20"/>
                <w:lang w:bidi="ar-YE"/>
              </w:rPr>
              <w:t>Nr. 1-128 „Dėl Gamtinių dujų perdavimo sistemos eksploatavimo taisyklių patvirtinimo“</w:t>
            </w:r>
            <w:r>
              <w:rPr>
                <w:sz w:val="20"/>
                <w:lang w:eastAsia="lt-LT" w:bidi="ar-YE"/>
              </w:rPr>
              <w:t>).</w:t>
            </w:r>
          </w:p>
          <w:p w14:paraId="46A3674B" w14:textId="77777777" w:rsidR="003B5DC0" w:rsidRDefault="003B5DC0">
            <w:pPr>
              <w:jc w:val="both"/>
              <w:rPr>
                <w:sz w:val="20"/>
                <w:lang w:eastAsia="lt-LT" w:bidi="ar-YE"/>
              </w:rPr>
            </w:pPr>
          </w:p>
          <w:p w14:paraId="05BE8C0E" w14:textId="77777777" w:rsidR="003B5DC0" w:rsidRDefault="003B5DC0">
            <w:pPr>
              <w:jc w:val="both"/>
              <w:rPr>
                <w:sz w:val="20"/>
                <w:lang w:eastAsia="lt-LT"/>
              </w:rPr>
            </w:pPr>
            <w:r>
              <w:rPr>
                <w:sz w:val="20"/>
                <w:lang w:eastAsia="lt-LT"/>
              </w:rPr>
              <w:t xml:space="preserve">Perdavimo saugumo užtikrinimas </w:t>
            </w:r>
            <w:r>
              <w:rPr>
                <w:bCs/>
                <w:color w:val="000000"/>
                <w:sz w:val="20"/>
              </w:rPr>
              <w:t>suprantamas kaip</w:t>
            </w:r>
            <w:r>
              <w:rPr>
                <w:sz w:val="20"/>
                <w:lang w:eastAsia="lt-LT"/>
              </w:rPr>
              <w:t xml:space="preserve"> saugaus ir nenutrūkstamo perdavimo sistemos </w:t>
            </w:r>
            <w:r>
              <w:rPr>
                <w:sz w:val="20"/>
                <w:lang w:eastAsia="lt-LT"/>
              </w:rPr>
              <w:lastRenderedPageBreak/>
              <w:t>funkcionavimo užtikrinimas bei perdavimo sistemos sutrikimų prevencija (pagal Gamtinių dujų perdavimo sistemos eksploatavimo taisykles, patvirtintas Lietuvos Respublikos energetikos ministro 2012 m. liepos 5 d. įsakymu Nr. 1-128 „Dėl Gamtinių dujų perdavimo sistemos eksploatavimo taisyklių patvirtinimo“.</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7A0FA676" w14:textId="77777777" w:rsidR="003B5DC0" w:rsidRDefault="003B5DC0">
            <w:pPr>
              <w:rPr>
                <w:color w:val="000000"/>
                <w:sz w:val="20"/>
                <w:lang w:eastAsia="lt-LT"/>
              </w:rPr>
            </w:pPr>
            <w:r>
              <w:rPr>
                <w:iCs/>
                <w:color w:val="000000"/>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571F19B" w14:textId="77777777" w:rsidR="003B5DC0" w:rsidRDefault="003B5DC0">
            <w:pPr>
              <w:rPr>
                <w:color w:val="000000"/>
                <w:sz w:val="20"/>
                <w:lang w:eastAsia="lt-LT"/>
              </w:rPr>
            </w:pPr>
            <w:r>
              <w:rPr>
                <w:iCs/>
                <w:color w:val="000000"/>
                <w:sz w:val="20"/>
              </w:rPr>
              <w:t xml:space="preserve">Sumuojama įgyvendinant projekto </w:t>
            </w:r>
            <w:r>
              <w:rPr>
                <w:iCs/>
                <w:color w:val="000000"/>
                <w:sz w:val="20"/>
              </w:rPr>
              <w:lastRenderedPageBreak/>
              <w:t xml:space="preserve">veiklas įdiegta </w:t>
            </w:r>
            <w:r>
              <w:rPr>
                <w:sz w:val="20"/>
              </w:rPr>
              <w:t>programinė ir technologinė įranga, reikalinga efektyviam dujų srautų valdymui ir perdavimo saugumui užtikrinti.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3F4EA126" w14:textId="77777777" w:rsidR="003B5DC0" w:rsidRDefault="003B5DC0">
            <w:pPr>
              <w:rPr>
                <w:iCs/>
                <w:sz w:val="20"/>
                <w:u w:val="single"/>
              </w:rPr>
            </w:pPr>
            <w:r>
              <w:rPr>
                <w:iCs/>
                <w:sz w:val="20"/>
                <w:u w:val="single"/>
              </w:rPr>
              <w:lastRenderedPageBreak/>
              <w:t xml:space="preserve">Pirminis šaltinis: </w:t>
            </w:r>
          </w:p>
          <w:p w14:paraId="4689007A" w14:textId="77777777" w:rsidR="003B5DC0" w:rsidRDefault="003B5DC0">
            <w:pPr>
              <w:rPr>
                <w:iCs/>
                <w:sz w:val="20"/>
              </w:rPr>
            </w:pPr>
            <w:r>
              <w:rPr>
                <w:iCs/>
                <w:sz w:val="20"/>
              </w:rPr>
              <w:lastRenderedPageBreak/>
              <w:t xml:space="preserve">atliktų darbų </w:t>
            </w:r>
            <w:r>
              <w:rPr>
                <w:sz w:val="20"/>
              </w:rPr>
              <w:t>patvirtinimo dokumentas</w:t>
            </w:r>
          </w:p>
          <w:p w14:paraId="10E421B7" w14:textId="77777777" w:rsidR="003B5DC0" w:rsidRDefault="003B5DC0">
            <w:pPr>
              <w:rPr>
                <w:iCs/>
                <w:sz w:val="20"/>
              </w:rPr>
            </w:pPr>
            <w:r>
              <w:rPr>
                <w:iCs/>
                <w:sz w:val="20"/>
              </w:rPr>
              <w:t>(užbaigtų darbų priėmimo aktas) (kopijos).</w:t>
            </w:r>
          </w:p>
          <w:p w14:paraId="1AEE1158" w14:textId="77777777" w:rsidR="003B5DC0" w:rsidRDefault="003B5DC0">
            <w:pPr>
              <w:rPr>
                <w:iCs/>
                <w:sz w:val="20"/>
              </w:rPr>
            </w:pPr>
          </w:p>
          <w:p w14:paraId="3A1C28B9" w14:textId="77777777" w:rsidR="003B5DC0" w:rsidRDefault="003B5DC0">
            <w:pPr>
              <w:rPr>
                <w:color w:val="000000"/>
                <w:sz w:val="20"/>
                <w:u w:val="single"/>
                <w:lang w:eastAsia="lt-LT"/>
              </w:rPr>
            </w:pPr>
            <w:r>
              <w:rPr>
                <w:iCs/>
                <w:color w:val="000000"/>
                <w:sz w:val="20"/>
                <w:u w:val="single"/>
              </w:rPr>
              <w:t>Antrinis šaltinis:</w:t>
            </w:r>
            <w:r>
              <w:rPr>
                <w:iCs/>
                <w:color w:val="000000"/>
                <w:sz w:val="20"/>
              </w:rPr>
              <w:t xml:space="preserve"> </w:t>
            </w:r>
            <w:r>
              <w:rPr>
                <w:sz w:val="20"/>
              </w:rPr>
              <w:t xml:space="preserve">galutinis </w:t>
            </w:r>
            <w:r>
              <w:rPr>
                <w:iCs/>
                <w:color w:val="000000"/>
                <w:sz w:val="20"/>
              </w:rPr>
              <w:t>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5530D2F" w14:textId="77777777" w:rsidR="003B5DC0" w:rsidRDefault="003B5DC0">
            <w:pPr>
              <w:rPr>
                <w:iCs/>
                <w:sz w:val="20"/>
              </w:rPr>
            </w:pPr>
            <w:r>
              <w:rPr>
                <w:sz w:val="20"/>
              </w:rPr>
              <w:lastRenderedPageBreak/>
              <w:t xml:space="preserve">Stebėsenos rodiklis laikomas </w:t>
            </w:r>
            <w:r>
              <w:rPr>
                <w:sz w:val="20"/>
              </w:rPr>
              <w:lastRenderedPageBreak/>
              <w:t xml:space="preserve">pasiektu, kai projekto veiklų įgyvendinimo metu pasirašomas </w:t>
            </w:r>
            <w:r>
              <w:rPr>
                <w:iCs/>
                <w:sz w:val="20"/>
              </w:rPr>
              <w:t xml:space="preserve">atliktų darbų </w:t>
            </w:r>
            <w:r>
              <w:rPr>
                <w:sz w:val="20"/>
              </w:rPr>
              <w:t>patvirtinimo dokumentas</w:t>
            </w:r>
          </w:p>
          <w:p w14:paraId="3E2DA4F5" w14:textId="77777777" w:rsidR="003B5DC0" w:rsidRDefault="003B5DC0">
            <w:pPr>
              <w:rPr>
                <w:sz w:val="20"/>
                <w:lang w:eastAsia="lt-LT"/>
              </w:rPr>
            </w:pPr>
            <w:r>
              <w:rPr>
                <w:iCs/>
                <w:sz w:val="20"/>
              </w:rPr>
              <w:t>(užbaigtų darbų priėmimo aktas)</w:t>
            </w:r>
            <w:r>
              <w:rPr>
                <w:sz w:val="20"/>
              </w:rPr>
              <w:t xml:space="preserve">, kuriuo patvirtinama, kad programinės ir technologinės įrangos paketas </w:t>
            </w:r>
            <w:r>
              <w:rPr>
                <w:rFonts w:eastAsia="AngsanaUPC"/>
                <w:bCs/>
                <w:sz w:val="20"/>
              </w:rPr>
              <w:t xml:space="preserve">yra </w:t>
            </w:r>
            <w:r>
              <w:rPr>
                <w:sz w:val="20"/>
              </w:rPr>
              <w:t>įdiegtas ir priduotas eksploatavimui.</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781E1F85" w14:textId="77777777" w:rsidR="003B5DC0" w:rsidRDefault="003B5DC0">
            <w:pPr>
              <w:rPr>
                <w:sz w:val="20"/>
                <w:lang w:eastAsia="lt-LT"/>
              </w:rPr>
            </w:pPr>
            <w:r>
              <w:rPr>
                <w:sz w:val="20"/>
                <w:lang w:eastAsia="lt-LT"/>
              </w:rPr>
              <w:lastRenderedPageBreak/>
              <w:t xml:space="preserve">Už duomenų apie pasiektas </w:t>
            </w:r>
            <w:r>
              <w:rPr>
                <w:sz w:val="20"/>
                <w:lang w:eastAsia="lt-LT"/>
              </w:rPr>
              <w:lastRenderedPageBreak/>
              <w:t>stebėsenos rodiklio reikšmes pateikimą antriniuose šaltiniuose yra atsakingas projekto vykdytojas.</w:t>
            </w:r>
          </w:p>
        </w:tc>
      </w:tr>
      <w:tr w:rsidR="003B5DC0" w14:paraId="1A3AAB4E"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3944F" w14:textId="77777777" w:rsidR="003B5DC0" w:rsidRDefault="003B5DC0">
            <w:pPr>
              <w:rPr>
                <w:sz w:val="20"/>
                <w:lang w:eastAsia="lt-LT"/>
              </w:rPr>
            </w:pPr>
            <w:r>
              <w:rPr>
                <w:sz w:val="20"/>
                <w:lang w:eastAsia="lt-LT"/>
              </w:rPr>
              <w:lastRenderedPageBreak/>
              <w:t>P.N.105</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F6D554B" w14:textId="77777777" w:rsidR="003B5DC0" w:rsidRDefault="003B5DC0">
            <w:pPr>
              <w:rPr>
                <w:sz w:val="20"/>
                <w:lang w:eastAsia="lt-LT"/>
              </w:rPr>
            </w:pPr>
            <w:r>
              <w:rPr>
                <w:sz w:val="20"/>
                <w:lang w:eastAsia="lt-LT"/>
              </w:rPr>
              <w:t>„Prie pažangiųjų skirstymo sistemų prijungti gamtinių dujų vartotojai“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06DF9BC" w14:textId="77777777" w:rsidR="003B5DC0" w:rsidRDefault="003B5DC0">
            <w:pPr>
              <w:rPr>
                <w:sz w:val="20"/>
                <w:lang w:eastAsia="lt-LT"/>
              </w:rPr>
            </w:pPr>
            <w:r>
              <w:rPr>
                <w:sz w:val="20"/>
                <w:lang w:eastAsia="lt-LT"/>
              </w:rPr>
              <w:t>Skaičius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061272D3" w14:textId="77777777" w:rsidR="003B5DC0" w:rsidRDefault="003B5DC0">
            <w:pPr>
              <w:jc w:val="both"/>
              <w:rPr>
                <w:sz w:val="20"/>
                <w:lang w:eastAsia="lt-LT"/>
              </w:rPr>
            </w:pPr>
            <w:r>
              <w:rPr>
                <w:bCs/>
                <w:sz w:val="20"/>
                <w:lang w:eastAsia="lt-LT"/>
              </w:rPr>
              <w:t>Gamtinių dujų vartotojas</w:t>
            </w:r>
            <w:r>
              <w:rPr>
                <w:sz w:val="20"/>
                <w:lang w:eastAsia="lt-LT"/>
              </w:rPr>
              <w:t xml:space="preserve"> suprantamas kaip asmuo, perkantis gamtines dujas Lietuvos Respublikos teritorijoje.</w:t>
            </w:r>
          </w:p>
          <w:p w14:paraId="0CCBADBF" w14:textId="77777777" w:rsidR="003B5DC0" w:rsidRDefault="003B5DC0">
            <w:pPr>
              <w:ind w:firstLine="50"/>
              <w:jc w:val="both"/>
              <w:rPr>
                <w:sz w:val="20"/>
                <w:lang w:eastAsia="lt-LT"/>
              </w:rPr>
            </w:pPr>
          </w:p>
          <w:p w14:paraId="7CD5287D" w14:textId="77777777" w:rsidR="003B5DC0" w:rsidRDefault="003B5DC0">
            <w:pPr>
              <w:jc w:val="both"/>
              <w:rPr>
                <w:sz w:val="20"/>
                <w:lang w:eastAsia="lt-LT"/>
              </w:rPr>
            </w:pPr>
            <w:r>
              <w:rPr>
                <w:bCs/>
                <w:sz w:val="20"/>
                <w:lang w:eastAsia="lt-LT"/>
              </w:rPr>
              <w:t>Pažangioji skirstymo sistem</w:t>
            </w:r>
            <w:r>
              <w:rPr>
                <w:sz w:val="20"/>
                <w:lang w:eastAsia="lt-LT"/>
              </w:rPr>
              <w:t>a suprantama kaip pažangioji gamtinių dujų skirstymo sistema.</w:t>
            </w:r>
          </w:p>
          <w:p w14:paraId="187F34C8" w14:textId="77777777" w:rsidR="003B5DC0" w:rsidRDefault="003B5DC0">
            <w:pPr>
              <w:jc w:val="both"/>
              <w:rPr>
                <w:sz w:val="20"/>
                <w:lang w:eastAsia="lt-LT"/>
              </w:rPr>
            </w:pPr>
          </w:p>
          <w:p w14:paraId="63188963" w14:textId="77777777" w:rsidR="003B5DC0" w:rsidRDefault="003B5DC0">
            <w:pPr>
              <w:jc w:val="both"/>
              <w:rPr>
                <w:bCs/>
                <w:sz w:val="20"/>
              </w:rPr>
            </w:pPr>
            <w:r>
              <w:rPr>
                <w:sz w:val="20"/>
                <w:lang w:eastAsia="lt-LT"/>
              </w:rPr>
              <w:t>Pažangioji gamtinių dujų skirstymo sistema</w:t>
            </w:r>
            <w:r>
              <w:rPr>
                <w:sz w:val="20"/>
              </w:rPr>
              <w:t xml:space="preserve"> </w:t>
            </w:r>
            <w:r>
              <w:rPr>
                <w:sz w:val="20"/>
                <w:lang w:eastAsia="lt-LT"/>
              </w:rPr>
              <w:t xml:space="preserve">suprantama kaip </w:t>
            </w:r>
            <w:r>
              <w:rPr>
                <w:sz w:val="20"/>
              </w:rPr>
              <w:t xml:space="preserve">gamtinių dujų skirstymo sistema, kurioje įdiegti </w:t>
            </w:r>
            <w:r>
              <w:rPr>
                <w:bCs/>
                <w:sz w:val="20"/>
              </w:rPr>
              <w:t>pažangiosios infrastruktūros elementai ir (ar) programinė ir technologinė įranga.</w:t>
            </w:r>
          </w:p>
          <w:p w14:paraId="3F5B85AA" w14:textId="77777777" w:rsidR="003B5DC0" w:rsidRDefault="003B5DC0">
            <w:pPr>
              <w:jc w:val="both"/>
              <w:rPr>
                <w:bCs/>
                <w:sz w:val="20"/>
              </w:rPr>
            </w:pPr>
          </w:p>
          <w:p w14:paraId="35239769" w14:textId="77777777" w:rsidR="003B5DC0" w:rsidRDefault="003B5DC0">
            <w:pPr>
              <w:jc w:val="both"/>
              <w:rPr>
                <w:sz w:val="20"/>
                <w:lang w:eastAsia="lt-LT"/>
              </w:rPr>
            </w:pPr>
            <w:r>
              <w:rPr>
                <w:bCs/>
                <w:sz w:val="20"/>
                <w:lang w:eastAsia="lt-LT"/>
              </w:rPr>
              <w:t>Pažangiosios infrastruktūros elementus</w:t>
            </w:r>
            <w:r>
              <w:rPr>
                <w:sz w:val="20"/>
                <w:lang w:eastAsia="lt-LT"/>
              </w:rPr>
              <w:t xml:space="preserve"> sudaro išmanioji apskaita, nuotolinio duomenų surinkimo ir valdymo sistemos, skirstomų dujų slėgio parametrų palaikymo ir kontrolės įranga.</w:t>
            </w:r>
          </w:p>
          <w:p w14:paraId="31746A04" w14:textId="77777777" w:rsidR="003B5DC0" w:rsidRDefault="003B5DC0">
            <w:pPr>
              <w:ind w:firstLine="50"/>
              <w:jc w:val="both"/>
              <w:rPr>
                <w:sz w:val="20"/>
                <w:lang w:eastAsia="lt-LT"/>
              </w:rPr>
            </w:pPr>
          </w:p>
          <w:p w14:paraId="5A13F13F" w14:textId="77777777" w:rsidR="003B5DC0" w:rsidRDefault="003B5DC0">
            <w:pPr>
              <w:jc w:val="both"/>
              <w:rPr>
                <w:sz w:val="20"/>
                <w:lang w:eastAsia="lt-LT"/>
              </w:rPr>
            </w:pPr>
            <w:r>
              <w:rPr>
                <w:bCs/>
                <w:sz w:val="20"/>
                <w:lang w:eastAsia="lt-LT"/>
              </w:rPr>
              <w:t>Išmanioji apskaita</w:t>
            </w:r>
            <w:r>
              <w:rPr>
                <w:sz w:val="20"/>
                <w:lang w:eastAsia="lt-LT"/>
              </w:rPr>
              <w:t xml:space="preserve"> suprantama kaip dujų apskaita, leidžianti vartotojui nuotoliniu būdu stebėti, kiek suvartojama dujų per pasirinktą </w:t>
            </w:r>
            <w:r>
              <w:rPr>
                <w:sz w:val="20"/>
                <w:lang w:eastAsia="lt-LT"/>
              </w:rPr>
              <w:lastRenderedPageBreak/>
              <w:t>laikotarpį, taip pat leidžianti palyginti santykį tarp suvartojamo dujų kiekio ir aplinkos temperatūros ir kurią įdiegus mažėja skaitiklių patikrinimo sąnaudos.</w:t>
            </w:r>
          </w:p>
          <w:p w14:paraId="4A1AD6E7" w14:textId="77777777" w:rsidR="003B5DC0" w:rsidRDefault="003B5DC0">
            <w:pPr>
              <w:ind w:firstLine="50"/>
              <w:jc w:val="both"/>
              <w:rPr>
                <w:sz w:val="20"/>
                <w:lang w:eastAsia="lt-LT"/>
              </w:rPr>
            </w:pPr>
          </w:p>
          <w:p w14:paraId="02B32DAB" w14:textId="77777777" w:rsidR="003B5DC0" w:rsidRDefault="003B5DC0">
            <w:pPr>
              <w:jc w:val="both"/>
              <w:rPr>
                <w:sz w:val="20"/>
                <w:lang w:eastAsia="lt-LT"/>
              </w:rPr>
            </w:pPr>
            <w:r>
              <w:rPr>
                <w:bCs/>
                <w:sz w:val="20"/>
                <w:lang w:eastAsia="lt-LT"/>
              </w:rPr>
              <w:t>Nuotolinio duomenų surinkimo ir valdymo sistema</w:t>
            </w:r>
            <w:r>
              <w:rPr>
                <w:sz w:val="20"/>
                <w:lang w:eastAsia="lt-LT"/>
              </w:rPr>
              <w:t xml:space="preserve"> suprantama kaip sistema, padedant kuriai stebimi, surenkami ir analizuojami duomenys apie technologinius ir kitus parametrus, atliekami reikalingų parametrų pakeitimai bei įtaisai reikalingi šių parametrų fiksavimui (davikliai, ryšio sistemos ir kt.). </w:t>
            </w:r>
          </w:p>
          <w:p w14:paraId="2EEBB31E" w14:textId="77777777" w:rsidR="003B5DC0" w:rsidRDefault="003B5DC0">
            <w:pPr>
              <w:jc w:val="both"/>
              <w:rPr>
                <w:sz w:val="20"/>
                <w:lang w:eastAsia="lt-LT"/>
              </w:rPr>
            </w:pPr>
          </w:p>
          <w:p w14:paraId="23435002" w14:textId="77777777" w:rsidR="003B5DC0" w:rsidRDefault="003B5DC0">
            <w:pPr>
              <w:jc w:val="both"/>
              <w:rPr>
                <w:sz w:val="20"/>
                <w:lang w:eastAsia="lt-LT"/>
              </w:rPr>
            </w:pPr>
            <w:r>
              <w:rPr>
                <w:bCs/>
                <w:sz w:val="20"/>
                <w:lang w:eastAsia="lt-LT"/>
              </w:rPr>
              <w:t>Skirstomų dujų slėgio parametrų palaikymo ir kontrolės įranga</w:t>
            </w:r>
            <w:r>
              <w:rPr>
                <w:sz w:val="20"/>
                <w:lang w:eastAsia="lt-LT"/>
              </w:rPr>
              <w:t xml:space="preserve"> suprantama kaip įranga skirta dujų slėgio parametrams reguliuoti, nustatytam lygiui palaikyti ir (ar) prietaisai įrangos funkcionalumo kontrolei.</w:t>
            </w:r>
          </w:p>
          <w:p w14:paraId="6861197E" w14:textId="77777777" w:rsidR="003B5DC0" w:rsidRDefault="003B5DC0">
            <w:pPr>
              <w:jc w:val="both"/>
              <w:rPr>
                <w:sz w:val="20"/>
                <w:lang w:eastAsia="lt-LT"/>
              </w:rPr>
            </w:pPr>
          </w:p>
          <w:p w14:paraId="701BDC86" w14:textId="77777777" w:rsidR="003B5DC0" w:rsidRDefault="003B5DC0">
            <w:pPr>
              <w:jc w:val="both"/>
              <w:rPr>
                <w:sz w:val="20"/>
                <w:lang w:eastAsia="lt-LT"/>
              </w:rPr>
            </w:pPr>
            <w:r>
              <w:rPr>
                <w:bCs/>
                <w:sz w:val="20"/>
                <w:lang w:eastAsia="lt-LT"/>
              </w:rPr>
              <w:t>Programinė įranga</w:t>
            </w:r>
            <w:r>
              <w:rPr>
                <w:b/>
                <w:bCs/>
                <w:sz w:val="20"/>
                <w:lang w:eastAsia="lt-LT"/>
              </w:rPr>
              <w:t xml:space="preserve"> </w:t>
            </w:r>
            <w:r>
              <w:rPr>
                <w:sz w:val="20"/>
                <w:lang w:eastAsia="lt-LT"/>
              </w:rPr>
              <w:t>suprantama kaip informacijos apdorojimo sistemos programų, procedūrų, taisyklių visuma arba tos visumos dalis kartu su atitinkama dokumentacija.</w:t>
            </w:r>
          </w:p>
          <w:p w14:paraId="77E7F424" w14:textId="77777777" w:rsidR="003B5DC0" w:rsidRDefault="003B5DC0">
            <w:pPr>
              <w:ind w:firstLine="50"/>
              <w:jc w:val="both"/>
              <w:rPr>
                <w:sz w:val="20"/>
                <w:lang w:eastAsia="lt-LT"/>
              </w:rPr>
            </w:pPr>
          </w:p>
          <w:p w14:paraId="188E05D6" w14:textId="77777777" w:rsidR="003B5DC0" w:rsidRDefault="003B5DC0">
            <w:pPr>
              <w:jc w:val="both"/>
              <w:rPr>
                <w:i/>
                <w:sz w:val="20"/>
              </w:rPr>
            </w:pPr>
            <w:r>
              <w:rPr>
                <w:bCs/>
                <w:sz w:val="20"/>
                <w:lang w:eastAsia="lt-LT"/>
              </w:rPr>
              <w:t>Technologinė įranga</w:t>
            </w:r>
            <w:r>
              <w:rPr>
                <w:sz w:val="20"/>
                <w:lang w:eastAsia="lt-LT"/>
              </w:rPr>
              <w:t xml:space="preserve"> suprantama kaip gamtinių dujų perdavimo arba skirstymo sistemoje montuojami davikliai, duomenų perdavimo moduliai ir kita įranga, skirta </w:t>
            </w:r>
            <w:r>
              <w:rPr>
                <w:sz w:val="20"/>
                <w:lang w:eastAsia="lt-LT"/>
              </w:rPr>
              <w:lastRenderedPageBreak/>
              <w:t>duomenų surinkimui, kaupimui, perdavimui.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1B82A6DB" w14:textId="77777777" w:rsidR="003B5DC0" w:rsidRDefault="003B5DC0">
            <w:pPr>
              <w:rPr>
                <w:color w:val="000000"/>
                <w:sz w:val="20"/>
                <w:lang w:eastAsia="lt-LT"/>
              </w:rPr>
            </w:pPr>
            <w:r>
              <w:rPr>
                <w:color w:val="000000"/>
                <w:sz w:val="20"/>
                <w:lang w:eastAsia="lt-LT"/>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E47D74D" w14:textId="77777777" w:rsidR="003B5DC0" w:rsidRDefault="003B5DC0">
            <w:pPr>
              <w:rPr>
                <w:color w:val="000000"/>
                <w:sz w:val="20"/>
                <w:lang w:eastAsia="lt-LT"/>
              </w:rPr>
            </w:pPr>
            <w:r>
              <w:rPr>
                <w:color w:val="000000"/>
                <w:sz w:val="20"/>
                <w:lang w:eastAsia="lt-LT"/>
              </w:rPr>
              <w:t>Skaičiuojamas sumuojant gamtinių dujų vartotojus, prijungtus prie pažangiųjų skirstymo sistemų.</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51BAA92" w14:textId="77777777" w:rsidR="003B5DC0" w:rsidRDefault="003B5DC0">
            <w:pPr>
              <w:rPr>
                <w:sz w:val="20"/>
                <w:lang w:eastAsia="lt-LT"/>
              </w:rPr>
            </w:pPr>
            <w:r>
              <w:rPr>
                <w:color w:val="000000"/>
                <w:sz w:val="20"/>
                <w:u w:val="single"/>
                <w:lang w:eastAsia="lt-LT"/>
              </w:rPr>
              <w:t>Pirminis šaltinis:</w:t>
            </w:r>
            <w:r>
              <w:rPr>
                <w:color w:val="000000"/>
                <w:sz w:val="20"/>
                <w:lang w:eastAsia="lt-LT"/>
              </w:rPr>
              <w:t xml:space="preserve"> </w:t>
            </w:r>
            <w:r>
              <w:rPr>
                <w:sz w:val="20"/>
                <w:lang w:eastAsia="lt-LT"/>
              </w:rPr>
              <w:t>projekto vykdytojo sudaromas gamtinių dujų pirkimo–pardavimo ir (ar) gamtinių dujų persiuntimo paslaugos sutarčių su vartotojais sąrašas</w:t>
            </w:r>
            <w:r>
              <w:rPr>
                <w:color w:val="000000"/>
                <w:sz w:val="20"/>
                <w:lang w:eastAsia="lt-LT"/>
              </w:rPr>
              <w:t>.</w:t>
            </w:r>
          </w:p>
          <w:p w14:paraId="316B77C9" w14:textId="77777777" w:rsidR="003B5DC0" w:rsidRDefault="003B5DC0">
            <w:pPr>
              <w:ind w:firstLine="50"/>
              <w:rPr>
                <w:sz w:val="20"/>
                <w:lang w:eastAsia="lt-LT"/>
              </w:rPr>
            </w:pPr>
          </w:p>
          <w:p w14:paraId="02DF1E35" w14:textId="77777777" w:rsidR="003B5DC0" w:rsidRDefault="003B5DC0">
            <w:pPr>
              <w:rPr>
                <w:color w:val="000000"/>
                <w:sz w:val="20"/>
                <w:u w:val="single"/>
                <w:lang w:eastAsia="lt-LT"/>
              </w:rPr>
            </w:pPr>
            <w:r>
              <w:rPr>
                <w:color w:val="000000"/>
                <w:sz w:val="20"/>
                <w:u w:val="single"/>
                <w:lang w:eastAsia="lt-LT"/>
              </w:rPr>
              <w:t>Antrinis šaltinis:</w:t>
            </w:r>
            <w:r>
              <w:rPr>
                <w:color w:val="000000"/>
                <w:sz w:val="20"/>
                <w:lang w:eastAsia="lt-LT"/>
              </w:rPr>
              <w:t xml:space="preserve"> mokėjimo prašymai ir (ar) 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449695F8" w14:textId="77777777" w:rsidR="003B5DC0" w:rsidRDefault="003B5DC0">
            <w:pPr>
              <w:rPr>
                <w:sz w:val="20"/>
                <w:lang w:eastAsia="lt-LT"/>
              </w:rPr>
            </w:pPr>
            <w:r>
              <w:rPr>
                <w:sz w:val="20"/>
                <w:lang w:eastAsia="lt-LT"/>
              </w:rPr>
              <w:t>Stebėsenos rodiklis laikomas pasiektu, kai projekto veiklų įgyvendinimo metu sudaromas ir kartu su mokėjimo prašymu pateikiamas gamtinių dujų pirkimo–pardavimo ir (ar) gamtinių dujų persiuntimo paslaugos 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0042635" w14:textId="77777777" w:rsidR="003B5DC0" w:rsidRDefault="003B5DC0">
            <w:pPr>
              <w:rPr>
                <w:sz w:val="20"/>
                <w:lang w:eastAsia="lt-LT"/>
              </w:rPr>
            </w:pPr>
            <w:r>
              <w:rPr>
                <w:sz w:val="20"/>
                <w:lang w:eastAsia="lt-LT"/>
              </w:rPr>
              <w:t>Už duomenų apie pasiektas stebėsenos rodiklio reikšmes pateikimą antriniuose šaltiniuose yra atsakingas projekto vykdytojas.</w:t>
            </w:r>
          </w:p>
        </w:tc>
      </w:tr>
      <w:tr w:rsidR="003B5DC0" w14:paraId="52B17B7D"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A7FF7" w14:textId="77777777" w:rsidR="003B5DC0" w:rsidRDefault="003B5DC0">
            <w:pPr>
              <w:rPr>
                <w:sz w:val="20"/>
                <w:lang w:eastAsia="lt-LT"/>
              </w:rPr>
            </w:pPr>
            <w:r>
              <w:rPr>
                <w:sz w:val="20"/>
                <w:lang w:eastAsia="lt-LT"/>
              </w:rPr>
              <w:lastRenderedPageBreak/>
              <w:t>P.N.106</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0E9BFC27" w14:textId="77777777" w:rsidR="003B5DC0" w:rsidRDefault="003B5DC0">
            <w:pPr>
              <w:rPr>
                <w:sz w:val="20"/>
                <w:lang w:eastAsia="lt-LT"/>
              </w:rPr>
            </w:pPr>
            <w:r>
              <w:rPr>
                <w:sz w:val="20"/>
                <w:lang w:eastAsia="lt-LT"/>
              </w:rPr>
              <w:t>„Gamtinių dujų vartotojai, kurie skaičiuojamu laikotarpiu patiria naudą, įdiegus programinę įrangą ir jos funkcionalumui užtikrinti reikalingą technologinę įrangą“</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1251A58" w14:textId="77777777" w:rsidR="003B5DC0" w:rsidRDefault="003B5DC0">
            <w:pPr>
              <w:rPr>
                <w:sz w:val="20"/>
                <w:lang w:eastAsia="lt-LT"/>
              </w:rPr>
            </w:pPr>
            <w:r>
              <w:rPr>
                <w:sz w:val="20"/>
                <w:lang w:eastAsia="lt-LT"/>
              </w:rPr>
              <w:t>Skaičius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577061F5" w14:textId="77777777" w:rsidR="003B5DC0" w:rsidRDefault="003B5DC0">
            <w:pPr>
              <w:jc w:val="both"/>
              <w:rPr>
                <w:sz w:val="20"/>
                <w:lang w:eastAsia="lt-LT"/>
              </w:rPr>
            </w:pPr>
            <w:r>
              <w:rPr>
                <w:bCs/>
                <w:sz w:val="20"/>
                <w:lang w:eastAsia="lt-LT"/>
              </w:rPr>
              <w:t>Gamtinių dujų vartotojas</w:t>
            </w:r>
            <w:r>
              <w:rPr>
                <w:sz w:val="20"/>
                <w:lang w:eastAsia="lt-LT"/>
              </w:rPr>
              <w:t xml:space="preserve"> suprantamas kaip asmuo, perkantis gamtines dujas Lietuvos Respublikos teritorijoje.</w:t>
            </w:r>
          </w:p>
          <w:p w14:paraId="0D6AD27E" w14:textId="77777777" w:rsidR="003B5DC0" w:rsidRDefault="003B5DC0">
            <w:pPr>
              <w:jc w:val="both"/>
              <w:rPr>
                <w:sz w:val="20"/>
                <w:lang w:eastAsia="lt-LT"/>
              </w:rPr>
            </w:pPr>
          </w:p>
          <w:p w14:paraId="5619E11F" w14:textId="77777777" w:rsidR="003B5DC0" w:rsidRDefault="003B5DC0">
            <w:pPr>
              <w:jc w:val="both"/>
              <w:rPr>
                <w:sz w:val="20"/>
                <w:lang w:eastAsia="lt-LT"/>
              </w:rPr>
            </w:pPr>
            <w:r>
              <w:rPr>
                <w:bCs/>
                <w:sz w:val="20"/>
                <w:lang w:eastAsia="lt-LT"/>
              </w:rPr>
              <w:t>Programinė įranga</w:t>
            </w:r>
            <w:r>
              <w:rPr>
                <w:b/>
                <w:bCs/>
                <w:sz w:val="20"/>
                <w:lang w:eastAsia="lt-LT"/>
              </w:rPr>
              <w:t xml:space="preserve"> </w:t>
            </w:r>
            <w:r>
              <w:rPr>
                <w:sz w:val="20"/>
                <w:lang w:eastAsia="lt-LT"/>
              </w:rPr>
              <w:t>suprantama kaip informacijos apdorojimo sistemos programų, procedūrų, taisyklių visuma arba tos visumos dalis kartu su atitinkama dokumentacija.</w:t>
            </w:r>
          </w:p>
          <w:p w14:paraId="39DE48B0" w14:textId="77777777" w:rsidR="003B5DC0" w:rsidRDefault="003B5DC0">
            <w:pPr>
              <w:ind w:firstLine="50"/>
              <w:jc w:val="both"/>
              <w:rPr>
                <w:sz w:val="20"/>
                <w:lang w:eastAsia="lt-LT"/>
              </w:rPr>
            </w:pPr>
          </w:p>
          <w:p w14:paraId="1F976D65" w14:textId="77777777" w:rsidR="003B5DC0" w:rsidRDefault="003B5DC0">
            <w:pPr>
              <w:jc w:val="both"/>
              <w:rPr>
                <w:i/>
                <w:sz w:val="20"/>
              </w:rPr>
            </w:pPr>
            <w:r>
              <w:rPr>
                <w:bCs/>
                <w:sz w:val="20"/>
                <w:lang w:eastAsia="lt-LT"/>
              </w:rPr>
              <w:t>Technologinė įranga</w:t>
            </w:r>
            <w:r>
              <w:rPr>
                <w:sz w:val="20"/>
                <w:lang w:eastAsia="lt-LT"/>
              </w:rPr>
              <w:t xml:space="preserve"> suprantama kaip gamtinių dujų perdavimo arba skirstymo sistemoje montuojami davikliai, duomenų perdavimo moduliai ir kita įranga, skirta duomenų surinkimui, kaupimui, perdavimui.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F4C6CEC" w14:textId="77777777" w:rsidR="003B5DC0" w:rsidRDefault="003B5DC0">
            <w:pPr>
              <w:rPr>
                <w:color w:val="000000"/>
                <w:sz w:val="20"/>
                <w:lang w:eastAsia="lt-LT"/>
              </w:rPr>
            </w:pPr>
            <w:r>
              <w:rPr>
                <w:color w:val="000000"/>
                <w:sz w:val="20"/>
                <w:lang w:eastAsia="lt-LT"/>
              </w:rPr>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1FB5A2D" w14:textId="77777777" w:rsidR="003B5DC0" w:rsidRDefault="003B5DC0">
            <w:pPr>
              <w:rPr>
                <w:color w:val="000000"/>
                <w:sz w:val="20"/>
                <w:lang w:eastAsia="lt-LT"/>
              </w:rPr>
            </w:pPr>
            <w:r>
              <w:rPr>
                <w:color w:val="000000"/>
                <w:sz w:val="20"/>
                <w:lang w:eastAsia="lt-LT"/>
              </w:rPr>
              <w:t>Skaičiuojamas sumuojant gamtinių dujų vartotojus, kurie skaičiuojamu laikotarpiu patiria naudą, įdiegus programinę įrangą ir jos funkcionalumui užtikrinti reikalingą technologinę įrangą.</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2BF2BEB" w14:textId="77777777" w:rsidR="003B5DC0" w:rsidRDefault="003B5DC0">
            <w:pPr>
              <w:rPr>
                <w:sz w:val="20"/>
                <w:lang w:eastAsia="lt-LT"/>
              </w:rPr>
            </w:pPr>
            <w:r>
              <w:rPr>
                <w:color w:val="000000"/>
                <w:sz w:val="20"/>
                <w:u w:val="single"/>
                <w:lang w:eastAsia="lt-LT"/>
              </w:rPr>
              <w:t>Pirminis šaltinis:</w:t>
            </w:r>
            <w:r>
              <w:rPr>
                <w:color w:val="000000"/>
                <w:sz w:val="20"/>
                <w:lang w:eastAsia="lt-LT"/>
              </w:rPr>
              <w:t xml:space="preserve"> </w:t>
            </w:r>
            <w:r>
              <w:rPr>
                <w:sz w:val="20"/>
                <w:lang w:eastAsia="lt-LT"/>
              </w:rPr>
              <w:t>projekto vykdytojo sudaromas gamtinių dujų pirkimo–pardavimo ir (ar) gamtinių dujų persiuntimo paslaugos sutarčių su vartotojais sąrašas</w:t>
            </w:r>
            <w:r>
              <w:rPr>
                <w:color w:val="000000"/>
                <w:sz w:val="20"/>
                <w:lang w:eastAsia="lt-LT"/>
              </w:rPr>
              <w:t>.</w:t>
            </w:r>
          </w:p>
          <w:p w14:paraId="1B04995D" w14:textId="77777777" w:rsidR="003B5DC0" w:rsidRDefault="003B5DC0">
            <w:pPr>
              <w:ind w:firstLine="50"/>
              <w:rPr>
                <w:sz w:val="20"/>
                <w:lang w:eastAsia="lt-LT"/>
              </w:rPr>
            </w:pPr>
          </w:p>
          <w:p w14:paraId="1A7C37BD" w14:textId="77777777" w:rsidR="003B5DC0" w:rsidRDefault="003B5DC0">
            <w:pPr>
              <w:rPr>
                <w:color w:val="000000"/>
                <w:sz w:val="20"/>
                <w:u w:val="single"/>
                <w:lang w:eastAsia="lt-LT"/>
              </w:rPr>
            </w:pPr>
            <w:r>
              <w:rPr>
                <w:color w:val="000000"/>
                <w:sz w:val="20"/>
                <w:u w:val="single"/>
                <w:lang w:eastAsia="lt-LT"/>
              </w:rPr>
              <w:t>Antrinis šaltinis:</w:t>
            </w:r>
            <w:r>
              <w:rPr>
                <w:color w:val="000000"/>
                <w:sz w:val="20"/>
                <w:lang w:eastAsia="lt-LT"/>
              </w:rPr>
              <w:t xml:space="preserve"> mokėjimo prašymas ir (ar) 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2A7314EB" w14:textId="77777777" w:rsidR="003B5DC0" w:rsidRDefault="003B5DC0">
            <w:pPr>
              <w:rPr>
                <w:sz w:val="20"/>
                <w:lang w:eastAsia="lt-LT"/>
              </w:rPr>
            </w:pPr>
            <w:r>
              <w:rPr>
                <w:sz w:val="20"/>
                <w:lang w:eastAsia="lt-LT"/>
              </w:rPr>
              <w:t>Stebėsenos rodiklis laikomas pasiektu, kai projekto veiklų įgyvendinimo metu sudaromas ir kartu su mokėjimo prašymu pateikiamas gamtinių dujų pirkimo–pardavimo ir (ar) gamtinių dujų persiuntimo paslaugos 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BF64B3F" w14:textId="77777777" w:rsidR="003B5DC0" w:rsidRDefault="003B5DC0">
            <w:pPr>
              <w:rPr>
                <w:sz w:val="20"/>
                <w:lang w:eastAsia="lt-LT"/>
              </w:rPr>
            </w:pPr>
            <w:r>
              <w:rPr>
                <w:sz w:val="20"/>
                <w:lang w:eastAsia="lt-LT"/>
              </w:rPr>
              <w:t>Už duomenų apie pasiektas stebėsenos rodiklio reikšmes pateikimą antriniuose šaltiniuose yra atsakingas projekto vykdytojas.</w:t>
            </w:r>
          </w:p>
        </w:tc>
      </w:tr>
      <w:tr w:rsidR="003B5DC0" w14:paraId="124248F3"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B4ED0" w14:textId="77777777" w:rsidR="003B5DC0" w:rsidRDefault="003B5DC0">
            <w:pPr>
              <w:rPr>
                <w:sz w:val="20"/>
                <w:lang w:eastAsia="lt-LT"/>
              </w:rPr>
            </w:pPr>
            <w:r>
              <w:rPr>
                <w:iCs/>
                <w:sz w:val="20"/>
              </w:rPr>
              <w:t>P.N.107</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616B6AAF" w14:textId="77777777" w:rsidR="003B5DC0" w:rsidRDefault="003B5DC0">
            <w:pPr>
              <w:rPr>
                <w:sz w:val="20"/>
                <w:lang w:eastAsia="lt-LT"/>
              </w:rPr>
            </w:pPr>
            <w:r>
              <w:rPr>
                <w:sz w:val="20"/>
              </w:rPr>
              <w:t xml:space="preserve">„Naujai įrengtų didelio efektyvumo </w:t>
            </w:r>
            <w:proofErr w:type="spellStart"/>
            <w:r>
              <w:rPr>
                <w:sz w:val="20"/>
              </w:rPr>
              <w:t>kogeneracijos</w:t>
            </w:r>
            <w:proofErr w:type="spellEnd"/>
            <w:r>
              <w:rPr>
                <w:sz w:val="20"/>
              </w:rPr>
              <w:t xml:space="preserve"> įrenginių vardinė (nominali) šiluminė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0E8B5C8" w14:textId="77777777" w:rsidR="003B5DC0" w:rsidRDefault="003B5DC0">
            <w:pPr>
              <w:rPr>
                <w:sz w:val="20"/>
                <w:lang w:eastAsia="lt-LT"/>
              </w:rPr>
            </w:pPr>
            <w:r>
              <w:rPr>
                <w:rFonts w:eastAsia="AngsanaUPC"/>
                <w:bCs/>
                <w:iCs/>
                <w:sz w:val="20"/>
              </w:rPr>
              <w:t>MW</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2A929D50" w14:textId="77777777" w:rsidR="003B5DC0" w:rsidRDefault="003B5DC0">
            <w:pPr>
              <w:jc w:val="both"/>
              <w:rPr>
                <w:sz w:val="20"/>
              </w:rPr>
            </w:pPr>
            <w:r>
              <w:rPr>
                <w:sz w:val="20"/>
              </w:rPr>
              <w:t>Įrenginys suprantamas kaip energetikos įrenginys.</w:t>
            </w:r>
          </w:p>
          <w:p w14:paraId="55A9D004" w14:textId="77777777" w:rsidR="003B5DC0" w:rsidRDefault="003B5DC0">
            <w:pPr>
              <w:jc w:val="both"/>
              <w:rPr>
                <w:sz w:val="20"/>
              </w:rPr>
            </w:pPr>
          </w:p>
          <w:p w14:paraId="6E9E0E01" w14:textId="77777777" w:rsidR="003B5DC0" w:rsidRDefault="003B5DC0">
            <w:pPr>
              <w:jc w:val="both"/>
              <w:rPr>
                <w:sz w:val="20"/>
              </w:rPr>
            </w:pPr>
            <w:r>
              <w:rPr>
                <w:sz w:val="20"/>
              </w:rPr>
              <w:t xml:space="preserve">Energetikos </w:t>
            </w:r>
            <w:r>
              <w:rPr>
                <w:iCs/>
                <w:sz w:val="20"/>
              </w:rPr>
              <w:t xml:space="preserve">įrenginiai </w:t>
            </w:r>
            <w:r>
              <w:rPr>
                <w:sz w:val="20"/>
              </w:rPr>
              <w:t xml:space="preserve">suprantami kaip </w:t>
            </w:r>
            <w:r>
              <w:rPr>
                <w:iCs/>
                <w:sz w:val="20"/>
              </w:rPr>
              <w:t xml:space="preserve">techninės konstrukcijos, tarp jų mechanizmai, mašinos, aparatai, linijos, jų pagalbiniai įtaisai ir technologiniai priklausiniai, skirti energijos ištekliams ir (ar) energijai žvalgyti, išgauti, perdirbti, gaminti, laikyti, transportuoti, perduoti ir (ar) </w:t>
            </w:r>
            <w:r>
              <w:rPr>
                <w:iCs/>
                <w:sz w:val="20"/>
              </w:rPr>
              <w:lastRenderedPageBreak/>
              <w:t>skirstyti, išskyrus dujų skirstymo stotis</w:t>
            </w:r>
            <w:r>
              <w:rPr>
                <w:sz w:val="20"/>
              </w:rPr>
              <w:t>.</w:t>
            </w:r>
          </w:p>
          <w:p w14:paraId="408C336D" w14:textId="77777777" w:rsidR="003B5DC0" w:rsidRDefault="003B5DC0">
            <w:pPr>
              <w:jc w:val="both"/>
              <w:rPr>
                <w:sz w:val="20"/>
              </w:rPr>
            </w:pPr>
          </w:p>
          <w:p w14:paraId="5D9DA833" w14:textId="77777777" w:rsidR="003B5DC0" w:rsidRDefault="003B5DC0">
            <w:pPr>
              <w:jc w:val="both"/>
              <w:rPr>
                <w:sz w:val="20"/>
              </w:rPr>
            </w:pPr>
            <w:r>
              <w:rPr>
                <w:sz w:val="20"/>
              </w:rPr>
              <w:t xml:space="preserve">Didelio efektyvumo </w:t>
            </w:r>
            <w:proofErr w:type="spellStart"/>
            <w:r>
              <w:rPr>
                <w:sz w:val="20"/>
              </w:rPr>
              <w:t>kogeneracija</w:t>
            </w:r>
            <w:proofErr w:type="spellEnd"/>
            <w:r>
              <w:rPr>
                <w:sz w:val="20"/>
              </w:rPr>
              <w:t xml:space="preserve"> – </w:t>
            </w:r>
            <w:proofErr w:type="spellStart"/>
            <w:r>
              <w:rPr>
                <w:sz w:val="20"/>
              </w:rPr>
              <w:t>kogeneracijos</w:t>
            </w:r>
            <w:proofErr w:type="spellEnd"/>
            <w:r>
              <w:rPr>
                <w:sz w:val="20"/>
              </w:rPr>
              <w:t xml:space="preserve"> procesas, kai pasiekiamas ne mažesnis kaip 10 proc. kuro (pirminės energijos) sutaupymas, palyginti su atskira palyginamąja šilumos ir elektros energijos gamyba, arba pasiekiamas ne mažesnis kaip 0 proc. kuro sutaupymas mažesnės nei 1 MW elektrinės galios </w:t>
            </w:r>
            <w:proofErr w:type="spellStart"/>
            <w:r>
              <w:rPr>
                <w:sz w:val="20"/>
              </w:rPr>
              <w:t>kogeneracijos</w:t>
            </w:r>
            <w:proofErr w:type="spellEnd"/>
            <w:r>
              <w:rPr>
                <w:sz w:val="20"/>
              </w:rPr>
              <w:t xml:space="preserve"> blokui (pagal Elektros energijos, pagamintos didelio efektyvumo </w:t>
            </w:r>
            <w:proofErr w:type="spellStart"/>
            <w:r>
              <w:rPr>
                <w:sz w:val="20"/>
              </w:rPr>
              <w:t>kogeneracijos</w:t>
            </w:r>
            <w:proofErr w:type="spellEnd"/>
            <w:r>
              <w:rPr>
                <w:sz w:val="20"/>
              </w:rPr>
              <w:t xml:space="preserve"> proceso metu, kilmės garantijos pažymėjimų išdavimo taisyklėse, patvirtintose Lietuvos Respublikos energetikos ministro 2012 m. lapkričio 5 d. įsakymu Nr. 1-216 „Dėl Elektros energijos, pagamintos didelio efektyvumo </w:t>
            </w:r>
            <w:proofErr w:type="spellStart"/>
            <w:r>
              <w:rPr>
                <w:sz w:val="20"/>
              </w:rPr>
              <w:t>kogeneracijos</w:t>
            </w:r>
            <w:proofErr w:type="spellEnd"/>
            <w:r>
              <w:rPr>
                <w:sz w:val="20"/>
              </w:rPr>
              <w:t xml:space="preserve"> proceso metu, kilmės garantijos pažymėjimų išdavimo taisyklių patvirtinimo“).</w:t>
            </w:r>
          </w:p>
          <w:p w14:paraId="044A90EF" w14:textId="77777777" w:rsidR="003B5DC0" w:rsidRDefault="003B5DC0">
            <w:pPr>
              <w:jc w:val="both"/>
              <w:rPr>
                <w:sz w:val="20"/>
              </w:rPr>
            </w:pPr>
          </w:p>
          <w:p w14:paraId="3BA6E396" w14:textId="77777777" w:rsidR="003B5DC0" w:rsidRDefault="003B5DC0">
            <w:pPr>
              <w:jc w:val="both"/>
              <w:rPr>
                <w:sz w:val="20"/>
              </w:rPr>
            </w:pPr>
            <w:r>
              <w:rPr>
                <w:sz w:val="20"/>
              </w:rPr>
              <w:t>Bendra šilumos ir elektros energijos gamyba (</w:t>
            </w:r>
            <w:proofErr w:type="spellStart"/>
            <w:r>
              <w:rPr>
                <w:sz w:val="20"/>
              </w:rPr>
              <w:t>kogeneracija</w:t>
            </w:r>
            <w:proofErr w:type="spellEnd"/>
            <w:r>
              <w:rPr>
                <w:sz w:val="20"/>
              </w:rPr>
              <w:t>) – šilumos ir elektros energijos gamyba bendrame technologiniame cikle (pagal Lietuvos Respublikos šilumos ūkio įstatymą).</w:t>
            </w:r>
          </w:p>
          <w:p w14:paraId="0C75C544" w14:textId="77777777" w:rsidR="003B5DC0" w:rsidRDefault="003B5DC0">
            <w:pPr>
              <w:jc w:val="both"/>
              <w:rPr>
                <w:sz w:val="20"/>
              </w:rPr>
            </w:pPr>
          </w:p>
          <w:p w14:paraId="1D1D7807" w14:textId="77777777" w:rsidR="003B5DC0" w:rsidRDefault="003B5DC0">
            <w:pPr>
              <w:jc w:val="both"/>
              <w:rPr>
                <w:bCs/>
                <w:sz w:val="20"/>
                <w:lang w:eastAsia="lt-LT"/>
              </w:rPr>
            </w:pPr>
            <w:r>
              <w:rPr>
                <w:sz w:val="20"/>
              </w:rPr>
              <w:t xml:space="preserve">Vardinė (nominali) šiluminė galia – gamintojo nustatyta didžiausia kurą deginančio įrenginio galia, kurią įrenginys gali pasiekti ir išlaikyti ilgalaikio nenutrūkstamo </w:t>
            </w:r>
            <w:r>
              <w:rPr>
                <w:sz w:val="20"/>
              </w:rPr>
              <w:lastRenderedPageBreak/>
              <w:t>eksploatavimo metu (pagal Lietuvos Respublikos energetikos įstatymą).</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E927279" w14:textId="77777777" w:rsidR="003B5DC0" w:rsidRDefault="003B5DC0">
            <w:pPr>
              <w:rPr>
                <w:sz w:val="20"/>
                <w:lang w:eastAsia="lt-LT"/>
              </w:rPr>
            </w:pPr>
            <w:r>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33E3BD7" w14:textId="77777777" w:rsidR="003B5DC0" w:rsidRDefault="003B5DC0">
            <w:pPr>
              <w:rPr>
                <w:sz w:val="20"/>
                <w:lang w:eastAsia="lt-LT"/>
              </w:rPr>
            </w:pPr>
            <w:r>
              <w:rPr>
                <w:iCs/>
                <w:sz w:val="20"/>
              </w:rPr>
              <w:t>Skaičiuojama projektų įgyvendinimo metu įsigytų ir įrengtų energetikos įrenginių vardinė (nominali) šiluminė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58A5D35" w14:textId="77777777" w:rsidR="003B5DC0" w:rsidRDefault="003B5DC0">
            <w:pPr>
              <w:rPr>
                <w:iCs/>
                <w:sz w:val="20"/>
                <w:u w:val="single"/>
              </w:rPr>
            </w:pPr>
            <w:r>
              <w:rPr>
                <w:iCs/>
                <w:sz w:val="20"/>
                <w:u w:val="single"/>
              </w:rPr>
              <w:t>Pirminis šaltinis:</w:t>
            </w:r>
          </w:p>
          <w:p w14:paraId="48267346" w14:textId="77777777" w:rsidR="003B5DC0" w:rsidRDefault="003B5DC0">
            <w:pPr>
              <w:rPr>
                <w:iCs/>
                <w:sz w:val="20"/>
                <w:u w:val="single"/>
              </w:rPr>
            </w:pPr>
            <w:r>
              <w:rPr>
                <w:rFonts w:cs="Arial"/>
                <w:sz w:val="20"/>
                <w:szCs w:val="24"/>
                <w:lang w:eastAsia="lt-LT"/>
              </w:rPr>
              <w:t>statybos užbaigimo patvirtinimo dokumentai,</w:t>
            </w:r>
          </w:p>
          <w:p w14:paraId="0621270A" w14:textId="77777777" w:rsidR="003B5DC0" w:rsidRDefault="003B5DC0">
            <w:pPr>
              <w:rPr>
                <w:iCs/>
                <w:sz w:val="20"/>
              </w:rPr>
            </w:pPr>
            <w:r>
              <w:rPr>
                <w:iCs/>
                <w:sz w:val="20"/>
              </w:rPr>
              <w:t xml:space="preserve">energetikos įrenginių techninės būklės </w:t>
            </w:r>
            <w:r>
              <w:rPr>
                <w:iCs/>
                <w:sz w:val="20"/>
              </w:rPr>
              <w:lastRenderedPageBreak/>
              <w:t xml:space="preserve">patikrinimo pažyma. </w:t>
            </w:r>
          </w:p>
          <w:p w14:paraId="40E35F9B" w14:textId="77777777" w:rsidR="003B5DC0" w:rsidRDefault="003B5DC0">
            <w:pPr>
              <w:rPr>
                <w:iCs/>
                <w:sz w:val="20"/>
                <w:u w:val="single"/>
              </w:rPr>
            </w:pPr>
          </w:p>
          <w:p w14:paraId="6DD7A741" w14:textId="77777777" w:rsidR="003B5DC0" w:rsidRDefault="003B5DC0">
            <w:pPr>
              <w:rPr>
                <w:iCs/>
                <w:sz w:val="20"/>
                <w:u w:val="single"/>
              </w:rPr>
            </w:pPr>
            <w:r>
              <w:rPr>
                <w:iCs/>
                <w:sz w:val="20"/>
                <w:u w:val="single"/>
              </w:rPr>
              <w:t>Antrinis šaltinis:</w:t>
            </w:r>
          </w:p>
          <w:p w14:paraId="053862AD" w14:textId="77777777" w:rsidR="003B5DC0" w:rsidRDefault="003B5DC0">
            <w:pPr>
              <w:rPr>
                <w:sz w:val="20"/>
                <w:u w:val="single"/>
                <w:lang w:eastAsia="lt-LT"/>
              </w:rPr>
            </w:pPr>
            <w:r>
              <w:rPr>
                <w:iCs/>
                <w:sz w:val="20"/>
              </w:rPr>
              <w:t>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5F2E3647" w14:textId="77777777" w:rsidR="003B5DC0" w:rsidRDefault="003B5DC0">
            <w:pPr>
              <w:rPr>
                <w:sz w:val="20"/>
                <w:lang w:eastAsia="lt-LT"/>
              </w:rPr>
            </w:pPr>
            <w:r>
              <w:rPr>
                <w:sz w:val="20"/>
              </w:rPr>
              <w:lastRenderedPageBreak/>
              <w:t xml:space="preserve">Stebėsenos rodiklis laikomas pasiektu, kai projekto veiklų įgyvendinimo pabaigoje pasirašomi statybos užbaigimo patvirtinimo dokumentai, </w:t>
            </w:r>
            <w:r>
              <w:rPr>
                <w:rFonts w:cs="Arial"/>
                <w:sz w:val="20"/>
                <w:szCs w:val="24"/>
                <w:lang w:eastAsia="lt-LT"/>
              </w:rPr>
              <w:lastRenderedPageBreak/>
              <w:t>išduodama energetikos įrenginių techninės būklės patikrinimo pažyma.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AE51AD0" w14:textId="77777777" w:rsidR="003B5DC0" w:rsidRDefault="003B5DC0">
            <w:pPr>
              <w:rPr>
                <w:sz w:val="20"/>
                <w:lang w:eastAsia="lt-LT"/>
              </w:rPr>
            </w:pPr>
            <w:r>
              <w:rPr>
                <w:sz w:val="20"/>
                <w:lang w:eastAsia="lt-LT"/>
              </w:rPr>
              <w:lastRenderedPageBreak/>
              <w:t>Už duomenų apie pasiektas stebėsenos rodiklio reikšmes pateikimą antriniuose šaltiniuose yra atsakingas projekto vykdytojas.</w:t>
            </w:r>
          </w:p>
        </w:tc>
      </w:tr>
      <w:tr w:rsidR="003B5DC0" w14:paraId="7A28D121"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54C46" w14:textId="77777777" w:rsidR="003B5DC0" w:rsidRDefault="003B5DC0">
            <w:pPr>
              <w:rPr>
                <w:sz w:val="20"/>
                <w:lang w:eastAsia="lt-LT"/>
              </w:rPr>
            </w:pPr>
            <w:r>
              <w:rPr>
                <w:iCs/>
                <w:sz w:val="20"/>
              </w:rPr>
              <w:lastRenderedPageBreak/>
              <w:t>P.N.108</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447BE389" w14:textId="77777777" w:rsidR="003B5DC0" w:rsidRDefault="003B5DC0">
            <w:pPr>
              <w:rPr>
                <w:sz w:val="20"/>
                <w:lang w:eastAsia="lt-LT"/>
              </w:rPr>
            </w:pPr>
            <w:r>
              <w:rPr>
                <w:sz w:val="20"/>
              </w:rPr>
              <w:t xml:space="preserve">„Naujai įrengtų didelio efektyvumo </w:t>
            </w:r>
            <w:proofErr w:type="spellStart"/>
            <w:r>
              <w:rPr>
                <w:sz w:val="20"/>
              </w:rPr>
              <w:t>kogeneracijos</w:t>
            </w:r>
            <w:proofErr w:type="spellEnd"/>
            <w:r>
              <w:rPr>
                <w:sz w:val="20"/>
              </w:rPr>
              <w:t xml:space="preserve"> įrenginių elektrinė įrengtoji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FD4CAE5" w14:textId="77777777" w:rsidR="003B5DC0" w:rsidRDefault="003B5DC0">
            <w:pPr>
              <w:rPr>
                <w:sz w:val="20"/>
                <w:lang w:eastAsia="lt-LT"/>
              </w:rPr>
            </w:pPr>
            <w:r>
              <w:rPr>
                <w:rFonts w:eastAsia="AngsanaUPC"/>
                <w:bCs/>
                <w:iCs/>
                <w:sz w:val="20"/>
              </w:rPr>
              <w:t>MW</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0178A204" w14:textId="77777777" w:rsidR="003B5DC0" w:rsidRDefault="003B5DC0">
            <w:pPr>
              <w:jc w:val="both"/>
              <w:rPr>
                <w:sz w:val="20"/>
              </w:rPr>
            </w:pPr>
            <w:r>
              <w:rPr>
                <w:sz w:val="20"/>
              </w:rPr>
              <w:t>Įrenginys suprantamas kaip energetikos įrenginys.</w:t>
            </w:r>
          </w:p>
          <w:p w14:paraId="0BEC195F" w14:textId="77777777" w:rsidR="003B5DC0" w:rsidRDefault="003B5DC0">
            <w:pPr>
              <w:jc w:val="both"/>
              <w:rPr>
                <w:sz w:val="20"/>
              </w:rPr>
            </w:pPr>
          </w:p>
          <w:p w14:paraId="7B96018A" w14:textId="77777777" w:rsidR="003B5DC0" w:rsidRDefault="003B5DC0">
            <w:pPr>
              <w:jc w:val="both"/>
              <w:rPr>
                <w:sz w:val="20"/>
              </w:rPr>
            </w:pPr>
            <w:r>
              <w:rPr>
                <w:sz w:val="20"/>
              </w:rPr>
              <w:t xml:space="preserve">Energetikos </w:t>
            </w:r>
            <w:r>
              <w:rPr>
                <w:iCs/>
                <w:sz w:val="20"/>
              </w:rPr>
              <w:t xml:space="preserve">įrenginiai </w:t>
            </w:r>
            <w:r>
              <w:rPr>
                <w:sz w:val="20"/>
              </w:rPr>
              <w:t xml:space="preserve">suprantami kaip </w:t>
            </w:r>
            <w:r>
              <w:rPr>
                <w:iCs/>
                <w:sz w:val="20"/>
              </w:rPr>
              <w:t>techninės konstrukcijos, tarp jų mechanizmai, mašinos, aparatai, linijos, jų pagalbiniai įtaisai ir technologiniai priklausiniai, skirti energijos ištekliams ir (ar) energijai žvalgyti, išgauti, perdirbti, gaminti, laikyti, transportuoti, perduoti ir (ar) skirstyti, išskyrus dujų skirstymo stotis</w:t>
            </w:r>
            <w:r>
              <w:rPr>
                <w:sz w:val="20"/>
              </w:rPr>
              <w:t>.</w:t>
            </w:r>
          </w:p>
          <w:p w14:paraId="44C60108" w14:textId="77777777" w:rsidR="003B5DC0" w:rsidRDefault="003B5DC0">
            <w:pPr>
              <w:jc w:val="both"/>
              <w:rPr>
                <w:sz w:val="20"/>
              </w:rPr>
            </w:pPr>
          </w:p>
          <w:p w14:paraId="7B2275BB" w14:textId="77777777" w:rsidR="003B5DC0" w:rsidRDefault="003B5DC0">
            <w:pPr>
              <w:jc w:val="both"/>
              <w:rPr>
                <w:sz w:val="20"/>
              </w:rPr>
            </w:pPr>
            <w:r>
              <w:rPr>
                <w:sz w:val="20"/>
              </w:rPr>
              <w:t xml:space="preserve">Didelio efektyvumo </w:t>
            </w:r>
            <w:proofErr w:type="spellStart"/>
            <w:r>
              <w:rPr>
                <w:sz w:val="20"/>
              </w:rPr>
              <w:t>kogeneracija</w:t>
            </w:r>
            <w:proofErr w:type="spellEnd"/>
            <w:r>
              <w:rPr>
                <w:sz w:val="20"/>
              </w:rPr>
              <w:t xml:space="preserve"> –  </w:t>
            </w:r>
            <w:proofErr w:type="spellStart"/>
            <w:r>
              <w:rPr>
                <w:sz w:val="20"/>
              </w:rPr>
              <w:t>kogeneracijos</w:t>
            </w:r>
            <w:proofErr w:type="spellEnd"/>
            <w:r>
              <w:rPr>
                <w:sz w:val="20"/>
              </w:rPr>
              <w:t xml:space="preserve"> procesas, kai pasiekiamas ne mažesnis kaip 10 proc. kuro (pirminės energijos) sutaupymas, palyginti su atskira palyginamąja šilumos ir elektros energijos gamyba, arba pasiekiamas ne mažesnis kaip 0 proc. kuro sutaupymas mažesnės nei 1 MW elektrinės galios </w:t>
            </w:r>
            <w:proofErr w:type="spellStart"/>
            <w:r>
              <w:rPr>
                <w:sz w:val="20"/>
              </w:rPr>
              <w:t>kogeneracijos</w:t>
            </w:r>
            <w:proofErr w:type="spellEnd"/>
            <w:r>
              <w:rPr>
                <w:sz w:val="20"/>
              </w:rPr>
              <w:t xml:space="preserve"> blokui (pagal Elektros energijos, pagamintos didelio efektyvumo </w:t>
            </w:r>
            <w:proofErr w:type="spellStart"/>
            <w:r>
              <w:rPr>
                <w:sz w:val="20"/>
              </w:rPr>
              <w:t>kogeneracijos</w:t>
            </w:r>
            <w:proofErr w:type="spellEnd"/>
            <w:r>
              <w:rPr>
                <w:sz w:val="20"/>
              </w:rPr>
              <w:t xml:space="preserve"> proceso metu, kilmės garantijos pažymėjimų išdavimo taisyklėse, patvirtintose Lietuvos Respublikos energetikos ministro 2012 m. lapkričio 5 d. įsakymu Nr. 1-216 „Dėl Elektros energijos, pagamintos didelio efektyvumo </w:t>
            </w:r>
            <w:proofErr w:type="spellStart"/>
            <w:r>
              <w:rPr>
                <w:sz w:val="20"/>
              </w:rPr>
              <w:t>kogeneracijos</w:t>
            </w:r>
            <w:proofErr w:type="spellEnd"/>
            <w:r>
              <w:rPr>
                <w:sz w:val="20"/>
              </w:rPr>
              <w:t xml:space="preserve"> proceso metu, kilmės </w:t>
            </w:r>
            <w:r>
              <w:rPr>
                <w:sz w:val="20"/>
              </w:rPr>
              <w:lastRenderedPageBreak/>
              <w:t>garantijos pažymėjimų išdavimo taisyklių patvirtinimo“).</w:t>
            </w:r>
          </w:p>
          <w:p w14:paraId="740B815D" w14:textId="77777777" w:rsidR="003B5DC0" w:rsidRDefault="003B5DC0">
            <w:pPr>
              <w:jc w:val="both"/>
              <w:rPr>
                <w:sz w:val="20"/>
              </w:rPr>
            </w:pPr>
          </w:p>
          <w:p w14:paraId="786EC57E" w14:textId="77777777" w:rsidR="003B5DC0" w:rsidRDefault="003B5DC0">
            <w:pPr>
              <w:jc w:val="both"/>
              <w:rPr>
                <w:sz w:val="20"/>
              </w:rPr>
            </w:pPr>
            <w:r>
              <w:rPr>
                <w:sz w:val="20"/>
              </w:rPr>
              <w:t>Bendra šilumos ir elektros energijos gamyba (</w:t>
            </w:r>
            <w:proofErr w:type="spellStart"/>
            <w:r>
              <w:rPr>
                <w:sz w:val="20"/>
              </w:rPr>
              <w:t>kogeneracija</w:t>
            </w:r>
            <w:proofErr w:type="spellEnd"/>
            <w:r>
              <w:rPr>
                <w:sz w:val="20"/>
              </w:rPr>
              <w:t>) – šilumos ir elektros energijos gamyba bendrame technologiniame cikle (pagal Lietuvos Respublikos šilumos ūkio įstatymą).</w:t>
            </w:r>
          </w:p>
          <w:p w14:paraId="4C9B6497" w14:textId="77777777" w:rsidR="003B5DC0" w:rsidRDefault="003B5DC0">
            <w:pPr>
              <w:jc w:val="both"/>
              <w:rPr>
                <w:sz w:val="20"/>
              </w:rPr>
            </w:pPr>
          </w:p>
          <w:p w14:paraId="006ECB67" w14:textId="77777777" w:rsidR="003B5DC0" w:rsidRDefault="003B5DC0">
            <w:pPr>
              <w:jc w:val="both"/>
              <w:rPr>
                <w:sz w:val="20"/>
              </w:rPr>
            </w:pPr>
            <w:r>
              <w:rPr>
                <w:sz w:val="20"/>
              </w:rPr>
              <w:t>Elektrinė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(pagal Lietuvos Respublikos atsinaujinančių išteklių energetikos įstatymą).</w:t>
            </w:r>
          </w:p>
          <w:p w14:paraId="357DDA07" w14:textId="77777777" w:rsidR="003B5DC0" w:rsidRDefault="003B5DC0">
            <w:pPr>
              <w:jc w:val="both"/>
              <w:rPr>
                <w:sz w:val="20"/>
              </w:rPr>
            </w:pPr>
          </w:p>
          <w:p w14:paraId="38220D72" w14:textId="77777777" w:rsidR="003B5DC0" w:rsidRDefault="003B5DC0">
            <w:pPr>
              <w:jc w:val="both"/>
              <w:rPr>
                <w:bCs/>
                <w:sz w:val="20"/>
                <w:lang w:eastAsia="lt-LT"/>
              </w:rPr>
            </w:pPr>
            <w:r>
              <w:rPr>
                <w:sz w:val="20"/>
              </w:rPr>
              <w:t>Elektrinės įrengtoji galia – visų elektrinės generatorių aktyviųjų galių suma (pagal Lietuvos Respublikos atsinaujinančių išteklių energetikos įstatymą).</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0D6A979F" w14:textId="77777777" w:rsidR="003B5DC0" w:rsidRDefault="003B5DC0">
            <w:pPr>
              <w:rPr>
                <w:sz w:val="20"/>
                <w:lang w:eastAsia="lt-LT"/>
              </w:rPr>
            </w:pPr>
            <w:r>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D4773FF" w14:textId="77777777" w:rsidR="003B5DC0" w:rsidRDefault="003B5DC0">
            <w:pPr>
              <w:rPr>
                <w:sz w:val="20"/>
                <w:lang w:eastAsia="lt-LT"/>
              </w:rPr>
            </w:pPr>
            <w:r>
              <w:rPr>
                <w:iCs/>
                <w:sz w:val="20"/>
              </w:rPr>
              <w:t>Skaičiuojama projektų įgyvendinimo metu įsigytų ir įrengtų energetikos įrenginių elektrinė įrengtoji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939D12E" w14:textId="77777777" w:rsidR="003B5DC0" w:rsidRDefault="003B5DC0">
            <w:pPr>
              <w:rPr>
                <w:iCs/>
                <w:sz w:val="20"/>
                <w:u w:val="single"/>
              </w:rPr>
            </w:pPr>
            <w:r>
              <w:rPr>
                <w:iCs/>
                <w:sz w:val="20"/>
                <w:u w:val="single"/>
              </w:rPr>
              <w:t>Pirminis šaltinis:</w:t>
            </w:r>
          </w:p>
          <w:p w14:paraId="4A1ABFDB" w14:textId="77777777" w:rsidR="003B5DC0" w:rsidRDefault="003B5DC0">
            <w:pPr>
              <w:rPr>
                <w:iCs/>
                <w:sz w:val="20"/>
                <w:u w:val="single"/>
              </w:rPr>
            </w:pPr>
            <w:r>
              <w:rPr>
                <w:rFonts w:cs="Arial"/>
                <w:sz w:val="20"/>
                <w:szCs w:val="24"/>
                <w:lang w:eastAsia="lt-LT"/>
              </w:rPr>
              <w:t>statybos užbaigimo patvirtinimo dokumentai,</w:t>
            </w:r>
          </w:p>
          <w:p w14:paraId="7F3F0ED8" w14:textId="77777777" w:rsidR="003B5DC0" w:rsidRDefault="003B5DC0">
            <w:pPr>
              <w:rPr>
                <w:iCs/>
                <w:sz w:val="20"/>
              </w:rPr>
            </w:pPr>
            <w:r>
              <w:rPr>
                <w:iCs/>
                <w:sz w:val="20"/>
              </w:rPr>
              <w:t xml:space="preserve">energetikos įrenginių techninės būklės patikrinimo pažyma. </w:t>
            </w:r>
          </w:p>
          <w:p w14:paraId="31296FF4" w14:textId="77777777" w:rsidR="003B5DC0" w:rsidRDefault="003B5DC0">
            <w:pPr>
              <w:rPr>
                <w:iCs/>
                <w:sz w:val="20"/>
              </w:rPr>
            </w:pPr>
          </w:p>
          <w:p w14:paraId="1DB8A44E" w14:textId="77777777" w:rsidR="003B5DC0" w:rsidRDefault="003B5DC0">
            <w:pPr>
              <w:rPr>
                <w:iCs/>
                <w:sz w:val="20"/>
                <w:u w:val="single"/>
              </w:rPr>
            </w:pPr>
            <w:r>
              <w:rPr>
                <w:iCs/>
                <w:sz w:val="20"/>
                <w:u w:val="single"/>
              </w:rPr>
              <w:t>Antrinis šaltinis:</w:t>
            </w:r>
          </w:p>
          <w:p w14:paraId="4F8414CF" w14:textId="77777777" w:rsidR="003B5DC0" w:rsidRDefault="003B5DC0">
            <w:pPr>
              <w:rPr>
                <w:sz w:val="20"/>
                <w:u w:val="single"/>
                <w:lang w:eastAsia="lt-LT"/>
              </w:rPr>
            </w:pPr>
            <w:r>
              <w:rPr>
                <w:iCs/>
                <w:sz w:val="20"/>
              </w:rPr>
              <w:t>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191F2630" w14:textId="77777777" w:rsidR="003B5DC0" w:rsidRDefault="003B5DC0">
            <w:pPr>
              <w:rPr>
                <w:sz w:val="20"/>
                <w:lang w:eastAsia="lt-LT"/>
              </w:rPr>
            </w:pPr>
            <w:r>
              <w:rPr>
                <w:sz w:val="20"/>
              </w:rPr>
              <w:t xml:space="preserve">Stebėsenos rodiklis laikomas pasiektu, kai projekto veiklų įgyvendinimo pabaigoje pasirašomi statybos užbaigimo patvirtinimo dokumentai, išduodama </w:t>
            </w:r>
            <w:r>
              <w:rPr>
                <w:rFonts w:cs="Arial"/>
                <w:sz w:val="20"/>
                <w:szCs w:val="24"/>
                <w:lang w:eastAsia="lt-LT"/>
              </w:rPr>
              <w:t>energetikos įrenginių techninės būklės patikrinimo pažyma.</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B08C2DF" w14:textId="77777777" w:rsidR="003B5DC0" w:rsidRDefault="003B5DC0">
            <w:pPr>
              <w:rPr>
                <w:sz w:val="20"/>
                <w:lang w:eastAsia="lt-LT"/>
              </w:rPr>
            </w:pPr>
            <w:r>
              <w:rPr>
                <w:sz w:val="20"/>
                <w:lang w:eastAsia="lt-LT"/>
              </w:rPr>
              <w:t>Už duomenų apie pasiektas stebėsenos rodiklio reikšmes pateikimą antriniuose šaltiniuose yra atsakingas projekto vykdytojas.</w:t>
            </w:r>
          </w:p>
        </w:tc>
      </w:tr>
      <w:tr w:rsidR="003B5DC0" w14:paraId="11190EE9"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BE351" w14:textId="77777777" w:rsidR="003B5DC0" w:rsidRDefault="003B5DC0">
            <w:pPr>
              <w:rPr>
                <w:iCs/>
                <w:sz w:val="20"/>
              </w:rPr>
            </w:pPr>
            <w:r>
              <w:rPr>
                <w:iCs/>
                <w:sz w:val="20"/>
              </w:rPr>
              <w:t>P.N.109</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167C4583" w14:textId="77777777" w:rsidR="003B5DC0" w:rsidRDefault="003B5DC0">
            <w:pPr>
              <w:rPr>
                <w:sz w:val="20"/>
              </w:rPr>
            </w:pPr>
            <w:r>
              <w:rPr>
                <w:sz w:val="20"/>
              </w:rPr>
              <w:t>„Prie centralizuoto šilumos tiekimo sistemos prijungti nauji šilumos vartotojai“</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8837713" w14:textId="77777777" w:rsidR="003B5DC0" w:rsidRDefault="003B5DC0">
            <w:pPr>
              <w:rPr>
                <w:rFonts w:eastAsia="AngsanaUPC"/>
                <w:bCs/>
                <w:iCs/>
                <w:sz w:val="20"/>
              </w:rPr>
            </w:pPr>
            <w:r>
              <w:rPr>
                <w:rFonts w:eastAsia="AngsanaUPC"/>
                <w:bCs/>
                <w:iCs/>
                <w:sz w:val="20"/>
              </w:rPr>
              <w:t>asmenys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267BEE7E" w14:textId="77777777" w:rsidR="003B5DC0" w:rsidRDefault="003B5DC0">
            <w:pPr>
              <w:jc w:val="both"/>
              <w:rPr>
                <w:bCs/>
                <w:sz w:val="20"/>
              </w:rPr>
            </w:pPr>
            <w:r>
              <w:rPr>
                <w:bCs/>
                <w:sz w:val="20"/>
              </w:rPr>
              <w:t xml:space="preserve">Centralizuoto šilumos tiekimo sistema – integruotas šilumos perdavimo tinklas, prie kurio prijungtuose viename ar keliuose šilumos gamybos šaltiniuose pagaminta šiluma perduodama šilumos vartotojams (pagal Šilumos kainų nustatymo metodiką, patvirtintą Valstybinės </w:t>
            </w:r>
            <w:r>
              <w:rPr>
                <w:bCs/>
                <w:sz w:val="20"/>
              </w:rPr>
              <w:lastRenderedPageBreak/>
              <w:t>kainų ir energetikos kontrolės komisijos 2009 m. liepos 8 d. nutarimu Nr. O3-96 „Dėl Šilumos kainų nustatymo metodikos“).</w:t>
            </w:r>
          </w:p>
          <w:p w14:paraId="7B792266" w14:textId="77777777" w:rsidR="003B5DC0" w:rsidRDefault="003B5DC0">
            <w:pPr>
              <w:jc w:val="both"/>
              <w:rPr>
                <w:bCs/>
                <w:sz w:val="20"/>
              </w:rPr>
            </w:pPr>
          </w:p>
          <w:p w14:paraId="71299FF5" w14:textId="77777777" w:rsidR="003B5DC0" w:rsidRDefault="003B5DC0">
            <w:pPr>
              <w:jc w:val="both"/>
              <w:rPr>
                <w:sz w:val="20"/>
              </w:rPr>
            </w:pPr>
            <w:r>
              <w:rPr>
                <w:bCs/>
                <w:sz w:val="20"/>
              </w:rPr>
              <w:t>Šilumos vartotojas – juridinis ar fizinis asmuo, kurio naudojami šildymo prietaisai nustatyta tvarka prijungti prie šilumos perdavimo tinklų ar pastatų šildymo ir karšto vandens sistemų (pagal Lietuvos Respublikos šilumos ūkio įstatymą).</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64EA7269" w14:textId="77777777" w:rsidR="003B5DC0" w:rsidRDefault="003B5DC0">
            <w:pPr>
              <w:rPr>
                <w:iCs/>
                <w:sz w:val="20"/>
              </w:rPr>
            </w:pPr>
            <w:r>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1342274" w14:textId="77777777" w:rsidR="003B5DC0" w:rsidRDefault="003B5DC0">
            <w:pPr>
              <w:rPr>
                <w:iCs/>
                <w:sz w:val="20"/>
              </w:rPr>
            </w:pPr>
            <w:r>
              <w:rPr>
                <w:iCs/>
                <w:sz w:val="20"/>
              </w:rPr>
              <w:t>Skaičiuojamas sumuojant prie centralizuoto šilumos tiekimo sistemos prijungtus naujus šilumos vartotojų.</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81A7CBB" w14:textId="77777777" w:rsidR="003B5DC0" w:rsidRDefault="003B5DC0">
            <w:pPr>
              <w:rPr>
                <w:szCs w:val="24"/>
                <w:lang w:eastAsia="lt-LT"/>
              </w:rPr>
            </w:pPr>
            <w:r>
              <w:rPr>
                <w:color w:val="000000"/>
                <w:sz w:val="20"/>
                <w:u w:val="single"/>
                <w:lang w:eastAsia="lt-LT"/>
              </w:rPr>
              <w:t>Pirminis šaltinis</w:t>
            </w:r>
            <w:r>
              <w:rPr>
                <w:color w:val="000000"/>
                <w:sz w:val="20"/>
                <w:lang w:eastAsia="lt-LT"/>
              </w:rPr>
              <w:t xml:space="preserve">: </w:t>
            </w:r>
            <w:r>
              <w:rPr>
                <w:sz w:val="20"/>
                <w:lang w:eastAsia="lt-LT"/>
              </w:rPr>
              <w:t xml:space="preserve">projekto vykdytojo sudaromas šilumos pirkimo–pardavimo </w:t>
            </w:r>
            <w:r>
              <w:rPr>
                <w:sz w:val="20"/>
                <w:lang w:eastAsia="lt-LT"/>
              </w:rPr>
              <w:lastRenderedPageBreak/>
              <w:t>sutarčių su šilumos vartotojais sąrašas</w:t>
            </w:r>
            <w:r>
              <w:rPr>
                <w:color w:val="000000"/>
                <w:sz w:val="20"/>
                <w:lang w:eastAsia="lt-LT"/>
              </w:rPr>
              <w:t>.</w:t>
            </w:r>
          </w:p>
          <w:p w14:paraId="4B2FDB70" w14:textId="77777777" w:rsidR="003B5DC0" w:rsidRDefault="003B5DC0">
            <w:pPr>
              <w:rPr>
                <w:szCs w:val="24"/>
                <w:lang w:eastAsia="lt-LT"/>
              </w:rPr>
            </w:pPr>
          </w:p>
          <w:p w14:paraId="060238CC" w14:textId="77777777" w:rsidR="003B5DC0" w:rsidRDefault="003B5DC0">
            <w:pPr>
              <w:rPr>
                <w:iCs/>
                <w:sz w:val="20"/>
                <w:u w:val="single"/>
              </w:rPr>
            </w:pPr>
            <w:r>
              <w:rPr>
                <w:color w:val="000000"/>
                <w:sz w:val="20"/>
                <w:u w:val="single"/>
                <w:lang w:eastAsia="lt-LT"/>
              </w:rPr>
              <w:t>Antrinis šaltinis</w:t>
            </w:r>
            <w:r>
              <w:rPr>
                <w:color w:val="000000"/>
                <w:sz w:val="20"/>
                <w:lang w:eastAsia="lt-LT"/>
              </w:rPr>
              <w:t>: galutinis mokėjimo prašymas ir (ar) ataskaita po projekto finansavimo pabaigos.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1E49AD2C" w14:textId="77777777" w:rsidR="003B5DC0" w:rsidRDefault="003B5DC0">
            <w:pPr>
              <w:rPr>
                <w:sz w:val="20"/>
              </w:rPr>
            </w:pPr>
            <w:r>
              <w:rPr>
                <w:sz w:val="20"/>
              </w:rPr>
              <w:lastRenderedPageBreak/>
              <w:t xml:space="preserve">Stebėsenos rodiklis laikomas pasiektu, kai projekto veiklų įgyvendinimo pabaigoje ar </w:t>
            </w:r>
            <w:proofErr w:type="spellStart"/>
            <w:r>
              <w:rPr>
                <w:sz w:val="20"/>
              </w:rPr>
              <w:t>poprojektiniu</w:t>
            </w:r>
            <w:proofErr w:type="spellEnd"/>
            <w:r>
              <w:rPr>
                <w:sz w:val="20"/>
              </w:rPr>
              <w:t xml:space="preserve"> laikotarpiu </w:t>
            </w:r>
            <w:r>
              <w:rPr>
                <w:sz w:val="20"/>
              </w:rPr>
              <w:lastRenderedPageBreak/>
              <w:t>sudaromas ir kartu su galutiniu mokėjimo prašymu ir (ar) ataskaita po projekto finansavimo pabaigos pateikiamas šilumos vartojimo pirkimo–pardavimo sutarčių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B853A45" w14:textId="77777777" w:rsidR="003B5DC0" w:rsidRDefault="003B5DC0">
            <w:pPr>
              <w:rPr>
                <w:sz w:val="20"/>
              </w:rPr>
            </w:pPr>
            <w:r>
              <w:rPr>
                <w:sz w:val="20"/>
              </w:rPr>
              <w:lastRenderedPageBreak/>
              <w:t xml:space="preserve">Už duomenų apie pasiektas stebėsenos rodiklio reikšmes pateikimą antriniuose šaltiniuose yra </w:t>
            </w:r>
            <w:r>
              <w:rPr>
                <w:sz w:val="20"/>
              </w:rPr>
              <w:lastRenderedPageBreak/>
              <w:t>atsakingas projekto vykdytojas.</w:t>
            </w:r>
          </w:p>
        </w:tc>
      </w:tr>
      <w:tr w:rsidR="003B5DC0" w14:paraId="213DB804"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DA9B5" w14:textId="77777777" w:rsidR="003B5DC0" w:rsidRDefault="003B5DC0">
            <w:pPr>
              <w:rPr>
                <w:szCs w:val="24"/>
                <w:lang w:eastAsia="lt-LT"/>
              </w:rPr>
            </w:pPr>
            <w:r>
              <w:rPr>
                <w:sz w:val="20"/>
                <w:lang w:eastAsia="lt-LT"/>
              </w:rPr>
              <w:lastRenderedPageBreak/>
              <w:t>P.N.110</w:t>
            </w:r>
          </w:p>
        </w:tc>
        <w:tc>
          <w:tcPr>
            <w:tcW w:w="1673" w:type="dxa"/>
            <w:tcBorders>
              <w:top w:val="nil"/>
              <w:left w:val="nil"/>
              <w:bottom w:val="single" w:sz="8" w:space="0" w:color="auto"/>
              <w:right w:val="single" w:sz="8" w:space="0" w:color="auto"/>
            </w:tcBorders>
            <w:tcMar>
              <w:top w:w="0" w:type="dxa"/>
              <w:left w:w="108" w:type="dxa"/>
              <w:bottom w:w="0" w:type="dxa"/>
              <w:right w:w="108" w:type="dxa"/>
            </w:tcMar>
            <w:hideMark/>
          </w:tcPr>
          <w:p w14:paraId="69444CE8" w14:textId="77777777" w:rsidR="003B5DC0" w:rsidRDefault="003B5DC0">
            <w:pPr>
              <w:rPr>
                <w:szCs w:val="24"/>
                <w:lang w:eastAsia="lt-LT"/>
              </w:rPr>
            </w:pPr>
            <w:r>
              <w:rPr>
                <w:sz w:val="20"/>
                <w:lang w:eastAsia="lt-LT"/>
              </w:rPr>
              <w:t>„Gamtinių dujų vartotojai, kurie skaičiuojamu laikotarpiu patiria naudą, įdiegus pažangiosios infrastruktūros elementus“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C475D68" w14:textId="77777777" w:rsidR="003B5DC0" w:rsidRDefault="003B5DC0">
            <w:pPr>
              <w:rPr>
                <w:szCs w:val="24"/>
                <w:lang w:eastAsia="lt-LT"/>
              </w:rPr>
            </w:pPr>
            <w:r>
              <w:rPr>
                <w:sz w:val="20"/>
                <w:lang w:eastAsia="lt-LT"/>
              </w:rPr>
              <w:t>Skaičius</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58D76C05" w14:textId="77777777" w:rsidR="003B5DC0" w:rsidRDefault="003B5DC0">
            <w:pPr>
              <w:jc w:val="both"/>
              <w:rPr>
                <w:sz w:val="20"/>
                <w:lang w:eastAsia="lt-LT"/>
              </w:rPr>
            </w:pPr>
            <w:r>
              <w:rPr>
                <w:bCs/>
                <w:sz w:val="20"/>
                <w:lang w:eastAsia="lt-LT"/>
              </w:rPr>
              <w:t>Gamtinių dujų vartotojas</w:t>
            </w:r>
            <w:r>
              <w:rPr>
                <w:sz w:val="20"/>
                <w:lang w:eastAsia="lt-LT"/>
              </w:rPr>
              <w:t xml:space="preserve"> suprantamas kaip asmuo, perkantis gamtines dujas Lietuvos Respublikos teritorijoje.</w:t>
            </w:r>
          </w:p>
          <w:p w14:paraId="5B57E4CA" w14:textId="77777777" w:rsidR="003B5DC0" w:rsidRDefault="003B5DC0">
            <w:pPr>
              <w:jc w:val="both"/>
              <w:rPr>
                <w:szCs w:val="24"/>
                <w:lang w:eastAsia="lt-LT"/>
              </w:rPr>
            </w:pPr>
          </w:p>
          <w:p w14:paraId="55F10594" w14:textId="77777777" w:rsidR="003B5DC0" w:rsidRDefault="003B5DC0">
            <w:pPr>
              <w:jc w:val="both"/>
              <w:rPr>
                <w:szCs w:val="24"/>
                <w:lang w:eastAsia="lt-LT"/>
              </w:rPr>
            </w:pPr>
            <w:r>
              <w:rPr>
                <w:bCs/>
                <w:sz w:val="20"/>
                <w:lang w:eastAsia="lt-LT"/>
              </w:rPr>
              <w:t>Pažangiosios infrastruktūros elementus</w:t>
            </w:r>
            <w:r>
              <w:rPr>
                <w:sz w:val="20"/>
                <w:lang w:eastAsia="lt-LT"/>
              </w:rPr>
              <w:t xml:space="preserve"> sudaro išmanioji apskaita, nuotolinio duomenų surinkimo ir valdymo sistemos, skirstomų dujų slėgio parametrų palaikymo ir kontrolės įranga.</w:t>
            </w:r>
          </w:p>
          <w:p w14:paraId="1A6FE3B2" w14:textId="77777777" w:rsidR="003B5DC0" w:rsidRDefault="003B5DC0">
            <w:pPr>
              <w:ind w:firstLine="50"/>
              <w:jc w:val="both"/>
              <w:rPr>
                <w:szCs w:val="24"/>
                <w:lang w:eastAsia="lt-LT"/>
              </w:rPr>
            </w:pPr>
          </w:p>
          <w:p w14:paraId="517EF0D7" w14:textId="77777777" w:rsidR="003B5DC0" w:rsidRDefault="003B5DC0">
            <w:pPr>
              <w:jc w:val="both"/>
              <w:rPr>
                <w:szCs w:val="24"/>
                <w:lang w:eastAsia="lt-LT"/>
              </w:rPr>
            </w:pPr>
            <w:r>
              <w:rPr>
                <w:bCs/>
                <w:sz w:val="20"/>
                <w:lang w:eastAsia="lt-LT"/>
              </w:rPr>
              <w:t>Išmanioji apskaita</w:t>
            </w:r>
            <w:r>
              <w:rPr>
                <w:sz w:val="20"/>
                <w:lang w:eastAsia="lt-LT"/>
              </w:rPr>
              <w:t xml:space="preserve">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0DEA4565" w14:textId="77777777" w:rsidR="003B5DC0" w:rsidRDefault="003B5DC0">
            <w:pPr>
              <w:ind w:firstLine="50"/>
              <w:jc w:val="both"/>
              <w:rPr>
                <w:szCs w:val="24"/>
                <w:lang w:eastAsia="lt-LT"/>
              </w:rPr>
            </w:pPr>
          </w:p>
          <w:p w14:paraId="6F74ECA2" w14:textId="77777777" w:rsidR="003B5DC0" w:rsidRDefault="003B5DC0">
            <w:pPr>
              <w:jc w:val="both"/>
              <w:rPr>
                <w:szCs w:val="24"/>
                <w:lang w:eastAsia="lt-LT"/>
              </w:rPr>
            </w:pPr>
            <w:r>
              <w:rPr>
                <w:bCs/>
                <w:sz w:val="20"/>
                <w:lang w:eastAsia="lt-LT"/>
              </w:rPr>
              <w:lastRenderedPageBreak/>
              <w:t>Nuotolinio duomenų surinkimo ir valdymo sistema</w:t>
            </w:r>
            <w:r>
              <w:rPr>
                <w:b/>
                <w:sz w:val="20"/>
                <w:lang w:eastAsia="lt-LT"/>
              </w:rPr>
              <w:t xml:space="preserve"> </w:t>
            </w:r>
            <w:r>
              <w:rPr>
                <w:sz w:val="20"/>
                <w:lang w:eastAsia="lt-LT"/>
              </w:rPr>
              <w:t xml:space="preserve">suprantama kaip sistema, padedant kuriai stebimi, surenkami ir analizuojami duomenys apie technologinius ir kitus parametrus, atliekami reikalingų parametrų pakeitimai bei įtaisai reikalingi šių parametrų fiksavimui (davikliai, ryšio sistemos ir kt.). </w:t>
            </w:r>
          </w:p>
          <w:p w14:paraId="73A704D9" w14:textId="77777777" w:rsidR="003B5DC0" w:rsidRDefault="003B5DC0">
            <w:pPr>
              <w:ind w:firstLine="50"/>
              <w:jc w:val="both"/>
              <w:rPr>
                <w:szCs w:val="24"/>
                <w:lang w:eastAsia="lt-LT"/>
              </w:rPr>
            </w:pPr>
          </w:p>
          <w:p w14:paraId="6971FEBA" w14:textId="77777777" w:rsidR="003B5DC0" w:rsidRDefault="003B5DC0">
            <w:pPr>
              <w:jc w:val="both"/>
              <w:rPr>
                <w:szCs w:val="24"/>
                <w:lang w:eastAsia="lt-LT"/>
              </w:rPr>
            </w:pPr>
            <w:r>
              <w:rPr>
                <w:bCs/>
                <w:sz w:val="20"/>
                <w:lang w:eastAsia="lt-LT"/>
              </w:rPr>
              <w:t>Skirstomų dujų slėgio parametrų palaikymo ir kontrolės įranga</w:t>
            </w:r>
            <w:r>
              <w:rPr>
                <w:sz w:val="20"/>
                <w:lang w:eastAsia="lt-LT"/>
              </w:rPr>
              <w:t xml:space="preserve"> suprantama kaip įranga skirta dujų slėgio parametrams reguliuoti, nustatytam lygiui palaikyti ir (ar) prietaisai įrangos funkcionalumo kontrolei.</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14:paraId="55461630" w14:textId="77777777" w:rsidR="003B5DC0" w:rsidRDefault="003B5DC0">
            <w:pPr>
              <w:rPr>
                <w:szCs w:val="24"/>
                <w:lang w:eastAsia="lt-LT"/>
              </w:rPr>
            </w:pPr>
            <w:r>
              <w:rPr>
                <w:color w:val="000000"/>
                <w:sz w:val="20"/>
                <w:lang w:eastAsia="lt-LT"/>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CE097F" w14:textId="77777777" w:rsidR="003B5DC0" w:rsidRDefault="003B5DC0">
            <w:pPr>
              <w:rPr>
                <w:szCs w:val="24"/>
                <w:lang w:eastAsia="lt-LT"/>
              </w:rPr>
            </w:pPr>
            <w:r>
              <w:rPr>
                <w:color w:val="000000"/>
                <w:sz w:val="20"/>
                <w:lang w:eastAsia="lt-LT"/>
              </w:rPr>
              <w:t>Skaičiuojamas sumuojant gamtinių dujų vartotojus, kurie skaičiuojamu laikotarpiu patiria naudą, įdiegus pažangiosios infrastruktūros elementus.</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74F5A15" w14:textId="77777777" w:rsidR="003B5DC0" w:rsidRDefault="003B5DC0">
            <w:pPr>
              <w:rPr>
                <w:szCs w:val="24"/>
                <w:lang w:eastAsia="lt-LT"/>
              </w:rPr>
            </w:pPr>
            <w:r>
              <w:rPr>
                <w:color w:val="000000"/>
                <w:sz w:val="20"/>
                <w:u w:val="single"/>
                <w:lang w:eastAsia="lt-LT"/>
              </w:rPr>
              <w:t>Pirminis šaltinis</w:t>
            </w:r>
            <w:r>
              <w:rPr>
                <w:color w:val="000000"/>
                <w:sz w:val="20"/>
                <w:lang w:eastAsia="lt-LT"/>
              </w:rPr>
              <w:t xml:space="preserve">: </w:t>
            </w:r>
            <w:r>
              <w:rPr>
                <w:sz w:val="20"/>
                <w:lang w:eastAsia="lt-LT"/>
              </w:rPr>
              <w:t>projekto vykdytojo sudaromas gamtinių dujų pirkimo–pardavimo ir (ar) gamtinių dujų persiuntimo paslaugos sutarčių su vartotojais sąrašas</w:t>
            </w:r>
            <w:r>
              <w:rPr>
                <w:color w:val="000000"/>
                <w:sz w:val="20"/>
                <w:lang w:eastAsia="lt-LT"/>
              </w:rPr>
              <w:t>.</w:t>
            </w:r>
          </w:p>
          <w:p w14:paraId="0A3F7E5F" w14:textId="77777777" w:rsidR="003B5DC0" w:rsidRDefault="003B5DC0">
            <w:pPr>
              <w:rPr>
                <w:szCs w:val="24"/>
                <w:lang w:eastAsia="lt-LT"/>
              </w:rPr>
            </w:pPr>
          </w:p>
          <w:p w14:paraId="40DFB277" w14:textId="77777777" w:rsidR="003B5DC0" w:rsidRDefault="003B5DC0">
            <w:pPr>
              <w:rPr>
                <w:szCs w:val="24"/>
                <w:lang w:eastAsia="lt-LT"/>
              </w:rPr>
            </w:pPr>
            <w:r>
              <w:rPr>
                <w:color w:val="000000"/>
                <w:sz w:val="20"/>
                <w:u w:val="single"/>
                <w:lang w:eastAsia="lt-LT"/>
              </w:rPr>
              <w:t>Antrinis šaltinis</w:t>
            </w:r>
            <w:r>
              <w:rPr>
                <w:color w:val="000000"/>
                <w:sz w:val="20"/>
                <w:lang w:eastAsia="lt-LT"/>
              </w:rPr>
              <w:t xml:space="preserve">: mokėjimo prašymai ir (ar) galutinis </w:t>
            </w:r>
            <w:r>
              <w:rPr>
                <w:color w:val="000000"/>
                <w:sz w:val="20"/>
                <w:lang w:eastAsia="lt-LT"/>
              </w:rPr>
              <w:lastRenderedPageBreak/>
              <w:t>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14:paraId="60CE62A9" w14:textId="77777777" w:rsidR="003B5DC0" w:rsidRDefault="003B5DC0">
            <w:pPr>
              <w:rPr>
                <w:szCs w:val="24"/>
                <w:lang w:eastAsia="lt-LT"/>
              </w:rPr>
            </w:pPr>
            <w:r>
              <w:rPr>
                <w:sz w:val="20"/>
                <w:lang w:eastAsia="lt-LT"/>
              </w:rPr>
              <w:lastRenderedPageBreak/>
              <w:t>Stebėsenos rodiklis laikomas pasiektu, kai projekto veiklų įgyvendinimo metu sudaromas ir pateikiamas gamtinių dujų pirkimo–pardavimo ir (ar) gamtinių dujų persiuntimo paslaugos sutarčių su vartotojais sąrašas.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8ABC8A8" w14:textId="77777777" w:rsidR="003B5DC0" w:rsidRDefault="003B5DC0">
            <w:pPr>
              <w:rPr>
                <w:szCs w:val="24"/>
                <w:lang w:eastAsia="lt-LT"/>
              </w:rPr>
            </w:pPr>
            <w:r>
              <w:rPr>
                <w:sz w:val="20"/>
              </w:rPr>
              <w:t>Už duomenų apie pasiektas stebėsenos rodiklio reikšmes pateikimą antriniuose šaltiniuose yra atsakingas projekto vykdytojas.</w:t>
            </w:r>
          </w:p>
        </w:tc>
      </w:tr>
      <w:tr w:rsidR="003B5DC0" w14:paraId="4FA55D71" w14:textId="77777777" w:rsidTr="003B5DC0">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1B047B" w14:textId="19CC7DBF" w:rsidR="003B5DC0" w:rsidRDefault="003B5DC0" w:rsidP="003B5DC0">
            <w:pPr>
              <w:rPr>
                <w:sz w:val="20"/>
                <w:lang w:eastAsia="lt-LT"/>
              </w:rPr>
            </w:pPr>
            <w:r w:rsidRPr="00CB2BDA">
              <w:rPr>
                <w:sz w:val="20"/>
                <w:lang w:eastAsia="lt-LT"/>
              </w:rPr>
              <w:t>P.N.111</w:t>
            </w:r>
          </w:p>
        </w:tc>
        <w:tc>
          <w:tcPr>
            <w:tcW w:w="1673" w:type="dxa"/>
            <w:tcBorders>
              <w:top w:val="nil"/>
              <w:left w:val="nil"/>
              <w:bottom w:val="single" w:sz="8" w:space="0" w:color="auto"/>
              <w:right w:val="single" w:sz="8" w:space="0" w:color="auto"/>
            </w:tcBorders>
            <w:tcMar>
              <w:top w:w="0" w:type="dxa"/>
              <w:left w:w="108" w:type="dxa"/>
              <w:bottom w:w="0" w:type="dxa"/>
              <w:right w:w="108" w:type="dxa"/>
            </w:tcMar>
          </w:tcPr>
          <w:p w14:paraId="7387AD89" w14:textId="5500BBC9" w:rsidR="003B5DC0" w:rsidRDefault="003B5DC0" w:rsidP="003B5DC0">
            <w:pPr>
              <w:rPr>
                <w:sz w:val="20"/>
                <w:lang w:eastAsia="lt-LT"/>
              </w:rPr>
            </w:pPr>
            <w:r w:rsidRPr="00CB2BDA">
              <w:rPr>
                <w:sz w:val="20"/>
                <w:lang w:eastAsia="lt-LT"/>
              </w:rPr>
              <w:t>„Pakeistų (naujai įrengtų) biokuro įrenginių vardinė (nominali) šiluminė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7194C38" w14:textId="1830FF17" w:rsidR="003B5DC0" w:rsidRDefault="003B5DC0" w:rsidP="003B5DC0">
            <w:pPr>
              <w:rPr>
                <w:sz w:val="20"/>
                <w:lang w:eastAsia="lt-LT"/>
              </w:rPr>
            </w:pPr>
            <w:r w:rsidRPr="00CB2BDA">
              <w:rPr>
                <w:sz w:val="20"/>
                <w:lang w:eastAsia="lt-LT"/>
              </w:rPr>
              <w:t>MW</w:t>
            </w:r>
          </w:p>
        </w:tc>
        <w:tc>
          <w:tcPr>
            <w:tcW w:w="3259" w:type="dxa"/>
            <w:tcBorders>
              <w:top w:val="nil"/>
              <w:left w:val="nil"/>
              <w:bottom w:val="single" w:sz="8" w:space="0" w:color="auto"/>
              <w:right w:val="single" w:sz="8" w:space="0" w:color="auto"/>
            </w:tcBorders>
            <w:tcMar>
              <w:top w:w="0" w:type="dxa"/>
              <w:left w:w="108" w:type="dxa"/>
              <w:bottom w:w="0" w:type="dxa"/>
              <w:right w:w="108" w:type="dxa"/>
            </w:tcMar>
          </w:tcPr>
          <w:p w14:paraId="2AB6CC81" w14:textId="77777777" w:rsidR="003B5DC0" w:rsidRDefault="003B5DC0" w:rsidP="003B5DC0">
            <w:pPr>
              <w:jc w:val="both"/>
              <w:rPr>
                <w:sz w:val="20"/>
              </w:rPr>
            </w:pPr>
            <w:r>
              <w:rPr>
                <w:sz w:val="20"/>
              </w:rPr>
              <w:t>Įrenginys suprantamas kaip energetikos įrenginys.</w:t>
            </w:r>
          </w:p>
          <w:p w14:paraId="41D03EB7" w14:textId="77777777" w:rsidR="003B5DC0" w:rsidRDefault="003B5DC0" w:rsidP="003B5DC0">
            <w:pPr>
              <w:jc w:val="both"/>
              <w:rPr>
                <w:sz w:val="20"/>
              </w:rPr>
            </w:pPr>
          </w:p>
          <w:p w14:paraId="6D02C1C1" w14:textId="77777777" w:rsidR="003B5DC0" w:rsidRDefault="003B5DC0" w:rsidP="003B5DC0">
            <w:pPr>
              <w:jc w:val="both"/>
              <w:rPr>
                <w:sz w:val="20"/>
              </w:rPr>
            </w:pPr>
            <w:r>
              <w:rPr>
                <w:sz w:val="20"/>
              </w:rPr>
              <w:t xml:space="preserve">Energetikos </w:t>
            </w:r>
            <w:r>
              <w:rPr>
                <w:iCs/>
                <w:sz w:val="20"/>
              </w:rPr>
              <w:t>įrenginiai</w:t>
            </w:r>
            <w:r w:rsidRPr="009311D4">
              <w:rPr>
                <w:iCs/>
                <w:sz w:val="20"/>
              </w:rPr>
              <w:t xml:space="preserve"> </w:t>
            </w:r>
            <w:r>
              <w:rPr>
                <w:sz w:val="20"/>
              </w:rPr>
              <w:t xml:space="preserve">suprantami kaip </w:t>
            </w:r>
            <w:r w:rsidRPr="009311D4">
              <w:rPr>
                <w:iCs/>
                <w:sz w:val="20"/>
              </w:rPr>
              <w:t>techninės konstrukcijos, tarp jų mechanizmai, mašinos, aparatai, linijos, jų pagalbiniai įtaisai ir technologiniai priklausiniai, skirti energijos ištekliams ir (ar) energijai žvalgyti, išgauti, perdirbti, gaminti, laikyti, transportuoti, perduoti ir (ar) skirstyti</w:t>
            </w:r>
            <w:r>
              <w:rPr>
                <w:iCs/>
                <w:sz w:val="20"/>
              </w:rPr>
              <w:t>,</w:t>
            </w:r>
            <w:r w:rsidRPr="009311D4">
              <w:rPr>
                <w:iCs/>
                <w:sz w:val="20"/>
              </w:rPr>
              <w:t xml:space="preserve"> išskyrus dujų skirstymo stotis</w:t>
            </w:r>
            <w:r w:rsidRPr="009311D4">
              <w:rPr>
                <w:sz w:val="20"/>
              </w:rPr>
              <w:t>.</w:t>
            </w:r>
          </w:p>
          <w:p w14:paraId="1DCFE9B3" w14:textId="77777777" w:rsidR="003B5DC0" w:rsidRPr="000621CA" w:rsidRDefault="003B5DC0" w:rsidP="003B5DC0">
            <w:pPr>
              <w:jc w:val="both"/>
              <w:rPr>
                <w:sz w:val="20"/>
              </w:rPr>
            </w:pPr>
          </w:p>
          <w:p w14:paraId="4C4530BF" w14:textId="77777777" w:rsidR="003B5DC0" w:rsidRPr="0019797A" w:rsidRDefault="003B5DC0" w:rsidP="003B5DC0">
            <w:pPr>
              <w:jc w:val="both"/>
              <w:rPr>
                <w:sz w:val="20"/>
                <w:highlight w:val="yellow"/>
              </w:rPr>
            </w:pPr>
            <w:r w:rsidRPr="0019797A">
              <w:rPr>
                <w:bCs/>
                <w:sz w:val="20"/>
              </w:rPr>
              <w:t>Biokuras</w:t>
            </w:r>
            <w:r w:rsidRPr="0019797A">
              <w:rPr>
                <w:sz w:val="20"/>
              </w:rPr>
              <w:t xml:space="preserve"> – iš biomasės pagaminti degieji dujiniai, skystieji ir kietieji produktai, naudojami energijai gaminti.</w:t>
            </w:r>
          </w:p>
          <w:p w14:paraId="156BFC7C" w14:textId="77777777" w:rsidR="003B5DC0" w:rsidRPr="0019797A" w:rsidRDefault="003B5DC0" w:rsidP="003B5DC0">
            <w:pPr>
              <w:jc w:val="both"/>
              <w:rPr>
                <w:sz w:val="20"/>
              </w:rPr>
            </w:pPr>
            <w:r w:rsidRPr="0019797A">
              <w:rPr>
                <w:sz w:val="20"/>
              </w:rPr>
              <w:lastRenderedPageBreak/>
              <w:t>(</w:t>
            </w:r>
            <w:r>
              <w:rPr>
                <w:sz w:val="20"/>
              </w:rPr>
              <w:t>pagal  Lietuvos Respublikos atsinaujinančių išteklių energetikos įstatymą).</w:t>
            </w:r>
          </w:p>
          <w:p w14:paraId="6AC1E681" w14:textId="77777777" w:rsidR="003B5DC0" w:rsidRPr="009311D4" w:rsidRDefault="003B5DC0" w:rsidP="003B5DC0">
            <w:pPr>
              <w:jc w:val="both"/>
              <w:rPr>
                <w:sz w:val="20"/>
              </w:rPr>
            </w:pPr>
          </w:p>
          <w:p w14:paraId="608DC61A" w14:textId="2BB4CB51" w:rsidR="003B5DC0" w:rsidRDefault="003B5DC0" w:rsidP="003B5DC0">
            <w:pPr>
              <w:jc w:val="both"/>
              <w:rPr>
                <w:bCs/>
                <w:sz w:val="20"/>
                <w:lang w:eastAsia="lt-LT"/>
              </w:rPr>
            </w:pPr>
            <w:r w:rsidRPr="009311D4">
              <w:rPr>
                <w:sz w:val="20"/>
              </w:rPr>
              <w:t>Vardinė (nominali) šiluminė galia – gamintojo nustatyta didžiausia kurą deginančio įrenginio galia, kurią įrenginys gali pasiekti ir išlaikyti ilgalaikio nenutrūkstamo eksploatavimo metu (pagal Lietuvos Respublikos energetikos įstatymą).</w:t>
            </w:r>
          </w:p>
        </w:tc>
        <w:tc>
          <w:tcPr>
            <w:tcW w:w="1558" w:type="dxa"/>
            <w:tcBorders>
              <w:top w:val="nil"/>
              <w:left w:val="nil"/>
              <w:bottom w:val="single" w:sz="8" w:space="0" w:color="auto"/>
              <w:right w:val="single" w:sz="8" w:space="0" w:color="auto"/>
            </w:tcBorders>
            <w:tcMar>
              <w:top w:w="0" w:type="dxa"/>
              <w:left w:w="108" w:type="dxa"/>
              <w:bottom w:w="0" w:type="dxa"/>
              <w:right w:w="108" w:type="dxa"/>
            </w:tcMar>
          </w:tcPr>
          <w:p w14:paraId="39F5B168" w14:textId="51E89DD8" w:rsidR="003B5DC0" w:rsidRDefault="003B5DC0" w:rsidP="003B5DC0">
            <w:pPr>
              <w:rPr>
                <w:color w:val="000000"/>
                <w:sz w:val="20"/>
                <w:lang w:eastAsia="lt-LT"/>
              </w:rPr>
            </w:pPr>
            <w:r w:rsidRPr="009311D4">
              <w:rPr>
                <w:iCs/>
                <w:sz w:val="20"/>
              </w:rPr>
              <w:lastRenderedPageBreak/>
              <w:t>Automatiškai apskaičiuojamas</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14:paraId="21A3B415" w14:textId="63FC42E1" w:rsidR="003B5DC0" w:rsidRDefault="003B5DC0" w:rsidP="003B5DC0">
            <w:pPr>
              <w:rPr>
                <w:color w:val="000000"/>
                <w:sz w:val="20"/>
                <w:lang w:eastAsia="lt-LT"/>
              </w:rPr>
            </w:pPr>
            <w:r w:rsidRPr="009311D4">
              <w:rPr>
                <w:iCs/>
                <w:sz w:val="20"/>
              </w:rPr>
              <w:t>Skaičiuojama projektų įgyvendinimo metu įsigytų ir įrengtų energetikos įrenginių vardinė (nominali) šiluminė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F9EA2A7" w14:textId="77777777" w:rsidR="003B5DC0" w:rsidRPr="009311D4" w:rsidRDefault="003B5DC0" w:rsidP="003B5DC0">
            <w:pPr>
              <w:rPr>
                <w:iCs/>
                <w:sz w:val="20"/>
                <w:u w:val="single"/>
              </w:rPr>
            </w:pPr>
            <w:r w:rsidRPr="009311D4">
              <w:rPr>
                <w:iCs/>
                <w:sz w:val="20"/>
                <w:u w:val="single"/>
              </w:rPr>
              <w:t>Pirminis šaltinis:</w:t>
            </w:r>
          </w:p>
          <w:p w14:paraId="63D2D69A" w14:textId="77777777" w:rsidR="003B5DC0" w:rsidRPr="009311D4" w:rsidRDefault="003B5DC0" w:rsidP="003B5DC0">
            <w:pPr>
              <w:rPr>
                <w:iCs/>
                <w:sz w:val="20"/>
                <w:u w:val="single"/>
              </w:rPr>
            </w:pPr>
            <w:r w:rsidRPr="009311D4">
              <w:rPr>
                <w:rFonts w:cs="Arial"/>
                <w:sz w:val="20"/>
                <w:szCs w:val="24"/>
                <w:lang w:eastAsia="lt-LT"/>
              </w:rPr>
              <w:t>statybos užbaigimo patvirtinimo dokumentai,</w:t>
            </w:r>
          </w:p>
          <w:p w14:paraId="2A7FCE67" w14:textId="77777777" w:rsidR="003B5DC0" w:rsidRPr="009311D4" w:rsidRDefault="003B5DC0" w:rsidP="003B5DC0">
            <w:pPr>
              <w:rPr>
                <w:iCs/>
                <w:sz w:val="20"/>
              </w:rPr>
            </w:pPr>
            <w:r w:rsidRPr="009311D4">
              <w:rPr>
                <w:iCs/>
                <w:sz w:val="20"/>
              </w:rPr>
              <w:t xml:space="preserve">energetikos įrenginių techninės būklės patikrinimo pažyma. </w:t>
            </w:r>
          </w:p>
          <w:p w14:paraId="041E13F2" w14:textId="77777777" w:rsidR="003B5DC0" w:rsidRPr="009311D4" w:rsidRDefault="003B5DC0" w:rsidP="003B5DC0">
            <w:pPr>
              <w:rPr>
                <w:iCs/>
                <w:sz w:val="20"/>
                <w:u w:val="single"/>
              </w:rPr>
            </w:pPr>
          </w:p>
          <w:p w14:paraId="10EFEC2E" w14:textId="77777777" w:rsidR="003B5DC0" w:rsidRPr="009311D4" w:rsidRDefault="003B5DC0" w:rsidP="003B5DC0">
            <w:pPr>
              <w:rPr>
                <w:iCs/>
                <w:sz w:val="20"/>
                <w:u w:val="single"/>
              </w:rPr>
            </w:pPr>
            <w:r w:rsidRPr="009311D4">
              <w:rPr>
                <w:iCs/>
                <w:sz w:val="20"/>
                <w:u w:val="single"/>
              </w:rPr>
              <w:t>Antrinis šaltinis:</w:t>
            </w:r>
          </w:p>
          <w:p w14:paraId="2040402E" w14:textId="5F445C34" w:rsidR="003B5DC0" w:rsidRDefault="003B5DC0" w:rsidP="003B5DC0">
            <w:pPr>
              <w:rPr>
                <w:color w:val="000000"/>
                <w:sz w:val="20"/>
                <w:u w:val="single"/>
                <w:lang w:eastAsia="lt-LT"/>
              </w:rPr>
            </w:pPr>
            <w:r w:rsidRPr="009311D4">
              <w:rPr>
                <w:iCs/>
                <w:sz w:val="20"/>
              </w:rPr>
              <w:t>galutinis mokėjimo prašymas.</w:t>
            </w:r>
          </w:p>
        </w:tc>
        <w:tc>
          <w:tcPr>
            <w:tcW w:w="1700" w:type="dxa"/>
            <w:tcBorders>
              <w:top w:val="nil"/>
              <w:left w:val="nil"/>
              <w:bottom w:val="single" w:sz="8" w:space="0" w:color="auto"/>
              <w:right w:val="single" w:sz="8" w:space="0" w:color="auto"/>
            </w:tcBorders>
            <w:tcMar>
              <w:top w:w="0" w:type="dxa"/>
              <w:left w:w="108" w:type="dxa"/>
              <w:bottom w:w="0" w:type="dxa"/>
              <w:right w:w="108" w:type="dxa"/>
            </w:tcMar>
          </w:tcPr>
          <w:p w14:paraId="5BEAE12D" w14:textId="5C921945" w:rsidR="003B5DC0" w:rsidRDefault="003B5DC0" w:rsidP="003B5DC0">
            <w:pPr>
              <w:rPr>
                <w:sz w:val="20"/>
                <w:lang w:eastAsia="lt-LT"/>
              </w:rPr>
            </w:pPr>
            <w:r w:rsidRPr="009311D4">
              <w:rPr>
                <w:sz w:val="20"/>
              </w:rPr>
              <w:t xml:space="preserve">Stebėsenos rodiklis laikomas pasiektu, kai projekto veiklų įgyvendinimo pabaigoje pasirašomi statybos užbaigimo patvirtinimo dokumentai, </w:t>
            </w:r>
            <w:r w:rsidRPr="009311D4">
              <w:rPr>
                <w:rFonts w:cs="Arial"/>
                <w:sz w:val="20"/>
                <w:szCs w:val="24"/>
                <w:lang w:eastAsia="lt-LT"/>
              </w:rPr>
              <w:t>išduodama energetikos įrenginių techninės būklės patikrinimo pažyma.</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CD6B97" w14:textId="6BE058DC" w:rsidR="003B5DC0" w:rsidRDefault="003B5DC0" w:rsidP="003B5DC0">
            <w:pPr>
              <w:rPr>
                <w:sz w:val="20"/>
              </w:rPr>
            </w:pPr>
            <w:r w:rsidRPr="00537DA4">
              <w:rPr>
                <w:sz w:val="20"/>
                <w:lang w:eastAsia="lt-LT"/>
              </w:rPr>
              <w:t xml:space="preserve">Už duomenų apie pasiektas stebėsenos rodiklio reikšmes pateikimą </w:t>
            </w:r>
            <w:r>
              <w:rPr>
                <w:sz w:val="20"/>
                <w:lang w:eastAsia="lt-LT"/>
              </w:rPr>
              <w:t xml:space="preserve">antriniuose šaltiniuose </w:t>
            </w:r>
            <w:r w:rsidRPr="00537DA4">
              <w:rPr>
                <w:sz w:val="20"/>
                <w:lang w:eastAsia="lt-LT"/>
              </w:rPr>
              <w:t>yra atsakingas projekto vykdytojas.</w:t>
            </w:r>
          </w:p>
        </w:tc>
      </w:tr>
      <w:tr w:rsidR="003B5DC0" w14:paraId="5A4CF3A0" w14:textId="77777777" w:rsidTr="003B5DC0">
        <w:trPr>
          <w:gridAfter w:val="9"/>
          <w:wAfter w:w="14766" w:type="dxa"/>
          <w:trHeight w:val="493"/>
        </w:trPr>
        <w:tc>
          <w:tcPr>
            <w:tcW w:w="279" w:type="dxa"/>
            <w:tcBorders>
              <w:top w:val="nil"/>
              <w:left w:val="nil"/>
              <w:bottom w:val="nil"/>
              <w:right w:val="nil"/>
            </w:tcBorders>
            <w:tcMar>
              <w:top w:w="0" w:type="dxa"/>
              <w:left w:w="108" w:type="dxa"/>
              <w:bottom w:w="0" w:type="dxa"/>
              <w:right w:w="108" w:type="dxa"/>
            </w:tcMar>
          </w:tcPr>
          <w:p w14:paraId="57C922E8" w14:textId="77777777" w:rsidR="003B5DC0" w:rsidRDefault="003B5DC0" w:rsidP="003B5DC0">
            <w:pPr>
              <w:spacing w:line="276" w:lineRule="auto"/>
              <w:ind w:right="-124" w:hanging="100"/>
              <w:rPr>
                <w:bCs/>
                <w:szCs w:val="22"/>
              </w:rPr>
            </w:pPr>
          </w:p>
        </w:tc>
      </w:tr>
    </w:tbl>
    <w:p w14:paraId="07D6894E" w14:textId="77777777" w:rsidR="00054EAC" w:rsidRPr="009311D4" w:rsidRDefault="00054EAC" w:rsidP="003B5DC0">
      <w:pPr>
        <w:tabs>
          <w:tab w:val="left" w:pos="993"/>
        </w:tabs>
        <w:jc w:val="center"/>
        <w:rPr>
          <w:szCs w:val="24"/>
          <w:lang w:eastAsia="lt-LT"/>
        </w:rPr>
      </w:pPr>
      <w:r w:rsidRPr="009311D4">
        <w:rPr>
          <w:szCs w:val="24"/>
          <w:lang w:eastAsia="lt-LT"/>
        </w:rPr>
        <w:t>_______________________</w:t>
      </w:r>
    </w:p>
    <w:p w14:paraId="4C5E21EB" w14:textId="77777777" w:rsidR="00054EAC" w:rsidRPr="009311D4" w:rsidRDefault="00054EAC" w:rsidP="00054EAC">
      <w:pPr>
        <w:tabs>
          <w:tab w:val="left" w:pos="9639"/>
        </w:tabs>
        <w:rPr>
          <w:snapToGrid w:val="0"/>
        </w:rPr>
      </w:pPr>
    </w:p>
    <w:p w14:paraId="738E39D2" w14:textId="77777777" w:rsidR="009352F0" w:rsidRPr="009311D4" w:rsidRDefault="009352F0" w:rsidP="00D331B6">
      <w:pPr>
        <w:tabs>
          <w:tab w:val="left" w:pos="9639"/>
        </w:tabs>
        <w:rPr>
          <w:snapToGrid w:val="0"/>
        </w:rPr>
      </w:pPr>
    </w:p>
    <w:sectPr w:rsidR="009352F0" w:rsidRPr="009311D4" w:rsidSect="00610435">
      <w:headerReference w:type="default" r:id="rId14"/>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D474A" w14:textId="77777777" w:rsidR="006E5AC2" w:rsidRDefault="006E5AC2">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921CDBD" w14:textId="77777777" w:rsidR="006E5AC2" w:rsidRDefault="006E5AC2">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7926E" w14:textId="77777777" w:rsidR="002921F1" w:rsidRDefault="002921F1">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F178E" w14:textId="77777777" w:rsidR="002921F1" w:rsidRDefault="002921F1">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CCD3" w14:textId="77777777" w:rsidR="002921F1" w:rsidRDefault="002921F1">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F5A7" w14:textId="77777777" w:rsidR="006E5AC2" w:rsidRDefault="006E5AC2">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113E47B" w14:textId="77777777" w:rsidR="006E5AC2" w:rsidRDefault="006E5AC2">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608AE" w14:textId="77777777" w:rsidR="002921F1" w:rsidRDefault="002921F1">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noProof/>
        <w:sz w:val="20"/>
        <w:szCs w:val="24"/>
        <w:lang w:eastAsia="lt-LT"/>
      </w:rPr>
      <w:t>13</w:t>
    </w:r>
    <w:r>
      <w:rPr>
        <w:rFonts w:ascii="Arial" w:hAnsi="Arial" w:cs="Arial"/>
        <w:sz w:val="20"/>
        <w:szCs w:val="24"/>
        <w:lang w:eastAsia="lt-LT"/>
      </w:rPr>
      <w:fldChar w:fldCharType="end"/>
    </w:r>
  </w:p>
  <w:p w14:paraId="6C57E1EF" w14:textId="77777777" w:rsidR="002921F1" w:rsidRDefault="002921F1">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20ACF" w14:textId="77777777" w:rsidR="002921F1" w:rsidRDefault="002921F1">
    <w:pPr>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10257"/>
      <w:docPartObj>
        <w:docPartGallery w:val="Page Numbers (Top of Page)"/>
        <w:docPartUnique/>
      </w:docPartObj>
    </w:sdtPr>
    <w:sdtEndPr/>
    <w:sdtContent>
      <w:p w14:paraId="52481122" w14:textId="1D0E1860" w:rsidR="00BF1AE0" w:rsidRDefault="00514509">
        <w:pPr>
          <w:pStyle w:val="Header"/>
          <w:jc w:val="center"/>
        </w:pPr>
        <w:r>
          <w:fldChar w:fldCharType="begin"/>
        </w:r>
        <w:r>
          <w:instrText>PAGE   \* MERGEFORMAT</w:instrText>
        </w:r>
        <w:r>
          <w:fldChar w:fldCharType="separate"/>
        </w:r>
        <w:r w:rsidR="002E2E2F">
          <w:rPr>
            <w:noProof/>
          </w:rPr>
          <w:t>19</w:t>
        </w:r>
        <w:r>
          <w:fldChar w:fldCharType="end"/>
        </w:r>
      </w:p>
    </w:sdtContent>
  </w:sdt>
  <w:p w14:paraId="31C61A3F" w14:textId="77777777" w:rsidR="00BF1AE0" w:rsidRPr="00992801" w:rsidRDefault="006E5AC2" w:rsidP="00FD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463"/>
    <w:multiLevelType w:val="multilevel"/>
    <w:tmpl w:val="3C1A369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1F83869"/>
    <w:multiLevelType w:val="multilevel"/>
    <w:tmpl w:val="9718D8A4"/>
    <w:lvl w:ilvl="0">
      <w:start w:val="1"/>
      <w:numFmt w:val="decimal"/>
      <w:lvlText w:val="%1."/>
      <w:lvlJc w:val="left"/>
      <w:pPr>
        <w:ind w:left="927" w:hanging="360"/>
      </w:pPr>
      <w:rPr>
        <w:rFonts w:hint="default"/>
      </w:rPr>
    </w:lvl>
    <w:lvl w:ilvl="1">
      <w:start w:val="1"/>
      <w:numFmt w:val="decimal"/>
      <w:isLgl/>
      <w:lvlText w:val="%1.%2."/>
      <w:lvlJc w:val="left"/>
      <w:pPr>
        <w:ind w:left="1124" w:hanging="420"/>
      </w:pPr>
      <w:rPr>
        <w:rFonts w:hint="default"/>
      </w:rPr>
    </w:lvl>
    <w:lvl w:ilvl="2">
      <w:start w:val="1"/>
      <w:numFmt w:val="decimal"/>
      <w:isLgl/>
      <w:lvlText w:val="%1.%2.%3."/>
      <w:lvlJc w:val="left"/>
      <w:pPr>
        <w:ind w:left="1561" w:hanging="720"/>
      </w:pPr>
      <w:rPr>
        <w:rFonts w:hint="default"/>
      </w:rPr>
    </w:lvl>
    <w:lvl w:ilvl="3">
      <w:start w:val="1"/>
      <w:numFmt w:val="decimal"/>
      <w:isLgl/>
      <w:lvlText w:val="%1.%2.%3.%4."/>
      <w:lvlJc w:val="left"/>
      <w:pPr>
        <w:ind w:left="1698" w:hanging="720"/>
      </w:pPr>
      <w:rPr>
        <w:rFonts w:hint="default"/>
      </w:rPr>
    </w:lvl>
    <w:lvl w:ilvl="4">
      <w:start w:val="1"/>
      <w:numFmt w:val="decimal"/>
      <w:isLgl/>
      <w:lvlText w:val="%1.%2.%3.%4.%5."/>
      <w:lvlJc w:val="left"/>
      <w:pPr>
        <w:ind w:left="2195" w:hanging="1080"/>
      </w:pPr>
      <w:rPr>
        <w:rFonts w:hint="default"/>
      </w:rPr>
    </w:lvl>
    <w:lvl w:ilvl="5">
      <w:start w:val="1"/>
      <w:numFmt w:val="decimal"/>
      <w:isLgl/>
      <w:lvlText w:val="%1.%2.%3.%4.%5.%6."/>
      <w:lvlJc w:val="left"/>
      <w:pPr>
        <w:ind w:left="2332" w:hanging="1080"/>
      </w:pPr>
      <w:rPr>
        <w:rFonts w:hint="default"/>
      </w:rPr>
    </w:lvl>
    <w:lvl w:ilvl="6">
      <w:start w:val="1"/>
      <w:numFmt w:val="decimal"/>
      <w:isLgl/>
      <w:lvlText w:val="%1.%2.%3.%4.%5.%6.%7."/>
      <w:lvlJc w:val="left"/>
      <w:pPr>
        <w:ind w:left="2829" w:hanging="1440"/>
      </w:pPr>
      <w:rPr>
        <w:rFonts w:hint="default"/>
      </w:rPr>
    </w:lvl>
    <w:lvl w:ilvl="7">
      <w:start w:val="1"/>
      <w:numFmt w:val="decimal"/>
      <w:isLgl/>
      <w:lvlText w:val="%1.%2.%3.%4.%5.%6.%7.%8."/>
      <w:lvlJc w:val="left"/>
      <w:pPr>
        <w:ind w:left="2966" w:hanging="1440"/>
      </w:pPr>
      <w:rPr>
        <w:rFonts w:hint="default"/>
      </w:rPr>
    </w:lvl>
    <w:lvl w:ilvl="8">
      <w:start w:val="1"/>
      <w:numFmt w:val="decimal"/>
      <w:isLgl/>
      <w:lvlText w:val="%1.%2.%3.%4.%5.%6.%7.%8.%9."/>
      <w:lvlJc w:val="left"/>
      <w:pPr>
        <w:ind w:left="3463" w:hanging="180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00119A"/>
    <w:rsid w:val="000042F2"/>
    <w:rsid w:val="00011721"/>
    <w:rsid w:val="0001378D"/>
    <w:rsid w:val="00014BC6"/>
    <w:rsid w:val="0001682D"/>
    <w:rsid w:val="0002239A"/>
    <w:rsid w:val="000248A7"/>
    <w:rsid w:val="00030ED8"/>
    <w:rsid w:val="00042057"/>
    <w:rsid w:val="00042AED"/>
    <w:rsid w:val="000451D1"/>
    <w:rsid w:val="00047430"/>
    <w:rsid w:val="00047A84"/>
    <w:rsid w:val="00051320"/>
    <w:rsid w:val="00054EAC"/>
    <w:rsid w:val="00057F13"/>
    <w:rsid w:val="00075F4E"/>
    <w:rsid w:val="00082FAF"/>
    <w:rsid w:val="00090606"/>
    <w:rsid w:val="000916E8"/>
    <w:rsid w:val="00094115"/>
    <w:rsid w:val="00096A4E"/>
    <w:rsid w:val="000A2CEF"/>
    <w:rsid w:val="000A52BB"/>
    <w:rsid w:val="000A5EFD"/>
    <w:rsid w:val="000A7CCD"/>
    <w:rsid w:val="000C77FD"/>
    <w:rsid w:val="000D351F"/>
    <w:rsid w:val="000E74E7"/>
    <w:rsid w:val="001074F8"/>
    <w:rsid w:val="00111D25"/>
    <w:rsid w:val="0011200B"/>
    <w:rsid w:val="001139D3"/>
    <w:rsid w:val="00115F2D"/>
    <w:rsid w:val="00123F78"/>
    <w:rsid w:val="00141899"/>
    <w:rsid w:val="00142327"/>
    <w:rsid w:val="00155AEB"/>
    <w:rsid w:val="00157E86"/>
    <w:rsid w:val="0016067A"/>
    <w:rsid w:val="00160F6B"/>
    <w:rsid w:val="001630A8"/>
    <w:rsid w:val="00167B65"/>
    <w:rsid w:val="0017334F"/>
    <w:rsid w:val="00173D78"/>
    <w:rsid w:val="00183B86"/>
    <w:rsid w:val="001B10FD"/>
    <w:rsid w:val="001B5760"/>
    <w:rsid w:val="001B793E"/>
    <w:rsid w:val="001E5EFA"/>
    <w:rsid w:val="001F0910"/>
    <w:rsid w:val="001F74E7"/>
    <w:rsid w:val="00205EFB"/>
    <w:rsid w:val="00212646"/>
    <w:rsid w:val="002446CC"/>
    <w:rsid w:val="00246CED"/>
    <w:rsid w:val="00260E1C"/>
    <w:rsid w:val="00261211"/>
    <w:rsid w:val="0026372A"/>
    <w:rsid w:val="00284C1E"/>
    <w:rsid w:val="002921F1"/>
    <w:rsid w:val="002936C1"/>
    <w:rsid w:val="002A59A9"/>
    <w:rsid w:val="002B4A40"/>
    <w:rsid w:val="002D16A7"/>
    <w:rsid w:val="002E2E2F"/>
    <w:rsid w:val="002E3BEE"/>
    <w:rsid w:val="002E3D97"/>
    <w:rsid w:val="002E75FB"/>
    <w:rsid w:val="00315249"/>
    <w:rsid w:val="0031798B"/>
    <w:rsid w:val="00320148"/>
    <w:rsid w:val="0032063B"/>
    <w:rsid w:val="0032621A"/>
    <w:rsid w:val="00331D39"/>
    <w:rsid w:val="003424CD"/>
    <w:rsid w:val="00345963"/>
    <w:rsid w:val="0035013C"/>
    <w:rsid w:val="00367DE5"/>
    <w:rsid w:val="00381113"/>
    <w:rsid w:val="00393070"/>
    <w:rsid w:val="003958EF"/>
    <w:rsid w:val="003A55FC"/>
    <w:rsid w:val="003A712C"/>
    <w:rsid w:val="003B5DC0"/>
    <w:rsid w:val="003C3CB9"/>
    <w:rsid w:val="003C46ED"/>
    <w:rsid w:val="003D3FBD"/>
    <w:rsid w:val="003E0ACA"/>
    <w:rsid w:val="003E53A3"/>
    <w:rsid w:val="003E5A4B"/>
    <w:rsid w:val="003E7DE0"/>
    <w:rsid w:val="00400BE7"/>
    <w:rsid w:val="0041201F"/>
    <w:rsid w:val="004129D7"/>
    <w:rsid w:val="0041498B"/>
    <w:rsid w:val="004473F6"/>
    <w:rsid w:val="00454142"/>
    <w:rsid w:val="00463541"/>
    <w:rsid w:val="00470503"/>
    <w:rsid w:val="004723E8"/>
    <w:rsid w:val="00476188"/>
    <w:rsid w:val="004A594A"/>
    <w:rsid w:val="004A6BB5"/>
    <w:rsid w:val="004B0B52"/>
    <w:rsid w:val="004C346C"/>
    <w:rsid w:val="004C613C"/>
    <w:rsid w:val="004D2EF3"/>
    <w:rsid w:val="004D4A4E"/>
    <w:rsid w:val="004D50C3"/>
    <w:rsid w:val="004D7B81"/>
    <w:rsid w:val="004E1D27"/>
    <w:rsid w:val="004E6994"/>
    <w:rsid w:val="004F2388"/>
    <w:rsid w:val="00510C41"/>
    <w:rsid w:val="00512AE5"/>
    <w:rsid w:val="00514509"/>
    <w:rsid w:val="00515384"/>
    <w:rsid w:val="00517DCE"/>
    <w:rsid w:val="005258C8"/>
    <w:rsid w:val="0053136D"/>
    <w:rsid w:val="005408EB"/>
    <w:rsid w:val="00542D3B"/>
    <w:rsid w:val="00555CDF"/>
    <w:rsid w:val="00570F6B"/>
    <w:rsid w:val="00573B38"/>
    <w:rsid w:val="00593514"/>
    <w:rsid w:val="00597713"/>
    <w:rsid w:val="005A10BC"/>
    <w:rsid w:val="005A406E"/>
    <w:rsid w:val="005C33A2"/>
    <w:rsid w:val="005E2EC3"/>
    <w:rsid w:val="005E4A56"/>
    <w:rsid w:val="005F13D2"/>
    <w:rsid w:val="005F1EC5"/>
    <w:rsid w:val="005F4250"/>
    <w:rsid w:val="0060480F"/>
    <w:rsid w:val="00605D14"/>
    <w:rsid w:val="006121F8"/>
    <w:rsid w:val="00615C38"/>
    <w:rsid w:val="00620FE7"/>
    <w:rsid w:val="00627EBB"/>
    <w:rsid w:val="00630DDC"/>
    <w:rsid w:val="0063111B"/>
    <w:rsid w:val="00636BBC"/>
    <w:rsid w:val="006375CA"/>
    <w:rsid w:val="00640371"/>
    <w:rsid w:val="0064776A"/>
    <w:rsid w:val="006605E5"/>
    <w:rsid w:val="00661DCF"/>
    <w:rsid w:val="006729D5"/>
    <w:rsid w:val="00686F49"/>
    <w:rsid w:val="00687B24"/>
    <w:rsid w:val="006B1B82"/>
    <w:rsid w:val="006C09B4"/>
    <w:rsid w:val="006C5897"/>
    <w:rsid w:val="006C7F63"/>
    <w:rsid w:val="006D040E"/>
    <w:rsid w:val="006D22CC"/>
    <w:rsid w:val="006D7C89"/>
    <w:rsid w:val="006E2B8B"/>
    <w:rsid w:val="006E32D4"/>
    <w:rsid w:val="006E5AC2"/>
    <w:rsid w:val="006F1686"/>
    <w:rsid w:val="006F2CB4"/>
    <w:rsid w:val="006F6C97"/>
    <w:rsid w:val="007049D4"/>
    <w:rsid w:val="00704F69"/>
    <w:rsid w:val="00715BF6"/>
    <w:rsid w:val="00720DD3"/>
    <w:rsid w:val="007214A7"/>
    <w:rsid w:val="00723509"/>
    <w:rsid w:val="00724E59"/>
    <w:rsid w:val="007322F9"/>
    <w:rsid w:val="0074300F"/>
    <w:rsid w:val="0079763A"/>
    <w:rsid w:val="007A4B8F"/>
    <w:rsid w:val="007A7CD4"/>
    <w:rsid w:val="007B0142"/>
    <w:rsid w:val="007B5804"/>
    <w:rsid w:val="007D21C3"/>
    <w:rsid w:val="007E5D34"/>
    <w:rsid w:val="007F041F"/>
    <w:rsid w:val="007F70FB"/>
    <w:rsid w:val="00801CAB"/>
    <w:rsid w:val="008141E9"/>
    <w:rsid w:val="00822590"/>
    <w:rsid w:val="00824085"/>
    <w:rsid w:val="00825FE0"/>
    <w:rsid w:val="00853CA3"/>
    <w:rsid w:val="008558BA"/>
    <w:rsid w:val="0086462B"/>
    <w:rsid w:val="00864643"/>
    <w:rsid w:val="00865BC7"/>
    <w:rsid w:val="00865F9A"/>
    <w:rsid w:val="008863C6"/>
    <w:rsid w:val="00887CC0"/>
    <w:rsid w:val="00896193"/>
    <w:rsid w:val="00896CAD"/>
    <w:rsid w:val="008A5E87"/>
    <w:rsid w:val="008C1F11"/>
    <w:rsid w:val="008D0E92"/>
    <w:rsid w:val="008D5821"/>
    <w:rsid w:val="008E4AD4"/>
    <w:rsid w:val="008E5980"/>
    <w:rsid w:val="008F17CD"/>
    <w:rsid w:val="00915422"/>
    <w:rsid w:val="00925313"/>
    <w:rsid w:val="009311D4"/>
    <w:rsid w:val="009352F0"/>
    <w:rsid w:val="00942EEE"/>
    <w:rsid w:val="009436D3"/>
    <w:rsid w:val="0095758C"/>
    <w:rsid w:val="00960A67"/>
    <w:rsid w:val="00961577"/>
    <w:rsid w:val="00975EE6"/>
    <w:rsid w:val="0097715C"/>
    <w:rsid w:val="00977E43"/>
    <w:rsid w:val="0098093F"/>
    <w:rsid w:val="00981ACB"/>
    <w:rsid w:val="0098474C"/>
    <w:rsid w:val="009950E3"/>
    <w:rsid w:val="00996007"/>
    <w:rsid w:val="009B0A62"/>
    <w:rsid w:val="009B5274"/>
    <w:rsid w:val="009B5D72"/>
    <w:rsid w:val="009C1E92"/>
    <w:rsid w:val="009D03E4"/>
    <w:rsid w:val="009F323B"/>
    <w:rsid w:val="009F370B"/>
    <w:rsid w:val="00A02A52"/>
    <w:rsid w:val="00A03DB4"/>
    <w:rsid w:val="00A06B80"/>
    <w:rsid w:val="00A115A0"/>
    <w:rsid w:val="00A16C3C"/>
    <w:rsid w:val="00A26521"/>
    <w:rsid w:val="00A372A2"/>
    <w:rsid w:val="00A47193"/>
    <w:rsid w:val="00A569A5"/>
    <w:rsid w:val="00AA1C93"/>
    <w:rsid w:val="00AB30F2"/>
    <w:rsid w:val="00AB6F3C"/>
    <w:rsid w:val="00AB7236"/>
    <w:rsid w:val="00AC33F2"/>
    <w:rsid w:val="00AC46E2"/>
    <w:rsid w:val="00AC79C3"/>
    <w:rsid w:val="00AC7C1D"/>
    <w:rsid w:val="00AD5AC2"/>
    <w:rsid w:val="00AD774B"/>
    <w:rsid w:val="00AF0D02"/>
    <w:rsid w:val="00B11C59"/>
    <w:rsid w:val="00B134FF"/>
    <w:rsid w:val="00B13BC4"/>
    <w:rsid w:val="00B24392"/>
    <w:rsid w:val="00B34C27"/>
    <w:rsid w:val="00B40CB5"/>
    <w:rsid w:val="00B46473"/>
    <w:rsid w:val="00B537F9"/>
    <w:rsid w:val="00B5466C"/>
    <w:rsid w:val="00B65899"/>
    <w:rsid w:val="00B72BC5"/>
    <w:rsid w:val="00B91CBB"/>
    <w:rsid w:val="00B9786C"/>
    <w:rsid w:val="00BA34F5"/>
    <w:rsid w:val="00BA54F8"/>
    <w:rsid w:val="00BC00E0"/>
    <w:rsid w:val="00BD0AC3"/>
    <w:rsid w:val="00BD0B85"/>
    <w:rsid w:val="00BD6715"/>
    <w:rsid w:val="00BF25BE"/>
    <w:rsid w:val="00C0273A"/>
    <w:rsid w:val="00C15CD4"/>
    <w:rsid w:val="00C20201"/>
    <w:rsid w:val="00C347C0"/>
    <w:rsid w:val="00C54D2B"/>
    <w:rsid w:val="00C613BF"/>
    <w:rsid w:val="00C61A02"/>
    <w:rsid w:val="00C6617F"/>
    <w:rsid w:val="00C8084D"/>
    <w:rsid w:val="00C80F28"/>
    <w:rsid w:val="00CA77FF"/>
    <w:rsid w:val="00CB2BDA"/>
    <w:rsid w:val="00CF6544"/>
    <w:rsid w:val="00D04AA9"/>
    <w:rsid w:val="00D30D22"/>
    <w:rsid w:val="00D331B6"/>
    <w:rsid w:val="00D47C4A"/>
    <w:rsid w:val="00D5440C"/>
    <w:rsid w:val="00D61015"/>
    <w:rsid w:val="00D6415A"/>
    <w:rsid w:val="00D66435"/>
    <w:rsid w:val="00D70D6E"/>
    <w:rsid w:val="00D812CC"/>
    <w:rsid w:val="00D819C9"/>
    <w:rsid w:val="00D97FBC"/>
    <w:rsid w:val="00DA11CD"/>
    <w:rsid w:val="00DA2375"/>
    <w:rsid w:val="00DA25D5"/>
    <w:rsid w:val="00DB2865"/>
    <w:rsid w:val="00DC0CBF"/>
    <w:rsid w:val="00DC3C77"/>
    <w:rsid w:val="00DC7EF3"/>
    <w:rsid w:val="00DD1EE9"/>
    <w:rsid w:val="00DD33F1"/>
    <w:rsid w:val="00DD3B83"/>
    <w:rsid w:val="00DD58CE"/>
    <w:rsid w:val="00DF2969"/>
    <w:rsid w:val="00DF4B90"/>
    <w:rsid w:val="00E16F92"/>
    <w:rsid w:val="00E20CF0"/>
    <w:rsid w:val="00E2287F"/>
    <w:rsid w:val="00E237D2"/>
    <w:rsid w:val="00E32263"/>
    <w:rsid w:val="00E35B6A"/>
    <w:rsid w:val="00E4299A"/>
    <w:rsid w:val="00E47345"/>
    <w:rsid w:val="00E60174"/>
    <w:rsid w:val="00E62D91"/>
    <w:rsid w:val="00E6386F"/>
    <w:rsid w:val="00E66538"/>
    <w:rsid w:val="00E90856"/>
    <w:rsid w:val="00E91118"/>
    <w:rsid w:val="00E916CD"/>
    <w:rsid w:val="00EA26EB"/>
    <w:rsid w:val="00EA7F5B"/>
    <w:rsid w:val="00EB10DF"/>
    <w:rsid w:val="00EC0F4A"/>
    <w:rsid w:val="00EC46D6"/>
    <w:rsid w:val="00EC7DFC"/>
    <w:rsid w:val="00ED0434"/>
    <w:rsid w:val="00ED0EC7"/>
    <w:rsid w:val="00ED15F7"/>
    <w:rsid w:val="00ED3A54"/>
    <w:rsid w:val="00F13A50"/>
    <w:rsid w:val="00F151C1"/>
    <w:rsid w:val="00F1662B"/>
    <w:rsid w:val="00F332FE"/>
    <w:rsid w:val="00F36ED6"/>
    <w:rsid w:val="00F40855"/>
    <w:rsid w:val="00F440C8"/>
    <w:rsid w:val="00F606FE"/>
    <w:rsid w:val="00F633BB"/>
    <w:rsid w:val="00F643F3"/>
    <w:rsid w:val="00F65D0F"/>
    <w:rsid w:val="00F86B2C"/>
    <w:rsid w:val="00FA3FF3"/>
    <w:rsid w:val="00FA6836"/>
    <w:rsid w:val="00FA6989"/>
    <w:rsid w:val="00FB6523"/>
    <w:rsid w:val="00FB6F79"/>
    <w:rsid w:val="00FC09D1"/>
    <w:rsid w:val="00FC486F"/>
    <w:rsid w:val="00FC584A"/>
    <w:rsid w:val="00FC79DE"/>
    <w:rsid w:val="00FD1310"/>
    <w:rsid w:val="00FD2AC1"/>
    <w:rsid w:val="00FD4679"/>
    <w:rsid w:val="00FE74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A634C"/>
  <w15:docId w15:val="{8517A626-9230-4B44-9E48-8BB75E70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86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6415A"/>
    <w:rPr>
      <w:color w:val="0000FF" w:themeColor="hyperlink"/>
      <w:u w:val="single"/>
    </w:rPr>
  </w:style>
  <w:style w:type="character" w:styleId="CommentReference">
    <w:name w:val="annotation reference"/>
    <w:basedOn w:val="DefaultParagraphFont"/>
    <w:semiHidden/>
    <w:unhideWhenUsed/>
    <w:rsid w:val="003C46ED"/>
    <w:rPr>
      <w:sz w:val="16"/>
      <w:szCs w:val="16"/>
    </w:rPr>
  </w:style>
  <w:style w:type="paragraph" w:styleId="CommentText">
    <w:name w:val="annotation text"/>
    <w:basedOn w:val="Normal"/>
    <w:link w:val="CommentTextChar"/>
    <w:semiHidden/>
    <w:unhideWhenUsed/>
    <w:rsid w:val="003C46ED"/>
    <w:rPr>
      <w:sz w:val="20"/>
    </w:rPr>
  </w:style>
  <w:style w:type="character" w:customStyle="1" w:styleId="CommentTextChar">
    <w:name w:val="Comment Text Char"/>
    <w:basedOn w:val="DefaultParagraphFont"/>
    <w:link w:val="CommentText"/>
    <w:semiHidden/>
    <w:rsid w:val="003C46ED"/>
    <w:rPr>
      <w:sz w:val="20"/>
    </w:rPr>
  </w:style>
  <w:style w:type="paragraph" w:styleId="CommentSubject">
    <w:name w:val="annotation subject"/>
    <w:basedOn w:val="CommentText"/>
    <w:next w:val="CommentText"/>
    <w:link w:val="CommentSubjectChar"/>
    <w:semiHidden/>
    <w:unhideWhenUsed/>
    <w:rsid w:val="003C46ED"/>
    <w:rPr>
      <w:b/>
      <w:bCs/>
    </w:rPr>
  </w:style>
  <w:style w:type="character" w:customStyle="1" w:styleId="CommentSubjectChar">
    <w:name w:val="Comment Subject Char"/>
    <w:basedOn w:val="CommentTextChar"/>
    <w:link w:val="CommentSubject"/>
    <w:semiHidden/>
    <w:rsid w:val="003C46ED"/>
    <w:rPr>
      <w:b/>
      <w:bCs/>
      <w:sz w:val="20"/>
    </w:rPr>
  </w:style>
  <w:style w:type="paragraph" w:styleId="Header">
    <w:name w:val="header"/>
    <w:basedOn w:val="Normal"/>
    <w:link w:val="HeaderChar"/>
    <w:unhideWhenUsed/>
    <w:rsid w:val="00141899"/>
    <w:pPr>
      <w:tabs>
        <w:tab w:val="center" w:pos="4513"/>
        <w:tab w:val="right" w:pos="9026"/>
      </w:tabs>
    </w:pPr>
  </w:style>
  <w:style w:type="character" w:customStyle="1" w:styleId="HeaderChar">
    <w:name w:val="Header Char"/>
    <w:basedOn w:val="DefaultParagraphFont"/>
    <w:link w:val="Header"/>
    <w:rsid w:val="00141899"/>
  </w:style>
  <w:style w:type="paragraph" w:styleId="ListParagraph">
    <w:name w:val="List Paragraph"/>
    <w:basedOn w:val="Normal"/>
    <w:uiPriority w:val="34"/>
    <w:qFormat/>
    <w:rsid w:val="0014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743D63D-D087-41FD-AA64-ABEC55FB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21</Pages>
  <Words>5239</Words>
  <Characters>29867</Characters>
  <Application>Microsoft Office Word</Application>
  <DocSecurity>0</DocSecurity>
  <Lines>248</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subject/>
  <dc:creator>rasaz</dc:creator>
  <cp:keywords/>
  <dc:description/>
  <cp:lastModifiedBy>Ginta Tautkutė</cp:lastModifiedBy>
  <cp:revision>58</cp:revision>
  <cp:lastPrinted>2017-04-21T05:51:00Z</cp:lastPrinted>
  <dcterms:created xsi:type="dcterms:W3CDTF">2017-04-10T06:56:00Z</dcterms:created>
  <dcterms:modified xsi:type="dcterms:W3CDTF">2017-06-20T06:40:00Z</dcterms:modified>
</cp:coreProperties>
</file>