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4ED" w:rsidRPr="00F270AF" w:rsidRDefault="006074ED" w:rsidP="006074ED">
      <w:pPr>
        <w:ind w:left="4678"/>
        <w:rPr>
          <w:szCs w:val="24"/>
        </w:rPr>
      </w:pPr>
      <w:r w:rsidRPr="00F270AF">
        <w:rPr>
          <w:szCs w:val="24"/>
        </w:rPr>
        <w:t xml:space="preserve">2014–2020 metų Europos Sąjungos fondų investicijų veiksmų programos 1 prioriteto „Mokslinių tyrimų, eksperimentinės plėtros ir inovacijų skatinimas“ Nr. J05-LVPA-K priemonės „Intelektas. Bendri mokslo–verslo projektai“ projektų finansavimo sąlygų aprašo Nr. </w:t>
      </w:r>
      <w:r>
        <w:rPr>
          <w:szCs w:val="24"/>
        </w:rPr>
        <w:t>2</w:t>
      </w:r>
    </w:p>
    <w:p w:rsidR="006074ED" w:rsidRPr="00F270AF" w:rsidRDefault="006074ED" w:rsidP="006074ED">
      <w:pPr>
        <w:ind w:left="3888" w:firstLine="790"/>
        <w:jc w:val="both"/>
        <w:rPr>
          <w:szCs w:val="24"/>
          <w:lang w:eastAsia="lt-LT"/>
        </w:rPr>
      </w:pPr>
      <w:r>
        <w:rPr>
          <w:szCs w:val="24"/>
          <w:lang w:eastAsia="lt-LT"/>
        </w:rPr>
        <w:t>5</w:t>
      </w:r>
      <w:r w:rsidRPr="00F270AF">
        <w:rPr>
          <w:szCs w:val="24"/>
          <w:lang w:eastAsia="lt-LT"/>
        </w:rPr>
        <w:t xml:space="preserve"> priedas</w:t>
      </w:r>
    </w:p>
    <w:p w:rsidR="006074ED" w:rsidRPr="00F270AF" w:rsidRDefault="006074ED" w:rsidP="006074ED">
      <w:pPr>
        <w:ind w:left="3888" w:firstLine="1296"/>
        <w:jc w:val="both"/>
        <w:rPr>
          <w:szCs w:val="24"/>
          <w:lang w:eastAsia="lt-LT"/>
        </w:rPr>
      </w:pPr>
    </w:p>
    <w:p w:rsidR="006074ED" w:rsidRDefault="006074ED" w:rsidP="006074ED">
      <w:pPr>
        <w:widowControl w:val="0"/>
        <w:tabs>
          <w:tab w:val="left" w:pos="1296"/>
          <w:tab w:val="center" w:pos="4819"/>
          <w:tab w:val="right" w:pos="9638"/>
        </w:tabs>
        <w:adjustRightInd w:val="0"/>
        <w:jc w:val="center"/>
        <w:textAlignment w:val="baseline"/>
        <w:rPr>
          <w:b/>
          <w:caps/>
          <w:szCs w:val="24"/>
        </w:rPr>
      </w:pPr>
      <w:r w:rsidRPr="000D07F5">
        <w:rPr>
          <w:b/>
          <w:caps/>
          <w:szCs w:val="24"/>
        </w:rPr>
        <w:t xml:space="preserve">INFORMACIJa APIE GAUTĄ VALSTYBĖS PAGALBĄ, KITUS FINANSAVIMO ŠALTINIUS ir DUOMENIS, reikalingus projekto atitikČIAI 2014–2020 metų Europos Sąjungos fondų investicijų veiksmų programos </w:t>
      </w:r>
    </w:p>
    <w:p w:rsidR="006074ED" w:rsidRPr="000D07F5" w:rsidRDefault="006074ED" w:rsidP="006074ED">
      <w:pPr>
        <w:widowControl w:val="0"/>
        <w:tabs>
          <w:tab w:val="left" w:pos="1296"/>
          <w:tab w:val="center" w:pos="4819"/>
          <w:tab w:val="right" w:pos="9638"/>
        </w:tabs>
        <w:adjustRightInd w:val="0"/>
        <w:jc w:val="center"/>
        <w:textAlignment w:val="baseline"/>
        <w:rPr>
          <w:b/>
          <w:caps/>
          <w:szCs w:val="24"/>
        </w:rPr>
      </w:pPr>
      <w:r>
        <w:rPr>
          <w:b/>
          <w:caps/>
          <w:szCs w:val="24"/>
        </w:rPr>
        <w:t>1</w:t>
      </w:r>
      <w:r w:rsidRPr="000D07F5">
        <w:rPr>
          <w:b/>
          <w:caps/>
          <w:szCs w:val="24"/>
        </w:rPr>
        <w:t xml:space="preserve"> prioriteto „</w:t>
      </w:r>
      <w:r w:rsidRPr="00F270AF">
        <w:rPr>
          <w:b/>
          <w:caps/>
          <w:szCs w:val="24"/>
        </w:rPr>
        <w:t>Mokslinių tyrimų, eksperimentinės plėtros ir inovacijų skatinimas“</w:t>
      </w:r>
      <w:r w:rsidRPr="000D07F5">
        <w:rPr>
          <w:b/>
          <w:caps/>
          <w:szCs w:val="24"/>
        </w:rPr>
        <w:t xml:space="preserve"> priemonės Nr</w:t>
      </w:r>
      <w:r>
        <w:rPr>
          <w:b/>
          <w:caps/>
          <w:szCs w:val="24"/>
        </w:rPr>
        <w:t>.</w:t>
      </w:r>
      <w:r w:rsidRPr="00F270AF">
        <w:rPr>
          <w:szCs w:val="24"/>
        </w:rPr>
        <w:t xml:space="preserve"> </w:t>
      </w:r>
      <w:r w:rsidRPr="000904CD">
        <w:rPr>
          <w:b/>
          <w:szCs w:val="24"/>
        </w:rPr>
        <w:t xml:space="preserve">J05-LVPA-K </w:t>
      </w:r>
      <w:r w:rsidRPr="000904CD">
        <w:rPr>
          <w:b/>
          <w:caps/>
          <w:szCs w:val="24"/>
        </w:rPr>
        <w:t>priemonės „Intelektas. Bendri mokslo–verslo projektai“</w:t>
      </w:r>
      <w:r w:rsidRPr="000D07F5">
        <w:rPr>
          <w:caps/>
          <w:szCs w:val="24"/>
        </w:rPr>
        <w:t xml:space="preserve"> </w:t>
      </w:r>
      <w:r w:rsidRPr="000D07F5">
        <w:rPr>
          <w:b/>
          <w:caps/>
          <w:szCs w:val="24"/>
        </w:rPr>
        <w:t>projektų finansavimo sąlygų aprašo NR.</w:t>
      </w:r>
      <w:r>
        <w:rPr>
          <w:b/>
          <w:caps/>
          <w:szCs w:val="24"/>
        </w:rPr>
        <w:t> 2</w:t>
      </w:r>
      <w:r w:rsidRPr="009C3D8A">
        <w:rPr>
          <w:b/>
          <w:caps/>
          <w:szCs w:val="24"/>
        </w:rPr>
        <w:t xml:space="preserve"> </w:t>
      </w:r>
      <w:r w:rsidRPr="000D07F5">
        <w:rPr>
          <w:b/>
          <w:caps/>
          <w:szCs w:val="24"/>
        </w:rPr>
        <w:t>NUOSTATOMS IR projektų atrankos kriterijams įvertinti</w:t>
      </w:r>
    </w:p>
    <w:p w:rsidR="006074ED" w:rsidRPr="00F270AF" w:rsidRDefault="006074ED" w:rsidP="006074ED">
      <w:pPr>
        <w:jc w:val="center"/>
        <w:rPr>
          <w:b/>
          <w:caps/>
          <w:szCs w:val="24"/>
        </w:rPr>
      </w:pPr>
    </w:p>
    <w:p w:rsidR="000545F2" w:rsidRDefault="000545F2" w:rsidP="00E9345A"/>
    <w:p w:rsidR="006074ED" w:rsidRDefault="006074ED" w:rsidP="00E9345A"/>
    <w:p w:rsidR="006074ED" w:rsidRDefault="006074ED" w:rsidP="006074ED">
      <w:pPr>
        <w:jc w:val="both"/>
        <w:rPr>
          <w:b/>
          <w:szCs w:val="24"/>
        </w:rPr>
      </w:pPr>
      <w:r>
        <w:rPr>
          <w:b/>
          <w:szCs w:val="24"/>
          <w:lang w:eastAsia="lt-LT"/>
        </w:rPr>
        <w:t>3</w:t>
      </w:r>
      <w:r w:rsidRPr="00F270AF">
        <w:rPr>
          <w:b/>
          <w:szCs w:val="24"/>
          <w:lang w:eastAsia="lt-LT"/>
        </w:rPr>
        <w:t>.</w:t>
      </w:r>
      <w:r>
        <w:rPr>
          <w:b/>
          <w:szCs w:val="24"/>
          <w:lang w:eastAsia="lt-LT"/>
        </w:rPr>
        <w:t xml:space="preserve"> P</w:t>
      </w:r>
      <w:r w:rsidRPr="006B45DD">
        <w:rPr>
          <w:b/>
          <w:szCs w:val="24"/>
        </w:rPr>
        <w:t>rioritetinių mokslinių tyrimų ir eksperimentinės (socialinės, kultūrinės) plėtros ir inovacijų raidos (</w:t>
      </w:r>
      <w:r w:rsidRPr="00D52403">
        <w:rPr>
          <w:b/>
          <w:szCs w:val="24"/>
        </w:rPr>
        <w:t>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w:t>
      </w:r>
      <w:r w:rsidRPr="006B45DD">
        <w:rPr>
          <w:b/>
          <w:szCs w:val="24"/>
        </w:rPr>
        <w:t>toliau – sumanios specializacijos kryptis)</w:t>
      </w:r>
      <w:r>
        <w:rPr>
          <w:b/>
          <w:szCs w:val="24"/>
        </w:rPr>
        <w:t xml:space="preserve">, </w:t>
      </w:r>
      <w:r w:rsidRPr="006B45DD">
        <w:rPr>
          <w:b/>
          <w:szCs w:val="24"/>
        </w:rPr>
        <w:t>nuostatas ir bent vieną konkretaus prioriteto veiksmų plano teminį specifiškumą</w:t>
      </w:r>
      <w:r>
        <w:rPr>
          <w:b/>
          <w:szCs w:val="24"/>
        </w:rPr>
        <w:t xml:space="preserve"> (taikoma, vertinant projekto atitiktį </w:t>
      </w:r>
      <w:r w:rsidRPr="000904CD">
        <w:rPr>
          <w:b/>
          <w:szCs w:val="24"/>
        </w:rPr>
        <w:t>2014–2020 metų Europos Sąjungos fondų investicijų veiksmų programos 1 prioriteto „Mokslinių tyrimų, eksperimentinės plėtros ir inovacijų skatinimas“ Nr. J05-LVPA-K priemonės „Intelektas. Bendri mokslo–verslo projektai“ projektų finansavimo sąlygų apraš</w:t>
      </w:r>
      <w:r>
        <w:rPr>
          <w:b/>
          <w:szCs w:val="24"/>
        </w:rPr>
        <w:t>o</w:t>
      </w:r>
      <w:r w:rsidRPr="000904CD">
        <w:rPr>
          <w:b/>
          <w:szCs w:val="24"/>
        </w:rPr>
        <w:t xml:space="preserve"> Nr. </w:t>
      </w:r>
      <w:r>
        <w:rPr>
          <w:b/>
          <w:szCs w:val="24"/>
        </w:rPr>
        <w:t>2</w:t>
      </w:r>
      <w:r w:rsidRPr="000904CD">
        <w:rPr>
          <w:b/>
          <w:szCs w:val="24"/>
        </w:rPr>
        <w:t xml:space="preserve"> </w:t>
      </w:r>
      <w:r>
        <w:rPr>
          <w:b/>
          <w:szCs w:val="24"/>
        </w:rPr>
        <w:t>(toliau – Aprašas) 24.2 papunkčio reikalavimams).</w:t>
      </w:r>
    </w:p>
    <w:tbl>
      <w:tblPr>
        <w:tblStyle w:val="Lentelstinklelis"/>
        <w:tblW w:w="9747" w:type="dxa"/>
        <w:tblInd w:w="0" w:type="dxa"/>
        <w:tblLayout w:type="fixed"/>
        <w:tblLook w:val="04A0" w:firstRow="1" w:lastRow="0" w:firstColumn="1" w:lastColumn="0" w:noHBand="0" w:noVBand="1"/>
      </w:tblPr>
      <w:tblGrid>
        <w:gridCol w:w="2614"/>
        <w:gridCol w:w="755"/>
        <w:gridCol w:w="5670"/>
        <w:gridCol w:w="708"/>
      </w:tblGrid>
      <w:tr w:rsidR="006074ED" w:rsidRPr="00F270AF" w:rsidTr="000B035F">
        <w:tc>
          <w:tcPr>
            <w:tcW w:w="3369" w:type="dxa"/>
            <w:gridSpan w:val="2"/>
            <w:shd w:val="clear" w:color="auto" w:fill="E7E6E6" w:themeFill="background2"/>
            <w:vAlign w:val="center"/>
          </w:tcPr>
          <w:p w:rsidR="006074ED" w:rsidRPr="00F270AF" w:rsidRDefault="006074ED" w:rsidP="000B035F">
            <w:pPr>
              <w:jc w:val="center"/>
              <w:rPr>
                <w:b/>
                <w:szCs w:val="24"/>
              </w:rPr>
            </w:pPr>
            <w:r w:rsidRPr="00F270AF">
              <w:rPr>
                <w:b/>
                <w:szCs w:val="24"/>
              </w:rPr>
              <w:t xml:space="preserve">Sumaniosios specializacijos kryptis </w:t>
            </w:r>
          </w:p>
          <w:p w:rsidR="006074ED" w:rsidRPr="00F270AF" w:rsidRDefault="006074ED" w:rsidP="000B035F">
            <w:pPr>
              <w:jc w:val="center"/>
              <w:rPr>
                <w:i/>
                <w:szCs w:val="24"/>
              </w:rPr>
            </w:pPr>
            <w:r w:rsidRPr="00F270AF">
              <w:rPr>
                <w:i/>
                <w:szCs w:val="24"/>
              </w:rPr>
              <w:t>(pasirenkamas vienas variantas)</w:t>
            </w:r>
          </w:p>
          <w:p w:rsidR="006074ED" w:rsidRPr="00F270AF" w:rsidRDefault="006074ED" w:rsidP="000B035F">
            <w:pPr>
              <w:jc w:val="center"/>
              <w:rPr>
                <w:szCs w:val="24"/>
              </w:rPr>
            </w:pPr>
          </w:p>
        </w:tc>
        <w:tc>
          <w:tcPr>
            <w:tcW w:w="6378" w:type="dxa"/>
            <w:gridSpan w:val="2"/>
            <w:shd w:val="clear" w:color="auto" w:fill="E7E6E6" w:themeFill="background2"/>
            <w:vAlign w:val="center"/>
          </w:tcPr>
          <w:p w:rsidR="006074ED" w:rsidRPr="00F270AF" w:rsidRDefault="006074ED" w:rsidP="000B035F">
            <w:pPr>
              <w:jc w:val="center"/>
              <w:rPr>
                <w:b/>
                <w:szCs w:val="24"/>
              </w:rPr>
            </w:pPr>
            <w:r w:rsidRPr="00F270AF">
              <w:rPr>
                <w:b/>
                <w:szCs w:val="24"/>
              </w:rPr>
              <w:t xml:space="preserve">Sumaniosios specializacijos krypties prioritetas </w:t>
            </w:r>
          </w:p>
          <w:p w:rsidR="006074ED" w:rsidRPr="00F270AF" w:rsidRDefault="006074ED" w:rsidP="000B035F">
            <w:pPr>
              <w:jc w:val="center"/>
              <w:rPr>
                <w:b/>
                <w:szCs w:val="24"/>
              </w:rPr>
            </w:pPr>
            <w:r w:rsidRPr="00F270AF">
              <w:rPr>
                <w:i/>
                <w:szCs w:val="24"/>
              </w:rPr>
              <w:t>(pasirenkamas vienas variantas)</w:t>
            </w:r>
          </w:p>
        </w:tc>
      </w:tr>
      <w:tr w:rsidR="006074ED" w:rsidRPr="00F270AF" w:rsidTr="000B035F">
        <w:tc>
          <w:tcPr>
            <w:tcW w:w="2614" w:type="dxa"/>
            <w:vMerge w:val="restart"/>
            <w:vAlign w:val="center"/>
          </w:tcPr>
          <w:p w:rsidR="006074ED" w:rsidRPr="00F270AF" w:rsidRDefault="006074ED" w:rsidP="000B035F">
            <w:pPr>
              <w:rPr>
                <w:b/>
                <w:szCs w:val="24"/>
              </w:rPr>
            </w:pPr>
            <w:r>
              <w:rPr>
                <w:b/>
                <w:szCs w:val="24"/>
              </w:rPr>
              <w:t>3.1. Energetika ir tvari aplinka</w:t>
            </w:r>
          </w:p>
        </w:tc>
        <w:tc>
          <w:tcPr>
            <w:tcW w:w="755" w:type="dxa"/>
            <w:vMerge w:val="restart"/>
            <w:vAlign w:val="center"/>
          </w:tcPr>
          <w:p w:rsidR="006074ED" w:rsidRPr="00F270AF" w:rsidRDefault="006074ED" w:rsidP="000B035F">
            <w:pPr>
              <w:jc w:val="center"/>
              <w:rPr>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c>
          <w:tcPr>
            <w:tcW w:w="5670" w:type="dxa"/>
          </w:tcPr>
          <w:p w:rsidR="006074ED" w:rsidRPr="00F270AF" w:rsidRDefault="006074ED" w:rsidP="000B035F">
            <w:pPr>
              <w:jc w:val="both"/>
              <w:rPr>
                <w:b/>
                <w:szCs w:val="24"/>
              </w:rPr>
            </w:pPr>
            <w:r>
              <w:rPr>
                <w:szCs w:val="24"/>
              </w:rPr>
              <w:t>3</w:t>
            </w:r>
            <w:r w:rsidRPr="00F270AF">
              <w:rPr>
                <w:szCs w:val="24"/>
              </w:rPr>
              <w:t>.1.1. Išmaniosios energijos generatorių, tinklų ir vartotojų energetinio efektyvumo, diagnostikos, stebėsenos, apskaitos ir valdymo sistemos.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b/>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b/>
                <w:szCs w:val="24"/>
              </w:rPr>
            </w:pPr>
            <w:r>
              <w:rPr>
                <w:szCs w:val="24"/>
              </w:rPr>
              <w:t>3</w:t>
            </w:r>
            <w:r w:rsidRPr="00F270AF">
              <w:rPr>
                <w:szCs w:val="24"/>
              </w:rPr>
              <w:t>.1.2. Energijos ir kuro gamyba iš biomasės ar atliekų, atliekų apdorojimas, saugojimas ir šalinimas.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b/>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b/>
                <w:szCs w:val="24"/>
              </w:rPr>
            </w:pPr>
            <w:r>
              <w:rPr>
                <w:szCs w:val="24"/>
              </w:rPr>
              <w:t>3</w:t>
            </w:r>
            <w:r w:rsidRPr="00F270AF">
              <w:rPr>
                <w:szCs w:val="24"/>
              </w:rPr>
              <w:t>.1.3. Išmaniųjų mažaenergių pastatų kūrimo ir naudojimo technologija – skaitmeninė statyba.</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b/>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b/>
                <w:szCs w:val="24"/>
              </w:rPr>
            </w:pPr>
            <w:r>
              <w:rPr>
                <w:szCs w:val="24"/>
              </w:rPr>
              <w:t>3</w:t>
            </w:r>
            <w:r w:rsidRPr="00F270AF">
              <w:rPr>
                <w:szCs w:val="24"/>
              </w:rPr>
              <w:t>.1.4. Saulės energijos įrenginiai ir jų naudojimo elektros, šilumos ir vėsos gamybai technologijos.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val="restart"/>
            <w:vAlign w:val="center"/>
          </w:tcPr>
          <w:p w:rsidR="006074ED" w:rsidRPr="00F270AF" w:rsidRDefault="006074ED" w:rsidP="000B035F">
            <w:pPr>
              <w:rPr>
                <w:b/>
                <w:szCs w:val="24"/>
              </w:rPr>
            </w:pPr>
            <w:r>
              <w:rPr>
                <w:b/>
                <w:szCs w:val="24"/>
              </w:rPr>
              <w:t>3</w:t>
            </w:r>
            <w:r w:rsidRPr="00F270AF">
              <w:rPr>
                <w:b/>
                <w:szCs w:val="24"/>
              </w:rPr>
              <w:t>.2. Sveikatos technologijos ir biotechnologijos</w:t>
            </w:r>
          </w:p>
        </w:tc>
        <w:tc>
          <w:tcPr>
            <w:tcW w:w="755" w:type="dxa"/>
            <w:vMerge w:val="restart"/>
            <w:vAlign w:val="center"/>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c>
          <w:tcPr>
            <w:tcW w:w="5670" w:type="dxa"/>
          </w:tcPr>
          <w:p w:rsidR="006074ED" w:rsidRPr="00F270AF" w:rsidRDefault="006074ED" w:rsidP="000B035F">
            <w:pPr>
              <w:jc w:val="both"/>
              <w:rPr>
                <w:szCs w:val="24"/>
              </w:rPr>
            </w:pPr>
            <w:r>
              <w:rPr>
                <w:szCs w:val="24"/>
              </w:rPr>
              <w:t>3</w:t>
            </w:r>
            <w:r w:rsidRPr="00F270AF">
              <w:rPr>
                <w:szCs w:val="24"/>
              </w:rPr>
              <w:t>.2.1. Molekulinės technologijos medicinai ir biofarmacijai.</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rPr>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szCs w:val="24"/>
              </w:rPr>
            </w:pPr>
            <w:r>
              <w:rPr>
                <w:szCs w:val="24"/>
              </w:rPr>
              <w:t>3</w:t>
            </w:r>
            <w:r w:rsidRPr="00F270AF">
              <w:rPr>
                <w:szCs w:val="24"/>
              </w:rPr>
              <w:t>.2.2. Pažangios taikomosios technologijos asmens ir visuomenės sveikatai.</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rPr>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szCs w:val="24"/>
              </w:rPr>
            </w:pPr>
            <w:r>
              <w:rPr>
                <w:szCs w:val="24"/>
              </w:rPr>
              <w:t>3</w:t>
            </w:r>
            <w:r w:rsidRPr="00F270AF">
              <w:rPr>
                <w:szCs w:val="24"/>
              </w:rPr>
              <w:t>.2.3. Pažangi medicinos inžinerija ankstyvai diagnostikai ir gydymui.</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val="restart"/>
            <w:vAlign w:val="center"/>
          </w:tcPr>
          <w:p w:rsidR="006074ED" w:rsidRPr="00F270AF" w:rsidRDefault="006074ED" w:rsidP="000B035F">
            <w:pPr>
              <w:rPr>
                <w:b/>
                <w:szCs w:val="24"/>
              </w:rPr>
            </w:pPr>
            <w:r>
              <w:rPr>
                <w:b/>
                <w:szCs w:val="24"/>
              </w:rPr>
              <w:lastRenderedPageBreak/>
              <w:t>3</w:t>
            </w:r>
            <w:r w:rsidRPr="00F270AF">
              <w:rPr>
                <w:b/>
                <w:szCs w:val="24"/>
              </w:rPr>
              <w:t>.3. Agroinovacijos ir maisto technologijos</w:t>
            </w:r>
          </w:p>
        </w:tc>
        <w:tc>
          <w:tcPr>
            <w:tcW w:w="755" w:type="dxa"/>
            <w:vMerge w:val="restart"/>
            <w:vAlign w:val="center"/>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c>
          <w:tcPr>
            <w:tcW w:w="5670" w:type="dxa"/>
          </w:tcPr>
          <w:p w:rsidR="006074ED" w:rsidRPr="00F270AF" w:rsidRDefault="006074ED" w:rsidP="000B035F">
            <w:pPr>
              <w:jc w:val="both"/>
              <w:rPr>
                <w:szCs w:val="24"/>
              </w:rPr>
            </w:pPr>
            <w:r>
              <w:rPr>
                <w:szCs w:val="24"/>
              </w:rPr>
              <w:t>3</w:t>
            </w:r>
            <w:r w:rsidRPr="00F270AF">
              <w:rPr>
                <w:szCs w:val="24"/>
              </w:rPr>
              <w:t>.3.1. Tvarūs agrobiologiniai ištekliai ir saugesnis maistas.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szCs w:val="24"/>
              </w:rPr>
            </w:pPr>
          </w:p>
        </w:tc>
        <w:tc>
          <w:tcPr>
            <w:tcW w:w="755" w:type="dxa"/>
            <w:vMerge/>
            <w:vAlign w:val="center"/>
          </w:tcPr>
          <w:p w:rsidR="006074ED" w:rsidRPr="00F270AF" w:rsidRDefault="006074ED" w:rsidP="000B035F">
            <w:pPr>
              <w:jc w:val="center"/>
              <w:rPr>
                <w:b/>
                <w:szCs w:val="24"/>
              </w:rPr>
            </w:pPr>
          </w:p>
        </w:tc>
        <w:tc>
          <w:tcPr>
            <w:tcW w:w="5670" w:type="dxa"/>
          </w:tcPr>
          <w:p w:rsidR="006074ED" w:rsidRPr="00F270AF" w:rsidRDefault="006074ED" w:rsidP="000B035F">
            <w:pPr>
              <w:jc w:val="both"/>
              <w:rPr>
                <w:szCs w:val="24"/>
              </w:rPr>
            </w:pPr>
            <w:r>
              <w:rPr>
                <w:szCs w:val="24"/>
              </w:rPr>
              <w:t>3</w:t>
            </w:r>
            <w:r w:rsidRPr="00F270AF">
              <w:rPr>
                <w:szCs w:val="24"/>
              </w:rPr>
              <w:t>.3.2. Funkcionalus maistas.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szCs w:val="24"/>
              </w:rPr>
            </w:pPr>
          </w:p>
        </w:tc>
        <w:tc>
          <w:tcPr>
            <w:tcW w:w="755" w:type="dxa"/>
            <w:vMerge/>
            <w:vAlign w:val="center"/>
          </w:tcPr>
          <w:p w:rsidR="006074ED" w:rsidRPr="00F270AF" w:rsidRDefault="006074ED" w:rsidP="000B035F">
            <w:pPr>
              <w:jc w:val="center"/>
              <w:rPr>
                <w:b/>
                <w:szCs w:val="24"/>
              </w:rPr>
            </w:pPr>
          </w:p>
        </w:tc>
        <w:tc>
          <w:tcPr>
            <w:tcW w:w="5670" w:type="dxa"/>
          </w:tcPr>
          <w:p w:rsidR="006074ED" w:rsidRPr="00F270AF" w:rsidRDefault="006074ED" w:rsidP="000B035F">
            <w:pPr>
              <w:jc w:val="both"/>
              <w:rPr>
                <w:szCs w:val="24"/>
              </w:rPr>
            </w:pPr>
            <w:r>
              <w:rPr>
                <w:szCs w:val="24"/>
              </w:rPr>
              <w:t>3</w:t>
            </w:r>
            <w:r w:rsidRPr="00F270AF">
              <w:rPr>
                <w:szCs w:val="24"/>
              </w:rPr>
              <w:t>.3.3. Inovatyvus biožaliavų kūrimas, tobulinimas ir perdirbimas (biorafinavimas).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val="restart"/>
            <w:vAlign w:val="center"/>
          </w:tcPr>
          <w:p w:rsidR="006074ED" w:rsidRPr="00F270AF" w:rsidRDefault="006074ED" w:rsidP="000B035F">
            <w:pPr>
              <w:rPr>
                <w:b/>
                <w:szCs w:val="24"/>
              </w:rPr>
            </w:pPr>
            <w:r>
              <w:rPr>
                <w:b/>
                <w:szCs w:val="24"/>
              </w:rPr>
              <w:t>3</w:t>
            </w:r>
            <w:r w:rsidRPr="00F270AF">
              <w:rPr>
                <w:b/>
                <w:szCs w:val="24"/>
              </w:rPr>
              <w:t>.4. Nauji gamybos procesai, medžiagos ir technologijos</w:t>
            </w:r>
          </w:p>
        </w:tc>
        <w:tc>
          <w:tcPr>
            <w:tcW w:w="755" w:type="dxa"/>
            <w:vMerge w:val="restart"/>
            <w:vAlign w:val="center"/>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c>
          <w:tcPr>
            <w:tcW w:w="5670" w:type="dxa"/>
          </w:tcPr>
          <w:p w:rsidR="006074ED" w:rsidRPr="00F270AF" w:rsidRDefault="006074ED" w:rsidP="000B035F">
            <w:pPr>
              <w:jc w:val="both"/>
              <w:rPr>
                <w:szCs w:val="24"/>
              </w:rPr>
            </w:pPr>
            <w:r>
              <w:rPr>
                <w:szCs w:val="24"/>
              </w:rPr>
              <w:t>3</w:t>
            </w:r>
            <w:r w:rsidRPr="00F270AF">
              <w:rPr>
                <w:szCs w:val="24"/>
              </w:rPr>
              <w:t>.4.1. Fotoninės ir lazerinės technologijos.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b/>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b/>
                <w:szCs w:val="24"/>
              </w:rPr>
            </w:pPr>
            <w:r>
              <w:rPr>
                <w:szCs w:val="24"/>
              </w:rPr>
              <w:t>3</w:t>
            </w:r>
            <w:r w:rsidRPr="00F270AF">
              <w:rPr>
                <w:szCs w:val="24"/>
              </w:rPr>
              <w:t>.4.2. Funkcinės medžiagos ir danga.</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b/>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szCs w:val="24"/>
              </w:rPr>
            </w:pPr>
            <w:r>
              <w:rPr>
                <w:szCs w:val="24"/>
              </w:rPr>
              <w:t>3</w:t>
            </w:r>
            <w:r w:rsidRPr="00F270AF">
              <w:rPr>
                <w:szCs w:val="24"/>
              </w:rPr>
              <w:t>.4.3. Konstrukcinės ir kompozitinės medžiagos.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b/>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szCs w:val="24"/>
              </w:rPr>
            </w:pPr>
            <w:r>
              <w:rPr>
                <w:szCs w:val="24"/>
              </w:rPr>
              <w:t>3</w:t>
            </w:r>
            <w:r w:rsidRPr="00F270AF">
              <w:rPr>
                <w:szCs w:val="24"/>
              </w:rPr>
              <w:t>.4.4. Lanksčios produktų kūrimo ir gamybos technologinės sistemos.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val="restart"/>
            <w:vAlign w:val="center"/>
          </w:tcPr>
          <w:p w:rsidR="006074ED" w:rsidRPr="00F270AF" w:rsidRDefault="006074ED" w:rsidP="000B035F">
            <w:pPr>
              <w:rPr>
                <w:b/>
                <w:szCs w:val="24"/>
              </w:rPr>
            </w:pPr>
            <w:r>
              <w:rPr>
                <w:b/>
                <w:szCs w:val="24"/>
              </w:rPr>
              <w:t>3</w:t>
            </w:r>
            <w:r w:rsidRPr="00F270AF">
              <w:rPr>
                <w:b/>
                <w:szCs w:val="24"/>
              </w:rPr>
              <w:t>.5. Transportas, logistika ir informacinės ir ryšių technologijos</w:t>
            </w:r>
          </w:p>
        </w:tc>
        <w:tc>
          <w:tcPr>
            <w:tcW w:w="755" w:type="dxa"/>
            <w:vMerge w:val="restart"/>
            <w:vAlign w:val="center"/>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c>
          <w:tcPr>
            <w:tcW w:w="5670" w:type="dxa"/>
          </w:tcPr>
          <w:p w:rsidR="006074ED" w:rsidRPr="00F270AF" w:rsidRDefault="006074ED" w:rsidP="000B035F">
            <w:pPr>
              <w:jc w:val="both"/>
              <w:rPr>
                <w:szCs w:val="24"/>
              </w:rPr>
            </w:pPr>
            <w:r>
              <w:rPr>
                <w:szCs w:val="24"/>
              </w:rPr>
              <w:t>3</w:t>
            </w:r>
            <w:r w:rsidRPr="00F270AF">
              <w:rPr>
                <w:szCs w:val="24"/>
              </w:rPr>
              <w:t>.5.1. Sumanios transporto sistemos ir informacinės ir ryšių technologijos.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b/>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szCs w:val="24"/>
              </w:rPr>
            </w:pPr>
            <w:r>
              <w:rPr>
                <w:szCs w:val="24"/>
              </w:rPr>
              <w:t>3</w:t>
            </w:r>
            <w:r w:rsidRPr="00F270AF">
              <w:rPr>
                <w:szCs w:val="24"/>
              </w:rPr>
              <w:t>.5.2. Tarptautinių transporto koridorių valdymo ir transporto rūšių integracijos technologijos / modeliai.</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b/>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szCs w:val="24"/>
              </w:rPr>
            </w:pPr>
            <w:r>
              <w:rPr>
                <w:szCs w:val="24"/>
              </w:rPr>
              <w:t>3</w:t>
            </w:r>
            <w:r w:rsidRPr="00F270AF">
              <w:rPr>
                <w:szCs w:val="24"/>
              </w:rPr>
              <w:t>.5.3. Pažangus elektroninis turinys, technologijos jam kurti ir informacinė sąveika.</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tcPr>
          <w:p w:rsidR="006074ED" w:rsidRPr="00F270AF" w:rsidRDefault="006074ED" w:rsidP="000B035F">
            <w:pPr>
              <w:jc w:val="both"/>
              <w:rPr>
                <w:b/>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szCs w:val="24"/>
              </w:rPr>
            </w:pPr>
            <w:r>
              <w:rPr>
                <w:szCs w:val="24"/>
              </w:rPr>
              <w:t>3</w:t>
            </w:r>
            <w:r w:rsidRPr="00F270AF">
              <w:rPr>
                <w:szCs w:val="24"/>
              </w:rPr>
              <w:t>.5.4. Informacinių ir ryšių technologijų infrastruktūros, debesų kompiuterijos sprendimai ir paslaugos.</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c>
          <w:tcPr>
            <w:tcW w:w="2614" w:type="dxa"/>
            <w:vMerge w:val="restart"/>
            <w:vAlign w:val="center"/>
          </w:tcPr>
          <w:p w:rsidR="006074ED" w:rsidRPr="00F270AF" w:rsidRDefault="006074ED" w:rsidP="000B035F">
            <w:pPr>
              <w:rPr>
                <w:b/>
                <w:szCs w:val="24"/>
              </w:rPr>
            </w:pPr>
            <w:r>
              <w:rPr>
                <w:b/>
                <w:szCs w:val="24"/>
              </w:rPr>
              <w:t>3</w:t>
            </w:r>
            <w:r w:rsidRPr="00F270AF">
              <w:rPr>
                <w:b/>
                <w:szCs w:val="24"/>
              </w:rPr>
              <w:t>.6. Įtrauki ir kūrybinga visuomenė</w:t>
            </w:r>
          </w:p>
        </w:tc>
        <w:tc>
          <w:tcPr>
            <w:tcW w:w="755" w:type="dxa"/>
            <w:vMerge w:val="restart"/>
            <w:vAlign w:val="center"/>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c>
          <w:tcPr>
            <w:tcW w:w="5670" w:type="dxa"/>
          </w:tcPr>
          <w:p w:rsidR="006074ED" w:rsidRPr="00F270AF" w:rsidRDefault="006074ED" w:rsidP="000B035F">
            <w:pPr>
              <w:jc w:val="both"/>
              <w:rPr>
                <w:szCs w:val="24"/>
              </w:rPr>
            </w:pPr>
            <w:r>
              <w:rPr>
                <w:szCs w:val="24"/>
              </w:rPr>
              <w:t>3</w:t>
            </w:r>
            <w:r w:rsidRPr="00F270AF">
              <w:rPr>
                <w:szCs w:val="24"/>
              </w:rPr>
              <w:t>.6.1. Modernios ugdymosi technologijos ir procesai.</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rPr>
          <w:trHeight w:val="612"/>
        </w:trPr>
        <w:tc>
          <w:tcPr>
            <w:tcW w:w="2614" w:type="dxa"/>
            <w:vMerge/>
          </w:tcPr>
          <w:p w:rsidR="006074ED" w:rsidRPr="00F270AF" w:rsidRDefault="006074ED" w:rsidP="000B035F">
            <w:pPr>
              <w:jc w:val="both"/>
              <w:rPr>
                <w:b/>
                <w:szCs w:val="24"/>
              </w:rPr>
            </w:pPr>
          </w:p>
        </w:tc>
        <w:tc>
          <w:tcPr>
            <w:tcW w:w="755" w:type="dxa"/>
            <w:vMerge/>
          </w:tcPr>
          <w:p w:rsidR="006074ED" w:rsidRPr="00F270AF" w:rsidRDefault="006074ED" w:rsidP="000B035F">
            <w:pPr>
              <w:jc w:val="both"/>
              <w:rPr>
                <w:b/>
                <w:szCs w:val="24"/>
              </w:rPr>
            </w:pPr>
          </w:p>
        </w:tc>
        <w:tc>
          <w:tcPr>
            <w:tcW w:w="5670" w:type="dxa"/>
          </w:tcPr>
          <w:p w:rsidR="006074ED" w:rsidRPr="00F270AF" w:rsidRDefault="006074ED" w:rsidP="000B035F">
            <w:pPr>
              <w:jc w:val="both"/>
              <w:rPr>
                <w:szCs w:val="24"/>
              </w:rPr>
            </w:pPr>
            <w:r>
              <w:rPr>
                <w:szCs w:val="24"/>
              </w:rPr>
              <w:t>3</w:t>
            </w:r>
            <w:r w:rsidRPr="00F270AF">
              <w:rPr>
                <w:szCs w:val="24"/>
              </w:rPr>
              <w:t>.6.2. Proveržio inovacijų kūrimo ir diegimo technologijos ir procesai.</w:t>
            </w:r>
          </w:p>
        </w:tc>
        <w:tc>
          <w:tcPr>
            <w:tcW w:w="708" w:type="dxa"/>
          </w:tcPr>
          <w:p w:rsidR="006074ED" w:rsidRPr="00F270AF" w:rsidRDefault="006074ED" w:rsidP="000B035F">
            <w:pPr>
              <w:jc w:val="center"/>
              <w:rPr>
                <w:b/>
                <w:szCs w:val="24"/>
              </w:rPr>
            </w:pPr>
            <w:r w:rsidRPr="00F270AF">
              <w:rPr>
                <w:b/>
                <w:szCs w:val="24"/>
              </w:rPr>
              <w:fldChar w:fldCharType="begin">
                <w:ffData>
                  <w:name w:val=""/>
                  <w:enabled/>
                  <w:calcOnExit w:val="0"/>
                  <w:checkBox>
                    <w:sizeAuto/>
                    <w:default w:val="0"/>
                  </w:checkBox>
                </w:ffData>
              </w:fldChar>
            </w:r>
            <w:r w:rsidRPr="00F270AF">
              <w:rPr>
                <w:b/>
                <w:szCs w:val="24"/>
              </w:rPr>
              <w:instrText xml:space="preserve"> FORMCHECKBOX </w:instrText>
            </w:r>
            <w:r>
              <w:rPr>
                <w:b/>
                <w:szCs w:val="24"/>
              </w:rPr>
            </w:r>
            <w:r>
              <w:rPr>
                <w:b/>
                <w:szCs w:val="24"/>
              </w:rPr>
              <w:fldChar w:fldCharType="separate"/>
            </w:r>
            <w:r w:rsidRPr="00F270AF">
              <w:rPr>
                <w:b/>
                <w:szCs w:val="24"/>
              </w:rPr>
              <w:fldChar w:fldCharType="end"/>
            </w:r>
          </w:p>
        </w:tc>
      </w:tr>
      <w:tr w:rsidR="006074ED" w:rsidRPr="00F270AF" w:rsidTr="000B035F">
        <w:trPr>
          <w:trHeight w:val="228"/>
        </w:trPr>
        <w:tc>
          <w:tcPr>
            <w:tcW w:w="9747" w:type="dxa"/>
            <w:gridSpan w:val="4"/>
          </w:tcPr>
          <w:p w:rsidR="006074ED" w:rsidRPr="00F270AF" w:rsidRDefault="006074ED" w:rsidP="000B035F">
            <w:pPr>
              <w:jc w:val="both"/>
              <w:rPr>
                <w:i/>
                <w:szCs w:val="24"/>
              </w:rPr>
            </w:pPr>
            <w:r w:rsidRPr="00F270AF">
              <w:rPr>
                <w:i/>
                <w:szCs w:val="24"/>
              </w:rPr>
              <w:t>Pateikiama informacija, kurį pasirinkto prioriteto teminį specifiškumą atitinka projektas.</w:t>
            </w:r>
          </w:p>
        </w:tc>
      </w:tr>
    </w:tbl>
    <w:p w:rsidR="006074ED" w:rsidRPr="00E9345A" w:rsidRDefault="006074ED" w:rsidP="00E9345A">
      <w:bookmarkStart w:id="0" w:name="_GoBack"/>
      <w:bookmarkEnd w:id="0"/>
    </w:p>
    <w:sectPr w:rsidR="006074ED" w:rsidRPr="00E9345A" w:rsidSect="00231E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58E" w:rsidRDefault="0019058E">
      <w:r>
        <w:separator/>
      </w:r>
    </w:p>
  </w:endnote>
  <w:endnote w:type="continuationSeparator" w:id="0">
    <w:p w:rsidR="0019058E" w:rsidRDefault="0019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LT">
    <w:altName w:val="Times New Roman"/>
    <w:charset w:val="00"/>
    <w:family w:val="auto"/>
    <w:pitch w:val="default"/>
  </w:font>
  <w:font w:name="TimesLT Accented">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58E" w:rsidRDefault="0019058E">
      <w:r>
        <w:separator/>
      </w:r>
    </w:p>
  </w:footnote>
  <w:footnote w:type="continuationSeparator" w:id="0">
    <w:p w:rsidR="0019058E" w:rsidRDefault="00190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F466F"/>
    <w:multiLevelType w:val="multilevel"/>
    <w:tmpl w:val="BFD6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62CA0"/>
    <w:multiLevelType w:val="hybridMultilevel"/>
    <w:tmpl w:val="5D6C8BFA"/>
    <w:lvl w:ilvl="0" w:tplc="7CF2E420">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B234E5E"/>
    <w:multiLevelType w:val="hybridMultilevel"/>
    <w:tmpl w:val="92FC34B4"/>
    <w:lvl w:ilvl="0" w:tplc="AA2A9B3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0F46863"/>
    <w:multiLevelType w:val="hybridMultilevel"/>
    <w:tmpl w:val="21DEA5B0"/>
    <w:lvl w:ilvl="0" w:tplc="03F2DC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C35A0E"/>
    <w:multiLevelType w:val="multilevel"/>
    <w:tmpl w:val="340A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94D43"/>
    <w:multiLevelType w:val="multilevel"/>
    <w:tmpl w:val="8F90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A4AA9"/>
    <w:multiLevelType w:val="multilevel"/>
    <w:tmpl w:val="E28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A0ABB"/>
    <w:multiLevelType w:val="multilevel"/>
    <w:tmpl w:val="AB30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D5D0A"/>
    <w:multiLevelType w:val="multilevel"/>
    <w:tmpl w:val="3540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904A4"/>
    <w:multiLevelType w:val="multilevel"/>
    <w:tmpl w:val="2F24DA34"/>
    <w:lvl w:ilvl="0">
      <w:start w:val="1"/>
      <w:numFmt w:val="decimal"/>
      <w:lvlText w:val="%1."/>
      <w:legacy w:legacy="1" w:legacySpace="0" w:legacyIndent="297"/>
      <w:lvlJc w:val="left"/>
      <w:pPr>
        <w:ind w:left="0" w:firstLine="0"/>
      </w:pPr>
      <w:rPr>
        <w:rFonts w:ascii="Times New Roman" w:hAnsi="Times New Roman" w:cs="Times New Roman" w:hint="default"/>
      </w:rPr>
    </w:lvl>
    <w:lvl w:ilvl="1">
      <w:start w:val="1"/>
      <w:numFmt w:val="decimal"/>
      <w:isLgl/>
      <w:lvlText w:val="%1.%2."/>
      <w:lvlJc w:val="left"/>
      <w:pPr>
        <w:ind w:left="1213" w:hanging="375"/>
      </w:pPr>
    </w:lvl>
    <w:lvl w:ilvl="2">
      <w:start w:val="1"/>
      <w:numFmt w:val="decimal"/>
      <w:isLgl/>
      <w:lvlText w:val="%1.%2.%3."/>
      <w:lvlJc w:val="left"/>
      <w:pPr>
        <w:ind w:left="2396" w:hanging="720"/>
      </w:pPr>
    </w:lvl>
    <w:lvl w:ilvl="3">
      <w:start w:val="1"/>
      <w:numFmt w:val="decimal"/>
      <w:isLgl/>
      <w:lvlText w:val="%1.%2.%3.%4."/>
      <w:lvlJc w:val="left"/>
      <w:pPr>
        <w:ind w:left="3234" w:hanging="720"/>
      </w:pPr>
    </w:lvl>
    <w:lvl w:ilvl="4">
      <w:start w:val="1"/>
      <w:numFmt w:val="decimal"/>
      <w:isLgl/>
      <w:lvlText w:val="%1.%2.%3.%4.%5."/>
      <w:lvlJc w:val="left"/>
      <w:pPr>
        <w:ind w:left="4432" w:hanging="1080"/>
      </w:pPr>
    </w:lvl>
    <w:lvl w:ilvl="5">
      <w:start w:val="1"/>
      <w:numFmt w:val="decimal"/>
      <w:isLgl/>
      <w:lvlText w:val="%1.%2.%3.%4.%5.%6."/>
      <w:lvlJc w:val="left"/>
      <w:pPr>
        <w:ind w:left="5270" w:hanging="1080"/>
      </w:pPr>
    </w:lvl>
    <w:lvl w:ilvl="6">
      <w:start w:val="1"/>
      <w:numFmt w:val="decimal"/>
      <w:isLgl/>
      <w:lvlText w:val="%1.%2.%3.%4.%5.%6.%7."/>
      <w:lvlJc w:val="left"/>
      <w:pPr>
        <w:ind w:left="6108" w:hanging="1080"/>
      </w:pPr>
    </w:lvl>
    <w:lvl w:ilvl="7">
      <w:start w:val="1"/>
      <w:numFmt w:val="decimal"/>
      <w:isLgl/>
      <w:lvlText w:val="%1.%2.%3.%4.%5.%6.%7.%8."/>
      <w:lvlJc w:val="left"/>
      <w:pPr>
        <w:ind w:left="7306" w:hanging="1440"/>
      </w:pPr>
    </w:lvl>
    <w:lvl w:ilvl="8">
      <w:start w:val="1"/>
      <w:numFmt w:val="decimal"/>
      <w:isLgl/>
      <w:lvlText w:val="%1.%2.%3.%4.%5.%6.%7.%8.%9."/>
      <w:lvlJc w:val="left"/>
      <w:pPr>
        <w:ind w:left="8144" w:hanging="1440"/>
      </w:pPr>
    </w:lvl>
  </w:abstractNum>
  <w:abstractNum w:abstractNumId="10" w15:restartNumberingAfterBreak="0">
    <w:nsid w:val="78081DFD"/>
    <w:multiLevelType w:val="hybridMultilevel"/>
    <w:tmpl w:val="1CA89AD0"/>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F3D29E4"/>
    <w:multiLevelType w:val="multilevel"/>
    <w:tmpl w:val="77DE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0"/>
  </w:num>
  <w:num w:numId="5">
    <w:abstractNumId w:val="11"/>
  </w:num>
  <w:num w:numId="6">
    <w:abstractNumId w:val="5"/>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12"/>
    <w:rsid w:val="00005F47"/>
    <w:rsid w:val="000415E7"/>
    <w:rsid w:val="000545F2"/>
    <w:rsid w:val="00084F07"/>
    <w:rsid w:val="000C324C"/>
    <w:rsid w:val="000E2A0D"/>
    <w:rsid w:val="001632AE"/>
    <w:rsid w:val="00173D52"/>
    <w:rsid w:val="0019058E"/>
    <w:rsid w:val="001913FF"/>
    <w:rsid w:val="001D3DBE"/>
    <w:rsid w:val="001E055C"/>
    <w:rsid w:val="001E0603"/>
    <w:rsid w:val="002166A6"/>
    <w:rsid w:val="00231EDB"/>
    <w:rsid w:val="002908C5"/>
    <w:rsid w:val="002B748A"/>
    <w:rsid w:val="002C4BCA"/>
    <w:rsid w:val="003A64E4"/>
    <w:rsid w:val="00407315"/>
    <w:rsid w:val="00415019"/>
    <w:rsid w:val="00415A1E"/>
    <w:rsid w:val="00433317"/>
    <w:rsid w:val="004338FA"/>
    <w:rsid w:val="00462587"/>
    <w:rsid w:val="00471F2A"/>
    <w:rsid w:val="004842B5"/>
    <w:rsid w:val="004D4EEC"/>
    <w:rsid w:val="005125AC"/>
    <w:rsid w:val="005147D5"/>
    <w:rsid w:val="00574E2A"/>
    <w:rsid w:val="005A1354"/>
    <w:rsid w:val="005E2112"/>
    <w:rsid w:val="005E3C8D"/>
    <w:rsid w:val="005F3315"/>
    <w:rsid w:val="006074ED"/>
    <w:rsid w:val="006656CB"/>
    <w:rsid w:val="006A4706"/>
    <w:rsid w:val="006D583D"/>
    <w:rsid w:val="006F5878"/>
    <w:rsid w:val="007431CA"/>
    <w:rsid w:val="00745C45"/>
    <w:rsid w:val="00755EE8"/>
    <w:rsid w:val="00773E30"/>
    <w:rsid w:val="007740FE"/>
    <w:rsid w:val="007A61EB"/>
    <w:rsid w:val="008957DF"/>
    <w:rsid w:val="008A2997"/>
    <w:rsid w:val="008B640B"/>
    <w:rsid w:val="008D70B5"/>
    <w:rsid w:val="009413F9"/>
    <w:rsid w:val="009C26E4"/>
    <w:rsid w:val="009E7AF3"/>
    <w:rsid w:val="00A20788"/>
    <w:rsid w:val="00A32885"/>
    <w:rsid w:val="00A57EDA"/>
    <w:rsid w:val="00A634C4"/>
    <w:rsid w:val="00A6687E"/>
    <w:rsid w:val="00A8153B"/>
    <w:rsid w:val="00AF6848"/>
    <w:rsid w:val="00B410FD"/>
    <w:rsid w:val="00B9053F"/>
    <w:rsid w:val="00BA1C1D"/>
    <w:rsid w:val="00C17375"/>
    <w:rsid w:val="00C74F72"/>
    <w:rsid w:val="00CE3693"/>
    <w:rsid w:val="00D22888"/>
    <w:rsid w:val="00E9345A"/>
    <w:rsid w:val="00F45A81"/>
    <w:rsid w:val="00F719D8"/>
    <w:rsid w:val="00F95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2BB5D-A83D-4DB8-AD5A-8FF892E3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34C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B9053F"/>
    <w:pPr>
      <w:keepNext/>
      <w:spacing w:after="120"/>
      <w:jc w:val="both"/>
      <w:outlineLvl w:val="0"/>
    </w:pPr>
    <w:rPr>
      <w:i/>
    </w:rPr>
  </w:style>
  <w:style w:type="paragraph" w:styleId="Antrat6">
    <w:name w:val="heading 6"/>
    <w:basedOn w:val="prastasis"/>
    <w:next w:val="prastasis"/>
    <w:link w:val="Antrat6Diagrama"/>
    <w:uiPriority w:val="9"/>
    <w:semiHidden/>
    <w:unhideWhenUsed/>
    <w:qFormat/>
    <w:rsid w:val="00A32885"/>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9053F"/>
    <w:rPr>
      <w:rFonts w:ascii="Times New Roman" w:eastAsia="Times New Roman" w:hAnsi="Times New Roman" w:cs="Times New Roman"/>
      <w:i/>
      <w:sz w:val="24"/>
      <w:szCs w:val="20"/>
    </w:rPr>
  </w:style>
  <w:style w:type="character" w:styleId="Hipersaitas">
    <w:name w:val="Hyperlink"/>
    <w:uiPriority w:val="99"/>
    <w:unhideWhenUsed/>
    <w:rsid w:val="00B9053F"/>
    <w:rPr>
      <w:color w:val="0000FF"/>
      <w:u w:val="single"/>
    </w:rPr>
  </w:style>
  <w:style w:type="character" w:customStyle="1" w:styleId="PagrindinistekstasDiagrama">
    <w:name w:val="Pagrindinis tekstas Diagrama"/>
    <w:aliases w:val="Hyperlink Diagrama"/>
    <w:basedOn w:val="Numatytasispastraiposriftas"/>
    <w:link w:val="Pagrindinistekstas"/>
    <w:locked/>
    <w:rsid w:val="00B9053F"/>
    <w:rPr>
      <w:i/>
      <w:sz w:val="24"/>
    </w:rPr>
  </w:style>
  <w:style w:type="paragraph" w:styleId="Pagrindinistekstas">
    <w:name w:val="Body Text"/>
    <w:aliases w:val="Hyperlink"/>
    <w:basedOn w:val="prastasis"/>
    <w:link w:val="PagrindinistekstasDiagrama"/>
    <w:unhideWhenUsed/>
    <w:rsid w:val="00B9053F"/>
    <w:pPr>
      <w:spacing w:after="120"/>
      <w:jc w:val="both"/>
    </w:pPr>
    <w:rPr>
      <w:i/>
    </w:rPr>
  </w:style>
  <w:style w:type="character" w:customStyle="1" w:styleId="PagrindinistekstasDiagrama1">
    <w:name w:val="Pagrindinis tekstas Diagrama1"/>
    <w:basedOn w:val="Numatytasispastraiposriftas"/>
    <w:uiPriority w:val="99"/>
    <w:semiHidden/>
    <w:rsid w:val="00B9053F"/>
  </w:style>
  <w:style w:type="paragraph" w:styleId="Pagrindiniotekstotrauka">
    <w:name w:val="Body Text Indent"/>
    <w:basedOn w:val="prastasis"/>
    <w:link w:val="PagrindiniotekstotraukaDiagrama"/>
    <w:semiHidden/>
    <w:unhideWhenUsed/>
    <w:rsid w:val="00B9053F"/>
    <w:pPr>
      <w:spacing w:line="360" w:lineRule="auto"/>
      <w:ind w:firstLine="720"/>
      <w:jc w:val="both"/>
    </w:pPr>
    <w:rPr>
      <w:rFonts w:ascii="TimesLT" w:hAnsi="TimesLT"/>
    </w:rPr>
  </w:style>
  <w:style w:type="character" w:customStyle="1" w:styleId="PagrindiniotekstotraukaDiagrama">
    <w:name w:val="Pagrindinio teksto įtrauka Diagrama"/>
    <w:basedOn w:val="Numatytasispastraiposriftas"/>
    <w:link w:val="Pagrindiniotekstotrauka"/>
    <w:semiHidden/>
    <w:rsid w:val="00B9053F"/>
    <w:rPr>
      <w:rFonts w:ascii="TimesLT" w:eastAsia="Times New Roman" w:hAnsi="TimesLT" w:cs="Times New Roman"/>
      <w:sz w:val="24"/>
      <w:szCs w:val="20"/>
    </w:rPr>
  </w:style>
  <w:style w:type="paragraph" w:styleId="Pagrindinistekstas3">
    <w:name w:val="Body Text 3"/>
    <w:basedOn w:val="prastasis"/>
    <w:link w:val="Pagrindinistekstas3Diagrama"/>
    <w:semiHidden/>
    <w:unhideWhenUsed/>
    <w:rsid w:val="00B9053F"/>
    <w:pPr>
      <w:jc w:val="both"/>
    </w:pPr>
    <w:rPr>
      <w:rFonts w:ascii="TimesLT Accented" w:hAnsi="TimesLT Accented"/>
      <w:sz w:val="28"/>
      <w:lang w:val="en-US"/>
    </w:rPr>
  </w:style>
  <w:style w:type="character" w:customStyle="1" w:styleId="Pagrindinistekstas3Diagrama">
    <w:name w:val="Pagrindinis tekstas 3 Diagrama"/>
    <w:basedOn w:val="Numatytasispastraiposriftas"/>
    <w:link w:val="Pagrindinistekstas3"/>
    <w:semiHidden/>
    <w:rsid w:val="00B9053F"/>
    <w:rPr>
      <w:rFonts w:ascii="TimesLT Accented" w:eastAsia="Times New Roman" w:hAnsi="TimesLT Accented" w:cs="Times New Roman"/>
      <w:sz w:val="28"/>
      <w:szCs w:val="20"/>
      <w:lang w:val="en-US"/>
    </w:rPr>
  </w:style>
  <w:style w:type="paragraph" w:styleId="Pagrindiniotekstotrauka3">
    <w:name w:val="Body Text Indent 3"/>
    <w:basedOn w:val="prastasis"/>
    <w:link w:val="Pagrindiniotekstotrauka3Diagrama"/>
    <w:semiHidden/>
    <w:unhideWhenUsed/>
    <w:rsid w:val="00B9053F"/>
    <w:pPr>
      <w:ind w:left="72"/>
      <w:jc w:val="both"/>
    </w:pPr>
    <w:rPr>
      <w:sz w:val="28"/>
      <w:lang w:val="en-GB"/>
    </w:rPr>
  </w:style>
  <w:style w:type="character" w:customStyle="1" w:styleId="Pagrindiniotekstotrauka3Diagrama">
    <w:name w:val="Pagrindinio teksto įtrauka 3 Diagrama"/>
    <w:basedOn w:val="Numatytasispastraiposriftas"/>
    <w:link w:val="Pagrindiniotekstotrauka3"/>
    <w:semiHidden/>
    <w:rsid w:val="00B9053F"/>
    <w:rPr>
      <w:rFonts w:ascii="Times New Roman" w:eastAsia="Times New Roman" w:hAnsi="Times New Roman" w:cs="Times New Roman"/>
      <w:sz w:val="28"/>
      <w:szCs w:val="20"/>
      <w:lang w:val="en-GB"/>
    </w:rPr>
  </w:style>
  <w:style w:type="paragraph" w:styleId="Paprastasistekstas">
    <w:name w:val="Plain Text"/>
    <w:basedOn w:val="prastasis"/>
    <w:link w:val="PaprastasistekstasDiagrama"/>
    <w:semiHidden/>
    <w:unhideWhenUsed/>
    <w:rsid w:val="00B9053F"/>
    <w:rPr>
      <w:rFonts w:ascii="Courier New" w:hAnsi="Courier New" w:cs="Courier New"/>
      <w:sz w:val="20"/>
    </w:rPr>
  </w:style>
  <w:style w:type="character" w:customStyle="1" w:styleId="PaprastasistekstasDiagrama">
    <w:name w:val="Paprastasis tekstas Diagrama"/>
    <w:basedOn w:val="Numatytasispastraiposriftas"/>
    <w:link w:val="Paprastasistekstas"/>
    <w:semiHidden/>
    <w:rsid w:val="00B9053F"/>
    <w:rPr>
      <w:rFonts w:ascii="Courier New" w:eastAsia="Times New Roman" w:hAnsi="Courier New" w:cs="Courier New"/>
      <w:sz w:val="20"/>
      <w:szCs w:val="20"/>
    </w:rPr>
  </w:style>
  <w:style w:type="paragraph" w:customStyle="1" w:styleId="CentrBold">
    <w:name w:val="CentrBold"/>
    <w:basedOn w:val="prastasis"/>
    <w:rsid w:val="004842B5"/>
    <w:pPr>
      <w:keepLines/>
      <w:suppressAutoHyphens/>
      <w:autoSpaceDE w:val="0"/>
      <w:autoSpaceDN w:val="0"/>
      <w:adjustRightInd w:val="0"/>
      <w:spacing w:line="288" w:lineRule="auto"/>
      <w:jc w:val="center"/>
    </w:pPr>
    <w:rPr>
      <w:b/>
      <w:bCs/>
      <w:caps/>
      <w:color w:val="000000"/>
      <w:sz w:val="20"/>
    </w:rPr>
  </w:style>
  <w:style w:type="paragraph" w:customStyle="1" w:styleId="Pagrindinistekstas1">
    <w:name w:val="Pagrindinis tekstas1"/>
    <w:basedOn w:val="prastasis"/>
    <w:rsid w:val="004842B5"/>
    <w:pPr>
      <w:suppressAutoHyphens/>
      <w:autoSpaceDE w:val="0"/>
      <w:autoSpaceDN w:val="0"/>
      <w:adjustRightInd w:val="0"/>
      <w:spacing w:line="297" w:lineRule="auto"/>
      <w:ind w:firstLine="312"/>
      <w:jc w:val="both"/>
    </w:pPr>
    <w:rPr>
      <w:color w:val="000000"/>
      <w:sz w:val="20"/>
    </w:rPr>
  </w:style>
  <w:style w:type="paragraph" w:customStyle="1" w:styleId="Default">
    <w:name w:val="Default"/>
    <w:rsid w:val="00A634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6Diagrama">
    <w:name w:val="Antraštė 6 Diagrama"/>
    <w:basedOn w:val="Numatytasispastraiposriftas"/>
    <w:link w:val="Antrat6"/>
    <w:uiPriority w:val="9"/>
    <w:semiHidden/>
    <w:rsid w:val="00A32885"/>
    <w:rPr>
      <w:rFonts w:asciiTheme="majorHAnsi" w:eastAsiaTheme="majorEastAsia" w:hAnsiTheme="majorHAnsi" w:cstheme="majorBidi"/>
      <w:color w:val="1F4D78" w:themeColor="accent1" w:themeShade="7F"/>
      <w:sz w:val="24"/>
      <w:szCs w:val="20"/>
    </w:rPr>
  </w:style>
  <w:style w:type="paragraph" w:styleId="Porat">
    <w:name w:val="footer"/>
    <w:basedOn w:val="prastasis"/>
    <w:link w:val="PoratDiagrama"/>
    <w:uiPriority w:val="99"/>
    <w:unhideWhenUsed/>
    <w:rsid w:val="00A32885"/>
    <w:pPr>
      <w:tabs>
        <w:tab w:val="center" w:pos="4819"/>
        <w:tab w:val="right" w:pos="9638"/>
      </w:tabs>
    </w:pPr>
    <w:rPr>
      <w:sz w:val="20"/>
    </w:rPr>
  </w:style>
  <w:style w:type="character" w:customStyle="1" w:styleId="PoratDiagrama">
    <w:name w:val="Poraštė Diagrama"/>
    <w:basedOn w:val="Numatytasispastraiposriftas"/>
    <w:link w:val="Porat"/>
    <w:uiPriority w:val="99"/>
    <w:rsid w:val="00A32885"/>
    <w:rPr>
      <w:rFonts w:ascii="Times New Roman" w:eastAsia="Times New Roman" w:hAnsi="Times New Roman" w:cs="Times New Roman"/>
      <w:sz w:val="20"/>
      <w:szCs w:val="20"/>
    </w:rPr>
  </w:style>
  <w:style w:type="paragraph" w:styleId="Sraopastraipa">
    <w:name w:val="List Paragraph"/>
    <w:basedOn w:val="prastasis"/>
    <w:uiPriority w:val="34"/>
    <w:qFormat/>
    <w:rsid w:val="00A32885"/>
    <w:pPr>
      <w:spacing w:after="200" w:line="276" w:lineRule="auto"/>
      <w:ind w:left="720"/>
      <w:contextualSpacing/>
    </w:pPr>
    <w:rPr>
      <w:rFonts w:ascii="Calibri" w:eastAsia="Calibri" w:hAnsi="Calibri"/>
      <w:sz w:val="22"/>
      <w:szCs w:val="22"/>
    </w:rPr>
  </w:style>
  <w:style w:type="character" w:styleId="Emfaz">
    <w:name w:val="Emphasis"/>
    <w:basedOn w:val="Numatytasispastraiposriftas"/>
    <w:uiPriority w:val="20"/>
    <w:qFormat/>
    <w:rsid w:val="00D22888"/>
    <w:rPr>
      <w:i/>
      <w:iCs/>
    </w:rPr>
  </w:style>
  <w:style w:type="character" w:styleId="Grietas">
    <w:name w:val="Strong"/>
    <w:basedOn w:val="Numatytasispastraiposriftas"/>
    <w:uiPriority w:val="22"/>
    <w:qFormat/>
    <w:rsid w:val="00D22888"/>
    <w:rPr>
      <w:b/>
      <w:bCs/>
    </w:rPr>
  </w:style>
  <w:style w:type="paragraph" w:styleId="prastasiniatinklio">
    <w:name w:val="Normal (Web)"/>
    <w:basedOn w:val="prastasis"/>
    <w:uiPriority w:val="99"/>
    <w:semiHidden/>
    <w:unhideWhenUsed/>
    <w:rsid w:val="00D22888"/>
    <w:pPr>
      <w:spacing w:before="75" w:after="75"/>
    </w:pPr>
    <w:rPr>
      <w:szCs w:val="24"/>
      <w:lang w:eastAsia="lt-LT"/>
    </w:rPr>
  </w:style>
  <w:style w:type="character" w:customStyle="1" w:styleId="ata11y">
    <w:name w:val="at_a11y"/>
    <w:basedOn w:val="Numatytasispastraiposriftas"/>
    <w:rsid w:val="00D22888"/>
  </w:style>
  <w:style w:type="paragraph" w:styleId="Debesliotekstas">
    <w:name w:val="Balloon Text"/>
    <w:basedOn w:val="prastasis"/>
    <w:link w:val="DebesliotekstasDiagrama"/>
    <w:uiPriority w:val="99"/>
    <w:semiHidden/>
    <w:unhideWhenUsed/>
    <w:rsid w:val="001E05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55C"/>
    <w:rPr>
      <w:rFonts w:ascii="Segoe UI" w:eastAsia="Times New Roman" w:hAnsi="Segoe UI" w:cs="Segoe UI"/>
      <w:sz w:val="18"/>
      <w:szCs w:val="18"/>
    </w:rPr>
  </w:style>
  <w:style w:type="character" w:styleId="Perirtashipersaitas">
    <w:name w:val="FollowedHyperlink"/>
    <w:basedOn w:val="Numatytasispastraiposriftas"/>
    <w:uiPriority w:val="99"/>
    <w:semiHidden/>
    <w:unhideWhenUsed/>
    <w:rsid w:val="001E055C"/>
    <w:rPr>
      <w:color w:val="954F72" w:themeColor="followedHyperlink"/>
      <w:u w:val="single"/>
    </w:rPr>
  </w:style>
  <w:style w:type="paragraph" w:customStyle="1" w:styleId="parasas">
    <w:name w:val="parasas"/>
    <w:basedOn w:val="prastasis"/>
    <w:rsid w:val="009413F9"/>
    <w:pPr>
      <w:jc w:val="both"/>
    </w:pPr>
  </w:style>
  <w:style w:type="paragraph" w:styleId="Antrats">
    <w:name w:val="header"/>
    <w:basedOn w:val="prastasis"/>
    <w:link w:val="AntratsDiagrama"/>
    <w:uiPriority w:val="99"/>
    <w:unhideWhenUsed/>
    <w:rsid w:val="00231EDB"/>
    <w:pPr>
      <w:tabs>
        <w:tab w:val="center" w:pos="4513"/>
        <w:tab w:val="right" w:pos="9026"/>
      </w:tabs>
    </w:pPr>
  </w:style>
  <w:style w:type="character" w:customStyle="1" w:styleId="AntratsDiagrama">
    <w:name w:val="Antraštės Diagrama"/>
    <w:basedOn w:val="Numatytasispastraiposriftas"/>
    <w:link w:val="Antrats"/>
    <w:uiPriority w:val="99"/>
    <w:rsid w:val="00231EDB"/>
    <w:rPr>
      <w:rFonts w:ascii="Times New Roman" w:eastAsia="Times New Roman" w:hAnsi="Times New Roman" w:cs="Times New Roman"/>
      <w:sz w:val="24"/>
      <w:szCs w:val="20"/>
    </w:rPr>
  </w:style>
  <w:style w:type="table" w:styleId="Lentelstinklelis">
    <w:name w:val="Table Grid"/>
    <w:basedOn w:val="prastojilentel"/>
    <w:uiPriority w:val="39"/>
    <w:rsid w:val="000545F2"/>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4529">
      <w:bodyDiv w:val="1"/>
      <w:marLeft w:val="0"/>
      <w:marRight w:val="0"/>
      <w:marTop w:val="0"/>
      <w:marBottom w:val="0"/>
      <w:divBdr>
        <w:top w:val="none" w:sz="0" w:space="0" w:color="auto"/>
        <w:left w:val="none" w:sz="0" w:space="0" w:color="auto"/>
        <w:bottom w:val="none" w:sz="0" w:space="0" w:color="auto"/>
        <w:right w:val="none" w:sz="0" w:space="0" w:color="auto"/>
      </w:divBdr>
    </w:div>
    <w:div w:id="89400219">
      <w:bodyDiv w:val="1"/>
      <w:marLeft w:val="0"/>
      <w:marRight w:val="0"/>
      <w:marTop w:val="0"/>
      <w:marBottom w:val="0"/>
      <w:divBdr>
        <w:top w:val="none" w:sz="0" w:space="0" w:color="auto"/>
        <w:left w:val="none" w:sz="0" w:space="0" w:color="auto"/>
        <w:bottom w:val="none" w:sz="0" w:space="0" w:color="auto"/>
        <w:right w:val="none" w:sz="0" w:space="0" w:color="auto"/>
      </w:divBdr>
      <w:divsChild>
        <w:div w:id="1636569950">
          <w:marLeft w:val="0"/>
          <w:marRight w:val="0"/>
          <w:marTop w:val="0"/>
          <w:marBottom w:val="0"/>
          <w:divBdr>
            <w:top w:val="none" w:sz="0" w:space="0" w:color="auto"/>
            <w:left w:val="none" w:sz="0" w:space="0" w:color="auto"/>
            <w:bottom w:val="none" w:sz="0" w:space="0" w:color="auto"/>
            <w:right w:val="none" w:sz="0" w:space="0" w:color="auto"/>
          </w:divBdr>
          <w:divsChild>
            <w:div w:id="549925674">
              <w:marLeft w:val="0"/>
              <w:marRight w:val="0"/>
              <w:marTop w:val="0"/>
              <w:marBottom w:val="0"/>
              <w:divBdr>
                <w:top w:val="none" w:sz="0" w:space="0" w:color="auto"/>
                <w:left w:val="none" w:sz="0" w:space="0" w:color="auto"/>
                <w:bottom w:val="none" w:sz="0" w:space="0" w:color="auto"/>
                <w:right w:val="none" w:sz="0" w:space="0" w:color="auto"/>
              </w:divBdr>
              <w:divsChild>
                <w:div w:id="2130007437">
                  <w:marLeft w:val="0"/>
                  <w:marRight w:val="0"/>
                  <w:marTop w:val="0"/>
                  <w:marBottom w:val="450"/>
                  <w:divBdr>
                    <w:top w:val="none" w:sz="0" w:space="0" w:color="auto"/>
                    <w:left w:val="none" w:sz="0" w:space="0" w:color="auto"/>
                    <w:bottom w:val="none" w:sz="0" w:space="0" w:color="auto"/>
                    <w:right w:val="none" w:sz="0" w:space="0" w:color="auto"/>
                  </w:divBdr>
                  <w:divsChild>
                    <w:div w:id="1474252348">
                      <w:marLeft w:val="0"/>
                      <w:marRight w:val="0"/>
                      <w:marTop w:val="0"/>
                      <w:marBottom w:val="0"/>
                      <w:divBdr>
                        <w:top w:val="none" w:sz="0" w:space="0" w:color="auto"/>
                        <w:left w:val="none" w:sz="0" w:space="0" w:color="auto"/>
                        <w:bottom w:val="none" w:sz="0" w:space="0" w:color="auto"/>
                        <w:right w:val="none" w:sz="0" w:space="0" w:color="auto"/>
                      </w:divBdr>
                      <w:divsChild>
                        <w:div w:id="5332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38423">
      <w:bodyDiv w:val="1"/>
      <w:marLeft w:val="0"/>
      <w:marRight w:val="0"/>
      <w:marTop w:val="0"/>
      <w:marBottom w:val="0"/>
      <w:divBdr>
        <w:top w:val="none" w:sz="0" w:space="0" w:color="auto"/>
        <w:left w:val="none" w:sz="0" w:space="0" w:color="auto"/>
        <w:bottom w:val="none" w:sz="0" w:space="0" w:color="auto"/>
        <w:right w:val="none" w:sz="0" w:space="0" w:color="auto"/>
      </w:divBdr>
      <w:divsChild>
        <w:div w:id="1125350369">
          <w:marLeft w:val="0"/>
          <w:marRight w:val="0"/>
          <w:marTop w:val="0"/>
          <w:marBottom w:val="0"/>
          <w:divBdr>
            <w:top w:val="none" w:sz="0" w:space="0" w:color="auto"/>
            <w:left w:val="none" w:sz="0" w:space="0" w:color="auto"/>
            <w:bottom w:val="none" w:sz="0" w:space="0" w:color="auto"/>
            <w:right w:val="none" w:sz="0" w:space="0" w:color="auto"/>
          </w:divBdr>
          <w:divsChild>
            <w:div w:id="1560288383">
              <w:marLeft w:val="0"/>
              <w:marRight w:val="0"/>
              <w:marTop w:val="0"/>
              <w:marBottom w:val="0"/>
              <w:divBdr>
                <w:top w:val="none" w:sz="0" w:space="0" w:color="auto"/>
                <w:left w:val="none" w:sz="0" w:space="0" w:color="auto"/>
                <w:bottom w:val="none" w:sz="0" w:space="0" w:color="auto"/>
                <w:right w:val="none" w:sz="0" w:space="0" w:color="auto"/>
              </w:divBdr>
              <w:divsChild>
                <w:div w:id="6806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6374">
      <w:bodyDiv w:val="1"/>
      <w:marLeft w:val="0"/>
      <w:marRight w:val="0"/>
      <w:marTop w:val="0"/>
      <w:marBottom w:val="0"/>
      <w:divBdr>
        <w:top w:val="none" w:sz="0" w:space="0" w:color="auto"/>
        <w:left w:val="none" w:sz="0" w:space="0" w:color="auto"/>
        <w:bottom w:val="none" w:sz="0" w:space="0" w:color="auto"/>
        <w:right w:val="none" w:sz="0" w:space="0" w:color="auto"/>
      </w:divBdr>
    </w:div>
    <w:div w:id="172064467">
      <w:bodyDiv w:val="1"/>
      <w:marLeft w:val="0"/>
      <w:marRight w:val="0"/>
      <w:marTop w:val="0"/>
      <w:marBottom w:val="0"/>
      <w:divBdr>
        <w:top w:val="none" w:sz="0" w:space="0" w:color="auto"/>
        <w:left w:val="none" w:sz="0" w:space="0" w:color="auto"/>
        <w:bottom w:val="none" w:sz="0" w:space="0" w:color="auto"/>
        <w:right w:val="none" w:sz="0" w:space="0" w:color="auto"/>
      </w:divBdr>
    </w:div>
    <w:div w:id="177626611">
      <w:bodyDiv w:val="1"/>
      <w:marLeft w:val="0"/>
      <w:marRight w:val="0"/>
      <w:marTop w:val="0"/>
      <w:marBottom w:val="0"/>
      <w:divBdr>
        <w:top w:val="none" w:sz="0" w:space="0" w:color="auto"/>
        <w:left w:val="none" w:sz="0" w:space="0" w:color="auto"/>
        <w:bottom w:val="none" w:sz="0" w:space="0" w:color="auto"/>
        <w:right w:val="none" w:sz="0" w:space="0" w:color="auto"/>
      </w:divBdr>
    </w:div>
    <w:div w:id="181435656">
      <w:bodyDiv w:val="1"/>
      <w:marLeft w:val="0"/>
      <w:marRight w:val="0"/>
      <w:marTop w:val="0"/>
      <w:marBottom w:val="0"/>
      <w:divBdr>
        <w:top w:val="none" w:sz="0" w:space="0" w:color="auto"/>
        <w:left w:val="none" w:sz="0" w:space="0" w:color="auto"/>
        <w:bottom w:val="none" w:sz="0" w:space="0" w:color="auto"/>
        <w:right w:val="none" w:sz="0" w:space="0" w:color="auto"/>
      </w:divBdr>
      <w:divsChild>
        <w:div w:id="1308971118">
          <w:marLeft w:val="0"/>
          <w:marRight w:val="0"/>
          <w:marTop w:val="0"/>
          <w:marBottom w:val="0"/>
          <w:divBdr>
            <w:top w:val="none" w:sz="0" w:space="0" w:color="auto"/>
            <w:left w:val="none" w:sz="0" w:space="0" w:color="auto"/>
            <w:bottom w:val="none" w:sz="0" w:space="0" w:color="auto"/>
            <w:right w:val="none" w:sz="0" w:space="0" w:color="auto"/>
          </w:divBdr>
          <w:divsChild>
            <w:div w:id="1176964392">
              <w:marLeft w:val="0"/>
              <w:marRight w:val="0"/>
              <w:marTop w:val="0"/>
              <w:marBottom w:val="0"/>
              <w:divBdr>
                <w:top w:val="none" w:sz="0" w:space="0" w:color="auto"/>
                <w:left w:val="none" w:sz="0" w:space="0" w:color="auto"/>
                <w:bottom w:val="none" w:sz="0" w:space="0" w:color="auto"/>
                <w:right w:val="none" w:sz="0" w:space="0" w:color="auto"/>
              </w:divBdr>
              <w:divsChild>
                <w:div w:id="1236430998">
                  <w:marLeft w:val="0"/>
                  <w:marRight w:val="0"/>
                  <w:marTop w:val="0"/>
                  <w:marBottom w:val="450"/>
                  <w:divBdr>
                    <w:top w:val="none" w:sz="0" w:space="0" w:color="auto"/>
                    <w:left w:val="none" w:sz="0" w:space="0" w:color="auto"/>
                    <w:bottom w:val="none" w:sz="0" w:space="0" w:color="auto"/>
                    <w:right w:val="none" w:sz="0" w:space="0" w:color="auto"/>
                  </w:divBdr>
                  <w:divsChild>
                    <w:div w:id="1206455402">
                      <w:marLeft w:val="0"/>
                      <w:marRight w:val="0"/>
                      <w:marTop w:val="0"/>
                      <w:marBottom w:val="0"/>
                      <w:divBdr>
                        <w:top w:val="none" w:sz="0" w:space="0" w:color="auto"/>
                        <w:left w:val="none" w:sz="0" w:space="0" w:color="auto"/>
                        <w:bottom w:val="none" w:sz="0" w:space="0" w:color="auto"/>
                        <w:right w:val="none" w:sz="0" w:space="0" w:color="auto"/>
                      </w:divBdr>
                      <w:divsChild>
                        <w:div w:id="5710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83715">
      <w:bodyDiv w:val="1"/>
      <w:marLeft w:val="0"/>
      <w:marRight w:val="0"/>
      <w:marTop w:val="0"/>
      <w:marBottom w:val="0"/>
      <w:divBdr>
        <w:top w:val="none" w:sz="0" w:space="0" w:color="auto"/>
        <w:left w:val="none" w:sz="0" w:space="0" w:color="auto"/>
        <w:bottom w:val="none" w:sz="0" w:space="0" w:color="auto"/>
        <w:right w:val="none" w:sz="0" w:space="0" w:color="auto"/>
      </w:divBdr>
    </w:div>
    <w:div w:id="305430323">
      <w:bodyDiv w:val="1"/>
      <w:marLeft w:val="0"/>
      <w:marRight w:val="0"/>
      <w:marTop w:val="0"/>
      <w:marBottom w:val="0"/>
      <w:divBdr>
        <w:top w:val="none" w:sz="0" w:space="0" w:color="auto"/>
        <w:left w:val="none" w:sz="0" w:space="0" w:color="auto"/>
        <w:bottom w:val="none" w:sz="0" w:space="0" w:color="auto"/>
        <w:right w:val="none" w:sz="0" w:space="0" w:color="auto"/>
      </w:divBdr>
    </w:div>
    <w:div w:id="379136219">
      <w:bodyDiv w:val="1"/>
      <w:marLeft w:val="0"/>
      <w:marRight w:val="0"/>
      <w:marTop w:val="0"/>
      <w:marBottom w:val="0"/>
      <w:divBdr>
        <w:top w:val="none" w:sz="0" w:space="0" w:color="auto"/>
        <w:left w:val="none" w:sz="0" w:space="0" w:color="auto"/>
        <w:bottom w:val="none" w:sz="0" w:space="0" w:color="auto"/>
        <w:right w:val="none" w:sz="0" w:space="0" w:color="auto"/>
      </w:divBdr>
      <w:divsChild>
        <w:div w:id="836118166">
          <w:marLeft w:val="0"/>
          <w:marRight w:val="0"/>
          <w:marTop w:val="0"/>
          <w:marBottom w:val="0"/>
          <w:divBdr>
            <w:top w:val="none" w:sz="0" w:space="0" w:color="auto"/>
            <w:left w:val="none" w:sz="0" w:space="0" w:color="auto"/>
            <w:bottom w:val="none" w:sz="0" w:space="0" w:color="auto"/>
            <w:right w:val="none" w:sz="0" w:space="0" w:color="auto"/>
          </w:divBdr>
          <w:divsChild>
            <w:div w:id="280498328">
              <w:marLeft w:val="0"/>
              <w:marRight w:val="0"/>
              <w:marTop w:val="0"/>
              <w:marBottom w:val="0"/>
              <w:divBdr>
                <w:top w:val="none" w:sz="0" w:space="0" w:color="auto"/>
                <w:left w:val="none" w:sz="0" w:space="0" w:color="auto"/>
                <w:bottom w:val="none" w:sz="0" w:space="0" w:color="auto"/>
                <w:right w:val="none" w:sz="0" w:space="0" w:color="auto"/>
              </w:divBdr>
              <w:divsChild>
                <w:div w:id="1741244571">
                  <w:marLeft w:val="0"/>
                  <w:marRight w:val="0"/>
                  <w:marTop w:val="0"/>
                  <w:marBottom w:val="450"/>
                  <w:divBdr>
                    <w:top w:val="none" w:sz="0" w:space="0" w:color="auto"/>
                    <w:left w:val="none" w:sz="0" w:space="0" w:color="auto"/>
                    <w:bottom w:val="none" w:sz="0" w:space="0" w:color="auto"/>
                    <w:right w:val="none" w:sz="0" w:space="0" w:color="auto"/>
                  </w:divBdr>
                  <w:divsChild>
                    <w:div w:id="388841579">
                      <w:marLeft w:val="0"/>
                      <w:marRight w:val="0"/>
                      <w:marTop w:val="0"/>
                      <w:marBottom w:val="0"/>
                      <w:divBdr>
                        <w:top w:val="none" w:sz="0" w:space="0" w:color="auto"/>
                        <w:left w:val="none" w:sz="0" w:space="0" w:color="auto"/>
                        <w:bottom w:val="none" w:sz="0" w:space="0" w:color="auto"/>
                        <w:right w:val="none" w:sz="0" w:space="0" w:color="auto"/>
                      </w:divBdr>
                      <w:divsChild>
                        <w:div w:id="21349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533383">
      <w:bodyDiv w:val="1"/>
      <w:marLeft w:val="0"/>
      <w:marRight w:val="0"/>
      <w:marTop w:val="0"/>
      <w:marBottom w:val="0"/>
      <w:divBdr>
        <w:top w:val="none" w:sz="0" w:space="0" w:color="auto"/>
        <w:left w:val="none" w:sz="0" w:space="0" w:color="auto"/>
        <w:bottom w:val="none" w:sz="0" w:space="0" w:color="auto"/>
        <w:right w:val="none" w:sz="0" w:space="0" w:color="auto"/>
      </w:divBdr>
      <w:divsChild>
        <w:div w:id="1719629306">
          <w:marLeft w:val="0"/>
          <w:marRight w:val="0"/>
          <w:marTop w:val="0"/>
          <w:marBottom w:val="0"/>
          <w:divBdr>
            <w:top w:val="none" w:sz="0" w:space="0" w:color="auto"/>
            <w:left w:val="none" w:sz="0" w:space="0" w:color="auto"/>
            <w:bottom w:val="none" w:sz="0" w:space="0" w:color="auto"/>
            <w:right w:val="none" w:sz="0" w:space="0" w:color="auto"/>
          </w:divBdr>
          <w:divsChild>
            <w:div w:id="2143188846">
              <w:marLeft w:val="0"/>
              <w:marRight w:val="0"/>
              <w:marTop w:val="0"/>
              <w:marBottom w:val="0"/>
              <w:divBdr>
                <w:top w:val="none" w:sz="0" w:space="0" w:color="auto"/>
                <w:left w:val="none" w:sz="0" w:space="0" w:color="auto"/>
                <w:bottom w:val="none" w:sz="0" w:space="0" w:color="auto"/>
                <w:right w:val="none" w:sz="0" w:space="0" w:color="auto"/>
              </w:divBdr>
              <w:divsChild>
                <w:div w:id="1648973003">
                  <w:marLeft w:val="0"/>
                  <w:marRight w:val="0"/>
                  <w:marTop w:val="0"/>
                  <w:marBottom w:val="450"/>
                  <w:divBdr>
                    <w:top w:val="none" w:sz="0" w:space="0" w:color="auto"/>
                    <w:left w:val="none" w:sz="0" w:space="0" w:color="auto"/>
                    <w:bottom w:val="none" w:sz="0" w:space="0" w:color="auto"/>
                    <w:right w:val="none" w:sz="0" w:space="0" w:color="auto"/>
                  </w:divBdr>
                  <w:divsChild>
                    <w:div w:id="1378166479">
                      <w:marLeft w:val="0"/>
                      <w:marRight w:val="0"/>
                      <w:marTop w:val="0"/>
                      <w:marBottom w:val="0"/>
                      <w:divBdr>
                        <w:top w:val="none" w:sz="0" w:space="0" w:color="auto"/>
                        <w:left w:val="none" w:sz="0" w:space="0" w:color="auto"/>
                        <w:bottom w:val="none" w:sz="0" w:space="0" w:color="auto"/>
                        <w:right w:val="none" w:sz="0" w:space="0" w:color="auto"/>
                      </w:divBdr>
                      <w:divsChild>
                        <w:div w:id="791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177025">
      <w:bodyDiv w:val="1"/>
      <w:marLeft w:val="0"/>
      <w:marRight w:val="0"/>
      <w:marTop w:val="0"/>
      <w:marBottom w:val="0"/>
      <w:divBdr>
        <w:top w:val="none" w:sz="0" w:space="0" w:color="auto"/>
        <w:left w:val="none" w:sz="0" w:space="0" w:color="auto"/>
        <w:bottom w:val="none" w:sz="0" w:space="0" w:color="auto"/>
        <w:right w:val="none" w:sz="0" w:space="0" w:color="auto"/>
      </w:divBdr>
      <w:divsChild>
        <w:div w:id="434447955">
          <w:marLeft w:val="0"/>
          <w:marRight w:val="0"/>
          <w:marTop w:val="0"/>
          <w:marBottom w:val="0"/>
          <w:divBdr>
            <w:top w:val="none" w:sz="0" w:space="0" w:color="auto"/>
            <w:left w:val="none" w:sz="0" w:space="0" w:color="auto"/>
            <w:bottom w:val="none" w:sz="0" w:space="0" w:color="auto"/>
            <w:right w:val="none" w:sz="0" w:space="0" w:color="auto"/>
          </w:divBdr>
          <w:divsChild>
            <w:div w:id="1062098447">
              <w:marLeft w:val="0"/>
              <w:marRight w:val="0"/>
              <w:marTop w:val="0"/>
              <w:marBottom w:val="0"/>
              <w:divBdr>
                <w:top w:val="none" w:sz="0" w:space="0" w:color="auto"/>
                <w:left w:val="none" w:sz="0" w:space="0" w:color="auto"/>
                <w:bottom w:val="none" w:sz="0" w:space="0" w:color="auto"/>
                <w:right w:val="none" w:sz="0" w:space="0" w:color="auto"/>
              </w:divBdr>
              <w:divsChild>
                <w:div w:id="314528927">
                  <w:marLeft w:val="0"/>
                  <w:marRight w:val="0"/>
                  <w:marTop w:val="0"/>
                  <w:marBottom w:val="0"/>
                  <w:divBdr>
                    <w:top w:val="none" w:sz="0" w:space="0" w:color="auto"/>
                    <w:left w:val="none" w:sz="0" w:space="0" w:color="auto"/>
                    <w:bottom w:val="none" w:sz="0" w:space="0" w:color="auto"/>
                    <w:right w:val="none" w:sz="0" w:space="0" w:color="auto"/>
                  </w:divBdr>
                </w:div>
                <w:div w:id="920330604">
                  <w:marLeft w:val="0"/>
                  <w:marRight w:val="0"/>
                  <w:marTop w:val="0"/>
                  <w:marBottom w:val="450"/>
                  <w:divBdr>
                    <w:top w:val="none" w:sz="0" w:space="0" w:color="auto"/>
                    <w:left w:val="none" w:sz="0" w:space="0" w:color="auto"/>
                    <w:bottom w:val="none" w:sz="0" w:space="0" w:color="auto"/>
                    <w:right w:val="none" w:sz="0" w:space="0" w:color="auto"/>
                  </w:divBdr>
                  <w:divsChild>
                    <w:div w:id="1024092746">
                      <w:marLeft w:val="0"/>
                      <w:marRight w:val="0"/>
                      <w:marTop w:val="0"/>
                      <w:marBottom w:val="0"/>
                      <w:divBdr>
                        <w:top w:val="none" w:sz="0" w:space="0" w:color="auto"/>
                        <w:left w:val="none" w:sz="0" w:space="0" w:color="auto"/>
                        <w:bottom w:val="none" w:sz="0" w:space="0" w:color="auto"/>
                        <w:right w:val="none" w:sz="0" w:space="0" w:color="auto"/>
                      </w:divBdr>
                      <w:divsChild>
                        <w:div w:id="18003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94054">
      <w:bodyDiv w:val="1"/>
      <w:marLeft w:val="0"/>
      <w:marRight w:val="0"/>
      <w:marTop w:val="0"/>
      <w:marBottom w:val="0"/>
      <w:divBdr>
        <w:top w:val="none" w:sz="0" w:space="0" w:color="auto"/>
        <w:left w:val="none" w:sz="0" w:space="0" w:color="auto"/>
        <w:bottom w:val="none" w:sz="0" w:space="0" w:color="auto"/>
        <w:right w:val="none" w:sz="0" w:space="0" w:color="auto"/>
      </w:divBdr>
    </w:div>
    <w:div w:id="754597073">
      <w:bodyDiv w:val="1"/>
      <w:marLeft w:val="0"/>
      <w:marRight w:val="0"/>
      <w:marTop w:val="0"/>
      <w:marBottom w:val="0"/>
      <w:divBdr>
        <w:top w:val="none" w:sz="0" w:space="0" w:color="auto"/>
        <w:left w:val="none" w:sz="0" w:space="0" w:color="auto"/>
        <w:bottom w:val="none" w:sz="0" w:space="0" w:color="auto"/>
        <w:right w:val="none" w:sz="0" w:space="0" w:color="auto"/>
      </w:divBdr>
    </w:div>
    <w:div w:id="780031164">
      <w:bodyDiv w:val="1"/>
      <w:marLeft w:val="0"/>
      <w:marRight w:val="0"/>
      <w:marTop w:val="0"/>
      <w:marBottom w:val="0"/>
      <w:divBdr>
        <w:top w:val="none" w:sz="0" w:space="0" w:color="auto"/>
        <w:left w:val="none" w:sz="0" w:space="0" w:color="auto"/>
        <w:bottom w:val="none" w:sz="0" w:space="0" w:color="auto"/>
        <w:right w:val="none" w:sz="0" w:space="0" w:color="auto"/>
      </w:divBdr>
      <w:divsChild>
        <w:div w:id="931742334">
          <w:marLeft w:val="0"/>
          <w:marRight w:val="0"/>
          <w:marTop w:val="0"/>
          <w:marBottom w:val="0"/>
          <w:divBdr>
            <w:top w:val="none" w:sz="0" w:space="0" w:color="auto"/>
            <w:left w:val="none" w:sz="0" w:space="0" w:color="auto"/>
            <w:bottom w:val="none" w:sz="0" w:space="0" w:color="auto"/>
            <w:right w:val="none" w:sz="0" w:space="0" w:color="auto"/>
          </w:divBdr>
          <w:divsChild>
            <w:div w:id="596980754">
              <w:marLeft w:val="0"/>
              <w:marRight w:val="0"/>
              <w:marTop w:val="0"/>
              <w:marBottom w:val="0"/>
              <w:divBdr>
                <w:top w:val="none" w:sz="0" w:space="0" w:color="auto"/>
                <w:left w:val="none" w:sz="0" w:space="0" w:color="auto"/>
                <w:bottom w:val="none" w:sz="0" w:space="0" w:color="auto"/>
                <w:right w:val="none" w:sz="0" w:space="0" w:color="auto"/>
              </w:divBdr>
              <w:divsChild>
                <w:div w:id="1093936341">
                  <w:marLeft w:val="0"/>
                  <w:marRight w:val="0"/>
                  <w:marTop w:val="0"/>
                  <w:marBottom w:val="0"/>
                  <w:divBdr>
                    <w:top w:val="none" w:sz="0" w:space="0" w:color="auto"/>
                    <w:left w:val="none" w:sz="0" w:space="0" w:color="auto"/>
                    <w:bottom w:val="none" w:sz="0" w:space="0" w:color="auto"/>
                    <w:right w:val="none" w:sz="0" w:space="0" w:color="auto"/>
                  </w:divBdr>
                </w:div>
                <w:div w:id="490679537">
                  <w:marLeft w:val="0"/>
                  <w:marRight w:val="0"/>
                  <w:marTop w:val="0"/>
                  <w:marBottom w:val="0"/>
                  <w:divBdr>
                    <w:top w:val="none" w:sz="0" w:space="0" w:color="auto"/>
                    <w:left w:val="none" w:sz="0" w:space="0" w:color="auto"/>
                    <w:bottom w:val="none" w:sz="0" w:space="0" w:color="auto"/>
                    <w:right w:val="none" w:sz="0" w:space="0" w:color="auto"/>
                  </w:divBdr>
                </w:div>
                <w:div w:id="2056615991">
                  <w:marLeft w:val="0"/>
                  <w:marRight w:val="0"/>
                  <w:marTop w:val="0"/>
                  <w:marBottom w:val="0"/>
                  <w:divBdr>
                    <w:top w:val="none" w:sz="0" w:space="0" w:color="auto"/>
                    <w:left w:val="none" w:sz="0" w:space="0" w:color="auto"/>
                    <w:bottom w:val="none" w:sz="0" w:space="0" w:color="auto"/>
                    <w:right w:val="none" w:sz="0" w:space="0" w:color="auto"/>
                  </w:divBdr>
                  <w:divsChild>
                    <w:div w:id="940603678">
                      <w:marLeft w:val="0"/>
                      <w:marRight w:val="0"/>
                      <w:marTop w:val="0"/>
                      <w:marBottom w:val="0"/>
                      <w:divBdr>
                        <w:top w:val="none" w:sz="0" w:space="0" w:color="auto"/>
                        <w:left w:val="none" w:sz="0" w:space="0" w:color="auto"/>
                        <w:bottom w:val="none" w:sz="0" w:space="0" w:color="auto"/>
                        <w:right w:val="none" w:sz="0" w:space="0" w:color="auto"/>
                      </w:divBdr>
                    </w:div>
                    <w:div w:id="688264960">
                      <w:marLeft w:val="0"/>
                      <w:marRight w:val="0"/>
                      <w:marTop w:val="0"/>
                      <w:marBottom w:val="0"/>
                      <w:divBdr>
                        <w:top w:val="none" w:sz="0" w:space="0" w:color="auto"/>
                        <w:left w:val="none" w:sz="0" w:space="0" w:color="auto"/>
                        <w:bottom w:val="none" w:sz="0" w:space="0" w:color="auto"/>
                        <w:right w:val="none" w:sz="0" w:space="0" w:color="auto"/>
                      </w:divBdr>
                    </w:div>
                    <w:div w:id="476528624">
                      <w:marLeft w:val="225"/>
                      <w:marRight w:val="0"/>
                      <w:marTop w:val="0"/>
                      <w:marBottom w:val="0"/>
                      <w:divBdr>
                        <w:top w:val="none" w:sz="0" w:space="0" w:color="auto"/>
                        <w:left w:val="none" w:sz="0" w:space="0" w:color="auto"/>
                        <w:bottom w:val="none" w:sz="0" w:space="0" w:color="auto"/>
                        <w:right w:val="none" w:sz="0" w:space="0" w:color="auto"/>
                      </w:divBdr>
                      <w:divsChild>
                        <w:div w:id="19162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68717">
                  <w:marLeft w:val="0"/>
                  <w:marRight w:val="0"/>
                  <w:marTop w:val="0"/>
                  <w:marBottom w:val="0"/>
                  <w:divBdr>
                    <w:top w:val="none" w:sz="0" w:space="0" w:color="auto"/>
                    <w:left w:val="none" w:sz="0" w:space="0" w:color="auto"/>
                    <w:bottom w:val="none" w:sz="0" w:space="0" w:color="auto"/>
                    <w:right w:val="none" w:sz="0" w:space="0" w:color="auto"/>
                  </w:divBdr>
                  <w:divsChild>
                    <w:div w:id="1718697498">
                      <w:marLeft w:val="0"/>
                      <w:marRight w:val="0"/>
                      <w:marTop w:val="0"/>
                      <w:marBottom w:val="0"/>
                      <w:divBdr>
                        <w:top w:val="none" w:sz="0" w:space="0" w:color="auto"/>
                        <w:left w:val="none" w:sz="0" w:space="0" w:color="auto"/>
                        <w:bottom w:val="none" w:sz="0" w:space="0" w:color="auto"/>
                        <w:right w:val="none" w:sz="0" w:space="0" w:color="auto"/>
                      </w:divBdr>
                    </w:div>
                    <w:div w:id="20873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50376">
      <w:bodyDiv w:val="1"/>
      <w:marLeft w:val="0"/>
      <w:marRight w:val="0"/>
      <w:marTop w:val="0"/>
      <w:marBottom w:val="0"/>
      <w:divBdr>
        <w:top w:val="none" w:sz="0" w:space="0" w:color="auto"/>
        <w:left w:val="none" w:sz="0" w:space="0" w:color="auto"/>
        <w:bottom w:val="none" w:sz="0" w:space="0" w:color="auto"/>
        <w:right w:val="none" w:sz="0" w:space="0" w:color="auto"/>
      </w:divBdr>
    </w:div>
    <w:div w:id="851186964">
      <w:bodyDiv w:val="1"/>
      <w:marLeft w:val="0"/>
      <w:marRight w:val="0"/>
      <w:marTop w:val="0"/>
      <w:marBottom w:val="0"/>
      <w:divBdr>
        <w:top w:val="none" w:sz="0" w:space="0" w:color="auto"/>
        <w:left w:val="none" w:sz="0" w:space="0" w:color="auto"/>
        <w:bottom w:val="none" w:sz="0" w:space="0" w:color="auto"/>
        <w:right w:val="none" w:sz="0" w:space="0" w:color="auto"/>
      </w:divBdr>
    </w:div>
    <w:div w:id="1104154194">
      <w:bodyDiv w:val="1"/>
      <w:marLeft w:val="0"/>
      <w:marRight w:val="0"/>
      <w:marTop w:val="0"/>
      <w:marBottom w:val="0"/>
      <w:divBdr>
        <w:top w:val="none" w:sz="0" w:space="0" w:color="auto"/>
        <w:left w:val="none" w:sz="0" w:space="0" w:color="auto"/>
        <w:bottom w:val="none" w:sz="0" w:space="0" w:color="auto"/>
        <w:right w:val="none" w:sz="0" w:space="0" w:color="auto"/>
      </w:divBdr>
    </w:div>
    <w:div w:id="1169634004">
      <w:bodyDiv w:val="1"/>
      <w:marLeft w:val="0"/>
      <w:marRight w:val="0"/>
      <w:marTop w:val="0"/>
      <w:marBottom w:val="0"/>
      <w:divBdr>
        <w:top w:val="none" w:sz="0" w:space="0" w:color="auto"/>
        <w:left w:val="none" w:sz="0" w:space="0" w:color="auto"/>
        <w:bottom w:val="none" w:sz="0" w:space="0" w:color="auto"/>
        <w:right w:val="none" w:sz="0" w:space="0" w:color="auto"/>
      </w:divBdr>
    </w:div>
    <w:div w:id="1299608102">
      <w:bodyDiv w:val="1"/>
      <w:marLeft w:val="0"/>
      <w:marRight w:val="0"/>
      <w:marTop w:val="0"/>
      <w:marBottom w:val="0"/>
      <w:divBdr>
        <w:top w:val="none" w:sz="0" w:space="0" w:color="auto"/>
        <w:left w:val="none" w:sz="0" w:space="0" w:color="auto"/>
        <w:bottom w:val="none" w:sz="0" w:space="0" w:color="auto"/>
        <w:right w:val="none" w:sz="0" w:space="0" w:color="auto"/>
      </w:divBdr>
    </w:div>
    <w:div w:id="1346440192">
      <w:bodyDiv w:val="1"/>
      <w:marLeft w:val="0"/>
      <w:marRight w:val="0"/>
      <w:marTop w:val="0"/>
      <w:marBottom w:val="0"/>
      <w:divBdr>
        <w:top w:val="none" w:sz="0" w:space="0" w:color="auto"/>
        <w:left w:val="none" w:sz="0" w:space="0" w:color="auto"/>
        <w:bottom w:val="none" w:sz="0" w:space="0" w:color="auto"/>
        <w:right w:val="none" w:sz="0" w:space="0" w:color="auto"/>
      </w:divBdr>
    </w:div>
    <w:div w:id="1508980858">
      <w:bodyDiv w:val="1"/>
      <w:marLeft w:val="0"/>
      <w:marRight w:val="0"/>
      <w:marTop w:val="0"/>
      <w:marBottom w:val="0"/>
      <w:divBdr>
        <w:top w:val="none" w:sz="0" w:space="0" w:color="auto"/>
        <w:left w:val="none" w:sz="0" w:space="0" w:color="auto"/>
        <w:bottom w:val="none" w:sz="0" w:space="0" w:color="auto"/>
        <w:right w:val="none" w:sz="0" w:space="0" w:color="auto"/>
      </w:divBdr>
    </w:div>
    <w:div w:id="1548420119">
      <w:bodyDiv w:val="1"/>
      <w:marLeft w:val="0"/>
      <w:marRight w:val="0"/>
      <w:marTop w:val="0"/>
      <w:marBottom w:val="0"/>
      <w:divBdr>
        <w:top w:val="none" w:sz="0" w:space="0" w:color="auto"/>
        <w:left w:val="none" w:sz="0" w:space="0" w:color="auto"/>
        <w:bottom w:val="none" w:sz="0" w:space="0" w:color="auto"/>
        <w:right w:val="none" w:sz="0" w:space="0" w:color="auto"/>
      </w:divBdr>
      <w:divsChild>
        <w:div w:id="353769538">
          <w:marLeft w:val="0"/>
          <w:marRight w:val="0"/>
          <w:marTop w:val="0"/>
          <w:marBottom w:val="0"/>
          <w:divBdr>
            <w:top w:val="none" w:sz="0" w:space="0" w:color="auto"/>
            <w:left w:val="none" w:sz="0" w:space="0" w:color="auto"/>
            <w:bottom w:val="none" w:sz="0" w:space="0" w:color="auto"/>
            <w:right w:val="none" w:sz="0" w:space="0" w:color="auto"/>
          </w:divBdr>
          <w:divsChild>
            <w:div w:id="1785422065">
              <w:marLeft w:val="0"/>
              <w:marRight w:val="0"/>
              <w:marTop w:val="0"/>
              <w:marBottom w:val="0"/>
              <w:divBdr>
                <w:top w:val="none" w:sz="0" w:space="0" w:color="auto"/>
                <w:left w:val="none" w:sz="0" w:space="0" w:color="auto"/>
                <w:bottom w:val="none" w:sz="0" w:space="0" w:color="auto"/>
                <w:right w:val="none" w:sz="0" w:space="0" w:color="auto"/>
              </w:divBdr>
              <w:divsChild>
                <w:div w:id="852034016">
                  <w:marLeft w:val="0"/>
                  <w:marRight w:val="0"/>
                  <w:marTop w:val="0"/>
                  <w:marBottom w:val="450"/>
                  <w:divBdr>
                    <w:top w:val="none" w:sz="0" w:space="0" w:color="auto"/>
                    <w:left w:val="none" w:sz="0" w:space="0" w:color="auto"/>
                    <w:bottom w:val="none" w:sz="0" w:space="0" w:color="auto"/>
                    <w:right w:val="none" w:sz="0" w:space="0" w:color="auto"/>
                  </w:divBdr>
                  <w:divsChild>
                    <w:div w:id="832179342">
                      <w:marLeft w:val="0"/>
                      <w:marRight w:val="0"/>
                      <w:marTop w:val="0"/>
                      <w:marBottom w:val="0"/>
                      <w:divBdr>
                        <w:top w:val="none" w:sz="0" w:space="0" w:color="auto"/>
                        <w:left w:val="none" w:sz="0" w:space="0" w:color="auto"/>
                        <w:bottom w:val="none" w:sz="0" w:space="0" w:color="auto"/>
                        <w:right w:val="none" w:sz="0" w:space="0" w:color="auto"/>
                      </w:divBdr>
                      <w:divsChild>
                        <w:div w:id="1901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633416">
      <w:bodyDiv w:val="1"/>
      <w:marLeft w:val="0"/>
      <w:marRight w:val="0"/>
      <w:marTop w:val="0"/>
      <w:marBottom w:val="0"/>
      <w:divBdr>
        <w:top w:val="none" w:sz="0" w:space="0" w:color="auto"/>
        <w:left w:val="none" w:sz="0" w:space="0" w:color="auto"/>
        <w:bottom w:val="none" w:sz="0" w:space="0" w:color="auto"/>
        <w:right w:val="none" w:sz="0" w:space="0" w:color="auto"/>
      </w:divBdr>
      <w:divsChild>
        <w:div w:id="1661500872">
          <w:marLeft w:val="0"/>
          <w:marRight w:val="0"/>
          <w:marTop w:val="0"/>
          <w:marBottom w:val="0"/>
          <w:divBdr>
            <w:top w:val="none" w:sz="0" w:space="0" w:color="auto"/>
            <w:left w:val="none" w:sz="0" w:space="0" w:color="auto"/>
            <w:bottom w:val="none" w:sz="0" w:space="0" w:color="auto"/>
            <w:right w:val="none" w:sz="0" w:space="0" w:color="auto"/>
          </w:divBdr>
          <w:divsChild>
            <w:div w:id="80569737">
              <w:marLeft w:val="0"/>
              <w:marRight w:val="0"/>
              <w:marTop w:val="0"/>
              <w:marBottom w:val="0"/>
              <w:divBdr>
                <w:top w:val="none" w:sz="0" w:space="0" w:color="auto"/>
                <w:left w:val="none" w:sz="0" w:space="0" w:color="auto"/>
                <w:bottom w:val="none" w:sz="0" w:space="0" w:color="auto"/>
                <w:right w:val="none" w:sz="0" w:space="0" w:color="auto"/>
              </w:divBdr>
              <w:divsChild>
                <w:div w:id="1960331142">
                  <w:marLeft w:val="0"/>
                  <w:marRight w:val="0"/>
                  <w:marTop w:val="0"/>
                  <w:marBottom w:val="450"/>
                  <w:divBdr>
                    <w:top w:val="none" w:sz="0" w:space="0" w:color="auto"/>
                    <w:left w:val="none" w:sz="0" w:space="0" w:color="auto"/>
                    <w:bottom w:val="none" w:sz="0" w:space="0" w:color="auto"/>
                    <w:right w:val="none" w:sz="0" w:space="0" w:color="auto"/>
                  </w:divBdr>
                  <w:divsChild>
                    <w:div w:id="103841784">
                      <w:marLeft w:val="0"/>
                      <w:marRight w:val="0"/>
                      <w:marTop w:val="0"/>
                      <w:marBottom w:val="0"/>
                      <w:divBdr>
                        <w:top w:val="none" w:sz="0" w:space="0" w:color="auto"/>
                        <w:left w:val="none" w:sz="0" w:space="0" w:color="auto"/>
                        <w:bottom w:val="none" w:sz="0" w:space="0" w:color="auto"/>
                        <w:right w:val="none" w:sz="0" w:space="0" w:color="auto"/>
                      </w:divBdr>
                      <w:divsChild>
                        <w:div w:id="153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081835">
      <w:bodyDiv w:val="1"/>
      <w:marLeft w:val="0"/>
      <w:marRight w:val="0"/>
      <w:marTop w:val="0"/>
      <w:marBottom w:val="0"/>
      <w:divBdr>
        <w:top w:val="none" w:sz="0" w:space="0" w:color="auto"/>
        <w:left w:val="none" w:sz="0" w:space="0" w:color="auto"/>
        <w:bottom w:val="none" w:sz="0" w:space="0" w:color="auto"/>
        <w:right w:val="none" w:sz="0" w:space="0" w:color="auto"/>
      </w:divBdr>
    </w:div>
    <w:div w:id="1691254400">
      <w:bodyDiv w:val="1"/>
      <w:marLeft w:val="0"/>
      <w:marRight w:val="0"/>
      <w:marTop w:val="0"/>
      <w:marBottom w:val="0"/>
      <w:divBdr>
        <w:top w:val="none" w:sz="0" w:space="0" w:color="auto"/>
        <w:left w:val="none" w:sz="0" w:space="0" w:color="auto"/>
        <w:bottom w:val="none" w:sz="0" w:space="0" w:color="auto"/>
        <w:right w:val="none" w:sz="0" w:space="0" w:color="auto"/>
      </w:divBdr>
    </w:div>
    <w:div w:id="1754276681">
      <w:bodyDiv w:val="1"/>
      <w:marLeft w:val="0"/>
      <w:marRight w:val="0"/>
      <w:marTop w:val="0"/>
      <w:marBottom w:val="0"/>
      <w:divBdr>
        <w:top w:val="none" w:sz="0" w:space="0" w:color="auto"/>
        <w:left w:val="none" w:sz="0" w:space="0" w:color="auto"/>
        <w:bottom w:val="none" w:sz="0" w:space="0" w:color="auto"/>
        <w:right w:val="none" w:sz="0" w:space="0" w:color="auto"/>
      </w:divBdr>
    </w:div>
    <w:div w:id="1773625830">
      <w:bodyDiv w:val="1"/>
      <w:marLeft w:val="0"/>
      <w:marRight w:val="0"/>
      <w:marTop w:val="0"/>
      <w:marBottom w:val="0"/>
      <w:divBdr>
        <w:top w:val="none" w:sz="0" w:space="0" w:color="auto"/>
        <w:left w:val="none" w:sz="0" w:space="0" w:color="auto"/>
        <w:bottom w:val="none" w:sz="0" w:space="0" w:color="auto"/>
        <w:right w:val="none" w:sz="0" w:space="0" w:color="auto"/>
      </w:divBdr>
      <w:divsChild>
        <w:div w:id="47531564">
          <w:marLeft w:val="0"/>
          <w:marRight w:val="0"/>
          <w:marTop w:val="0"/>
          <w:marBottom w:val="0"/>
          <w:divBdr>
            <w:top w:val="none" w:sz="0" w:space="0" w:color="auto"/>
            <w:left w:val="none" w:sz="0" w:space="0" w:color="auto"/>
            <w:bottom w:val="none" w:sz="0" w:space="0" w:color="auto"/>
            <w:right w:val="none" w:sz="0" w:space="0" w:color="auto"/>
          </w:divBdr>
          <w:divsChild>
            <w:div w:id="1941984906">
              <w:marLeft w:val="0"/>
              <w:marRight w:val="0"/>
              <w:marTop w:val="0"/>
              <w:marBottom w:val="0"/>
              <w:divBdr>
                <w:top w:val="none" w:sz="0" w:space="0" w:color="auto"/>
                <w:left w:val="none" w:sz="0" w:space="0" w:color="auto"/>
                <w:bottom w:val="none" w:sz="0" w:space="0" w:color="auto"/>
                <w:right w:val="none" w:sz="0" w:space="0" w:color="auto"/>
              </w:divBdr>
              <w:divsChild>
                <w:div w:id="339892056">
                  <w:marLeft w:val="0"/>
                  <w:marRight w:val="0"/>
                  <w:marTop w:val="0"/>
                  <w:marBottom w:val="450"/>
                  <w:divBdr>
                    <w:top w:val="none" w:sz="0" w:space="0" w:color="auto"/>
                    <w:left w:val="none" w:sz="0" w:space="0" w:color="auto"/>
                    <w:bottom w:val="none" w:sz="0" w:space="0" w:color="auto"/>
                    <w:right w:val="none" w:sz="0" w:space="0" w:color="auto"/>
                  </w:divBdr>
                  <w:divsChild>
                    <w:div w:id="1859008273">
                      <w:marLeft w:val="0"/>
                      <w:marRight w:val="0"/>
                      <w:marTop w:val="0"/>
                      <w:marBottom w:val="0"/>
                      <w:divBdr>
                        <w:top w:val="none" w:sz="0" w:space="0" w:color="auto"/>
                        <w:left w:val="none" w:sz="0" w:space="0" w:color="auto"/>
                        <w:bottom w:val="none" w:sz="0" w:space="0" w:color="auto"/>
                        <w:right w:val="none" w:sz="0" w:space="0" w:color="auto"/>
                      </w:divBdr>
                      <w:divsChild>
                        <w:div w:id="1116094595">
                          <w:marLeft w:val="0"/>
                          <w:marRight w:val="0"/>
                          <w:marTop w:val="0"/>
                          <w:marBottom w:val="0"/>
                          <w:divBdr>
                            <w:top w:val="none" w:sz="0" w:space="0" w:color="auto"/>
                            <w:left w:val="none" w:sz="0" w:space="0" w:color="auto"/>
                            <w:bottom w:val="none" w:sz="0" w:space="0" w:color="auto"/>
                            <w:right w:val="none" w:sz="0" w:space="0" w:color="auto"/>
                          </w:divBdr>
                          <w:divsChild>
                            <w:div w:id="11588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768607">
      <w:bodyDiv w:val="1"/>
      <w:marLeft w:val="0"/>
      <w:marRight w:val="0"/>
      <w:marTop w:val="0"/>
      <w:marBottom w:val="0"/>
      <w:divBdr>
        <w:top w:val="none" w:sz="0" w:space="0" w:color="auto"/>
        <w:left w:val="none" w:sz="0" w:space="0" w:color="auto"/>
        <w:bottom w:val="none" w:sz="0" w:space="0" w:color="auto"/>
        <w:right w:val="none" w:sz="0" w:space="0" w:color="auto"/>
      </w:divBdr>
    </w:div>
    <w:div w:id="1840581623">
      <w:bodyDiv w:val="1"/>
      <w:marLeft w:val="0"/>
      <w:marRight w:val="0"/>
      <w:marTop w:val="0"/>
      <w:marBottom w:val="0"/>
      <w:divBdr>
        <w:top w:val="none" w:sz="0" w:space="0" w:color="auto"/>
        <w:left w:val="none" w:sz="0" w:space="0" w:color="auto"/>
        <w:bottom w:val="none" w:sz="0" w:space="0" w:color="auto"/>
        <w:right w:val="none" w:sz="0" w:space="0" w:color="auto"/>
      </w:divBdr>
    </w:div>
    <w:div w:id="1947271249">
      <w:bodyDiv w:val="1"/>
      <w:marLeft w:val="0"/>
      <w:marRight w:val="0"/>
      <w:marTop w:val="0"/>
      <w:marBottom w:val="0"/>
      <w:divBdr>
        <w:top w:val="none" w:sz="0" w:space="0" w:color="auto"/>
        <w:left w:val="none" w:sz="0" w:space="0" w:color="auto"/>
        <w:bottom w:val="none" w:sz="0" w:space="0" w:color="auto"/>
        <w:right w:val="none" w:sz="0" w:space="0" w:color="auto"/>
      </w:divBdr>
    </w:div>
    <w:div w:id="1963732530">
      <w:bodyDiv w:val="1"/>
      <w:marLeft w:val="0"/>
      <w:marRight w:val="0"/>
      <w:marTop w:val="0"/>
      <w:marBottom w:val="0"/>
      <w:divBdr>
        <w:top w:val="none" w:sz="0" w:space="0" w:color="auto"/>
        <w:left w:val="none" w:sz="0" w:space="0" w:color="auto"/>
        <w:bottom w:val="none" w:sz="0" w:space="0" w:color="auto"/>
        <w:right w:val="none" w:sz="0" w:space="0" w:color="auto"/>
      </w:divBdr>
      <w:divsChild>
        <w:div w:id="745153670">
          <w:marLeft w:val="0"/>
          <w:marRight w:val="0"/>
          <w:marTop w:val="0"/>
          <w:marBottom w:val="0"/>
          <w:divBdr>
            <w:top w:val="none" w:sz="0" w:space="0" w:color="auto"/>
            <w:left w:val="none" w:sz="0" w:space="0" w:color="auto"/>
            <w:bottom w:val="none" w:sz="0" w:space="0" w:color="auto"/>
            <w:right w:val="none" w:sz="0" w:space="0" w:color="auto"/>
          </w:divBdr>
          <w:divsChild>
            <w:div w:id="886837477">
              <w:marLeft w:val="0"/>
              <w:marRight w:val="0"/>
              <w:marTop w:val="0"/>
              <w:marBottom w:val="0"/>
              <w:divBdr>
                <w:top w:val="none" w:sz="0" w:space="0" w:color="auto"/>
                <w:left w:val="none" w:sz="0" w:space="0" w:color="auto"/>
                <w:bottom w:val="none" w:sz="0" w:space="0" w:color="auto"/>
                <w:right w:val="none" w:sz="0" w:space="0" w:color="auto"/>
              </w:divBdr>
              <w:divsChild>
                <w:div w:id="1252858922">
                  <w:marLeft w:val="0"/>
                  <w:marRight w:val="0"/>
                  <w:marTop w:val="0"/>
                  <w:marBottom w:val="0"/>
                  <w:divBdr>
                    <w:top w:val="none" w:sz="0" w:space="0" w:color="auto"/>
                    <w:left w:val="none" w:sz="0" w:space="0" w:color="auto"/>
                    <w:bottom w:val="none" w:sz="0" w:space="0" w:color="auto"/>
                    <w:right w:val="none" w:sz="0" w:space="0" w:color="auto"/>
                  </w:divBdr>
                </w:div>
                <w:div w:id="1883204353">
                  <w:marLeft w:val="0"/>
                  <w:marRight w:val="0"/>
                  <w:marTop w:val="0"/>
                  <w:marBottom w:val="450"/>
                  <w:divBdr>
                    <w:top w:val="none" w:sz="0" w:space="0" w:color="auto"/>
                    <w:left w:val="none" w:sz="0" w:space="0" w:color="auto"/>
                    <w:bottom w:val="none" w:sz="0" w:space="0" w:color="auto"/>
                    <w:right w:val="none" w:sz="0" w:space="0" w:color="auto"/>
                  </w:divBdr>
                  <w:divsChild>
                    <w:div w:id="415444421">
                      <w:marLeft w:val="0"/>
                      <w:marRight w:val="0"/>
                      <w:marTop w:val="0"/>
                      <w:marBottom w:val="0"/>
                      <w:divBdr>
                        <w:top w:val="none" w:sz="0" w:space="0" w:color="auto"/>
                        <w:left w:val="none" w:sz="0" w:space="0" w:color="auto"/>
                        <w:bottom w:val="none" w:sz="0" w:space="0" w:color="auto"/>
                        <w:right w:val="none" w:sz="0" w:space="0" w:color="auto"/>
                      </w:divBdr>
                      <w:divsChild>
                        <w:div w:id="1977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84443">
      <w:bodyDiv w:val="1"/>
      <w:marLeft w:val="0"/>
      <w:marRight w:val="0"/>
      <w:marTop w:val="0"/>
      <w:marBottom w:val="0"/>
      <w:divBdr>
        <w:top w:val="none" w:sz="0" w:space="0" w:color="auto"/>
        <w:left w:val="none" w:sz="0" w:space="0" w:color="auto"/>
        <w:bottom w:val="none" w:sz="0" w:space="0" w:color="auto"/>
        <w:right w:val="none" w:sz="0" w:space="0" w:color="auto"/>
      </w:divBdr>
      <w:divsChild>
        <w:div w:id="170800355">
          <w:marLeft w:val="0"/>
          <w:marRight w:val="0"/>
          <w:marTop w:val="0"/>
          <w:marBottom w:val="0"/>
          <w:divBdr>
            <w:top w:val="none" w:sz="0" w:space="0" w:color="auto"/>
            <w:left w:val="none" w:sz="0" w:space="0" w:color="auto"/>
            <w:bottom w:val="none" w:sz="0" w:space="0" w:color="auto"/>
            <w:right w:val="none" w:sz="0" w:space="0" w:color="auto"/>
          </w:divBdr>
          <w:divsChild>
            <w:div w:id="825049116">
              <w:marLeft w:val="0"/>
              <w:marRight w:val="0"/>
              <w:marTop w:val="0"/>
              <w:marBottom w:val="0"/>
              <w:divBdr>
                <w:top w:val="none" w:sz="0" w:space="0" w:color="auto"/>
                <w:left w:val="none" w:sz="0" w:space="0" w:color="auto"/>
                <w:bottom w:val="none" w:sz="0" w:space="0" w:color="auto"/>
                <w:right w:val="none" w:sz="0" w:space="0" w:color="auto"/>
              </w:divBdr>
              <w:divsChild>
                <w:div w:id="1309361289">
                  <w:marLeft w:val="0"/>
                  <w:marRight w:val="0"/>
                  <w:marTop w:val="0"/>
                  <w:marBottom w:val="0"/>
                  <w:divBdr>
                    <w:top w:val="none" w:sz="0" w:space="0" w:color="auto"/>
                    <w:left w:val="none" w:sz="0" w:space="0" w:color="auto"/>
                    <w:bottom w:val="none" w:sz="0" w:space="0" w:color="auto"/>
                    <w:right w:val="none" w:sz="0" w:space="0" w:color="auto"/>
                  </w:divBdr>
                </w:div>
                <w:div w:id="1112744620">
                  <w:marLeft w:val="0"/>
                  <w:marRight w:val="0"/>
                  <w:marTop w:val="0"/>
                  <w:marBottom w:val="450"/>
                  <w:divBdr>
                    <w:top w:val="none" w:sz="0" w:space="0" w:color="auto"/>
                    <w:left w:val="none" w:sz="0" w:space="0" w:color="auto"/>
                    <w:bottom w:val="none" w:sz="0" w:space="0" w:color="auto"/>
                    <w:right w:val="none" w:sz="0" w:space="0" w:color="auto"/>
                  </w:divBdr>
                  <w:divsChild>
                    <w:div w:id="1039159630">
                      <w:marLeft w:val="0"/>
                      <w:marRight w:val="0"/>
                      <w:marTop w:val="0"/>
                      <w:marBottom w:val="0"/>
                      <w:divBdr>
                        <w:top w:val="none" w:sz="0" w:space="0" w:color="auto"/>
                        <w:left w:val="none" w:sz="0" w:space="0" w:color="auto"/>
                        <w:bottom w:val="none" w:sz="0" w:space="0" w:color="auto"/>
                        <w:right w:val="none" w:sz="0" w:space="0" w:color="auto"/>
                      </w:divBdr>
                      <w:divsChild>
                        <w:div w:id="7478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809264">
      <w:bodyDiv w:val="1"/>
      <w:marLeft w:val="0"/>
      <w:marRight w:val="0"/>
      <w:marTop w:val="0"/>
      <w:marBottom w:val="0"/>
      <w:divBdr>
        <w:top w:val="none" w:sz="0" w:space="0" w:color="auto"/>
        <w:left w:val="none" w:sz="0" w:space="0" w:color="auto"/>
        <w:bottom w:val="none" w:sz="0" w:space="0" w:color="auto"/>
        <w:right w:val="none" w:sz="0" w:space="0" w:color="auto"/>
      </w:divBdr>
    </w:div>
    <w:div w:id="20453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2703</Words>
  <Characters>1541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LVPA</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Jakaitiene Jurate</dc:creator>
  <cp:keywords/>
  <dc:description/>
  <cp:lastModifiedBy>Jakaitiene Jurate</cp:lastModifiedBy>
  <cp:revision>4</cp:revision>
  <cp:lastPrinted>2016-09-28T08:10:00Z</cp:lastPrinted>
  <dcterms:created xsi:type="dcterms:W3CDTF">2017-06-29T07:06:00Z</dcterms:created>
  <dcterms:modified xsi:type="dcterms:W3CDTF">2017-06-30T08:31:00Z</dcterms:modified>
</cp:coreProperties>
</file>