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rsidR="003D0BAD" w:rsidRPr="00FE1BD5" w:rsidRDefault="00076854" w:rsidP="003D0BAD">
      <w:pPr>
        <w:framePr w:w="4947" w:h="235" w:hRule="exact" w:hSpace="181" w:wrap="notBeside" w:vAnchor="page" w:hAnchor="page" w:x="6555" w:y="15661"/>
        <w:jc w:val="right"/>
        <w:rPr>
          <w:sz w:val="24"/>
          <w:szCs w:val="24"/>
          <w:lang w:val="lt-LT"/>
        </w:rPr>
      </w:pPr>
      <w:r w:rsidRPr="00FE1BD5">
        <w:rPr>
          <w:color w:val="FFFFFF"/>
          <w:lang w:val="lt-LT"/>
        </w:rPr>
        <w:fldChar w:fldCharType="begin">
          <w:ffData>
            <w:name w:val="REN_DOK_TIPO_ID"/>
            <w:enabled/>
            <w:calcOnExit w:val="0"/>
            <w:textInput>
              <w:default w:val="4"/>
            </w:textInput>
          </w:ffData>
        </w:fldChar>
      </w:r>
      <w:r w:rsidR="0033315F" w:rsidRPr="00FE1BD5">
        <w:rPr>
          <w:color w:val="FFFFFF"/>
          <w:lang w:val="lt-LT"/>
        </w:rPr>
        <w:instrText xml:space="preserve"> FORMTEXT </w:instrText>
      </w:r>
      <w:r w:rsidRPr="00FE1BD5">
        <w:rPr>
          <w:color w:val="FFFFFF"/>
          <w:lang w:val="lt-LT"/>
        </w:rPr>
      </w:r>
      <w:r w:rsidRPr="00FE1BD5">
        <w:rPr>
          <w:color w:val="FFFFFF"/>
          <w:lang w:val="lt-LT"/>
        </w:rPr>
        <w:fldChar w:fldCharType="separate"/>
      </w:r>
      <w:r w:rsidR="0033315F" w:rsidRPr="00FE1BD5">
        <w:rPr>
          <w:color w:val="FFFFFF"/>
          <w:lang w:val="lt-LT"/>
        </w:rPr>
        <w:t>4</w:t>
      </w:r>
      <w:r w:rsidRPr="00FE1BD5">
        <w:rPr>
          <w:color w:val="FFFFFF"/>
          <w:lang w:val="lt-LT"/>
        </w:rPr>
        <w:fldChar w:fldCharType="end"/>
      </w:r>
      <w:bookmarkEnd w:id="0"/>
      <w:r w:rsidRPr="00FE1BD5">
        <w:rPr>
          <w:color w:val="FFFFFF"/>
          <w:lang w:val="lt-LT"/>
        </w:rPr>
        <w:fldChar w:fldCharType="begin">
          <w:ffData>
            <w:name w:val="REN_DOK_TIPO_PAV"/>
            <w:enabled/>
            <w:calcOnExit w:val="0"/>
            <w:textInput>
              <w:default w:val="Įsakymai ir potvarkiai"/>
            </w:textInput>
          </w:ffData>
        </w:fldChar>
      </w:r>
      <w:r w:rsidR="0033315F" w:rsidRPr="00FE1BD5">
        <w:rPr>
          <w:color w:val="FFFFFF"/>
          <w:lang w:val="lt-LT"/>
        </w:rPr>
        <w:instrText xml:space="preserve"> FORMTEXT </w:instrText>
      </w:r>
      <w:r w:rsidRPr="00FE1BD5">
        <w:rPr>
          <w:color w:val="FFFFFF"/>
          <w:lang w:val="lt-LT"/>
        </w:rPr>
      </w:r>
      <w:r w:rsidRPr="00FE1BD5">
        <w:rPr>
          <w:color w:val="FFFFFF"/>
          <w:lang w:val="lt-LT"/>
        </w:rPr>
        <w:fldChar w:fldCharType="separate"/>
      </w:r>
      <w:r w:rsidR="0033315F" w:rsidRPr="00FE1BD5">
        <w:rPr>
          <w:color w:val="FFFFFF"/>
          <w:lang w:val="lt-LT"/>
        </w:rPr>
        <w:t>Įsakymai ir potvarkiai</w:t>
      </w:r>
      <w:r w:rsidRPr="00FE1BD5">
        <w:rPr>
          <w:color w:val="FFFFFF"/>
          <w:lang w:val="lt-LT"/>
        </w:rPr>
        <w:fldChar w:fldCharType="end"/>
      </w:r>
      <w:bookmarkEnd w:id="1"/>
      <w:r w:rsidR="0033315F" w:rsidRPr="00FE1BD5">
        <w:rPr>
          <w:color w:val="FFFFFF"/>
          <w:lang w:val="lt-LT"/>
        </w:rPr>
        <w:t xml:space="preserve">  </w:t>
      </w:r>
      <w:r w:rsidRPr="00FE1BD5">
        <w:rPr>
          <w:sz w:val="24"/>
          <w:szCs w:val="24"/>
          <w:lang w:val="lt-LT"/>
        </w:rPr>
        <w:fldChar w:fldCharType="begin">
          <w:ffData>
            <w:name w:val="PaieskNuoroda"/>
            <w:enabled w:val="0"/>
            <w:calcOnExit w:val="0"/>
            <w:statusText w:type="text" w:val="Paieškos nuoroda"/>
            <w:textInput>
              <w:maxLength w:val="30"/>
            </w:textInput>
          </w:ffData>
        </w:fldChar>
      </w:r>
      <w:r w:rsidR="003D0BAD" w:rsidRPr="00FE1BD5">
        <w:rPr>
          <w:sz w:val="24"/>
          <w:szCs w:val="24"/>
          <w:lang w:val="lt-LT"/>
        </w:rPr>
        <w:instrText xml:space="preserve"> FORMTEXT </w:instrText>
      </w:r>
      <w:r w:rsidRPr="00FE1BD5">
        <w:rPr>
          <w:sz w:val="24"/>
          <w:szCs w:val="24"/>
          <w:lang w:val="lt-LT"/>
        </w:rPr>
      </w:r>
      <w:r w:rsidRPr="00FE1BD5">
        <w:rPr>
          <w:sz w:val="24"/>
          <w:szCs w:val="24"/>
          <w:lang w:val="lt-LT"/>
        </w:rPr>
        <w:fldChar w:fldCharType="separate"/>
      </w:r>
      <w:r w:rsidR="003D0BAD" w:rsidRPr="00FE1BD5">
        <w:rPr>
          <w:sz w:val="24"/>
          <w:szCs w:val="24"/>
          <w:lang w:val="lt-LT"/>
        </w:rPr>
        <w:t> </w:t>
      </w:r>
      <w:r w:rsidR="003D0BAD" w:rsidRPr="00FE1BD5">
        <w:rPr>
          <w:sz w:val="24"/>
          <w:szCs w:val="24"/>
          <w:lang w:val="lt-LT"/>
        </w:rPr>
        <w:t> </w:t>
      </w:r>
      <w:r w:rsidR="003D0BAD" w:rsidRPr="00FE1BD5">
        <w:rPr>
          <w:sz w:val="24"/>
          <w:szCs w:val="24"/>
          <w:lang w:val="lt-LT"/>
        </w:rPr>
        <w:t> </w:t>
      </w:r>
      <w:r w:rsidR="003D0BAD" w:rsidRPr="00FE1BD5">
        <w:rPr>
          <w:sz w:val="24"/>
          <w:szCs w:val="24"/>
          <w:lang w:val="lt-LT"/>
        </w:rPr>
        <w:t> </w:t>
      </w:r>
      <w:r w:rsidR="003D0BAD" w:rsidRPr="00FE1BD5">
        <w:rPr>
          <w:sz w:val="24"/>
          <w:szCs w:val="24"/>
          <w:lang w:val="lt-LT"/>
        </w:rPr>
        <w:t> </w:t>
      </w:r>
      <w:r w:rsidRPr="00FE1BD5">
        <w:rPr>
          <w:sz w:val="24"/>
          <w:szCs w:val="24"/>
          <w:lang w:val="lt-LT"/>
        </w:rPr>
        <w:fldChar w:fldCharType="end"/>
      </w:r>
      <w:bookmarkEnd w:id="2"/>
    </w:p>
    <w:p w:rsidR="003D0BAD" w:rsidRPr="00FE1BD5" w:rsidRDefault="003D0BAD" w:rsidP="003D0BAD">
      <w:pPr>
        <w:framePr w:w="4947" w:h="235" w:hRule="exact" w:hSpace="181" w:wrap="notBeside" w:vAnchor="page" w:hAnchor="page" w:x="6555" w:y="15661"/>
        <w:jc w:val="right"/>
        <w:rPr>
          <w:sz w:val="24"/>
          <w:szCs w:val="24"/>
          <w:lang w:val="lt-LT"/>
        </w:rPr>
      </w:pPr>
      <w:r w:rsidRPr="00FE1BD5">
        <w:rPr>
          <w:sz w:val="24"/>
          <w:szCs w:val="24"/>
          <w:lang w:val="lt-LT"/>
        </w:rPr>
        <w:t xml:space="preserve"> </w:t>
      </w:r>
    </w:p>
    <w:tbl>
      <w:tblPr>
        <w:tblW w:w="3260" w:type="dxa"/>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tblGrid>
      <w:tr w:rsidR="000C354E" w:rsidRPr="00FE1BD5" w:rsidTr="005821BE">
        <w:tc>
          <w:tcPr>
            <w:tcW w:w="3260" w:type="dxa"/>
            <w:tcBorders>
              <w:top w:val="nil"/>
              <w:left w:val="nil"/>
              <w:bottom w:val="nil"/>
              <w:right w:val="nil"/>
            </w:tcBorders>
          </w:tcPr>
          <w:p w:rsidR="000C354E" w:rsidRPr="00FE1BD5" w:rsidRDefault="005821BE" w:rsidP="00372CD3">
            <w:pPr>
              <w:rPr>
                <w:rFonts w:ascii="Times New Roman" w:hAnsi="Times New Roman"/>
                <w:b/>
                <w:sz w:val="22"/>
                <w:szCs w:val="22"/>
                <w:lang w:val="lt-LT" w:eastAsia="lt-LT"/>
              </w:rPr>
            </w:pPr>
            <w:r>
              <w:rPr>
                <w:rFonts w:ascii="Times New Roman" w:hAnsi="Times New Roman"/>
                <w:b/>
                <w:sz w:val="22"/>
                <w:szCs w:val="22"/>
                <w:lang w:val="lt-LT" w:eastAsia="lt-LT"/>
              </w:rPr>
              <w:lastRenderedPageBreak/>
              <w:t>Lyginamasis projekto variantas</w:t>
            </w:r>
          </w:p>
        </w:tc>
      </w:tr>
    </w:tbl>
    <w:p w:rsidR="003D0BAD" w:rsidRPr="00FE1BD5" w:rsidRDefault="000C354E" w:rsidP="003D0BAD">
      <w:pPr>
        <w:jc w:val="center"/>
        <w:rPr>
          <w:lang w:val="lt-LT"/>
        </w:rPr>
      </w:pPr>
      <w:r w:rsidRPr="00FE1BD5">
        <w:rPr>
          <w:noProof/>
          <w:lang w:val="lt-LT" w:eastAsia="lt-LT"/>
        </w:rPr>
        <w:drawing>
          <wp:inline distT="0" distB="0" distL="0" distR="0" wp14:anchorId="2F4E9064" wp14:editId="74061F7F">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FE1BD5" w:rsidRDefault="003D0BAD" w:rsidP="003D0BAD">
      <w:pPr>
        <w:jc w:val="center"/>
        <w:rPr>
          <w:lang w:val="lt-LT"/>
        </w:rPr>
      </w:pPr>
    </w:p>
    <w:bookmarkStart w:id="3" w:name="ImonPav"/>
    <w:p w:rsidR="003D0BAD" w:rsidRPr="00FE1BD5" w:rsidRDefault="00076854" w:rsidP="00F47AC6">
      <w:pPr>
        <w:jc w:val="center"/>
        <w:outlineLvl w:val="0"/>
        <w:rPr>
          <w:rFonts w:ascii="Times New Roman" w:hAnsi="Times New Roman"/>
          <w:b/>
          <w:sz w:val="24"/>
          <w:szCs w:val="24"/>
          <w:lang w:val="lt-LT"/>
        </w:rPr>
      </w:pPr>
      <w:r w:rsidRPr="00FE1BD5">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FE1BD5">
        <w:rPr>
          <w:rFonts w:ascii="Times New Roman" w:hAnsi="Times New Roman"/>
          <w:b/>
          <w:sz w:val="24"/>
          <w:szCs w:val="24"/>
          <w:lang w:val="lt-LT"/>
        </w:rPr>
        <w:instrText xml:space="preserve"> FORMTEXT </w:instrText>
      </w:r>
      <w:r w:rsidRPr="00FE1BD5">
        <w:rPr>
          <w:rFonts w:ascii="Times New Roman" w:hAnsi="Times New Roman"/>
          <w:b/>
          <w:sz w:val="24"/>
          <w:szCs w:val="24"/>
          <w:lang w:val="lt-LT"/>
        </w:rPr>
      </w:r>
      <w:r w:rsidRPr="00FE1BD5">
        <w:rPr>
          <w:rFonts w:ascii="Times New Roman" w:hAnsi="Times New Roman"/>
          <w:b/>
          <w:sz w:val="24"/>
          <w:szCs w:val="24"/>
          <w:lang w:val="lt-LT"/>
        </w:rPr>
        <w:fldChar w:fldCharType="separate"/>
      </w:r>
      <w:r w:rsidR="00383FF6" w:rsidRPr="00FE1BD5">
        <w:rPr>
          <w:rFonts w:ascii="Times New Roman" w:hAnsi="Times New Roman"/>
          <w:b/>
          <w:sz w:val="24"/>
          <w:szCs w:val="24"/>
          <w:lang w:val="lt-LT"/>
        </w:rPr>
        <w:t>LIETUVOS RESPUBLIKOS</w:t>
      </w:r>
      <w:r w:rsidRPr="00FE1BD5">
        <w:rPr>
          <w:rFonts w:ascii="Times New Roman" w:hAnsi="Times New Roman"/>
          <w:b/>
          <w:sz w:val="24"/>
          <w:szCs w:val="24"/>
          <w:lang w:val="lt-LT"/>
        </w:rPr>
        <w:fldChar w:fldCharType="end"/>
      </w:r>
      <w:bookmarkEnd w:id="3"/>
    </w:p>
    <w:bookmarkStart w:id="4" w:name="ImonPav2"/>
    <w:p w:rsidR="003D0BAD" w:rsidRPr="00FE1BD5" w:rsidRDefault="00076854" w:rsidP="00F47AC6">
      <w:pPr>
        <w:jc w:val="center"/>
        <w:outlineLvl w:val="0"/>
        <w:rPr>
          <w:rFonts w:ascii="Times New Roman" w:hAnsi="Times New Roman"/>
          <w:sz w:val="24"/>
          <w:szCs w:val="24"/>
          <w:lang w:val="lt-LT"/>
        </w:rPr>
      </w:pPr>
      <w:r w:rsidRPr="00FE1BD5">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FE1BD5">
        <w:rPr>
          <w:rFonts w:ascii="Times New Roman" w:hAnsi="Times New Roman"/>
          <w:b/>
          <w:sz w:val="24"/>
          <w:szCs w:val="24"/>
          <w:lang w:val="lt-LT"/>
        </w:rPr>
        <w:instrText xml:space="preserve"> FORMTEXT </w:instrText>
      </w:r>
      <w:r w:rsidRPr="00FE1BD5">
        <w:rPr>
          <w:rFonts w:ascii="Times New Roman" w:hAnsi="Times New Roman"/>
          <w:b/>
          <w:sz w:val="24"/>
          <w:szCs w:val="24"/>
          <w:lang w:val="lt-LT"/>
        </w:rPr>
      </w:r>
      <w:r w:rsidRPr="00FE1BD5">
        <w:rPr>
          <w:rFonts w:ascii="Times New Roman" w:hAnsi="Times New Roman"/>
          <w:b/>
          <w:sz w:val="24"/>
          <w:szCs w:val="24"/>
          <w:lang w:val="lt-LT"/>
        </w:rPr>
        <w:fldChar w:fldCharType="separate"/>
      </w:r>
      <w:r w:rsidR="00383FF6" w:rsidRPr="00FE1BD5">
        <w:rPr>
          <w:rFonts w:ascii="Times New Roman" w:hAnsi="Times New Roman"/>
          <w:b/>
          <w:sz w:val="24"/>
          <w:szCs w:val="24"/>
          <w:lang w:val="lt-LT"/>
        </w:rPr>
        <w:t>SOCIALINĖS APSAUGOS IR DARBO MINISTRAS</w:t>
      </w:r>
      <w:r w:rsidRPr="00FE1BD5">
        <w:rPr>
          <w:rFonts w:ascii="Times New Roman" w:hAnsi="Times New Roman"/>
          <w:b/>
          <w:sz w:val="24"/>
          <w:szCs w:val="24"/>
          <w:lang w:val="lt-LT"/>
        </w:rPr>
        <w:fldChar w:fldCharType="end"/>
      </w:r>
      <w:bookmarkEnd w:id="4"/>
    </w:p>
    <w:p w:rsidR="003D0BAD" w:rsidRPr="00FE1BD5" w:rsidRDefault="003D0BAD" w:rsidP="003D0BAD">
      <w:pPr>
        <w:jc w:val="center"/>
        <w:rPr>
          <w:rFonts w:ascii="Times New Roman" w:hAnsi="Times New Roman"/>
          <w:sz w:val="24"/>
          <w:szCs w:val="24"/>
          <w:lang w:val="lt-LT"/>
        </w:rPr>
      </w:pPr>
    </w:p>
    <w:p w:rsidR="003D0BAD" w:rsidRPr="00FE1BD5" w:rsidRDefault="00076854" w:rsidP="00F47AC6">
      <w:pPr>
        <w:jc w:val="center"/>
        <w:outlineLvl w:val="0"/>
        <w:rPr>
          <w:rFonts w:ascii="Times New Roman" w:hAnsi="Times New Roman"/>
          <w:b/>
          <w:sz w:val="24"/>
          <w:szCs w:val="24"/>
          <w:lang w:val="lt-LT"/>
        </w:rPr>
      </w:pPr>
      <w:r w:rsidRPr="00FE1BD5">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sidRPr="00FE1BD5">
        <w:rPr>
          <w:rFonts w:ascii="Times New Roman" w:hAnsi="Times New Roman"/>
          <w:b/>
          <w:sz w:val="24"/>
          <w:szCs w:val="24"/>
          <w:lang w:val="lt-LT"/>
        </w:rPr>
        <w:instrText xml:space="preserve"> FORMTEXT </w:instrText>
      </w:r>
      <w:r w:rsidRPr="00FE1BD5">
        <w:rPr>
          <w:rFonts w:ascii="Times New Roman" w:hAnsi="Times New Roman"/>
          <w:b/>
          <w:sz w:val="24"/>
          <w:szCs w:val="24"/>
          <w:lang w:val="lt-LT"/>
        </w:rPr>
      </w:r>
      <w:r w:rsidRPr="00FE1BD5">
        <w:rPr>
          <w:rFonts w:ascii="Times New Roman" w:hAnsi="Times New Roman"/>
          <w:b/>
          <w:sz w:val="24"/>
          <w:szCs w:val="24"/>
          <w:lang w:val="lt-LT"/>
        </w:rPr>
        <w:fldChar w:fldCharType="separate"/>
      </w:r>
      <w:r w:rsidR="00FF3FA4" w:rsidRPr="00FE1BD5">
        <w:rPr>
          <w:rFonts w:ascii="Times New Roman" w:hAnsi="Times New Roman"/>
          <w:b/>
          <w:sz w:val="24"/>
          <w:szCs w:val="24"/>
          <w:lang w:val="lt-LT"/>
        </w:rPr>
        <w:t>ĮSAKYMAS</w:t>
      </w:r>
      <w:r w:rsidRPr="00FE1BD5">
        <w:rPr>
          <w:rFonts w:ascii="Times New Roman" w:hAnsi="Times New Roman"/>
          <w:b/>
          <w:sz w:val="24"/>
          <w:szCs w:val="24"/>
          <w:lang w:val="lt-LT"/>
        </w:rPr>
        <w:fldChar w:fldCharType="end"/>
      </w:r>
      <w:bookmarkEnd w:id="5"/>
    </w:p>
    <w:bookmarkStart w:id="6" w:name="_GoBack"/>
    <w:p w:rsidR="003D0BAD" w:rsidRPr="00FE1BD5" w:rsidRDefault="00076854" w:rsidP="00F47AC6">
      <w:pPr>
        <w:jc w:val="center"/>
        <w:outlineLvl w:val="0"/>
        <w:rPr>
          <w:rFonts w:ascii="Times New Roman" w:hAnsi="Times New Roman"/>
          <w:b/>
          <w:sz w:val="24"/>
          <w:szCs w:val="24"/>
          <w:lang w:val="lt-LT"/>
        </w:rPr>
      </w:pPr>
      <w:r w:rsidRPr="00FE1BD5">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7" w:name="Antraste"/>
      <w:r w:rsidR="00881151" w:rsidRPr="00FE1BD5">
        <w:rPr>
          <w:rFonts w:ascii="Times New Roman" w:hAnsi="Times New Roman"/>
          <w:b/>
          <w:sz w:val="24"/>
          <w:szCs w:val="24"/>
          <w:lang w:val="lt-LT"/>
        </w:rPr>
        <w:instrText xml:space="preserve"> FORMTEXT </w:instrText>
      </w:r>
      <w:r w:rsidRPr="00FE1BD5">
        <w:rPr>
          <w:rFonts w:ascii="Times New Roman" w:hAnsi="Times New Roman"/>
          <w:b/>
          <w:sz w:val="24"/>
          <w:szCs w:val="24"/>
          <w:lang w:val="lt-LT"/>
        </w:rPr>
      </w:r>
      <w:r w:rsidRPr="00FE1BD5">
        <w:rPr>
          <w:rFonts w:ascii="Times New Roman" w:hAnsi="Times New Roman"/>
          <w:b/>
          <w:sz w:val="24"/>
          <w:szCs w:val="24"/>
          <w:lang w:val="lt-LT"/>
        </w:rPr>
        <w:fldChar w:fldCharType="separate"/>
      </w:r>
      <w:r w:rsidR="00EC39FA" w:rsidRPr="00FE1BD5">
        <w:rPr>
          <w:rFonts w:ascii="Times New Roman" w:hAnsi="Times New Roman"/>
          <w:b/>
          <w:sz w:val="24"/>
          <w:szCs w:val="24"/>
          <w:lang w:val="lt-LT"/>
        </w:rPr>
        <w:t xml:space="preserve">DĖL </w:t>
      </w:r>
      <w:r w:rsidR="002A3BCC">
        <w:rPr>
          <w:rFonts w:ascii="Times New Roman" w:hAnsi="Times New Roman"/>
          <w:b/>
          <w:sz w:val="24"/>
          <w:szCs w:val="24"/>
          <w:lang w:val="lt-LT"/>
        </w:rPr>
        <w:t>LIETUVOS RESPUBLIKOS SOCIALINĖS</w:t>
      </w:r>
      <w:r w:rsidR="00E46399">
        <w:rPr>
          <w:rFonts w:ascii="Times New Roman" w:hAnsi="Times New Roman"/>
          <w:b/>
          <w:sz w:val="24"/>
          <w:szCs w:val="24"/>
          <w:lang w:val="lt-LT"/>
        </w:rPr>
        <w:t xml:space="preserve"> APSAUGOS IR DARBO MINISTRO 2016 M. RUGPJŪČIO 31 D. ĮSAKYMO NR. A1-46</w:t>
      </w:r>
      <w:r w:rsidR="002A3BCC">
        <w:rPr>
          <w:rFonts w:ascii="Times New Roman" w:hAnsi="Times New Roman"/>
          <w:b/>
          <w:sz w:val="24"/>
          <w:szCs w:val="24"/>
          <w:lang w:val="lt-LT"/>
        </w:rPr>
        <w:t xml:space="preserve">2 „DĖL </w:t>
      </w:r>
      <w:r w:rsidR="00EC39FA" w:rsidRPr="00FE1BD5">
        <w:rPr>
          <w:rFonts w:ascii="Times New Roman" w:hAnsi="Times New Roman"/>
          <w:b/>
          <w:sz w:val="24"/>
          <w:szCs w:val="24"/>
          <w:lang w:val="lt-LT"/>
        </w:rPr>
        <w:t>2014–2020 METŲ EUROPOS SĄJUNGOS FONDŲ</w:t>
      </w:r>
      <w:r w:rsidR="00357E35">
        <w:rPr>
          <w:rFonts w:ascii="Times New Roman" w:hAnsi="Times New Roman"/>
          <w:b/>
          <w:sz w:val="24"/>
          <w:szCs w:val="24"/>
          <w:lang w:val="lt-LT"/>
        </w:rPr>
        <w:t xml:space="preserve"> INVESTICI</w:t>
      </w:r>
      <w:r w:rsidR="00E46399">
        <w:rPr>
          <w:rFonts w:ascii="Times New Roman" w:hAnsi="Times New Roman"/>
          <w:b/>
          <w:sz w:val="24"/>
          <w:szCs w:val="24"/>
          <w:lang w:val="lt-LT"/>
        </w:rPr>
        <w:t>JŲ VEIKSMŲ PROGRAMOS 7</w:t>
      </w:r>
      <w:r w:rsidR="00EC39FA" w:rsidRPr="00FE1BD5">
        <w:rPr>
          <w:rFonts w:ascii="Times New Roman" w:hAnsi="Times New Roman"/>
          <w:b/>
          <w:sz w:val="24"/>
          <w:szCs w:val="24"/>
          <w:lang w:val="lt-LT"/>
        </w:rPr>
        <w:t xml:space="preserve"> PRIORITETO „</w:t>
      </w:r>
      <w:r w:rsidR="00E46399">
        <w:rPr>
          <w:rFonts w:ascii="Times New Roman" w:hAnsi="Times New Roman"/>
          <w:b/>
          <w:sz w:val="24"/>
          <w:szCs w:val="24"/>
          <w:lang w:val="lt-LT"/>
        </w:rPr>
        <w:t>KOKYBIŠKO UŽIMTUMO IR DALYVAVIMO DARBO RINKOJE SATINIMAS</w:t>
      </w:r>
      <w:r w:rsidR="00EC39FA" w:rsidRPr="00FE1BD5">
        <w:rPr>
          <w:rFonts w:ascii="Times New Roman" w:hAnsi="Times New Roman"/>
          <w:b/>
          <w:sz w:val="24"/>
          <w:szCs w:val="24"/>
          <w:lang w:val="lt-LT"/>
        </w:rPr>
        <w:t>“ ĮGYVENDINIMO PRIEMONĖS NR. 0</w:t>
      </w:r>
      <w:r w:rsidR="00E46399">
        <w:rPr>
          <w:rFonts w:ascii="Times New Roman" w:hAnsi="Times New Roman"/>
          <w:b/>
          <w:sz w:val="24"/>
          <w:szCs w:val="24"/>
          <w:lang w:val="lt-LT"/>
        </w:rPr>
        <w:t>7</w:t>
      </w:r>
      <w:r w:rsidR="00EC39FA" w:rsidRPr="00FE1BD5">
        <w:rPr>
          <w:rFonts w:ascii="Times New Roman" w:hAnsi="Times New Roman"/>
          <w:b/>
          <w:sz w:val="24"/>
          <w:szCs w:val="24"/>
          <w:lang w:val="lt-LT"/>
        </w:rPr>
        <w:t>.</w:t>
      </w:r>
      <w:r w:rsidR="00E46399">
        <w:rPr>
          <w:rFonts w:ascii="Times New Roman" w:hAnsi="Times New Roman"/>
          <w:b/>
          <w:sz w:val="24"/>
          <w:szCs w:val="24"/>
          <w:lang w:val="lt-LT"/>
        </w:rPr>
        <w:t>3</w:t>
      </w:r>
      <w:r w:rsidR="00EC39FA" w:rsidRPr="00FE1BD5">
        <w:rPr>
          <w:rFonts w:ascii="Times New Roman" w:hAnsi="Times New Roman"/>
          <w:b/>
          <w:sz w:val="24"/>
          <w:szCs w:val="24"/>
          <w:lang w:val="lt-LT"/>
        </w:rPr>
        <w:t>.</w:t>
      </w:r>
      <w:r w:rsidR="00E46399">
        <w:rPr>
          <w:rFonts w:ascii="Times New Roman" w:hAnsi="Times New Roman"/>
          <w:b/>
          <w:sz w:val="24"/>
          <w:szCs w:val="24"/>
          <w:lang w:val="lt-LT"/>
        </w:rPr>
        <w:t>4</w:t>
      </w:r>
      <w:r w:rsidR="00EC39FA" w:rsidRPr="00FE1BD5">
        <w:rPr>
          <w:rFonts w:ascii="Times New Roman" w:hAnsi="Times New Roman"/>
          <w:b/>
          <w:sz w:val="24"/>
          <w:szCs w:val="24"/>
          <w:lang w:val="lt-LT"/>
        </w:rPr>
        <w:t>-</w:t>
      </w:r>
      <w:r w:rsidR="00424A09">
        <w:rPr>
          <w:rFonts w:ascii="Times New Roman" w:hAnsi="Times New Roman"/>
          <w:b/>
          <w:sz w:val="24"/>
          <w:szCs w:val="24"/>
          <w:lang w:val="lt-LT"/>
        </w:rPr>
        <w:t>ESFA</w:t>
      </w:r>
      <w:r w:rsidR="00EC39FA" w:rsidRPr="00FE1BD5">
        <w:rPr>
          <w:rFonts w:ascii="Times New Roman" w:hAnsi="Times New Roman"/>
          <w:b/>
          <w:sz w:val="24"/>
          <w:szCs w:val="24"/>
          <w:lang w:val="lt-LT"/>
        </w:rPr>
        <w:t>-</w:t>
      </w:r>
      <w:r w:rsidR="00E46399">
        <w:rPr>
          <w:rFonts w:ascii="Times New Roman" w:hAnsi="Times New Roman"/>
          <w:b/>
          <w:sz w:val="24"/>
          <w:szCs w:val="24"/>
          <w:lang w:val="lt-LT"/>
        </w:rPr>
        <w:t>V-426</w:t>
      </w:r>
      <w:r w:rsidR="00FF3FA4" w:rsidRPr="00FE1BD5">
        <w:rPr>
          <w:rFonts w:ascii="Times New Roman" w:hAnsi="Times New Roman"/>
          <w:b/>
          <w:sz w:val="24"/>
          <w:szCs w:val="24"/>
          <w:lang w:val="lt-LT"/>
        </w:rPr>
        <w:t xml:space="preserve"> „</w:t>
      </w:r>
      <w:r w:rsidR="00E46399">
        <w:rPr>
          <w:rFonts w:ascii="Times New Roman" w:hAnsi="Times New Roman"/>
          <w:b/>
          <w:sz w:val="24"/>
          <w:szCs w:val="24"/>
          <w:lang w:val="lt-LT"/>
        </w:rPr>
        <w:t>DISKRIMINACIJOS MAŽINIMAS</w:t>
      </w:r>
      <w:r w:rsidR="00FF3FA4" w:rsidRPr="00FE1BD5">
        <w:rPr>
          <w:rFonts w:ascii="Times New Roman" w:hAnsi="Times New Roman"/>
          <w:b/>
          <w:sz w:val="24"/>
          <w:szCs w:val="24"/>
          <w:lang w:val="lt-LT"/>
        </w:rPr>
        <w:t>“ PROJEKT</w:t>
      </w:r>
      <w:r w:rsidR="00E46221">
        <w:rPr>
          <w:rFonts w:ascii="Times New Roman" w:hAnsi="Times New Roman"/>
          <w:b/>
          <w:sz w:val="24"/>
          <w:szCs w:val="24"/>
          <w:lang w:val="lt-LT"/>
        </w:rPr>
        <w:t>Ų FINANSAVIMO SĄLYGŲ APRAŠO</w:t>
      </w:r>
      <w:r w:rsidR="001F07E4">
        <w:rPr>
          <w:rFonts w:ascii="Times New Roman" w:hAnsi="Times New Roman"/>
          <w:b/>
          <w:sz w:val="24"/>
          <w:szCs w:val="24"/>
          <w:lang w:val="lt-LT"/>
        </w:rPr>
        <w:t xml:space="preserve"> PATVIRTINIMO“</w:t>
      </w:r>
      <w:r w:rsidR="002A3BCC">
        <w:rPr>
          <w:rFonts w:ascii="Times New Roman" w:hAnsi="Times New Roman"/>
          <w:b/>
          <w:sz w:val="24"/>
          <w:szCs w:val="24"/>
          <w:lang w:val="lt-LT"/>
        </w:rPr>
        <w:t xml:space="preserve"> PAKEITIM</w:t>
      </w:r>
      <w:r w:rsidR="00FF3FA4" w:rsidRPr="00FE1BD5">
        <w:rPr>
          <w:rFonts w:ascii="Times New Roman" w:hAnsi="Times New Roman"/>
          <w:b/>
          <w:sz w:val="24"/>
          <w:szCs w:val="24"/>
          <w:lang w:val="lt-LT"/>
        </w:rPr>
        <w:t>O</w:t>
      </w:r>
      <w:r w:rsidRPr="00FE1BD5">
        <w:rPr>
          <w:rFonts w:ascii="Times New Roman" w:hAnsi="Times New Roman"/>
          <w:b/>
          <w:sz w:val="24"/>
          <w:szCs w:val="24"/>
          <w:lang w:val="lt-LT"/>
        </w:rPr>
        <w:fldChar w:fldCharType="end"/>
      </w:r>
      <w:bookmarkEnd w:id="7"/>
      <w:bookmarkEnd w:id="6"/>
    </w:p>
    <w:p w:rsidR="003D0BAD" w:rsidRPr="00FE1BD5" w:rsidRDefault="003D0BAD" w:rsidP="003D0BAD">
      <w:pPr>
        <w:jc w:val="center"/>
        <w:rPr>
          <w:rFonts w:ascii="Times New Roman" w:hAnsi="Times New Roman"/>
          <w:b/>
          <w:caps/>
          <w:sz w:val="24"/>
          <w:szCs w:val="24"/>
          <w:lang w:val="lt-LT"/>
        </w:rPr>
      </w:pPr>
    </w:p>
    <w:p w:rsidR="002B7C1D" w:rsidRDefault="002A3BCC">
      <w:pPr>
        <w:tabs>
          <w:tab w:val="left" w:pos="2410"/>
        </w:tabs>
        <w:spacing w:line="360" w:lineRule="auto"/>
        <w:jc w:val="center"/>
        <w:outlineLvl w:val="0"/>
        <w:rPr>
          <w:rFonts w:ascii="Times New Roman" w:hAnsi="Times New Roman"/>
          <w:sz w:val="24"/>
          <w:szCs w:val="24"/>
          <w:lang w:val="lt-LT"/>
        </w:rPr>
      </w:pPr>
      <w:r>
        <w:rPr>
          <w:rFonts w:ascii="Times New Roman" w:hAnsi="Times New Roman"/>
          <w:sz w:val="24"/>
          <w:szCs w:val="24"/>
          <w:lang w:val="lt-LT"/>
        </w:rPr>
        <w:t>2017</w:t>
      </w:r>
      <w:r w:rsidR="00383FF6" w:rsidRPr="00FE1BD5">
        <w:rPr>
          <w:rFonts w:ascii="Times New Roman" w:hAnsi="Times New Roman"/>
          <w:sz w:val="24"/>
          <w:szCs w:val="24"/>
          <w:lang w:val="lt-LT"/>
        </w:rPr>
        <w:t xml:space="preserve"> </w:t>
      </w:r>
      <w:bookmarkStart w:id="8" w:name="Išplečiamasis_laukas"/>
      <w:r w:rsidR="000C354E" w:rsidRPr="00FE1BD5">
        <w:rPr>
          <w:rFonts w:ascii="Times New Roman" w:hAnsi="Times New Roman"/>
          <w:sz w:val="24"/>
          <w:szCs w:val="24"/>
          <w:lang w:val="lt-LT"/>
        </w:rPr>
        <w:t>m.</w:t>
      </w:r>
      <w:bookmarkEnd w:id="8"/>
      <w:proofErr w:type="gramStart"/>
      <w:r w:rsidR="00D16669">
        <w:rPr>
          <w:rFonts w:ascii="Times New Roman" w:hAnsi="Times New Roman"/>
          <w:sz w:val="24"/>
          <w:szCs w:val="24"/>
          <w:lang w:val="lt-LT"/>
        </w:rPr>
        <w:t xml:space="preserve">                            </w:t>
      </w:r>
      <w:r w:rsidR="006C7008">
        <w:rPr>
          <w:rFonts w:ascii="Times New Roman" w:hAnsi="Times New Roman"/>
          <w:sz w:val="24"/>
          <w:szCs w:val="24"/>
          <w:lang w:val="lt-LT"/>
        </w:rPr>
        <w:t xml:space="preserve"> </w:t>
      </w:r>
      <w:proofErr w:type="gramEnd"/>
      <w:r w:rsidR="006C7008">
        <w:rPr>
          <w:rFonts w:ascii="Times New Roman" w:hAnsi="Times New Roman"/>
          <w:sz w:val="24"/>
          <w:szCs w:val="24"/>
          <w:lang w:val="lt-LT"/>
        </w:rPr>
        <w:t xml:space="preserve">d. </w:t>
      </w:r>
      <w:r w:rsidR="003D0BAD" w:rsidRPr="00FE1BD5">
        <w:rPr>
          <w:rFonts w:ascii="Times New Roman" w:hAnsi="Times New Roman"/>
          <w:sz w:val="24"/>
          <w:szCs w:val="24"/>
          <w:lang w:val="lt-LT"/>
        </w:rPr>
        <w:t xml:space="preserve">Nr. </w:t>
      </w:r>
      <w:bookmarkStart w:id="9" w:name="RegNr"/>
      <w:r w:rsidR="00076854" w:rsidRPr="00FE1BD5">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FE1BD5">
        <w:rPr>
          <w:rFonts w:ascii="Times New Roman" w:hAnsi="Times New Roman"/>
          <w:sz w:val="24"/>
          <w:szCs w:val="24"/>
          <w:lang w:val="lt-LT"/>
        </w:rPr>
        <w:instrText xml:space="preserve"> FORMTEXT </w:instrText>
      </w:r>
      <w:r w:rsidR="00076854" w:rsidRPr="00FE1BD5">
        <w:rPr>
          <w:rFonts w:ascii="Times New Roman" w:hAnsi="Times New Roman"/>
          <w:sz w:val="24"/>
          <w:szCs w:val="24"/>
          <w:lang w:val="lt-LT"/>
        </w:rPr>
      </w:r>
      <w:r w:rsidR="00076854" w:rsidRPr="00FE1BD5">
        <w:rPr>
          <w:rFonts w:ascii="Times New Roman" w:hAnsi="Times New Roman"/>
          <w:sz w:val="24"/>
          <w:szCs w:val="24"/>
          <w:lang w:val="lt-LT"/>
        </w:rPr>
        <w:fldChar w:fldCharType="separate"/>
      </w:r>
      <w:r w:rsidR="00FF6D81" w:rsidRPr="00FE1BD5">
        <w:rPr>
          <w:rFonts w:ascii="Times New Roman" w:hAnsi="Times New Roman"/>
          <w:sz w:val="24"/>
          <w:szCs w:val="24"/>
          <w:lang w:val="lt-LT"/>
        </w:rPr>
        <w:t>A1-</w:t>
      </w:r>
      <w:r w:rsidR="00076854" w:rsidRPr="00FE1BD5">
        <w:rPr>
          <w:rFonts w:ascii="Times New Roman" w:hAnsi="Times New Roman"/>
          <w:sz w:val="24"/>
          <w:szCs w:val="24"/>
          <w:lang w:val="lt-LT"/>
        </w:rPr>
        <w:fldChar w:fldCharType="end"/>
      </w:r>
      <w:bookmarkEnd w:id="9"/>
    </w:p>
    <w:p w:rsidR="003D0BAD" w:rsidRPr="00FE1BD5" w:rsidRDefault="00076854" w:rsidP="00F47AC6">
      <w:pPr>
        <w:spacing w:line="360" w:lineRule="auto"/>
        <w:jc w:val="center"/>
        <w:outlineLvl w:val="0"/>
        <w:rPr>
          <w:rFonts w:ascii="Times New Roman" w:hAnsi="Times New Roman"/>
          <w:sz w:val="24"/>
          <w:szCs w:val="24"/>
          <w:lang w:val="lt-LT"/>
        </w:rPr>
      </w:pPr>
      <w:r w:rsidRPr="00FE1BD5">
        <w:rPr>
          <w:rFonts w:ascii="Times New Roman" w:hAnsi="Times New Roman"/>
          <w:sz w:val="24"/>
          <w:szCs w:val="24"/>
          <w:lang w:val="lt-LT"/>
        </w:rPr>
        <w:fldChar w:fldCharType="begin">
          <w:ffData>
            <w:name w:val=""/>
            <w:enabled/>
            <w:calcOnExit w:val="0"/>
            <w:textInput>
              <w:default w:val="Vilnius"/>
            </w:textInput>
          </w:ffData>
        </w:fldChar>
      </w:r>
      <w:r w:rsidR="003D0BAD" w:rsidRPr="00FE1BD5">
        <w:rPr>
          <w:rFonts w:ascii="Times New Roman" w:hAnsi="Times New Roman"/>
          <w:sz w:val="24"/>
          <w:szCs w:val="24"/>
          <w:lang w:val="lt-LT"/>
        </w:rPr>
        <w:instrText xml:space="preserve"> FORMTEXT </w:instrText>
      </w:r>
      <w:r w:rsidRPr="00FE1BD5">
        <w:rPr>
          <w:rFonts w:ascii="Times New Roman" w:hAnsi="Times New Roman"/>
          <w:sz w:val="24"/>
          <w:szCs w:val="24"/>
          <w:lang w:val="lt-LT"/>
        </w:rPr>
      </w:r>
      <w:r w:rsidRPr="00FE1BD5">
        <w:rPr>
          <w:rFonts w:ascii="Times New Roman" w:hAnsi="Times New Roman"/>
          <w:sz w:val="24"/>
          <w:szCs w:val="24"/>
          <w:lang w:val="lt-LT"/>
        </w:rPr>
        <w:fldChar w:fldCharType="separate"/>
      </w:r>
      <w:r w:rsidR="003D0BAD" w:rsidRPr="00FE1BD5">
        <w:rPr>
          <w:rFonts w:ascii="Times New Roman" w:hAnsi="Times New Roman"/>
          <w:sz w:val="24"/>
          <w:szCs w:val="24"/>
          <w:lang w:val="lt-LT"/>
        </w:rPr>
        <w:t>Vilnius</w:t>
      </w:r>
      <w:r w:rsidRPr="00FE1BD5">
        <w:rPr>
          <w:rFonts w:ascii="Times New Roman" w:hAnsi="Times New Roman"/>
          <w:sz w:val="24"/>
          <w:szCs w:val="24"/>
          <w:lang w:val="lt-LT"/>
        </w:rPr>
        <w:fldChar w:fldCharType="end"/>
      </w:r>
    </w:p>
    <w:p w:rsidR="003D0BAD" w:rsidRPr="00FE1BD5" w:rsidRDefault="003D0BAD" w:rsidP="003D0BAD">
      <w:pPr>
        <w:spacing w:line="360" w:lineRule="auto"/>
        <w:rPr>
          <w:rFonts w:ascii="Times New Roman" w:hAnsi="Times New Roman"/>
          <w:sz w:val="24"/>
          <w:szCs w:val="24"/>
          <w:lang w:val="lt-LT"/>
        </w:rPr>
      </w:pPr>
    </w:p>
    <w:p w:rsidR="003D0BAD" w:rsidRPr="00FE1BD5" w:rsidRDefault="003D0BAD" w:rsidP="003D0BAD">
      <w:pPr>
        <w:spacing w:line="360" w:lineRule="auto"/>
        <w:rPr>
          <w:rFonts w:ascii="Times New Roman" w:hAnsi="Times New Roman"/>
          <w:sz w:val="24"/>
          <w:szCs w:val="24"/>
          <w:lang w:val="lt-LT"/>
        </w:rPr>
        <w:sectPr w:rsidR="003D0BAD" w:rsidRPr="00FE1BD5" w:rsidSect="004019BE">
          <w:headerReference w:type="even" r:id="rId10"/>
          <w:headerReference w:type="default" r:id="rId11"/>
          <w:pgSz w:w="11906" w:h="16838"/>
          <w:pgMar w:top="567" w:right="849" w:bottom="1134" w:left="1701" w:header="720" w:footer="720" w:gutter="0"/>
          <w:cols w:space="720"/>
          <w:titlePg/>
          <w:docGrid w:linePitch="360"/>
        </w:sectPr>
      </w:pPr>
    </w:p>
    <w:p w:rsidR="001A0D7B" w:rsidRDefault="001A0D7B" w:rsidP="00122897">
      <w:pPr>
        <w:spacing w:line="360" w:lineRule="auto"/>
        <w:ind w:firstLine="1298"/>
        <w:jc w:val="both"/>
        <w:rPr>
          <w:rFonts w:ascii="Times New Roman" w:hAnsi="Times New Roman"/>
          <w:sz w:val="24"/>
          <w:szCs w:val="24"/>
          <w:lang w:val="lt-LT"/>
        </w:rPr>
      </w:pPr>
      <w:r w:rsidRPr="001A0D7B">
        <w:rPr>
          <w:rFonts w:ascii="Times New Roman" w:hAnsi="Times New Roman"/>
          <w:sz w:val="24"/>
          <w:szCs w:val="24"/>
          <w:lang w:val="lt-LT"/>
        </w:rPr>
        <w:lastRenderedPageBreak/>
        <w:t xml:space="preserve">P a k e i č i u 2014–2020 metų Europos Sąjungos fondų investicijų veiksmų programos </w:t>
      </w:r>
      <w:r w:rsidR="00D16669" w:rsidRPr="00D16669">
        <w:rPr>
          <w:rFonts w:ascii="Times New Roman" w:hAnsi="Times New Roman"/>
          <w:sz w:val="24"/>
          <w:szCs w:val="24"/>
          <w:lang w:val="lt-LT"/>
        </w:rPr>
        <w:t>7 prioriteto „Kokybiško užimtumo ir dalyvavimo darbo rinkoje skatinimas“ įgyvendinimo priemonės Nr. 07.3.4-ESFA-V-426 „Diskriminacijos mažinimas“</w:t>
      </w:r>
      <w:r w:rsidRPr="001A0D7B">
        <w:rPr>
          <w:rFonts w:ascii="Times New Roman" w:hAnsi="Times New Roman"/>
          <w:sz w:val="24"/>
          <w:szCs w:val="24"/>
          <w:lang w:val="lt-LT"/>
        </w:rPr>
        <w:t xml:space="preserve"> projektų</w:t>
      </w:r>
      <w:r>
        <w:rPr>
          <w:rFonts w:ascii="Times New Roman" w:hAnsi="Times New Roman"/>
          <w:sz w:val="24"/>
          <w:szCs w:val="24"/>
          <w:lang w:val="lt-LT"/>
        </w:rPr>
        <w:t xml:space="preserve"> finansavimo sąlygų aprašą</w:t>
      </w:r>
      <w:r w:rsidRPr="001A0D7B">
        <w:rPr>
          <w:rFonts w:ascii="Times New Roman" w:hAnsi="Times New Roman"/>
          <w:sz w:val="24"/>
          <w:szCs w:val="24"/>
          <w:lang w:val="lt-LT"/>
        </w:rPr>
        <w:t xml:space="preserve">, patvirtintą Lietuvos Respublikos </w:t>
      </w:r>
      <w:proofErr w:type="gramStart"/>
      <w:r w:rsidRPr="001A0D7B">
        <w:rPr>
          <w:rFonts w:ascii="Times New Roman" w:hAnsi="Times New Roman"/>
          <w:sz w:val="24"/>
          <w:szCs w:val="24"/>
          <w:lang w:val="lt-LT"/>
        </w:rPr>
        <w:t>socialinės</w:t>
      </w:r>
      <w:r>
        <w:rPr>
          <w:rFonts w:ascii="Times New Roman" w:hAnsi="Times New Roman"/>
          <w:sz w:val="24"/>
          <w:szCs w:val="24"/>
          <w:lang w:val="lt-LT"/>
        </w:rPr>
        <w:t xml:space="preserve"> apsaugos ir darbo ministro</w:t>
      </w:r>
      <w:proofErr w:type="gramEnd"/>
      <w:r>
        <w:rPr>
          <w:rFonts w:ascii="Times New Roman" w:hAnsi="Times New Roman"/>
          <w:sz w:val="24"/>
          <w:szCs w:val="24"/>
          <w:lang w:val="lt-LT"/>
        </w:rPr>
        <w:t xml:space="preserve"> 2016</w:t>
      </w:r>
      <w:r w:rsidR="00D16669">
        <w:rPr>
          <w:rFonts w:ascii="Times New Roman" w:hAnsi="Times New Roman"/>
          <w:sz w:val="24"/>
          <w:szCs w:val="24"/>
          <w:lang w:val="lt-LT"/>
        </w:rPr>
        <w:t xml:space="preserve"> m. rugpjūčio 31 d. įsakymu Nr. A1-46</w:t>
      </w:r>
      <w:r>
        <w:rPr>
          <w:rFonts w:ascii="Times New Roman" w:hAnsi="Times New Roman"/>
          <w:sz w:val="24"/>
          <w:szCs w:val="24"/>
          <w:lang w:val="lt-LT"/>
        </w:rPr>
        <w:t>2</w:t>
      </w:r>
      <w:r w:rsidRPr="001A0D7B">
        <w:rPr>
          <w:rFonts w:ascii="Times New Roman" w:hAnsi="Times New Roman"/>
          <w:sz w:val="24"/>
          <w:szCs w:val="24"/>
          <w:lang w:val="lt-LT"/>
        </w:rPr>
        <w:t xml:space="preserve"> „Dėl 2014–2020 metų Europos Sąjungos fondų investicijų veiksmų programos </w:t>
      </w:r>
      <w:r w:rsidR="00D16669" w:rsidRPr="00D16669">
        <w:rPr>
          <w:rFonts w:ascii="Times New Roman" w:hAnsi="Times New Roman"/>
          <w:sz w:val="24"/>
          <w:szCs w:val="24"/>
          <w:lang w:val="lt-LT"/>
        </w:rPr>
        <w:t>7 prioriteto „Kokybiško užimtumo ir dalyvavimo darbo rinkoje skatinimas“ įgyvendinimo priemonės Nr. 07.3.4-ESFA-V-426 „Diskriminacijos mažinimas“</w:t>
      </w:r>
      <w:r w:rsidRPr="001A0D7B">
        <w:rPr>
          <w:rFonts w:ascii="Times New Roman" w:hAnsi="Times New Roman"/>
          <w:sz w:val="24"/>
          <w:szCs w:val="24"/>
          <w:lang w:val="lt-LT"/>
        </w:rPr>
        <w:t xml:space="preserve"> projektų </w:t>
      </w:r>
      <w:r>
        <w:rPr>
          <w:rFonts w:ascii="Times New Roman" w:hAnsi="Times New Roman"/>
          <w:sz w:val="24"/>
          <w:szCs w:val="24"/>
          <w:lang w:val="lt-LT"/>
        </w:rPr>
        <w:t xml:space="preserve">finansavimo sąlygų aprašo </w:t>
      </w:r>
      <w:r w:rsidRPr="001A0D7B">
        <w:rPr>
          <w:rFonts w:ascii="Times New Roman" w:hAnsi="Times New Roman"/>
          <w:sz w:val="24"/>
          <w:szCs w:val="24"/>
          <w:lang w:val="lt-LT"/>
        </w:rPr>
        <w:t>patvirti</w:t>
      </w:r>
      <w:r w:rsidR="00955F1B">
        <w:rPr>
          <w:rFonts w:ascii="Times New Roman" w:hAnsi="Times New Roman"/>
          <w:sz w:val="24"/>
          <w:szCs w:val="24"/>
          <w:lang w:val="lt-LT"/>
        </w:rPr>
        <w:t>nimo“:</w:t>
      </w:r>
    </w:p>
    <w:p w:rsidR="00955F1B" w:rsidRDefault="00D16669" w:rsidP="00122897">
      <w:pPr>
        <w:pStyle w:val="Sraopastraipa"/>
        <w:numPr>
          <w:ilvl w:val="0"/>
          <w:numId w:val="1"/>
        </w:numPr>
        <w:spacing w:line="360" w:lineRule="auto"/>
        <w:jc w:val="both"/>
        <w:rPr>
          <w:rFonts w:ascii="Times New Roman" w:hAnsi="Times New Roman"/>
          <w:sz w:val="24"/>
          <w:szCs w:val="24"/>
          <w:lang w:val="lt-LT"/>
        </w:rPr>
      </w:pPr>
      <w:r>
        <w:rPr>
          <w:rFonts w:ascii="Times New Roman" w:hAnsi="Times New Roman"/>
          <w:sz w:val="24"/>
          <w:szCs w:val="24"/>
          <w:lang w:val="lt-LT"/>
        </w:rPr>
        <w:t>Pakeičiu 2.2</w:t>
      </w:r>
      <w:r w:rsidR="00955F1B">
        <w:rPr>
          <w:rFonts w:ascii="Times New Roman" w:hAnsi="Times New Roman"/>
          <w:sz w:val="24"/>
          <w:szCs w:val="24"/>
          <w:lang w:val="lt-LT"/>
        </w:rPr>
        <w:t xml:space="preserve"> papunktį ir jį išdėstau taip:</w:t>
      </w:r>
    </w:p>
    <w:p w:rsidR="00802F17" w:rsidRPr="00802F17" w:rsidRDefault="00955F1B" w:rsidP="00122897">
      <w:pPr>
        <w:spacing w:line="360" w:lineRule="auto"/>
        <w:ind w:firstLine="1298"/>
        <w:jc w:val="both"/>
        <w:rPr>
          <w:rFonts w:ascii="Times New Roman" w:hAnsi="Times New Roman"/>
          <w:strike/>
          <w:sz w:val="24"/>
          <w:szCs w:val="24"/>
          <w:lang w:val="lt-LT"/>
        </w:rPr>
      </w:pPr>
      <w:r>
        <w:rPr>
          <w:rFonts w:ascii="Times New Roman" w:hAnsi="Times New Roman"/>
          <w:sz w:val="24"/>
          <w:szCs w:val="24"/>
          <w:lang w:val="lt-LT"/>
        </w:rPr>
        <w:t>„</w:t>
      </w:r>
      <w:r w:rsidR="00802F17" w:rsidRPr="00802F17">
        <w:rPr>
          <w:rFonts w:ascii="Times New Roman" w:hAnsi="Times New Roman"/>
          <w:strike/>
          <w:sz w:val="24"/>
          <w:szCs w:val="24"/>
          <w:lang w:val="lt-LT"/>
        </w:rPr>
        <w:t>2.2. Nediskriminavimo skatinimo tarpinstituciniu veiklos planu, patvirtintu Lietuvos Respublikos Vyriausyb</w:t>
      </w:r>
      <w:r w:rsidR="00802F17" w:rsidRPr="00802F17">
        <w:rPr>
          <w:rFonts w:ascii="Times New Roman" w:hAnsi="Times New Roman" w:hint="eastAsia"/>
          <w:strike/>
          <w:sz w:val="24"/>
          <w:szCs w:val="24"/>
          <w:lang w:val="lt-LT"/>
        </w:rPr>
        <w:t>ė</w:t>
      </w:r>
      <w:r w:rsidR="00802F17" w:rsidRPr="00802F17">
        <w:rPr>
          <w:rFonts w:ascii="Times New Roman" w:hAnsi="Times New Roman"/>
          <w:strike/>
          <w:sz w:val="24"/>
          <w:szCs w:val="24"/>
          <w:lang w:val="lt-LT"/>
        </w:rPr>
        <w:t>s 2015 m. sausio 28 d. nutarimu Nr. 46 „D</w:t>
      </w:r>
      <w:r w:rsidR="00802F17" w:rsidRPr="00802F17">
        <w:rPr>
          <w:rFonts w:ascii="Times New Roman" w:hAnsi="Times New Roman" w:hint="eastAsia"/>
          <w:strike/>
          <w:sz w:val="24"/>
          <w:szCs w:val="24"/>
          <w:lang w:val="lt-LT"/>
        </w:rPr>
        <w:t>ė</w:t>
      </w:r>
      <w:r w:rsidR="00802F17" w:rsidRPr="00802F17">
        <w:rPr>
          <w:rFonts w:ascii="Times New Roman" w:hAnsi="Times New Roman"/>
          <w:strike/>
          <w:sz w:val="24"/>
          <w:szCs w:val="24"/>
          <w:lang w:val="lt-LT"/>
        </w:rPr>
        <w:t>l Nediskriminavimo skatinimo tarpinstitucinio veiklos plano patvirtinimo“ (toliau – Nediskriminavimo skatinimo TVP);</w:t>
      </w:r>
    </w:p>
    <w:p w:rsidR="003D0BAD" w:rsidRDefault="00D16669" w:rsidP="00122897">
      <w:pPr>
        <w:spacing w:line="360" w:lineRule="auto"/>
        <w:ind w:firstLine="1298"/>
        <w:jc w:val="both"/>
        <w:rPr>
          <w:rFonts w:ascii="Times New Roman" w:hAnsi="Times New Roman"/>
          <w:sz w:val="24"/>
          <w:szCs w:val="24"/>
          <w:lang w:val="lt-LT"/>
        </w:rPr>
      </w:pPr>
      <w:r w:rsidRPr="00802F17">
        <w:rPr>
          <w:rFonts w:ascii="Times New Roman" w:hAnsi="Times New Roman"/>
          <w:b/>
          <w:sz w:val="24"/>
          <w:szCs w:val="24"/>
          <w:lang w:val="lt-LT"/>
        </w:rPr>
        <w:t>2.2</w:t>
      </w:r>
      <w:r w:rsidR="00955F1B" w:rsidRPr="00802F17">
        <w:rPr>
          <w:rFonts w:ascii="Times New Roman" w:hAnsi="Times New Roman"/>
          <w:b/>
          <w:sz w:val="24"/>
          <w:szCs w:val="24"/>
          <w:lang w:val="lt-LT"/>
        </w:rPr>
        <w:t xml:space="preserve">. </w:t>
      </w:r>
      <w:r w:rsidR="001F00F7" w:rsidRPr="00802F17">
        <w:rPr>
          <w:rFonts w:ascii="Times New Roman" w:hAnsi="Times New Roman"/>
          <w:b/>
          <w:sz w:val="24"/>
          <w:szCs w:val="24"/>
          <w:lang w:val="lt-LT"/>
        </w:rPr>
        <w:t>Nediskriminavimo skatinimo 2017–2019 met</w:t>
      </w:r>
      <w:r w:rsidR="001F00F7" w:rsidRPr="00802F17">
        <w:rPr>
          <w:rFonts w:ascii="Times New Roman" w:hAnsi="Times New Roman" w:hint="eastAsia"/>
          <w:b/>
          <w:sz w:val="24"/>
          <w:szCs w:val="24"/>
          <w:lang w:val="lt-LT"/>
        </w:rPr>
        <w:t>ų</w:t>
      </w:r>
      <w:r w:rsidR="001F00F7" w:rsidRPr="00802F17">
        <w:rPr>
          <w:rFonts w:ascii="Times New Roman" w:hAnsi="Times New Roman"/>
          <w:b/>
          <w:sz w:val="24"/>
          <w:szCs w:val="24"/>
          <w:lang w:val="lt-LT"/>
        </w:rPr>
        <w:t xml:space="preserve"> veiksm</w:t>
      </w:r>
      <w:r w:rsidR="001F00F7" w:rsidRPr="00802F17">
        <w:rPr>
          <w:rFonts w:ascii="Times New Roman" w:hAnsi="Times New Roman" w:hint="eastAsia"/>
          <w:b/>
          <w:sz w:val="24"/>
          <w:szCs w:val="24"/>
          <w:lang w:val="lt-LT"/>
        </w:rPr>
        <w:t>ų</w:t>
      </w:r>
      <w:r w:rsidR="000B2939">
        <w:rPr>
          <w:rFonts w:ascii="Times New Roman" w:hAnsi="Times New Roman"/>
          <w:b/>
          <w:sz w:val="24"/>
          <w:szCs w:val="24"/>
          <w:lang w:val="lt-LT"/>
        </w:rPr>
        <w:t xml:space="preserve"> planu, patvirtintu</w:t>
      </w:r>
      <w:r w:rsidR="001F00F7" w:rsidRPr="00802F17">
        <w:rPr>
          <w:rFonts w:ascii="Times New Roman" w:hAnsi="Times New Roman"/>
          <w:b/>
          <w:sz w:val="24"/>
          <w:szCs w:val="24"/>
          <w:lang w:val="lt-LT"/>
        </w:rPr>
        <w:t xml:space="preserve"> Lietuvos Respublikos </w:t>
      </w:r>
      <w:proofErr w:type="gramStart"/>
      <w:r w:rsidR="001F00F7" w:rsidRPr="00802F17">
        <w:rPr>
          <w:rFonts w:ascii="Times New Roman" w:hAnsi="Times New Roman"/>
          <w:b/>
          <w:sz w:val="24"/>
          <w:szCs w:val="24"/>
          <w:lang w:val="lt-LT"/>
        </w:rPr>
        <w:t>socialin</w:t>
      </w:r>
      <w:r w:rsidR="001F00F7" w:rsidRPr="00802F17">
        <w:rPr>
          <w:rFonts w:ascii="Times New Roman" w:hAnsi="Times New Roman" w:hint="eastAsia"/>
          <w:b/>
          <w:sz w:val="24"/>
          <w:szCs w:val="24"/>
          <w:lang w:val="lt-LT"/>
        </w:rPr>
        <w:t>ė</w:t>
      </w:r>
      <w:r w:rsidR="001F00F7" w:rsidRPr="00802F17">
        <w:rPr>
          <w:rFonts w:ascii="Times New Roman" w:hAnsi="Times New Roman"/>
          <w:b/>
          <w:sz w:val="24"/>
          <w:szCs w:val="24"/>
          <w:lang w:val="lt-LT"/>
        </w:rPr>
        <w:t>s apsaugos ir darbo ministro</w:t>
      </w:r>
      <w:proofErr w:type="gramEnd"/>
      <w:r w:rsidR="001F00F7" w:rsidRPr="00802F17">
        <w:rPr>
          <w:rFonts w:ascii="Times New Roman" w:hAnsi="Times New Roman"/>
          <w:b/>
          <w:sz w:val="24"/>
          <w:szCs w:val="24"/>
          <w:lang w:val="lt-LT"/>
        </w:rPr>
        <w:t xml:space="preserve"> 2017 m. geguž</w:t>
      </w:r>
      <w:r w:rsidR="001F00F7" w:rsidRPr="00802F17">
        <w:rPr>
          <w:rFonts w:ascii="Times New Roman" w:hAnsi="Times New Roman" w:hint="eastAsia"/>
          <w:b/>
          <w:sz w:val="24"/>
          <w:szCs w:val="24"/>
          <w:lang w:val="lt-LT"/>
        </w:rPr>
        <w:t>ė</w:t>
      </w:r>
      <w:r w:rsidR="001F00F7" w:rsidRPr="00802F17">
        <w:rPr>
          <w:rFonts w:ascii="Times New Roman" w:hAnsi="Times New Roman"/>
          <w:b/>
          <w:sz w:val="24"/>
          <w:szCs w:val="24"/>
          <w:lang w:val="lt-LT"/>
        </w:rPr>
        <w:t xml:space="preserve">s 15 d. </w:t>
      </w:r>
      <w:r w:rsidR="001F00F7" w:rsidRPr="00802F17">
        <w:rPr>
          <w:rFonts w:ascii="Times New Roman" w:hAnsi="Times New Roman" w:hint="eastAsia"/>
          <w:b/>
          <w:sz w:val="24"/>
          <w:szCs w:val="24"/>
          <w:lang w:val="lt-LT"/>
        </w:rPr>
        <w:t>į</w:t>
      </w:r>
      <w:r w:rsidR="001F00F7" w:rsidRPr="00802F17">
        <w:rPr>
          <w:rFonts w:ascii="Times New Roman" w:hAnsi="Times New Roman"/>
          <w:b/>
          <w:sz w:val="24"/>
          <w:szCs w:val="24"/>
          <w:lang w:val="lt-LT"/>
        </w:rPr>
        <w:t>sakymu Nr. A1-250 „D</w:t>
      </w:r>
      <w:r w:rsidR="001F00F7" w:rsidRPr="00802F17">
        <w:rPr>
          <w:rFonts w:ascii="Times New Roman" w:hAnsi="Times New Roman" w:hint="eastAsia"/>
          <w:b/>
          <w:sz w:val="24"/>
          <w:szCs w:val="24"/>
          <w:lang w:val="lt-LT"/>
        </w:rPr>
        <w:t>ė</w:t>
      </w:r>
      <w:r w:rsidR="001F00F7" w:rsidRPr="00802F17">
        <w:rPr>
          <w:rFonts w:ascii="Times New Roman" w:hAnsi="Times New Roman"/>
          <w:b/>
          <w:sz w:val="24"/>
          <w:szCs w:val="24"/>
          <w:lang w:val="lt-LT"/>
        </w:rPr>
        <w:t>l Nediskriminavimo skatinimo 2017–2019 met</w:t>
      </w:r>
      <w:r w:rsidR="001F00F7" w:rsidRPr="00802F17">
        <w:rPr>
          <w:rFonts w:ascii="Times New Roman" w:hAnsi="Times New Roman" w:hint="eastAsia"/>
          <w:b/>
          <w:sz w:val="24"/>
          <w:szCs w:val="24"/>
          <w:lang w:val="lt-LT"/>
        </w:rPr>
        <w:t>ų</w:t>
      </w:r>
      <w:r w:rsidR="001F00F7" w:rsidRPr="00802F17">
        <w:rPr>
          <w:rFonts w:ascii="Times New Roman" w:hAnsi="Times New Roman"/>
          <w:b/>
          <w:sz w:val="24"/>
          <w:szCs w:val="24"/>
          <w:lang w:val="lt-LT"/>
        </w:rPr>
        <w:t xml:space="preserve"> veiksm</w:t>
      </w:r>
      <w:r w:rsidR="001F00F7" w:rsidRPr="00802F17">
        <w:rPr>
          <w:rFonts w:ascii="Times New Roman" w:hAnsi="Times New Roman" w:hint="eastAsia"/>
          <w:b/>
          <w:sz w:val="24"/>
          <w:szCs w:val="24"/>
          <w:lang w:val="lt-LT"/>
        </w:rPr>
        <w:t>ų</w:t>
      </w:r>
      <w:r w:rsidR="001F00F7" w:rsidRPr="00802F17">
        <w:rPr>
          <w:rFonts w:ascii="Times New Roman" w:hAnsi="Times New Roman"/>
          <w:b/>
          <w:sz w:val="24"/>
          <w:szCs w:val="24"/>
          <w:lang w:val="lt-LT"/>
        </w:rPr>
        <w:t xml:space="preserve"> plano patvirtinimo</w:t>
      </w:r>
      <w:r w:rsidR="00562084" w:rsidRPr="00802F17">
        <w:rPr>
          <w:rFonts w:ascii="Times New Roman" w:hAnsi="Times New Roman"/>
          <w:b/>
          <w:sz w:val="24"/>
          <w:szCs w:val="24"/>
          <w:lang w:val="lt-LT"/>
        </w:rPr>
        <w:t xml:space="preserve"> (toliau – Nediskriminavimo skatinimo veiksmų planas)</w:t>
      </w:r>
      <w:r w:rsidR="00802F17">
        <w:rPr>
          <w:rFonts w:ascii="Times New Roman" w:hAnsi="Times New Roman"/>
          <w:b/>
          <w:sz w:val="24"/>
          <w:szCs w:val="24"/>
          <w:lang w:val="lt-LT"/>
        </w:rPr>
        <w:t>;</w:t>
      </w:r>
      <w:r w:rsidR="001F00F7" w:rsidRPr="001F00F7">
        <w:rPr>
          <w:rFonts w:ascii="Times New Roman" w:hAnsi="Times New Roman"/>
          <w:sz w:val="24"/>
          <w:szCs w:val="24"/>
          <w:lang w:val="lt-LT"/>
        </w:rPr>
        <w:t>“</w:t>
      </w:r>
      <w:r w:rsidR="005F63D6">
        <w:rPr>
          <w:rFonts w:ascii="Times New Roman" w:hAnsi="Times New Roman"/>
          <w:sz w:val="24"/>
          <w:szCs w:val="24"/>
          <w:lang w:val="lt-LT"/>
        </w:rPr>
        <w:t>.</w:t>
      </w:r>
    </w:p>
    <w:p w:rsidR="00B0673D" w:rsidRDefault="00B0673D" w:rsidP="00122897">
      <w:pPr>
        <w:spacing w:line="360" w:lineRule="auto"/>
        <w:ind w:firstLine="1298"/>
        <w:jc w:val="both"/>
        <w:rPr>
          <w:rFonts w:ascii="Times New Roman" w:hAnsi="Times New Roman"/>
          <w:sz w:val="24"/>
          <w:szCs w:val="24"/>
          <w:lang w:val="lt-LT"/>
        </w:rPr>
      </w:pPr>
      <w:r>
        <w:rPr>
          <w:rFonts w:ascii="Times New Roman" w:hAnsi="Times New Roman"/>
          <w:sz w:val="24"/>
          <w:szCs w:val="24"/>
          <w:lang w:val="lt-LT"/>
        </w:rPr>
        <w:t>2. Pakeičiu 10.2.2 papunktį ir jį išdėstau taip:</w:t>
      </w:r>
    </w:p>
    <w:p w:rsidR="00B0673D" w:rsidRDefault="00B0673D" w:rsidP="00122897">
      <w:pPr>
        <w:spacing w:line="360" w:lineRule="auto"/>
        <w:ind w:firstLine="1298"/>
        <w:jc w:val="both"/>
        <w:rPr>
          <w:rFonts w:ascii="Times New Roman" w:eastAsia="AngsanaUPC" w:hAnsi="Times New Roman"/>
          <w:bCs/>
          <w:iCs/>
          <w:strike/>
          <w:sz w:val="24"/>
          <w:szCs w:val="24"/>
          <w:lang w:val="lt-LT" w:eastAsia="lt-LT"/>
        </w:rPr>
      </w:pPr>
      <w:r w:rsidRPr="00345348">
        <w:rPr>
          <w:rFonts w:ascii="Times New Roman" w:eastAsia="AngsanaUPC" w:hAnsi="Times New Roman"/>
          <w:bCs/>
          <w:iCs/>
          <w:sz w:val="24"/>
          <w:szCs w:val="24"/>
          <w:lang w:val="lt-LT" w:eastAsia="lt-LT"/>
        </w:rPr>
        <w:t>„</w:t>
      </w:r>
      <w:r w:rsidRPr="00B0673D">
        <w:rPr>
          <w:rFonts w:ascii="Times New Roman" w:eastAsia="AngsanaUPC" w:hAnsi="Times New Roman"/>
          <w:bCs/>
          <w:iCs/>
          <w:strike/>
          <w:sz w:val="24"/>
          <w:szCs w:val="24"/>
          <w:lang w:val="lt-LT" w:eastAsia="lt-LT"/>
        </w:rPr>
        <w:t>10.2.2. seminarų regioninei žiniasklaidai apie tautines mažumas, jų kultūrines ypatybes, remiantis gerosios praktikos darbo rinkoje pavyzdžiais, organizavimas;</w:t>
      </w:r>
    </w:p>
    <w:p w:rsidR="00B0673D" w:rsidRDefault="00B0673D" w:rsidP="00122897">
      <w:pPr>
        <w:spacing w:line="360" w:lineRule="auto"/>
        <w:ind w:firstLine="1298"/>
        <w:jc w:val="both"/>
        <w:rPr>
          <w:rFonts w:ascii="Times New Roman" w:eastAsia="AngsanaUPC" w:hAnsi="Times New Roman"/>
          <w:bCs/>
          <w:iCs/>
          <w:sz w:val="24"/>
          <w:szCs w:val="24"/>
          <w:lang w:val="lt-LT" w:eastAsia="lt-LT"/>
        </w:rPr>
      </w:pPr>
      <w:r w:rsidRPr="00B0673D">
        <w:rPr>
          <w:rFonts w:ascii="Times New Roman" w:eastAsia="AngsanaUPC" w:hAnsi="Times New Roman"/>
          <w:b/>
          <w:bCs/>
          <w:iCs/>
          <w:sz w:val="24"/>
          <w:szCs w:val="24"/>
          <w:lang w:val="lt-LT" w:eastAsia="lt-LT"/>
        </w:rPr>
        <w:t>10.2.2. mokymų apie tautines mažumas, jų kultūrines ypatybes, remiantis gerosios praktikos darbo rinkoje pavyzdžiais, organizavimas;</w:t>
      </w:r>
      <w:r w:rsidRPr="00B0673D">
        <w:rPr>
          <w:rFonts w:ascii="Times New Roman" w:eastAsia="AngsanaUPC" w:hAnsi="Times New Roman"/>
          <w:bCs/>
          <w:iCs/>
          <w:sz w:val="24"/>
          <w:szCs w:val="24"/>
          <w:lang w:val="lt-LT" w:eastAsia="lt-LT"/>
        </w:rPr>
        <w:t>“.</w:t>
      </w:r>
    </w:p>
    <w:p w:rsidR="00B0673D" w:rsidRDefault="00B0673D" w:rsidP="00B0673D">
      <w:pPr>
        <w:spacing w:line="360" w:lineRule="auto"/>
        <w:ind w:firstLine="1298"/>
        <w:jc w:val="both"/>
        <w:rPr>
          <w:rFonts w:ascii="Times New Roman" w:eastAsia="AngsanaUPC" w:hAnsi="Times New Roman"/>
          <w:bCs/>
          <w:iCs/>
          <w:sz w:val="24"/>
          <w:szCs w:val="24"/>
          <w:lang w:val="lt-LT" w:eastAsia="lt-LT"/>
        </w:rPr>
      </w:pPr>
      <w:r>
        <w:rPr>
          <w:rFonts w:ascii="Times New Roman" w:eastAsia="AngsanaUPC" w:hAnsi="Times New Roman"/>
          <w:bCs/>
          <w:iCs/>
          <w:sz w:val="24"/>
          <w:szCs w:val="24"/>
          <w:lang w:val="lt-LT" w:eastAsia="lt-LT"/>
        </w:rPr>
        <w:lastRenderedPageBreak/>
        <w:t>3. Pakeičiu 10.2.4</w:t>
      </w:r>
      <w:r w:rsidRPr="00B0673D">
        <w:rPr>
          <w:rFonts w:ascii="Times New Roman" w:eastAsia="AngsanaUPC" w:hAnsi="Times New Roman"/>
          <w:bCs/>
          <w:iCs/>
          <w:sz w:val="24"/>
          <w:szCs w:val="24"/>
          <w:lang w:val="lt-LT" w:eastAsia="lt-LT"/>
        </w:rPr>
        <w:t xml:space="preserve"> papunktį ir jį išdėstau taip:</w:t>
      </w:r>
    </w:p>
    <w:p w:rsidR="00B0673D" w:rsidRPr="00B0673D" w:rsidRDefault="00B0673D" w:rsidP="00B0673D">
      <w:pPr>
        <w:spacing w:line="360" w:lineRule="auto"/>
        <w:ind w:firstLine="1298"/>
        <w:jc w:val="both"/>
        <w:rPr>
          <w:rFonts w:ascii="Times New Roman" w:eastAsia="AngsanaUPC" w:hAnsi="Times New Roman"/>
          <w:bCs/>
          <w:iCs/>
          <w:strike/>
          <w:sz w:val="24"/>
          <w:szCs w:val="24"/>
          <w:lang w:val="lt-LT" w:eastAsia="lt-LT"/>
        </w:rPr>
      </w:pPr>
      <w:r w:rsidRPr="00345348">
        <w:rPr>
          <w:rFonts w:ascii="Times New Roman" w:eastAsia="AngsanaUPC" w:hAnsi="Times New Roman"/>
          <w:bCs/>
          <w:iCs/>
          <w:sz w:val="24"/>
          <w:szCs w:val="24"/>
          <w:lang w:val="lt-LT" w:eastAsia="lt-LT"/>
        </w:rPr>
        <w:t>„</w:t>
      </w:r>
      <w:r w:rsidRPr="00B0673D">
        <w:rPr>
          <w:rFonts w:ascii="Times New Roman" w:eastAsia="AngsanaUPC" w:hAnsi="Times New Roman"/>
          <w:bCs/>
          <w:iCs/>
          <w:strike/>
          <w:sz w:val="24"/>
          <w:szCs w:val="24"/>
          <w:lang w:val="lt-LT" w:eastAsia="lt-LT"/>
        </w:rPr>
        <w:t>10.2.4. veiklos, stiprinančios vaikų ir jaunimo tarpkultūrinį dialogą ir toleranciją;</w:t>
      </w:r>
    </w:p>
    <w:p w:rsidR="00B0673D" w:rsidRDefault="00B0673D" w:rsidP="00122897">
      <w:pPr>
        <w:spacing w:line="360" w:lineRule="auto"/>
        <w:ind w:firstLine="1298"/>
        <w:jc w:val="both"/>
        <w:rPr>
          <w:rFonts w:ascii="Times New Roman" w:hAnsi="Times New Roman"/>
          <w:sz w:val="24"/>
          <w:szCs w:val="24"/>
          <w:lang w:val="lt-LT"/>
        </w:rPr>
      </w:pPr>
      <w:r>
        <w:rPr>
          <w:rFonts w:ascii="Times New Roman" w:hAnsi="Times New Roman"/>
          <w:b/>
          <w:sz w:val="24"/>
          <w:szCs w:val="24"/>
          <w:lang w:val="lt-LT"/>
        </w:rPr>
        <w:t xml:space="preserve">10.2.4. </w:t>
      </w:r>
      <w:r w:rsidRPr="00B0673D">
        <w:rPr>
          <w:rFonts w:ascii="Times New Roman" w:hAnsi="Times New Roman"/>
          <w:b/>
          <w:sz w:val="24"/>
          <w:szCs w:val="24"/>
          <w:lang w:val="lt-LT"/>
        </w:rPr>
        <w:t>veiklos, stiprinančios tarpkultūrinį dialogą ir toleranciją;</w:t>
      </w:r>
      <w:r w:rsidRPr="00B0673D">
        <w:rPr>
          <w:rFonts w:ascii="Times New Roman" w:hAnsi="Times New Roman"/>
          <w:sz w:val="24"/>
          <w:szCs w:val="24"/>
          <w:lang w:val="lt-LT"/>
        </w:rPr>
        <w:t>“.</w:t>
      </w:r>
    </w:p>
    <w:p w:rsidR="00B0673D" w:rsidRPr="00B0673D" w:rsidRDefault="00B0673D" w:rsidP="00B0673D">
      <w:pPr>
        <w:spacing w:line="360" w:lineRule="auto"/>
        <w:ind w:firstLine="1298"/>
        <w:jc w:val="both"/>
        <w:rPr>
          <w:rFonts w:ascii="Times New Roman" w:hAnsi="Times New Roman"/>
          <w:bCs/>
          <w:iCs/>
          <w:sz w:val="24"/>
          <w:szCs w:val="24"/>
          <w:lang w:val="lt-LT"/>
        </w:rPr>
      </w:pPr>
      <w:r>
        <w:rPr>
          <w:rFonts w:ascii="Times New Roman" w:hAnsi="Times New Roman"/>
          <w:sz w:val="24"/>
          <w:szCs w:val="24"/>
          <w:lang w:val="lt-LT"/>
        </w:rPr>
        <w:t xml:space="preserve">4. </w:t>
      </w:r>
      <w:r w:rsidRPr="00B0673D">
        <w:rPr>
          <w:rFonts w:ascii="Times New Roman" w:hAnsi="Times New Roman"/>
          <w:bCs/>
          <w:iCs/>
          <w:sz w:val="24"/>
          <w:szCs w:val="24"/>
          <w:lang w:val="lt-LT"/>
        </w:rPr>
        <w:t>Pakeičiu 10.2.</w:t>
      </w:r>
      <w:r>
        <w:rPr>
          <w:rFonts w:ascii="Times New Roman" w:hAnsi="Times New Roman"/>
          <w:bCs/>
          <w:iCs/>
          <w:sz w:val="24"/>
          <w:szCs w:val="24"/>
          <w:lang w:val="lt-LT"/>
        </w:rPr>
        <w:t>5</w:t>
      </w:r>
      <w:r w:rsidRPr="00B0673D">
        <w:rPr>
          <w:rFonts w:ascii="Times New Roman" w:hAnsi="Times New Roman"/>
          <w:bCs/>
          <w:iCs/>
          <w:sz w:val="24"/>
          <w:szCs w:val="24"/>
          <w:lang w:val="lt-LT"/>
        </w:rPr>
        <w:t xml:space="preserve"> papunktį ir jį išdėstau taip:</w:t>
      </w:r>
    </w:p>
    <w:p w:rsidR="00B0673D" w:rsidRDefault="00345348" w:rsidP="00122897">
      <w:pPr>
        <w:spacing w:line="360" w:lineRule="auto"/>
        <w:ind w:firstLine="1298"/>
        <w:jc w:val="both"/>
        <w:rPr>
          <w:rFonts w:ascii="Times New Roman" w:hAnsi="Times New Roman"/>
          <w:bCs/>
          <w:iCs/>
          <w:strike/>
          <w:sz w:val="24"/>
          <w:szCs w:val="24"/>
          <w:lang w:val="lt-LT"/>
        </w:rPr>
      </w:pPr>
      <w:r w:rsidRPr="00345348">
        <w:rPr>
          <w:rFonts w:ascii="Times New Roman" w:hAnsi="Times New Roman"/>
          <w:bCs/>
          <w:iCs/>
          <w:sz w:val="24"/>
          <w:szCs w:val="24"/>
          <w:lang w:val="lt-LT"/>
        </w:rPr>
        <w:t>„</w:t>
      </w:r>
      <w:r w:rsidR="00B0673D" w:rsidRPr="00B0673D">
        <w:rPr>
          <w:rFonts w:ascii="Times New Roman" w:hAnsi="Times New Roman"/>
          <w:bCs/>
          <w:iCs/>
          <w:strike/>
          <w:sz w:val="24"/>
          <w:szCs w:val="24"/>
          <w:lang w:val="lt-LT"/>
        </w:rPr>
        <w:t>10.2.5. informacijos apie darbo rinkos galimybes sklaida, pasitelkiant parengtas bandomąsias tautinių mažumų grupes iš tankiausiai tautinių mažumų gyvenamų vietovių.</w:t>
      </w:r>
    </w:p>
    <w:p w:rsidR="00345348" w:rsidRPr="00345348" w:rsidRDefault="00345348" w:rsidP="00122897">
      <w:pPr>
        <w:spacing w:line="360" w:lineRule="auto"/>
        <w:ind w:firstLine="1298"/>
        <w:jc w:val="both"/>
        <w:rPr>
          <w:rFonts w:ascii="Times New Roman" w:hAnsi="Times New Roman"/>
          <w:b/>
          <w:sz w:val="24"/>
          <w:szCs w:val="24"/>
          <w:lang w:val="lt-LT"/>
        </w:rPr>
      </w:pPr>
      <w:r w:rsidRPr="00345348">
        <w:rPr>
          <w:rFonts w:ascii="Times New Roman" w:hAnsi="Times New Roman"/>
          <w:b/>
          <w:bCs/>
          <w:iCs/>
          <w:sz w:val="24"/>
          <w:szCs w:val="24"/>
          <w:lang w:val="lt-LT"/>
        </w:rPr>
        <w:t>10.2.5. informacijos apie darbo rinkos galimybes sklaida</w:t>
      </w:r>
      <w:r>
        <w:rPr>
          <w:rFonts w:ascii="Times New Roman" w:hAnsi="Times New Roman"/>
          <w:b/>
          <w:bCs/>
          <w:iCs/>
          <w:sz w:val="24"/>
          <w:szCs w:val="24"/>
          <w:lang w:val="lt-LT"/>
        </w:rPr>
        <w:t>.</w:t>
      </w:r>
      <w:r w:rsidRPr="00345348">
        <w:rPr>
          <w:rFonts w:ascii="Times New Roman" w:hAnsi="Times New Roman"/>
          <w:bCs/>
          <w:iCs/>
          <w:sz w:val="24"/>
          <w:szCs w:val="24"/>
          <w:lang w:val="lt-LT"/>
        </w:rPr>
        <w:t>“</w:t>
      </w:r>
      <w:r>
        <w:rPr>
          <w:rFonts w:ascii="Times New Roman" w:hAnsi="Times New Roman"/>
          <w:bCs/>
          <w:iCs/>
          <w:sz w:val="24"/>
          <w:szCs w:val="24"/>
          <w:lang w:val="lt-LT"/>
        </w:rPr>
        <w:t>.</w:t>
      </w:r>
    </w:p>
    <w:p w:rsidR="00955F1B" w:rsidRDefault="00345348" w:rsidP="00122897">
      <w:pPr>
        <w:spacing w:line="360" w:lineRule="auto"/>
        <w:ind w:firstLine="1276"/>
        <w:jc w:val="both"/>
        <w:rPr>
          <w:rFonts w:ascii="Times New Roman" w:hAnsi="Times New Roman"/>
          <w:sz w:val="24"/>
          <w:szCs w:val="24"/>
          <w:lang w:val="lt-LT"/>
        </w:rPr>
      </w:pPr>
      <w:r>
        <w:rPr>
          <w:rFonts w:ascii="Times New Roman" w:hAnsi="Times New Roman"/>
          <w:sz w:val="24"/>
          <w:szCs w:val="24"/>
          <w:lang w:val="lt-LT"/>
        </w:rPr>
        <w:t>5</w:t>
      </w:r>
      <w:r w:rsidR="001F00F7">
        <w:rPr>
          <w:rFonts w:ascii="Times New Roman" w:hAnsi="Times New Roman"/>
          <w:sz w:val="24"/>
          <w:szCs w:val="24"/>
          <w:lang w:val="lt-LT"/>
        </w:rPr>
        <w:t>. Pakeičiu 1</w:t>
      </w:r>
      <w:r w:rsidR="00955F1B">
        <w:rPr>
          <w:rFonts w:ascii="Times New Roman" w:hAnsi="Times New Roman"/>
          <w:sz w:val="24"/>
          <w:szCs w:val="24"/>
          <w:lang w:val="lt-LT"/>
        </w:rPr>
        <w:t>7 punktą ir jį išdėstau taip:</w:t>
      </w:r>
    </w:p>
    <w:p w:rsidR="004F623A" w:rsidRDefault="00735425" w:rsidP="00122897">
      <w:pPr>
        <w:spacing w:line="360" w:lineRule="auto"/>
        <w:ind w:firstLine="1276"/>
        <w:jc w:val="both"/>
        <w:rPr>
          <w:rFonts w:ascii="Times New Roman" w:hAnsi="Times New Roman"/>
          <w:sz w:val="24"/>
          <w:szCs w:val="24"/>
          <w:lang w:val="lt-LT"/>
        </w:rPr>
      </w:pPr>
      <w:r>
        <w:rPr>
          <w:rFonts w:ascii="Times New Roman" w:hAnsi="Times New Roman"/>
          <w:sz w:val="24"/>
          <w:szCs w:val="24"/>
          <w:lang w:val="lt-LT"/>
        </w:rPr>
        <w:t>„</w:t>
      </w:r>
      <w:r w:rsidR="004F623A" w:rsidRPr="004F623A">
        <w:rPr>
          <w:rFonts w:ascii="Times New Roman" w:hAnsi="Times New Roman"/>
          <w:strike/>
          <w:sz w:val="24"/>
          <w:szCs w:val="24"/>
          <w:lang w:val="lt-LT"/>
        </w:rPr>
        <w:t>17. Projektai turi atitikti šį specialųjį projektų atrankos kriterijų:</w:t>
      </w:r>
      <w:r w:rsidR="004F623A" w:rsidRPr="004F623A">
        <w:rPr>
          <w:rFonts w:ascii="Times New Roman" w:hAnsi="Times New Roman"/>
          <w:bCs/>
          <w:strike/>
          <w:sz w:val="24"/>
          <w:szCs w:val="24"/>
          <w:lang w:val="lt-LT"/>
        </w:rPr>
        <w:t xml:space="preserve"> projektas turi atitikti </w:t>
      </w:r>
      <w:r w:rsidR="004F623A" w:rsidRPr="004F623A">
        <w:rPr>
          <w:rFonts w:ascii="Times New Roman" w:hAnsi="Times New Roman"/>
          <w:strike/>
          <w:sz w:val="24"/>
          <w:szCs w:val="24"/>
          <w:lang w:val="lt-LT"/>
        </w:rPr>
        <w:t>Nediskriminavimo skatinimo TVP 1.7 papunkčio priemonę „Vykdyti veiklas, skirtas diskriminacijai Lygių galimybių įstatyme numatytais pagrindais mažinti ir prevencijai darbo rinkoje užtikrinti“ arba 1.8 papunkčio priemonę „Vykdyti veiklas, skatinančias tautinių mažumų atstovų įsitvirtinimą darbo rinkoje“.</w:t>
      </w:r>
      <w:r w:rsidR="004F623A" w:rsidRPr="004F623A">
        <w:rPr>
          <w:rFonts w:ascii="Times New Roman" w:hAnsi="Times New Roman"/>
          <w:bCs/>
          <w:strike/>
          <w:sz w:val="24"/>
          <w:szCs w:val="24"/>
          <w:lang w:val="lt-LT"/>
        </w:rPr>
        <w:t xml:space="preserve"> Vertinama projekto veiklų ir pareiškėjų atitiktis Nediskriminavimo skatinimo TVP 1.7 papunkčio priemonės „Vykdyti veiklas, skirtas diskriminacijai Lygių galimybių įstatyme numatytais pagrindais mažinti ir prevencijai darbo rinkoje užtikrinti“ arba 1.8 papunkčio priemonės „Vykdyti veiklas, skatinančias tautinių mažumų atstovų įsitvirtinimą darbo rinkoje“ veikloms bei nurodytoms įgyvendinančiosioms institucijoms. Specialusis projektų atrankos kriterijus taikomas taip pat ir projektų įgyvendinimo metu.</w:t>
      </w:r>
    </w:p>
    <w:p w:rsidR="00955F1B" w:rsidRDefault="00735425" w:rsidP="00122897">
      <w:pPr>
        <w:spacing w:line="360" w:lineRule="auto"/>
        <w:ind w:firstLine="1276"/>
        <w:jc w:val="both"/>
        <w:rPr>
          <w:rFonts w:ascii="Times New Roman" w:hAnsi="Times New Roman"/>
          <w:bCs/>
          <w:sz w:val="24"/>
          <w:szCs w:val="24"/>
          <w:lang w:val="lt-LT"/>
        </w:rPr>
      </w:pPr>
      <w:r w:rsidRPr="004F623A">
        <w:rPr>
          <w:rFonts w:ascii="Times New Roman" w:hAnsi="Times New Roman"/>
          <w:b/>
          <w:sz w:val="24"/>
          <w:szCs w:val="24"/>
          <w:lang w:val="lt-LT"/>
        </w:rPr>
        <w:t>17. Projektai turi atitikti šį special</w:t>
      </w:r>
      <w:r w:rsidR="004A536A">
        <w:rPr>
          <w:rFonts w:ascii="Times New Roman" w:hAnsi="Times New Roman"/>
          <w:b/>
          <w:sz w:val="24"/>
          <w:szCs w:val="24"/>
          <w:lang w:val="lt-LT"/>
        </w:rPr>
        <w:t>ųjį projektų atrankos kriterijų</w:t>
      </w:r>
      <w:r w:rsidRPr="000B2939">
        <w:rPr>
          <w:rFonts w:ascii="Times New Roman" w:hAnsi="Times New Roman"/>
          <w:b/>
          <w:sz w:val="24"/>
          <w:szCs w:val="24"/>
          <w:lang w:val="lt-LT"/>
        </w:rPr>
        <w:t>:</w:t>
      </w:r>
      <w:r w:rsidRPr="004F623A">
        <w:rPr>
          <w:rFonts w:ascii="Times New Roman" w:hAnsi="Times New Roman"/>
          <w:b/>
          <w:bCs/>
          <w:sz w:val="24"/>
          <w:szCs w:val="24"/>
          <w:lang w:val="lt-LT"/>
        </w:rPr>
        <w:t xml:space="preserve"> </w:t>
      </w:r>
      <w:r w:rsidR="00AC6601" w:rsidRPr="004F623A">
        <w:rPr>
          <w:rFonts w:ascii="Times New Roman" w:hAnsi="Times New Roman"/>
          <w:b/>
          <w:bCs/>
          <w:sz w:val="24"/>
          <w:szCs w:val="24"/>
          <w:lang w:val="lt-LT"/>
        </w:rPr>
        <w:t>projektai</w:t>
      </w:r>
      <w:r w:rsidRPr="004F623A">
        <w:rPr>
          <w:rFonts w:ascii="Times New Roman" w:hAnsi="Times New Roman"/>
          <w:b/>
          <w:bCs/>
          <w:sz w:val="24"/>
          <w:szCs w:val="24"/>
          <w:lang w:val="lt-LT"/>
        </w:rPr>
        <w:t xml:space="preserve"> turi atitikti </w:t>
      </w:r>
      <w:r w:rsidR="00AC6601" w:rsidRPr="004F623A">
        <w:rPr>
          <w:rFonts w:ascii="Times New Roman" w:hAnsi="Times New Roman"/>
          <w:b/>
          <w:sz w:val="24"/>
          <w:szCs w:val="24"/>
          <w:lang w:val="lt-LT"/>
        </w:rPr>
        <w:t xml:space="preserve">Nediskriminavimo skatinimo veiksmų plano </w:t>
      </w:r>
      <w:r w:rsidR="00391FDC" w:rsidRPr="004F623A">
        <w:rPr>
          <w:rFonts w:ascii="Times New Roman" w:hAnsi="Times New Roman"/>
          <w:b/>
          <w:sz w:val="24"/>
          <w:szCs w:val="24"/>
          <w:lang w:val="lt-LT"/>
        </w:rPr>
        <w:t>1.4 priemon</w:t>
      </w:r>
      <w:r w:rsidR="00391FDC" w:rsidRPr="004F623A">
        <w:rPr>
          <w:rFonts w:ascii="Times New Roman" w:hAnsi="Times New Roman" w:hint="eastAsia"/>
          <w:b/>
          <w:sz w:val="24"/>
          <w:szCs w:val="24"/>
          <w:lang w:val="lt-LT"/>
        </w:rPr>
        <w:t>ę</w:t>
      </w:r>
      <w:r w:rsidR="00391FDC" w:rsidRPr="004F623A">
        <w:rPr>
          <w:rFonts w:ascii="Times New Roman" w:hAnsi="Times New Roman"/>
          <w:b/>
          <w:sz w:val="24"/>
          <w:szCs w:val="24"/>
          <w:lang w:val="lt-LT"/>
        </w:rPr>
        <w:t xml:space="preserve"> „Vykdyti veiklas, skirtas diskriminacijai Lygi</w:t>
      </w:r>
      <w:r w:rsidR="00391FDC" w:rsidRPr="004F623A">
        <w:rPr>
          <w:rFonts w:ascii="Times New Roman" w:hAnsi="Times New Roman" w:hint="eastAsia"/>
          <w:b/>
          <w:sz w:val="24"/>
          <w:szCs w:val="24"/>
          <w:lang w:val="lt-LT"/>
        </w:rPr>
        <w:t>ų</w:t>
      </w:r>
      <w:r w:rsidR="00391FDC" w:rsidRPr="004F623A">
        <w:rPr>
          <w:rFonts w:ascii="Times New Roman" w:hAnsi="Times New Roman"/>
          <w:b/>
          <w:sz w:val="24"/>
          <w:szCs w:val="24"/>
          <w:lang w:val="lt-LT"/>
        </w:rPr>
        <w:t xml:space="preserve"> galimybi</w:t>
      </w:r>
      <w:r w:rsidR="00391FDC" w:rsidRPr="004F623A">
        <w:rPr>
          <w:rFonts w:ascii="Times New Roman" w:hAnsi="Times New Roman" w:hint="eastAsia"/>
          <w:b/>
          <w:sz w:val="24"/>
          <w:szCs w:val="24"/>
          <w:lang w:val="lt-LT"/>
        </w:rPr>
        <w:t>ų</w:t>
      </w:r>
      <w:r w:rsidR="00391FDC" w:rsidRPr="004F623A">
        <w:rPr>
          <w:rFonts w:ascii="Times New Roman" w:hAnsi="Times New Roman"/>
          <w:b/>
          <w:sz w:val="24"/>
          <w:szCs w:val="24"/>
          <w:lang w:val="lt-LT"/>
        </w:rPr>
        <w:t xml:space="preserve"> </w:t>
      </w:r>
      <w:r w:rsidR="00391FDC" w:rsidRPr="004F623A">
        <w:rPr>
          <w:rFonts w:ascii="Times New Roman" w:hAnsi="Times New Roman" w:hint="eastAsia"/>
          <w:b/>
          <w:sz w:val="24"/>
          <w:szCs w:val="24"/>
          <w:lang w:val="lt-LT"/>
        </w:rPr>
        <w:t>į</w:t>
      </w:r>
      <w:r w:rsidR="00391FDC" w:rsidRPr="004F623A">
        <w:rPr>
          <w:rFonts w:ascii="Times New Roman" w:hAnsi="Times New Roman"/>
          <w:b/>
          <w:sz w:val="24"/>
          <w:szCs w:val="24"/>
          <w:lang w:val="lt-LT"/>
        </w:rPr>
        <w:t>statyme numatytais pagrindais mažinti ir diskriminacijos prevencijai darbo rinkoje užtikrinti“</w:t>
      </w:r>
      <w:r w:rsidRPr="004F623A">
        <w:rPr>
          <w:rFonts w:ascii="Times New Roman" w:hAnsi="Times New Roman"/>
          <w:b/>
          <w:sz w:val="24"/>
          <w:szCs w:val="24"/>
          <w:lang w:val="lt-LT"/>
        </w:rPr>
        <w:t>.</w:t>
      </w:r>
      <w:r w:rsidRPr="004F623A">
        <w:rPr>
          <w:rFonts w:ascii="Times New Roman" w:hAnsi="Times New Roman"/>
          <w:b/>
          <w:bCs/>
          <w:sz w:val="24"/>
          <w:szCs w:val="24"/>
          <w:lang w:val="lt-LT"/>
        </w:rPr>
        <w:t xml:space="preserve"> </w:t>
      </w:r>
      <w:r w:rsidR="00391FDC" w:rsidRPr="004F623A">
        <w:rPr>
          <w:rFonts w:ascii="Times New Roman" w:hAnsi="Times New Roman"/>
          <w:b/>
          <w:bCs/>
          <w:sz w:val="24"/>
          <w:szCs w:val="24"/>
          <w:lang w:val="lt-LT"/>
        </w:rPr>
        <w:t>Vertinama projekto veiklų ir pareiškėjų atitiktis Nediskriminavimo skatinimo plano 1.4 priemon</w:t>
      </w:r>
      <w:r w:rsidR="00391FDC" w:rsidRPr="004F623A">
        <w:rPr>
          <w:rFonts w:ascii="Times New Roman" w:hAnsi="Times New Roman" w:hint="eastAsia"/>
          <w:b/>
          <w:bCs/>
          <w:sz w:val="24"/>
          <w:szCs w:val="24"/>
          <w:lang w:val="lt-LT"/>
        </w:rPr>
        <w:t>ė</w:t>
      </w:r>
      <w:r w:rsidR="00391FDC" w:rsidRPr="004F623A">
        <w:rPr>
          <w:rFonts w:ascii="Times New Roman" w:hAnsi="Times New Roman"/>
          <w:b/>
          <w:bCs/>
          <w:sz w:val="24"/>
          <w:szCs w:val="24"/>
          <w:lang w:val="lt-LT"/>
        </w:rPr>
        <w:t>s „Vykdyti veiklas, skirtas diskriminacijai Lygi</w:t>
      </w:r>
      <w:r w:rsidR="00391FDC" w:rsidRPr="004F623A">
        <w:rPr>
          <w:rFonts w:ascii="Times New Roman" w:hAnsi="Times New Roman" w:hint="eastAsia"/>
          <w:b/>
          <w:bCs/>
          <w:sz w:val="24"/>
          <w:szCs w:val="24"/>
          <w:lang w:val="lt-LT"/>
        </w:rPr>
        <w:t>ų</w:t>
      </w:r>
      <w:r w:rsidR="00391FDC" w:rsidRPr="004F623A">
        <w:rPr>
          <w:rFonts w:ascii="Times New Roman" w:hAnsi="Times New Roman"/>
          <w:b/>
          <w:bCs/>
          <w:sz w:val="24"/>
          <w:szCs w:val="24"/>
          <w:lang w:val="lt-LT"/>
        </w:rPr>
        <w:t xml:space="preserve"> galimybi</w:t>
      </w:r>
      <w:r w:rsidR="00391FDC" w:rsidRPr="004F623A">
        <w:rPr>
          <w:rFonts w:ascii="Times New Roman" w:hAnsi="Times New Roman" w:hint="eastAsia"/>
          <w:b/>
          <w:bCs/>
          <w:sz w:val="24"/>
          <w:szCs w:val="24"/>
          <w:lang w:val="lt-LT"/>
        </w:rPr>
        <w:t>ų</w:t>
      </w:r>
      <w:r w:rsidR="00391FDC" w:rsidRPr="004F623A">
        <w:rPr>
          <w:rFonts w:ascii="Times New Roman" w:hAnsi="Times New Roman"/>
          <w:b/>
          <w:bCs/>
          <w:sz w:val="24"/>
          <w:szCs w:val="24"/>
          <w:lang w:val="lt-LT"/>
        </w:rPr>
        <w:t xml:space="preserve"> </w:t>
      </w:r>
      <w:r w:rsidR="00391FDC" w:rsidRPr="004F623A">
        <w:rPr>
          <w:rFonts w:ascii="Times New Roman" w:hAnsi="Times New Roman" w:hint="eastAsia"/>
          <w:b/>
          <w:bCs/>
          <w:sz w:val="24"/>
          <w:szCs w:val="24"/>
          <w:lang w:val="lt-LT"/>
        </w:rPr>
        <w:t>į</w:t>
      </w:r>
      <w:r w:rsidR="00391FDC" w:rsidRPr="004F623A">
        <w:rPr>
          <w:rFonts w:ascii="Times New Roman" w:hAnsi="Times New Roman"/>
          <w:b/>
          <w:bCs/>
          <w:sz w:val="24"/>
          <w:szCs w:val="24"/>
          <w:lang w:val="lt-LT"/>
        </w:rPr>
        <w:t xml:space="preserve">statyme numatytais pagrindais mažinti ir diskriminacijos prevencijai darbo rinkoje užtikrinti“ veikloms bei nurodytoms </w:t>
      </w:r>
      <w:r w:rsidR="00391FDC" w:rsidRPr="004F623A">
        <w:rPr>
          <w:rFonts w:ascii="Times New Roman" w:hAnsi="Times New Roman" w:hint="eastAsia"/>
          <w:b/>
          <w:bCs/>
          <w:sz w:val="24"/>
          <w:szCs w:val="24"/>
          <w:lang w:val="lt-LT"/>
        </w:rPr>
        <w:t>į</w:t>
      </w:r>
      <w:r w:rsidR="00391FDC" w:rsidRPr="004F623A">
        <w:rPr>
          <w:rFonts w:ascii="Times New Roman" w:hAnsi="Times New Roman"/>
          <w:b/>
          <w:bCs/>
          <w:sz w:val="24"/>
          <w:szCs w:val="24"/>
          <w:lang w:val="lt-LT"/>
        </w:rPr>
        <w:t>gyvendinan</w:t>
      </w:r>
      <w:r w:rsidR="00391FDC" w:rsidRPr="004F623A">
        <w:rPr>
          <w:rFonts w:ascii="Times New Roman" w:hAnsi="Times New Roman" w:hint="eastAsia"/>
          <w:b/>
          <w:bCs/>
          <w:sz w:val="24"/>
          <w:szCs w:val="24"/>
          <w:lang w:val="lt-LT"/>
        </w:rPr>
        <w:t>č</w:t>
      </w:r>
      <w:r w:rsidR="00391FDC" w:rsidRPr="004F623A">
        <w:rPr>
          <w:rFonts w:ascii="Times New Roman" w:hAnsi="Times New Roman"/>
          <w:b/>
          <w:bCs/>
          <w:sz w:val="24"/>
          <w:szCs w:val="24"/>
          <w:lang w:val="lt-LT"/>
        </w:rPr>
        <w:t>iosioms institucijoms</w:t>
      </w:r>
      <w:r w:rsidRPr="004F623A">
        <w:rPr>
          <w:rFonts w:ascii="Times New Roman" w:hAnsi="Times New Roman"/>
          <w:b/>
          <w:bCs/>
          <w:sz w:val="24"/>
          <w:szCs w:val="24"/>
          <w:lang w:val="lt-LT"/>
        </w:rPr>
        <w:t>.</w:t>
      </w:r>
      <w:r>
        <w:rPr>
          <w:rFonts w:ascii="Times New Roman" w:hAnsi="Times New Roman"/>
          <w:bCs/>
          <w:sz w:val="24"/>
          <w:szCs w:val="24"/>
          <w:lang w:val="lt-LT"/>
        </w:rPr>
        <w:t>“</w:t>
      </w:r>
    </w:p>
    <w:p w:rsidR="001A4C4F" w:rsidRDefault="00345348" w:rsidP="00122897">
      <w:pPr>
        <w:spacing w:line="360" w:lineRule="auto"/>
        <w:ind w:firstLine="1276"/>
        <w:jc w:val="both"/>
        <w:rPr>
          <w:rFonts w:ascii="Times New Roman" w:hAnsi="Times New Roman"/>
          <w:bCs/>
          <w:sz w:val="24"/>
          <w:szCs w:val="24"/>
          <w:lang w:val="lt-LT"/>
        </w:rPr>
      </w:pPr>
      <w:r>
        <w:rPr>
          <w:rFonts w:ascii="Times New Roman" w:hAnsi="Times New Roman"/>
          <w:bCs/>
          <w:sz w:val="24"/>
          <w:szCs w:val="24"/>
          <w:lang w:val="lt-LT"/>
        </w:rPr>
        <w:t>6</w:t>
      </w:r>
      <w:r w:rsidR="001A4C4F">
        <w:rPr>
          <w:rFonts w:ascii="Times New Roman" w:hAnsi="Times New Roman"/>
          <w:bCs/>
          <w:sz w:val="24"/>
          <w:szCs w:val="24"/>
          <w:lang w:val="lt-LT"/>
        </w:rPr>
        <w:t>. Pakeičiu 1 priedo 2.1 papunktį ir jį išdėstau taip:</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4536"/>
        <w:gridCol w:w="1842"/>
        <w:gridCol w:w="993"/>
      </w:tblGrid>
      <w:tr w:rsidR="004A536A" w:rsidRPr="004A536A" w:rsidTr="004A536A">
        <w:trPr>
          <w:trHeight w:val="20"/>
        </w:trPr>
        <w:tc>
          <w:tcPr>
            <w:tcW w:w="2127" w:type="dxa"/>
            <w:tcBorders>
              <w:top w:val="single" w:sz="4" w:space="0" w:color="000000"/>
              <w:left w:val="single" w:sz="4" w:space="0" w:color="000000"/>
              <w:bottom w:val="single" w:sz="4" w:space="0" w:color="auto"/>
              <w:right w:val="single" w:sz="4" w:space="0" w:color="000000"/>
            </w:tcBorders>
            <w:hideMark/>
          </w:tcPr>
          <w:p w:rsidR="004A536A" w:rsidRPr="004A536A" w:rsidRDefault="004A536A" w:rsidP="00122897">
            <w:pPr>
              <w:spacing w:line="360" w:lineRule="auto"/>
              <w:rPr>
                <w:rFonts w:ascii="Times New Roman" w:hAnsi="Times New Roman"/>
                <w:sz w:val="22"/>
                <w:szCs w:val="22"/>
                <w:lang w:val="lt-LT" w:eastAsia="lt-LT"/>
              </w:rPr>
            </w:pPr>
            <w:r>
              <w:rPr>
                <w:rFonts w:ascii="Times New Roman" w:hAnsi="Times New Roman"/>
                <w:sz w:val="22"/>
                <w:szCs w:val="22"/>
                <w:lang w:val="lt-LT" w:eastAsia="lt-LT"/>
              </w:rPr>
              <w:t>„</w:t>
            </w:r>
            <w:r w:rsidRPr="004A536A">
              <w:rPr>
                <w:rFonts w:ascii="Times New Roman" w:hAnsi="Times New Roman"/>
                <w:sz w:val="22"/>
                <w:szCs w:val="22"/>
                <w:lang w:val="lt-LT" w:eastAsia="lt-LT"/>
              </w:rPr>
              <w:t xml:space="preserve">2.1. Projektas atitinka strateginio planavimo dokumentų nuostatas </w:t>
            </w:r>
          </w:p>
          <w:p w:rsidR="004A536A" w:rsidRPr="004A536A" w:rsidRDefault="004A536A" w:rsidP="00122897">
            <w:pPr>
              <w:spacing w:line="360" w:lineRule="auto"/>
              <w:rPr>
                <w:rFonts w:ascii="Times New Roman" w:eastAsia="Calibri" w:hAnsi="Times New Roman"/>
                <w:i/>
                <w:sz w:val="22"/>
                <w:szCs w:val="22"/>
                <w:lang w:val="lt-LT"/>
              </w:rPr>
            </w:pPr>
          </w:p>
          <w:p w:rsidR="004A536A" w:rsidRPr="004A536A" w:rsidRDefault="004A536A" w:rsidP="00122897">
            <w:pPr>
              <w:spacing w:line="360" w:lineRule="auto"/>
              <w:rPr>
                <w:rFonts w:ascii="Times New Roman" w:hAnsi="Times New Roman"/>
                <w:i/>
                <w:sz w:val="22"/>
                <w:szCs w:val="22"/>
                <w:lang w:val="lt-LT" w:eastAsia="lt-LT"/>
              </w:rPr>
            </w:pPr>
            <w:r w:rsidRPr="004A536A">
              <w:rPr>
                <w:rFonts w:ascii="Times New Roman" w:eastAsia="Calibri" w:hAnsi="Times New Roman"/>
                <w:i/>
                <w:sz w:val="22"/>
                <w:szCs w:val="22"/>
                <w:lang w:val="lt-LT"/>
              </w:rPr>
              <w:t xml:space="preserve">Atitiktį šiam vertinimo aspektui </w:t>
            </w:r>
            <w:r w:rsidRPr="004A536A">
              <w:rPr>
                <w:rFonts w:ascii="Times New Roman" w:eastAsia="Calibri" w:hAnsi="Times New Roman"/>
                <w:i/>
                <w:sz w:val="22"/>
                <w:szCs w:val="22"/>
                <w:lang w:val="lt-LT"/>
              </w:rPr>
              <w:lastRenderedPageBreak/>
              <w:t>vertina ministerija,</w:t>
            </w:r>
            <w:r w:rsidRPr="004A536A">
              <w:rPr>
                <w:rFonts w:ascii="Times New Roman" w:hAnsi="Times New Roman"/>
                <w:i/>
                <w:sz w:val="22"/>
                <w:szCs w:val="22"/>
                <w:lang w:val="lt-LT" w:eastAsia="lt-LT"/>
              </w:rPr>
              <w:t xml:space="preserve"> kai projektas </w:t>
            </w:r>
            <w:r w:rsidRPr="004A536A">
              <w:rPr>
                <w:rFonts w:ascii="Times New Roman" w:eastAsia="Calibri" w:hAnsi="Times New Roman"/>
                <w:i/>
                <w:sz w:val="22"/>
                <w:szCs w:val="22"/>
                <w:lang w:val="lt-LT"/>
              </w:rPr>
              <w:t>įtraukiamas</w:t>
            </w:r>
            <w:r w:rsidRPr="004A536A">
              <w:rPr>
                <w:rFonts w:ascii="Times New Roman" w:hAnsi="Times New Roman"/>
                <w:i/>
                <w:sz w:val="22"/>
                <w:szCs w:val="22"/>
                <w:lang w:val="lt-LT" w:eastAsia="lt-LT"/>
              </w:rPr>
              <w:t xml:space="preserve"> į valstybės projektų sąrašą</w:t>
            </w:r>
          </w:p>
        </w:tc>
        <w:tc>
          <w:tcPr>
            <w:tcW w:w="4536" w:type="dxa"/>
            <w:tcBorders>
              <w:top w:val="single" w:sz="4" w:space="0" w:color="000000"/>
              <w:left w:val="single" w:sz="4" w:space="0" w:color="000000"/>
              <w:bottom w:val="single" w:sz="4" w:space="0" w:color="auto"/>
              <w:right w:val="single" w:sz="4" w:space="0" w:color="000000"/>
            </w:tcBorders>
          </w:tcPr>
          <w:p w:rsidR="004A536A" w:rsidRPr="004A536A" w:rsidRDefault="004A536A" w:rsidP="00122897">
            <w:pPr>
              <w:spacing w:line="360" w:lineRule="auto"/>
              <w:rPr>
                <w:rFonts w:ascii="Times New Roman" w:eastAsia="Calibri" w:hAnsi="Times New Roman"/>
                <w:strike/>
                <w:sz w:val="22"/>
                <w:szCs w:val="22"/>
                <w:lang w:val="lt-LT"/>
              </w:rPr>
            </w:pPr>
            <w:r w:rsidRPr="004A536A">
              <w:rPr>
                <w:rFonts w:ascii="Times New Roman" w:eastAsia="Calibri" w:hAnsi="Times New Roman"/>
                <w:bCs/>
                <w:strike/>
                <w:sz w:val="22"/>
                <w:szCs w:val="22"/>
                <w:lang w:val="lt-LT"/>
              </w:rPr>
              <w:lastRenderedPageBreak/>
              <w:t xml:space="preserve">Projektas turi atitikti </w:t>
            </w:r>
            <w:r w:rsidRPr="004A536A">
              <w:rPr>
                <w:rFonts w:ascii="Times New Roman" w:eastAsia="Calibri" w:hAnsi="Times New Roman"/>
                <w:strike/>
                <w:sz w:val="22"/>
                <w:szCs w:val="22"/>
                <w:lang w:val="lt-LT"/>
              </w:rPr>
              <w:t xml:space="preserve">Nediskriminavimo skatinimo tarpinstitucinio veiklos plano, patvirtinto Lietuvos Respublikos Vyriausybės 2015 m. sausio 28 d. nutarimu Nr. 46 „Dėl Nediskriminavimo skatinimo tarpinstitucinio veiklos plano patvirtinimo“ </w:t>
            </w:r>
          </w:p>
          <w:p w:rsidR="004A536A" w:rsidRDefault="004A536A" w:rsidP="00122897">
            <w:pPr>
              <w:spacing w:line="360" w:lineRule="auto"/>
              <w:rPr>
                <w:rFonts w:ascii="Times New Roman" w:eastAsia="Calibri" w:hAnsi="Times New Roman"/>
                <w:bCs/>
                <w:strike/>
                <w:sz w:val="22"/>
                <w:szCs w:val="22"/>
                <w:lang w:val="lt-LT"/>
              </w:rPr>
            </w:pPr>
            <w:r w:rsidRPr="004A536A">
              <w:rPr>
                <w:rFonts w:ascii="Times New Roman" w:eastAsia="Calibri" w:hAnsi="Times New Roman"/>
                <w:strike/>
                <w:sz w:val="22"/>
                <w:szCs w:val="22"/>
                <w:lang w:val="lt-LT"/>
              </w:rPr>
              <w:t>(toliau –</w:t>
            </w:r>
            <w:r w:rsidRPr="004A536A">
              <w:rPr>
                <w:rFonts w:ascii="Times New Roman" w:eastAsia="Calibri" w:hAnsi="Times New Roman"/>
                <w:bCs/>
                <w:strike/>
                <w:sz w:val="22"/>
                <w:szCs w:val="22"/>
                <w:lang w:val="lt-LT"/>
              </w:rPr>
              <w:t xml:space="preserve"> Nediskriminavimo skatinimo TVP)</w:t>
            </w:r>
            <w:r w:rsidRPr="004A536A">
              <w:rPr>
                <w:rFonts w:ascii="Times New Roman" w:eastAsia="Calibri" w:hAnsi="Times New Roman"/>
                <w:strike/>
                <w:sz w:val="22"/>
                <w:szCs w:val="22"/>
                <w:lang w:val="lt-LT"/>
              </w:rPr>
              <w:t xml:space="preserve">, 1.7 </w:t>
            </w:r>
            <w:r w:rsidRPr="004A536A">
              <w:rPr>
                <w:rFonts w:ascii="Times New Roman" w:eastAsia="Calibri" w:hAnsi="Times New Roman"/>
                <w:strike/>
                <w:sz w:val="22"/>
                <w:szCs w:val="22"/>
                <w:lang w:val="lt-LT"/>
              </w:rPr>
              <w:lastRenderedPageBreak/>
              <w:t>papunkčio priemonę „Vykdyti veiklas, skirtas diskriminacijai Lygių galimybių įstatyme numatytais pagrindais mažinti ir prevencijai darbo rinkoje užtikrinti“ arba 1.8 papunkčio priemonę „Vykdyti veiklas, skatinančias tautinių mažumų atstovų įsitvirtinimą darbo rinkoje“.</w:t>
            </w:r>
            <w:r w:rsidRPr="004A536A">
              <w:rPr>
                <w:rFonts w:ascii="Times New Roman" w:eastAsia="Calibri" w:hAnsi="Times New Roman"/>
                <w:bCs/>
                <w:strike/>
                <w:sz w:val="22"/>
                <w:szCs w:val="22"/>
                <w:lang w:val="lt-LT"/>
              </w:rPr>
              <w:t xml:space="preserve"> Vertinama projekto veiklų ir pareiškėjų atitiktis Nediskriminavimo skatinimo TVP 1.7 papunkčio priemonės „Vykdyti veiklas, skirtas diskriminacijai Lygių galimybių įstatyme numatytais pagrindais mažinti ir prevencijai darbo rinkoje užtikrinti“ arba 1.8</w:t>
            </w:r>
            <w:r w:rsidRPr="004A536A">
              <w:rPr>
                <w:rFonts w:ascii="Calibri" w:eastAsia="Calibri" w:hAnsi="Calibri"/>
                <w:strike/>
                <w:sz w:val="22"/>
                <w:szCs w:val="22"/>
                <w:lang w:val="lt-LT"/>
              </w:rPr>
              <w:t xml:space="preserve"> </w:t>
            </w:r>
            <w:r w:rsidRPr="004A536A">
              <w:rPr>
                <w:rFonts w:ascii="Times New Roman" w:eastAsia="Calibri" w:hAnsi="Times New Roman"/>
                <w:bCs/>
                <w:strike/>
                <w:sz w:val="22"/>
                <w:szCs w:val="22"/>
                <w:lang w:val="lt-LT"/>
              </w:rPr>
              <w:t>papunkčio priemonės „Vykdyti veiklas, skatinančias tautinių mažumų atstovų įsitvirtinimą darbo rinkoje“ veikloms bei nurodytoms įgyvendinančiosioms institucijoms</w:t>
            </w:r>
          </w:p>
          <w:p w:rsidR="004A536A" w:rsidRPr="004A536A" w:rsidRDefault="004A536A" w:rsidP="00122897">
            <w:pPr>
              <w:spacing w:line="360" w:lineRule="auto"/>
              <w:rPr>
                <w:rFonts w:ascii="Times New Roman" w:hAnsi="Times New Roman"/>
                <w:sz w:val="22"/>
                <w:szCs w:val="22"/>
                <w:lang w:val="lt-LT" w:eastAsia="lt-LT"/>
              </w:rPr>
            </w:pPr>
            <w:r w:rsidRPr="004A536A">
              <w:rPr>
                <w:rFonts w:ascii="Times New Roman" w:eastAsia="Calibri" w:hAnsi="Times New Roman"/>
                <w:b/>
                <w:bCs/>
                <w:sz w:val="22"/>
                <w:szCs w:val="22"/>
                <w:lang w:val="lt-LT"/>
              </w:rPr>
              <w:t xml:space="preserve">Projektai turi atitikti šį specialųjį projektų atrankos kriterijų: projektai turi atitikti </w:t>
            </w:r>
            <w:r w:rsidR="00122897" w:rsidRPr="00122897">
              <w:rPr>
                <w:rFonts w:ascii="Times New Roman" w:eastAsia="Calibri" w:hAnsi="Times New Roman"/>
                <w:b/>
                <w:bCs/>
                <w:sz w:val="22"/>
                <w:szCs w:val="22"/>
                <w:lang w:val="lt-LT"/>
              </w:rPr>
              <w:t>Nediskriminavimo skatinimo 2017–2019 met</w:t>
            </w:r>
            <w:r w:rsidR="00122897" w:rsidRPr="00122897">
              <w:rPr>
                <w:rFonts w:ascii="Times New Roman" w:eastAsia="Calibri" w:hAnsi="Times New Roman" w:hint="eastAsia"/>
                <w:b/>
                <w:bCs/>
                <w:sz w:val="22"/>
                <w:szCs w:val="22"/>
                <w:lang w:val="lt-LT"/>
              </w:rPr>
              <w:t>ų</w:t>
            </w:r>
            <w:r w:rsidR="00122897" w:rsidRPr="00122897">
              <w:rPr>
                <w:rFonts w:ascii="Times New Roman" w:eastAsia="Calibri" w:hAnsi="Times New Roman"/>
                <w:b/>
                <w:bCs/>
                <w:sz w:val="22"/>
                <w:szCs w:val="22"/>
                <w:lang w:val="lt-LT"/>
              </w:rPr>
              <w:t xml:space="preserve"> veiksm</w:t>
            </w:r>
            <w:r w:rsidR="00122897" w:rsidRPr="00122897">
              <w:rPr>
                <w:rFonts w:ascii="Times New Roman" w:eastAsia="Calibri" w:hAnsi="Times New Roman" w:hint="eastAsia"/>
                <w:b/>
                <w:bCs/>
                <w:sz w:val="22"/>
                <w:szCs w:val="22"/>
                <w:lang w:val="lt-LT"/>
              </w:rPr>
              <w:t>ų</w:t>
            </w:r>
            <w:r w:rsidR="00122897">
              <w:rPr>
                <w:rFonts w:ascii="Times New Roman" w:eastAsia="Calibri" w:hAnsi="Times New Roman"/>
                <w:b/>
                <w:bCs/>
                <w:sz w:val="22"/>
                <w:szCs w:val="22"/>
                <w:lang w:val="lt-LT"/>
              </w:rPr>
              <w:t xml:space="preserve"> plano, patvirtinto</w:t>
            </w:r>
            <w:r w:rsidR="00122897" w:rsidRPr="00122897">
              <w:rPr>
                <w:rFonts w:ascii="Times New Roman" w:eastAsia="Calibri" w:hAnsi="Times New Roman"/>
                <w:b/>
                <w:bCs/>
                <w:sz w:val="22"/>
                <w:szCs w:val="22"/>
                <w:lang w:val="lt-LT"/>
              </w:rPr>
              <w:t xml:space="preserve"> Lietuvos Respublikos </w:t>
            </w:r>
            <w:proofErr w:type="gramStart"/>
            <w:r w:rsidR="00122897" w:rsidRPr="00122897">
              <w:rPr>
                <w:rFonts w:ascii="Times New Roman" w:eastAsia="Calibri" w:hAnsi="Times New Roman"/>
                <w:b/>
                <w:bCs/>
                <w:sz w:val="22"/>
                <w:szCs w:val="22"/>
                <w:lang w:val="lt-LT"/>
              </w:rPr>
              <w:t>socialin</w:t>
            </w:r>
            <w:r w:rsidR="00122897" w:rsidRPr="00122897">
              <w:rPr>
                <w:rFonts w:ascii="Times New Roman" w:eastAsia="Calibri" w:hAnsi="Times New Roman" w:hint="eastAsia"/>
                <w:b/>
                <w:bCs/>
                <w:sz w:val="22"/>
                <w:szCs w:val="22"/>
                <w:lang w:val="lt-LT"/>
              </w:rPr>
              <w:t>ė</w:t>
            </w:r>
            <w:r w:rsidR="00122897" w:rsidRPr="00122897">
              <w:rPr>
                <w:rFonts w:ascii="Times New Roman" w:eastAsia="Calibri" w:hAnsi="Times New Roman"/>
                <w:b/>
                <w:bCs/>
                <w:sz w:val="22"/>
                <w:szCs w:val="22"/>
                <w:lang w:val="lt-LT"/>
              </w:rPr>
              <w:t>s apsaugos ir darbo ministro</w:t>
            </w:r>
            <w:proofErr w:type="gramEnd"/>
            <w:r w:rsidR="00122897" w:rsidRPr="00122897">
              <w:rPr>
                <w:rFonts w:ascii="Times New Roman" w:eastAsia="Calibri" w:hAnsi="Times New Roman"/>
                <w:b/>
                <w:bCs/>
                <w:sz w:val="22"/>
                <w:szCs w:val="22"/>
                <w:lang w:val="lt-LT"/>
              </w:rPr>
              <w:t xml:space="preserve"> 2017 m. geguž</w:t>
            </w:r>
            <w:r w:rsidR="00122897" w:rsidRPr="00122897">
              <w:rPr>
                <w:rFonts w:ascii="Times New Roman" w:eastAsia="Calibri" w:hAnsi="Times New Roman" w:hint="eastAsia"/>
                <w:b/>
                <w:bCs/>
                <w:sz w:val="22"/>
                <w:szCs w:val="22"/>
                <w:lang w:val="lt-LT"/>
              </w:rPr>
              <w:t>ė</w:t>
            </w:r>
            <w:r w:rsidR="00122897" w:rsidRPr="00122897">
              <w:rPr>
                <w:rFonts w:ascii="Times New Roman" w:eastAsia="Calibri" w:hAnsi="Times New Roman"/>
                <w:b/>
                <w:bCs/>
                <w:sz w:val="22"/>
                <w:szCs w:val="22"/>
                <w:lang w:val="lt-LT"/>
              </w:rPr>
              <w:t xml:space="preserve">s 15 d. </w:t>
            </w:r>
            <w:r w:rsidR="00122897" w:rsidRPr="00122897">
              <w:rPr>
                <w:rFonts w:ascii="Times New Roman" w:eastAsia="Calibri" w:hAnsi="Times New Roman" w:hint="eastAsia"/>
                <w:b/>
                <w:bCs/>
                <w:sz w:val="22"/>
                <w:szCs w:val="22"/>
                <w:lang w:val="lt-LT"/>
              </w:rPr>
              <w:t>į</w:t>
            </w:r>
            <w:r w:rsidR="00122897" w:rsidRPr="00122897">
              <w:rPr>
                <w:rFonts w:ascii="Times New Roman" w:eastAsia="Calibri" w:hAnsi="Times New Roman"/>
                <w:b/>
                <w:bCs/>
                <w:sz w:val="22"/>
                <w:szCs w:val="22"/>
                <w:lang w:val="lt-LT"/>
              </w:rPr>
              <w:t>sakymu Nr. A1-250 „D</w:t>
            </w:r>
            <w:r w:rsidR="00122897" w:rsidRPr="00122897">
              <w:rPr>
                <w:rFonts w:ascii="Times New Roman" w:eastAsia="Calibri" w:hAnsi="Times New Roman" w:hint="eastAsia"/>
                <w:b/>
                <w:bCs/>
                <w:sz w:val="22"/>
                <w:szCs w:val="22"/>
                <w:lang w:val="lt-LT"/>
              </w:rPr>
              <w:t>ė</w:t>
            </w:r>
            <w:r w:rsidR="00122897" w:rsidRPr="00122897">
              <w:rPr>
                <w:rFonts w:ascii="Times New Roman" w:eastAsia="Calibri" w:hAnsi="Times New Roman"/>
                <w:b/>
                <w:bCs/>
                <w:sz w:val="22"/>
                <w:szCs w:val="22"/>
                <w:lang w:val="lt-LT"/>
              </w:rPr>
              <w:t>l Nediskriminavimo skatinimo 2017–2019 met</w:t>
            </w:r>
            <w:r w:rsidR="00122897" w:rsidRPr="00122897">
              <w:rPr>
                <w:rFonts w:ascii="Times New Roman" w:eastAsia="Calibri" w:hAnsi="Times New Roman" w:hint="eastAsia"/>
                <w:b/>
                <w:bCs/>
                <w:sz w:val="22"/>
                <w:szCs w:val="22"/>
                <w:lang w:val="lt-LT"/>
              </w:rPr>
              <w:t>ų</w:t>
            </w:r>
            <w:r w:rsidR="00122897" w:rsidRPr="00122897">
              <w:rPr>
                <w:rFonts w:ascii="Times New Roman" w:eastAsia="Calibri" w:hAnsi="Times New Roman"/>
                <w:b/>
                <w:bCs/>
                <w:sz w:val="22"/>
                <w:szCs w:val="22"/>
                <w:lang w:val="lt-LT"/>
              </w:rPr>
              <w:t xml:space="preserve"> veiksm</w:t>
            </w:r>
            <w:r w:rsidR="00122897" w:rsidRPr="00122897">
              <w:rPr>
                <w:rFonts w:ascii="Times New Roman" w:eastAsia="Calibri" w:hAnsi="Times New Roman" w:hint="eastAsia"/>
                <w:b/>
                <w:bCs/>
                <w:sz w:val="22"/>
                <w:szCs w:val="22"/>
                <w:lang w:val="lt-LT"/>
              </w:rPr>
              <w:t>ų</w:t>
            </w:r>
            <w:r w:rsidR="00122897" w:rsidRPr="00122897">
              <w:rPr>
                <w:rFonts w:ascii="Times New Roman" w:eastAsia="Calibri" w:hAnsi="Times New Roman"/>
                <w:b/>
                <w:bCs/>
                <w:sz w:val="22"/>
                <w:szCs w:val="22"/>
                <w:lang w:val="lt-LT"/>
              </w:rPr>
              <w:t xml:space="preserve"> plano patvirtinimo (toliau – Nediskriminavimo skatinimo veiksmų planas)</w:t>
            </w:r>
            <w:r w:rsidR="00122897">
              <w:rPr>
                <w:rFonts w:ascii="Times New Roman" w:eastAsia="Calibri" w:hAnsi="Times New Roman"/>
                <w:b/>
                <w:bCs/>
                <w:sz w:val="22"/>
                <w:szCs w:val="22"/>
                <w:lang w:val="lt-LT"/>
              </w:rPr>
              <w:t xml:space="preserve"> </w:t>
            </w:r>
            <w:r w:rsidRPr="004A536A">
              <w:rPr>
                <w:rFonts w:ascii="Times New Roman" w:eastAsia="Calibri" w:hAnsi="Times New Roman"/>
                <w:b/>
                <w:bCs/>
                <w:sz w:val="22"/>
                <w:szCs w:val="22"/>
                <w:lang w:val="lt-LT"/>
              </w:rPr>
              <w:t>1.4 priemon</w:t>
            </w:r>
            <w:r w:rsidRPr="004A536A">
              <w:rPr>
                <w:rFonts w:ascii="Times New Roman" w:eastAsia="Calibri" w:hAnsi="Times New Roman" w:hint="eastAsia"/>
                <w:b/>
                <w:bCs/>
                <w:sz w:val="22"/>
                <w:szCs w:val="22"/>
                <w:lang w:val="lt-LT"/>
              </w:rPr>
              <w:t>ę</w:t>
            </w:r>
            <w:r w:rsidRPr="004A536A">
              <w:rPr>
                <w:rFonts w:ascii="Times New Roman" w:eastAsia="Calibri" w:hAnsi="Times New Roman"/>
                <w:b/>
                <w:bCs/>
                <w:sz w:val="22"/>
                <w:szCs w:val="22"/>
                <w:lang w:val="lt-LT"/>
              </w:rPr>
              <w:t xml:space="preserve"> „Vykdyti veiklas, skirtas diskriminacijai Lygi</w:t>
            </w:r>
            <w:r w:rsidRPr="004A536A">
              <w:rPr>
                <w:rFonts w:ascii="Times New Roman" w:eastAsia="Calibri" w:hAnsi="Times New Roman" w:hint="eastAsia"/>
                <w:b/>
                <w:bCs/>
                <w:sz w:val="22"/>
                <w:szCs w:val="22"/>
                <w:lang w:val="lt-LT"/>
              </w:rPr>
              <w:t>ų</w:t>
            </w:r>
            <w:r w:rsidRPr="004A536A">
              <w:rPr>
                <w:rFonts w:ascii="Times New Roman" w:eastAsia="Calibri" w:hAnsi="Times New Roman"/>
                <w:b/>
                <w:bCs/>
                <w:sz w:val="22"/>
                <w:szCs w:val="22"/>
                <w:lang w:val="lt-LT"/>
              </w:rPr>
              <w:t xml:space="preserve"> galimybi</w:t>
            </w:r>
            <w:r w:rsidRPr="004A536A">
              <w:rPr>
                <w:rFonts w:ascii="Times New Roman" w:eastAsia="Calibri" w:hAnsi="Times New Roman" w:hint="eastAsia"/>
                <w:b/>
                <w:bCs/>
                <w:sz w:val="22"/>
                <w:szCs w:val="22"/>
                <w:lang w:val="lt-LT"/>
              </w:rPr>
              <w:t>ų</w:t>
            </w:r>
            <w:r w:rsidRPr="004A536A">
              <w:rPr>
                <w:rFonts w:ascii="Times New Roman" w:eastAsia="Calibri" w:hAnsi="Times New Roman"/>
                <w:b/>
                <w:bCs/>
                <w:sz w:val="22"/>
                <w:szCs w:val="22"/>
                <w:lang w:val="lt-LT"/>
              </w:rPr>
              <w:t xml:space="preserve"> </w:t>
            </w:r>
            <w:r w:rsidRPr="004A536A">
              <w:rPr>
                <w:rFonts w:ascii="Times New Roman" w:eastAsia="Calibri" w:hAnsi="Times New Roman" w:hint="eastAsia"/>
                <w:b/>
                <w:bCs/>
                <w:sz w:val="22"/>
                <w:szCs w:val="22"/>
                <w:lang w:val="lt-LT"/>
              </w:rPr>
              <w:t>į</w:t>
            </w:r>
            <w:r w:rsidRPr="004A536A">
              <w:rPr>
                <w:rFonts w:ascii="Times New Roman" w:eastAsia="Calibri" w:hAnsi="Times New Roman"/>
                <w:b/>
                <w:bCs/>
                <w:sz w:val="22"/>
                <w:szCs w:val="22"/>
                <w:lang w:val="lt-LT"/>
              </w:rPr>
              <w:t>statyme numatytais pagrindais mažinti ir diskriminacijos prevencijai darbo rinkoje užtikrinti“. Vertinama projekto veiklų ir pareiškėjų atitiktis Nediskriminavimo skatinimo plano 1.4 priemon</w:t>
            </w:r>
            <w:r w:rsidRPr="004A536A">
              <w:rPr>
                <w:rFonts w:ascii="Times New Roman" w:eastAsia="Calibri" w:hAnsi="Times New Roman" w:hint="eastAsia"/>
                <w:b/>
                <w:bCs/>
                <w:sz w:val="22"/>
                <w:szCs w:val="22"/>
                <w:lang w:val="lt-LT"/>
              </w:rPr>
              <w:t>ė</w:t>
            </w:r>
            <w:r w:rsidRPr="004A536A">
              <w:rPr>
                <w:rFonts w:ascii="Times New Roman" w:eastAsia="Calibri" w:hAnsi="Times New Roman"/>
                <w:b/>
                <w:bCs/>
                <w:sz w:val="22"/>
                <w:szCs w:val="22"/>
                <w:lang w:val="lt-LT"/>
              </w:rPr>
              <w:t>s „Vykdyti veiklas, skirtas diskriminacijai Lygi</w:t>
            </w:r>
            <w:r w:rsidRPr="004A536A">
              <w:rPr>
                <w:rFonts w:ascii="Times New Roman" w:eastAsia="Calibri" w:hAnsi="Times New Roman" w:hint="eastAsia"/>
                <w:b/>
                <w:bCs/>
                <w:sz w:val="22"/>
                <w:szCs w:val="22"/>
                <w:lang w:val="lt-LT"/>
              </w:rPr>
              <w:t>ų</w:t>
            </w:r>
            <w:r w:rsidRPr="004A536A">
              <w:rPr>
                <w:rFonts w:ascii="Times New Roman" w:eastAsia="Calibri" w:hAnsi="Times New Roman"/>
                <w:b/>
                <w:bCs/>
                <w:sz w:val="22"/>
                <w:szCs w:val="22"/>
                <w:lang w:val="lt-LT"/>
              </w:rPr>
              <w:t xml:space="preserve"> galimybi</w:t>
            </w:r>
            <w:r w:rsidRPr="004A536A">
              <w:rPr>
                <w:rFonts w:ascii="Times New Roman" w:eastAsia="Calibri" w:hAnsi="Times New Roman" w:hint="eastAsia"/>
                <w:b/>
                <w:bCs/>
                <w:sz w:val="22"/>
                <w:szCs w:val="22"/>
                <w:lang w:val="lt-LT"/>
              </w:rPr>
              <w:t>ų</w:t>
            </w:r>
            <w:r w:rsidRPr="004A536A">
              <w:rPr>
                <w:rFonts w:ascii="Times New Roman" w:eastAsia="Calibri" w:hAnsi="Times New Roman"/>
                <w:b/>
                <w:bCs/>
                <w:sz w:val="22"/>
                <w:szCs w:val="22"/>
                <w:lang w:val="lt-LT"/>
              </w:rPr>
              <w:t xml:space="preserve"> </w:t>
            </w:r>
            <w:r w:rsidRPr="004A536A">
              <w:rPr>
                <w:rFonts w:ascii="Times New Roman" w:eastAsia="Calibri" w:hAnsi="Times New Roman" w:hint="eastAsia"/>
                <w:b/>
                <w:bCs/>
                <w:sz w:val="22"/>
                <w:szCs w:val="22"/>
                <w:lang w:val="lt-LT"/>
              </w:rPr>
              <w:t>į</w:t>
            </w:r>
            <w:r w:rsidRPr="004A536A">
              <w:rPr>
                <w:rFonts w:ascii="Times New Roman" w:eastAsia="Calibri" w:hAnsi="Times New Roman"/>
                <w:b/>
                <w:bCs/>
                <w:sz w:val="22"/>
                <w:szCs w:val="22"/>
                <w:lang w:val="lt-LT"/>
              </w:rPr>
              <w:t xml:space="preserve">statyme numatytais pagrindais mažinti ir diskriminacijos prevencijai darbo rinkoje </w:t>
            </w:r>
            <w:r w:rsidRPr="004A536A">
              <w:rPr>
                <w:rFonts w:ascii="Times New Roman" w:eastAsia="Calibri" w:hAnsi="Times New Roman"/>
                <w:b/>
                <w:bCs/>
                <w:sz w:val="22"/>
                <w:szCs w:val="22"/>
                <w:lang w:val="lt-LT"/>
              </w:rPr>
              <w:lastRenderedPageBreak/>
              <w:t xml:space="preserve">užtikrinti“ veikloms bei nurodytoms </w:t>
            </w:r>
            <w:r w:rsidRPr="004A536A">
              <w:rPr>
                <w:rFonts w:ascii="Times New Roman" w:eastAsia="Calibri" w:hAnsi="Times New Roman" w:hint="eastAsia"/>
                <w:b/>
                <w:bCs/>
                <w:sz w:val="22"/>
                <w:szCs w:val="22"/>
                <w:lang w:val="lt-LT"/>
              </w:rPr>
              <w:t>į</w:t>
            </w:r>
            <w:r w:rsidRPr="004A536A">
              <w:rPr>
                <w:rFonts w:ascii="Times New Roman" w:eastAsia="Calibri" w:hAnsi="Times New Roman"/>
                <w:b/>
                <w:bCs/>
                <w:sz w:val="22"/>
                <w:szCs w:val="22"/>
                <w:lang w:val="lt-LT"/>
              </w:rPr>
              <w:t>gyvendinan</w:t>
            </w:r>
            <w:r w:rsidRPr="004A536A">
              <w:rPr>
                <w:rFonts w:ascii="Times New Roman" w:eastAsia="Calibri" w:hAnsi="Times New Roman" w:hint="eastAsia"/>
                <w:b/>
                <w:bCs/>
                <w:sz w:val="22"/>
                <w:szCs w:val="22"/>
                <w:lang w:val="lt-LT"/>
              </w:rPr>
              <w:t>č</w:t>
            </w:r>
            <w:r w:rsidRPr="004A536A">
              <w:rPr>
                <w:rFonts w:ascii="Times New Roman" w:eastAsia="Calibri" w:hAnsi="Times New Roman"/>
                <w:b/>
                <w:bCs/>
                <w:sz w:val="22"/>
                <w:szCs w:val="22"/>
                <w:lang w:val="lt-LT"/>
              </w:rPr>
              <w:t>iosioms institucijoms</w:t>
            </w:r>
            <w:r w:rsidRPr="00BC745A">
              <w:rPr>
                <w:rFonts w:ascii="Times New Roman" w:eastAsia="Calibri" w:hAnsi="Times New Roman"/>
                <w:bCs/>
                <w:sz w:val="22"/>
                <w:szCs w:val="22"/>
                <w:lang w:val="lt-LT"/>
              </w:rPr>
              <w:t>“</w:t>
            </w:r>
          </w:p>
        </w:tc>
        <w:tc>
          <w:tcPr>
            <w:tcW w:w="1842" w:type="dxa"/>
            <w:tcBorders>
              <w:top w:val="single" w:sz="4" w:space="0" w:color="000000"/>
              <w:left w:val="single" w:sz="4" w:space="0" w:color="000000"/>
              <w:bottom w:val="single" w:sz="4" w:space="0" w:color="auto"/>
              <w:right w:val="single" w:sz="4" w:space="0" w:color="000000"/>
            </w:tcBorders>
          </w:tcPr>
          <w:p w:rsidR="004A536A" w:rsidRPr="004A536A" w:rsidRDefault="004A536A" w:rsidP="00122897">
            <w:pPr>
              <w:spacing w:line="360" w:lineRule="auto"/>
              <w:jc w:val="center"/>
              <w:rPr>
                <w:rFonts w:ascii="Times New Roman" w:hAnsi="Times New Roman"/>
                <w:sz w:val="22"/>
                <w:szCs w:val="22"/>
                <w:lang w:val="lt-LT" w:eastAsia="lt-LT"/>
              </w:rPr>
            </w:pPr>
            <w:r w:rsidRPr="004A536A">
              <w:rPr>
                <w:rFonts w:ascii="Times New Roman" w:hAnsi="Times New Roman"/>
                <w:i/>
                <w:sz w:val="22"/>
                <w:szCs w:val="22"/>
                <w:lang w:val="lt-LT" w:eastAsia="lt-LT"/>
              </w:rPr>
              <w:lastRenderedPageBreak/>
              <w:t xml:space="preserve">(Įgyvendinančioji institucija, pildydama projekto tinkamumo finansuoti vertinimo lentelę, </w:t>
            </w:r>
            <w:r w:rsidRPr="004A536A">
              <w:rPr>
                <w:rFonts w:ascii="Times New Roman" w:hAnsi="Times New Roman"/>
                <w:i/>
                <w:sz w:val="22"/>
                <w:szCs w:val="22"/>
                <w:lang w:val="lt-LT" w:eastAsia="lt-LT"/>
              </w:rPr>
              <w:lastRenderedPageBreak/>
              <w:t>nurodo ministerijos atlikto projektinio pasiūlymo vertinimo išvadą ir skiltyje „Komentarai“ nurodo šios išvados pavadinimą ir datą)</w:t>
            </w:r>
            <w:proofErr w:type="gramStart"/>
            <w:r w:rsidRPr="004A536A">
              <w:rPr>
                <w:rFonts w:ascii="Times New Roman" w:hAnsi="Times New Roman"/>
                <w:i/>
                <w:sz w:val="22"/>
                <w:szCs w:val="22"/>
                <w:lang w:val="lt-LT" w:eastAsia="lt-LT"/>
              </w:rPr>
              <w:t xml:space="preserve">  </w:t>
            </w:r>
            <w:proofErr w:type="gramEnd"/>
          </w:p>
        </w:tc>
        <w:tc>
          <w:tcPr>
            <w:tcW w:w="993" w:type="dxa"/>
            <w:tcBorders>
              <w:top w:val="single" w:sz="4" w:space="0" w:color="000000"/>
              <w:left w:val="single" w:sz="4" w:space="0" w:color="000000"/>
              <w:bottom w:val="single" w:sz="4" w:space="0" w:color="auto"/>
              <w:right w:val="single" w:sz="4" w:space="0" w:color="000000"/>
            </w:tcBorders>
          </w:tcPr>
          <w:p w:rsidR="004A536A" w:rsidRPr="004A536A" w:rsidRDefault="004A536A" w:rsidP="00122897">
            <w:pPr>
              <w:spacing w:line="360" w:lineRule="auto"/>
              <w:rPr>
                <w:rFonts w:ascii="Times New Roman" w:hAnsi="Times New Roman"/>
                <w:sz w:val="22"/>
                <w:szCs w:val="22"/>
                <w:lang w:val="lt-LT" w:eastAsia="lt-LT"/>
              </w:rPr>
            </w:pPr>
          </w:p>
        </w:tc>
      </w:tr>
    </w:tbl>
    <w:p w:rsidR="001A4C4F" w:rsidRDefault="001A4C4F" w:rsidP="00122897">
      <w:pPr>
        <w:spacing w:line="360" w:lineRule="auto"/>
        <w:ind w:firstLine="1276"/>
        <w:jc w:val="both"/>
        <w:rPr>
          <w:rFonts w:ascii="Times New Roman" w:hAnsi="Times New Roman"/>
          <w:sz w:val="24"/>
          <w:szCs w:val="24"/>
          <w:lang w:val="lt-LT"/>
        </w:rPr>
      </w:pPr>
    </w:p>
    <w:p w:rsidR="00775009" w:rsidRDefault="00775009" w:rsidP="00EC39FA">
      <w:pPr>
        <w:spacing w:line="360" w:lineRule="auto"/>
        <w:rPr>
          <w:rFonts w:ascii="Times New Roman" w:hAnsi="Times New Roman"/>
          <w:sz w:val="24"/>
          <w:szCs w:val="24"/>
          <w:lang w:val="lt-LT"/>
        </w:rPr>
      </w:pPr>
    </w:p>
    <w:tbl>
      <w:tblPr>
        <w:tblW w:w="9464" w:type="dxa"/>
        <w:tblLook w:val="01E0" w:firstRow="1" w:lastRow="1" w:firstColumn="1" w:lastColumn="1" w:noHBand="0" w:noVBand="0"/>
      </w:tblPr>
      <w:tblGrid>
        <w:gridCol w:w="4631"/>
        <w:gridCol w:w="4833"/>
      </w:tblGrid>
      <w:tr w:rsidR="003D0BAD" w:rsidRPr="00FE1BD5" w:rsidTr="004019BE">
        <w:tc>
          <w:tcPr>
            <w:tcW w:w="4631" w:type="dxa"/>
          </w:tcPr>
          <w:p w:rsidR="00EC39FA" w:rsidRPr="00FE1BD5" w:rsidRDefault="00076854" w:rsidP="003D0BAD">
            <w:pPr>
              <w:rPr>
                <w:rFonts w:ascii="Times New Roman" w:hAnsi="Times New Roman"/>
                <w:sz w:val="24"/>
                <w:szCs w:val="24"/>
                <w:lang w:val="lt-LT" w:eastAsia="lt-LT"/>
              </w:rPr>
            </w:pPr>
            <w:r w:rsidRPr="00FE1BD5">
              <w:rPr>
                <w:rFonts w:ascii="Times New Roman" w:hAnsi="Times New Roman"/>
                <w:sz w:val="24"/>
                <w:szCs w:val="24"/>
                <w:lang w:val="lt-LT" w:eastAsia="lt-LT"/>
              </w:rPr>
              <w:fldChar w:fldCharType="begin">
                <w:ffData>
                  <w:name w:val="Pareigos"/>
                  <w:enabled/>
                  <w:calcOnExit w:val="0"/>
                  <w:textInput>
                    <w:default w:val="Socialinės apsaugos ir darbo ministrė"/>
                    <w:format w:val="Pirmoji didžioji raidė"/>
                  </w:textInput>
                </w:ffData>
              </w:fldChar>
            </w:r>
            <w:bookmarkStart w:id="10" w:name="Pareigos"/>
            <w:r w:rsidR="003F679C" w:rsidRPr="00FE1BD5">
              <w:rPr>
                <w:rFonts w:ascii="Times New Roman" w:hAnsi="Times New Roman"/>
                <w:sz w:val="24"/>
                <w:szCs w:val="24"/>
                <w:lang w:val="lt-LT" w:eastAsia="lt-LT"/>
              </w:rPr>
              <w:instrText xml:space="preserve"> FORMTEXT </w:instrText>
            </w:r>
            <w:r w:rsidRPr="00FE1BD5">
              <w:rPr>
                <w:rFonts w:ascii="Times New Roman" w:hAnsi="Times New Roman"/>
                <w:sz w:val="24"/>
                <w:szCs w:val="24"/>
                <w:lang w:val="lt-LT" w:eastAsia="lt-LT"/>
              </w:rPr>
            </w:r>
            <w:r w:rsidRPr="00FE1BD5">
              <w:rPr>
                <w:rFonts w:ascii="Times New Roman" w:hAnsi="Times New Roman"/>
                <w:sz w:val="24"/>
                <w:szCs w:val="24"/>
                <w:lang w:val="lt-LT" w:eastAsia="lt-LT"/>
              </w:rPr>
              <w:fldChar w:fldCharType="separate"/>
            </w:r>
          </w:p>
          <w:p w:rsidR="003D0BAD" w:rsidRPr="00FE1BD5" w:rsidRDefault="003F679C" w:rsidP="004019BE">
            <w:pPr>
              <w:rPr>
                <w:rFonts w:ascii="Times New Roman" w:hAnsi="Times New Roman"/>
                <w:sz w:val="24"/>
                <w:szCs w:val="24"/>
                <w:lang w:val="lt-LT" w:eastAsia="lt-LT"/>
              </w:rPr>
            </w:pPr>
            <w:r w:rsidRPr="00FE1BD5">
              <w:rPr>
                <w:rFonts w:ascii="Times New Roman" w:hAnsi="Times New Roman"/>
                <w:sz w:val="24"/>
                <w:szCs w:val="24"/>
                <w:lang w:val="lt-LT" w:eastAsia="lt-LT"/>
              </w:rPr>
              <w:t>Socialinės apsaugos ir darbo ministr</w:t>
            </w:r>
            <w:r w:rsidR="004019BE">
              <w:rPr>
                <w:rFonts w:ascii="Times New Roman" w:hAnsi="Times New Roman"/>
                <w:sz w:val="24"/>
                <w:szCs w:val="24"/>
                <w:lang w:val="lt-LT" w:eastAsia="lt-LT"/>
              </w:rPr>
              <w:t xml:space="preserve">as </w:t>
            </w:r>
            <w:r w:rsidR="00076854" w:rsidRPr="00FE1BD5">
              <w:rPr>
                <w:rFonts w:ascii="Times New Roman" w:hAnsi="Times New Roman"/>
                <w:sz w:val="24"/>
                <w:szCs w:val="24"/>
                <w:lang w:val="lt-LT" w:eastAsia="lt-LT"/>
              </w:rPr>
              <w:fldChar w:fldCharType="end"/>
            </w:r>
            <w:bookmarkEnd w:id="10"/>
          </w:p>
        </w:tc>
        <w:tc>
          <w:tcPr>
            <w:tcW w:w="4833" w:type="dxa"/>
          </w:tcPr>
          <w:p w:rsidR="00EC39FA" w:rsidRPr="00FE1BD5" w:rsidRDefault="00076854" w:rsidP="00FF6D81">
            <w:pPr>
              <w:jc w:val="right"/>
              <w:rPr>
                <w:rFonts w:ascii="Times New Roman" w:hAnsi="Times New Roman"/>
                <w:sz w:val="24"/>
                <w:szCs w:val="24"/>
                <w:lang w:val="lt-LT" w:eastAsia="lt-LT"/>
              </w:rPr>
            </w:pPr>
            <w:r w:rsidRPr="00FE1BD5">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1" w:name="Pasirasantis"/>
            <w:r w:rsidR="003D0BAD" w:rsidRPr="00FE1BD5">
              <w:rPr>
                <w:rFonts w:ascii="Times New Roman" w:hAnsi="Times New Roman"/>
                <w:sz w:val="24"/>
                <w:szCs w:val="24"/>
                <w:lang w:val="lt-LT" w:eastAsia="lt-LT"/>
              </w:rPr>
              <w:instrText xml:space="preserve"> FORMTEXT </w:instrText>
            </w:r>
            <w:r w:rsidRPr="00FE1BD5">
              <w:rPr>
                <w:rFonts w:ascii="Times New Roman" w:hAnsi="Times New Roman"/>
                <w:sz w:val="24"/>
                <w:szCs w:val="24"/>
                <w:lang w:val="lt-LT" w:eastAsia="lt-LT"/>
              </w:rPr>
            </w:r>
            <w:r w:rsidRPr="00FE1BD5">
              <w:rPr>
                <w:rFonts w:ascii="Times New Roman" w:hAnsi="Times New Roman"/>
                <w:sz w:val="24"/>
                <w:szCs w:val="24"/>
                <w:lang w:val="lt-LT" w:eastAsia="lt-LT"/>
              </w:rPr>
              <w:fldChar w:fldCharType="separate"/>
            </w:r>
          </w:p>
          <w:p w:rsidR="003D0BAD" w:rsidRPr="00FE1BD5" w:rsidRDefault="004019BE" w:rsidP="004019BE">
            <w:pPr>
              <w:jc w:val="right"/>
              <w:rPr>
                <w:rFonts w:ascii="Times New Roman" w:hAnsi="Times New Roman"/>
                <w:sz w:val="24"/>
                <w:szCs w:val="24"/>
                <w:lang w:val="lt-LT" w:eastAsia="lt-LT"/>
              </w:rPr>
            </w:pPr>
            <w:r>
              <w:rPr>
                <w:rFonts w:ascii="Times New Roman" w:hAnsi="Times New Roman"/>
                <w:sz w:val="24"/>
                <w:szCs w:val="24"/>
                <w:lang w:val="lt-LT" w:eastAsia="lt-LT"/>
              </w:rPr>
              <w:t>Linas Kukuraitis</w:t>
            </w:r>
            <w:r w:rsidR="00076854" w:rsidRPr="00FE1BD5">
              <w:rPr>
                <w:rFonts w:ascii="Times New Roman" w:hAnsi="Times New Roman"/>
                <w:sz w:val="24"/>
                <w:szCs w:val="24"/>
                <w:lang w:val="lt-LT" w:eastAsia="lt-LT"/>
              </w:rPr>
              <w:fldChar w:fldCharType="end"/>
            </w:r>
            <w:bookmarkEnd w:id="11"/>
          </w:p>
        </w:tc>
      </w:tr>
    </w:tbl>
    <w:p w:rsidR="0072718E" w:rsidRPr="00FE1BD5" w:rsidRDefault="0072718E" w:rsidP="0072718E">
      <w:pPr>
        <w:rPr>
          <w:lang w:val="lt-LT"/>
        </w:rPr>
      </w:pPr>
    </w:p>
    <w:p w:rsidR="00FB214B" w:rsidRPr="00FE1BD5" w:rsidRDefault="00FB214B" w:rsidP="0072718E">
      <w:pPr>
        <w:rPr>
          <w:lang w:val="lt-LT"/>
        </w:rPr>
      </w:pPr>
    </w:p>
    <w:p w:rsidR="00122897" w:rsidRDefault="00122897" w:rsidP="00B20B1A">
      <w:pPr>
        <w:rPr>
          <w:rFonts w:ascii="Times New Roman" w:hAnsi="Times New Roman"/>
          <w:color w:val="000000" w:themeColor="text1"/>
          <w:sz w:val="24"/>
          <w:szCs w:val="24"/>
          <w:lang w:val="lt-LT" w:eastAsia="lt-LT"/>
        </w:rPr>
      </w:pPr>
    </w:p>
    <w:p w:rsidR="00122897" w:rsidRDefault="00122897" w:rsidP="00B20B1A">
      <w:pPr>
        <w:rPr>
          <w:rFonts w:ascii="Times New Roman" w:hAnsi="Times New Roman"/>
          <w:color w:val="000000" w:themeColor="text1"/>
          <w:sz w:val="24"/>
          <w:szCs w:val="24"/>
          <w:lang w:val="lt-LT" w:eastAsia="lt-LT"/>
        </w:rPr>
      </w:pPr>
    </w:p>
    <w:p w:rsidR="00122897" w:rsidRDefault="00122897" w:rsidP="00B20B1A">
      <w:pPr>
        <w:rPr>
          <w:rFonts w:ascii="Times New Roman" w:hAnsi="Times New Roman"/>
          <w:color w:val="000000" w:themeColor="text1"/>
          <w:sz w:val="24"/>
          <w:szCs w:val="24"/>
          <w:lang w:val="lt-LT" w:eastAsia="lt-LT"/>
        </w:rPr>
      </w:pPr>
    </w:p>
    <w:p w:rsidR="00122897" w:rsidRDefault="00122897" w:rsidP="00B20B1A">
      <w:pPr>
        <w:rPr>
          <w:rFonts w:ascii="Times New Roman" w:hAnsi="Times New Roman"/>
          <w:color w:val="000000" w:themeColor="text1"/>
          <w:sz w:val="24"/>
          <w:szCs w:val="24"/>
          <w:lang w:val="lt-LT" w:eastAsia="lt-LT"/>
        </w:rPr>
      </w:pPr>
    </w:p>
    <w:p w:rsidR="00B20B1A" w:rsidRPr="00645011" w:rsidRDefault="00B20B1A" w:rsidP="00B20B1A">
      <w:pPr>
        <w:rPr>
          <w:rFonts w:ascii="Times New Roman" w:hAnsi="Times New Roman"/>
          <w:color w:val="000000" w:themeColor="text1"/>
          <w:sz w:val="24"/>
          <w:szCs w:val="24"/>
          <w:lang w:val="lt-LT" w:eastAsia="lt-LT"/>
        </w:rPr>
      </w:pPr>
      <w:r w:rsidRPr="00645011">
        <w:rPr>
          <w:rFonts w:ascii="Times New Roman" w:hAnsi="Times New Roman"/>
          <w:color w:val="000000" w:themeColor="text1"/>
          <w:sz w:val="24"/>
          <w:szCs w:val="24"/>
          <w:lang w:val="lt-LT" w:eastAsia="lt-LT"/>
        </w:rPr>
        <w:t>SUDERINTA</w:t>
      </w:r>
    </w:p>
    <w:p w:rsidR="00B20B1A" w:rsidRPr="00645011" w:rsidRDefault="00B20B1A" w:rsidP="00B20B1A">
      <w:pPr>
        <w:rPr>
          <w:rFonts w:ascii="Times New Roman" w:hAnsi="Times New Roman"/>
          <w:color w:val="000000" w:themeColor="text1"/>
          <w:sz w:val="24"/>
          <w:szCs w:val="24"/>
          <w:lang w:val="lt-LT" w:eastAsia="lt-LT"/>
        </w:rPr>
      </w:pPr>
      <w:r w:rsidRPr="00645011">
        <w:rPr>
          <w:rFonts w:ascii="Times New Roman" w:hAnsi="Times New Roman"/>
          <w:color w:val="000000" w:themeColor="text1"/>
          <w:sz w:val="24"/>
          <w:szCs w:val="24"/>
          <w:lang w:val="lt-LT" w:eastAsia="lt-LT"/>
        </w:rPr>
        <w:t xml:space="preserve">Europos socialinio fondo agentūros </w:t>
      </w:r>
    </w:p>
    <w:p w:rsidR="00FB214B" w:rsidRPr="00FE1BD5" w:rsidRDefault="00C470B5" w:rsidP="00B20B1A">
      <w:pPr>
        <w:rPr>
          <w:lang w:val="lt-LT"/>
        </w:rPr>
      </w:pPr>
      <w:r>
        <w:rPr>
          <w:rFonts w:ascii="Times New Roman" w:hAnsi="Times New Roman"/>
          <w:color w:val="000000" w:themeColor="text1"/>
          <w:sz w:val="24"/>
          <w:szCs w:val="24"/>
          <w:lang w:val="lt-LT" w:eastAsia="lt-LT"/>
        </w:rPr>
        <w:t xml:space="preserve">2017-06-  </w:t>
      </w:r>
      <w:r w:rsidR="00B20B1A">
        <w:rPr>
          <w:rFonts w:ascii="Times New Roman" w:hAnsi="Times New Roman"/>
          <w:color w:val="000000" w:themeColor="text1"/>
          <w:sz w:val="24"/>
          <w:szCs w:val="24"/>
          <w:lang w:val="lt-LT" w:eastAsia="lt-LT"/>
        </w:rPr>
        <w:t xml:space="preserve"> raštu Nr. </w:t>
      </w:r>
    </w:p>
    <w:tbl>
      <w:tblPr>
        <w:tblStyle w:val="Lentelstinklelis"/>
        <w:tblW w:w="467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75009" w:rsidRPr="00742923" w:rsidTr="004D5E00">
        <w:trPr>
          <w:trHeight w:val="830"/>
        </w:trPr>
        <w:tc>
          <w:tcPr>
            <w:tcW w:w="4678" w:type="dxa"/>
          </w:tcPr>
          <w:p w:rsidR="00775009" w:rsidRPr="00742923" w:rsidRDefault="00775009" w:rsidP="005C64A9">
            <w:pPr>
              <w:rPr>
                <w:rFonts w:ascii="Times New Roman" w:hAnsi="Times New Roman"/>
                <w:color w:val="000000" w:themeColor="text1"/>
                <w:sz w:val="24"/>
                <w:szCs w:val="24"/>
                <w:lang w:val="lt-LT" w:eastAsia="lt-LT"/>
              </w:rPr>
            </w:pPr>
          </w:p>
        </w:tc>
      </w:tr>
    </w:tbl>
    <w:p w:rsidR="00FB214B" w:rsidRPr="00FE1BD5" w:rsidRDefault="00FB214B">
      <w:pPr>
        <w:rPr>
          <w:lang w:val="lt-LT"/>
        </w:rPr>
      </w:pPr>
    </w:p>
    <w:sectPr w:rsidR="00FB214B" w:rsidRPr="00FE1BD5" w:rsidSect="00345348">
      <w:type w:val="continuous"/>
      <w:pgSz w:w="11906" w:h="16838"/>
      <w:pgMar w:top="1843" w:right="849"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43D" w:rsidRDefault="0025543D">
      <w:r>
        <w:separator/>
      </w:r>
    </w:p>
  </w:endnote>
  <w:endnote w:type="continuationSeparator" w:id="0">
    <w:p w:rsidR="0025543D" w:rsidRDefault="0025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43D" w:rsidRDefault="0025543D">
      <w:r>
        <w:separator/>
      </w:r>
    </w:p>
  </w:footnote>
  <w:footnote w:type="continuationSeparator" w:id="0">
    <w:p w:rsidR="0025543D" w:rsidRDefault="00255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076854"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076854"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5821BE">
      <w:rPr>
        <w:rStyle w:val="Puslapionumeris"/>
        <w:noProof/>
      </w:rPr>
      <w:t>2</w: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10FC"/>
    <w:multiLevelType w:val="hybridMultilevel"/>
    <w:tmpl w:val="1F94B64C"/>
    <w:lvl w:ilvl="0" w:tplc="99AA7EE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07CA"/>
    <w:rsid w:val="00005147"/>
    <w:rsid w:val="00015203"/>
    <w:rsid w:val="00026FF9"/>
    <w:rsid w:val="00041E3E"/>
    <w:rsid w:val="00042532"/>
    <w:rsid w:val="00056F38"/>
    <w:rsid w:val="00066E5B"/>
    <w:rsid w:val="00076854"/>
    <w:rsid w:val="000B1E95"/>
    <w:rsid w:val="000B2939"/>
    <w:rsid w:val="000B796F"/>
    <w:rsid w:val="000C354E"/>
    <w:rsid w:val="000F11FB"/>
    <w:rsid w:val="000F1568"/>
    <w:rsid w:val="00106ED7"/>
    <w:rsid w:val="00115972"/>
    <w:rsid w:val="00122897"/>
    <w:rsid w:val="00125F56"/>
    <w:rsid w:val="0013510B"/>
    <w:rsid w:val="0014073C"/>
    <w:rsid w:val="001524A9"/>
    <w:rsid w:val="00162252"/>
    <w:rsid w:val="00177C15"/>
    <w:rsid w:val="001A0D7B"/>
    <w:rsid w:val="001A4C4F"/>
    <w:rsid w:val="001D6F05"/>
    <w:rsid w:val="001D7531"/>
    <w:rsid w:val="001F00F7"/>
    <w:rsid w:val="001F07E4"/>
    <w:rsid w:val="00202AB4"/>
    <w:rsid w:val="002523F6"/>
    <w:rsid w:val="0025543D"/>
    <w:rsid w:val="0029580F"/>
    <w:rsid w:val="002A07D8"/>
    <w:rsid w:val="002A3BCC"/>
    <w:rsid w:val="002B05B6"/>
    <w:rsid w:val="002B7C1D"/>
    <w:rsid w:val="002C3984"/>
    <w:rsid w:val="002C6087"/>
    <w:rsid w:val="002D2301"/>
    <w:rsid w:val="0033315F"/>
    <w:rsid w:val="00345348"/>
    <w:rsid w:val="003529CC"/>
    <w:rsid w:val="00357E35"/>
    <w:rsid w:val="00363B96"/>
    <w:rsid w:val="00372173"/>
    <w:rsid w:val="0037230C"/>
    <w:rsid w:val="00383FF6"/>
    <w:rsid w:val="0038544A"/>
    <w:rsid w:val="00391FDC"/>
    <w:rsid w:val="003D0BAD"/>
    <w:rsid w:val="003F679C"/>
    <w:rsid w:val="004019BE"/>
    <w:rsid w:val="00407E28"/>
    <w:rsid w:val="004156F3"/>
    <w:rsid w:val="004231CF"/>
    <w:rsid w:val="00424A09"/>
    <w:rsid w:val="004377ED"/>
    <w:rsid w:val="0045623B"/>
    <w:rsid w:val="00473B71"/>
    <w:rsid w:val="004A536A"/>
    <w:rsid w:val="004D5E00"/>
    <w:rsid w:val="004F5AF2"/>
    <w:rsid w:val="004F623A"/>
    <w:rsid w:val="004F70E6"/>
    <w:rsid w:val="00500BB4"/>
    <w:rsid w:val="00545DDF"/>
    <w:rsid w:val="00562084"/>
    <w:rsid w:val="0057564B"/>
    <w:rsid w:val="00576C15"/>
    <w:rsid w:val="005821BE"/>
    <w:rsid w:val="00582518"/>
    <w:rsid w:val="00592CE6"/>
    <w:rsid w:val="005C64A9"/>
    <w:rsid w:val="005D48C6"/>
    <w:rsid w:val="005F31FD"/>
    <w:rsid w:val="005F423A"/>
    <w:rsid w:val="005F63D6"/>
    <w:rsid w:val="00641B46"/>
    <w:rsid w:val="00645011"/>
    <w:rsid w:val="00646186"/>
    <w:rsid w:val="006461CE"/>
    <w:rsid w:val="006517BF"/>
    <w:rsid w:val="00675732"/>
    <w:rsid w:val="00676111"/>
    <w:rsid w:val="006763D9"/>
    <w:rsid w:val="006A6BA7"/>
    <w:rsid w:val="006C7008"/>
    <w:rsid w:val="006C7613"/>
    <w:rsid w:val="006E7786"/>
    <w:rsid w:val="006F7593"/>
    <w:rsid w:val="00704E53"/>
    <w:rsid w:val="00707B50"/>
    <w:rsid w:val="00722155"/>
    <w:rsid w:val="0072718E"/>
    <w:rsid w:val="00735425"/>
    <w:rsid w:val="00740DFD"/>
    <w:rsid w:val="0074391F"/>
    <w:rsid w:val="00775009"/>
    <w:rsid w:val="00793161"/>
    <w:rsid w:val="00797DEF"/>
    <w:rsid w:val="007A104A"/>
    <w:rsid w:val="007A6B93"/>
    <w:rsid w:val="007C49C6"/>
    <w:rsid w:val="007E5885"/>
    <w:rsid w:val="007E7D86"/>
    <w:rsid w:val="00802F17"/>
    <w:rsid w:val="00807AE4"/>
    <w:rsid w:val="00827EA3"/>
    <w:rsid w:val="00837556"/>
    <w:rsid w:val="0086186D"/>
    <w:rsid w:val="00871BDF"/>
    <w:rsid w:val="00881151"/>
    <w:rsid w:val="00887C7C"/>
    <w:rsid w:val="008A0C27"/>
    <w:rsid w:val="008A17C0"/>
    <w:rsid w:val="008B12E9"/>
    <w:rsid w:val="008C7C0A"/>
    <w:rsid w:val="008D2B98"/>
    <w:rsid w:val="008D77F8"/>
    <w:rsid w:val="008E0B9C"/>
    <w:rsid w:val="00912EAE"/>
    <w:rsid w:val="009166D3"/>
    <w:rsid w:val="00921E62"/>
    <w:rsid w:val="00923E90"/>
    <w:rsid w:val="00931A71"/>
    <w:rsid w:val="00940D11"/>
    <w:rsid w:val="00946D1D"/>
    <w:rsid w:val="00954862"/>
    <w:rsid w:val="00955F1B"/>
    <w:rsid w:val="00964DCD"/>
    <w:rsid w:val="009755D6"/>
    <w:rsid w:val="00986F62"/>
    <w:rsid w:val="00987471"/>
    <w:rsid w:val="009D1F17"/>
    <w:rsid w:val="009E2038"/>
    <w:rsid w:val="009F5048"/>
    <w:rsid w:val="00A208CC"/>
    <w:rsid w:val="00A257D0"/>
    <w:rsid w:val="00A41397"/>
    <w:rsid w:val="00A41F15"/>
    <w:rsid w:val="00A550A3"/>
    <w:rsid w:val="00A70DE3"/>
    <w:rsid w:val="00A94D42"/>
    <w:rsid w:val="00AC6601"/>
    <w:rsid w:val="00B0673D"/>
    <w:rsid w:val="00B1108B"/>
    <w:rsid w:val="00B20B1A"/>
    <w:rsid w:val="00BA3A02"/>
    <w:rsid w:val="00BA6BEA"/>
    <w:rsid w:val="00BB2A15"/>
    <w:rsid w:val="00BC745A"/>
    <w:rsid w:val="00BD2F2B"/>
    <w:rsid w:val="00BE12E1"/>
    <w:rsid w:val="00BE1CF8"/>
    <w:rsid w:val="00C11AF3"/>
    <w:rsid w:val="00C2154D"/>
    <w:rsid w:val="00C23B62"/>
    <w:rsid w:val="00C459A0"/>
    <w:rsid w:val="00C470B5"/>
    <w:rsid w:val="00C54E29"/>
    <w:rsid w:val="00C5618A"/>
    <w:rsid w:val="00C6797A"/>
    <w:rsid w:val="00CF7998"/>
    <w:rsid w:val="00D16669"/>
    <w:rsid w:val="00D2793F"/>
    <w:rsid w:val="00D4579D"/>
    <w:rsid w:val="00D47B46"/>
    <w:rsid w:val="00D67987"/>
    <w:rsid w:val="00D7440E"/>
    <w:rsid w:val="00D74EE6"/>
    <w:rsid w:val="00D761EC"/>
    <w:rsid w:val="00D81F90"/>
    <w:rsid w:val="00D9414F"/>
    <w:rsid w:val="00DA4506"/>
    <w:rsid w:val="00DB57DF"/>
    <w:rsid w:val="00DC799C"/>
    <w:rsid w:val="00DC7DE5"/>
    <w:rsid w:val="00DD7B23"/>
    <w:rsid w:val="00DE6418"/>
    <w:rsid w:val="00DF1648"/>
    <w:rsid w:val="00DF4AAC"/>
    <w:rsid w:val="00DF6142"/>
    <w:rsid w:val="00DF67F4"/>
    <w:rsid w:val="00E10D0A"/>
    <w:rsid w:val="00E17E91"/>
    <w:rsid w:val="00E46221"/>
    <w:rsid w:val="00E46399"/>
    <w:rsid w:val="00E54711"/>
    <w:rsid w:val="00E574E2"/>
    <w:rsid w:val="00E61FAD"/>
    <w:rsid w:val="00E715E5"/>
    <w:rsid w:val="00E821BC"/>
    <w:rsid w:val="00E939DF"/>
    <w:rsid w:val="00EC0AD6"/>
    <w:rsid w:val="00EC39FA"/>
    <w:rsid w:val="00EC671D"/>
    <w:rsid w:val="00EE3CDF"/>
    <w:rsid w:val="00EF720C"/>
    <w:rsid w:val="00F2472C"/>
    <w:rsid w:val="00F47AC6"/>
    <w:rsid w:val="00F54BC4"/>
    <w:rsid w:val="00F65925"/>
    <w:rsid w:val="00F70E1C"/>
    <w:rsid w:val="00F76092"/>
    <w:rsid w:val="00F904F0"/>
    <w:rsid w:val="00FB214B"/>
    <w:rsid w:val="00FC1BB7"/>
    <w:rsid w:val="00FD4E84"/>
    <w:rsid w:val="00FE1BD5"/>
    <w:rsid w:val="00FF3FA4"/>
    <w:rsid w:val="00FF6D81"/>
    <w:rsid w:val="00FF7C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character" w:styleId="Komentaronuoroda">
    <w:name w:val="annotation reference"/>
    <w:basedOn w:val="Numatytasispastraiposriftas"/>
    <w:uiPriority w:val="99"/>
    <w:semiHidden/>
    <w:unhideWhenUsed/>
    <w:rsid w:val="00986F62"/>
    <w:rPr>
      <w:sz w:val="16"/>
      <w:szCs w:val="16"/>
    </w:rPr>
  </w:style>
  <w:style w:type="paragraph" w:styleId="Komentarotekstas">
    <w:name w:val="annotation text"/>
    <w:basedOn w:val="prastasis"/>
    <w:link w:val="KomentarotekstasDiagrama"/>
    <w:uiPriority w:val="99"/>
    <w:semiHidden/>
    <w:unhideWhenUsed/>
    <w:rsid w:val="00986F62"/>
  </w:style>
  <w:style w:type="character" w:customStyle="1" w:styleId="KomentarotekstasDiagrama">
    <w:name w:val="Komentaro tekstas Diagrama"/>
    <w:basedOn w:val="Numatytasispastraiposriftas"/>
    <w:link w:val="Komentarotekstas"/>
    <w:uiPriority w:val="99"/>
    <w:semiHidden/>
    <w:rsid w:val="00986F62"/>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986F62"/>
    <w:rPr>
      <w:b/>
      <w:bCs/>
    </w:rPr>
  </w:style>
  <w:style w:type="character" w:customStyle="1" w:styleId="KomentarotemaDiagrama">
    <w:name w:val="Komentaro tema Diagrama"/>
    <w:basedOn w:val="KomentarotekstasDiagrama"/>
    <w:link w:val="Komentarotema"/>
    <w:uiPriority w:val="99"/>
    <w:semiHidden/>
    <w:rsid w:val="00986F62"/>
    <w:rPr>
      <w:rFonts w:ascii="TimesLT" w:eastAsia="Times New Roman" w:hAnsi="TimesLT"/>
      <w:b/>
      <w:bCs/>
      <w:lang w:val="en-GB" w:eastAsia="en-US"/>
    </w:rPr>
  </w:style>
  <w:style w:type="paragraph" w:styleId="Sraopastraipa">
    <w:name w:val="List Paragraph"/>
    <w:basedOn w:val="prastasis"/>
    <w:uiPriority w:val="34"/>
    <w:qFormat/>
    <w:rsid w:val="00955F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character" w:styleId="Komentaronuoroda">
    <w:name w:val="annotation reference"/>
    <w:basedOn w:val="Numatytasispastraiposriftas"/>
    <w:uiPriority w:val="99"/>
    <w:semiHidden/>
    <w:unhideWhenUsed/>
    <w:rsid w:val="00986F62"/>
    <w:rPr>
      <w:sz w:val="16"/>
      <w:szCs w:val="16"/>
    </w:rPr>
  </w:style>
  <w:style w:type="paragraph" w:styleId="Komentarotekstas">
    <w:name w:val="annotation text"/>
    <w:basedOn w:val="prastasis"/>
    <w:link w:val="KomentarotekstasDiagrama"/>
    <w:uiPriority w:val="99"/>
    <w:semiHidden/>
    <w:unhideWhenUsed/>
    <w:rsid w:val="00986F62"/>
  </w:style>
  <w:style w:type="character" w:customStyle="1" w:styleId="KomentarotekstasDiagrama">
    <w:name w:val="Komentaro tekstas Diagrama"/>
    <w:basedOn w:val="Numatytasispastraiposriftas"/>
    <w:link w:val="Komentarotekstas"/>
    <w:uiPriority w:val="99"/>
    <w:semiHidden/>
    <w:rsid w:val="00986F62"/>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986F62"/>
    <w:rPr>
      <w:b/>
      <w:bCs/>
    </w:rPr>
  </w:style>
  <w:style w:type="character" w:customStyle="1" w:styleId="KomentarotemaDiagrama">
    <w:name w:val="Komentaro tema Diagrama"/>
    <w:basedOn w:val="KomentarotekstasDiagrama"/>
    <w:link w:val="Komentarotema"/>
    <w:uiPriority w:val="99"/>
    <w:semiHidden/>
    <w:rsid w:val="00986F62"/>
    <w:rPr>
      <w:rFonts w:ascii="TimesLT" w:eastAsia="Times New Roman" w:hAnsi="TimesLT"/>
      <w:b/>
      <w:bCs/>
      <w:lang w:val="en-GB" w:eastAsia="en-US"/>
    </w:rPr>
  </w:style>
  <w:style w:type="paragraph" w:styleId="Sraopastraipa">
    <w:name w:val="List Paragraph"/>
    <w:basedOn w:val="prastasis"/>
    <w:uiPriority w:val="34"/>
    <w:qFormat/>
    <w:rsid w:val="00955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FF318-4EEF-4C0B-A58E-6B0922E8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4346</Words>
  <Characters>2478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17</cp:revision>
  <cp:lastPrinted>2017-02-22T10:52:00Z</cp:lastPrinted>
  <dcterms:created xsi:type="dcterms:W3CDTF">2017-02-22T09:41:00Z</dcterms:created>
  <dcterms:modified xsi:type="dcterms:W3CDTF">2017-07-17T11:40:00Z</dcterms:modified>
</cp:coreProperties>
</file>