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18D87C" w14:textId="77777777" w:rsidR="00D33E83" w:rsidRPr="002E13A1" w:rsidRDefault="00D33E83" w:rsidP="001333A7">
      <w:pPr>
        <w:keepNext/>
        <w:spacing w:before="180" w:line="276" w:lineRule="auto"/>
        <w:ind w:left="3667" w:firstLine="1153"/>
        <w:outlineLvl w:val="2"/>
        <w:rPr>
          <w:rFonts w:ascii="Times New Roman" w:eastAsia="Calibri" w:hAnsi="Times New Roman"/>
          <w:bCs/>
          <w:sz w:val="24"/>
          <w:szCs w:val="24"/>
        </w:rPr>
      </w:pPr>
      <w:r w:rsidRPr="002E13A1">
        <w:rPr>
          <w:rFonts w:ascii="Times New Roman" w:eastAsia="Calibri" w:hAnsi="Times New Roman"/>
          <w:bCs/>
          <w:sz w:val="24"/>
          <w:szCs w:val="24"/>
        </w:rPr>
        <w:t>PATVIRTINTA</w:t>
      </w:r>
    </w:p>
    <w:p w14:paraId="390654D3" w14:textId="77777777" w:rsidR="00D33E83" w:rsidRDefault="00D33E83" w:rsidP="00D33E83">
      <w:pPr>
        <w:spacing w:after="0" w:line="240" w:lineRule="auto"/>
        <w:ind w:left="4820"/>
        <w:jc w:val="both"/>
        <w:rPr>
          <w:rFonts w:ascii="Times New Roman" w:hAnsi="Times New Roman"/>
          <w:sz w:val="24"/>
          <w:szCs w:val="24"/>
        </w:rPr>
      </w:pPr>
      <w:r w:rsidRPr="002E13A1">
        <w:rPr>
          <w:rFonts w:ascii="Times New Roman" w:hAnsi="Times New Roman"/>
          <w:sz w:val="24"/>
          <w:szCs w:val="24"/>
        </w:rPr>
        <w:t xml:space="preserve">Lietuvos Respublikos švietimo ir mokslo </w:t>
      </w:r>
    </w:p>
    <w:p w14:paraId="31A8E43B" w14:textId="46DAB394" w:rsidR="00D33E83" w:rsidRDefault="001333A7" w:rsidP="00D33E83">
      <w:pPr>
        <w:spacing w:after="0" w:line="240" w:lineRule="auto"/>
        <w:ind w:left="4820"/>
        <w:jc w:val="both"/>
        <w:rPr>
          <w:rFonts w:ascii="Times New Roman" w:hAnsi="Times New Roman"/>
          <w:sz w:val="24"/>
          <w:szCs w:val="24"/>
        </w:rPr>
      </w:pPr>
      <w:r>
        <w:rPr>
          <w:rFonts w:ascii="Times New Roman" w:hAnsi="Times New Roman"/>
          <w:sz w:val="24"/>
          <w:szCs w:val="24"/>
        </w:rPr>
        <w:t>ministro 2017</w:t>
      </w:r>
      <w:r w:rsidR="00D33E83" w:rsidRPr="002E13A1">
        <w:rPr>
          <w:rFonts w:ascii="Times New Roman" w:hAnsi="Times New Roman"/>
          <w:sz w:val="24"/>
          <w:szCs w:val="24"/>
        </w:rPr>
        <w:t xml:space="preserve"> m.                d. įsakymu Nr.</w:t>
      </w:r>
    </w:p>
    <w:p w14:paraId="2F3D9596" w14:textId="74A86320" w:rsidR="006C0C66" w:rsidRPr="006C0C66" w:rsidRDefault="00D33E83" w:rsidP="00D33E83">
      <w:pPr>
        <w:spacing w:after="0" w:line="240" w:lineRule="auto"/>
        <w:ind w:left="4820"/>
        <w:jc w:val="both"/>
        <w:rPr>
          <w:rFonts w:ascii="Times New Roman" w:hAnsi="Times New Roman" w:cs="Times New Roman"/>
          <w:sz w:val="24"/>
          <w:szCs w:val="24"/>
        </w:rPr>
      </w:pPr>
      <w:r w:rsidRPr="002E13A1">
        <w:rPr>
          <w:rFonts w:ascii="Times New Roman" w:hAnsi="Times New Roman"/>
          <w:sz w:val="24"/>
          <w:szCs w:val="24"/>
        </w:rPr>
        <w:t>V-</w:t>
      </w:r>
    </w:p>
    <w:p w14:paraId="0EE99FBE" w14:textId="49F32430" w:rsidR="006C0C66" w:rsidRPr="006C0C66" w:rsidRDefault="006C0C66" w:rsidP="001333A7">
      <w:pPr>
        <w:spacing w:after="0" w:line="240" w:lineRule="auto"/>
        <w:jc w:val="center"/>
        <w:rPr>
          <w:rFonts w:ascii="Times New Roman" w:hAnsi="Times New Roman" w:cs="Times New Roman"/>
          <w:b/>
          <w:sz w:val="24"/>
          <w:szCs w:val="24"/>
        </w:rPr>
      </w:pPr>
      <w:r w:rsidRPr="006C0C66">
        <w:rPr>
          <w:rFonts w:ascii="Times New Roman" w:hAnsi="Times New Roman" w:cs="Times New Roman"/>
          <w:sz w:val="24"/>
          <w:szCs w:val="24"/>
        </w:rPr>
        <w:t xml:space="preserve">                          </w:t>
      </w:r>
    </w:p>
    <w:p w14:paraId="33A1F3D9" w14:textId="77777777" w:rsidR="006C0C66" w:rsidRPr="006C0C66" w:rsidRDefault="006C0C66" w:rsidP="006C0C66">
      <w:pPr>
        <w:spacing w:after="0" w:line="240" w:lineRule="auto"/>
        <w:ind w:left="4820"/>
        <w:jc w:val="both"/>
        <w:rPr>
          <w:rFonts w:ascii="Times New Roman" w:hAnsi="Times New Roman" w:cs="Times New Roman"/>
          <w:sz w:val="24"/>
          <w:szCs w:val="24"/>
        </w:rPr>
      </w:pPr>
    </w:p>
    <w:p w14:paraId="67148BAB" w14:textId="77777777" w:rsidR="006C0C66" w:rsidRPr="006C0C66" w:rsidRDefault="006C0C66" w:rsidP="006C0C66">
      <w:pPr>
        <w:spacing w:after="0" w:line="240" w:lineRule="auto"/>
        <w:jc w:val="both"/>
        <w:rPr>
          <w:rFonts w:ascii="Times New Roman" w:hAnsi="Times New Roman" w:cs="Times New Roman"/>
          <w:b/>
          <w:sz w:val="24"/>
          <w:szCs w:val="24"/>
        </w:rPr>
      </w:pPr>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6C0C66" w:rsidRPr="006C0C66" w14:paraId="013D14DD" w14:textId="77777777" w:rsidTr="00AD4EF9">
        <w:trPr>
          <w:jc w:val="center"/>
        </w:trPr>
        <w:tc>
          <w:tcPr>
            <w:tcW w:w="9003" w:type="dxa"/>
          </w:tcPr>
          <w:p w14:paraId="1A3F1609" w14:textId="77777777" w:rsidR="006C0C66" w:rsidRPr="006C0C66" w:rsidRDefault="006C0C66" w:rsidP="006C0C66">
            <w:pPr>
              <w:spacing w:line="320" w:lineRule="atLeast"/>
              <w:jc w:val="center"/>
              <w:rPr>
                <w:rFonts w:ascii="Times New Roman" w:hAnsi="Times New Roman" w:cs="Times New Roman"/>
                <w:b/>
                <w:kern w:val="16"/>
                <w:sz w:val="24"/>
                <w:szCs w:val="24"/>
              </w:rPr>
            </w:pPr>
            <w:r w:rsidRPr="006C0C66">
              <w:rPr>
                <w:rFonts w:ascii="Times New Roman" w:hAnsi="Times New Roman" w:cs="Times New Roman"/>
                <w:b/>
                <w:kern w:val="16"/>
                <w:sz w:val="24"/>
                <w:szCs w:val="24"/>
              </w:rPr>
              <w:t xml:space="preserve">2014–2020 METŲ EUROPOS SĄJUNGOS FONDŲ INVESTICIJŲ VEIKSMŲ PROGRAMOS </w:t>
            </w:r>
            <w:r w:rsidRPr="006C0C66">
              <w:rPr>
                <w:rFonts w:ascii="Times New Roman" w:hAnsi="Times New Roman" w:cs="Times New Roman"/>
                <w:b/>
                <w:sz w:val="24"/>
                <w:szCs w:val="24"/>
              </w:rPr>
              <w:t>9 PRIORITETO „VISUOMENĖS ŠVIETIMAS IR ŽMOGIŠKŲJŲ IŠTEKLIŲ POTENCIALO DIDINIMAS“ 09.4.2-ESFA-</w:t>
            </w:r>
            <w:r w:rsidR="00ED0AF4">
              <w:rPr>
                <w:rFonts w:ascii="Times New Roman" w:hAnsi="Times New Roman" w:cs="Times New Roman"/>
                <w:b/>
                <w:sz w:val="24"/>
                <w:szCs w:val="24"/>
              </w:rPr>
              <w:t>K</w:t>
            </w:r>
            <w:r w:rsidRPr="006C0C66">
              <w:rPr>
                <w:rFonts w:ascii="Times New Roman" w:hAnsi="Times New Roman" w:cs="Times New Roman"/>
                <w:b/>
                <w:sz w:val="24"/>
                <w:szCs w:val="24"/>
              </w:rPr>
              <w:t xml:space="preserve">-714 PRIEMONĖS „FORMALIOJO IR NEFORMALIOJO MOKYMOSI GALIMYBIŲ PLĖTRA“ PROJEKTŲ </w:t>
            </w:r>
            <w:r w:rsidR="00D94A4C">
              <w:rPr>
                <w:rFonts w:ascii="Times New Roman" w:hAnsi="Times New Roman" w:cs="Times New Roman"/>
                <w:b/>
                <w:sz w:val="24"/>
                <w:szCs w:val="24"/>
              </w:rPr>
              <w:t>FINANSAVIMO SĄLYGŲ APRAŠAS NR. 2</w:t>
            </w:r>
            <w:r w:rsidRPr="006C0C66">
              <w:rPr>
                <w:rFonts w:ascii="Times New Roman" w:hAnsi="Times New Roman" w:cs="Times New Roman"/>
                <w:b/>
                <w:sz w:val="24"/>
                <w:szCs w:val="24"/>
              </w:rPr>
              <w:t xml:space="preserve">  </w:t>
            </w:r>
            <w:r w:rsidRPr="006C0C66">
              <w:rPr>
                <w:rFonts w:ascii="Times New Roman" w:hAnsi="Times New Roman" w:cs="Times New Roman"/>
                <w:sz w:val="24"/>
                <w:szCs w:val="24"/>
              </w:rPr>
              <w:t xml:space="preserve"> </w:t>
            </w:r>
          </w:p>
        </w:tc>
      </w:tr>
    </w:tbl>
    <w:p w14:paraId="1F56219A" w14:textId="77777777" w:rsidR="006C0C66" w:rsidRPr="006C0C66" w:rsidRDefault="006C0C66" w:rsidP="006C0C66">
      <w:pPr>
        <w:spacing w:after="0" w:line="240" w:lineRule="auto"/>
        <w:jc w:val="both"/>
        <w:rPr>
          <w:rFonts w:ascii="Times New Roman" w:hAnsi="Times New Roman" w:cs="Times New Roman"/>
          <w:sz w:val="24"/>
          <w:szCs w:val="24"/>
        </w:rPr>
      </w:pPr>
    </w:p>
    <w:p w14:paraId="4653D714" w14:textId="77777777" w:rsidR="006C0C66" w:rsidRPr="006C0C66" w:rsidRDefault="006C0C66" w:rsidP="006C0C66">
      <w:pPr>
        <w:spacing w:after="0" w:line="240" w:lineRule="auto"/>
        <w:jc w:val="both"/>
        <w:rPr>
          <w:rFonts w:ascii="Times New Roman" w:hAnsi="Times New Roman" w:cs="Times New Roman"/>
          <w:sz w:val="24"/>
          <w:szCs w:val="24"/>
        </w:rPr>
      </w:pPr>
    </w:p>
    <w:p w14:paraId="196F0035"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 SKYRIUS</w:t>
      </w:r>
    </w:p>
    <w:p w14:paraId="5267BCA2"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BENDROSIOS NUOSTATOS</w:t>
      </w:r>
    </w:p>
    <w:p w14:paraId="70BC6259" w14:textId="77777777" w:rsidR="006C0C66" w:rsidRPr="006C0C66" w:rsidRDefault="006C0C66" w:rsidP="006C0C66">
      <w:pPr>
        <w:spacing w:after="0" w:line="240" w:lineRule="auto"/>
        <w:jc w:val="both"/>
        <w:rPr>
          <w:rFonts w:ascii="Times New Roman" w:hAnsi="Times New Roman" w:cs="Times New Roman"/>
          <w:sz w:val="24"/>
          <w:szCs w:val="24"/>
        </w:rPr>
      </w:pPr>
    </w:p>
    <w:p w14:paraId="0615E5D3" w14:textId="77777777" w:rsidR="00B94742" w:rsidRPr="00B94742" w:rsidRDefault="006C0C66" w:rsidP="00B94742">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 2014–2020 metų Europos Sąjungos fondų investicijų veiksmų programos 9 prioriteto „Visuomenės švietimas ir žmogiškųjų išteklių potencialo didinimas“ 09.4.2-ESFA-</w:t>
      </w:r>
      <w:r w:rsidR="00ED0AF4">
        <w:rPr>
          <w:rFonts w:ascii="Times New Roman" w:hAnsi="Times New Roman" w:cs="Times New Roman"/>
          <w:sz w:val="24"/>
          <w:szCs w:val="24"/>
        </w:rPr>
        <w:t>K</w:t>
      </w:r>
      <w:r w:rsidRPr="006C0C66">
        <w:rPr>
          <w:rFonts w:ascii="Times New Roman" w:hAnsi="Times New Roman" w:cs="Times New Roman"/>
          <w:sz w:val="24"/>
          <w:szCs w:val="24"/>
        </w:rPr>
        <w:t xml:space="preserve">-714 priemonės „Formaliojo ir neformaliojo mokymosi galimybių plėtra“ projektų </w:t>
      </w:r>
      <w:r w:rsidR="00D94A4C">
        <w:rPr>
          <w:rFonts w:ascii="Times New Roman" w:hAnsi="Times New Roman" w:cs="Times New Roman"/>
          <w:sz w:val="24"/>
          <w:szCs w:val="24"/>
        </w:rPr>
        <w:t>finansavimo sąlygų aprašas Nr. 2</w:t>
      </w:r>
      <w:r w:rsidRPr="006C0C66">
        <w:rPr>
          <w:rFonts w:ascii="Times New Roman" w:hAnsi="Times New Roman" w:cs="Times New Roman"/>
          <w:sz w:val="24"/>
          <w:szCs w:val="24"/>
        </w:rPr>
        <w:t xml:space="preserve"> (toliau – Aprašas) nustato reikalavimus, kuriais turi vadovautis pareiškėjai, rengdami ir teikdami paraiškas finansuoti iš Europos Sąjungos struktūrinių fondų lėšų bendrai finansuojamus projektus (tolia</w:t>
      </w:r>
      <w:r w:rsidR="00B94742">
        <w:rPr>
          <w:rFonts w:ascii="Times New Roman" w:hAnsi="Times New Roman" w:cs="Times New Roman"/>
          <w:sz w:val="24"/>
          <w:szCs w:val="24"/>
        </w:rPr>
        <w:t>u – paraiška) pagal 2014–2020 metų</w:t>
      </w:r>
      <w:r w:rsidRPr="006C0C66">
        <w:rPr>
          <w:rFonts w:ascii="Times New Roman" w:hAnsi="Times New Roman" w:cs="Times New Roman"/>
          <w:sz w:val="24"/>
          <w:szCs w:val="24"/>
        </w:rPr>
        <w:t xml:space="preserve"> Europos Sąjungos fondų investicijų veiksmų programos, patvirtintos Europos Komisijos 2014 m. rugsėjo 8  d. </w:t>
      </w:r>
      <w:r w:rsidR="00B94742">
        <w:rPr>
          <w:rFonts w:ascii="Times New Roman" w:hAnsi="Times New Roman" w:cs="Times New Roman"/>
          <w:sz w:val="24"/>
          <w:szCs w:val="24"/>
        </w:rPr>
        <w:t xml:space="preserve">įgyvendinimo sprendimu, </w:t>
      </w:r>
      <w:r w:rsidR="00B94742" w:rsidRPr="00B94742">
        <w:rPr>
          <w:rFonts w:ascii="Times New Roman" w:hAnsi="Times New Roman" w:cs="Times New Roman"/>
          <w:sz w:val="24"/>
          <w:szCs w:val="24"/>
        </w:rPr>
        <w:t>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w:t>
      </w:r>
      <w:r w:rsidR="00B94742">
        <w:rPr>
          <w:rFonts w:ascii="Times New Roman" w:hAnsi="Times New Roman" w:cs="Times New Roman"/>
          <w:sz w:val="24"/>
          <w:szCs w:val="24"/>
        </w:rPr>
        <w:t xml:space="preserve"> </w:t>
      </w:r>
      <w:r w:rsidR="00B94742" w:rsidRPr="00B94742">
        <w:rPr>
          <w:rFonts w:ascii="Times New Roman" w:hAnsi="Times New Roman" w:cs="Times New Roman"/>
          <w:sz w:val="24"/>
          <w:szCs w:val="24"/>
        </w:rPr>
        <w:t>(apie nurodytą sprendimą Europos Komisija pranešė dokumentu Nr. C(2014)6397)</w:t>
      </w:r>
      <w:r w:rsidR="00B94742">
        <w:rPr>
          <w:rFonts w:ascii="Times New Roman" w:hAnsi="Times New Roman" w:cs="Times New Roman"/>
          <w:sz w:val="24"/>
          <w:szCs w:val="24"/>
        </w:rPr>
        <w:t xml:space="preserve"> </w:t>
      </w:r>
      <w:r w:rsidRPr="006C0C66">
        <w:rPr>
          <w:rFonts w:ascii="Times New Roman" w:hAnsi="Times New Roman" w:cs="Times New Roman"/>
          <w:sz w:val="24"/>
          <w:szCs w:val="24"/>
        </w:rPr>
        <w:t>(toliau – Veiksmų programa), 9 prioriteto „Visuomenės švietimas ir žmogiškųjų išteklių potencialo didinimas“ 09.4.2-ESFA-</w:t>
      </w:r>
      <w:r w:rsidR="00ED0AF4">
        <w:rPr>
          <w:rFonts w:ascii="Times New Roman" w:hAnsi="Times New Roman" w:cs="Times New Roman"/>
          <w:sz w:val="24"/>
          <w:szCs w:val="24"/>
        </w:rPr>
        <w:t>K</w:t>
      </w:r>
      <w:r w:rsidRPr="006C0C66">
        <w:rPr>
          <w:rFonts w:ascii="Times New Roman" w:hAnsi="Times New Roman" w:cs="Times New Roman"/>
          <w:sz w:val="24"/>
          <w:szCs w:val="24"/>
        </w:rPr>
        <w:t>-714 priemonės „Formaliojo ir neformaliojo mokymosi galimybių plėtra“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111E7BF0"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 Aprašas yra parengtas atsižvelgiant į:</w:t>
      </w:r>
    </w:p>
    <w:p w14:paraId="59856713" w14:textId="77777777" w:rsidR="006C0C66" w:rsidRDefault="00B94742"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2.1. 2014–2020 metų</w:t>
      </w:r>
      <w:r w:rsidR="006C0C66" w:rsidRPr="006C0C66">
        <w:rPr>
          <w:rFonts w:ascii="Times New Roman" w:hAnsi="Times New Roman" w:cs="Times New Roman"/>
          <w:sz w:val="24"/>
          <w:szCs w:val="24"/>
        </w:rPr>
        <w:t xml:space="preserve">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DD02947" w14:textId="3C226D26" w:rsidR="006C0C66" w:rsidRPr="00DE3D51" w:rsidRDefault="00DE3D51" w:rsidP="00DE3D5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2.2. </w:t>
      </w:r>
      <w:r w:rsidR="00896B59" w:rsidRPr="006C0C66">
        <w:rPr>
          <w:rFonts w:ascii="Times New Roman" w:hAnsi="Times New Roman" w:cs="Times New Roman"/>
          <w:sz w:val="24"/>
          <w:szCs w:val="24"/>
        </w:rPr>
        <w:t>Projektų administravimo ir finansavimo taisykles, patvirtintas Lietuvos Respublikos finansų ministro 2014 m. spalio 8 d. įsakymu Nr. 1K-316 „Dėl Projektų administravimo ir finansavimo taisyklių patvirtinimo“ (toliau – Projektų taisyklės);</w:t>
      </w:r>
    </w:p>
    <w:p w14:paraId="65CC7FC7" w14:textId="48A391DE" w:rsidR="006C0C66" w:rsidRDefault="00DE3D5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2.3</w:t>
      </w:r>
      <w:r w:rsidR="006C0C66" w:rsidRPr="006C0C66">
        <w:rPr>
          <w:rFonts w:ascii="Times New Roman" w:hAnsi="Times New Roman" w:cs="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714EE037" w14:textId="4EED93A4" w:rsidR="00B94742" w:rsidRPr="006C0C66" w:rsidRDefault="00DE3D51" w:rsidP="006C0C66">
      <w:pPr>
        <w:spacing w:after="0" w:line="240" w:lineRule="auto"/>
        <w:ind w:firstLine="851"/>
        <w:jc w:val="both"/>
        <w:rPr>
          <w:rFonts w:ascii="Times New Roman" w:hAnsi="Times New Roman" w:cs="Times New Roman"/>
          <w:bCs/>
          <w:sz w:val="24"/>
          <w:szCs w:val="24"/>
          <w:lang w:eastAsia="lt-LT"/>
        </w:rPr>
      </w:pPr>
      <w:r>
        <w:rPr>
          <w:rFonts w:ascii="Times New Roman" w:hAnsi="Times New Roman" w:cs="Times New Roman"/>
          <w:sz w:val="24"/>
          <w:szCs w:val="24"/>
        </w:rPr>
        <w:lastRenderedPageBreak/>
        <w:t>2.4</w:t>
      </w:r>
      <w:r w:rsidR="00B94742">
        <w:rPr>
          <w:rFonts w:ascii="Times New Roman" w:hAnsi="Times New Roman" w:cs="Times New Roman"/>
          <w:sz w:val="24"/>
          <w:szCs w:val="24"/>
        </w:rPr>
        <w:t xml:space="preserve">. </w:t>
      </w:r>
      <w:r w:rsidR="00B94742" w:rsidRPr="00B94742">
        <w:rPr>
          <w:rFonts w:ascii="Times New Roman" w:hAnsi="Times New Roman" w:cs="Times New Roman"/>
          <w:sz w:val="24"/>
          <w:szCs w:val="24"/>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79FC7F89" w14:textId="0F24135E" w:rsidR="006C0C66" w:rsidRPr="006C0C66" w:rsidRDefault="00DE3D5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2.5</w:t>
      </w:r>
      <w:r w:rsidR="006C0C66" w:rsidRPr="006C0C66">
        <w:rPr>
          <w:rFonts w:ascii="Times New Roman" w:hAnsi="Times New Roman" w:cs="Times New Roman"/>
          <w:sz w:val="24"/>
          <w:szCs w:val="24"/>
        </w:rPr>
        <w:t xml:space="preserve">. Lietuvos Respublikos švietimo įstatymą; </w:t>
      </w:r>
    </w:p>
    <w:p w14:paraId="66B597CA" w14:textId="21B0890C" w:rsidR="006C0C66" w:rsidRDefault="00DE3D5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2.6</w:t>
      </w:r>
      <w:r w:rsidR="006C0C66" w:rsidRPr="00D6751D">
        <w:rPr>
          <w:rFonts w:ascii="Times New Roman" w:hAnsi="Times New Roman" w:cs="Times New Roman"/>
          <w:sz w:val="24"/>
          <w:szCs w:val="24"/>
        </w:rPr>
        <w:t>. Lietuvos Respublikos profesinio mokymo įstatymą;</w:t>
      </w:r>
    </w:p>
    <w:p w14:paraId="5F8D054F" w14:textId="186CFC00" w:rsidR="00D6751D" w:rsidRPr="006C0C66" w:rsidRDefault="00DE3D5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2.7</w:t>
      </w:r>
      <w:r w:rsidR="00D6751D">
        <w:rPr>
          <w:rFonts w:ascii="Times New Roman" w:hAnsi="Times New Roman" w:cs="Times New Roman"/>
          <w:sz w:val="24"/>
          <w:szCs w:val="24"/>
        </w:rPr>
        <w:t xml:space="preserve">. </w:t>
      </w:r>
      <w:r w:rsidR="00D6751D" w:rsidRPr="00D6751D">
        <w:rPr>
          <w:rFonts w:ascii="Times New Roman" w:hAnsi="Times New Roman" w:cs="Times New Roman"/>
          <w:sz w:val="24"/>
          <w:szCs w:val="24"/>
        </w:rPr>
        <w:t>Lietuvos Respublikos neformaliojo suaugusiųjų švietimo ir tęstinio mokymosi įstatymą;</w:t>
      </w:r>
    </w:p>
    <w:p w14:paraId="2759CBDF" w14:textId="09A367C7" w:rsidR="00DE3D51" w:rsidRDefault="00DE3D51" w:rsidP="00D6751D">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2.8</w:t>
      </w:r>
      <w:r w:rsidR="006C0C66" w:rsidRPr="006C0C66">
        <w:rPr>
          <w:rFonts w:ascii="Times New Roman" w:hAnsi="Times New Roman" w:cs="Times New Roman"/>
          <w:sz w:val="24"/>
          <w:szCs w:val="24"/>
        </w:rPr>
        <w:t xml:space="preserve">. </w:t>
      </w:r>
      <w:r w:rsidR="00DB155B">
        <w:rPr>
          <w:rFonts w:ascii="Times New Roman" w:eastAsia="Calibri" w:hAnsi="Times New Roman"/>
          <w:sz w:val="24"/>
          <w:szCs w:val="24"/>
        </w:rPr>
        <w:t>Mokymosi visą gyvenimą</w:t>
      </w:r>
      <w:r w:rsidR="00D6751D" w:rsidRPr="00B55C0E">
        <w:rPr>
          <w:rFonts w:ascii="Times New Roman" w:eastAsia="Calibri" w:hAnsi="Times New Roman"/>
          <w:sz w:val="24"/>
          <w:szCs w:val="24"/>
        </w:rPr>
        <w:t xml:space="preserve"> plėtros 201</w:t>
      </w:r>
      <w:r w:rsidR="00DB155B">
        <w:rPr>
          <w:rFonts w:ascii="Times New Roman" w:eastAsia="Calibri" w:hAnsi="Times New Roman"/>
          <w:sz w:val="24"/>
          <w:szCs w:val="24"/>
        </w:rPr>
        <w:t>7</w:t>
      </w:r>
      <w:r w:rsidR="00D6751D" w:rsidRPr="00B55C0E">
        <w:rPr>
          <w:rFonts w:ascii="Times New Roman" w:eastAsia="Calibri" w:hAnsi="Times New Roman"/>
          <w:sz w:val="24"/>
          <w:szCs w:val="24"/>
        </w:rPr>
        <w:t>–20</w:t>
      </w:r>
      <w:r w:rsidR="00DB155B">
        <w:rPr>
          <w:rFonts w:ascii="Times New Roman" w:eastAsia="Calibri" w:hAnsi="Times New Roman"/>
          <w:sz w:val="24"/>
          <w:szCs w:val="24"/>
        </w:rPr>
        <w:t>20</w:t>
      </w:r>
      <w:r w:rsidR="00D6751D" w:rsidRPr="00B55C0E">
        <w:rPr>
          <w:rFonts w:ascii="Times New Roman" w:eastAsia="Calibri" w:hAnsi="Times New Roman"/>
          <w:sz w:val="24"/>
          <w:szCs w:val="24"/>
        </w:rPr>
        <w:t xml:space="preserve"> metų veiksmų planą, patvirtintą Lietuvos Respublikos švietimo ir mokslo ministro 201</w:t>
      </w:r>
      <w:r w:rsidR="00216D82">
        <w:rPr>
          <w:rFonts w:ascii="Times New Roman" w:eastAsia="Calibri" w:hAnsi="Times New Roman"/>
          <w:sz w:val="24"/>
          <w:szCs w:val="24"/>
        </w:rPr>
        <w:t xml:space="preserve">7 </w:t>
      </w:r>
      <w:r w:rsidR="0061596D">
        <w:rPr>
          <w:rFonts w:ascii="Times New Roman" w:eastAsia="Calibri" w:hAnsi="Times New Roman"/>
          <w:sz w:val="24"/>
          <w:szCs w:val="24"/>
        </w:rPr>
        <w:t xml:space="preserve">m. </w:t>
      </w:r>
      <w:r w:rsidR="00216D82">
        <w:rPr>
          <w:rFonts w:ascii="Times New Roman" w:eastAsia="Calibri" w:hAnsi="Times New Roman"/>
          <w:sz w:val="24"/>
          <w:szCs w:val="24"/>
        </w:rPr>
        <w:t>birželio 27 d</w:t>
      </w:r>
      <w:r w:rsidR="00D6751D" w:rsidRPr="00B55C0E">
        <w:rPr>
          <w:rFonts w:ascii="Times New Roman" w:eastAsia="Calibri" w:hAnsi="Times New Roman"/>
          <w:sz w:val="24"/>
          <w:szCs w:val="24"/>
        </w:rPr>
        <w:t>. įsakymu Nr. V-</w:t>
      </w:r>
      <w:r w:rsidR="00216D82">
        <w:rPr>
          <w:rFonts w:ascii="Times New Roman" w:eastAsia="Calibri" w:hAnsi="Times New Roman"/>
          <w:sz w:val="24"/>
          <w:szCs w:val="24"/>
        </w:rPr>
        <w:t>536</w:t>
      </w:r>
      <w:r w:rsidR="00D6751D" w:rsidRPr="00B55C0E">
        <w:rPr>
          <w:rFonts w:ascii="Times New Roman" w:eastAsia="Calibri" w:hAnsi="Times New Roman"/>
          <w:sz w:val="24"/>
          <w:szCs w:val="24"/>
        </w:rPr>
        <w:t xml:space="preserve"> „Dėl </w:t>
      </w:r>
      <w:r w:rsidR="00DB155B">
        <w:rPr>
          <w:rFonts w:ascii="Times New Roman" w:eastAsia="Calibri" w:hAnsi="Times New Roman"/>
          <w:sz w:val="24"/>
          <w:szCs w:val="24"/>
        </w:rPr>
        <w:t>Mokymosi visą gyvenimą</w:t>
      </w:r>
      <w:r w:rsidR="00D6751D" w:rsidRPr="00B55C0E">
        <w:rPr>
          <w:rFonts w:ascii="Times New Roman" w:eastAsia="Calibri" w:hAnsi="Times New Roman"/>
          <w:sz w:val="24"/>
          <w:szCs w:val="24"/>
        </w:rPr>
        <w:t xml:space="preserve"> plėtros 201</w:t>
      </w:r>
      <w:r w:rsidR="00DB155B">
        <w:rPr>
          <w:rFonts w:ascii="Times New Roman" w:eastAsia="Calibri" w:hAnsi="Times New Roman"/>
          <w:sz w:val="24"/>
          <w:szCs w:val="24"/>
        </w:rPr>
        <w:t>7</w:t>
      </w:r>
      <w:r w:rsidR="00D6751D" w:rsidRPr="00B55C0E">
        <w:rPr>
          <w:rFonts w:ascii="Times New Roman" w:eastAsia="Calibri" w:hAnsi="Times New Roman"/>
          <w:sz w:val="24"/>
          <w:szCs w:val="24"/>
        </w:rPr>
        <w:t>–20</w:t>
      </w:r>
      <w:r w:rsidR="00DB155B">
        <w:rPr>
          <w:rFonts w:ascii="Times New Roman" w:eastAsia="Calibri" w:hAnsi="Times New Roman"/>
          <w:sz w:val="24"/>
          <w:szCs w:val="24"/>
        </w:rPr>
        <w:t>20</w:t>
      </w:r>
      <w:r w:rsidR="00D6751D" w:rsidRPr="00B55C0E">
        <w:rPr>
          <w:rFonts w:ascii="Times New Roman" w:eastAsia="Calibri" w:hAnsi="Times New Roman"/>
          <w:sz w:val="24"/>
          <w:szCs w:val="24"/>
        </w:rPr>
        <w:t xml:space="preserve"> metų veiksmų plano patvirtinimo“ (toliau – </w:t>
      </w:r>
      <w:r w:rsidR="00DB155B">
        <w:rPr>
          <w:rFonts w:ascii="Times New Roman" w:eastAsia="Calibri" w:hAnsi="Times New Roman"/>
          <w:sz w:val="24"/>
          <w:szCs w:val="24"/>
        </w:rPr>
        <w:t>Mokymosi visą gyvenimą</w:t>
      </w:r>
      <w:r w:rsidR="00DB155B" w:rsidRPr="00B55C0E">
        <w:rPr>
          <w:rFonts w:ascii="Times New Roman" w:eastAsia="Calibri" w:hAnsi="Times New Roman"/>
          <w:sz w:val="24"/>
          <w:szCs w:val="24"/>
        </w:rPr>
        <w:t xml:space="preserve"> </w:t>
      </w:r>
      <w:r w:rsidR="00D6751D" w:rsidRPr="00B55C0E">
        <w:rPr>
          <w:rFonts w:ascii="Times New Roman" w:eastAsia="Calibri" w:hAnsi="Times New Roman"/>
          <w:sz w:val="24"/>
          <w:szCs w:val="24"/>
        </w:rPr>
        <w:t xml:space="preserve"> plėtros</w:t>
      </w:r>
      <w:r w:rsidR="00D6751D">
        <w:rPr>
          <w:rFonts w:ascii="Times New Roman" w:eastAsia="Calibri" w:hAnsi="Times New Roman"/>
          <w:sz w:val="24"/>
          <w:szCs w:val="24"/>
        </w:rPr>
        <w:t xml:space="preserve"> 201</w:t>
      </w:r>
      <w:r w:rsidR="00DB155B">
        <w:rPr>
          <w:rFonts w:ascii="Times New Roman" w:eastAsia="Calibri" w:hAnsi="Times New Roman"/>
          <w:sz w:val="24"/>
          <w:szCs w:val="24"/>
        </w:rPr>
        <w:t>7</w:t>
      </w:r>
      <w:r w:rsidR="00D6751D">
        <w:rPr>
          <w:rFonts w:ascii="Times New Roman" w:eastAsia="Calibri" w:hAnsi="Times New Roman"/>
          <w:sz w:val="24"/>
          <w:szCs w:val="24"/>
        </w:rPr>
        <w:t>–20</w:t>
      </w:r>
      <w:r w:rsidR="00DB155B">
        <w:rPr>
          <w:rFonts w:ascii="Times New Roman" w:eastAsia="Calibri" w:hAnsi="Times New Roman"/>
          <w:sz w:val="24"/>
          <w:szCs w:val="24"/>
        </w:rPr>
        <w:t>20</w:t>
      </w:r>
      <w:r w:rsidR="00D6751D">
        <w:rPr>
          <w:rFonts w:ascii="Times New Roman" w:eastAsia="Calibri" w:hAnsi="Times New Roman"/>
          <w:sz w:val="24"/>
          <w:szCs w:val="24"/>
        </w:rPr>
        <w:t xml:space="preserve"> metų veiksmų planas).</w:t>
      </w:r>
      <w:r w:rsidRPr="00DE3D51">
        <w:rPr>
          <w:rFonts w:ascii="Times New Roman" w:hAnsi="Times New Roman" w:cs="Times New Roman"/>
          <w:color w:val="FF0000"/>
          <w:sz w:val="24"/>
          <w:szCs w:val="24"/>
        </w:rPr>
        <w:t xml:space="preserve"> </w:t>
      </w:r>
    </w:p>
    <w:p w14:paraId="40119B3D" w14:textId="572761EF" w:rsidR="00D6751D" w:rsidRDefault="00DE3D51" w:rsidP="00D6751D">
      <w:pPr>
        <w:spacing w:after="0" w:line="240" w:lineRule="auto"/>
        <w:ind w:firstLine="851"/>
        <w:jc w:val="both"/>
        <w:rPr>
          <w:rFonts w:ascii="Times New Roman" w:eastAsia="Calibri" w:hAnsi="Times New Roman"/>
          <w:sz w:val="24"/>
          <w:szCs w:val="24"/>
        </w:rPr>
      </w:pPr>
      <w:r w:rsidRPr="00E814B2">
        <w:rPr>
          <w:rFonts w:ascii="Times New Roman" w:hAnsi="Times New Roman" w:cs="Times New Roman"/>
          <w:sz w:val="24"/>
          <w:szCs w:val="24"/>
        </w:rPr>
        <w:t xml:space="preserve">2.9. </w:t>
      </w:r>
      <w:r w:rsidR="00896B59" w:rsidRPr="00DE3D51">
        <w:rPr>
          <w:rFonts w:ascii="Times New Roman" w:hAnsi="Times New Roman" w:cs="Times New Roman"/>
          <w:bCs/>
          <w:sz w:val="24"/>
          <w:szCs w:val="24"/>
        </w:rPr>
        <w:t xml:space="preserve">Neformaliojo suaugusiųjų švietimo ir tęstinio mokymosi </w:t>
      </w:r>
      <w:r w:rsidR="00896B59">
        <w:rPr>
          <w:rFonts w:ascii="Times New Roman" w:hAnsi="Times New Roman" w:cs="Times New Roman"/>
          <w:bCs/>
          <w:sz w:val="24"/>
          <w:szCs w:val="24"/>
        </w:rPr>
        <w:t>2016</w:t>
      </w:r>
      <w:r w:rsidR="009A0681" w:rsidRPr="00B55C0E">
        <w:rPr>
          <w:rFonts w:ascii="Times New Roman" w:eastAsia="Calibri" w:hAnsi="Times New Roman"/>
          <w:sz w:val="24"/>
          <w:szCs w:val="24"/>
        </w:rPr>
        <w:t>–</w:t>
      </w:r>
      <w:r w:rsidR="00896B59">
        <w:rPr>
          <w:rFonts w:ascii="Times New Roman" w:hAnsi="Times New Roman" w:cs="Times New Roman"/>
          <w:bCs/>
          <w:sz w:val="24"/>
          <w:szCs w:val="24"/>
        </w:rPr>
        <w:t>2023 metų plėtros programą</w:t>
      </w:r>
      <w:r w:rsidR="00896B59" w:rsidRPr="00DE3D51">
        <w:rPr>
          <w:rFonts w:ascii="Times New Roman" w:hAnsi="Times New Roman" w:cs="Times New Roman"/>
          <w:bCs/>
          <w:sz w:val="24"/>
          <w:szCs w:val="24"/>
        </w:rPr>
        <w:t xml:space="preserve">, </w:t>
      </w:r>
      <w:r w:rsidR="00896B59">
        <w:rPr>
          <w:rFonts w:ascii="Times New Roman" w:hAnsi="Times New Roman" w:cs="Times New Roman"/>
          <w:sz w:val="24"/>
          <w:szCs w:val="24"/>
        </w:rPr>
        <w:t>patvirtintą</w:t>
      </w:r>
      <w:r w:rsidR="00896B59" w:rsidRPr="00DE3D51">
        <w:rPr>
          <w:rFonts w:ascii="Times New Roman" w:hAnsi="Times New Roman" w:cs="Times New Roman"/>
          <w:sz w:val="24"/>
          <w:szCs w:val="24"/>
        </w:rPr>
        <w:t xml:space="preserve">  Lietuvos Respublikos Vyriausybės 2016 m. balandžio 6 d. nutarimu Nr. 347</w:t>
      </w:r>
      <w:r w:rsidR="00896B59">
        <w:rPr>
          <w:rFonts w:ascii="Times New Roman" w:hAnsi="Times New Roman" w:cs="Times New Roman"/>
          <w:sz w:val="24"/>
          <w:szCs w:val="24"/>
        </w:rPr>
        <w:t xml:space="preserve"> „Dėl </w:t>
      </w:r>
      <w:r w:rsidR="00896B59" w:rsidRPr="00DE3D51">
        <w:rPr>
          <w:rFonts w:ascii="Times New Roman" w:hAnsi="Times New Roman" w:cs="Times New Roman"/>
          <w:bCs/>
          <w:sz w:val="24"/>
          <w:szCs w:val="24"/>
        </w:rPr>
        <w:t xml:space="preserve">Neformaliojo suaugusiųjų švietimo ir tęstinio mokymosi </w:t>
      </w:r>
      <w:r w:rsidR="00896B59">
        <w:rPr>
          <w:rFonts w:ascii="Times New Roman" w:hAnsi="Times New Roman" w:cs="Times New Roman"/>
          <w:bCs/>
          <w:sz w:val="24"/>
          <w:szCs w:val="24"/>
        </w:rPr>
        <w:t>2016</w:t>
      </w:r>
      <w:r w:rsidR="009A0681" w:rsidRPr="00B55C0E">
        <w:rPr>
          <w:rFonts w:ascii="Times New Roman" w:eastAsia="Calibri" w:hAnsi="Times New Roman"/>
          <w:sz w:val="24"/>
          <w:szCs w:val="24"/>
        </w:rPr>
        <w:t>–</w:t>
      </w:r>
      <w:r w:rsidR="00896B59">
        <w:rPr>
          <w:rFonts w:ascii="Times New Roman" w:hAnsi="Times New Roman" w:cs="Times New Roman"/>
          <w:bCs/>
          <w:sz w:val="24"/>
          <w:szCs w:val="24"/>
        </w:rPr>
        <w:t xml:space="preserve">2023 metų plėtros programos patvirtinimo“. </w:t>
      </w:r>
    </w:p>
    <w:p w14:paraId="7E7D5071" w14:textId="77777777" w:rsidR="006C0C66" w:rsidRPr="006C0C66" w:rsidRDefault="006C0C66" w:rsidP="00D6751D">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3. Apraše vartojamos sąvokos suprantamos taip, kaip jos apibrėžtos Aprašo 2 punkte nurodytuose teisės aktuose, Atsakomybės ir funkcijų paskirstymo tarp institucijų, įgyvendinant 2014–2020 me</w:t>
      </w:r>
      <w:r w:rsidR="00E16F5C">
        <w:rPr>
          <w:rFonts w:ascii="Times New Roman" w:hAnsi="Times New Roman" w:cs="Times New Roman"/>
          <w:sz w:val="24"/>
          <w:szCs w:val="24"/>
        </w:rPr>
        <w:t>tų Europos Sąjungos</w:t>
      </w:r>
      <w:r w:rsidRPr="006C0C66">
        <w:rPr>
          <w:rFonts w:ascii="Times New Roman" w:hAnsi="Times New Roman" w:cs="Times New Roman"/>
          <w:sz w:val="24"/>
          <w:szCs w:val="24"/>
        </w:rPr>
        <w:t xml:space="preserve"> fondų </w:t>
      </w:r>
      <w:r w:rsidR="00E16F5C">
        <w:rPr>
          <w:rFonts w:ascii="Times New Roman" w:hAnsi="Times New Roman" w:cs="Times New Roman"/>
          <w:sz w:val="24"/>
          <w:szCs w:val="24"/>
        </w:rPr>
        <w:t xml:space="preserve">investicijų </w:t>
      </w:r>
      <w:r w:rsidRPr="006C0C66">
        <w:rPr>
          <w:rFonts w:ascii="Times New Roman" w:hAnsi="Times New Roman" w:cs="Times New Roman"/>
          <w:sz w:val="24"/>
          <w:szCs w:val="24"/>
        </w:rPr>
        <w:t>veiksmų programą, taisyklėse, patvirtintose Lietuvos Respublikos Vyriausybės 2014 m. birželio 4 d. nutarimu Nr. 528 „Dėl atsakomybės ir funkcijų paskirstymo tarp institucijų, įgyvendinant 2014–2020 met</w:t>
      </w:r>
      <w:r w:rsidR="00E16F5C">
        <w:rPr>
          <w:rFonts w:ascii="Times New Roman" w:hAnsi="Times New Roman" w:cs="Times New Roman"/>
          <w:sz w:val="24"/>
          <w:szCs w:val="24"/>
        </w:rPr>
        <w:t xml:space="preserve">ų Europos Sąjungos </w:t>
      </w:r>
      <w:r w:rsidRPr="006C0C66">
        <w:rPr>
          <w:rFonts w:ascii="Times New Roman" w:hAnsi="Times New Roman" w:cs="Times New Roman"/>
          <w:sz w:val="24"/>
          <w:szCs w:val="24"/>
        </w:rPr>
        <w:t>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288404B9" w14:textId="73DCBE6C"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 xml:space="preserve">4. </w:t>
      </w:r>
      <w:r w:rsidR="00850F25">
        <w:rPr>
          <w:rFonts w:ascii="Times New Roman" w:hAnsi="Times New Roman" w:cs="Times New Roman"/>
          <w:sz w:val="24"/>
          <w:szCs w:val="24"/>
        </w:rPr>
        <w:t>Apraše vartojamos kitos sąvokos</w:t>
      </w:r>
      <w:r w:rsidR="00E15F15">
        <w:rPr>
          <w:rFonts w:ascii="Times New Roman" w:hAnsi="Times New Roman" w:cs="Times New Roman"/>
          <w:sz w:val="24"/>
          <w:szCs w:val="24"/>
        </w:rPr>
        <w:t>:</w:t>
      </w:r>
    </w:p>
    <w:p w14:paraId="417E25ED" w14:textId="1CE4FE12" w:rsidR="006C0C66" w:rsidRPr="00727DE6" w:rsidRDefault="006C0C66" w:rsidP="00E814B2">
      <w:pPr>
        <w:spacing w:after="0" w:line="240" w:lineRule="auto"/>
        <w:ind w:firstLine="851"/>
        <w:jc w:val="both"/>
        <w:rPr>
          <w:rFonts w:ascii="Times New Roman" w:hAnsi="Times New Roman" w:cs="Times New Roman"/>
          <w:sz w:val="24"/>
          <w:szCs w:val="24"/>
        </w:rPr>
      </w:pPr>
      <w:r w:rsidRPr="00727DE6">
        <w:rPr>
          <w:rFonts w:ascii="Times New Roman" w:hAnsi="Times New Roman" w:cs="Times New Roman"/>
          <w:sz w:val="24"/>
          <w:szCs w:val="24"/>
        </w:rPr>
        <w:t xml:space="preserve">4.1. </w:t>
      </w:r>
      <w:r w:rsidR="00773638" w:rsidRPr="00727DE6">
        <w:rPr>
          <w:rFonts w:ascii="Times New Roman" w:hAnsi="Times New Roman" w:cs="Times New Roman"/>
          <w:sz w:val="24"/>
          <w:szCs w:val="24"/>
        </w:rPr>
        <w:t>Suaugusiųjų švietimo centras</w:t>
      </w:r>
      <w:r w:rsidRPr="00727DE6">
        <w:rPr>
          <w:rFonts w:ascii="Times New Roman" w:hAnsi="Times New Roman" w:cs="Times New Roman"/>
          <w:sz w:val="24"/>
          <w:szCs w:val="24"/>
        </w:rPr>
        <w:t xml:space="preserve"> – </w:t>
      </w:r>
      <w:r w:rsidR="00E814B2" w:rsidRPr="00727DE6">
        <w:rPr>
          <w:rFonts w:ascii="Times New Roman" w:hAnsi="Times New Roman" w:cs="Times New Roman"/>
          <w:sz w:val="24"/>
          <w:szCs w:val="24"/>
        </w:rPr>
        <w:t>šiame Apraše suprantama kaip b</w:t>
      </w:r>
      <w:r w:rsidR="00F27E3A" w:rsidRPr="00727DE6">
        <w:rPr>
          <w:rFonts w:ascii="Times New Roman" w:hAnsi="Times New Roman" w:cs="Times New Roman"/>
          <w:sz w:val="24"/>
          <w:szCs w:val="24"/>
        </w:rPr>
        <w:t>endrojo ugdymo mokykl</w:t>
      </w:r>
      <w:r w:rsidR="00E814B2" w:rsidRPr="00727DE6">
        <w:rPr>
          <w:rFonts w:ascii="Times New Roman" w:hAnsi="Times New Roman" w:cs="Times New Roman"/>
          <w:sz w:val="24"/>
          <w:szCs w:val="24"/>
        </w:rPr>
        <w:t>a</w:t>
      </w:r>
      <w:r w:rsidR="00F27E3A" w:rsidRPr="00727DE6">
        <w:rPr>
          <w:rFonts w:ascii="Times New Roman" w:hAnsi="Times New Roman" w:cs="Times New Roman"/>
          <w:sz w:val="24"/>
          <w:szCs w:val="24"/>
        </w:rPr>
        <w:t>, įgyvendinan</w:t>
      </w:r>
      <w:r w:rsidR="00E814B2" w:rsidRPr="00727DE6">
        <w:rPr>
          <w:rFonts w:ascii="Times New Roman" w:hAnsi="Times New Roman" w:cs="Times New Roman"/>
          <w:sz w:val="24"/>
          <w:szCs w:val="24"/>
        </w:rPr>
        <w:t>ti</w:t>
      </w:r>
      <w:r w:rsidR="00F27E3A" w:rsidRPr="00727DE6">
        <w:rPr>
          <w:rFonts w:ascii="Times New Roman" w:hAnsi="Times New Roman" w:cs="Times New Roman"/>
          <w:sz w:val="24"/>
          <w:szCs w:val="24"/>
        </w:rPr>
        <w:t xml:space="preserve"> suaugusiųjų pradinio, suaugusiųjų pagrindinio ir suaugusiųjų vidurinio ugdymo program</w:t>
      </w:r>
      <w:r w:rsidR="00E814B2" w:rsidRPr="00727DE6">
        <w:rPr>
          <w:rFonts w:ascii="Times New Roman" w:hAnsi="Times New Roman" w:cs="Times New Roman"/>
          <w:sz w:val="24"/>
          <w:szCs w:val="24"/>
        </w:rPr>
        <w:t>ą (-</w:t>
      </w:r>
      <w:proofErr w:type="spellStart"/>
      <w:r w:rsidR="00F27E3A" w:rsidRPr="00727DE6">
        <w:rPr>
          <w:rFonts w:ascii="Times New Roman" w:hAnsi="Times New Roman" w:cs="Times New Roman"/>
          <w:sz w:val="24"/>
          <w:szCs w:val="24"/>
        </w:rPr>
        <w:t>as</w:t>
      </w:r>
      <w:proofErr w:type="spellEnd"/>
      <w:r w:rsidR="00E814B2" w:rsidRPr="00727DE6">
        <w:rPr>
          <w:rFonts w:ascii="Times New Roman" w:hAnsi="Times New Roman" w:cs="Times New Roman"/>
          <w:sz w:val="24"/>
          <w:szCs w:val="24"/>
        </w:rPr>
        <w:t>).</w:t>
      </w:r>
    </w:p>
    <w:p w14:paraId="1F81DED3"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5. Priemonės įgyvendinimą administruoja Lietuvos Respublikos švietimo ir mokslo ministerija (toliau – Ministerija) ir Europos socialinio fondo agentūra (toliau – Įgyvendinančioji institucija).</w:t>
      </w:r>
    </w:p>
    <w:p w14:paraId="544E0371"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6. Pagal Priemonę teikiamo finansavimo forma – negrąžinamoji subsidija.</w:t>
      </w:r>
    </w:p>
    <w:p w14:paraId="4FE6E822" w14:textId="77777777"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7. Projektų atranka pagal Priemonę bus atliekama projektų konkurso vienu etapu būdu.</w:t>
      </w:r>
    </w:p>
    <w:p w14:paraId="5A627F20" w14:textId="7EE23E8B" w:rsidR="00724917" w:rsidRPr="00807FA4" w:rsidRDefault="006C0C66" w:rsidP="00CA40C8">
      <w:pPr>
        <w:spacing w:after="0"/>
        <w:ind w:firstLine="851"/>
        <w:jc w:val="both"/>
        <w:rPr>
          <w:rFonts w:ascii="Times New Roman" w:eastAsia="Calibri" w:hAnsi="Times New Roman"/>
          <w:sz w:val="24"/>
          <w:szCs w:val="24"/>
        </w:rPr>
      </w:pPr>
      <w:r w:rsidRPr="006C0C66">
        <w:rPr>
          <w:rFonts w:ascii="Times New Roman" w:hAnsi="Times New Roman" w:cs="Times New Roman"/>
          <w:sz w:val="24"/>
          <w:szCs w:val="24"/>
        </w:rPr>
        <w:t>8. Pagal Aprašą projektams įgyvendin</w:t>
      </w:r>
      <w:r w:rsidR="003C11A8">
        <w:rPr>
          <w:rFonts w:ascii="Times New Roman" w:hAnsi="Times New Roman" w:cs="Times New Roman"/>
          <w:sz w:val="24"/>
          <w:szCs w:val="24"/>
        </w:rPr>
        <w:t>ti numatoma skirti iki 2 172 151,00 eurų (dviejų milijonų vieno šimto septyniasdešimt dviejų</w:t>
      </w:r>
      <w:r w:rsidRPr="006C0C66">
        <w:rPr>
          <w:rFonts w:ascii="Times New Roman" w:hAnsi="Times New Roman" w:cs="Times New Roman"/>
          <w:sz w:val="24"/>
          <w:szCs w:val="24"/>
        </w:rPr>
        <w:t xml:space="preserve"> tūk</w:t>
      </w:r>
      <w:r w:rsidR="003C11A8">
        <w:rPr>
          <w:rFonts w:ascii="Times New Roman" w:hAnsi="Times New Roman" w:cs="Times New Roman"/>
          <w:sz w:val="24"/>
          <w:szCs w:val="24"/>
        </w:rPr>
        <w:t>stančių vieno šimto penkiasdešimt vieno euro</w:t>
      </w:r>
      <w:r w:rsidRPr="006C0C66">
        <w:rPr>
          <w:rFonts w:ascii="Times New Roman" w:hAnsi="Times New Roman" w:cs="Times New Roman"/>
          <w:sz w:val="24"/>
          <w:szCs w:val="24"/>
        </w:rPr>
        <w:t>) Europos Sąjungos (toliau – ES) struktūrinių fondų (Europos socialinio fondo)</w:t>
      </w:r>
      <w:r w:rsidRPr="006C0C66">
        <w:rPr>
          <w:rFonts w:ascii="Times New Roman" w:hAnsi="Times New Roman" w:cs="Times New Roman"/>
          <w:i/>
          <w:sz w:val="24"/>
          <w:szCs w:val="24"/>
        </w:rPr>
        <w:t xml:space="preserve"> </w:t>
      </w:r>
      <w:r w:rsidRPr="006C0C66">
        <w:rPr>
          <w:rFonts w:ascii="Times New Roman" w:hAnsi="Times New Roman" w:cs="Times New Roman"/>
          <w:sz w:val="24"/>
          <w:szCs w:val="24"/>
        </w:rPr>
        <w:t>lėšų.</w:t>
      </w:r>
      <w:r w:rsidR="006D1C37">
        <w:rPr>
          <w:rFonts w:ascii="Times New Roman" w:hAnsi="Times New Roman" w:cs="Times New Roman"/>
          <w:sz w:val="24"/>
          <w:szCs w:val="24"/>
        </w:rPr>
        <w:t xml:space="preserve"> </w:t>
      </w:r>
      <w:r w:rsidR="006D1C37" w:rsidRPr="00C921D2">
        <w:rPr>
          <w:rFonts w:ascii="Times New Roman" w:eastAsia="Calibri" w:hAnsi="Times New Roman"/>
          <w:sz w:val="24"/>
          <w:szCs w:val="24"/>
        </w:rPr>
        <w:t>Priimdama sprendimą dėl projektų finansavimo Ministerija turi teisę šiame punkte nurodytas sumas padidinti, neviršydama Priemonių įgyvendinimo plane nurodytos Priemonei skirtos lėšų sumos ir nepažeisdama teisėtų pareiškėjų lūkesčių.</w:t>
      </w:r>
    </w:p>
    <w:p w14:paraId="0F6D6ACB" w14:textId="5E42EBF6" w:rsidR="00A51BF1" w:rsidRDefault="00724917" w:rsidP="00CA40C8">
      <w:pPr>
        <w:spacing w:after="0"/>
        <w:ind w:firstLine="851"/>
        <w:jc w:val="both"/>
        <w:rPr>
          <w:rFonts w:ascii="Times New Roman" w:hAnsi="Times New Roman" w:cs="Times New Roman"/>
          <w:sz w:val="24"/>
          <w:szCs w:val="24"/>
        </w:rPr>
      </w:pPr>
      <w:r>
        <w:rPr>
          <w:rFonts w:ascii="Times New Roman" w:hAnsi="Times New Roman" w:cs="Times New Roman"/>
          <w:sz w:val="24"/>
          <w:szCs w:val="24"/>
        </w:rPr>
        <w:t>9</w:t>
      </w:r>
      <w:r w:rsidR="006C0C66" w:rsidRPr="006C0C66">
        <w:rPr>
          <w:rFonts w:ascii="Times New Roman" w:hAnsi="Times New Roman" w:cs="Times New Roman"/>
          <w:sz w:val="24"/>
          <w:szCs w:val="24"/>
        </w:rPr>
        <w:t xml:space="preserve">. </w:t>
      </w:r>
      <w:r w:rsidR="00A51BF1">
        <w:rPr>
          <w:rFonts w:ascii="Times New Roman" w:hAnsi="Times New Roman" w:cs="Times New Roman"/>
          <w:sz w:val="24"/>
          <w:szCs w:val="24"/>
        </w:rPr>
        <w:t>Viena</w:t>
      </w:r>
      <w:r w:rsidR="00465B89">
        <w:rPr>
          <w:rFonts w:ascii="Times New Roman" w:hAnsi="Times New Roman" w:cs="Times New Roman"/>
          <w:sz w:val="24"/>
          <w:szCs w:val="24"/>
        </w:rPr>
        <w:t>s pareiškėjas gali teikti vieną</w:t>
      </w:r>
      <w:r w:rsidR="00A51BF1">
        <w:rPr>
          <w:rFonts w:ascii="Times New Roman" w:hAnsi="Times New Roman" w:cs="Times New Roman"/>
          <w:sz w:val="24"/>
          <w:szCs w:val="24"/>
        </w:rPr>
        <w:t xml:space="preserve"> parai</w:t>
      </w:r>
      <w:r w:rsidR="00465B89">
        <w:rPr>
          <w:rFonts w:ascii="Times New Roman" w:hAnsi="Times New Roman" w:cs="Times New Roman"/>
          <w:sz w:val="24"/>
          <w:szCs w:val="24"/>
        </w:rPr>
        <w:t xml:space="preserve">šką. </w:t>
      </w:r>
      <w:r w:rsidR="00A51BF1">
        <w:rPr>
          <w:rFonts w:ascii="Times New Roman" w:hAnsi="Times New Roman" w:cs="Times New Roman"/>
          <w:sz w:val="24"/>
          <w:szCs w:val="24"/>
        </w:rPr>
        <w:t xml:space="preserve"> </w:t>
      </w:r>
    </w:p>
    <w:p w14:paraId="5DB434A6" w14:textId="39C6C473" w:rsidR="006C0C66" w:rsidRPr="006C0C66" w:rsidRDefault="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24917">
        <w:rPr>
          <w:rFonts w:ascii="Times New Roman" w:hAnsi="Times New Roman" w:cs="Times New Roman"/>
          <w:sz w:val="24"/>
          <w:szCs w:val="24"/>
        </w:rPr>
        <w:t>0</w:t>
      </w:r>
      <w:r w:rsidRPr="006C0C66">
        <w:rPr>
          <w:rFonts w:ascii="Times New Roman" w:hAnsi="Times New Roman" w:cs="Times New Roman"/>
          <w:sz w:val="24"/>
          <w:szCs w:val="24"/>
        </w:rPr>
        <w:t xml:space="preserve">. Priemonės tikslas </w:t>
      </w:r>
      <w:r w:rsidRPr="00DA5703">
        <w:rPr>
          <w:rFonts w:ascii="Times New Roman" w:hAnsi="Times New Roman" w:cs="Times New Roman"/>
          <w:sz w:val="24"/>
          <w:szCs w:val="24"/>
        </w:rPr>
        <w:t xml:space="preserve">– sukurti </w:t>
      </w:r>
      <w:r w:rsidR="00E15F15">
        <w:rPr>
          <w:rFonts w:ascii="Times New Roman" w:hAnsi="Times New Roman" w:cs="Times New Roman"/>
          <w:sz w:val="24"/>
          <w:szCs w:val="24"/>
        </w:rPr>
        <w:t xml:space="preserve">paskatas ir </w:t>
      </w:r>
      <w:r w:rsidRPr="00DA5703">
        <w:rPr>
          <w:rFonts w:ascii="Times New Roman" w:hAnsi="Times New Roman" w:cs="Times New Roman"/>
          <w:sz w:val="24"/>
          <w:szCs w:val="24"/>
        </w:rPr>
        <w:t>sąlygas mokymuisi visą gyvenimą, plėtojant formaliojo ir neformaliojo mokymosi galimybes.</w:t>
      </w:r>
    </w:p>
    <w:p w14:paraId="6554B0B9" w14:textId="41B7FDCE" w:rsidR="006C0C66" w:rsidRPr="006C0C66" w:rsidRDefault="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724917">
        <w:rPr>
          <w:rFonts w:ascii="Times New Roman" w:hAnsi="Times New Roman" w:cs="Times New Roman"/>
          <w:sz w:val="24"/>
          <w:szCs w:val="24"/>
        </w:rPr>
        <w:t>1</w:t>
      </w:r>
      <w:r w:rsidRPr="006C0C66">
        <w:rPr>
          <w:rFonts w:ascii="Times New Roman" w:hAnsi="Times New Roman" w:cs="Times New Roman"/>
          <w:sz w:val="24"/>
          <w:szCs w:val="24"/>
        </w:rPr>
        <w:t>. Pa</w:t>
      </w:r>
      <w:r w:rsidR="00465B89">
        <w:rPr>
          <w:rFonts w:ascii="Times New Roman" w:hAnsi="Times New Roman" w:cs="Times New Roman"/>
          <w:sz w:val="24"/>
          <w:szCs w:val="24"/>
        </w:rPr>
        <w:t xml:space="preserve">gal Aprašą remiama veikla: </w:t>
      </w:r>
      <w:r w:rsidR="00465B89" w:rsidRPr="00465B89">
        <w:rPr>
          <w:rFonts w:ascii="Times New Roman" w:hAnsi="Times New Roman" w:cs="Times New Roman"/>
          <w:sz w:val="24"/>
          <w:szCs w:val="24"/>
        </w:rPr>
        <w:t>suaugusiųjų, nebaigusių bendrojo ugdymo programos ir norinčių ją baigti (atskirai arba kartu su profesine kvalifikacija), įtraukimas į mokymo programas.</w:t>
      </w:r>
      <w:r w:rsidRPr="006C0C66">
        <w:rPr>
          <w:rFonts w:ascii="Times New Roman" w:hAnsi="Times New Roman" w:cs="Times New Roman"/>
          <w:sz w:val="24"/>
          <w:szCs w:val="24"/>
        </w:rPr>
        <w:t xml:space="preserve"> </w:t>
      </w:r>
    </w:p>
    <w:p w14:paraId="7D0CA309" w14:textId="0FA521E6" w:rsidR="00BB383D" w:rsidRDefault="006C0C66" w:rsidP="006C0C66">
      <w:pPr>
        <w:spacing w:after="0" w:line="240" w:lineRule="auto"/>
        <w:ind w:firstLine="851"/>
        <w:jc w:val="both"/>
        <w:rPr>
          <w:rFonts w:ascii="Times New Roman" w:hAnsi="Times New Roman" w:cs="Times New Roman"/>
          <w:color w:val="FF0000"/>
          <w:sz w:val="24"/>
          <w:szCs w:val="24"/>
        </w:rPr>
      </w:pPr>
      <w:r w:rsidRPr="006C0C66">
        <w:rPr>
          <w:rFonts w:ascii="Times New Roman" w:hAnsi="Times New Roman" w:cs="Times New Roman"/>
          <w:sz w:val="24"/>
          <w:szCs w:val="24"/>
        </w:rPr>
        <w:t>1</w:t>
      </w:r>
      <w:r w:rsidR="00237F6C">
        <w:rPr>
          <w:rFonts w:ascii="Times New Roman" w:hAnsi="Times New Roman" w:cs="Times New Roman"/>
          <w:sz w:val="24"/>
          <w:szCs w:val="24"/>
        </w:rPr>
        <w:t>2</w:t>
      </w:r>
      <w:r w:rsidR="00465B89">
        <w:rPr>
          <w:rFonts w:ascii="Times New Roman" w:hAnsi="Times New Roman" w:cs="Times New Roman"/>
          <w:sz w:val="24"/>
          <w:szCs w:val="24"/>
        </w:rPr>
        <w:t>. Aprašo 1</w:t>
      </w:r>
      <w:r w:rsidR="008142CD">
        <w:rPr>
          <w:rFonts w:ascii="Times New Roman" w:hAnsi="Times New Roman" w:cs="Times New Roman"/>
          <w:sz w:val="24"/>
          <w:szCs w:val="24"/>
        </w:rPr>
        <w:t>1</w:t>
      </w:r>
      <w:r w:rsidRPr="006C0C66">
        <w:rPr>
          <w:rFonts w:ascii="Times New Roman" w:hAnsi="Times New Roman" w:cs="Times New Roman"/>
          <w:sz w:val="24"/>
          <w:szCs w:val="24"/>
        </w:rPr>
        <w:t xml:space="preserve"> punkte nurodytos veiklos tikslas – </w:t>
      </w:r>
      <w:r w:rsidR="00465B89">
        <w:rPr>
          <w:rFonts w:ascii="Times New Roman" w:hAnsi="Times New Roman" w:cs="Times New Roman"/>
          <w:sz w:val="24"/>
          <w:szCs w:val="24"/>
        </w:rPr>
        <w:t>sudaryti sąlygas suaugusiesiems, nebaigusiems bendrojo ugdymo programos, ją baigti atskirai arba kartu su profesine kvalifikacija.</w:t>
      </w:r>
    </w:p>
    <w:p w14:paraId="7868392D" w14:textId="61795B33" w:rsidR="008142CD" w:rsidRDefault="006C0C66" w:rsidP="00CF0649">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237F6C">
        <w:rPr>
          <w:rFonts w:ascii="Times New Roman" w:hAnsi="Times New Roman" w:cs="Times New Roman"/>
          <w:sz w:val="24"/>
          <w:szCs w:val="24"/>
        </w:rPr>
        <w:t>3</w:t>
      </w:r>
      <w:r w:rsidR="009C24B0">
        <w:rPr>
          <w:rFonts w:ascii="Times New Roman" w:hAnsi="Times New Roman" w:cs="Times New Roman"/>
          <w:sz w:val="24"/>
          <w:szCs w:val="24"/>
        </w:rPr>
        <w:t>. Pagal Aprašą finansuojami</w:t>
      </w:r>
      <w:r w:rsidRPr="006C0C66">
        <w:rPr>
          <w:rFonts w:ascii="Times New Roman" w:hAnsi="Times New Roman" w:cs="Times New Roman"/>
          <w:sz w:val="24"/>
          <w:szCs w:val="24"/>
        </w:rPr>
        <w:t xml:space="preserve"> </w:t>
      </w:r>
      <w:r w:rsidR="009C24B0" w:rsidRPr="009C24B0">
        <w:rPr>
          <w:rFonts w:ascii="Times New Roman" w:hAnsi="Times New Roman" w:cs="Times New Roman"/>
          <w:sz w:val="24"/>
          <w:szCs w:val="24"/>
        </w:rPr>
        <w:t xml:space="preserve">mokymai, </w:t>
      </w:r>
      <w:r w:rsidR="00F43E80">
        <w:rPr>
          <w:rFonts w:ascii="Times New Roman" w:hAnsi="Times New Roman" w:cs="Times New Roman"/>
          <w:sz w:val="24"/>
          <w:szCs w:val="24"/>
        </w:rPr>
        <w:t xml:space="preserve">pagal </w:t>
      </w:r>
      <w:r w:rsidR="009C24B0" w:rsidRPr="009C24B0">
        <w:rPr>
          <w:rFonts w:ascii="Times New Roman" w:hAnsi="Times New Roman" w:cs="Times New Roman"/>
          <w:sz w:val="24"/>
          <w:szCs w:val="24"/>
        </w:rPr>
        <w:t xml:space="preserve"> bendr</w:t>
      </w:r>
      <w:r w:rsidR="00F43E80">
        <w:rPr>
          <w:rFonts w:ascii="Times New Roman" w:hAnsi="Times New Roman" w:cs="Times New Roman"/>
          <w:sz w:val="24"/>
          <w:szCs w:val="24"/>
        </w:rPr>
        <w:t>ojo</w:t>
      </w:r>
      <w:r w:rsidR="009C24B0" w:rsidRPr="009C24B0">
        <w:rPr>
          <w:rFonts w:ascii="Times New Roman" w:hAnsi="Times New Roman" w:cs="Times New Roman"/>
          <w:sz w:val="24"/>
          <w:szCs w:val="24"/>
        </w:rPr>
        <w:t xml:space="preserve"> ugdym</w:t>
      </w:r>
      <w:r w:rsidR="00F43E80">
        <w:rPr>
          <w:rFonts w:ascii="Times New Roman" w:hAnsi="Times New Roman" w:cs="Times New Roman"/>
          <w:sz w:val="24"/>
          <w:szCs w:val="24"/>
        </w:rPr>
        <w:t>o programas</w:t>
      </w:r>
      <w:r w:rsidR="009C24B0" w:rsidRPr="009C24B0">
        <w:rPr>
          <w:rFonts w:ascii="Times New Roman" w:hAnsi="Times New Roman" w:cs="Times New Roman"/>
          <w:sz w:val="24"/>
          <w:szCs w:val="24"/>
        </w:rPr>
        <w:t xml:space="preserve"> ir formal</w:t>
      </w:r>
      <w:r w:rsidR="00F43E80">
        <w:rPr>
          <w:rFonts w:ascii="Times New Roman" w:hAnsi="Times New Roman" w:cs="Times New Roman"/>
          <w:sz w:val="24"/>
          <w:szCs w:val="24"/>
        </w:rPr>
        <w:t xml:space="preserve">us </w:t>
      </w:r>
      <w:r w:rsidR="009C24B0" w:rsidRPr="009C24B0">
        <w:rPr>
          <w:rFonts w:ascii="Times New Roman" w:hAnsi="Times New Roman" w:cs="Times New Roman"/>
          <w:sz w:val="24"/>
          <w:szCs w:val="24"/>
        </w:rPr>
        <w:t>profesini</w:t>
      </w:r>
      <w:r w:rsidR="00F43E80">
        <w:rPr>
          <w:rFonts w:ascii="Times New Roman" w:hAnsi="Times New Roman" w:cs="Times New Roman"/>
          <w:sz w:val="24"/>
          <w:szCs w:val="24"/>
        </w:rPr>
        <w:t>s</w:t>
      </w:r>
      <w:r w:rsidR="009C24B0" w:rsidRPr="009C24B0">
        <w:rPr>
          <w:rFonts w:ascii="Times New Roman" w:hAnsi="Times New Roman" w:cs="Times New Roman"/>
          <w:sz w:val="24"/>
          <w:szCs w:val="24"/>
        </w:rPr>
        <w:t xml:space="preserve"> mokym</w:t>
      </w:r>
      <w:r w:rsidR="00F43E80">
        <w:rPr>
          <w:rFonts w:ascii="Times New Roman" w:hAnsi="Times New Roman" w:cs="Times New Roman"/>
          <w:sz w:val="24"/>
          <w:szCs w:val="24"/>
        </w:rPr>
        <w:t>as.</w:t>
      </w:r>
    </w:p>
    <w:p w14:paraId="20FDD14A" w14:textId="525948E8" w:rsidR="006C0C66" w:rsidRPr="00727DE6" w:rsidRDefault="006C0C66" w:rsidP="00CF0649">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8142CD">
        <w:rPr>
          <w:rFonts w:ascii="Times New Roman" w:hAnsi="Times New Roman" w:cs="Times New Roman"/>
          <w:sz w:val="24"/>
          <w:szCs w:val="24"/>
        </w:rPr>
        <w:t>4</w:t>
      </w:r>
      <w:r w:rsidRPr="006C0C66">
        <w:rPr>
          <w:rFonts w:ascii="Times New Roman" w:hAnsi="Times New Roman" w:cs="Times New Roman"/>
          <w:sz w:val="24"/>
          <w:szCs w:val="24"/>
        </w:rPr>
        <w:t>. Pagal Apraše nurodytą remiamą veiklą kvietim</w:t>
      </w:r>
      <w:r w:rsidR="00CF0649">
        <w:rPr>
          <w:rFonts w:ascii="Times New Roman" w:hAnsi="Times New Roman" w:cs="Times New Roman"/>
          <w:sz w:val="24"/>
          <w:szCs w:val="24"/>
        </w:rPr>
        <w:t>ą</w:t>
      </w:r>
      <w:r w:rsidRPr="006C0C66">
        <w:rPr>
          <w:rFonts w:ascii="Times New Roman" w:hAnsi="Times New Roman" w:cs="Times New Roman"/>
          <w:sz w:val="24"/>
          <w:szCs w:val="24"/>
        </w:rPr>
        <w:t xml:space="preserve"> teikti paraiškas numatoma paskelbti</w:t>
      </w:r>
      <w:r w:rsidR="00A85CA3">
        <w:rPr>
          <w:rFonts w:ascii="Times New Roman" w:hAnsi="Times New Roman" w:cs="Times New Roman"/>
          <w:sz w:val="24"/>
          <w:szCs w:val="24"/>
        </w:rPr>
        <w:t xml:space="preserve"> </w:t>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r>
      <w:r w:rsidR="00A85CA3" w:rsidRPr="00727DE6">
        <w:rPr>
          <w:rFonts w:ascii="Times New Roman" w:hAnsi="Times New Roman" w:cs="Times New Roman"/>
          <w:sz w:val="24"/>
          <w:szCs w:val="24"/>
        </w:rPr>
        <w:softHyphen/>
        <w:t>2017 m. II</w:t>
      </w:r>
      <w:r w:rsidR="00CF0649">
        <w:rPr>
          <w:rFonts w:ascii="Times New Roman" w:hAnsi="Times New Roman" w:cs="Times New Roman"/>
          <w:sz w:val="24"/>
          <w:szCs w:val="24"/>
        </w:rPr>
        <w:t>I</w:t>
      </w:r>
      <w:r w:rsidR="0061596D">
        <w:rPr>
          <w:rFonts w:ascii="Times New Roman" w:hAnsi="Times New Roman" w:cs="Times New Roman"/>
          <w:sz w:val="24"/>
          <w:szCs w:val="24"/>
        </w:rPr>
        <w:t xml:space="preserve"> - IV</w:t>
      </w:r>
      <w:r w:rsidRPr="00727DE6">
        <w:rPr>
          <w:rFonts w:ascii="Times New Roman" w:hAnsi="Times New Roman" w:cs="Times New Roman"/>
          <w:sz w:val="24"/>
          <w:szCs w:val="24"/>
        </w:rPr>
        <w:t xml:space="preserve"> ketv</w:t>
      </w:r>
      <w:r w:rsidR="009A7B55">
        <w:rPr>
          <w:rFonts w:ascii="Times New Roman" w:hAnsi="Times New Roman" w:cs="Times New Roman"/>
          <w:sz w:val="24"/>
          <w:szCs w:val="24"/>
        </w:rPr>
        <w:t xml:space="preserve">irtį. </w:t>
      </w:r>
      <w:bookmarkStart w:id="0" w:name="_GoBack"/>
      <w:bookmarkEnd w:id="0"/>
    </w:p>
    <w:p w14:paraId="3634005E"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03FEEDBE"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II SKYRIUS</w:t>
      </w:r>
    </w:p>
    <w:p w14:paraId="65F35276"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REIKALAVIMAI PAREIŠKĖJAMS IR PARTNERIAMS</w:t>
      </w:r>
    </w:p>
    <w:p w14:paraId="42AF5ACC"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5C3B2D75" w14:textId="391E525B"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1</w:t>
      </w:r>
      <w:r w:rsidR="008142CD">
        <w:rPr>
          <w:rFonts w:ascii="Times New Roman" w:hAnsi="Times New Roman" w:cs="Times New Roman"/>
          <w:sz w:val="24"/>
          <w:szCs w:val="24"/>
        </w:rPr>
        <w:t>5</w:t>
      </w:r>
      <w:r w:rsidRPr="006C0C66">
        <w:rPr>
          <w:rFonts w:ascii="Times New Roman" w:hAnsi="Times New Roman" w:cs="Times New Roman"/>
          <w:sz w:val="24"/>
          <w:szCs w:val="24"/>
        </w:rPr>
        <w:t>. Pagal Aprašą galimi pareiškėjai y</w:t>
      </w:r>
      <w:r w:rsidR="009A6191">
        <w:rPr>
          <w:rFonts w:ascii="Times New Roman" w:hAnsi="Times New Roman" w:cs="Times New Roman"/>
          <w:sz w:val="24"/>
          <w:szCs w:val="24"/>
        </w:rPr>
        <w:t>ra profesinio mokymo įstaigos, suaugusiųjų švietimo centrai</w:t>
      </w:r>
      <w:r w:rsidRPr="006C0C66">
        <w:rPr>
          <w:rFonts w:ascii="Times New Roman" w:hAnsi="Times New Roman" w:cs="Times New Roman"/>
          <w:sz w:val="24"/>
          <w:szCs w:val="24"/>
        </w:rPr>
        <w:t>, galimi partneriai yra viešieji juridiniai asmenys, veikiantys švietimo srityje ir (arba) atstovaujantys darbdavius.</w:t>
      </w:r>
    </w:p>
    <w:p w14:paraId="654BCA2D"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p>
    <w:p w14:paraId="27981709"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III SKYRIUS</w:t>
      </w:r>
    </w:p>
    <w:p w14:paraId="10B88352" w14:textId="77777777" w:rsidR="006C0C66" w:rsidRPr="006C0C66" w:rsidRDefault="006C0C66" w:rsidP="006C0C66">
      <w:pPr>
        <w:spacing w:after="0" w:line="240" w:lineRule="auto"/>
        <w:jc w:val="center"/>
        <w:outlineLvl w:val="0"/>
        <w:rPr>
          <w:rFonts w:ascii="Times New Roman" w:hAnsi="Times New Roman" w:cs="Times New Roman"/>
          <w:b/>
          <w:sz w:val="24"/>
          <w:szCs w:val="24"/>
        </w:rPr>
      </w:pPr>
      <w:r w:rsidRPr="006C0C66">
        <w:rPr>
          <w:rFonts w:ascii="Times New Roman" w:hAnsi="Times New Roman" w:cs="Times New Roman"/>
          <w:b/>
          <w:sz w:val="24"/>
          <w:szCs w:val="24"/>
        </w:rPr>
        <w:t xml:space="preserve"> PROJEKTAMS TAIKOMI REIKALAVIMAI</w:t>
      </w:r>
    </w:p>
    <w:p w14:paraId="1192AC78" w14:textId="77777777" w:rsidR="006C0C66" w:rsidRPr="006C0C66" w:rsidRDefault="006C0C66" w:rsidP="006C0C66">
      <w:pPr>
        <w:spacing w:after="0" w:line="240" w:lineRule="auto"/>
        <w:ind w:firstLine="851"/>
        <w:jc w:val="both"/>
        <w:rPr>
          <w:rFonts w:ascii="Times New Roman" w:hAnsi="Times New Roman" w:cs="Times New Roman"/>
          <w:sz w:val="24"/>
          <w:szCs w:val="24"/>
        </w:rPr>
      </w:pPr>
    </w:p>
    <w:p w14:paraId="42EF3C9A" w14:textId="5B4A507D" w:rsidR="006C0C66" w:rsidRPr="006C0C66" w:rsidRDefault="00D91841"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142CD">
        <w:rPr>
          <w:rFonts w:ascii="Times New Roman" w:hAnsi="Times New Roman" w:cs="Times New Roman"/>
          <w:sz w:val="24"/>
          <w:szCs w:val="24"/>
        </w:rPr>
        <w:t>6</w:t>
      </w:r>
      <w:r w:rsidR="006C0C66" w:rsidRPr="006C0C66">
        <w:rPr>
          <w:rFonts w:ascii="Times New Roman" w:hAnsi="Times New Roman" w:cs="Times New Roman"/>
          <w:sz w:val="24"/>
          <w:szCs w:val="24"/>
        </w:rPr>
        <w:t>.</w:t>
      </w:r>
      <w:r w:rsidR="006C0C66" w:rsidRPr="006C0C66">
        <w:rPr>
          <w:rFonts w:ascii="Times New Roman" w:hAnsi="Times New Roman" w:cs="Times New Roman"/>
          <w:sz w:val="24"/>
          <w:szCs w:val="24"/>
        </w:rPr>
        <w:tab/>
        <w:t>Projektas turi atitikti Projektų taisyklių 10 skirsnyje nustatytus bendruosius reikalavimus.</w:t>
      </w:r>
    </w:p>
    <w:p w14:paraId="6EF4C4F2" w14:textId="71BBFF78" w:rsidR="00E52ACE" w:rsidRDefault="00D91841" w:rsidP="00D9184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w:t>
      </w:r>
      <w:r w:rsidR="008142CD">
        <w:rPr>
          <w:rFonts w:ascii="Times New Roman" w:hAnsi="Times New Roman" w:cs="Times New Roman"/>
          <w:sz w:val="24"/>
          <w:szCs w:val="24"/>
        </w:rPr>
        <w:t>7</w:t>
      </w:r>
      <w:r>
        <w:rPr>
          <w:rFonts w:ascii="Times New Roman" w:hAnsi="Times New Roman" w:cs="Times New Roman"/>
          <w:sz w:val="24"/>
          <w:szCs w:val="24"/>
        </w:rPr>
        <w:t xml:space="preserve">. </w:t>
      </w:r>
      <w:r w:rsidR="00E52ACE">
        <w:rPr>
          <w:rFonts w:ascii="Times New Roman" w:hAnsi="Times New Roman" w:cs="Times New Roman"/>
          <w:sz w:val="24"/>
          <w:szCs w:val="24"/>
        </w:rPr>
        <w:t>Projektai turi atitikti šį specialųjį projektų atrankos kriterijų</w:t>
      </w:r>
      <w:r w:rsidR="00B403FA">
        <w:rPr>
          <w:rFonts w:ascii="Times New Roman" w:hAnsi="Times New Roman" w:cs="Times New Roman"/>
          <w:sz w:val="24"/>
          <w:szCs w:val="24"/>
        </w:rPr>
        <w:t>,</w:t>
      </w:r>
      <w:r w:rsidR="00B403FA" w:rsidRPr="00B403FA">
        <w:t xml:space="preserve"> </w:t>
      </w:r>
      <w:r w:rsidR="00B403FA">
        <w:rPr>
          <w:rFonts w:ascii="Times New Roman" w:hAnsi="Times New Roman" w:cs="Times New Roman"/>
          <w:sz w:val="24"/>
          <w:szCs w:val="24"/>
        </w:rPr>
        <w:t>patvirtintą</w:t>
      </w:r>
      <w:r w:rsidR="00B403FA" w:rsidRPr="00B403FA">
        <w:rPr>
          <w:rFonts w:ascii="Times New Roman" w:hAnsi="Times New Roman" w:cs="Times New Roman"/>
          <w:sz w:val="24"/>
          <w:szCs w:val="24"/>
        </w:rPr>
        <w:t xml:space="preserve"> Veiksmų pr</w:t>
      </w:r>
      <w:r>
        <w:rPr>
          <w:rFonts w:ascii="Times New Roman" w:hAnsi="Times New Roman" w:cs="Times New Roman"/>
          <w:sz w:val="24"/>
          <w:szCs w:val="24"/>
        </w:rPr>
        <w:t xml:space="preserve">ogramos stebėsenos komiteto 2015 m. lapkričio 26 d. posėdžio nutarimu Nr. </w:t>
      </w:r>
      <w:r w:rsidRPr="00D91841">
        <w:rPr>
          <w:rFonts w:ascii="Times New Roman" w:hAnsi="Times New Roman" w:cs="Times New Roman"/>
          <w:sz w:val="24"/>
          <w:szCs w:val="24"/>
        </w:rPr>
        <w:t>44P-10.1 (12)</w:t>
      </w:r>
      <w:r w:rsidR="00B80D1D">
        <w:rPr>
          <w:rFonts w:ascii="Times New Roman" w:hAnsi="Times New Roman" w:cs="Times New Roman"/>
          <w:sz w:val="24"/>
          <w:szCs w:val="24"/>
        </w:rPr>
        <w:t>,</w:t>
      </w:r>
      <w:r w:rsidR="006C0C66" w:rsidRPr="006C0C66">
        <w:rPr>
          <w:rFonts w:ascii="Times New Roman" w:hAnsi="Times New Roman" w:cs="Times New Roman"/>
          <w:sz w:val="24"/>
          <w:szCs w:val="24"/>
        </w:rPr>
        <w:t xml:space="preserve"> </w:t>
      </w:r>
      <w:r w:rsidR="00E52ACE">
        <w:rPr>
          <w:rFonts w:ascii="Times New Roman" w:hAnsi="Times New Roman" w:cs="Times New Roman"/>
          <w:sz w:val="24"/>
          <w:szCs w:val="24"/>
        </w:rPr>
        <w:t>p</w:t>
      </w:r>
      <w:r w:rsidR="00E52ACE" w:rsidRPr="00E52ACE">
        <w:rPr>
          <w:rFonts w:ascii="Times New Roman" w:hAnsi="Times New Roman" w:cs="Times New Roman"/>
          <w:sz w:val="24"/>
          <w:szCs w:val="24"/>
        </w:rPr>
        <w:t xml:space="preserve">rojektai turi atitikti </w:t>
      </w:r>
      <w:r w:rsidR="00DB155B">
        <w:rPr>
          <w:rFonts w:ascii="Times New Roman" w:eastAsia="Calibri" w:hAnsi="Times New Roman"/>
          <w:sz w:val="24"/>
          <w:szCs w:val="24"/>
        </w:rPr>
        <w:t>Mokymosi visą gyvenimą</w:t>
      </w:r>
      <w:r w:rsidR="00DB155B" w:rsidRPr="00B55C0E">
        <w:rPr>
          <w:rFonts w:ascii="Times New Roman" w:eastAsia="Calibri" w:hAnsi="Times New Roman"/>
          <w:sz w:val="24"/>
          <w:szCs w:val="24"/>
        </w:rPr>
        <w:t xml:space="preserve"> </w:t>
      </w:r>
      <w:r w:rsidR="00E52ACE" w:rsidRPr="00E52ACE">
        <w:rPr>
          <w:rFonts w:ascii="Times New Roman" w:hAnsi="Times New Roman" w:cs="Times New Roman"/>
          <w:sz w:val="24"/>
          <w:szCs w:val="24"/>
        </w:rPr>
        <w:t>plėtros 201</w:t>
      </w:r>
      <w:r w:rsidR="00DB155B">
        <w:rPr>
          <w:rFonts w:ascii="Times New Roman" w:hAnsi="Times New Roman" w:cs="Times New Roman"/>
          <w:sz w:val="24"/>
          <w:szCs w:val="24"/>
        </w:rPr>
        <w:t>7</w:t>
      </w:r>
      <w:r w:rsidR="00E52ACE" w:rsidRPr="00E52ACE">
        <w:rPr>
          <w:rFonts w:ascii="Times New Roman" w:hAnsi="Times New Roman" w:cs="Times New Roman"/>
          <w:sz w:val="24"/>
          <w:szCs w:val="24"/>
        </w:rPr>
        <w:t>–20</w:t>
      </w:r>
      <w:r w:rsidR="00DB155B">
        <w:rPr>
          <w:rFonts w:ascii="Times New Roman" w:hAnsi="Times New Roman" w:cs="Times New Roman"/>
          <w:sz w:val="24"/>
          <w:szCs w:val="24"/>
        </w:rPr>
        <w:t>20</w:t>
      </w:r>
      <w:r w:rsidR="00E52ACE" w:rsidRPr="00E52ACE">
        <w:rPr>
          <w:rFonts w:ascii="Times New Roman" w:hAnsi="Times New Roman" w:cs="Times New Roman"/>
          <w:sz w:val="24"/>
          <w:szCs w:val="24"/>
        </w:rPr>
        <w:t xml:space="preserve"> metų veiksmų plano</w:t>
      </w:r>
      <w:r w:rsidR="009A7B55">
        <w:rPr>
          <w:rFonts w:ascii="Times New Roman" w:hAnsi="Times New Roman" w:cs="Times New Roman"/>
          <w:sz w:val="24"/>
          <w:szCs w:val="24"/>
        </w:rPr>
        <w:t xml:space="preserve"> </w:t>
      </w:r>
      <w:r w:rsidR="00E52ACE" w:rsidRPr="00E52ACE">
        <w:rPr>
          <w:rFonts w:ascii="Times New Roman" w:hAnsi="Times New Roman" w:cs="Times New Roman"/>
          <w:sz w:val="24"/>
          <w:szCs w:val="24"/>
        </w:rPr>
        <w:t>nuostatas.</w:t>
      </w:r>
      <w:r w:rsidR="00E52ACE">
        <w:rPr>
          <w:rFonts w:ascii="Times New Roman" w:hAnsi="Times New Roman" w:cs="Times New Roman"/>
          <w:sz w:val="24"/>
          <w:szCs w:val="24"/>
        </w:rPr>
        <w:t xml:space="preserve"> Laikoma, kad projektas atitinka šį kriterijų, jei</w:t>
      </w:r>
      <w:r w:rsidR="00E52ACE" w:rsidRPr="00CE6D5C">
        <w:rPr>
          <w:rFonts w:ascii="Times New Roman" w:hAnsi="Times New Roman" w:cs="Times New Roman"/>
          <w:sz w:val="24"/>
          <w:szCs w:val="24"/>
        </w:rPr>
        <w:t xml:space="preserve"> projekto veiklos atitinka </w:t>
      </w:r>
      <w:r w:rsidR="00DB155B">
        <w:rPr>
          <w:rFonts w:ascii="Times New Roman" w:eastAsia="Calibri" w:hAnsi="Times New Roman"/>
          <w:sz w:val="24"/>
          <w:szCs w:val="24"/>
        </w:rPr>
        <w:t>Mokymosi visą gyvenimą</w:t>
      </w:r>
      <w:r w:rsidR="00DB155B" w:rsidRPr="00B55C0E">
        <w:rPr>
          <w:rFonts w:ascii="Times New Roman" w:eastAsia="Calibri" w:hAnsi="Times New Roman"/>
          <w:sz w:val="24"/>
          <w:szCs w:val="24"/>
        </w:rPr>
        <w:t xml:space="preserve"> </w:t>
      </w:r>
      <w:r w:rsidR="00E52ACE" w:rsidRPr="00CE6D5C">
        <w:rPr>
          <w:rFonts w:ascii="Times New Roman" w:hAnsi="Times New Roman" w:cs="Times New Roman"/>
          <w:sz w:val="24"/>
          <w:szCs w:val="24"/>
        </w:rPr>
        <w:t>plėtro</w:t>
      </w:r>
      <w:r w:rsidR="00E52ACE">
        <w:rPr>
          <w:rFonts w:ascii="Times New Roman" w:hAnsi="Times New Roman" w:cs="Times New Roman"/>
          <w:sz w:val="24"/>
          <w:szCs w:val="24"/>
        </w:rPr>
        <w:t>s 201</w:t>
      </w:r>
      <w:r w:rsidR="00DB155B">
        <w:rPr>
          <w:rFonts w:ascii="Times New Roman" w:hAnsi="Times New Roman" w:cs="Times New Roman"/>
          <w:sz w:val="24"/>
          <w:szCs w:val="24"/>
        </w:rPr>
        <w:t>7</w:t>
      </w:r>
      <w:r w:rsidR="00E52ACE">
        <w:rPr>
          <w:rFonts w:ascii="Times New Roman" w:hAnsi="Times New Roman" w:cs="Times New Roman"/>
          <w:sz w:val="24"/>
          <w:szCs w:val="24"/>
        </w:rPr>
        <w:t>–20</w:t>
      </w:r>
      <w:r w:rsidR="00DB155B">
        <w:rPr>
          <w:rFonts w:ascii="Times New Roman" w:hAnsi="Times New Roman" w:cs="Times New Roman"/>
          <w:sz w:val="24"/>
          <w:szCs w:val="24"/>
        </w:rPr>
        <w:t>20</w:t>
      </w:r>
      <w:r w:rsidR="00E52ACE">
        <w:rPr>
          <w:rFonts w:ascii="Times New Roman" w:hAnsi="Times New Roman" w:cs="Times New Roman"/>
          <w:sz w:val="24"/>
          <w:szCs w:val="24"/>
        </w:rPr>
        <w:t xml:space="preserve"> metų veiksmų plano </w:t>
      </w:r>
      <w:r w:rsidR="007918D3">
        <w:rPr>
          <w:rFonts w:ascii="Times New Roman" w:hAnsi="Times New Roman" w:cs="Times New Roman"/>
          <w:sz w:val="24"/>
          <w:szCs w:val="24"/>
        </w:rPr>
        <w:t xml:space="preserve">1 priedo </w:t>
      </w:r>
      <w:r w:rsidR="00DB155B">
        <w:rPr>
          <w:rFonts w:ascii="Times New Roman" w:hAnsi="Times New Roman" w:cs="Times New Roman"/>
          <w:sz w:val="24"/>
          <w:szCs w:val="24"/>
        </w:rPr>
        <w:t xml:space="preserve">2.3.1.2. </w:t>
      </w:r>
      <w:r w:rsidR="00E52ACE" w:rsidRPr="00CE6D5C">
        <w:rPr>
          <w:rFonts w:ascii="Times New Roman" w:hAnsi="Times New Roman" w:cs="Times New Roman"/>
          <w:sz w:val="24"/>
          <w:szCs w:val="24"/>
        </w:rPr>
        <w:t>papunk</w:t>
      </w:r>
      <w:r w:rsidR="00E52ACE">
        <w:rPr>
          <w:rFonts w:ascii="Times New Roman" w:hAnsi="Times New Roman" w:cs="Times New Roman"/>
          <w:sz w:val="24"/>
          <w:szCs w:val="24"/>
        </w:rPr>
        <w:t>tyje</w:t>
      </w:r>
      <w:r w:rsidR="00E52ACE" w:rsidRPr="00CE6D5C">
        <w:rPr>
          <w:rFonts w:ascii="Times New Roman" w:hAnsi="Times New Roman" w:cs="Times New Roman"/>
          <w:sz w:val="24"/>
          <w:szCs w:val="24"/>
        </w:rPr>
        <w:t xml:space="preserve"> nurodyt</w:t>
      </w:r>
      <w:r w:rsidR="00E52ACE">
        <w:rPr>
          <w:rFonts w:ascii="Times New Roman" w:hAnsi="Times New Roman" w:cs="Times New Roman"/>
          <w:sz w:val="24"/>
          <w:szCs w:val="24"/>
        </w:rPr>
        <w:t>ą</w:t>
      </w:r>
      <w:r w:rsidR="00E52ACE" w:rsidRPr="00CE6D5C">
        <w:rPr>
          <w:rFonts w:ascii="Times New Roman" w:hAnsi="Times New Roman" w:cs="Times New Roman"/>
          <w:sz w:val="24"/>
          <w:szCs w:val="24"/>
        </w:rPr>
        <w:t xml:space="preserve"> veikl</w:t>
      </w:r>
      <w:r w:rsidR="004B2D1E">
        <w:rPr>
          <w:rFonts w:ascii="Times New Roman" w:hAnsi="Times New Roman" w:cs="Times New Roman"/>
          <w:sz w:val="24"/>
          <w:szCs w:val="24"/>
        </w:rPr>
        <w:t>ą ir pareiškėjus</w:t>
      </w:r>
      <w:r w:rsidR="00E52ACE">
        <w:rPr>
          <w:rFonts w:ascii="Times New Roman" w:hAnsi="Times New Roman" w:cs="Times New Roman"/>
          <w:sz w:val="24"/>
          <w:szCs w:val="24"/>
        </w:rPr>
        <w:t>.</w:t>
      </w:r>
      <w:r w:rsidR="00E52ACE" w:rsidRPr="00CE6D5C">
        <w:rPr>
          <w:rFonts w:ascii="Times New Roman" w:hAnsi="Times New Roman" w:cs="Times New Roman"/>
          <w:sz w:val="24"/>
          <w:szCs w:val="24"/>
        </w:rPr>
        <w:t xml:space="preserve"> </w:t>
      </w:r>
    </w:p>
    <w:p w14:paraId="3F34726C" w14:textId="29C4CDFB" w:rsidR="006C0C66" w:rsidRPr="00082696" w:rsidRDefault="008142CD" w:rsidP="00E52ACE">
      <w:pPr>
        <w:spacing w:after="0" w:line="240" w:lineRule="auto"/>
        <w:ind w:firstLine="851"/>
        <w:jc w:val="both"/>
        <w:rPr>
          <w:rFonts w:ascii="Times New Roman" w:hAnsi="Times New Roman" w:cs="Times New Roman"/>
          <w:strike/>
          <w:sz w:val="24"/>
          <w:szCs w:val="24"/>
        </w:rPr>
      </w:pPr>
      <w:r>
        <w:rPr>
          <w:rFonts w:ascii="Times New Roman" w:hAnsi="Times New Roman" w:cs="Times New Roman"/>
          <w:sz w:val="24"/>
          <w:szCs w:val="24"/>
        </w:rPr>
        <w:t>18</w:t>
      </w:r>
      <w:r w:rsidR="00EC79F7" w:rsidRPr="00EC79F7">
        <w:rPr>
          <w:rFonts w:ascii="Times New Roman" w:hAnsi="Times New Roman" w:cs="Times New Roman"/>
          <w:sz w:val="24"/>
          <w:szCs w:val="24"/>
        </w:rPr>
        <w:t xml:space="preserve">. </w:t>
      </w:r>
      <w:r w:rsidR="006C0C66" w:rsidRPr="00EC79F7">
        <w:rPr>
          <w:rFonts w:ascii="Times New Roman" w:hAnsi="Times New Roman" w:cs="Times New Roman"/>
          <w:sz w:val="24"/>
          <w:szCs w:val="24"/>
        </w:rPr>
        <w:t>Projektų</w:t>
      </w:r>
      <w:r w:rsidR="006C0C66" w:rsidRPr="00816B71">
        <w:rPr>
          <w:rFonts w:ascii="Times New Roman" w:hAnsi="Times New Roman" w:cs="Times New Roman"/>
          <w:sz w:val="24"/>
          <w:szCs w:val="24"/>
        </w:rPr>
        <w:t xml:space="preserve">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w:t>
      </w:r>
      <w:r w:rsidR="00563CA4">
        <w:rPr>
          <w:rFonts w:ascii="Times New Roman" w:hAnsi="Times New Roman" w:cs="Times New Roman"/>
          <w:sz w:val="24"/>
          <w:szCs w:val="24"/>
        </w:rPr>
        <w:t>į</w:t>
      </w:r>
      <w:r w:rsidR="006C0C66" w:rsidRPr="00816B71">
        <w:rPr>
          <w:rFonts w:ascii="Times New Roman" w:hAnsi="Times New Roman" w:cs="Times New Roman"/>
          <w:sz w:val="24"/>
          <w:szCs w:val="24"/>
        </w:rPr>
        <w:t xml:space="preserve"> Aprašą privaloma surinkti minimali balų </w:t>
      </w:r>
      <w:r w:rsidR="006C0C66" w:rsidRPr="008F0719">
        <w:rPr>
          <w:rFonts w:ascii="Times New Roman" w:hAnsi="Times New Roman" w:cs="Times New Roman"/>
          <w:sz w:val="24"/>
          <w:szCs w:val="24"/>
        </w:rPr>
        <w:t xml:space="preserve">suma </w:t>
      </w:r>
      <w:r w:rsidR="006C0C66" w:rsidRPr="00CA40C8">
        <w:rPr>
          <w:rFonts w:ascii="Times New Roman" w:hAnsi="Times New Roman" w:cs="Times New Roman"/>
          <w:sz w:val="24"/>
          <w:szCs w:val="24"/>
        </w:rPr>
        <w:t xml:space="preserve">yra </w:t>
      </w:r>
      <w:r w:rsidR="0053426C" w:rsidRPr="00CA40C8">
        <w:rPr>
          <w:rFonts w:ascii="Times New Roman" w:hAnsi="Times New Roman" w:cs="Times New Roman"/>
          <w:sz w:val="24"/>
          <w:szCs w:val="24"/>
        </w:rPr>
        <w:t>45</w:t>
      </w:r>
      <w:r w:rsidR="00E13091" w:rsidRPr="00CA40C8">
        <w:rPr>
          <w:rFonts w:ascii="Times New Roman" w:hAnsi="Times New Roman" w:cs="Times New Roman"/>
          <w:sz w:val="24"/>
          <w:szCs w:val="24"/>
        </w:rPr>
        <w:t>.</w:t>
      </w:r>
    </w:p>
    <w:p w14:paraId="5A167279" w14:textId="56EDF923" w:rsidR="006C0C66" w:rsidRPr="006C0C66" w:rsidRDefault="008142CD"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19</w:t>
      </w:r>
      <w:r w:rsidR="006C0C66" w:rsidRPr="00755DC9">
        <w:rPr>
          <w:rFonts w:ascii="Times New Roman" w:hAnsi="Times New Roman" w:cs="Times New Roman"/>
          <w:sz w:val="24"/>
          <w:szCs w:val="24"/>
        </w:rPr>
        <w:t xml:space="preserve">. Jei projekto naudos ir kokybės vertinimo metu </w:t>
      </w:r>
      <w:r w:rsidR="006C0C66" w:rsidRPr="008142CD">
        <w:rPr>
          <w:rFonts w:ascii="Times New Roman" w:hAnsi="Times New Roman" w:cs="Times New Roman"/>
          <w:sz w:val="24"/>
          <w:szCs w:val="24"/>
        </w:rPr>
        <w:t xml:space="preserve">projektas nesurenka Aprašo </w:t>
      </w:r>
      <w:r w:rsidRPr="00CA40C8">
        <w:rPr>
          <w:rFonts w:ascii="Times New Roman" w:hAnsi="Times New Roman" w:cs="Times New Roman"/>
          <w:sz w:val="24"/>
          <w:szCs w:val="24"/>
        </w:rPr>
        <w:t>18</w:t>
      </w:r>
      <w:r w:rsidR="006C0C66" w:rsidRPr="008142CD">
        <w:rPr>
          <w:rFonts w:ascii="Times New Roman" w:hAnsi="Times New Roman" w:cs="Times New Roman"/>
          <w:sz w:val="24"/>
          <w:szCs w:val="24"/>
        </w:rPr>
        <w:t xml:space="preserve"> punkte</w:t>
      </w:r>
      <w:r w:rsidR="006C0C66" w:rsidRPr="00755DC9">
        <w:rPr>
          <w:rFonts w:ascii="Times New Roman" w:hAnsi="Times New Roman" w:cs="Times New Roman"/>
          <w:sz w:val="24"/>
          <w:szCs w:val="24"/>
        </w:rPr>
        <w:t xml:space="preserve"> nurodytos minimalios balų sumos</w:t>
      </w:r>
      <w:r w:rsidR="00C870AC">
        <w:rPr>
          <w:rFonts w:ascii="Times New Roman" w:hAnsi="Times New Roman" w:cs="Times New Roman"/>
          <w:sz w:val="24"/>
          <w:szCs w:val="24"/>
        </w:rPr>
        <w:t xml:space="preserve"> </w:t>
      </w:r>
      <w:r w:rsidR="006C0C66" w:rsidRPr="00755DC9">
        <w:rPr>
          <w:rFonts w:ascii="Times New Roman" w:hAnsi="Times New Roman" w:cs="Times New Roman"/>
          <w:sz w:val="24"/>
          <w:szCs w:val="24"/>
        </w:rPr>
        <w:t>paraiška atmetama.</w:t>
      </w:r>
    </w:p>
    <w:p w14:paraId="2A32729C" w14:textId="027B902E" w:rsidR="003B3519" w:rsidRDefault="008142CD"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20</w:t>
      </w:r>
      <w:r w:rsidR="00755DC9">
        <w:rPr>
          <w:rFonts w:ascii="Times New Roman" w:hAnsi="Times New Roman" w:cs="Times New Roman"/>
          <w:sz w:val="24"/>
          <w:szCs w:val="24"/>
        </w:rPr>
        <w:t xml:space="preserve">. </w:t>
      </w:r>
      <w:r w:rsidR="006C0C66" w:rsidRPr="00755DC9">
        <w:rPr>
          <w:rFonts w:ascii="Times New Roman" w:hAnsi="Times New Roman" w:cs="Times New Roman"/>
          <w:sz w:val="24"/>
          <w:szCs w:val="24"/>
        </w:rPr>
        <w:t>Jeigu projektai surenka vienodą balų skaičių ir jiems finansuoti nepakanka kvietimui teikti paraiškas skirtos lėšų sumos, tuomet projektai išdėstomi Projektų taisyklių 151 punkte nustatyta tvarka.</w:t>
      </w:r>
    </w:p>
    <w:p w14:paraId="6C639EAA" w14:textId="5956EDBB" w:rsidR="006C0C66" w:rsidRPr="006C0C66" w:rsidRDefault="00EC79F7" w:rsidP="00586FEC">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1</w:t>
      </w:r>
      <w:r w:rsidR="003B3519">
        <w:rPr>
          <w:rFonts w:ascii="Times New Roman" w:hAnsi="Times New Roman" w:cs="Times New Roman"/>
          <w:sz w:val="24"/>
          <w:szCs w:val="24"/>
        </w:rPr>
        <w:t xml:space="preserve">. </w:t>
      </w:r>
      <w:r w:rsidR="006C0C66" w:rsidRPr="006C0C66">
        <w:rPr>
          <w:rFonts w:ascii="Times New Roman" w:hAnsi="Times New Roman" w:cs="Times New Roman"/>
          <w:sz w:val="24"/>
          <w:szCs w:val="24"/>
        </w:rPr>
        <w:t>Pagal Aprašą nefinansuojami didelės apimties projektai.</w:t>
      </w:r>
    </w:p>
    <w:p w14:paraId="44CAD159" w14:textId="76EB018A" w:rsidR="006C0C66" w:rsidRPr="00CB7DD4"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2</w:t>
      </w:r>
      <w:r w:rsidR="006C0C66" w:rsidRPr="006C0C66">
        <w:rPr>
          <w:rFonts w:ascii="Times New Roman" w:hAnsi="Times New Roman" w:cs="Times New Roman"/>
          <w:sz w:val="24"/>
          <w:szCs w:val="24"/>
        </w:rPr>
        <w:t xml:space="preserve">. Teikiamų pagal Aprašą projektų veiklų įgyvendinimo trukmė turi būti ne </w:t>
      </w:r>
      <w:r w:rsidR="006C0C66" w:rsidRPr="008E5F91">
        <w:rPr>
          <w:rFonts w:ascii="Times New Roman" w:hAnsi="Times New Roman" w:cs="Times New Roman"/>
          <w:sz w:val="24"/>
          <w:szCs w:val="24"/>
        </w:rPr>
        <w:t xml:space="preserve">ilgesnė kaip </w:t>
      </w:r>
      <w:r w:rsidR="00876DEB" w:rsidRPr="008E5F91">
        <w:rPr>
          <w:rFonts w:ascii="Times New Roman" w:hAnsi="Times New Roman" w:cs="Times New Roman"/>
          <w:sz w:val="24"/>
          <w:szCs w:val="24"/>
        </w:rPr>
        <w:t xml:space="preserve">30 mėnesių </w:t>
      </w:r>
      <w:r w:rsidR="006C0C66" w:rsidRPr="008E5F91">
        <w:rPr>
          <w:rFonts w:ascii="Times New Roman" w:hAnsi="Times New Roman" w:cs="Times New Roman"/>
          <w:sz w:val="24"/>
          <w:szCs w:val="24"/>
        </w:rPr>
        <w:t>nuo projekto sutarties pasirašymo dienos.</w:t>
      </w:r>
      <w:r w:rsidR="00995DF3" w:rsidRPr="00CB7DD4">
        <w:rPr>
          <w:rFonts w:ascii="Times New Roman" w:hAnsi="Times New Roman" w:cs="Times New Roman"/>
          <w:sz w:val="24"/>
          <w:szCs w:val="24"/>
        </w:rPr>
        <w:t xml:space="preserve"> </w:t>
      </w:r>
    </w:p>
    <w:p w14:paraId="33CE2B42" w14:textId="1156EBFE" w:rsidR="006C0C66" w:rsidRPr="006C0C66" w:rsidRDefault="006C0C66" w:rsidP="006C0C66">
      <w:pPr>
        <w:spacing w:after="0" w:line="240" w:lineRule="auto"/>
        <w:ind w:firstLine="851"/>
        <w:jc w:val="both"/>
        <w:rPr>
          <w:rFonts w:ascii="Times New Roman" w:hAnsi="Times New Roman" w:cs="Times New Roman"/>
          <w:sz w:val="24"/>
          <w:szCs w:val="24"/>
        </w:rPr>
      </w:pPr>
      <w:r w:rsidRPr="006C0C66">
        <w:rPr>
          <w:rFonts w:ascii="Times New Roman" w:hAnsi="Times New Roman" w:cs="Times New Roman"/>
          <w:sz w:val="24"/>
          <w:szCs w:val="24"/>
        </w:rPr>
        <w:t>2</w:t>
      </w:r>
      <w:r w:rsidR="008142CD">
        <w:rPr>
          <w:rFonts w:ascii="Times New Roman" w:hAnsi="Times New Roman" w:cs="Times New Roman"/>
          <w:sz w:val="24"/>
          <w:szCs w:val="24"/>
        </w:rPr>
        <w:t>3</w:t>
      </w:r>
      <w:r w:rsidRPr="006C0C66">
        <w:rPr>
          <w:rFonts w:ascii="Times New Roman" w:hAnsi="Times New Roman" w:cs="Times New Roman"/>
          <w:sz w:val="24"/>
          <w:szCs w:val="24"/>
        </w:rPr>
        <w:t>. Tam tikrais atvejais dėl objektyvių priežasčių, kurių projekto vykdytojas negalėjo numatyti paraiškos pateikimo ir vertinimo metu, projekto veiklų įgyvendinimo laikotarpis gali būti pratęstas</w:t>
      </w:r>
      <w:r w:rsidR="00D150C3">
        <w:rPr>
          <w:rFonts w:ascii="Times New Roman" w:hAnsi="Times New Roman" w:cs="Times New Roman"/>
          <w:sz w:val="24"/>
          <w:szCs w:val="24"/>
        </w:rPr>
        <w:t>, bet</w:t>
      </w:r>
      <w:r w:rsidR="001C282B">
        <w:rPr>
          <w:rFonts w:ascii="Times New Roman" w:hAnsi="Times New Roman" w:cs="Times New Roman"/>
          <w:sz w:val="24"/>
          <w:szCs w:val="24"/>
        </w:rPr>
        <w:t xml:space="preserve"> </w:t>
      </w:r>
      <w:r w:rsidR="00D150C3">
        <w:rPr>
          <w:rFonts w:ascii="Times New Roman" w:hAnsi="Times New Roman" w:cs="Times New Roman"/>
          <w:sz w:val="24"/>
          <w:szCs w:val="24"/>
        </w:rPr>
        <w:t>ne ilgiau kaip</w:t>
      </w:r>
      <w:r w:rsidR="00D150C3" w:rsidRPr="0014544D">
        <w:rPr>
          <w:rFonts w:ascii="Times New Roman" w:hAnsi="Times New Roman" w:cs="Times New Roman"/>
          <w:sz w:val="24"/>
          <w:szCs w:val="24"/>
        </w:rPr>
        <w:t xml:space="preserve"> 6</w:t>
      </w:r>
      <w:r w:rsidR="00E13091">
        <w:rPr>
          <w:rFonts w:ascii="Times New Roman" w:hAnsi="Times New Roman" w:cs="Times New Roman"/>
          <w:sz w:val="24"/>
          <w:szCs w:val="24"/>
        </w:rPr>
        <w:t xml:space="preserve"> mėn.</w:t>
      </w:r>
    </w:p>
    <w:p w14:paraId="075E5A59" w14:textId="4EA82B5E"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4</w:t>
      </w:r>
      <w:r w:rsidR="006C0C66" w:rsidRPr="006C0C66">
        <w:rPr>
          <w:rFonts w:ascii="Times New Roman" w:hAnsi="Times New Roman" w:cs="Times New Roman"/>
          <w:sz w:val="24"/>
          <w:szCs w:val="24"/>
        </w:rPr>
        <w:t>. Projekto veiklos turi būti vykdomos Lietuvos Respu</w:t>
      </w:r>
      <w:r w:rsidR="002C25B8">
        <w:rPr>
          <w:rFonts w:ascii="Times New Roman" w:hAnsi="Times New Roman" w:cs="Times New Roman"/>
          <w:sz w:val="24"/>
          <w:szCs w:val="24"/>
        </w:rPr>
        <w:t xml:space="preserve">blikoje. </w:t>
      </w:r>
    </w:p>
    <w:p w14:paraId="49BCB3DD" w14:textId="5A23F0AB" w:rsidR="006C0C66" w:rsidRPr="006C0C66" w:rsidRDefault="00755DC9"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5</w:t>
      </w:r>
      <w:r w:rsidR="006C0C66" w:rsidRPr="006C0C66">
        <w:rPr>
          <w:rFonts w:ascii="Times New Roman" w:hAnsi="Times New Roman" w:cs="Times New Roman"/>
          <w:sz w:val="24"/>
          <w:szCs w:val="24"/>
        </w:rPr>
        <w:t>. Tinkama projekto tikslin</w:t>
      </w:r>
      <w:r w:rsidR="00A40452">
        <w:rPr>
          <w:rFonts w:ascii="Times New Roman" w:hAnsi="Times New Roman" w:cs="Times New Roman"/>
          <w:sz w:val="24"/>
          <w:szCs w:val="24"/>
        </w:rPr>
        <w:t>ė grupė yra suaugusieji</w:t>
      </w:r>
      <w:r w:rsidR="005C4E6B">
        <w:rPr>
          <w:rFonts w:ascii="Times New Roman" w:hAnsi="Times New Roman" w:cs="Times New Roman"/>
          <w:sz w:val="24"/>
          <w:szCs w:val="24"/>
        </w:rPr>
        <w:t>, nebaigę bendrojo ugdymo programos.</w:t>
      </w:r>
      <w:r w:rsidR="00A40452">
        <w:rPr>
          <w:rFonts w:ascii="Times New Roman" w:eastAsia="Calibri" w:hAnsi="Times New Roman"/>
          <w:sz w:val="24"/>
          <w:szCs w:val="24"/>
        </w:rPr>
        <w:t>)</w:t>
      </w:r>
      <w:r w:rsidR="006C0C66" w:rsidRPr="006C0C66">
        <w:rPr>
          <w:rFonts w:ascii="Times New Roman" w:hAnsi="Times New Roman" w:cs="Times New Roman"/>
          <w:sz w:val="24"/>
          <w:szCs w:val="24"/>
        </w:rPr>
        <w:t>.</w:t>
      </w:r>
    </w:p>
    <w:p w14:paraId="674D1394" w14:textId="2FD4ACF5" w:rsidR="006C0C66" w:rsidRDefault="00EC79F7"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6</w:t>
      </w:r>
      <w:r w:rsidR="006C0C66" w:rsidRPr="006C0C66">
        <w:rPr>
          <w:rFonts w:ascii="Times New Roman" w:hAnsi="Times New Roman" w:cs="Times New Roman"/>
          <w:sz w:val="24"/>
          <w:szCs w:val="24"/>
        </w:rPr>
        <w:t>. Projektu, planuojamu pagal šio Aprašo numatomą finansuoti veiklą, turi būti siekiama visų toliau išvardytų priemonės įgyvendinimo stebėsenos rodiklių:</w:t>
      </w:r>
    </w:p>
    <w:p w14:paraId="5B9A6926" w14:textId="04D93838" w:rsidR="007F35B0" w:rsidRPr="002D5262" w:rsidRDefault="00642B2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6</w:t>
      </w:r>
      <w:r w:rsidR="007F35B0" w:rsidRPr="006C0C66">
        <w:rPr>
          <w:rFonts w:ascii="Times New Roman" w:hAnsi="Times New Roman" w:cs="Times New Roman"/>
          <w:sz w:val="24"/>
          <w:szCs w:val="24"/>
        </w:rPr>
        <w:t>.1. produkto rodiklio „</w:t>
      </w:r>
      <w:r w:rsidRPr="00642B22">
        <w:rPr>
          <w:rFonts w:ascii="Times New Roman" w:hAnsi="Times New Roman" w:cs="Times New Roman"/>
          <w:sz w:val="24"/>
          <w:szCs w:val="24"/>
        </w:rPr>
        <w:t>Asmenys, kurie dalyvavo ESF veiklose, skirtose mokytis pagal formaliojo švietimo programas</w:t>
      </w:r>
      <w:r w:rsidR="006B633B">
        <w:rPr>
          <w:rFonts w:ascii="Times New Roman" w:hAnsi="Times New Roman" w:cs="Times New Roman"/>
          <w:sz w:val="24"/>
          <w:szCs w:val="24"/>
        </w:rPr>
        <w:t xml:space="preserve"> ar modulius</w:t>
      </w:r>
      <w:r w:rsidRPr="00642B22">
        <w:rPr>
          <w:rFonts w:ascii="Times New Roman" w:hAnsi="Times New Roman" w:cs="Times New Roman"/>
          <w:sz w:val="24"/>
          <w:szCs w:val="24"/>
        </w:rPr>
        <w:t>“</w:t>
      </w:r>
      <w:r w:rsidR="002D2FAB">
        <w:rPr>
          <w:rFonts w:ascii="Times New Roman" w:hAnsi="Times New Roman" w:cs="Times New Roman"/>
          <w:sz w:val="24"/>
          <w:szCs w:val="24"/>
        </w:rPr>
        <w:t xml:space="preserve"> (rodiklio kodas P.S.</w:t>
      </w:r>
      <w:r w:rsidR="002D5262">
        <w:rPr>
          <w:rFonts w:ascii="Times New Roman" w:hAnsi="Times New Roman" w:cs="Times New Roman"/>
          <w:sz w:val="24"/>
          <w:szCs w:val="24"/>
        </w:rPr>
        <w:t>404)</w:t>
      </w:r>
      <w:r w:rsidR="00C1250F">
        <w:rPr>
          <w:rFonts w:ascii="Times New Roman" w:hAnsi="Times New Roman" w:cs="Times New Roman"/>
          <w:sz w:val="24"/>
          <w:szCs w:val="24"/>
        </w:rPr>
        <w:t>.</w:t>
      </w:r>
      <w:r w:rsidR="00F4195A">
        <w:rPr>
          <w:rFonts w:ascii="Times New Roman" w:hAnsi="Times New Roman" w:cs="Times New Roman"/>
          <w:sz w:val="24"/>
          <w:szCs w:val="24"/>
        </w:rPr>
        <w:t xml:space="preserve"> </w:t>
      </w:r>
      <w:r w:rsidR="00C1250F">
        <w:rPr>
          <w:rFonts w:ascii="Times New Roman" w:hAnsi="Times New Roman" w:cs="Times New Roman"/>
          <w:sz w:val="24"/>
          <w:szCs w:val="24"/>
        </w:rPr>
        <w:t>M</w:t>
      </w:r>
      <w:r w:rsidR="00DE4FC0" w:rsidRPr="00DE4FC0">
        <w:rPr>
          <w:rFonts w:ascii="Times New Roman" w:hAnsi="Times New Roman" w:cs="Times New Roman"/>
          <w:sz w:val="24"/>
          <w:szCs w:val="24"/>
        </w:rPr>
        <w:t>inimali siektina reikšmė</w:t>
      </w:r>
      <w:r w:rsidR="00004D3B" w:rsidRPr="00004D3B">
        <w:rPr>
          <w:rFonts w:ascii="Times New Roman" w:hAnsi="Times New Roman" w:cs="Times New Roman"/>
          <w:sz w:val="24"/>
          <w:szCs w:val="24"/>
        </w:rPr>
        <w:t xml:space="preserve"> </w:t>
      </w:r>
      <w:r w:rsidR="00004D3B">
        <w:rPr>
          <w:rFonts w:ascii="Times New Roman" w:hAnsi="Times New Roman" w:cs="Times New Roman"/>
          <w:sz w:val="24"/>
          <w:szCs w:val="24"/>
        </w:rPr>
        <w:t>projektui</w:t>
      </w:r>
      <w:r w:rsidR="00C1250F">
        <w:rPr>
          <w:rFonts w:ascii="Times New Roman" w:hAnsi="Times New Roman" w:cs="Times New Roman"/>
          <w:sz w:val="24"/>
          <w:szCs w:val="24"/>
        </w:rPr>
        <w:t xml:space="preserve"> </w:t>
      </w:r>
      <w:r w:rsidRPr="00642B22">
        <w:rPr>
          <w:rFonts w:ascii="Times New Roman" w:hAnsi="Times New Roman" w:cs="Times New Roman"/>
          <w:sz w:val="24"/>
          <w:szCs w:val="24"/>
        </w:rPr>
        <w:t>–</w:t>
      </w:r>
      <w:r w:rsidR="00F22533">
        <w:rPr>
          <w:rFonts w:ascii="Times New Roman" w:hAnsi="Times New Roman" w:cs="Times New Roman"/>
          <w:sz w:val="24"/>
          <w:szCs w:val="24"/>
        </w:rPr>
        <w:t xml:space="preserve"> </w:t>
      </w:r>
      <w:r w:rsidR="00C81C42">
        <w:rPr>
          <w:rFonts w:ascii="Times New Roman" w:hAnsi="Times New Roman" w:cs="Times New Roman"/>
          <w:sz w:val="24"/>
          <w:szCs w:val="24"/>
        </w:rPr>
        <w:t>56</w:t>
      </w:r>
      <w:r w:rsidR="00F22533" w:rsidRPr="002D5262">
        <w:rPr>
          <w:rFonts w:ascii="Times New Roman" w:hAnsi="Times New Roman" w:cs="Times New Roman"/>
          <w:sz w:val="24"/>
          <w:szCs w:val="24"/>
        </w:rPr>
        <w:t xml:space="preserve"> </w:t>
      </w:r>
      <w:r w:rsidRPr="002D5262">
        <w:rPr>
          <w:rFonts w:ascii="Times New Roman" w:hAnsi="Times New Roman" w:cs="Times New Roman"/>
          <w:sz w:val="24"/>
          <w:szCs w:val="24"/>
        </w:rPr>
        <w:t>asmenys</w:t>
      </w:r>
      <w:r w:rsidR="00C1250F">
        <w:rPr>
          <w:rFonts w:ascii="Times New Roman" w:hAnsi="Times New Roman" w:cs="Times New Roman"/>
          <w:sz w:val="24"/>
          <w:szCs w:val="24"/>
        </w:rPr>
        <w:t>;</w:t>
      </w:r>
    </w:p>
    <w:p w14:paraId="765C238E" w14:textId="1B2BC9CA" w:rsidR="00F4195A" w:rsidRDefault="00EC79F7" w:rsidP="00B70A45">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w:t>
      </w:r>
      <w:r w:rsidR="008142CD">
        <w:rPr>
          <w:rFonts w:ascii="Times New Roman" w:hAnsi="Times New Roman" w:cs="Times New Roman"/>
          <w:sz w:val="24"/>
          <w:szCs w:val="24"/>
        </w:rPr>
        <w:t>6</w:t>
      </w:r>
      <w:r w:rsidR="00F4195A">
        <w:rPr>
          <w:rFonts w:ascii="Times New Roman" w:hAnsi="Times New Roman" w:cs="Times New Roman"/>
          <w:sz w:val="24"/>
          <w:szCs w:val="24"/>
        </w:rPr>
        <w:t>.2. rezultato rodiklio „</w:t>
      </w:r>
      <w:r w:rsidR="00F4195A" w:rsidRPr="00F4195A">
        <w:rPr>
          <w:rFonts w:ascii="Times New Roman" w:hAnsi="Times New Roman" w:cs="Times New Roman"/>
          <w:sz w:val="24"/>
          <w:szCs w:val="24"/>
        </w:rPr>
        <w:t>Asmenų, kurie įgijo valstybės pripažįstamą kvalifikaciją po dalyvavimo ESF veiklose, dalis“</w:t>
      </w:r>
      <w:r w:rsidR="00F4195A">
        <w:rPr>
          <w:rFonts w:ascii="Times New Roman" w:hAnsi="Times New Roman" w:cs="Times New Roman"/>
          <w:sz w:val="24"/>
          <w:szCs w:val="24"/>
        </w:rPr>
        <w:t xml:space="preserve"> (rodiklio kodas </w:t>
      </w:r>
      <w:r w:rsidR="00F4195A" w:rsidRPr="00F4195A">
        <w:rPr>
          <w:rFonts w:ascii="Times New Roman" w:hAnsi="Times New Roman" w:cs="Times New Roman"/>
          <w:sz w:val="24"/>
          <w:szCs w:val="24"/>
        </w:rPr>
        <w:t>R.S.392</w:t>
      </w:r>
      <w:r w:rsidR="00B70A45">
        <w:rPr>
          <w:rFonts w:ascii="Times New Roman" w:hAnsi="Times New Roman" w:cs="Times New Roman"/>
          <w:sz w:val="24"/>
          <w:szCs w:val="24"/>
        </w:rPr>
        <w:t>). M</w:t>
      </w:r>
      <w:r w:rsidR="00F4195A" w:rsidRPr="00DE4FC0">
        <w:rPr>
          <w:rFonts w:ascii="Times New Roman" w:hAnsi="Times New Roman" w:cs="Times New Roman"/>
          <w:sz w:val="24"/>
          <w:szCs w:val="24"/>
        </w:rPr>
        <w:t>inimali siektina reikšmė</w:t>
      </w:r>
      <w:r w:rsidR="00F4195A" w:rsidRPr="00004D3B">
        <w:rPr>
          <w:rFonts w:ascii="Times New Roman" w:hAnsi="Times New Roman" w:cs="Times New Roman"/>
          <w:sz w:val="24"/>
          <w:szCs w:val="24"/>
        </w:rPr>
        <w:t xml:space="preserve"> </w:t>
      </w:r>
      <w:r w:rsidR="006B633B">
        <w:rPr>
          <w:rFonts w:ascii="Times New Roman" w:hAnsi="Times New Roman" w:cs="Times New Roman"/>
          <w:sz w:val="24"/>
          <w:szCs w:val="24"/>
        </w:rPr>
        <w:t xml:space="preserve"> </w:t>
      </w:r>
      <w:r w:rsidR="00FD2C04">
        <w:rPr>
          <w:rFonts w:ascii="Times New Roman" w:hAnsi="Times New Roman" w:cs="Times New Roman"/>
          <w:sz w:val="24"/>
          <w:szCs w:val="24"/>
        </w:rPr>
        <w:t>–</w:t>
      </w:r>
      <w:r w:rsidR="006B633B">
        <w:rPr>
          <w:rFonts w:ascii="Times New Roman" w:hAnsi="Times New Roman" w:cs="Times New Roman"/>
          <w:sz w:val="24"/>
          <w:szCs w:val="24"/>
        </w:rPr>
        <w:t xml:space="preserve"> </w:t>
      </w:r>
      <w:r w:rsidR="00B70A45">
        <w:rPr>
          <w:rFonts w:ascii="Times New Roman" w:hAnsi="Times New Roman" w:cs="Times New Roman"/>
          <w:sz w:val="24"/>
          <w:szCs w:val="24"/>
        </w:rPr>
        <w:t>80 procentų</w:t>
      </w:r>
      <w:r w:rsidR="00C81C42">
        <w:rPr>
          <w:rFonts w:ascii="Times New Roman" w:hAnsi="Times New Roman" w:cs="Times New Roman"/>
          <w:sz w:val="24"/>
          <w:szCs w:val="24"/>
        </w:rPr>
        <w:t>.</w:t>
      </w:r>
    </w:p>
    <w:p w14:paraId="47CCFF16" w14:textId="422E2C55" w:rsidR="006C0C66" w:rsidRPr="006C0C66" w:rsidRDefault="00EC79F7" w:rsidP="006C0C66">
      <w:pPr>
        <w:spacing w:after="0" w:line="240" w:lineRule="auto"/>
        <w:ind w:firstLine="851"/>
        <w:jc w:val="both"/>
        <w:rPr>
          <w:rFonts w:ascii="Times New Roman" w:hAnsi="Times New Roman" w:cs="Times New Roman"/>
          <w:sz w:val="24"/>
          <w:szCs w:val="24"/>
        </w:rPr>
      </w:pPr>
      <w:r w:rsidRPr="008142CD">
        <w:rPr>
          <w:rFonts w:ascii="Times New Roman" w:hAnsi="Times New Roman" w:cs="Times New Roman"/>
          <w:sz w:val="24"/>
          <w:szCs w:val="24"/>
        </w:rPr>
        <w:t>2</w:t>
      </w:r>
      <w:r w:rsidR="008142CD" w:rsidRPr="008142CD">
        <w:rPr>
          <w:rFonts w:ascii="Times New Roman" w:hAnsi="Times New Roman" w:cs="Times New Roman"/>
          <w:sz w:val="24"/>
          <w:szCs w:val="24"/>
        </w:rPr>
        <w:t>7</w:t>
      </w:r>
      <w:r w:rsidR="006C0C66" w:rsidRPr="008142CD">
        <w:rPr>
          <w:rFonts w:ascii="Times New Roman" w:hAnsi="Times New Roman" w:cs="Times New Roman"/>
          <w:sz w:val="24"/>
          <w:szCs w:val="24"/>
        </w:rPr>
        <w:t>. Aprašo</w:t>
      </w:r>
      <w:r w:rsidRPr="008142CD">
        <w:rPr>
          <w:rFonts w:ascii="Times New Roman" w:hAnsi="Times New Roman" w:cs="Times New Roman"/>
          <w:sz w:val="24"/>
          <w:szCs w:val="24"/>
        </w:rPr>
        <w:t xml:space="preserve"> 2</w:t>
      </w:r>
      <w:r w:rsidR="008142CD" w:rsidRPr="008142CD">
        <w:rPr>
          <w:rFonts w:ascii="Times New Roman" w:hAnsi="Times New Roman" w:cs="Times New Roman"/>
          <w:sz w:val="24"/>
          <w:szCs w:val="24"/>
        </w:rPr>
        <w:t>6</w:t>
      </w:r>
      <w:r w:rsidR="00004D3B" w:rsidRPr="008142CD">
        <w:rPr>
          <w:rFonts w:ascii="Times New Roman" w:hAnsi="Times New Roman" w:cs="Times New Roman"/>
          <w:sz w:val="24"/>
          <w:szCs w:val="24"/>
        </w:rPr>
        <w:t>.1</w:t>
      </w:r>
      <w:r w:rsidRPr="008142CD">
        <w:rPr>
          <w:rFonts w:ascii="Times New Roman" w:hAnsi="Times New Roman" w:cs="Times New Roman"/>
          <w:sz w:val="24"/>
          <w:szCs w:val="24"/>
        </w:rPr>
        <w:t xml:space="preserve"> ir 2</w:t>
      </w:r>
      <w:r w:rsidR="008142CD" w:rsidRPr="008142CD">
        <w:rPr>
          <w:rFonts w:ascii="Times New Roman" w:hAnsi="Times New Roman" w:cs="Times New Roman"/>
          <w:sz w:val="24"/>
          <w:szCs w:val="24"/>
        </w:rPr>
        <w:t>6</w:t>
      </w:r>
      <w:r w:rsidR="0048112F" w:rsidRPr="008142CD">
        <w:rPr>
          <w:rFonts w:ascii="Times New Roman" w:hAnsi="Times New Roman" w:cs="Times New Roman"/>
          <w:sz w:val="24"/>
          <w:szCs w:val="24"/>
        </w:rPr>
        <w:t>.2</w:t>
      </w:r>
      <w:r w:rsidR="006C0C66" w:rsidRPr="008142CD">
        <w:rPr>
          <w:rFonts w:ascii="Times New Roman" w:hAnsi="Times New Roman" w:cs="Times New Roman"/>
          <w:sz w:val="24"/>
          <w:szCs w:val="24"/>
        </w:rPr>
        <w:t xml:space="preserve"> papunk</w:t>
      </w:r>
      <w:r w:rsidR="0048112F" w:rsidRPr="008142CD">
        <w:rPr>
          <w:rFonts w:ascii="Times New Roman" w:hAnsi="Times New Roman" w:cs="Times New Roman"/>
          <w:sz w:val="24"/>
          <w:szCs w:val="24"/>
        </w:rPr>
        <w:t>čiuose</w:t>
      </w:r>
      <w:r w:rsidR="006C0C66" w:rsidRPr="006C0C66">
        <w:rPr>
          <w:rFonts w:ascii="Times New Roman" w:hAnsi="Times New Roman" w:cs="Times New Roman"/>
          <w:sz w:val="24"/>
          <w:szCs w:val="24"/>
        </w:rPr>
        <w:t xml:space="preserve"> nurodyt</w:t>
      </w:r>
      <w:r w:rsidR="0048112F">
        <w:rPr>
          <w:rFonts w:ascii="Times New Roman" w:hAnsi="Times New Roman" w:cs="Times New Roman"/>
          <w:sz w:val="24"/>
          <w:szCs w:val="24"/>
        </w:rPr>
        <w:t>ų</w:t>
      </w:r>
      <w:r w:rsidR="006C0C66" w:rsidRPr="006C0C66">
        <w:rPr>
          <w:rFonts w:ascii="Times New Roman" w:hAnsi="Times New Roman" w:cs="Times New Roman"/>
          <w:sz w:val="24"/>
          <w:szCs w:val="24"/>
        </w:rPr>
        <w:t xml:space="preserve"> priemonės įgyvendinimo stebėsenos rodikli</w:t>
      </w:r>
      <w:r w:rsidR="0048112F">
        <w:rPr>
          <w:rFonts w:ascii="Times New Roman" w:hAnsi="Times New Roman" w:cs="Times New Roman"/>
          <w:sz w:val="24"/>
          <w:szCs w:val="24"/>
        </w:rPr>
        <w:t>ų</w:t>
      </w:r>
      <w:r w:rsidR="00976F51">
        <w:rPr>
          <w:rFonts w:ascii="Times New Roman" w:hAnsi="Times New Roman" w:cs="Times New Roman"/>
          <w:sz w:val="24"/>
          <w:szCs w:val="24"/>
        </w:rPr>
        <w:t xml:space="preserve"> skaičiavimui taikomas </w:t>
      </w:r>
      <w:r w:rsidR="006C0C66" w:rsidRPr="006C0C66">
        <w:rPr>
          <w:rFonts w:ascii="Times New Roman" w:hAnsi="Times New Roman" w:cs="Times New Roman"/>
          <w:sz w:val="24"/>
          <w:szCs w:val="24"/>
        </w:rPr>
        <w:t>Veiksmų programos stebės</w:t>
      </w:r>
      <w:r w:rsidR="00976F51">
        <w:rPr>
          <w:rFonts w:ascii="Times New Roman" w:hAnsi="Times New Roman" w:cs="Times New Roman"/>
          <w:sz w:val="24"/>
          <w:szCs w:val="24"/>
        </w:rPr>
        <w:t>enos rodiklių skaičiavimo aprašas</w:t>
      </w:r>
      <w:r w:rsidR="006C0C66" w:rsidRPr="006C0C66">
        <w:rPr>
          <w:rFonts w:ascii="Times New Roman" w:hAnsi="Times New Roman" w:cs="Times New Roman"/>
          <w:sz w:val="24"/>
          <w:szCs w:val="24"/>
        </w:rPr>
        <w:t>. Visų priemonės įgyvendinimo stebėsenos rodiklių skaičiavimo aprašai skelbiami E</w:t>
      </w:r>
      <w:r w:rsidR="00CC73B5">
        <w:rPr>
          <w:rFonts w:ascii="Times New Roman" w:hAnsi="Times New Roman" w:cs="Times New Roman"/>
          <w:sz w:val="24"/>
          <w:szCs w:val="24"/>
        </w:rPr>
        <w:t>S struktūrinių fondų svetainėje www.esinvesticijos.lt.</w:t>
      </w:r>
    </w:p>
    <w:p w14:paraId="1E62DC9D" w14:textId="1E4107DE" w:rsidR="006C0C66" w:rsidRPr="006C0C66" w:rsidRDefault="008142CD" w:rsidP="00334BE7">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28</w:t>
      </w:r>
      <w:r w:rsidR="006C0C66" w:rsidRPr="006C0C66">
        <w:rPr>
          <w:rFonts w:ascii="Times New Roman" w:hAnsi="Times New Roman" w:cs="Times New Roman"/>
          <w:sz w:val="24"/>
          <w:szCs w:val="24"/>
        </w:rPr>
        <w:t xml:space="preserve">. Projekto </w:t>
      </w:r>
      <w:proofErr w:type="spellStart"/>
      <w:r w:rsidR="006C0C66" w:rsidRPr="006C0C66">
        <w:rPr>
          <w:rFonts w:ascii="Times New Roman" w:hAnsi="Times New Roman" w:cs="Times New Roman"/>
          <w:sz w:val="24"/>
          <w:szCs w:val="24"/>
        </w:rPr>
        <w:t>parengtumo</w:t>
      </w:r>
      <w:proofErr w:type="spellEnd"/>
      <w:r w:rsidR="006C0C66" w:rsidRPr="006C0C66">
        <w:rPr>
          <w:rFonts w:ascii="Times New Roman" w:hAnsi="Times New Roman" w:cs="Times New Roman"/>
          <w:sz w:val="24"/>
          <w:szCs w:val="24"/>
        </w:rPr>
        <w:t xml:space="preserve"> reikalavimai nėra taikomi. </w:t>
      </w:r>
    </w:p>
    <w:p w14:paraId="089C137F" w14:textId="4A0D7FD6" w:rsidR="00334BE7" w:rsidRDefault="008142CD" w:rsidP="00CB7DD4">
      <w:pPr>
        <w:spacing w:after="0" w:line="240" w:lineRule="auto"/>
        <w:ind w:firstLine="851"/>
        <w:jc w:val="both"/>
        <w:rPr>
          <w:rFonts w:ascii="Times New Roman" w:hAnsi="Times New Roman"/>
          <w:sz w:val="24"/>
          <w:szCs w:val="24"/>
        </w:rPr>
      </w:pPr>
      <w:r>
        <w:rPr>
          <w:rFonts w:ascii="Times New Roman" w:hAnsi="Times New Roman" w:cs="Times New Roman"/>
          <w:sz w:val="24"/>
          <w:szCs w:val="24"/>
        </w:rPr>
        <w:t>29</w:t>
      </w:r>
      <w:r w:rsidR="006C0C66" w:rsidRPr="006C0C66">
        <w:rPr>
          <w:rFonts w:ascii="Times New Roman" w:hAnsi="Times New Roman" w:cs="Times New Roman"/>
          <w:sz w:val="24"/>
          <w:szCs w:val="24"/>
        </w:rPr>
        <w:t>. Negali būti numatyti projekto apribojimai, kur</w:t>
      </w:r>
      <w:r w:rsidR="00740DC7">
        <w:rPr>
          <w:rFonts w:ascii="Times New Roman" w:hAnsi="Times New Roman" w:cs="Times New Roman"/>
          <w:sz w:val="24"/>
          <w:szCs w:val="24"/>
        </w:rPr>
        <w:t>ie turėtų neigiamą poveikį moterų ir vyrų</w:t>
      </w:r>
      <w:r w:rsidR="006C0C66" w:rsidRPr="006C0C66">
        <w:rPr>
          <w:rFonts w:ascii="Times New Roman" w:hAnsi="Times New Roman" w:cs="Times New Roman"/>
          <w:sz w:val="24"/>
          <w:szCs w:val="24"/>
        </w:rPr>
        <w:t xml:space="preserve"> lygybės ir nediskriminavimo dėl lyties, rasės, tautybės, kalbos, kilmės, socialinės padėties, tikėjimo, įsitikinimų ar pažiūrų, amžiaus, negalios, lytinės orientacijos, etninės priklausomybės, religijos principų įgyvendinimui.</w:t>
      </w:r>
      <w:r w:rsidR="005C0F54" w:rsidRPr="005C0F54">
        <w:rPr>
          <w:rFonts w:ascii="Times New Roman" w:eastAsia="Calibri" w:hAnsi="Times New Roman"/>
          <w:sz w:val="24"/>
          <w:szCs w:val="24"/>
        </w:rPr>
        <w:t xml:space="preserve"> </w:t>
      </w:r>
      <w:r w:rsidR="005C0F54">
        <w:rPr>
          <w:rFonts w:ascii="Times New Roman" w:eastAsia="Calibri" w:hAnsi="Times New Roman"/>
          <w:sz w:val="24"/>
          <w:szCs w:val="24"/>
        </w:rPr>
        <w:t xml:space="preserve">Projektai pagal Aprašą </w:t>
      </w:r>
      <w:r w:rsidR="00334BE7" w:rsidRPr="00AD0406">
        <w:rPr>
          <w:rFonts w:ascii="Times New Roman" w:hAnsi="Times New Roman"/>
          <w:sz w:val="24"/>
          <w:szCs w:val="24"/>
        </w:rPr>
        <w:t>turi akt</w:t>
      </w:r>
      <w:r w:rsidR="00334BE7">
        <w:rPr>
          <w:rFonts w:ascii="Times New Roman" w:hAnsi="Times New Roman"/>
          <w:sz w:val="24"/>
          <w:szCs w:val="24"/>
        </w:rPr>
        <w:t>yviai prisidėti prie asmenų su specialiaisiais poreikiais diskriminavim</w:t>
      </w:r>
      <w:r w:rsidR="00334BE7" w:rsidRPr="00AD0406">
        <w:rPr>
          <w:rFonts w:ascii="Times New Roman" w:hAnsi="Times New Roman"/>
          <w:sz w:val="24"/>
          <w:szCs w:val="24"/>
        </w:rPr>
        <w:t xml:space="preserve">o mažinimo t. y., renkant informaciją apie mokymų poreikius projektų </w:t>
      </w:r>
      <w:r w:rsidR="00334BE7" w:rsidRPr="00AD0406">
        <w:rPr>
          <w:rFonts w:ascii="Times New Roman" w:hAnsi="Times New Roman"/>
          <w:sz w:val="24"/>
          <w:szCs w:val="24"/>
        </w:rPr>
        <w:lastRenderedPageBreak/>
        <w:t>vykdytojai turi išsiaiškinti</w:t>
      </w:r>
      <w:r w:rsidR="00334BE7">
        <w:rPr>
          <w:rFonts w:ascii="Times New Roman" w:hAnsi="Times New Roman"/>
          <w:sz w:val="24"/>
          <w:szCs w:val="24"/>
        </w:rPr>
        <w:t>,</w:t>
      </w:r>
      <w:r w:rsidR="00334BE7" w:rsidRPr="00AD0406">
        <w:rPr>
          <w:rFonts w:ascii="Times New Roman" w:hAnsi="Times New Roman"/>
          <w:sz w:val="24"/>
          <w:szCs w:val="24"/>
        </w:rPr>
        <w:t xml:space="preserve"> ar mokymuose dalyvaus </w:t>
      </w:r>
      <w:r w:rsidR="00334BE7">
        <w:rPr>
          <w:rFonts w:ascii="Times New Roman" w:hAnsi="Times New Roman"/>
          <w:sz w:val="24"/>
          <w:szCs w:val="24"/>
        </w:rPr>
        <w:t xml:space="preserve">specialiųjų poreikių turintys </w:t>
      </w:r>
      <w:r w:rsidR="00334BE7" w:rsidRPr="00AD0406">
        <w:rPr>
          <w:rFonts w:ascii="Times New Roman" w:hAnsi="Times New Roman"/>
          <w:sz w:val="24"/>
          <w:szCs w:val="24"/>
        </w:rPr>
        <w:t>asmenys ir sudaryti jiems tinka</w:t>
      </w:r>
      <w:r w:rsidR="00334BE7">
        <w:rPr>
          <w:rFonts w:ascii="Times New Roman" w:hAnsi="Times New Roman"/>
          <w:sz w:val="24"/>
          <w:szCs w:val="24"/>
        </w:rPr>
        <w:t>mas sąlygas dalyvauti mokymuose.</w:t>
      </w:r>
    </w:p>
    <w:p w14:paraId="5831B03F" w14:textId="04921AB3" w:rsidR="006C0C66" w:rsidRPr="006C0C66" w:rsidRDefault="008142CD"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30</w:t>
      </w:r>
      <w:r w:rsidR="006C0C66" w:rsidRPr="006C0C66">
        <w:rPr>
          <w:rFonts w:ascii="Times New Roman" w:hAnsi="Times New Roman" w:cs="Times New Roman"/>
          <w:sz w:val="24"/>
          <w:szCs w:val="24"/>
        </w:rPr>
        <w:t>. Neturi būti numatyti projekto veiksmai, kurie turėtų neigiamą poveikį darnaus vystymosi principo įgyvendinimui.</w:t>
      </w:r>
    </w:p>
    <w:p w14:paraId="0543454B" w14:textId="2D57376A" w:rsidR="006C0C66" w:rsidRDefault="008142CD" w:rsidP="006C0C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31</w:t>
      </w:r>
      <w:r w:rsidR="006C0C66" w:rsidRPr="006C0C66">
        <w:rPr>
          <w:rFonts w:ascii="Times New Roman" w:hAnsi="Times New Roman" w:cs="Times New Roman"/>
          <w:sz w:val="24"/>
          <w:szCs w:val="24"/>
        </w:rPr>
        <w:t xml:space="preserve">. Pagal Aprašą valstybės pagalba, kaip ji apibrėžta Sutarties dėl Europos Sąjungos veikimo (OL 2010 C 83, p. 47) 107 straipsnyje, </w:t>
      </w:r>
      <w:r w:rsidR="006C0C66" w:rsidRPr="006C0C66">
        <w:rPr>
          <w:rFonts w:ascii="Times New Roman" w:hAnsi="Times New Roman" w:cs="Times New Roman"/>
          <w:color w:val="000000" w:themeColor="text1"/>
          <w:sz w:val="24"/>
          <w:szCs w:val="24"/>
        </w:rPr>
        <w:t xml:space="preserve">ir </w:t>
      </w:r>
      <w:r w:rsidR="006C0C66" w:rsidRPr="006C0C66">
        <w:rPr>
          <w:rFonts w:ascii="Times New Roman" w:hAnsi="Times New Roman" w:cs="Times New Roman"/>
          <w:i/>
          <w:color w:val="000000" w:themeColor="text1"/>
          <w:sz w:val="24"/>
          <w:szCs w:val="24"/>
        </w:rPr>
        <w:t xml:space="preserve">de </w:t>
      </w:r>
      <w:proofErr w:type="spellStart"/>
      <w:r w:rsidR="006C0C66" w:rsidRPr="006C0C66">
        <w:rPr>
          <w:rFonts w:ascii="Times New Roman" w:hAnsi="Times New Roman" w:cs="Times New Roman"/>
          <w:i/>
          <w:color w:val="000000" w:themeColor="text1"/>
          <w:sz w:val="24"/>
          <w:szCs w:val="24"/>
        </w:rPr>
        <w:t>minimis</w:t>
      </w:r>
      <w:proofErr w:type="spellEnd"/>
      <w:r w:rsidR="006C0C66" w:rsidRPr="006C0C66">
        <w:rPr>
          <w:rFonts w:ascii="Times New Roman" w:hAnsi="Times New Roman" w:cs="Times New Roman"/>
          <w:i/>
          <w:color w:val="000000" w:themeColor="text1"/>
          <w:sz w:val="24"/>
          <w:szCs w:val="24"/>
        </w:rPr>
        <w:t xml:space="preserve"> </w:t>
      </w:r>
      <w:r w:rsidR="006C0C66" w:rsidRPr="006C0C66">
        <w:rPr>
          <w:rFonts w:ascii="Times New Roman" w:hAnsi="Times New Roman" w:cs="Times New Roman"/>
          <w:color w:val="000000" w:themeColor="text1"/>
          <w:sz w:val="24"/>
          <w:szCs w:val="24"/>
        </w:rPr>
        <w:t xml:space="preserve">pagalba, kuri atitinka 2013 m. gruodžio 18 d. Komisijos reglamento (ES) Nr. 1407/2013 dėl Sutarties dėl Europos Sąjungos veikimo 107 ir 108 straipsnių taikymo </w:t>
      </w:r>
      <w:r w:rsidR="006C0C66" w:rsidRPr="006C0C66">
        <w:rPr>
          <w:rFonts w:ascii="Times New Roman" w:hAnsi="Times New Roman" w:cs="Times New Roman"/>
          <w:i/>
          <w:color w:val="000000" w:themeColor="text1"/>
          <w:sz w:val="24"/>
          <w:szCs w:val="24"/>
        </w:rPr>
        <w:t xml:space="preserve">de </w:t>
      </w:r>
      <w:proofErr w:type="spellStart"/>
      <w:r w:rsidR="006C0C66" w:rsidRPr="006C0C66">
        <w:rPr>
          <w:rFonts w:ascii="Times New Roman" w:hAnsi="Times New Roman" w:cs="Times New Roman"/>
          <w:i/>
          <w:color w:val="000000" w:themeColor="text1"/>
          <w:sz w:val="24"/>
          <w:szCs w:val="24"/>
        </w:rPr>
        <w:t>minimis</w:t>
      </w:r>
      <w:proofErr w:type="spellEnd"/>
      <w:r w:rsidR="006C0C66" w:rsidRPr="006C0C66">
        <w:rPr>
          <w:rFonts w:ascii="Times New Roman" w:hAnsi="Times New Roman" w:cs="Times New Roman"/>
          <w:i/>
          <w:color w:val="000000" w:themeColor="text1"/>
          <w:sz w:val="24"/>
          <w:szCs w:val="24"/>
        </w:rPr>
        <w:t xml:space="preserve"> </w:t>
      </w:r>
      <w:r w:rsidR="006C0C66" w:rsidRPr="006C0C66">
        <w:rPr>
          <w:rFonts w:ascii="Times New Roman" w:hAnsi="Times New Roman" w:cs="Times New Roman"/>
          <w:color w:val="000000" w:themeColor="text1"/>
          <w:sz w:val="24"/>
          <w:szCs w:val="24"/>
        </w:rPr>
        <w:t xml:space="preserve">pagalbai (OL 2013 L 352, p. 1) nuostatas, </w:t>
      </w:r>
      <w:r w:rsidR="006C0C66" w:rsidRPr="006C0C66">
        <w:rPr>
          <w:rFonts w:ascii="Times New Roman" w:hAnsi="Times New Roman" w:cs="Times New Roman"/>
          <w:sz w:val="24"/>
          <w:szCs w:val="24"/>
        </w:rPr>
        <w:t>neteikiama.</w:t>
      </w:r>
    </w:p>
    <w:p w14:paraId="00C61103" w14:textId="77777777" w:rsidR="00755DC9" w:rsidRPr="006C0C66" w:rsidRDefault="00755DC9" w:rsidP="006C0C66">
      <w:pPr>
        <w:spacing w:after="0" w:line="240" w:lineRule="auto"/>
        <w:ind w:firstLine="851"/>
        <w:jc w:val="both"/>
        <w:rPr>
          <w:rFonts w:ascii="Times New Roman" w:hAnsi="Times New Roman" w:cs="Times New Roman"/>
          <w:sz w:val="24"/>
          <w:szCs w:val="24"/>
        </w:rPr>
      </w:pPr>
    </w:p>
    <w:p w14:paraId="49874D7F" w14:textId="77777777" w:rsidR="006C0C66" w:rsidRPr="006C0C66" w:rsidRDefault="006C0C66" w:rsidP="006C0C66">
      <w:pPr>
        <w:keepNext/>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IV SKYRIUS</w:t>
      </w:r>
    </w:p>
    <w:p w14:paraId="66B4DDD2" w14:textId="77777777" w:rsidR="006C0C66" w:rsidRPr="006C0C66" w:rsidRDefault="006C0C66" w:rsidP="006C0C66">
      <w:pPr>
        <w:keepNext/>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TINKAMŲ FINANSUOTI PROJEKTO IŠLAIDŲ IR FINANSAVIMO REIKALAVIMAI</w:t>
      </w:r>
    </w:p>
    <w:p w14:paraId="43AEC10B" w14:textId="77777777" w:rsidR="006C0C66" w:rsidRPr="006C0C66" w:rsidRDefault="006C0C66" w:rsidP="006C0C66">
      <w:pPr>
        <w:keepNext/>
        <w:spacing w:after="0" w:line="240" w:lineRule="auto"/>
        <w:ind w:firstLine="851"/>
        <w:jc w:val="both"/>
        <w:rPr>
          <w:rFonts w:ascii="Times New Roman" w:hAnsi="Times New Roman" w:cs="Times New Roman"/>
          <w:sz w:val="24"/>
          <w:szCs w:val="24"/>
          <w:lang w:eastAsia="lt-LT"/>
        </w:rPr>
      </w:pPr>
    </w:p>
    <w:p w14:paraId="22309139" w14:textId="05F5A42B" w:rsid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8142CD">
        <w:rPr>
          <w:rFonts w:ascii="Times New Roman" w:hAnsi="Times New Roman" w:cs="Times New Roman"/>
          <w:sz w:val="24"/>
          <w:szCs w:val="24"/>
          <w:lang w:eastAsia="lt-LT"/>
        </w:rPr>
        <w:t>2</w:t>
      </w:r>
      <w:r w:rsidR="006C0C66" w:rsidRPr="006C0C66">
        <w:rPr>
          <w:rFonts w:ascii="Times New Roman" w:hAnsi="Times New Roman" w:cs="Times New Roman"/>
          <w:sz w:val="24"/>
          <w:szCs w:val="24"/>
          <w:lang w:eastAsia="lt-LT"/>
        </w:rPr>
        <w:t>. Projekto išlaidos turi atitikti Projektų taisyklių VI skyriuje ir Rekomendacijose dėl projektų išlaidų atitikties Europos Sąjungos st</w:t>
      </w:r>
      <w:r w:rsidR="008F7785">
        <w:rPr>
          <w:rFonts w:ascii="Times New Roman" w:hAnsi="Times New Roman" w:cs="Times New Roman"/>
          <w:sz w:val="24"/>
          <w:szCs w:val="24"/>
          <w:lang w:eastAsia="lt-LT"/>
        </w:rPr>
        <w:t xml:space="preserve">ruktūrinių fondų reikalavimams </w:t>
      </w:r>
      <w:r w:rsidR="006C0C66" w:rsidRPr="006C0C66">
        <w:rPr>
          <w:rFonts w:ascii="Times New Roman" w:hAnsi="Times New Roman" w:cs="Times New Roman"/>
          <w:sz w:val="24"/>
          <w:szCs w:val="24"/>
          <w:lang w:eastAsia="lt-LT"/>
        </w:rPr>
        <w:t>išdėstytus projekto išlaidoms taikomus reikalavimus.</w:t>
      </w:r>
    </w:p>
    <w:p w14:paraId="3C400376" w14:textId="1450BB5F"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sidRPr="00CA40C8">
        <w:rPr>
          <w:rFonts w:ascii="Times New Roman" w:hAnsi="Times New Roman" w:cs="Times New Roman"/>
          <w:sz w:val="24"/>
          <w:szCs w:val="24"/>
          <w:lang w:eastAsia="lt-LT"/>
        </w:rPr>
        <w:t>3</w:t>
      </w:r>
      <w:r w:rsidR="008142CD" w:rsidRPr="00CA40C8">
        <w:rPr>
          <w:rFonts w:ascii="Times New Roman" w:hAnsi="Times New Roman" w:cs="Times New Roman"/>
          <w:sz w:val="24"/>
          <w:szCs w:val="24"/>
          <w:lang w:eastAsia="lt-LT"/>
        </w:rPr>
        <w:t>3</w:t>
      </w:r>
      <w:r w:rsidR="006C0C66" w:rsidRPr="00CA40C8">
        <w:rPr>
          <w:rFonts w:ascii="Times New Roman" w:hAnsi="Times New Roman" w:cs="Times New Roman"/>
          <w:sz w:val="24"/>
          <w:szCs w:val="24"/>
          <w:lang w:eastAsia="lt-LT"/>
        </w:rPr>
        <w:t xml:space="preserve">. </w:t>
      </w:r>
      <w:r w:rsidR="008466EF" w:rsidRPr="00CA40C8">
        <w:rPr>
          <w:rFonts w:ascii="Times New Roman" w:hAnsi="Times New Roman" w:cs="Times New Roman"/>
          <w:sz w:val="24"/>
          <w:szCs w:val="24"/>
          <w:lang w:eastAsia="lt-LT"/>
        </w:rPr>
        <w:t>M</w:t>
      </w:r>
      <w:r w:rsidR="006C0C66" w:rsidRPr="00CA40C8">
        <w:rPr>
          <w:rFonts w:ascii="Times New Roman" w:hAnsi="Times New Roman" w:cs="Times New Roman"/>
          <w:sz w:val="24"/>
          <w:szCs w:val="24"/>
          <w:lang w:eastAsia="lt-LT"/>
        </w:rPr>
        <w:t xml:space="preserve">ažiausia galima projektui skirti finansavimo lėšų suma yra </w:t>
      </w:r>
      <w:r w:rsidR="009105D8" w:rsidRPr="00CA40C8">
        <w:rPr>
          <w:rFonts w:ascii="Times New Roman" w:hAnsi="Times New Roman" w:cs="Times New Roman"/>
          <w:sz w:val="24"/>
          <w:szCs w:val="24"/>
        </w:rPr>
        <w:t>150 000</w:t>
      </w:r>
      <w:r w:rsidR="0014490F">
        <w:rPr>
          <w:rFonts w:ascii="Times New Roman" w:hAnsi="Times New Roman" w:cs="Times New Roman"/>
          <w:sz w:val="24"/>
          <w:szCs w:val="24"/>
        </w:rPr>
        <w:t>,00</w:t>
      </w:r>
      <w:r w:rsidR="006C0C66" w:rsidRPr="00CA40C8">
        <w:rPr>
          <w:rFonts w:ascii="Times New Roman" w:hAnsi="Times New Roman" w:cs="Times New Roman"/>
          <w:sz w:val="24"/>
          <w:szCs w:val="24"/>
        </w:rPr>
        <w:t xml:space="preserve"> </w:t>
      </w:r>
      <w:proofErr w:type="spellStart"/>
      <w:r w:rsidR="006C0C66" w:rsidRPr="00CA40C8">
        <w:rPr>
          <w:rFonts w:ascii="Times New Roman" w:hAnsi="Times New Roman" w:cs="Times New Roman"/>
          <w:sz w:val="24"/>
          <w:szCs w:val="24"/>
        </w:rPr>
        <w:t>Eur</w:t>
      </w:r>
      <w:proofErr w:type="spellEnd"/>
      <w:r w:rsidR="006C0C66" w:rsidRPr="00CA40C8">
        <w:rPr>
          <w:rFonts w:ascii="Times New Roman" w:hAnsi="Times New Roman" w:cs="Times New Roman"/>
          <w:sz w:val="24"/>
          <w:szCs w:val="24"/>
        </w:rPr>
        <w:t xml:space="preserve"> </w:t>
      </w:r>
      <w:r w:rsidR="006D19C8" w:rsidRPr="00CA40C8">
        <w:rPr>
          <w:rFonts w:ascii="Times New Roman" w:hAnsi="Times New Roman" w:cs="Times New Roman"/>
          <w:sz w:val="24"/>
          <w:szCs w:val="24"/>
        </w:rPr>
        <w:t>(vien</w:t>
      </w:r>
      <w:r w:rsidR="002975B3" w:rsidRPr="00CA40C8">
        <w:rPr>
          <w:rFonts w:ascii="Times New Roman" w:hAnsi="Times New Roman" w:cs="Times New Roman"/>
          <w:sz w:val="24"/>
          <w:szCs w:val="24"/>
        </w:rPr>
        <w:t>as</w:t>
      </w:r>
      <w:r w:rsidR="006D19C8" w:rsidRPr="00CA40C8">
        <w:rPr>
          <w:rFonts w:ascii="Times New Roman" w:hAnsi="Times New Roman" w:cs="Times New Roman"/>
          <w:sz w:val="24"/>
          <w:szCs w:val="24"/>
        </w:rPr>
        <w:t xml:space="preserve"> šimt</w:t>
      </w:r>
      <w:r w:rsidR="002975B3" w:rsidRPr="00CA40C8">
        <w:rPr>
          <w:rFonts w:ascii="Times New Roman" w:hAnsi="Times New Roman" w:cs="Times New Roman"/>
          <w:sz w:val="24"/>
          <w:szCs w:val="24"/>
        </w:rPr>
        <w:t>as</w:t>
      </w:r>
      <w:r w:rsidR="006D19C8" w:rsidRPr="00CA40C8">
        <w:rPr>
          <w:rFonts w:ascii="Times New Roman" w:hAnsi="Times New Roman" w:cs="Times New Roman"/>
          <w:sz w:val="24"/>
          <w:szCs w:val="24"/>
        </w:rPr>
        <w:t xml:space="preserve"> penkiasdešimt tūkstančių </w:t>
      </w:r>
      <w:r w:rsidR="004D4731" w:rsidRPr="00CA40C8">
        <w:rPr>
          <w:rFonts w:ascii="Times New Roman" w:hAnsi="Times New Roman" w:cs="Times New Roman"/>
          <w:sz w:val="24"/>
          <w:szCs w:val="24"/>
        </w:rPr>
        <w:t>eurų</w:t>
      </w:r>
      <w:r w:rsidR="006C0C66" w:rsidRPr="00CA40C8">
        <w:rPr>
          <w:rFonts w:ascii="Times New Roman" w:hAnsi="Times New Roman" w:cs="Times New Roman"/>
          <w:sz w:val="24"/>
          <w:szCs w:val="24"/>
        </w:rPr>
        <w:t>)</w:t>
      </w:r>
      <w:r w:rsidR="006C0C66" w:rsidRPr="00CA40C8">
        <w:rPr>
          <w:rFonts w:ascii="Times New Roman" w:hAnsi="Times New Roman" w:cs="Times New Roman"/>
          <w:sz w:val="24"/>
          <w:szCs w:val="24"/>
          <w:lang w:eastAsia="lt-LT"/>
        </w:rPr>
        <w:t>.</w:t>
      </w:r>
      <w:r w:rsidR="008466EF" w:rsidRPr="00CA40C8">
        <w:rPr>
          <w:rFonts w:ascii="Times New Roman" w:hAnsi="Times New Roman" w:cs="Times New Roman"/>
          <w:sz w:val="24"/>
          <w:szCs w:val="24"/>
          <w:lang w:eastAsia="lt-LT"/>
        </w:rPr>
        <w:t xml:space="preserve"> </w:t>
      </w:r>
    </w:p>
    <w:p w14:paraId="7ED191D7" w14:textId="1280509B" w:rsidR="006C0C66" w:rsidRPr="006C0C66" w:rsidRDefault="00755DC9" w:rsidP="006C0C66">
      <w:pPr>
        <w:spacing w:after="0" w:line="240" w:lineRule="auto"/>
        <w:ind w:firstLine="851"/>
        <w:jc w:val="both"/>
        <w:rPr>
          <w:rFonts w:ascii="Times New Roman" w:hAnsi="Times New Roman" w:cs="Times New Roman"/>
          <w:i/>
          <w:sz w:val="24"/>
          <w:szCs w:val="24"/>
          <w:lang w:eastAsia="lt-LT"/>
        </w:rPr>
      </w:pPr>
      <w:r>
        <w:rPr>
          <w:rFonts w:ascii="Times New Roman" w:hAnsi="Times New Roman" w:cs="Times New Roman"/>
          <w:sz w:val="24"/>
          <w:szCs w:val="24"/>
          <w:lang w:eastAsia="lt-LT"/>
        </w:rPr>
        <w:t>3</w:t>
      </w:r>
      <w:r w:rsidR="008142CD">
        <w:rPr>
          <w:rFonts w:ascii="Times New Roman" w:hAnsi="Times New Roman" w:cs="Times New Roman"/>
          <w:sz w:val="24"/>
          <w:szCs w:val="24"/>
          <w:lang w:eastAsia="lt-LT"/>
        </w:rPr>
        <w:t>4</w:t>
      </w:r>
      <w:r w:rsidR="006C0C66" w:rsidRPr="006C0C66">
        <w:rPr>
          <w:rFonts w:ascii="Times New Roman" w:hAnsi="Times New Roman" w:cs="Times New Roman"/>
          <w:sz w:val="24"/>
          <w:szCs w:val="24"/>
          <w:lang w:eastAsia="lt-LT"/>
        </w:rPr>
        <w:t>. Didžiausia galima projekto finansuojamoji dalis sudaro 100 proc. visų tinkamų finansuoti projekto išlaidų</w:t>
      </w:r>
      <w:r w:rsidR="006C0C66" w:rsidRPr="006C0C66">
        <w:rPr>
          <w:rFonts w:ascii="Times New Roman" w:hAnsi="Times New Roman" w:cs="Times New Roman"/>
          <w:sz w:val="24"/>
          <w:szCs w:val="24"/>
        </w:rPr>
        <w:t xml:space="preserve">. </w:t>
      </w:r>
    </w:p>
    <w:p w14:paraId="48D4EC5A" w14:textId="5FA1061A"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8142CD">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Pareiškėjas ir (ar) partneris savo iniciatyva ir savo ir (arba) kitų šaltinių lėšomis gali prisidėti prie projekto įgyvendinimo.</w:t>
      </w:r>
    </w:p>
    <w:p w14:paraId="2B7C0D4A" w14:textId="3F73EB56" w:rsidR="006C0C66" w:rsidRDefault="00B55A8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8142CD">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Projekto tinkamų finansuoti išlaidų dalis, kurios nepadengia projektui skiriamo finansavimo lėšos, turi būti finansuojama iš projekto vykdytojo ir (ar) partnerio (-</w:t>
      </w:r>
      <w:proofErr w:type="spellStart"/>
      <w:r w:rsidR="006C0C66" w:rsidRPr="006C0C66">
        <w:rPr>
          <w:rFonts w:ascii="Times New Roman" w:hAnsi="Times New Roman" w:cs="Times New Roman"/>
          <w:sz w:val="24"/>
          <w:szCs w:val="24"/>
          <w:lang w:eastAsia="lt-LT"/>
        </w:rPr>
        <w:t>ių</w:t>
      </w:r>
      <w:proofErr w:type="spellEnd"/>
      <w:r w:rsidR="006C0C66" w:rsidRPr="006C0C66">
        <w:rPr>
          <w:rFonts w:ascii="Times New Roman" w:hAnsi="Times New Roman" w:cs="Times New Roman"/>
          <w:sz w:val="24"/>
          <w:szCs w:val="24"/>
          <w:lang w:eastAsia="lt-LT"/>
        </w:rPr>
        <w:t xml:space="preserve">) lėšų. </w:t>
      </w:r>
    </w:p>
    <w:p w14:paraId="6DE44B17" w14:textId="5D181E8D" w:rsidR="006C0C66" w:rsidRPr="006C0C66" w:rsidRDefault="006D19C8" w:rsidP="000237AA">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w:t>
      </w:r>
      <w:r w:rsidR="008142CD">
        <w:rPr>
          <w:rFonts w:ascii="Times New Roman" w:hAnsi="Times New Roman" w:cs="Times New Roman"/>
          <w:sz w:val="24"/>
          <w:szCs w:val="24"/>
          <w:lang w:eastAsia="lt-LT"/>
        </w:rPr>
        <w:t>7</w:t>
      </w:r>
      <w:r w:rsidR="006C0C66" w:rsidRPr="006C0C66">
        <w:rPr>
          <w:rFonts w:ascii="Times New Roman" w:hAnsi="Times New Roman" w:cs="Times New Roman"/>
          <w:sz w:val="24"/>
          <w:szCs w:val="24"/>
          <w:lang w:eastAsia="lt-LT"/>
        </w:rPr>
        <w:t xml:space="preserve">. Pagal Aprašą tinkamų finansuoti išlaidų kategorijos yra šios: </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2694"/>
        <w:gridCol w:w="5699"/>
      </w:tblGrid>
      <w:tr w:rsidR="006C0C66" w:rsidRPr="006C0C66" w14:paraId="6AA5516E"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21B214"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Išlaidų </w:t>
            </w:r>
            <w:proofErr w:type="spellStart"/>
            <w:r w:rsidRPr="006C0C66">
              <w:rPr>
                <w:rFonts w:ascii="Times New Roman" w:hAnsi="Times New Roman" w:cs="Times New Roman"/>
                <w:sz w:val="24"/>
                <w:szCs w:val="24"/>
                <w:lang w:eastAsia="lt-LT"/>
              </w:rPr>
              <w:t>katego</w:t>
            </w:r>
            <w:proofErr w:type="spellEnd"/>
            <w:r w:rsidRPr="006C0C66">
              <w:rPr>
                <w:rFonts w:ascii="Times New Roman" w:hAnsi="Times New Roman" w:cs="Times New Roman"/>
                <w:sz w:val="24"/>
                <w:szCs w:val="24"/>
                <w:lang w:eastAsia="lt-LT"/>
              </w:rPr>
              <w:t>-rijos Nr.</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9ABDE"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Išlaidų kategorijos pavadinimas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032E20"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Reikalavimai ir paaiškinimai</w:t>
            </w:r>
          </w:p>
          <w:p w14:paraId="3C0D7098"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r>
      <w:tr w:rsidR="006C0C66" w:rsidRPr="006C0C66" w14:paraId="676CB9C9"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331DD79"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B0A561C" w14:textId="77777777" w:rsidR="006C0C66" w:rsidRPr="006C0C66" w:rsidRDefault="006C0C66" w:rsidP="006C0C66">
            <w:pPr>
              <w:spacing w:after="0" w:line="240" w:lineRule="auto"/>
              <w:jc w:val="both"/>
              <w:rPr>
                <w:rFonts w:ascii="Times New Roman" w:hAnsi="Times New Roman" w:cs="Times New Roman"/>
                <w:sz w:val="24"/>
                <w:szCs w:val="24"/>
                <w:lang w:eastAsia="lt-LT"/>
              </w:rPr>
            </w:pP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269619E9" w14:textId="77777777" w:rsidR="006C0C66" w:rsidRPr="006C0C66" w:rsidRDefault="006C0C66" w:rsidP="006C0C66">
            <w:pPr>
              <w:spacing w:after="0" w:line="240" w:lineRule="auto"/>
              <w:jc w:val="both"/>
              <w:rPr>
                <w:rFonts w:ascii="Times New Roman" w:hAnsi="Times New Roman" w:cs="Times New Roman"/>
                <w:i/>
                <w:iCs/>
                <w:sz w:val="24"/>
                <w:szCs w:val="24"/>
                <w:lang w:eastAsia="lt-LT"/>
              </w:rPr>
            </w:pPr>
          </w:p>
        </w:tc>
      </w:tr>
      <w:tr w:rsidR="006C0C66" w:rsidRPr="006C0C66" w14:paraId="756EE3D8"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20526C"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06E37B"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Žemė</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351D541"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Netinkama finansuoti.</w:t>
            </w:r>
          </w:p>
        </w:tc>
      </w:tr>
      <w:tr w:rsidR="006C0C66" w:rsidRPr="006C0C66" w14:paraId="6E0D735C"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27CF61"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4B9B06"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Nekilnojamasis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3870668"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Netinkama finansuoti. </w:t>
            </w:r>
          </w:p>
        </w:tc>
      </w:tr>
      <w:tr w:rsidR="006C0C66" w:rsidRPr="006C0C66" w14:paraId="216F4E2D"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0F7760"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36788"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Statyba, rekonstravimas, remontas ir kiti darbai</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39879516"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Netinkama finansuoti.</w:t>
            </w:r>
          </w:p>
        </w:tc>
      </w:tr>
      <w:tr w:rsidR="006C0C66" w:rsidRPr="006C0C66" w14:paraId="7A5650C4"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16DE60"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5DF465"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Įranga, įrenginiai ir kitas turtas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785F47E7" w14:textId="0379CC93" w:rsidR="006C0C66" w:rsidRPr="006C0C66" w:rsidRDefault="00E15F15">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Netinkama finansuoti.</w:t>
            </w:r>
          </w:p>
        </w:tc>
      </w:tr>
      <w:tr w:rsidR="006C0C66" w:rsidRPr="006C0C66" w14:paraId="6CF6320C"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65661D"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0B4A91"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Projekto vykdymas</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0026F6E8" w14:textId="77777777" w:rsidR="00E15F15" w:rsidRDefault="006C0C66" w:rsidP="00A7368C">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Tinkama finansuoti</w:t>
            </w:r>
            <w:r w:rsidR="00A7368C">
              <w:rPr>
                <w:rFonts w:ascii="Times New Roman" w:hAnsi="Times New Roman" w:cs="Times New Roman"/>
                <w:sz w:val="24"/>
                <w:szCs w:val="24"/>
                <w:lang w:eastAsia="lt-LT"/>
              </w:rPr>
              <w:t xml:space="preserve"> tik</w:t>
            </w:r>
          </w:p>
          <w:p w14:paraId="013862F6" w14:textId="72A9E4AA" w:rsidR="006C0C66" w:rsidRPr="006C0C66" w:rsidRDefault="006C0C66" w:rsidP="00A7368C">
            <w:pPr>
              <w:spacing w:after="0" w:line="240" w:lineRule="auto"/>
              <w:jc w:val="both"/>
              <w:rPr>
                <w:rFonts w:ascii="Times New Roman" w:hAnsi="Times New Roman" w:cs="Times New Roman"/>
                <w:sz w:val="24"/>
                <w:szCs w:val="24"/>
                <w:lang w:eastAsia="lt-LT"/>
              </w:rPr>
            </w:pPr>
          </w:p>
          <w:p w14:paraId="7A2CDA8E" w14:textId="7D0D1A13" w:rsidR="00E52135" w:rsidRDefault="005C3386" w:rsidP="00A7368C">
            <w:pPr>
              <w:pStyle w:val="Komentarotekstas"/>
              <w:rPr>
                <w:rFonts w:ascii="Times New Roman" w:hAnsi="Times New Roman" w:cs="Times New Roman"/>
                <w:noProof/>
                <w:sz w:val="24"/>
                <w:szCs w:val="24"/>
                <w:lang w:eastAsia="lt-LT"/>
              </w:rPr>
            </w:pPr>
            <w:r w:rsidRPr="005C3386">
              <w:rPr>
                <w:rFonts w:ascii="Times New Roman" w:hAnsi="Times New Roman" w:cs="Times New Roman"/>
                <w:sz w:val="24"/>
                <w:szCs w:val="24"/>
                <w:lang w:eastAsia="lt-LT"/>
              </w:rPr>
              <w:t xml:space="preserve">Asmens, dalyvaujančio </w:t>
            </w:r>
            <w:r w:rsidRPr="00E15F15">
              <w:rPr>
                <w:rFonts w:ascii="Times New Roman" w:hAnsi="Times New Roman" w:cs="Times New Roman"/>
                <w:sz w:val="24"/>
                <w:szCs w:val="24"/>
                <w:lang w:eastAsia="lt-LT"/>
              </w:rPr>
              <w:t>ESF veiklose, skirtose mokytis pagal formaliojo švietimo programas ar modulius, mokymo išlaidos apskaičiuojamos taikant fiksuotuosius įkainius, kurių dydžiai nustatyti</w:t>
            </w:r>
            <w:r w:rsidR="00C81C42" w:rsidRPr="00E15F15">
              <w:rPr>
                <w:rFonts w:ascii="Times New Roman" w:hAnsi="Times New Roman" w:cs="Times New Roman"/>
                <w:sz w:val="24"/>
                <w:szCs w:val="24"/>
                <w:lang w:eastAsia="lt-LT"/>
              </w:rPr>
              <w:t xml:space="preserve"> „</w:t>
            </w:r>
            <w:r w:rsidR="00C81C42" w:rsidRPr="00CA40C8">
              <w:rPr>
                <w:rFonts w:ascii="Times New Roman" w:hAnsi="Times New Roman" w:cs="Times New Roman"/>
                <w:sz w:val="24"/>
                <w:szCs w:val="24"/>
              </w:rPr>
              <w:t xml:space="preserve">Suaugusiųjų mokymo </w:t>
            </w:r>
            <w:r w:rsidR="00C81C42" w:rsidRPr="00B80D1D">
              <w:rPr>
                <w:rFonts w:ascii="Times New Roman" w:hAnsi="Times New Roman" w:cs="Times New Roman"/>
                <w:sz w:val="24"/>
                <w:szCs w:val="24"/>
              </w:rPr>
              <w:t xml:space="preserve">pagal </w:t>
            </w:r>
            <w:r w:rsidR="00B80D1D">
              <w:rPr>
                <w:rFonts w:ascii="Times New Roman" w:hAnsi="Times New Roman" w:cs="Times New Roman"/>
                <w:sz w:val="24"/>
                <w:szCs w:val="24"/>
              </w:rPr>
              <w:t>formaliojo</w:t>
            </w:r>
            <w:r w:rsidR="00C81C42" w:rsidRPr="00B80D1D">
              <w:rPr>
                <w:rFonts w:ascii="Times New Roman" w:hAnsi="Times New Roman" w:cs="Times New Roman"/>
                <w:sz w:val="24"/>
                <w:szCs w:val="24"/>
              </w:rPr>
              <w:t xml:space="preserve"> švietimo programas ar modul</w:t>
            </w:r>
            <w:r w:rsidR="004B2D1E" w:rsidRPr="00B80D1D">
              <w:rPr>
                <w:rFonts w:ascii="Times New Roman" w:hAnsi="Times New Roman" w:cs="Times New Roman"/>
                <w:sz w:val="24"/>
                <w:szCs w:val="24"/>
              </w:rPr>
              <w:t>ius fiksuotųjų įkainių tyrimas“</w:t>
            </w:r>
            <w:r w:rsidRPr="00B80D1D">
              <w:rPr>
                <w:rFonts w:ascii="Times New Roman" w:hAnsi="Times New Roman" w:cs="Times New Roman"/>
                <w:sz w:val="24"/>
                <w:szCs w:val="24"/>
                <w:lang w:eastAsia="lt-LT"/>
              </w:rPr>
              <w:t>, kuri</w:t>
            </w:r>
            <w:r w:rsidR="00C81C42" w:rsidRPr="00B80D1D">
              <w:rPr>
                <w:rFonts w:ascii="Times New Roman" w:hAnsi="Times New Roman" w:cs="Times New Roman"/>
                <w:sz w:val="24"/>
                <w:szCs w:val="24"/>
                <w:lang w:eastAsia="lt-LT"/>
              </w:rPr>
              <w:t>s</w:t>
            </w:r>
            <w:r w:rsidRPr="00B80D1D">
              <w:rPr>
                <w:rFonts w:ascii="Times New Roman" w:hAnsi="Times New Roman" w:cs="Times New Roman"/>
                <w:sz w:val="24"/>
                <w:szCs w:val="24"/>
                <w:lang w:eastAsia="lt-LT"/>
              </w:rPr>
              <w:t xml:space="preserve"> skelbiama</w:t>
            </w:r>
            <w:r w:rsidR="00C81C42" w:rsidRPr="00B80D1D">
              <w:rPr>
                <w:rFonts w:ascii="Times New Roman" w:hAnsi="Times New Roman" w:cs="Times New Roman"/>
                <w:sz w:val="24"/>
                <w:szCs w:val="24"/>
                <w:lang w:eastAsia="lt-LT"/>
              </w:rPr>
              <w:t>s</w:t>
            </w:r>
            <w:r w:rsidRPr="00B80D1D">
              <w:rPr>
                <w:rFonts w:ascii="Times New Roman" w:hAnsi="Times New Roman" w:cs="Times New Roman"/>
                <w:sz w:val="24"/>
                <w:szCs w:val="24"/>
                <w:lang w:eastAsia="lt-LT"/>
              </w:rPr>
              <w:t xml:space="preserve"> </w:t>
            </w:r>
            <w:r w:rsidRPr="00B80D1D">
              <w:rPr>
                <w:rFonts w:ascii="Times New Roman" w:hAnsi="Times New Roman" w:cs="Times New Roman"/>
                <w:noProof/>
                <w:sz w:val="24"/>
                <w:szCs w:val="24"/>
                <w:lang w:eastAsia="lt-LT"/>
              </w:rPr>
              <w:t>ES</w:t>
            </w:r>
            <w:r w:rsidRPr="00E15F15">
              <w:rPr>
                <w:rFonts w:ascii="Times New Roman" w:hAnsi="Times New Roman" w:cs="Times New Roman"/>
                <w:noProof/>
                <w:sz w:val="24"/>
                <w:szCs w:val="24"/>
                <w:lang w:eastAsia="lt-LT"/>
              </w:rPr>
              <w:t xml:space="preserve"> struktūrinių fondų svetainėje www.esinvesticijos.lt. </w:t>
            </w:r>
          </w:p>
          <w:p w14:paraId="466E3F52" w14:textId="0DD4EBD9" w:rsidR="00F66595" w:rsidRPr="00F66595" w:rsidRDefault="00F66595" w:rsidP="00A7368C">
            <w:pPr>
              <w:pStyle w:val="Komentarotekstas"/>
              <w:rPr>
                <w:rFonts w:ascii="Times New Roman" w:hAnsi="Times New Roman" w:cs="Times New Roman"/>
                <w:noProof/>
                <w:sz w:val="24"/>
                <w:szCs w:val="24"/>
                <w:lang w:eastAsia="lt-LT"/>
              </w:rPr>
            </w:pPr>
            <w:r w:rsidRPr="0014490F">
              <w:rPr>
                <w:rFonts w:ascii="Times New Roman" w:hAnsi="Times New Roman" w:cs="Times New Roman"/>
                <w:sz w:val="24"/>
                <w:szCs w:val="24"/>
                <w:lang w:eastAsia="lt-LT"/>
              </w:rPr>
              <w:t xml:space="preserve">Patirtos vykdančiojo personalo darbo užmokesčio už kasmetines atostogas ir (ar) kompensacijos už nepanaudotas kasmetines atostogas išmokos bei papildomų poilsio dienų išmokos apmokamos taikant kasmetinių atostogų ir papildomų poilsio dienų išmokų fiksuotąsias normas, kurios nustatomos atsižvelgiant į konkrečiam darbuotojui priklausantį kasmetinių atostogų </w:t>
            </w:r>
            <w:r w:rsidRPr="0014490F">
              <w:rPr>
                <w:rFonts w:ascii="Times New Roman" w:hAnsi="Times New Roman" w:cs="Times New Roman"/>
                <w:sz w:val="24"/>
                <w:szCs w:val="24"/>
                <w:lang w:eastAsia="lt-LT"/>
              </w:rPr>
              <w:lastRenderedPageBreak/>
              <w:t>dienų skaičių, jam nustatytos darbo savaitės trukmę bei jam suteiktų papildomų poilsio dienų trukmę. Kasmetinių atostogų ir papildomų poilsio dienų išmokų fiksuotosios normos apskaičiuojamos remiantis Kasmetinių atostogų ir papildomų poilsio dienų išmokų fiksuotųjų normų nustatymo tyrimo ataskaita. Ši ataskaita skelbiama ES struktūrinių fondų svetainėje adresu http://www.esinvesticijos.lt/lt/dokumentai/supaprastinto-islaidu-apmokejimo-tyrimai</w:t>
            </w:r>
          </w:p>
          <w:p w14:paraId="0D7C19CB" w14:textId="5D5C322C" w:rsidR="004F7723" w:rsidRPr="006C0C66" w:rsidRDefault="00807FA4" w:rsidP="00CA40C8">
            <w:pPr>
              <w:pStyle w:val="Komentarotekstas"/>
              <w:rPr>
                <w:lang w:eastAsia="lt-LT"/>
              </w:rPr>
            </w:pPr>
            <w:r w:rsidRPr="00E15F15">
              <w:rPr>
                <w:rFonts w:ascii="Times New Roman" w:hAnsi="Times New Roman" w:cs="Times New Roman"/>
                <w:noProof/>
                <w:sz w:val="24"/>
                <w:szCs w:val="24"/>
                <w:lang w:eastAsia="lt-LT"/>
              </w:rPr>
              <w:t xml:space="preserve">Kitos išlaidos </w:t>
            </w:r>
            <w:r w:rsidR="005D1806" w:rsidRPr="00E15F15">
              <w:rPr>
                <w:rFonts w:ascii="Times New Roman" w:hAnsi="Times New Roman" w:cs="Times New Roman"/>
                <w:noProof/>
                <w:sz w:val="24"/>
                <w:szCs w:val="24"/>
                <w:lang w:eastAsia="lt-LT"/>
              </w:rPr>
              <w:t xml:space="preserve">netinkamos </w:t>
            </w:r>
            <w:r w:rsidR="00657177" w:rsidRPr="00E15F15">
              <w:rPr>
                <w:rFonts w:ascii="Times New Roman" w:hAnsi="Times New Roman" w:cs="Times New Roman"/>
                <w:noProof/>
                <w:sz w:val="24"/>
                <w:szCs w:val="24"/>
                <w:lang w:eastAsia="lt-LT"/>
              </w:rPr>
              <w:t>finansuoti</w:t>
            </w:r>
            <w:r w:rsidR="00657177">
              <w:rPr>
                <w:rFonts w:ascii="Times New Roman" w:hAnsi="Times New Roman" w:cs="Times New Roman"/>
                <w:noProof/>
                <w:sz w:val="24"/>
                <w:szCs w:val="24"/>
                <w:lang w:eastAsia="lt-LT"/>
              </w:rPr>
              <w:t>.</w:t>
            </w:r>
          </w:p>
        </w:tc>
      </w:tr>
      <w:tr w:rsidR="006C0C66" w:rsidRPr="006C0C66" w14:paraId="4E05E46C" w14:textId="77777777" w:rsidTr="0016723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EAE421"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lastRenderedPageBreak/>
              <w:t>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3EA3E0" w14:textId="77777777" w:rsidR="006C0C66" w:rsidRPr="006C0C66" w:rsidRDefault="006C0C66" w:rsidP="006C0C66">
            <w:pPr>
              <w:spacing w:after="0" w:line="240" w:lineRule="auto"/>
              <w:rPr>
                <w:rFonts w:ascii="Times New Roman" w:hAnsi="Times New Roman" w:cs="Times New Roman"/>
                <w:sz w:val="24"/>
                <w:szCs w:val="24"/>
                <w:lang w:eastAsia="lt-LT"/>
              </w:rPr>
            </w:pPr>
            <w:r w:rsidRPr="006C0C66">
              <w:rPr>
                <w:rFonts w:ascii="Times New Roman" w:hAnsi="Times New Roman" w:cs="Times New Roman"/>
                <w:sz w:val="24"/>
                <w:szCs w:val="24"/>
                <w:lang w:eastAsia="lt-LT"/>
              </w:rPr>
              <w:t xml:space="preserve">Informavimas apie projektą </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272192B5"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Tinkamos finansuoti tik privalomos informavimo apie projektą priemonės pagal Projektų taisyklių 37 skirsnio 450.1</w:t>
            </w:r>
            <w:r w:rsidR="0054149C">
              <w:rPr>
                <w:rFonts w:ascii="Times New Roman" w:hAnsi="Times New Roman" w:cs="Times New Roman"/>
                <w:sz w:val="24"/>
                <w:szCs w:val="24"/>
                <w:lang w:eastAsia="lt-LT"/>
              </w:rPr>
              <w:t>, 450.2</w:t>
            </w:r>
            <w:r w:rsidRPr="006C0C66">
              <w:rPr>
                <w:rFonts w:ascii="Times New Roman" w:hAnsi="Times New Roman" w:cs="Times New Roman"/>
                <w:sz w:val="24"/>
                <w:szCs w:val="24"/>
                <w:lang w:eastAsia="lt-LT"/>
              </w:rPr>
              <w:t xml:space="preserve"> ir 450.6  papunkčius.</w:t>
            </w:r>
          </w:p>
        </w:tc>
      </w:tr>
      <w:tr w:rsidR="006C0C66" w:rsidRPr="006C0C66" w14:paraId="66B42FA4" w14:textId="77777777" w:rsidTr="0016723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318E5B0"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3084B3"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hAnsi="Times New Roman" w:cs="Times New Roman"/>
                <w:sz w:val="24"/>
                <w:szCs w:val="24"/>
                <w:lang w:eastAsia="lt-LT"/>
              </w:rPr>
              <w:t>Netiesioginės išlaidos ir kitos išlaidos pagal fiksuotąją projekto išlaidų normą</w:t>
            </w:r>
          </w:p>
        </w:tc>
        <w:tc>
          <w:tcPr>
            <w:tcW w:w="5699" w:type="dxa"/>
            <w:tcBorders>
              <w:top w:val="single" w:sz="4" w:space="0" w:color="auto"/>
              <w:left w:val="single" w:sz="4" w:space="0" w:color="auto"/>
              <w:bottom w:val="single" w:sz="4" w:space="0" w:color="auto"/>
              <w:right w:val="single" w:sz="4" w:space="0" w:color="auto"/>
            </w:tcBorders>
            <w:shd w:val="clear" w:color="auto" w:fill="FFFFFF"/>
            <w:vAlign w:val="center"/>
          </w:tcPr>
          <w:p w14:paraId="495FB938" w14:textId="77777777" w:rsidR="006C0C66" w:rsidRPr="006C0C66" w:rsidRDefault="006C0C66" w:rsidP="006C0C66">
            <w:pPr>
              <w:spacing w:after="0" w:line="240" w:lineRule="auto"/>
              <w:jc w:val="both"/>
              <w:rPr>
                <w:rFonts w:ascii="Times New Roman" w:eastAsia="Times New Roman" w:hAnsi="Times New Roman" w:cs="Times New Roman"/>
                <w:sz w:val="24"/>
                <w:szCs w:val="24"/>
                <w:lang w:eastAsia="lt-LT"/>
              </w:rPr>
            </w:pPr>
            <w:r w:rsidRPr="006C0C66">
              <w:rPr>
                <w:rFonts w:ascii="Times New Roman" w:eastAsia="Times New Roman" w:hAnsi="Times New Roman" w:cs="Times New Roman"/>
                <w:sz w:val="24"/>
                <w:szCs w:val="24"/>
                <w:lang w:eastAsia="lt-LT"/>
              </w:rPr>
              <w:t xml:space="preserve">Tinkama finansuoti. </w:t>
            </w:r>
          </w:p>
          <w:p w14:paraId="78516C49" w14:textId="77777777" w:rsidR="006C0C66" w:rsidRPr="006C0C66" w:rsidRDefault="006C0C66" w:rsidP="006C0C66">
            <w:pPr>
              <w:spacing w:after="0" w:line="240" w:lineRule="auto"/>
              <w:jc w:val="both"/>
              <w:rPr>
                <w:rFonts w:ascii="Times New Roman" w:hAnsi="Times New Roman" w:cs="Times New Roman"/>
                <w:sz w:val="24"/>
                <w:szCs w:val="24"/>
                <w:lang w:eastAsia="lt-LT"/>
              </w:rPr>
            </w:pPr>
            <w:r w:rsidRPr="006C0C66">
              <w:rPr>
                <w:rFonts w:ascii="Times New Roman" w:eastAsia="Times New Roman" w:hAnsi="Times New Roman" w:cs="Times New Roman"/>
                <w:sz w:val="24"/>
                <w:szCs w:val="24"/>
                <w:lang w:eastAsia="lt-LT"/>
              </w:rPr>
              <w:t>Netiesioginėms projekto išlaidoms apmokėti taikoma fiksuotoji projekto išlaidų norma apskaičiuojama pagal Projektų taisyklių 10 priedą.</w:t>
            </w:r>
          </w:p>
        </w:tc>
      </w:tr>
    </w:tbl>
    <w:p w14:paraId="15CA6831" w14:textId="34FDA02C" w:rsidR="005A4B86" w:rsidRDefault="006C0C66" w:rsidP="005A4B86">
      <w:pPr>
        <w:spacing w:after="0" w:line="240" w:lineRule="auto"/>
        <w:ind w:firstLine="851"/>
        <w:jc w:val="both"/>
        <w:rPr>
          <w:rFonts w:ascii="Times New Roman" w:eastAsia="Times New Roman" w:hAnsi="Times New Roman" w:cs="Times New Roman"/>
          <w:sz w:val="24"/>
          <w:szCs w:val="24"/>
          <w:lang w:eastAsia="lt-LT"/>
        </w:rPr>
      </w:pPr>
      <w:r w:rsidRPr="006C0C66">
        <w:rPr>
          <w:rFonts w:ascii="Times New Roman" w:eastAsia="Times New Roman" w:hAnsi="Times New Roman" w:cs="Times New Roman"/>
          <w:sz w:val="24"/>
          <w:szCs w:val="24"/>
          <w:lang w:eastAsia="lt-LT"/>
        </w:rPr>
        <w:t>Pastaba</w:t>
      </w:r>
      <w:r w:rsidR="00807FA4">
        <w:rPr>
          <w:rFonts w:ascii="Times New Roman" w:eastAsia="Times New Roman" w:hAnsi="Times New Roman" w:cs="Times New Roman"/>
          <w:sz w:val="24"/>
          <w:szCs w:val="24"/>
          <w:lang w:eastAsia="lt-LT"/>
        </w:rPr>
        <w:t>.</w:t>
      </w:r>
    </w:p>
    <w:p w14:paraId="2994A1FD" w14:textId="196341DE" w:rsidR="006C0C66" w:rsidRPr="007149C7" w:rsidRDefault="008E5F91" w:rsidP="00807FA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w:t>
      </w:r>
      <w:r w:rsidR="006C0C66" w:rsidRPr="007149C7">
        <w:rPr>
          <w:rFonts w:ascii="Times New Roman" w:eastAsia="Times New Roman" w:hAnsi="Times New Roman" w:cs="Times New Roman"/>
          <w:sz w:val="24"/>
          <w:szCs w:val="24"/>
          <w:lang w:eastAsia="lt-LT"/>
        </w:rPr>
        <w:t xml:space="preserve">araiškos formos projekto biudžeto </w:t>
      </w:r>
      <w:r w:rsidR="006C0C66" w:rsidRPr="007149C7">
        <w:rPr>
          <w:rFonts w:ascii="Times New Roman" w:hAnsi="Times New Roman" w:cs="Times New Roman"/>
          <w:sz w:val="24"/>
          <w:szCs w:val="24"/>
          <w:lang w:eastAsia="lt-LT"/>
        </w:rPr>
        <w:t>lentelė pildoma vadovaujantis instrukcij</w:t>
      </w:r>
      <w:r w:rsidR="005A4B86" w:rsidRPr="007149C7">
        <w:rPr>
          <w:rFonts w:ascii="Times New Roman" w:hAnsi="Times New Roman" w:cs="Times New Roman"/>
          <w:sz w:val="24"/>
          <w:szCs w:val="24"/>
          <w:lang w:eastAsia="lt-LT"/>
        </w:rPr>
        <w:t xml:space="preserve">a </w:t>
      </w:r>
      <w:r w:rsidR="006C0C66" w:rsidRPr="007149C7">
        <w:rPr>
          <w:rFonts w:ascii="Times New Roman" w:hAnsi="Times New Roman" w:cs="Times New Roman"/>
          <w:sz w:val="24"/>
          <w:szCs w:val="24"/>
          <w:lang w:eastAsia="lt-LT"/>
        </w:rPr>
        <w:t>Projekto biudžeto formos pildymas, pateikta Rekomendacijose dėl projektų išlaidų atitikties Europos Sąjungos struktūrinių fondų reikalavimams</w:t>
      </w:r>
      <w:r w:rsidR="00482637" w:rsidRPr="007149C7">
        <w:rPr>
          <w:rFonts w:ascii="Times New Roman" w:hAnsi="Times New Roman" w:cs="Times New Roman"/>
          <w:sz w:val="24"/>
          <w:szCs w:val="24"/>
          <w:lang w:eastAsia="lt-LT"/>
        </w:rPr>
        <w:t>.</w:t>
      </w:r>
      <w:r w:rsidR="006C0C66" w:rsidRPr="007149C7" w:rsidDel="00396B5B">
        <w:rPr>
          <w:rFonts w:ascii="Helv" w:eastAsia="Calibri" w:hAnsi="Helv" w:cs="Helv"/>
          <w:i/>
          <w:color w:val="000000"/>
          <w:sz w:val="20"/>
          <w:szCs w:val="20"/>
          <w:lang w:eastAsia="lt-LT"/>
        </w:rPr>
        <w:t xml:space="preserve"> </w:t>
      </w:r>
    </w:p>
    <w:p w14:paraId="4617209B" w14:textId="77777777" w:rsidR="006C0C66" w:rsidRPr="006C0C66" w:rsidRDefault="006C0C66" w:rsidP="0014490F">
      <w:pPr>
        <w:spacing w:after="0" w:line="240" w:lineRule="auto"/>
        <w:jc w:val="both"/>
        <w:rPr>
          <w:rFonts w:ascii="Times New Roman" w:hAnsi="Times New Roman" w:cs="Times New Roman"/>
          <w:sz w:val="24"/>
          <w:szCs w:val="24"/>
          <w:lang w:eastAsia="lt-LT"/>
        </w:rPr>
      </w:pPr>
    </w:p>
    <w:p w14:paraId="004AAEE8" w14:textId="5F18752C"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6C0C66" w:rsidRPr="00760188">
        <w:rPr>
          <w:rFonts w:ascii="Times New Roman" w:hAnsi="Times New Roman" w:cs="Times New Roman"/>
          <w:sz w:val="24"/>
          <w:szCs w:val="24"/>
          <w:lang w:eastAsia="lt-LT"/>
        </w:rPr>
        <w:t>.</w:t>
      </w:r>
      <w:r w:rsidR="006C0C66" w:rsidRPr="00760188">
        <w:rPr>
          <w:rFonts w:ascii="Times New Roman" w:hAnsi="Times New Roman" w:cs="Times New Roman"/>
          <w:sz w:val="24"/>
          <w:szCs w:val="24"/>
        </w:rPr>
        <w:t xml:space="preserve"> </w:t>
      </w:r>
      <w:r w:rsidR="006C0C66" w:rsidRPr="00760188">
        <w:rPr>
          <w:rFonts w:ascii="Times New Roman" w:hAnsi="Times New Roman" w:cs="Times New Roman"/>
          <w:sz w:val="24"/>
          <w:szCs w:val="24"/>
          <w:lang w:eastAsia="lt-LT"/>
        </w:rPr>
        <w:t>Išlaidos apmokamos taikant fiksuotuosius įkainius, turi atitikti šias nuostatas:</w:t>
      </w:r>
    </w:p>
    <w:p w14:paraId="4C24B087" w14:textId="5B297132"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6C0C66" w:rsidRPr="006C0C66">
        <w:rPr>
          <w:rFonts w:ascii="Times New Roman" w:hAnsi="Times New Roman" w:cs="Times New Roman"/>
          <w:sz w:val="24"/>
          <w:szCs w:val="24"/>
          <w:lang w:eastAsia="lt-LT"/>
        </w:rPr>
        <w:t xml:space="preserve">.1. pagal fiksuotuosius įkainius apmokamos išlaidos turi atitikti Projektų taisyklių 35 skirsnį; </w:t>
      </w:r>
    </w:p>
    <w:p w14:paraId="3695185E" w14:textId="763A7233"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6C0C66" w:rsidRPr="006C0C66">
        <w:rPr>
          <w:rFonts w:ascii="Times New Roman" w:hAnsi="Times New Roman" w:cs="Times New Roman"/>
          <w:sz w:val="24"/>
          <w:szCs w:val="24"/>
          <w:lang w:eastAsia="lt-LT"/>
        </w:rPr>
        <w:t>.2. pareiškėjas turi teisę paraiškoje numatyti mažesnius fiksuotųjų įkainių dydžius, nei jam taikomi Apraše nustatyti dydžiai;</w:t>
      </w:r>
    </w:p>
    <w:p w14:paraId="10D4908A" w14:textId="06D7D2AC"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6C0C66" w:rsidRPr="006C0C66">
        <w:rPr>
          <w:rFonts w:ascii="Times New Roman" w:hAnsi="Times New Roman" w:cs="Times New Roman"/>
          <w:sz w:val="24"/>
          <w:szCs w:val="24"/>
          <w:lang w:eastAsia="lt-LT"/>
        </w:rPr>
        <w:t>.3. 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45B9AF10" w14:textId="20B9BFD7"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39</w:t>
      </w:r>
      <w:r w:rsidR="006C0C66" w:rsidRPr="006C0C66">
        <w:rPr>
          <w:rFonts w:ascii="Times New Roman" w:hAnsi="Times New Roman" w:cs="Times New Roman"/>
          <w:sz w:val="24"/>
          <w:szCs w:val="24"/>
          <w:lang w:eastAsia="lt-LT"/>
        </w:rPr>
        <w:t>. Paraiškos parengimo išlaidos yra netinkamos finansuoti.</w:t>
      </w:r>
    </w:p>
    <w:p w14:paraId="7F7DC3BD" w14:textId="11016D28"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40</w:t>
      </w:r>
      <w:r w:rsidR="006C0C66" w:rsidRPr="006C0C66">
        <w:rPr>
          <w:rFonts w:ascii="Times New Roman" w:hAnsi="Times New Roman" w:cs="Times New Roman"/>
          <w:sz w:val="24"/>
          <w:szCs w:val="24"/>
          <w:lang w:eastAsia="lt-LT"/>
        </w:rPr>
        <w:t>. Pajamoms iš projekto veiklų, gautoms projekto įgyvendinimo metu, taikomi reikalavimai nustatyti Projektų taisyklių 36 skirsnyje.</w:t>
      </w:r>
    </w:p>
    <w:p w14:paraId="16CB1C14" w14:textId="7EC54708" w:rsidR="006C0C66" w:rsidRPr="006C0C66" w:rsidRDefault="006D19C8"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1</w:t>
      </w:r>
      <w:r w:rsidR="006C0C66" w:rsidRPr="006C0C66">
        <w:rPr>
          <w:rFonts w:ascii="Times New Roman" w:hAnsi="Times New Roman" w:cs="Times New Roman"/>
          <w:sz w:val="24"/>
          <w:szCs w:val="24"/>
          <w:lang w:eastAsia="lt-LT"/>
        </w:rPr>
        <w:t xml:space="preserve">. Veiklos gali būti pradėtos įgyvendinti ir išlaidos gali būti patirtos ir apmokėtos iki sutarties pasirašymo, bet ne anksčiau kaip 2014 m. sausio 1 d., su sąlyga, kad visos projekto veiklos nėra baigtos pareiškėjui pateikiant paraišką.  </w:t>
      </w:r>
    </w:p>
    <w:p w14:paraId="0900ECD5"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038A5863"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 SKYRIUS</w:t>
      </w:r>
    </w:p>
    <w:p w14:paraId="6D6D797F"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PARAIŠKŲ RENGIMAS, PAREIŠKĖJŲ INFORMAVIMAS, KONSULTAVIMAS, PARAIŠKŲ TEIKIMAS IR VERTINIMAS</w:t>
      </w:r>
    </w:p>
    <w:p w14:paraId="1BDAEB6F"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3886C330" w14:textId="71430440" w:rsidR="006C0C66" w:rsidRPr="006C0C66" w:rsidRDefault="008759F1" w:rsidP="006C0C66">
      <w:pPr>
        <w:spacing w:after="0" w:line="240" w:lineRule="auto"/>
        <w:ind w:firstLine="851"/>
        <w:jc w:val="both"/>
        <w:rPr>
          <w:rFonts w:ascii="Times New Roman" w:eastAsia="Times New Roman" w:hAnsi="Times New Roman" w:cs="Times New Roman"/>
          <w:sz w:val="24"/>
          <w:szCs w:val="24"/>
          <w:lang w:eastAsia="lt-LT"/>
        </w:rPr>
      </w:pPr>
      <w:r w:rsidRPr="002169AF">
        <w:rPr>
          <w:rFonts w:ascii="Times New Roman" w:hAnsi="Times New Roman" w:cs="Times New Roman"/>
          <w:sz w:val="24"/>
          <w:szCs w:val="24"/>
        </w:rPr>
        <w:t>4</w:t>
      </w:r>
      <w:r w:rsidR="008142CD">
        <w:rPr>
          <w:rFonts w:ascii="Times New Roman" w:hAnsi="Times New Roman" w:cs="Times New Roman"/>
          <w:sz w:val="24"/>
          <w:szCs w:val="24"/>
        </w:rPr>
        <w:t>2</w:t>
      </w:r>
      <w:r w:rsidR="006C0C66" w:rsidRPr="002169AF">
        <w:rPr>
          <w:rFonts w:ascii="Times New Roman" w:hAnsi="Times New Roman" w:cs="Times New Roman"/>
          <w:sz w:val="24"/>
          <w:szCs w:val="24"/>
        </w:rPr>
        <w:t>.</w:t>
      </w:r>
      <w:r w:rsidR="006C0C66" w:rsidRPr="006C0C66">
        <w:rPr>
          <w:rFonts w:ascii="Times New Roman" w:hAnsi="Times New Roman" w:cs="Times New Roman"/>
          <w:sz w:val="24"/>
          <w:szCs w:val="24"/>
        </w:rPr>
        <w:t xml:space="preserve"> </w:t>
      </w:r>
      <w:r w:rsidR="006C0C66" w:rsidRPr="006C0C66">
        <w:rPr>
          <w:rFonts w:ascii="Times New Roman" w:eastAsia="Times New Roman" w:hAnsi="Times New Roman" w:cs="Times New Roman"/>
          <w:sz w:val="24"/>
          <w:szCs w:val="24"/>
          <w:lang w:eastAsia="lt-LT"/>
        </w:rPr>
        <w:t>Siekdamas gauti finansavimą pareiškėjas turi užpildyti paraišką, kurios iš dalies užpildyta forma PDF formatu</w:t>
      </w:r>
      <w:r w:rsidR="006C0C66" w:rsidRPr="006C0C66" w:rsidDel="0077591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rPr>
        <w:t xml:space="preserve">skelbiama </w:t>
      </w:r>
      <w:r w:rsidR="006C0C66" w:rsidRPr="006C0C66">
        <w:rPr>
          <w:rFonts w:ascii="Times New Roman" w:eastAsia="Times New Roman" w:hAnsi="Times New Roman" w:cs="Times New Roman"/>
          <w:sz w:val="24"/>
          <w:szCs w:val="24"/>
          <w:lang w:eastAsia="lt-LT"/>
        </w:rPr>
        <w:t xml:space="preserve">ES struktūrinių fondų </w:t>
      </w:r>
      <w:r w:rsidR="006C0C66" w:rsidRPr="006C0C66">
        <w:rPr>
          <w:rFonts w:ascii="Times New Roman" w:hAnsi="Times New Roman" w:cs="Times New Roman"/>
          <w:sz w:val="24"/>
          <w:szCs w:val="24"/>
        </w:rPr>
        <w:t>svetainės</w:t>
      </w:r>
      <w:r w:rsidR="00167235">
        <w:rPr>
          <w:rFonts w:ascii="Times New Roman" w:hAnsi="Times New Roman" w:cs="Times New Roman"/>
          <w:sz w:val="24"/>
          <w:szCs w:val="24"/>
        </w:rPr>
        <w:t xml:space="preserve"> www.esinvesticijos.lt</w:t>
      </w:r>
      <w:r w:rsidR="006C0C66" w:rsidRPr="006C0C66">
        <w:rPr>
          <w:rFonts w:ascii="Times New Roman" w:hAnsi="Times New Roman" w:cs="Times New Roman"/>
          <w:sz w:val="24"/>
          <w:szCs w:val="24"/>
        </w:rPr>
        <w:t xml:space="preserve"> skiltyje „Finansavimas“ prie paskelbto kvietimo teikti paraiškas „Susijusių dokumentų“</w:t>
      </w:r>
      <w:r w:rsidR="006C0C66" w:rsidRPr="006C0C66">
        <w:rPr>
          <w:rFonts w:ascii="Times New Roman" w:eastAsia="Times New Roman" w:hAnsi="Times New Roman" w:cs="Times New Roman"/>
          <w:sz w:val="24"/>
          <w:szCs w:val="24"/>
          <w:lang w:eastAsia="lt-LT"/>
        </w:rPr>
        <w:t>.</w:t>
      </w:r>
    </w:p>
    <w:p w14:paraId="24FAD551" w14:textId="2E7D87D7" w:rsidR="006C0C66" w:rsidRPr="006C0C66" w:rsidRDefault="008759F1" w:rsidP="006C0C66">
      <w:pPr>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4</w:t>
      </w:r>
      <w:r w:rsidR="008142CD">
        <w:rPr>
          <w:rFonts w:ascii="Times New Roman" w:eastAsia="Times New Roman" w:hAnsi="Times New Roman" w:cs="Times New Roman"/>
          <w:sz w:val="24"/>
          <w:szCs w:val="24"/>
          <w:lang w:eastAsia="lt-LT"/>
        </w:rPr>
        <w:t>3</w:t>
      </w:r>
      <w:r w:rsidR="006C0C66" w:rsidRPr="006C0C6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lang w:eastAsia="lt-LT"/>
        </w:rPr>
        <w:t xml:space="preserve">Pareiškėjas pildo </w:t>
      </w:r>
      <w:r w:rsidR="006C0C66" w:rsidRPr="008142CD">
        <w:rPr>
          <w:rFonts w:ascii="Times New Roman" w:hAnsi="Times New Roman" w:cs="Times New Roman"/>
          <w:sz w:val="24"/>
          <w:szCs w:val="24"/>
          <w:lang w:eastAsia="lt-LT"/>
        </w:rPr>
        <w:t xml:space="preserve">paraišką ir kartu su Aprašo </w:t>
      </w:r>
      <w:r w:rsidRPr="008142CD">
        <w:rPr>
          <w:rFonts w:ascii="Times New Roman" w:hAnsi="Times New Roman" w:cs="Times New Roman"/>
          <w:sz w:val="24"/>
          <w:szCs w:val="24"/>
          <w:lang w:eastAsia="lt-LT"/>
        </w:rPr>
        <w:t>4</w:t>
      </w:r>
      <w:r w:rsidR="008142CD" w:rsidRPr="00CA40C8">
        <w:rPr>
          <w:rFonts w:ascii="Times New Roman" w:hAnsi="Times New Roman" w:cs="Times New Roman"/>
          <w:sz w:val="24"/>
          <w:szCs w:val="24"/>
          <w:lang w:eastAsia="lt-LT"/>
        </w:rPr>
        <w:t>6</w:t>
      </w:r>
      <w:r w:rsidRPr="008142CD">
        <w:rPr>
          <w:rFonts w:ascii="Times New Roman" w:hAnsi="Times New Roman" w:cs="Times New Roman"/>
          <w:sz w:val="24"/>
          <w:szCs w:val="24"/>
          <w:lang w:eastAsia="lt-LT"/>
        </w:rPr>
        <w:t xml:space="preserve"> </w:t>
      </w:r>
      <w:r w:rsidR="006C0C66" w:rsidRPr="008142CD">
        <w:rPr>
          <w:rFonts w:ascii="Times New Roman" w:hAnsi="Times New Roman" w:cs="Times New Roman"/>
          <w:sz w:val="24"/>
          <w:szCs w:val="24"/>
          <w:lang w:eastAsia="lt-LT"/>
        </w:rPr>
        <w:t>punkte nurodytais priedais iki</w:t>
      </w:r>
      <w:r w:rsidR="006C0C66" w:rsidRPr="006C0C66">
        <w:rPr>
          <w:rFonts w:ascii="Times New Roman" w:hAnsi="Times New Roman" w:cs="Times New Roman"/>
          <w:sz w:val="24"/>
          <w:szCs w:val="24"/>
          <w:lang w:eastAsia="lt-LT"/>
        </w:rPr>
        <w:t xml:space="preserve"> kvietimo teikti paraiškas skelbime nustatyto termino paskutinės dienos teikia ją per Iš Europos Sąjungos struktūrinių fondų lėšų bendrai finansuojamų projektų duomenų mainų svetainę (toliau – DMS), </w:t>
      </w:r>
      <w:r w:rsidR="006C0C66" w:rsidRPr="006C0C66">
        <w:rPr>
          <w:rFonts w:ascii="Times New Roman" w:eastAsia="Times New Roman" w:hAnsi="Times New Roman" w:cs="Times New Roman"/>
          <w:sz w:val="24"/>
          <w:szCs w:val="24"/>
          <w:lang w:eastAsia="lt-LT"/>
        </w:rPr>
        <w:t xml:space="preserve">o jei nėra įdiegtos DMS funkcinės galimybės – įgyvendinančiajai institucijai </w:t>
      </w:r>
      <w:r w:rsidR="006C0C66" w:rsidRPr="006C0C66">
        <w:rPr>
          <w:rFonts w:ascii="Times New Roman" w:hAnsi="Times New Roman" w:cs="Times New Roman"/>
          <w:sz w:val="24"/>
          <w:szCs w:val="24"/>
          <w:lang w:eastAsia="lt-LT"/>
        </w:rPr>
        <w:t xml:space="preserve">raštu (kartu pateikdamas į elektroninę laikmeną įrašytą paraišką ir priedus) Projektų taisyklių 12 skirsnyje nustatyta tvarka. </w:t>
      </w:r>
    </w:p>
    <w:p w14:paraId="45D645D7" w14:textId="20D10C8A" w:rsidR="006C0C66" w:rsidRPr="006C0C66" w:rsidRDefault="008759F1" w:rsidP="006C0C66">
      <w:pPr>
        <w:spacing w:after="0" w:line="240" w:lineRule="auto"/>
        <w:ind w:firstLine="851"/>
        <w:jc w:val="both"/>
        <w:rPr>
          <w:rFonts w:ascii="Times New Roman" w:hAnsi="Times New Roman" w:cs="Times New Roman"/>
          <w:i/>
          <w:sz w:val="24"/>
          <w:szCs w:val="24"/>
          <w:lang w:eastAsia="lt-LT"/>
        </w:rPr>
      </w:pPr>
      <w:r>
        <w:rPr>
          <w:rFonts w:ascii="Times New Roman" w:hAnsi="Times New Roman" w:cs="Times New Roman"/>
          <w:sz w:val="24"/>
          <w:szCs w:val="24"/>
          <w:lang w:eastAsia="lt-LT"/>
        </w:rPr>
        <w:lastRenderedPageBreak/>
        <w:t>4</w:t>
      </w:r>
      <w:r w:rsidR="008142CD">
        <w:rPr>
          <w:rFonts w:ascii="Times New Roman" w:hAnsi="Times New Roman" w:cs="Times New Roman"/>
          <w:sz w:val="24"/>
          <w:szCs w:val="24"/>
          <w:lang w:eastAsia="lt-LT"/>
        </w:rPr>
        <w:t>4</w:t>
      </w:r>
      <w:r w:rsidR="006C0C66" w:rsidRPr="006C0C66">
        <w:rPr>
          <w:rFonts w:ascii="Times New Roman" w:hAnsi="Times New Roman" w:cs="Times New Roman"/>
          <w:sz w:val="24"/>
          <w:szCs w:val="24"/>
          <w:lang w:eastAsia="lt-LT"/>
        </w:rPr>
        <w:t xml:space="preserve">. Jei </w:t>
      </w:r>
      <w:r w:rsidR="006C0C66" w:rsidRPr="006C0C66">
        <w:rPr>
          <w:rFonts w:ascii="Times New Roman" w:eastAsia="Times New Roman" w:hAnsi="Times New Roman" w:cs="Times New Roman"/>
          <w:sz w:val="24"/>
          <w:szCs w:val="24"/>
          <w:lang w:eastAsia="lt-LT"/>
        </w:rPr>
        <w:t xml:space="preserve">paraiškos gali būti teikiamos per DMS, </w:t>
      </w:r>
      <w:r w:rsidR="006C0C66" w:rsidRPr="006C0C66">
        <w:rPr>
          <w:rFonts w:ascii="Times New Roman" w:hAnsi="Times New Roman" w:cs="Times New Roman"/>
          <w:sz w:val="24"/>
          <w:szCs w:val="24"/>
          <w:lang w:eastAsia="lt-LT"/>
        </w:rPr>
        <w:t xml:space="preserve">pareiškėjas prie DMS jungiasi naudodamasis Valstybės informacinių išteklių </w:t>
      </w:r>
      <w:proofErr w:type="spellStart"/>
      <w:r w:rsidR="006C0C66" w:rsidRPr="006C0C66">
        <w:rPr>
          <w:rFonts w:ascii="Times New Roman" w:hAnsi="Times New Roman" w:cs="Times New Roman"/>
          <w:sz w:val="24"/>
          <w:szCs w:val="24"/>
          <w:lang w:eastAsia="lt-LT"/>
        </w:rPr>
        <w:t>sąveikumo</w:t>
      </w:r>
      <w:proofErr w:type="spellEnd"/>
      <w:r w:rsidR="006C0C66" w:rsidRPr="006C0C66">
        <w:rPr>
          <w:rFonts w:ascii="Times New Roman" w:hAnsi="Times New Roman" w:cs="Times New Roman"/>
          <w:sz w:val="24"/>
          <w:szCs w:val="24"/>
          <w:lang w:eastAsia="lt-LT"/>
        </w:rPr>
        <w:t xml:space="preserve"> platforma ir užsiregistravęs tampa DMS naudotoju.</w:t>
      </w:r>
    </w:p>
    <w:p w14:paraId="48421289" w14:textId="0EDABDE9" w:rsidR="006C0C66" w:rsidRPr="006C0C66" w:rsidRDefault="008759F1"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6C0C66" w:rsidRPr="006C0C66">
        <w:rPr>
          <w:rFonts w:ascii="Times New Roman" w:hAnsi="Times New Roman" w:cs="Times New Roman"/>
          <w:i/>
          <w:sz w:val="24"/>
          <w:szCs w:val="24"/>
          <w:lang w:eastAsia="lt-LT"/>
        </w:rPr>
        <w:t xml:space="preserve"> </w:t>
      </w:r>
      <w:r w:rsidR="006C0C66" w:rsidRPr="006C0C66">
        <w:rPr>
          <w:rFonts w:ascii="Times New Roman" w:hAnsi="Times New Roman" w:cs="Times New Roman"/>
          <w:sz w:val="24"/>
          <w:szCs w:val="24"/>
          <w:lang w:eastAsia="lt-LT"/>
        </w:rPr>
        <w:t>paskelbia Projektų taisyklių 82 punkte nustatyta tvarka.</w:t>
      </w:r>
    </w:p>
    <w:p w14:paraId="29CDEBE9" w14:textId="78B45AD3" w:rsidR="006C0C66" w:rsidRPr="006C0C66" w:rsidRDefault="008759F1"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6</w:t>
      </w:r>
      <w:r w:rsidR="006C0C66" w:rsidRPr="00167235">
        <w:rPr>
          <w:rFonts w:ascii="Times New Roman" w:hAnsi="Times New Roman" w:cs="Times New Roman"/>
          <w:sz w:val="24"/>
          <w:szCs w:val="24"/>
          <w:lang w:eastAsia="lt-LT"/>
        </w:rPr>
        <w:t>. Kartu su paraiška pareiškėjas turi p</w:t>
      </w:r>
      <w:r w:rsidR="00167235">
        <w:rPr>
          <w:rFonts w:ascii="Times New Roman" w:hAnsi="Times New Roman" w:cs="Times New Roman"/>
          <w:sz w:val="24"/>
          <w:szCs w:val="24"/>
          <w:lang w:eastAsia="lt-LT"/>
        </w:rPr>
        <w:t>ateikti šiuos priedus</w:t>
      </w:r>
      <w:r w:rsidR="006C0C66" w:rsidRPr="00167235">
        <w:rPr>
          <w:rFonts w:ascii="Times New Roman" w:eastAsia="Times New Roman" w:hAnsi="Times New Roman" w:cs="Times New Roman"/>
          <w:sz w:val="24"/>
          <w:szCs w:val="24"/>
          <w:lang w:eastAsia="lt-LT"/>
        </w:rPr>
        <w:t>:</w:t>
      </w:r>
      <w:r w:rsidR="006C0C66" w:rsidRPr="00167235">
        <w:rPr>
          <w:rFonts w:ascii="Times New Roman" w:hAnsi="Times New Roman" w:cs="Times New Roman"/>
          <w:sz w:val="24"/>
          <w:szCs w:val="24"/>
          <w:lang w:eastAsia="lt-LT"/>
        </w:rPr>
        <w:t xml:space="preserve"> </w:t>
      </w:r>
    </w:p>
    <w:p w14:paraId="5BE010D3" w14:textId="3A0D3FEC" w:rsidR="006C0C66" w:rsidRDefault="008759F1"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xml:space="preserve">.1. </w:t>
      </w:r>
      <w:r w:rsidR="00A62112">
        <w:rPr>
          <w:rFonts w:ascii="Times New Roman" w:hAnsi="Times New Roman" w:cs="Times New Roman"/>
          <w:sz w:val="24"/>
          <w:szCs w:val="24"/>
          <w:lang w:eastAsia="lt-LT"/>
        </w:rPr>
        <w:t>P</w:t>
      </w:r>
      <w:r w:rsidR="00227E79" w:rsidRPr="00227E79">
        <w:rPr>
          <w:rFonts w:ascii="Times New Roman" w:hAnsi="Times New Roman" w:cs="Times New Roman"/>
          <w:sz w:val="24"/>
          <w:szCs w:val="24"/>
          <w:lang w:eastAsia="lt-LT"/>
        </w:rPr>
        <w:t>artnerio (-</w:t>
      </w:r>
      <w:proofErr w:type="spellStart"/>
      <w:r w:rsidR="00227E79" w:rsidRPr="00227E79">
        <w:rPr>
          <w:rFonts w:ascii="Times New Roman" w:hAnsi="Times New Roman" w:cs="Times New Roman"/>
          <w:sz w:val="24"/>
          <w:szCs w:val="24"/>
          <w:lang w:eastAsia="lt-LT"/>
        </w:rPr>
        <w:t>ių</w:t>
      </w:r>
      <w:proofErr w:type="spellEnd"/>
      <w:r w:rsidR="00227E79" w:rsidRPr="00227E79">
        <w:rPr>
          <w:rFonts w:ascii="Times New Roman" w:hAnsi="Times New Roman" w:cs="Times New Roman"/>
          <w:sz w:val="24"/>
          <w:szCs w:val="24"/>
          <w:lang w:eastAsia="lt-LT"/>
        </w:rPr>
        <w:t>) deklaraciją (-</w:t>
      </w:r>
      <w:proofErr w:type="spellStart"/>
      <w:r w:rsidR="00227E79" w:rsidRPr="00227E79">
        <w:rPr>
          <w:rFonts w:ascii="Times New Roman" w:hAnsi="Times New Roman" w:cs="Times New Roman"/>
          <w:sz w:val="24"/>
          <w:szCs w:val="24"/>
          <w:lang w:eastAsia="lt-LT"/>
        </w:rPr>
        <w:t>as</w:t>
      </w:r>
      <w:proofErr w:type="spellEnd"/>
      <w:r w:rsidR="00227E79" w:rsidRPr="00227E79">
        <w:rPr>
          <w:rFonts w:ascii="Times New Roman" w:hAnsi="Times New Roman" w:cs="Times New Roman"/>
          <w:sz w:val="24"/>
          <w:szCs w:val="24"/>
          <w:lang w:eastAsia="lt-LT"/>
        </w:rPr>
        <w:t>), jei projektą numatyta įgyvendinti kartu su partneriais (Partnerio deklaracijos forma integruota į pildomą paraiškos formą);</w:t>
      </w:r>
    </w:p>
    <w:p w14:paraId="471CC918" w14:textId="2DA06D0C" w:rsidR="00AC5F99" w:rsidRPr="006C0C66" w:rsidRDefault="00AC5F9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46.2.</w:t>
      </w:r>
      <w:r w:rsidR="004B2D1E">
        <w:rPr>
          <w:rFonts w:ascii="Times New Roman" w:hAnsi="Times New Roman" w:cs="Times New Roman"/>
          <w:sz w:val="24"/>
          <w:szCs w:val="24"/>
          <w:lang w:eastAsia="lt-LT"/>
        </w:rPr>
        <w:t xml:space="preserve"> </w:t>
      </w:r>
      <w:r w:rsidR="003A23CC" w:rsidRPr="003A23CC">
        <w:rPr>
          <w:rFonts w:ascii="Times New Roman" w:hAnsi="Times New Roman" w:cs="Times New Roman"/>
          <w:sz w:val="24"/>
          <w:szCs w:val="24"/>
          <w:lang w:eastAsia="lt-LT"/>
        </w:rPr>
        <w:t>Suaugusių asmenų skaičiaus pasiskirstymas pagal naudos ir kokybės vertinimo kriterijus</w:t>
      </w:r>
      <w:r w:rsidR="003A23CC">
        <w:rPr>
          <w:rFonts w:ascii="Times New Roman" w:hAnsi="Times New Roman" w:cs="Times New Roman"/>
          <w:sz w:val="24"/>
          <w:szCs w:val="24"/>
          <w:lang w:eastAsia="lt-LT"/>
        </w:rPr>
        <w:t xml:space="preserve">, </w:t>
      </w:r>
      <w:r w:rsidR="004B2D1E">
        <w:rPr>
          <w:rFonts w:ascii="Times New Roman" w:hAnsi="Times New Roman" w:cs="Times New Roman"/>
          <w:sz w:val="24"/>
          <w:szCs w:val="24"/>
          <w:lang w:eastAsia="lt-LT"/>
        </w:rPr>
        <w:t>Aprašo 3 pried</w:t>
      </w:r>
      <w:r w:rsidR="003A23CC">
        <w:rPr>
          <w:rFonts w:ascii="Times New Roman" w:hAnsi="Times New Roman" w:cs="Times New Roman"/>
          <w:sz w:val="24"/>
          <w:szCs w:val="24"/>
          <w:lang w:eastAsia="lt-LT"/>
        </w:rPr>
        <w:t>as.</w:t>
      </w:r>
    </w:p>
    <w:p w14:paraId="1609F676" w14:textId="7F391C66" w:rsidR="00EF5AE1" w:rsidRPr="00EF5AE1" w:rsidRDefault="008759F1" w:rsidP="00D763DF">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w:t>
      </w:r>
      <w:r w:rsidR="004B2D1E">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w:t>
      </w:r>
      <w:r w:rsidR="00227E79">
        <w:rPr>
          <w:rFonts w:ascii="Times New Roman" w:hAnsi="Times New Roman" w:cs="Times New Roman"/>
          <w:sz w:val="24"/>
          <w:szCs w:val="24"/>
        </w:rPr>
        <w:t xml:space="preserve"> </w:t>
      </w:r>
      <w:r w:rsidR="00227E79" w:rsidRPr="00227E79">
        <w:rPr>
          <w:rFonts w:ascii="Times New Roman" w:hAnsi="Times New Roman" w:cs="Times New Roman"/>
          <w:sz w:val="24"/>
          <w:szCs w:val="24"/>
        </w:rPr>
        <w:t>Klausimyną apie pirkimo ir (arba) importo pridėtinės vertės mokesčio tinkamumą finansuoti iš Europos Sąjungos struktūrinių fondų ir (arba) Lietuvos Respublikos biudžeto lėšų, jei pareiškėjas prašo PVM išlaidas pripažinti tinkamomis finansuoti, t. y. įtraukia šias išlaidas į projekto biudžetą. Šio priedo forma skelbiama ES struktūrinių fondų svetainės www.esinvesticijos.lt skiltyje „Dokumentai“, ieškant dokumento tipo „paraiškų priedų formos“</w:t>
      </w:r>
      <w:r w:rsidR="00D763DF">
        <w:rPr>
          <w:rFonts w:ascii="Times New Roman" w:hAnsi="Times New Roman" w:cs="Times New Roman"/>
          <w:sz w:val="24"/>
          <w:szCs w:val="24"/>
        </w:rPr>
        <w:t>.</w:t>
      </w:r>
    </w:p>
    <w:p w14:paraId="1740CA89" w14:textId="4D0383F1" w:rsidR="006C0C66" w:rsidRPr="006C0C66" w:rsidRDefault="008759F1"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w:t>
      </w:r>
      <w:r w:rsidR="008142CD">
        <w:rPr>
          <w:rFonts w:ascii="Times New Roman" w:hAnsi="Times New Roman" w:cs="Times New Roman"/>
          <w:sz w:val="24"/>
          <w:szCs w:val="24"/>
          <w:lang w:eastAsia="lt-LT"/>
        </w:rPr>
        <w:t>7</w:t>
      </w:r>
      <w:r w:rsidR="006C0C66" w:rsidRPr="006C0C66">
        <w:rPr>
          <w:rFonts w:ascii="Times New Roman" w:hAnsi="Times New Roman" w:cs="Times New Roman"/>
          <w:sz w:val="24"/>
          <w:szCs w:val="24"/>
          <w:lang w:eastAsia="lt-LT"/>
        </w:rPr>
        <w:t xml:space="preserve">. </w:t>
      </w:r>
      <w:r w:rsidR="006C0C66" w:rsidRPr="00AE138F">
        <w:rPr>
          <w:rFonts w:ascii="Times New Roman" w:hAnsi="Times New Roman" w:cs="Times New Roman"/>
          <w:sz w:val="24"/>
          <w:szCs w:val="24"/>
          <w:lang w:eastAsia="lt-LT"/>
        </w:rPr>
        <w:t xml:space="preserve">Paraiškų pateikimo paskutinė diena nustatoma kvietime teikti paraiškas, kuris skelbiamas ES struktūrinių fondų svetainėje </w:t>
      </w:r>
      <w:hyperlink r:id="rId8" w:history="1">
        <w:r w:rsidR="006C0C66" w:rsidRPr="003F3DE8">
          <w:rPr>
            <w:rFonts w:ascii="Times New Roman" w:hAnsi="Times New Roman" w:cs="Times New Roman"/>
            <w:sz w:val="24"/>
            <w:szCs w:val="24"/>
            <w:lang w:eastAsia="lt-LT"/>
          </w:rPr>
          <w:t>www.esinvesticijos.lt</w:t>
        </w:r>
      </w:hyperlink>
      <w:r w:rsidR="006C0C66" w:rsidRPr="00AE138F">
        <w:rPr>
          <w:rFonts w:ascii="Times New Roman" w:hAnsi="Times New Roman" w:cs="Times New Roman"/>
          <w:sz w:val="24"/>
          <w:szCs w:val="24"/>
          <w:lang w:eastAsia="lt-LT"/>
        </w:rPr>
        <w:t>.</w:t>
      </w:r>
    </w:p>
    <w:p w14:paraId="2BA6B00E" w14:textId="0F474A23"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48</w:t>
      </w:r>
      <w:r w:rsidR="006C0C66" w:rsidRPr="006C0C66">
        <w:rPr>
          <w:rFonts w:ascii="Times New Roman" w:hAnsi="Times New Roman" w:cs="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w:t>
      </w:r>
      <w:r w:rsidR="006C0C66" w:rsidRPr="00AE138F">
        <w:rPr>
          <w:rFonts w:ascii="Times New Roman" w:hAnsi="Times New Roman" w:cs="Times New Roman"/>
          <w:sz w:val="24"/>
          <w:szCs w:val="24"/>
          <w:lang w:eastAsia="lt-LT"/>
        </w:rPr>
        <w:t>nurodyta kvietimo teikti paraiškas skelbime, paskelbtame pagal Aprašą ES struktūrinė</w:t>
      </w:r>
      <w:r w:rsidR="006C0C66" w:rsidRPr="003F3DE8">
        <w:rPr>
          <w:rFonts w:ascii="Times New Roman" w:hAnsi="Times New Roman" w:cs="Times New Roman"/>
          <w:sz w:val="24"/>
          <w:szCs w:val="24"/>
          <w:lang w:eastAsia="lt-LT"/>
        </w:rPr>
        <w:t xml:space="preserve">s paramos svetainėje </w:t>
      </w:r>
      <w:hyperlink r:id="rId9" w:history="1">
        <w:r w:rsidR="006C0C66" w:rsidRPr="003F3DE8">
          <w:rPr>
            <w:rFonts w:ascii="Times New Roman" w:hAnsi="Times New Roman" w:cs="Times New Roman"/>
            <w:sz w:val="24"/>
            <w:szCs w:val="24"/>
            <w:lang w:eastAsia="lt-LT"/>
          </w:rPr>
          <w:t>www.esinvesticijos.lt</w:t>
        </w:r>
      </w:hyperlink>
      <w:r w:rsidR="006C0C66" w:rsidRPr="00AE138F">
        <w:rPr>
          <w:rFonts w:ascii="Times New Roman" w:hAnsi="Times New Roman" w:cs="Times New Roman"/>
          <w:sz w:val="24"/>
          <w:szCs w:val="24"/>
          <w:lang w:eastAsia="lt-LT"/>
        </w:rPr>
        <w:t>.</w:t>
      </w:r>
    </w:p>
    <w:p w14:paraId="34BCCB19" w14:textId="7405CC1B"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49</w:t>
      </w:r>
      <w:r w:rsidR="006C0C66" w:rsidRPr="006C0C66">
        <w:rPr>
          <w:rFonts w:ascii="Times New Roman" w:hAnsi="Times New Roman" w:cs="Times New Roman"/>
          <w:sz w:val="24"/>
          <w:szCs w:val="24"/>
          <w:lang w:eastAsia="lt-LT"/>
        </w:rPr>
        <w:t>. Įgyvendinančioji institucija atlieka projekto tinkamumo finansuoti vertinimą Projektų taisyklių 14 ir 15 skirsniuose nustatyta tvarka pagal Aprašo 1 priede „Projekto tinkamumo finansuoti vertinimo lentelė“ nustatytus reikalavimus, taip pat projekto naudos ir kokybės vertinimą Projektų taisyklių 14 ir 16 skirsniuose nustatyta tvarka pagal Aprašo 2 priede „Projekto naudos ir kokybės vertinimo lentelė“ nustatytus reikalavimus.</w:t>
      </w:r>
    </w:p>
    <w:p w14:paraId="49C858E5" w14:textId="08027CF3"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50</w:t>
      </w:r>
      <w:r w:rsidR="006C0C66" w:rsidRPr="006C0C66">
        <w:rPr>
          <w:rFonts w:ascii="Times New Roman" w:hAnsi="Times New Roman" w:cs="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14:paraId="260728BA" w14:textId="62802EC6"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1</w:t>
      </w:r>
      <w:r w:rsidR="006C0C66" w:rsidRPr="006C0C66">
        <w:rPr>
          <w:rFonts w:ascii="Times New Roman" w:hAnsi="Times New Roman" w:cs="Times New Roman"/>
          <w:sz w:val="24"/>
          <w:szCs w:val="24"/>
          <w:lang w:eastAsia="lt-LT"/>
        </w:rPr>
        <w:t>. Paraiškos vertinamos ne ilgiau kaip 90 dienų nuo kvietimo teikti paraiškas skelbime nurodytos paskutinės paraiškų pateikimo dienos.</w:t>
      </w:r>
    </w:p>
    <w:p w14:paraId="7BB231BF" w14:textId="6A8F3A1E"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2</w:t>
      </w:r>
      <w:r w:rsidR="006C0C66" w:rsidRPr="006C0C66">
        <w:rPr>
          <w:rFonts w:ascii="Times New Roman" w:hAnsi="Times New Roman" w:cs="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raštu.</w:t>
      </w:r>
    </w:p>
    <w:p w14:paraId="7E2B65D8" w14:textId="13B58916"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3</w:t>
      </w:r>
      <w:r w:rsidR="006C0C66" w:rsidRPr="006C0C66">
        <w:rPr>
          <w:rFonts w:ascii="Times New Roman" w:hAnsi="Times New Roman" w:cs="Times New Roman"/>
          <w:sz w:val="24"/>
          <w:szCs w:val="24"/>
          <w:lang w:eastAsia="lt-LT"/>
        </w:rPr>
        <w:t>. Paraiška atmetama dėl priežasčių, nustatytų Apraše ir (arba) Projektų taisyklių 14–16 skirsniuose, juose nustatyta tvarka. Apie paraiškos atmetimą pareiškėjas informuojamas raštu per 3 darbo dienas nuo sprendimo dėl paraiškos atmetimo priėmimo dienos.</w:t>
      </w:r>
    </w:p>
    <w:p w14:paraId="61EEFA3D" w14:textId="3658D1F5"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4</w:t>
      </w:r>
      <w:r w:rsidR="006C0C66" w:rsidRPr="006C0C66">
        <w:rPr>
          <w:rFonts w:ascii="Times New Roman" w:hAnsi="Times New Roman" w:cs="Times New Roman"/>
          <w:sz w:val="24"/>
          <w:szCs w:val="24"/>
          <w:lang w:eastAsia="lt-LT"/>
        </w:rPr>
        <w:t xml:space="preserve">. 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 </w:t>
      </w:r>
    </w:p>
    <w:p w14:paraId="2802F038" w14:textId="087B69FE" w:rsidR="006C0C66" w:rsidRPr="006C0C66" w:rsidRDefault="007279F3"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xml:space="preserve">. Paraiškų baigiamąjį vertinimo aptarimą organizuoja ir Paraiškų baigiamojo vertinimo aptarimo grupės sudėtį tvirtina </w:t>
      </w:r>
      <w:r w:rsidR="00E72FDB" w:rsidRPr="00E72FDB">
        <w:rPr>
          <w:rFonts w:ascii="Times New Roman" w:hAnsi="Times New Roman" w:cs="Times New Roman"/>
          <w:sz w:val="24"/>
          <w:szCs w:val="24"/>
          <w:lang w:eastAsia="lt-LT"/>
        </w:rPr>
        <w:t>į</w:t>
      </w:r>
      <w:r w:rsidR="006C0C66" w:rsidRPr="00E72FDB">
        <w:rPr>
          <w:rFonts w:ascii="Times New Roman" w:hAnsi="Times New Roman" w:cs="Times New Roman"/>
          <w:sz w:val="24"/>
          <w:szCs w:val="24"/>
          <w:lang w:eastAsia="lt-LT"/>
        </w:rPr>
        <w:t>gyvendinančioji institucija</w:t>
      </w:r>
      <w:r w:rsidR="006C0C66" w:rsidRPr="006C0C66">
        <w:rPr>
          <w:rFonts w:ascii="Times New Roman" w:hAnsi="Times New Roman" w:cs="Times New Roman"/>
          <w:sz w:val="24"/>
          <w:szCs w:val="24"/>
          <w:lang w:eastAsia="lt-LT"/>
        </w:rPr>
        <w:t xml:space="preserve"> Projektų taisyklių 146 punkte nustatyta tvarka. Paraiškų vertinimo aptarimo grupės veiklos principai nustatomi įsakyme, kuriuo tvirtinama grupės sudėtis, arba šios grupės darbo reglamente.</w:t>
      </w:r>
    </w:p>
    <w:p w14:paraId="13C66A11" w14:textId="019DDB6B" w:rsidR="006C0C66" w:rsidRPr="006C0C66" w:rsidRDefault="007279F3"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Įgyvendinančiajai institucijai baigus paraiškų vertinimą, sprendimą dėl projekto finansavimo arba nefinansavimo priima Ministerija Projektų taisyklių 17 skirsnyje nustatyta tvarka.</w:t>
      </w:r>
    </w:p>
    <w:p w14:paraId="3DDFB9DC" w14:textId="1FF73672" w:rsidR="006C0C66" w:rsidRPr="006C0C66" w:rsidRDefault="008759F1" w:rsidP="006C0C66">
      <w:pPr>
        <w:spacing w:after="0" w:line="240" w:lineRule="auto"/>
        <w:ind w:firstLine="851"/>
        <w:jc w:val="both"/>
        <w:rPr>
          <w:rFonts w:ascii="Times New Roman" w:eastAsia="Times New Roman" w:hAnsi="Times New Roman" w:cs="Times New Roman"/>
          <w:sz w:val="24"/>
          <w:szCs w:val="24"/>
          <w:lang w:eastAsia="lt-LT"/>
        </w:rPr>
      </w:pPr>
      <w:r>
        <w:rPr>
          <w:rFonts w:ascii="Times New Roman" w:hAnsi="Times New Roman" w:cs="Times New Roman"/>
          <w:sz w:val="24"/>
          <w:szCs w:val="24"/>
          <w:lang w:eastAsia="lt-LT"/>
        </w:rPr>
        <w:t>5</w:t>
      </w:r>
      <w:r w:rsidR="008142CD">
        <w:rPr>
          <w:rFonts w:ascii="Times New Roman" w:hAnsi="Times New Roman" w:cs="Times New Roman"/>
          <w:sz w:val="24"/>
          <w:szCs w:val="24"/>
          <w:lang w:eastAsia="lt-LT"/>
        </w:rPr>
        <w:t>7</w:t>
      </w:r>
      <w:r w:rsidR="006C0C66" w:rsidRPr="006C0C66">
        <w:rPr>
          <w:rFonts w:ascii="Times New Roman" w:hAnsi="Times New Roman" w:cs="Times New Roman"/>
          <w:sz w:val="24"/>
          <w:szCs w:val="24"/>
          <w:lang w:eastAsia="lt-LT"/>
        </w:rPr>
        <w:t xml:space="preserve">. Ministerijai priėmus sprendimą finansuoti projektą, įgyvendinančioji institucija per 3 </w:t>
      </w:r>
      <w:r w:rsidR="006C0C66" w:rsidRPr="006C0C66">
        <w:rPr>
          <w:rFonts w:ascii="Times New Roman" w:eastAsia="Times New Roman" w:hAnsi="Times New Roman" w:cs="Times New Roman"/>
          <w:sz w:val="24"/>
          <w:szCs w:val="24"/>
          <w:lang w:eastAsia="lt-LT"/>
        </w:rPr>
        <w:t>darbo dienas nuo šio sprendimo gavimo dienos per DMS (arba raštu, jei atitinkamos DMS funkcinės galimybės nėra įdiegtos) pateikia šį sprendimą pareiškėjams.</w:t>
      </w:r>
    </w:p>
    <w:p w14:paraId="4AEA02CA" w14:textId="47490EC2" w:rsidR="006C0C66" w:rsidRPr="006C0C66" w:rsidRDefault="008142CD" w:rsidP="006C0C66">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58</w:t>
      </w:r>
      <w:r w:rsidR="006C0C66" w:rsidRPr="006C0C66">
        <w:rPr>
          <w:rFonts w:ascii="Times New Roman" w:eastAsia="Times New Roman" w:hAnsi="Times New Roman" w:cs="Times New Roman"/>
          <w:sz w:val="24"/>
          <w:szCs w:val="24"/>
          <w:lang w:eastAsia="lt-LT"/>
        </w:rPr>
        <w:t>. Pagal Aprašą finansuojamiems projektams įgyvendinti bus sudaromos dvišalės projektų sutartys tarp pareiškėjo ir Įgyvendinančiosios institucijos.</w:t>
      </w:r>
    </w:p>
    <w:p w14:paraId="0E79DF5F" w14:textId="0E15F7B1"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6C0C66" w:rsidRPr="006C0C66">
        <w:rPr>
          <w:rFonts w:ascii="Times New Roman" w:eastAsia="Times New Roman" w:hAnsi="Times New Roman" w:cs="Times New Roman"/>
          <w:sz w:val="24"/>
          <w:szCs w:val="24"/>
          <w:lang w:eastAsia="lt-LT"/>
        </w:rPr>
        <w:t xml:space="preserve">. </w:t>
      </w:r>
      <w:r w:rsidR="006C0C66" w:rsidRPr="006C0C66">
        <w:rPr>
          <w:rFonts w:ascii="Times New Roman" w:hAnsi="Times New Roman" w:cs="Times New Roman"/>
          <w:sz w:val="24"/>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747AE6C5" w14:textId="5D9C43E2"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60</w:t>
      </w:r>
      <w:r w:rsidR="006C0C66" w:rsidRPr="006C0C66">
        <w:rPr>
          <w:rFonts w:ascii="Times New Roman" w:hAnsi="Times New Roman" w:cs="Times New Roman"/>
          <w:sz w:val="24"/>
          <w:szCs w:val="24"/>
          <w:lang w:eastAsia="lt-LT"/>
        </w:rPr>
        <w:t xml:space="preserve">. Projekto sutarties originalas gali būti rengiamas ir teikiamas: </w:t>
      </w:r>
    </w:p>
    <w:p w14:paraId="29F41AAA" w14:textId="4497C3EE"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60</w:t>
      </w:r>
      <w:r w:rsidR="006C0C66" w:rsidRPr="006C0C66">
        <w:rPr>
          <w:rFonts w:ascii="Times New Roman" w:hAnsi="Times New Roman" w:cs="Times New Roman"/>
          <w:sz w:val="24"/>
          <w:szCs w:val="24"/>
          <w:lang w:eastAsia="lt-LT"/>
        </w:rPr>
        <w:t>.1. kaip pasirašytas popierinis dokumentas arba</w:t>
      </w:r>
    </w:p>
    <w:p w14:paraId="14AFB26B" w14:textId="11F0F057" w:rsidR="006C0C66" w:rsidRPr="006C0C66" w:rsidRDefault="008142CD"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60</w:t>
      </w:r>
      <w:r w:rsidR="006C0C66" w:rsidRPr="006C0C66">
        <w:rPr>
          <w:rFonts w:ascii="Times New Roman" w:hAnsi="Times New Roman" w:cs="Times New Roman"/>
          <w:sz w:val="24"/>
          <w:szCs w:val="24"/>
          <w:lang w:eastAsia="lt-LT"/>
        </w:rPr>
        <w:t xml:space="preserve">.2. kaip elektroninis dokumentas, pasirašytas elektroniniu parašu, priklausomai nuo to, kokią šio dokumento formą pasirenka projekto vykdytojas.  </w:t>
      </w:r>
    </w:p>
    <w:p w14:paraId="335C715D" w14:textId="77777777" w:rsidR="006C0C66" w:rsidRDefault="006C0C66" w:rsidP="006C0C66">
      <w:pPr>
        <w:spacing w:after="0" w:line="240" w:lineRule="auto"/>
        <w:ind w:firstLine="851"/>
        <w:jc w:val="both"/>
        <w:rPr>
          <w:rFonts w:ascii="Times New Roman" w:hAnsi="Times New Roman" w:cs="Times New Roman"/>
          <w:sz w:val="24"/>
          <w:szCs w:val="24"/>
          <w:lang w:eastAsia="lt-LT"/>
        </w:rPr>
      </w:pPr>
    </w:p>
    <w:p w14:paraId="7C75C2FD" w14:textId="77777777" w:rsidR="00BC552E" w:rsidRPr="006C0C66" w:rsidRDefault="00BC552E" w:rsidP="006C0C66">
      <w:pPr>
        <w:spacing w:after="0" w:line="240" w:lineRule="auto"/>
        <w:ind w:firstLine="851"/>
        <w:jc w:val="both"/>
        <w:rPr>
          <w:rFonts w:ascii="Times New Roman" w:hAnsi="Times New Roman" w:cs="Times New Roman"/>
          <w:sz w:val="24"/>
          <w:szCs w:val="24"/>
          <w:lang w:eastAsia="lt-LT"/>
        </w:rPr>
      </w:pPr>
    </w:p>
    <w:p w14:paraId="4CC66BAE"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VI SKYRIUS</w:t>
      </w:r>
    </w:p>
    <w:p w14:paraId="731DD124"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PROJEKTŲ ĮGYVENDINIMO REIKALAVIMAI</w:t>
      </w:r>
    </w:p>
    <w:p w14:paraId="59ED5799"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01467CCD" w14:textId="6340E224" w:rsidR="006C0C66" w:rsidRPr="006C0C66" w:rsidRDefault="00755DC9"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142CD">
        <w:rPr>
          <w:rFonts w:ascii="Times New Roman" w:hAnsi="Times New Roman" w:cs="Times New Roman"/>
          <w:sz w:val="24"/>
          <w:szCs w:val="24"/>
          <w:lang w:eastAsia="lt-LT"/>
        </w:rPr>
        <w:t>1</w:t>
      </w:r>
      <w:r w:rsidR="006C0C66" w:rsidRPr="006C0C66">
        <w:rPr>
          <w:rFonts w:ascii="Times New Roman" w:hAnsi="Times New Roman" w:cs="Times New Roman"/>
          <w:sz w:val="24"/>
          <w:szCs w:val="24"/>
          <w:lang w:eastAsia="lt-LT"/>
        </w:rPr>
        <w:t xml:space="preserve">. Projektas įgyvendinamas pagal projekto sutartyje, Apraše ir Projektų taisyklėse nustatytus reikalavimus. </w:t>
      </w:r>
    </w:p>
    <w:p w14:paraId="082E6D63" w14:textId="4B30632F" w:rsidR="004D4731" w:rsidRPr="00EF5AE1" w:rsidRDefault="00755DC9" w:rsidP="00EF5AE1">
      <w:pPr>
        <w:spacing w:after="0" w:line="240" w:lineRule="auto"/>
        <w:ind w:firstLine="851"/>
        <w:jc w:val="both"/>
        <w:rPr>
          <w:rFonts w:ascii="Times New Roman" w:hAnsi="Times New Roman" w:cs="Times New Roman"/>
          <w:sz w:val="24"/>
          <w:szCs w:val="24"/>
        </w:rPr>
      </w:pPr>
      <w:r w:rsidRPr="00616B23">
        <w:rPr>
          <w:rFonts w:ascii="Times New Roman" w:hAnsi="Times New Roman" w:cs="Times New Roman"/>
          <w:sz w:val="24"/>
          <w:szCs w:val="24"/>
          <w:lang w:eastAsia="lt-LT"/>
        </w:rPr>
        <w:t>6</w:t>
      </w:r>
      <w:r w:rsidR="008142CD">
        <w:rPr>
          <w:rFonts w:ascii="Times New Roman" w:hAnsi="Times New Roman" w:cs="Times New Roman"/>
          <w:sz w:val="24"/>
          <w:szCs w:val="24"/>
          <w:lang w:eastAsia="lt-LT"/>
        </w:rPr>
        <w:t>2</w:t>
      </w:r>
      <w:r w:rsidR="006C0C66" w:rsidRPr="00616B23">
        <w:rPr>
          <w:rFonts w:ascii="Times New Roman" w:hAnsi="Times New Roman" w:cs="Times New Roman"/>
          <w:sz w:val="24"/>
          <w:szCs w:val="24"/>
          <w:lang w:eastAsia="lt-LT"/>
        </w:rPr>
        <w:t>.</w:t>
      </w:r>
      <w:r w:rsidR="00EF5AE1">
        <w:rPr>
          <w:rFonts w:ascii="Times New Roman" w:eastAsia="Times New Roman" w:hAnsi="Times New Roman" w:cs="Times New Roman"/>
          <w:sz w:val="24"/>
          <w:szCs w:val="24"/>
          <w:lang w:eastAsia="lt-LT"/>
        </w:rPr>
        <w:t xml:space="preserve"> </w:t>
      </w:r>
      <w:r w:rsidR="004D4731" w:rsidRPr="004D4731">
        <w:rPr>
          <w:rFonts w:ascii="Times New Roman" w:eastAsia="Times New Roman" w:hAnsi="Times New Roman" w:cs="Times New Roman"/>
          <w:iCs/>
          <w:sz w:val="24"/>
          <w:szCs w:val="24"/>
        </w:rPr>
        <w:t xml:space="preserve">Jei projekto veikla nepradėta įgyvendinti </w:t>
      </w:r>
      <w:r w:rsidR="004D4731" w:rsidRPr="00EF5AE1">
        <w:rPr>
          <w:rFonts w:ascii="Times New Roman" w:eastAsia="Times New Roman" w:hAnsi="Times New Roman" w:cs="Times New Roman"/>
          <w:iCs/>
          <w:sz w:val="24"/>
          <w:szCs w:val="24"/>
        </w:rPr>
        <w:t xml:space="preserve">per 6 </w:t>
      </w:r>
      <w:r w:rsidR="004D4731" w:rsidRPr="004D4731">
        <w:rPr>
          <w:rFonts w:ascii="Times New Roman" w:eastAsia="Times New Roman" w:hAnsi="Times New Roman" w:cs="Times New Roman"/>
          <w:iCs/>
          <w:sz w:val="24"/>
          <w:szCs w:val="24"/>
        </w:rPr>
        <w:t>mėnesius nuo projekt</w:t>
      </w:r>
      <w:r w:rsidR="00EF5AE1">
        <w:rPr>
          <w:rFonts w:ascii="Times New Roman" w:eastAsia="Times New Roman" w:hAnsi="Times New Roman" w:cs="Times New Roman"/>
          <w:iCs/>
          <w:sz w:val="24"/>
          <w:szCs w:val="24"/>
        </w:rPr>
        <w:t>o sutarties pasirašymo dienos, Į</w:t>
      </w:r>
      <w:r w:rsidR="004D4731" w:rsidRPr="004D4731">
        <w:rPr>
          <w:rFonts w:ascii="Times New Roman" w:eastAsia="Times New Roman" w:hAnsi="Times New Roman" w:cs="Times New Roman"/>
          <w:iCs/>
          <w:sz w:val="24"/>
          <w:szCs w:val="24"/>
        </w:rPr>
        <w:t>gyvendinančioji institucija, suderinusi su Ministerija, turi teisę vienašališkai nutraukti projekto sutartį.</w:t>
      </w:r>
    </w:p>
    <w:p w14:paraId="7827292F" w14:textId="1A59CF54" w:rsidR="004D4731" w:rsidRPr="004D4731" w:rsidRDefault="007279F3"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sz w:val="24"/>
          <w:szCs w:val="24"/>
          <w:lang w:eastAsia="lt-LT"/>
        </w:rPr>
        <w:t>6</w:t>
      </w:r>
      <w:r w:rsidR="008142CD">
        <w:rPr>
          <w:rFonts w:ascii="Times New Roman" w:eastAsia="Times New Roman" w:hAnsi="Times New Roman" w:cs="Times New Roman"/>
          <w:sz w:val="24"/>
          <w:szCs w:val="24"/>
          <w:lang w:eastAsia="lt-LT"/>
        </w:rPr>
        <w:t>3</w:t>
      </w:r>
      <w:r w:rsidR="004D4731" w:rsidRPr="004D4731">
        <w:rPr>
          <w:rFonts w:ascii="Times New Roman" w:eastAsia="Times New Roman" w:hAnsi="Times New Roman" w:cs="Times New Roman"/>
          <w:sz w:val="24"/>
          <w:szCs w:val="24"/>
          <w:lang w:eastAsia="lt-LT"/>
        </w:rPr>
        <w:t xml:space="preserve">. </w:t>
      </w:r>
      <w:r w:rsidR="004D4731" w:rsidRPr="004D4731">
        <w:rPr>
          <w:rFonts w:ascii="Times New Roman" w:eastAsia="Times New Roman" w:hAnsi="Times New Roman" w:cs="Times New Roman"/>
          <w:iCs/>
          <w:sz w:val="24"/>
          <w:szCs w:val="24"/>
        </w:rPr>
        <w:t>Projekto sutartyje nustatomas privalomas finansinis projekto lėšų įsisavinimo spartos rodiklis t. y. nurodoma privaloma įsisavinti procentinė lėšų dalis nuo visų projektui įgyvendinti skirtų projekto finansavimo lėšų per 1</w:t>
      </w:r>
      <w:r w:rsidR="004D4731">
        <w:rPr>
          <w:rFonts w:ascii="Times New Roman" w:eastAsia="Times New Roman" w:hAnsi="Times New Roman" w:cs="Times New Roman"/>
          <w:iCs/>
          <w:sz w:val="24"/>
          <w:szCs w:val="24"/>
        </w:rPr>
        <w:t xml:space="preserve">2 ir </w:t>
      </w:r>
      <w:r w:rsidR="004D4731" w:rsidRPr="004D4731">
        <w:rPr>
          <w:rFonts w:ascii="Times New Roman" w:eastAsia="Times New Roman" w:hAnsi="Times New Roman" w:cs="Times New Roman"/>
          <w:iCs/>
          <w:sz w:val="24"/>
          <w:szCs w:val="24"/>
        </w:rPr>
        <w:t xml:space="preserve">24 mėnesius nuo projekto sutarties pasirašymo dienos. </w:t>
      </w:r>
    </w:p>
    <w:p w14:paraId="1163DA97" w14:textId="02738769" w:rsidR="004D4731" w:rsidRPr="004D4731" w:rsidRDefault="007279F3" w:rsidP="004D4731">
      <w:pPr>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r w:rsidR="008142CD">
        <w:rPr>
          <w:rFonts w:ascii="Times New Roman" w:eastAsia="Times New Roman" w:hAnsi="Times New Roman" w:cs="Times New Roman"/>
          <w:iCs/>
          <w:sz w:val="24"/>
          <w:szCs w:val="24"/>
        </w:rPr>
        <w:t>4</w:t>
      </w:r>
      <w:r w:rsidR="004D4731" w:rsidRPr="004D4731">
        <w:rPr>
          <w:rFonts w:ascii="Times New Roman" w:eastAsia="Times New Roman" w:hAnsi="Times New Roman" w:cs="Times New Roman"/>
          <w:iCs/>
          <w:sz w:val="24"/>
          <w:szCs w:val="24"/>
        </w:rPr>
        <w:t xml:space="preserve">. Projektui gali būti leidžiama panaudoti sutaupytas lėšas Projektų taisyklių 20 skirsnyje nustatyta tvarka. </w:t>
      </w:r>
      <w:r w:rsidR="00FC47EB">
        <w:rPr>
          <w:rFonts w:ascii="Times New Roman" w:eastAsia="Times New Roman" w:hAnsi="Times New Roman" w:cs="Times New Roman"/>
          <w:iCs/>
          <w:sz w:val="24"/>
          <w:szCs w:val="24"/>
        </w:rPr>
        <w:t>S</w:t>
      </w:r>
      <w:r w:rsidR="004D4731" w:rsidRPr="004D4731">
        <w:rPr>
          <w:rFonts w:ascii="Times New Roman" w:eastAsia="Times New Roman" w:hAnsi="Times New Roman" w:cs="Times New Roman"/>
          <w:iCs/>
          <w:sz w:val="24"/>
          <w:szCs w:val="24"/>
        </w:rPr>
        <w:t>varstant galimybę leisti panaudoti sutaupytas lėšas įvertinama, kaip projekto vykdytojas vykdo projekto sutartyje nustatytus įsipareigojimus:</w:t>
      </w:r>
    </w:p>
    <w:p w14:paraId="3EC57AF1" w14:textId="251E7BF9" w:rsidR="004D4731" w:rsidRPr="004D4731" w:rsidRDefault="007279F3"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r w:rsidR="008142CD">
        <w:rPr>
          <w:rFonts w:ascii="Times New Roman" w:eastAsia="Times New Roman" w:hAnsi="Times New Roman" w:cs="Times New Roman"/>
          <w:iCs/>
          <w:sz w:val="24"/>
          <w:szCs w:val="24"/>
        </w:rPr>
        <w:t>4</w:t>
      </w:r>
      <w:r w:rsidR="004D4731" w:rsidRPr="004D4731">
        <w:rPr>
          <w:rFonts w:ascii="Times New Roman" w:eastAsia="Times New Roman" w:hAnsi="Times New Roman" w:cs="Times New Roman"/>
          <w:iCs/>
          <w:sz w:val="24"/>
          <w:szCs w:val="24"/>
        </w:rPr>
        <w:t>.1 ar projekto įgyvendinimas vykdomas pagal projekto sutartyje nustatytą projekto veiklų įgyvendinimo grafiką;</w:t>
      </w:r>
    </w:p>
    <w:p w14:paraId="390A5036" w14:textId="1D86B51C" w:rsidR="004D4731" w:rsidRPr="004D4731" w:rsidRDefault="007279F3" w:rsidP="004D4731">
      <w:pPr>
        <w:autoSpaceDN w:val="0"/>
        <w:spacing w:after="0" w:line="240" w:lineRule="auto"/>
        <w:ind w:firstLine="851"/>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6</w:t>
      </w:r>
      <w:r w:rsidR="008142CD">
        <w:rPr>
          <w:rFonts w:ascii="Times New Roman" w:eastAsia="Times New Roman" w:hAnsi="Times New Roman" w:cs="Times New Roman"/>
          <w:iCs/>
          <w:sz w:val="24"/>
          <w:szCs w:val="24"/>
        </w:rPr>
        <w:t>4</w:t>
      </w:r>
      <w:r w:rsidR="004D4731" w:rsidRPr="004D4731">
        <w:rPr>
          <w:rFonts w:ascii="Times New Roman" w:eastAsia="Times New Roman" w:hAnsi="Times New Roman" w:cs="Times New Roman"/>
          <w:iCs/>
          <w:sz w:val="24"/>
          <w:szCs w:val="24"/>
        </w:rPr>
        <w:t>.2 ar pasiektas projekto sutartyje nustatytas finansinis projekto lėšų įsisavinimo spartos rodiklis;</w:t>
      </w:r>
    </w:p>
    <w:p w14:paraId="5BB3E73B" w14:textId="53DEBFBF" w:rsidR="004D4731" w:rsidRPr="004D4731" w:rsidRDefault="007279F3" w:rsidP="004D4731">
      <w:pPr>
        <w:autoSpaceDN w:val="0"/>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rPr>
        <w:t>6</w:t>
      </w:r>
      <w:r w:rsidR="008142CD">
        <w:rPr>
          <w:rFonts w:ascii="Times New Roman" w:eastAsia="Times New Roman" w:hAnsi="Times New Roman" w:cs="Times New Roman"/>
          <w:iCs/>
          <w:sz w:val="24"/>
          <w:szCs w:val="24"/>
        </w:rPr>
        <w:t>4</w:t>
      </w:r>
      <w:r w:rsidR="004D4731" w:rsidRPr="004D4731">
        <w:rPr>
          <w:rFonts w:ascii="Times New Roman" w:eastAsia="Times New Roman" w:hAnsi="Times New Roman" w:cs="Times New Roman"/>
          <w:iCs/>
          <w:sz w:val="24"/>
          <w:szCs w:val="24"/>
        </w:rPr>
        <w:t xml:space="preserve">.3 ar pasiekti </w:t>
      </w:r>
      <w:r w:rsidR="004D4731" w:rsidRPr="004D4731">
        <w:rPr>
          <w:rFonts w:ascii="Times New Roman" w:eastAsia="Times New Roman" w:hAnsi="Times New Roman" w:cs="Times New Roman"/>
          <w:sz w:val="24"/>
          <w:szCs w:val="24"/>
        </w:rPr>
        <w:t xml:space="preserve">tarpiniai ir galutiniai stebėsenos rodikliai </w:t>
      </w:r>
      <w:r w:rsidR="004D4731" w:rsidRPr="004D4731">
        <w:rPr>
          <w:rFonts w:ascii="Times New Roman" w:eastAsia="Times New Roman" w:hAnsi="Times New Roman" w:cs="Times New Roman"/>
          <w:iCs/>
          <w:sz w:val="24"/>
          <w:szCs w:val="24"/>
        </w:rPr>
        <w:t xml:space="preserve">projekto sutartyje nustatytais terminais. </w:t>
      </w:r>
    </w:p>
    <w:p w14:paraId="1FBAA471" w14:textId="77777777" w:rsidR="004D4731" w:rsidRPr="00616B23" w:rsidRDefault="004D4731" w:rsidP="006C0C66">
      <w:pPr>
        <w:spacing w:after="0" w:line="240" w:lineRule="auto"/>
        <w:ind w:firstLine="851"/>
        <w:jc w:val="both"/>
        <w:rPr>
          <w:rFonts w:ascii="Times New Roman" w:hAnsi="Times New Roman" w:cs="Times New Roman"/>
          <w:sz w:val="24"/>
          <w:szCs w:val="24"/>
        </w:rPr>
      </w:pPr>
    </w:p>
    <w:p w14:paraId="56434D01"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p>
    <w:p w14:paraId="6EEE03EA"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VII SKYRIUS</w:t>
      </w:r>
    </w:p>
    <w:p w14:paraId="3C191F12" w14:textId="77777777" w:rsidR="006C0C66" w:rsidRPr="006C0C66" w:rsidRDefault="006C0C66" w:rsidP="006C0C66">
      <w:pPr>
        <w:spacing w:after="0" w:line="240" w:lineRule="auto"/>
        <w:jc w:val="center"/>
        <w:outlineLvl w:val="0"/>
        <w:rPr>
          <w:rFonts w:ascii="Times New Roman" w:hAnsi="Times New Roman" w:cs="Times New Roman"/>
          <w:b/>
          <w:sz w:val="24"/>
          <w:szCs w:val="24"/>
          <w:lang w:eastAsia="lt-LT"/>
        </w:rPr>
      </w:pPr>
      <w:r w:rsidRPr="006C0C66">
        <w:rPr>
          <w:rFonts w:ascii="Times New Roman" w:hAnsi="Times New Roman" w:cs="Times New Roman"/>
          <w:b/>
          <w:sz w:val="24"/>
          <w:szCs w:val="24"/>
          <w:lang w:eastAsia="lt-LT"/>
        </w:rPr>
        <w:t xml:space="preserve"> APRAŠO KEITIMO TVARKA</w:t>
      </w:r>
    </w:p>
    <w:p w14:paraId="2AC9C125" w14:textId="77777777" w:rsidR="006C0C66" w:rsidRPr="006C0C66" w:rsidRDefault="006C0C66" w:rsidP="006C0C66">
      <w:pPr>
        <w:spacing w:after="0" w:line="240" w:lineRule="auto"/>
        <w:ind w:firstLine="851"/>
        <w:jc w:val="both"/>
        <w:rPr>
          <w:rFonts w:ascii="Times New Roman" w:hAnsi="Times New Roman" w:cs="Times New Roman"/>
          <w:sz w:val="24"/>
          <w:szCs w:val="24"/>
          <w:lang w:eastAsia="lt-LT"/>
        </w:rPr>
      </w:pPr>
    </w:p>
    <w:p w14:paraId="1903667C" w14:textId="236EF4A8" w:rsidR="006C0C66" w:rsidRPr="006C0C66" w:rsidRDefault="007279F3"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142CD">
        <w:rPr>
          <w:rFonts w:ascii="Times New Roman" w:hAnsi="Times New Roman" w:cs="Times New Roman"/>
          <w:sz w:val="24"/>
          <w:szCs w:val="24"/>
          <w:lang w:eastAsia="lt-LT"/>
        </w:rPr>
        <w:t>5</w:t>
      </w:r>
      <w:r w:rsidR="006C0C66" w:rsidRPr="006C0C66">
        <w:rPr>
          <w:rFonts w:ascii="Times New Roman" w:hAnsi="Times New Roman" w:cs="Times New Roman"/>
          <w:sz w:val="24"/>
          <w:szCs w:val="24"/>
          <w:lang w:eastAsia="lt-LT"/>
        </w:rPr>
        <w:t xml:space="preserve">. Aprašo keitimo tvarka nustatyta Projektų taisyklių 11 skirsnyje. </w:t>
      </w:r>
    </w:p>
    <w:p w14:paraId="327F65CF" w14:textId="72AC8494" w:rsidR="006C0C66" w:rsidRPr="006C0C66" w:rsidRDefault="007279F3" w:rsidP="006C0C66">
      <w:pPr>
        <w:spacing w:after="0" w:line="240" w:lineRule="auto"/>
        <w:ind w:firstLine="851"/>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8142CD">
        <w:rPr>
          <w:rFonts w:ascii="Times New Roman" w:hAnsi="Times New Roman" w:cs="Times New Roman"/>
          <w:sz w:val="24"/>
          <w:szCs w:val="24"/>
          <w:lang w:eastAsia="lt-LT"/>
        </w:rPr>
        <w:t>6</w:t>
      </w:r>
      <w:r w:rsidR="006C0C66" w:rsidRPr="006C0C66">
        <w:rPr>
          <w:rFonts w:ascii="Times New Roman" w:hAnsi="Times New Roman" w:cs="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5C7189F8" w14:textId="77777777" w:rsidR="008C641A" w:rsidRDefault="008C641A">
      <w:pPr>
        <w:rPr>
          <w:rFonts w:ascii="Times New Roman" w:hAnsi="Times New Roman" w:cs="Times New Roman"/>
          <w:sz w:val="24"/>
          <w:szCs w:val="24"/>
          <w:lang w:eastAsia="lt-LT"/>
        </w:rPr>
      </w:pPr>
    </w:p>
    <w:p w14:paraId="0AC6CBC9" w14:textId="77777777" w:rsidR="00A019A4" w:rsidRDefault="00A019A4" w:rsidP="00A019A4">
      <w:pPr>
        <w:jc w:val="center"/>
      </w:pPr>
      <w:r>
        <w:t>____________________</w:t>
      </w:r>
    </w:p>
    <w:sectPr w:rsidR="00A019A4" w:rsidSect="00A019A4">
      <w:headerReference w:type="default" r:id="rId10"/>
      <w:headerReference w:type="first" r:id="rId11"/>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4E55EB2" w16cid:durableId="1CF61B30"/>
  <w16cid:commentId w16cid:paraId="109890FE" w16cid:durableId="1CF61B31"/>
  <w16cid:commentId w16cid:paraId="1CE7DC7B" w16cid:durableId="1CF61B32"/>
  <w16cid:commentId w16cid:paraId="50ED655E" w16cid:durableId="1CF61B33"/>
  <w16cid:commentId w16cid:paraId="1D0DBFC5" w16cid:durableId="1CF61B34"/>
  <w16cid:commentId w16cid:paraId="0DE58396" w16cid:durableId="1CFB4644"/>
  <w16cid:commentId w16cid:paraId="289F06B6" w16cid:durableId="1CF61B35"/>
  <w16cid:commentId w16cid:paraId="4C98FD88" w16cid:durableId="1CF61B36"/>
  <w16cid:commentId w16cid:paraId="21DF0DD2" w16cid:durableId="1CF61B37"/>
  <w16cid:commentId w16cid:paraId="1C820351" w16cid:durableId="1CF61B38"/>
  <w16cid:commentId w16cid:paraId="2E58D603" w16cid:durableId="1CF61B39"/>
  <w16cid:commentId w16cid:paraId="16D7C3A6" w16cid:durableId="1CF61B3A"/>
  <w16cid:commentId w16cid:paraId="69CB5A51" w16cid:durableId="1CF61B3B"/>
  <w16cid:commentId w16cid:paraId="6AC5912F" w16cid:durableId="1CF61B3C"/>
  <w16cid:commentId w16cid:paraId="4175901F" w16cid:durableId="1CF623A9"/>
  <w16cid:commentId w16cid:paraId="5F8B8D0D" w16cid:durableId="1CF61B3D"/>
  <w16cid:commentId w16cid:paraId="5B4DC072" w16cid:durableId="1CF61B3E"/>
  <w16cid:commentId w16cid:paraId="7CD83D04" w16cid:durableId="1D0DBB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57B4B6" w14:textId="77777777" w:rsidR="00EF1EDC" w:rsidRDefault="00EF1EDC">
      <w:pPr>
        <w:spacing w:after="0" w:line="240" w:lineRule="auto"/>
      </w:pPr>
      <w:r>
        <w:separator/>
      </w:r>
    </w:p>
  </w:endnote>
  <w:endnote w:type="continuationSeparator" w:id="0">
    <w:p w14:paraId="69AC7BDE" w14:textId="77777777" w:rsidR="00EF1EDC" w:rsidRDefault="00EF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7204D" w14:textId="77777777" w:rsidR="00EF1EDC" w:rsidRDefault="00EF1EDC">
      <w:pPr>
        <w:spacing w:after="0" w:line="240" w:lineRule="auto"/>
      </w:pPr>
      <w:r>
        <w:separator/>
      </w:r>
    </w:p>
  </w:footnote>
  <w:footnote w:type="continuationSeparator" w:id="0">
    <w:p w14:paraId="7865CDA7" w14:textId="77777777" w:rsidR="00EF1EDC" w:rsidRDefault="00EF1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7489376"/>
      <w:docPartObj>
        <w:docPartGallery w:val="Page Numbers (Top of Page)"/>
        <w:docPartUnique/>
      </w:docPartObj>
    </w:sdtPr>
    <w:sdtEndPr/>
    <w:sdtContent>
      <w:p w14:paraId="49921B18" w14:textId="380AB196" w:rsidR="006440A7" w:rsidRDefault="006440A7">
        <w:pPr>
          <w:pStyle w:val="Antrats"/>
          <w:jc w:val="center"/>
        </w:pPr>
        <w:r>
          <w:fldChar w:fldCharType="begin"/>
        </w:r>
        <w:r>
          <w:instrText>PAGE   \* MERGEFORMAT</w:instrText>
        </w:r>
        <w:r>
          <w:fldChar w:fldCharType="separate"/>
        </w:r>
        <w:r w:rsidR="009A7B55">
          <w:rPr>
            <w:noProof/>
          </w:rPr>
          <w:t>3</w:t>
        </w:r>
        <w:r>
          <w:fldChar w:fldCharType="end"/>
        </w:r>
      </w:p>
    </w:sdtContent>
  </w:sdt>
  <w:p w14:paraId="05265472" w14:textId="77777777" w:rsidR="006440A7" w:rsidRDefault="006440A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7ACD9" w14:textId="429CA3CB" w:rsidR="006440A7" w:rsidRDefault="006440A7" w:rsidP="00CB7DD4">
    <w:pPr>
      <w:pStyle w:val="Antrats"/>
      <w:jc w:val="right"/>
    </w:pPr>
    <w: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E7E25"/>
    <w:multiLevelType w:val="hybridMultilevel"/>
    <w:tmpl w:val="94006D76"/>
    <w:lvl w:ilvl="0" w:tplc="F7A0391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55B9C"/>
    <w:multiLevelType w:val="hybridMultilevel"/>
    <w:tmpl w:val="9440E78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41E82D93"/>
    <w:multiLevelType w:val="multilevel"/>
    <w:tmpl w:val="1B5853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4A22B98"/>
    <w:multiLevelType w:val="hybridMultilevel"/>
    <w:tmpl w:val="26C80DA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491D323E"/>
    <w:multiLevelType w:val="hybridMultilevel"/>
    <w:tmpl w:val="C9B83FA4"/>
    <w:lvl w:ilvl="0" w:tplc="0427000F">
      <w:start w:val="1"/>
      <w:numFmt w:val="decimal"/>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51806CF4"/>
    <w:multiLevelType w:val="hybridMultilevel"/>
    <w:tmpl w:val="6E08874E"/>
    <w:lvl w:ilvl="0" w:tplc="49885B96">
      <w:start w:val="1"/>
      <w:numFmt w:val="decimal"/>
      <w:lvlText w:val="%1."/>
      <w:lvlJc w:val="left"/>
      <w:pPr>
        <w:ind w:left="1211" w:hanging="360"/>
      </w:pPr>
      <w:rPr>
        <w:rFonts w:hint="default"/>
        <w:i/>
        <w:sz w:val="18"/>
        <w:szCs w:val="18"/>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65AC3135"/>
    <w:multiLevelType w:val="hybridMultilevel"/>
    <w:tmpl w:val="2222CF6E"/>
    <w:lvl w:ilvl="0" w:tplc="CA20E19E">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807BC4"/>
    <w:multiLevelType w:val="hybridMultilevel"/>
    <w:tmpl w:val="196E1A32"/>
    <w:lvl w:ilvl="0" w:tplc="7298D042">
      <w:start w:val="1"/>
      <w:numFmt w:val="decimal"/>
      <w:lvlText w:val="%1."/>
      <w:lvlJc w:val="left"/>
      <w:pPr>
        <w:tabs>
          <w:tab w:val="num" w:pos="792"/>
        </w:tabs>
        <w:ind w:left="792" w:hanging="360"/>
      </w:pPr>
      <w:rPr>
        <w:rFonts w:hint="default"/>
      </w:rPr>
    </w:lvl>
    <w:lvl w:ilvl="1" w:tplc="04270019" w:tentative="1">
      <w:start w:val="1"/>
      <w:numFmt w:val="lowerLetter"/>
      <w:lvlText w:val="%2."/>
      <w:lvlJc w:val="left"/>
      <w:pPr>
        <w:tabs>
          <w:tab w:val="num" w:pos="1512"/>
        </w:tabs>
        <w:ind w:left="1512" w:hanging="360"/>
      </w:pPr>
    </w:lvl>
    <w:lvl w:ilvl="2" w:tplc="0427001B" w:tentative="1">
      <w:start w:val="1"/>
      <w:numFmt w:val="lowerRoman"/>
      <w:lvlText w:val="%3."/>
      <w:lvlJc w:val="right"/>
      <w:pPr>
        <w:tabs>
          <w:tab w:val="num" w:pos="2232"/>
        </w:tabs>
        <w:ind w:left="2232" w:hanging="180"/>
      </w:pPr>
    </w:lvl>
    <w:lvl w:ilvl="3" w:tplc="0427000F" w:tentative="1">
      <w:start w:val="1"/>
      <w:numFmt w:val="decimal"/>
      <w:lvlText w:val="%4."/>
      <w:lvlJc w:val="left"/>
      <w:pPr>
        <w:tabs>
          <w:tab w:val="num" w:pos="2952"/>
        </w:tabs>
        <w:ind w:left="2952" w:hanging="360"/>
      </w:pPr>
    </w:lvl>
    <w:lvl w:ilvl="4" w:tplc="04270019" w:tentative="1">
      <w:start w:val="1"/>
      <w:numFmt w:val="lowerLetter"/>
      <w:lvlText w:val="%5."/>
      <w:lvlJc w:val="left"/>
      <w:pPr>
        <w:tabs>
          <w:tab w:val="num" w:pos="3672"/>
        </w:tabs>
        <w:ind w:left="3672" w:hanging="360"/>
      </w:pPr>
    </w:lvl>
    <w:lvl w:ilvl="5" w:tplc="0427001B" w:tentative="1">
      <w:start w:val="1"/>
      <w:numFmt w:val="lowerRoman"/>
      <w:lvlText w:val="%6."/>
      <w:lvlJc w:val="right"/>
      <w:pPr>
        <w:tabs>
          <w:tab w:val="num" w:pos="4392"/>
        </w:tabs>
        <w:ind w:left="4392" w:hanging="180"/>
      </w:pPr>
    </w:lvl>
    <w:lvl w:ilvl="6" w:tplc="0427000F" w:tentative="1">
      <w:start w:val="1"/>
      <w:numFmt w:val="decimal"/>
      <w:lvlText w:val="%7."/>
      <w:lvlJc w:val="left"/>
      <w:pPr>
        <w:tabs>
          <w:tab w:val="num" w:pos="5112"/>
        </w:tabs>
        <w:ind w:left="5112" w:hanging="360"/>
      </w:pPr>
    </w:lvl>
    <w:lvl w:ilvl="7" w:tplc="04270019" w:tentative="1">
      <w:start w:val="1"/>
      <w:numFmt w:val="lowerLetter"/>
      <w:lvlText w:val="%8."/>
      <w:lvlJc w:val="left"/>
      <w:pPr>
        <w:tabs>
          <w:tab w:val="num" w:pos="5832"/>
        </w:tabs>
        <w:ind w:left="5832" w:hanging="360"/>
      </w:pPr>
    </w:lvl>
    <w:lvl w:ilvl="8" w:tplc="0427001B" w:tentative="1">
      <w:start w:val="1"/>
      <w:numFmt w:val="lowerRoman"/>
      <w:lvlText w:val="%9."/>
      <w:lvlJc w:val="right"/>
      <w:pPr>
        <w:tabs>
          <w:tab w:val="num" w:pos="6552"/>
        </w:tabs>
        <w:ind w:left="6552" w:hanging="180"/>
      </w:pPr>
    </w:lvl>
  </w:abstractNum>
  <w:num w:numId="1">
    <w:abstractNumId w:val="4"/>
  </w:num>
  <w:num w:numId="2">
    <w:abstractNumId w:val="1"/>
  </w:num>
  <w:num w:numId="3">
    <w:abstractNumId w:val="7"/>
  </w:num>
  <w:num w:numId="4">
    <w:abstractNumId w:val="2"/>
  </w:num>
  <w:num w:numId="5">
    <w:abstractNumId w:val="6"/>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C66"/>
    <w:rsid w:val="00004D3B"/>
    <w:rsid w:val="00005D46"/>
    <w:rsid w:val="000137D4"/>
    <w:rsid w:val="00015157"/>
    <w:rsid w:val="000237AA"/>
    <w:rsid w:val="00034A51"/>
    <w:rsid w:val="00035607"/>
    <w:rsid w:val="00041904"/>
    <w:rsid w:val="00043F44"/>
    <w:rsid w:val="000450E9"/>
    <w:rsid w:val="000518A6"/>
    <w:rsid w:val="00057EF3"/>
    <w:rsid w:val="0006709C"/>
    <w:rsid w:val="000714E6"/>
    <w:rsid w:val="00082696"/>
    <w:rsid w:val="000937EE"/>
    <w:rsid w:val="000B5D07"/>
    <w:rsid w:val="000B673E"/>
    <w:rsid w:val="000D4037"/>
    <w:rsid w:val="000D5D73"/>
    <w:rsid w:val="000E0437"/>
    <w:rsid w:val="000F1720"/>
    <w:rsid w:val="000F4CD2"/>
    <w:rsid w:val="000F7FCC"/>
    <w:rsid w:val="001044DC"/>
    <w:rsid w:val="00116490"/>
    <w:rsid w:val="00122B26"/>
    <w:rsid w:val="0013339C"/>
    <w:rsid w:val="001333A7"/>
    <w:rsid w:val="001379A9"/>
    <w:rsid w:val="0014472B"/>
    <w:rsid w:val="0014490F"/>
    <w:rsid w:val="00144B22"/>
    <w:rsid w:val="00164AED"/>
    <w:rsid w:val="00167235"/>
    <w:rsid w:val="00171A6C"/>
    <w:rsid w:val="00172BC2"/>
    <w:rsid w:val="00172FF1"/>
    <w:rsid w:val="00173654"/>
    <w:rsid w:val="00184D4F"/>
    <w:rsid w:val="00196F83"/>
    <w:rsid w:val="00197678"/>
    <w:rsid w:val="001977F9"/>
    <w:rsid w:val="001B2C09"/>
    <w:rsid w:val="001C282B"/>
    <w:rsid w:val="001C493A"/>
    <w:rsid w:val="001D0783"/>
    <w:rsid w:val="001D15F0"/>
    <w:rsid w:val="001D5F66"/>
    <w:rsid w:val="001F47D5"/>
    <w:rsid w:val="001F4B3E"/>
    <w:rsid w:val="001F6768"/>
    <w:rsid w:val="00202E69"/>
    <w:rsid w:val="002051C4"/>
    <w:rsid w:val="0020682F"/>
    <w:rsid w:val="002169AF"/>
    <w:rsid w:val="00216D82"/>
    <w:rsid w:val="00227E79"/>
    <w:rsid w:val="00237F6C"/>
    <w:rsid w:val="00245548"/>
    <w:rsid w:val="00250BEB"/>
    <w:rsid w:val="00263B8C"/>
    <w:rsid w:val="00276FBC"/>
    <w:rsid w:val="0029480B"/>
    <w:rsid w:val="0029545A"/>
    <w:rsid w:val="002975B3"/>
    <w:rsid w:val="002A50E1"/>
    <w:rsid w:val="002C25B8"/>
    <w:rsid w:val="002C5796"/>
    <w:rsid w:val="002D0168"/>
    <w:rsid w:val="002D2FAB"/>
    <w:rsid w:val="002D5262"/>
    <w:rsid w:val="002E3847"/>
    <w:rsid w:val="002E3888"/>
    <w:rsid w:val="002E4FF1"/>
    <w:rsid w:val="002F00B1"/>
    <w:rsid w:val="002F3859"/>
    <w:rsid w:val="00300905"/>
    <w:rsid w:val="0030587B"/>
    <w:rsid w:val="00324AE0"/>
    <w:rsid w:val="00334BE7"/>
    <w:rsid w:val="00343F51"/>
    <w:rsid w:val="00352A86"/>
    <w:rsid w:val="00354F96"/>
    <w:rsid w:val="00355D77"/>
    <w:rsid w:val="0035636C"/>
    <w:rsid w:val="00361DA4"/>
    <w:rsid w:val="00371133"/>
    <w:rsid w:val="00380745"/>
    <w:rsid w:val="00380CE7"/>
    <w:rsid w:val="00386E37"/>
    <w:rsid w:val="0039001D"/>
    <w:rsid w:val="00394A46"/>
    <w:rsid w:val="00394D44"/>
    <w:rsid w:val="003A23CC"/>
    <w:rsid w:val="003A5490"/>
    <w:rsid w:val="003A605E"/>
    <w:rsid w:val="003B3519"/>
    <w:rsid w:val="003B414C"/>
    <w:rsid w:val="003B4861"/>
    <w:rsid w:val="003B5289"/>
    <w:rsid w:val="003B64DB"/>
    <w:rsid w:val="003C11A8"/>
    <w:rsid w:val="003C3E18"/>
    <w:rsid w:val="003E4FE2"/>
    <w:rsid w:val="003E50D1"/>
    <w:rsid w:val="003E6D3D"/>
    <w:rsid w:val="003F277C"/>
    <w:rsid w:val="003F3DE8"/>
    <w:rsid w:val="003F6F0E"/>
    <w:rsid w:val="00406149"/>
    <w:rsid w:val="00414472"/>
    <w:rsid w:val="00417166"/>
    <w:rsid w:val="00426D9F"/>
    <w:rsid w:val="00432FE9"/>
    <w:rsid w:val="0044671A"/>
    <w:rsid w:val="00446AC5"/>
    <w:rsid w:val="00447B29"/>
    <w:rsid w:val="00465B89"/>
    <w:rsid w:val="00470517"/>
    <w:rsid w:val="0047201C"/>
    <w:rsid w:val="0048112F"/>
    <w:rsid w:val="0048134E"/>
    <w:rsid w:val="00481921"/>
    <w:rsid w:val="00482637"/>
    <w:rsid w:val="00485587"/>
    <w:rsid w:val="00485D7F"/>
    <w:rsid w:val="0048728C"/>
    <w:rsid w:val="004B2D1E"/>
    <w:rsid w:val="004B3F6D"/>
    <w:rsid w:val="004C572C"/>
    <w:rsid w:val="004C6F0C"/>
    <w:rsid w:val="004D0FAE"/>
    <w:rsid w:val="004D1EB0"/>
    <w:rsid w:val="004D2228"/>
    <w:rsid w:val="004D24D0"/>
    <w:rsid w:val="004D4731"/>
    <w:rsid w:val="004D5D6D"/>
    <w:rsid w:val="004D751F"/>
    <w:rsid w:val="004E7809"/>
    <w:rsid w:val="004F7723"/>
    <w:rsid w:val="0050155E"/>
    <w:rsid w:val="00502868"/>
    <w:rsid w:val="0050475B"/>
    <w:rsid w:val="00515F1C"/>
    <w:rsid w:val="0053426C"/>
    <w:rsid w:val="00535850"/>
    <w:rsid w:val="00537BA2"/>
    <w:rsid w:val="0054149C"/>
    <w:rsid w:val="005420EA"/>
    <w:rsid w:val="0055449B"/>
    <w:rsid w:val="00562368"/>
    <w:rsid w:val="00563CA4"/>
    <w:rsid w:val="00572B20"/>
    <w:rsid w:val="00576418"/>
    <w:rsid w:val="00577C14"/>
    <w:rsid w:val="00586563"/>
    <w:rsid w:val="00586FEC"/>
    <w:rsid w:val="00592824"/>
    <w:rsid w:val="005A454D"/>
    <w:rsid w:val="005A4B86"/>
    <w:rsid w:val="005B2392"/>
    <w:rsid w:val="005C0F54"/>
    <w:rsid w:val="005C3386"/>
    <w:rsid w:val="005C4131"/>
    <w:rsid w:val="005C4E6B"/>
    <w:rsid w:val="005C5B6F"/>
    <w:rsid w:val="005D0115"/>
    <w:rsid w:val="005D1806"/>
    <w:rsid w:val="005D1B9E"/>
    <w:rsid w:val="005F0D58"/>
    <w:rsid w:val="005F4314"/>
    <w:rsid w:val="005F7066"/>
    <w:rsid w:val="00601344"/>
    <w:rsid w:val="006057C0"/>
    <w:rsid w:val="0061596D"/>
    <w:rsid w:val="00616B23"/>
    <w:rsid w:val="006205DF"/>
    <w:rsid w:val="00632B07"/>
    <w:rsid w:val="00635FE5"/>
    <w:rsid w:val="00642B22"/>
    <w:rsid w:val="006440A7"/>
    <w:rsid w:val="00646FBA"/>
    <w:rsid w:val="0065254A"/>
    <w:rsid w:val="00657177"/>
    <w:rsid w:val="00665F66"/>
    <w:rsid w:val="00674133"/>
    <w:rsid w:val="006911DE"/>
    <w:rsid w:val="006914A3"/>
    <w:rsid w:val="006921A5"/>
    <w:rsid w:val="00693A02"/>
    <w:rsid w:val="006A1C58"/>
    <w:rsid w:val="006A5349"/>
    <w:rsid w:val="006B00EF"/>
    <w:rsid w:val="006B0DEF"/>
    <w:rsid w:val="006B633B"/>
    <w:rsid w:val="006C0C66"/>
    <w:rsid w:val="006C1557"/>
    <w:rsid w:val="006D19C8"/>
    <w:rsid w:val="006D1C37"/>
    <w:rsid w:val="006E22ED"/>
    <w:rsid w:val="006E63C4"/>
    <w:rsid w:val="006E7AFA"/>
    <w:rsid w:val="006F3336"/>
    <w:rsid w:val="00700975"/>
    <w:rsid w:val="007024A8"/>
    <w:rsid w:val="0071064F"/>
    <w:rsid w:val="0071154D"/>
    <w:rsid w:val="007149C7"/>
    <w:rsid w:val="007229A2"/>
    <w:rsid w:val="00724917"/>
    <w:rsid w:val="00725F95"/>
    <w:rsid w:val="007279F3"/>
    <w:rsid w:val="00727DE6"/>
    <w:rsid w:val="00737589"/>
    <w:rsid w:val="00740DC7"/>
    <w:rsid w:val="00742390"/>
    <w:rsid w:val="00742499"/>
    <w:rsid w:val="00742770"/>
    <w:rsid w:val="007469CD"/>
    <w:rsid w:val="007474AF"/>
    <w:rsid w:val="00755DC9"/>
    <w:rsid w:val="00760188"/>
    <w:rsid w:val="00762690"/>
    <w:rsid w:val="00763ABE"/>
    <w:rsid w:val="007656EF"/>
    <w:rsid w:val="00767F29"/>
    <w:rsid w:val="00771040"/>
    <w:rsid w:val="00773638"/>
    <w:rsid w:val="007736BC"/>
    <w:rsid w:val="007864FF"/>
    <w:rsid w:val="007918D3"/>
    <w:rsid w:val="007926E4"/>
    <w:rsid w:val="007A48E6"/>
    <w:rsid w:val="007B577F"/>
    <w:rsid w:val="007C303B"/>
    <w:rsid w:val="007D1951"/>
    <w:rsid w:val="007E1D79"/>
    <w:rsid w:val="007F30F7"/>
    <w:rsid w:val="007F35B0"/>
    <w:rsid w:val="007F6B7F"/>
    <w:rsid w:val="00801200"/>
    <w:rsid w:val="00801262"/>
    <w:rsid w:val="00807FA4"/>
    <w:rsid w:val="008142CD"/>
    <w:rsid w:val="00816B71"/>
    <w:rsid w:val="00822091"/>
    <w:rsid w:val="00825AF3"/>
    <w:rsid w:val="00841B1C"/>
    <w:rsid w:val="008466EF"/>
    <w:rsid w:val="00850F25"/>
    <w:rsid w:val="00867255"/>
    <w:rsid w:val="00871B5C"/>
    <w:rsid w:val="008759F1"/>
    <w:rsid w:val="00875D52"/>
    <w:rsid w:val="00876DEB"/>
    <w:rsid w:val="00880706"/>
    <w:rsid w:val="0088177E"/>
    <w:rsid w:val="008826CE"/>
    <w:rsid w:val="00884EB6"/>
    <w:rsid w:val="008950E6"/>
    <w:rsid w:val="008955E7"/>
    <w:rsid w:val="00896B59"/>
    <w:rsid w:val="008A2171"/>
    <w:rsid w:val="008A7BFF"/>
    <w:rsid w:val="008B3A50"/>
    <w:rsid w:val="008C5526"/>
    <w:rsid w:val="008C641A"/>
    <w:rsid w:val="008D19FE"/>
    <w:rsid w:val="008D273B"/>
    <w:rsid w:val="008D6432"/>
    <w:rsid w:val="008D6457"/>
    <w:rsid w:val="008E32E8"/>
    <w:rsid w:val="008E4A35"/>
    <w:rsid w:val="008E51FA"/>
    <w:rsid w:val="008E5F91"/>
    <w:rsid w:val="008F0719"/>
    <w:rsid w:val="008F2B57"/>
    <w:rsid w:val="008F715E"/>
    <w:rsid w:val="008F7785"/>
    <w:rsid w:val="009052A4"/>
    <w:rsid w:val="00906309"/>
    <w:rsid w:val="009105D8"/>
    <w:rsid w:val="00927AFF"/>
    <w:rsid w:val="00935175"/>
    <w:rsid w:val="00941675"/>
    <w:rsid w:val="00963EA7"/>
    <w:rsid w:val="0097478F"/>
    <w:rsid w:val="00976F51"/>
    <w:rsid w:val="00983AB4"/>
    <w:rsid w:val="0099061F"/>
    <w:rsid w:val="00995DF3"/>
    <w:rsid w:val="009A0681"/>
    <w:rsid w:val="009A6191"/>
    <w:rsid w:val="009A7B55"/>
    <w:rsid w:val="009C0638"/>
    <w:rsid w:val="009C24B0"/>
    <w:rsid w:val="009C6B3C"/>
    <w:rsid w:val="009D1A27"/>
    <w:rsid w:val="009D4126"/>
    <w:rsid w:val="009D4EDA"/>
    <w:rsid w:val="009E4055"/>
    <w:rsid w:val="009E708D"/>
    <w:rsid w:val="009F6F6D"/>
    <w:rsid w:val="00A018F7"/>
    <w:rsid w:val="00A019A4"/>
    <w:rsid w:val="00A0725A"/>
    <w:rsid w:val="00A14622"/>
    <w:rsid w:val="00A153D5"/>
    <w:rsid w:val="00A371E6"/>
    <w:rsid w:val="00A40452"/>
    <w:rsid w:val="00A40D9B"/>
    <w:rsid w:val="00A51BF1"/>
    <w:rsid w:val="00A53934"/>
    <w:rsid w:val="00A62112"/>
    <w:rsid w:val="00A6232F"/>
    <w:rsid w:val="00A62833"/>
    <w:rsid w:val="00A66FB4"/>
    <w:rsid w:val="00A67ADA"/>
    <w:rsid w:val="00A7368C"/>
    <w:rsid w:val="00A85CA3"/>
    <w:rsid w:val="00A91222"/>
    <w:rsid w:val="00AA399D"/>
    <w:rsid w:val="00AA493A"/>
    <w:rsid w:val="00AC17CD"/>
    <w:rsid w:val="00AC2229"/>
    <w:rsid w:val="00AC5F99"/>
    <w:rsid w:val="00AD4C89"/>
    <w:rsid w:val="00AD4EF9"/>
    <w:rsid w:val="00AE071B"/>
    <w:rsid w:val="00AE138F"/>
    <w:rsid w:val="00AF352B"/>
    <w:rsid w:val="00AF4F0B"/>
    <w:rsid w:val="00B02E97"/>
    <w:rsid w:val="00B13655"/>
    <w:rsid w:val="00B143F1"/>
    <w:rsid w:val="00B22E3C"/>
    <w:rsid w:val="00B349D5"/>
    <w:rsid w:val="00B360BC"/>
    <w:rsid w:val="00B403FA"/>
    <w:rsid w:val="00B42B5E"/>
    <w:rsid w:val="00B455B7"/>
    <w:rsid w:val="00B55825"/>
    <w:rsid w:val="00B55A8D"/>
    <w:rsid w:val="00B70A45"/>
    <w:rsid w:val="00B80D1D"/>
    <w:rsid w:val="00B818B9"/>
    <w:rsid w:val="00B829CA"/>
    <w:rsid w:val="00B85E9C"/>
    <w:rsid w:val="00B94742"/>
    <w:rsid w:val="00BA611A"/>
    <w:rsid w:val="00BA723E"/>
    <w:rsid w:val="00BA7D8C"/>
    <w:rsid w:val="00BB2D29"/>
    <w:rsid w:val="00BB383D"/>
    <w:rsid w:val="00BB48FD"/>
    <w:rsid w:val="00BC552E"/>
    <w:rsid w:val="00BD2C4A"/>
    <w:rsid w:val="00BE2957"/>
    <w:rsid w:val="00BF15A5"/>
    <w:rsid w:val="00BF3405"/>
    <w:rsid w:val="00C067C4"/>
    <w:rsid w:val="00C10E15"/>
    <w:rsid w:val="00C1250F"/>
    <w:rsid w:val="00C17B8F"/>
    <w:rsid w:val="00C313F6"/>
    <w:rsid w:val="00C40EBE"/>
    <w:rsid w:val="00C4412F"/>
    <w:rsid w:val="00C44351"/>
    <w:rsid w:val="00C51A5C"/>
    <w:rsid w:val="00C55392"/>
    <w:rsid w:val="00C6457E"/>
    <w:rsid w:val="00C760AB"/>
    <w:rsid w:val="00C778D5"/>
    <w:rsid w:val="00C779EE"/>
    <w:rsid w:val="00C81C42"/>
    <w:rsid w:val="00C8515E"/>
    <w:rsid w:val="00C8639E"/>
    <w:rsid w:val="00C870AC"/>
    <w:rsid w:val="00C90090"/>
    <w:rsid w:val="00CA40C8"/>
    <w:rsid w:val="00CB2457"/>
    <w:rsid w:val="00CB7DD4"/>
    <w:rsid w:val="00CB7E3D"/>
    <w:rsid w:val="00CC3822"/>
    <w:rsid w:val="00CC73B5"/>
    <w:rsid w:val="00CD0BEF"/>
    <w:rsid w:val="00CD553D"/>
    <w:rsid w:val="00CE2287"/>
    <w:rsid w:val="00CE570D"/>
    <w:rsid w:val="00CF0649"/>
    <w:rsid w:val="00D04D85"/>
    <w:rsid w:val="00D0514D"/>
    <w:rsid w:val="00D131F3"/>
    <w:rsid w:val="00D150C3"/>
    <w:rsid w:val="00D17AE2"/>
    <w:rsid w:val="00D33E83"/>
    <w:rsid w:val="00D3722B"/>
    <w:rsid w:val="00D509C5"/>
    <w:rsid w:val="00D554EC"/>
    <w:rsid w:val="00D6751D"/>
    <w:rsid w:val="00D74439"/>
    <w:rsid w:val="00D762BF"/>
    <w:rsid w:val="00D763DF"/>
    <w:rsid w:val="00D91841"/>
    <w:rsid w:val="00D94A4C"/>
    <w:rsid w:val="00D9648A"/>
    <w:rsid w:val="00D967CC"/>
    <w:rsid w:val="00DA5703"/>
    <w:rsid w:val="00DA75EB"/>
    <w:rsid w:val="00DA7958"/>
    <w:rsid w:val="00DA799A"/>
    <w:rsid w:val="00DA7ACB"/>
    <w:rsid w:val="00DB0E0C"/>
    <w:rsid w:val="00DB155B"/>
    <w:rsid w:val="00DC3918"/>
    <w:rsid w:val="00DD7AE5"/>
    <w:rsid w:val="00DE3D51"/>
    <w:rsid w:val="00DE4FC0"/>
    <w:rsid w:val="00DE6EA1"/>
    <w:rsid w:val="00DE7745"/>
    <w:rsid w:val="00DF1A85"/>
    <w:rsid w:val="00DF1B75"/>
    <w:rsid w:val="00E02ECF"/>
    <w:rsid w:val="00E13091"/>
    <w:rsid w:val="00E144B5"/>
    <w:rsid w:val="00E15F15"/>
    <w:rsid w:val="00E16F5C"/>
    <w:rsid w:val="00E20D2B"/>
    <w:rsid w:val="00E23369"/>
    <w:rsid w:val="00E328C9"/>
    <w:rsid w:val="00E44662"/>
    <w:rsid w:val="00E44ED1"/>
    <w:rsid w:val="00E51CF9"/>
    <w:rsid w:val="00E52135"/>
    <w:rsid w:val="00E52ACE"/>
    <w:rsid w:val="00E5654D"/>
    <w:rsid w:val="00E66C9C"/>
    <w:rsid w:val="00E72FDB"/>
    <w:rsid w:val="00E7593C"/>
    <w:rsid w:val="00E75E1F"/>
    <w:rsid w:val="00E814B2"/>
    <w:rsid w:val="00E81645"/>
    <w:rsid w:val="00E952EC"/>
    <w:rsid w:val="00EB1098"/>
    <w:rsid w:val="00EB450C"/>
    <w:rsid w:val="00EC79F7"/>
    <w:rsid w:val="00ED0AF4"/>
    <w:rsid w:val="00ED1F6B"/>
    <w:rsid w:val="00ED2699"/>
    <w:rsid w:val="00ED3524"/>
    <w:rsid w:val="00EF1EDC"/>
    <w:rsid w:val="00EF5AE1"/>
    <w:rsid w:val="00F17499"/>
    <w:rsid w:val="00F21D3E"/>
    <w:rsid w:val="00F22533"/>
    <w:rsid w:val="00F225AA"/>
    <w:rsid w:val="00F27E3A"/>
    <w:rsid w:val="00F31BC1"/>
    <w:rsid w:val="00F360FF"/>
    <w:rsid w:val="00F4195A"/>
    <w:rsid w:val="00F42AE8"/>
    <w:rsid w:val="00F43E80"/>
    <w:rsid w:val="00F44387"/>
    <w:rsid w:val="00F456B4"/>
    <w:rsid w:val="00F53DF7"/>
    <w:rsid w:val="00F54DEB"/>
    <w:rsid w:val="00F62220"/>
    <w:rsid w:val="00F631F9"/>
    <w:rsid w:val="00F648FB"/>
    <w:rsid w:val="00F65336"/>
    <w:rsid w:val="00F66595"/>
    <w:rsid w:val="00F668BD"/>
    <w:rsid w:val="00F66BC5"/>
    <w:rsid w:val="00F8729C"/>
    <w:rsid w:val="00F94E28"/>
    <w:rsid w:val="00FB1C2F"/>
    <w:rsid w:val="00FB270C"/>
    <w:rsid w:val="00FC47EB"/>
    <w:rsid w:val="00FC5BA5"/>
    <w:rsid w:val="00FD2C04"/>
    <w:rsid w:val="00FE46C0"/>
    <w:rsid w:val="00FE7E63"/>
    <w:rsid w:val="00FF0E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5600"/>
  <w15:chartTrackingRefBased/>
  <w15:docId w15:val="{BC88B60C-80A1-4806-A626-39F3B631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801262"/>
    <w:pPr>
      <w:keepNext/>
      <w:keepLines/>
      <w:spacing w:before="480" w:after="0" w:line="276" w:lineRule="auto"/>
      <w:ind w:firstLine="851"/>
      <w:jc w:val="both"/>
      <w:outlineLvl w:val="0"/>
    </w:pPr>
    <w:rPr>
      <w:rFonts w:ascii="Cambria" w:eastAsia="Times New Roman" w:hAnsi="Cambria" w:cs="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6C0C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C0C66"/>
    <w:rPr>
      <w:sz w:val="20"/>
      <w:szCs w:val="20"/>
    </w:rPr>
  </w:style>
  <w:style w:type="table" w:styleId="Lentelstinklelis">
    <w:name w:val="Table Grid"/>
    <w:basedOn w:val="prastojilentel"/>
    <w:uiPriority w:val="59"/>
    <w:rsid w:val="006C0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6C0C66"/>
    <w:rPr>
      <w:rFonts w:cs="Times New Roman"/>
      <w:sz w:val="16"/>
    </w:rPr>
  </w:style>
  <w:style w:type="character" w:styleId="Hipersaitas">
    <w:name w:val="Hyperlink"/>
    <w:basedOn w:val="Numatytasispastraiposriftas"/>
    <w:uiPriority w:val="99"/>
    <w:unhideWhenUsed/>
    <w:rsid w:val="006C0C66"/>
    <w:rPr>
      <w:color w:val="0563C1" w:themeColor="hyperlink"/>
      <w:u w:val="single"/>
    </w:rPr>
  </w:style>
  <w:style w:type="paragraph" w:styleId="Antrats">
    <w:name w:val="header"/>
    <w:basedOn w:val="prastasis"/>
    <w:link w:val="AntratsDiagrama"/>
    <w:uiPriority w:val="99"/>
    <w:unhideWhenUsed/>
    <w:rsid w:val="006C0C66"/>
    <w:pPr>
      <w:tabs>
        <w:tab w:val="center" w:pos="4819"/>
        <w:tab w:val="right" w:pos="9638"/>
      </w:tabs>
      <w:spacing w:after="0" w:line="240" w:lineRule="auto"/>
      <w:ind w:firstLine="851"/>
      <w:jc w:val="both"/>
    </w:pPr>
    <w:rPr>
      <w:rFonts w:ascii="Times New Roman" w:hAnsi="Times New Roman" w:cs="Times New Roman"/>
      <w:sz w:val="24"/>
      <w:szCs w:val="24"/>
    </w:rPr>
  </w:style>
  <w:style w:type="character" w:customStyle="1" w:styleId="AntratsDiagrama">
    <w:name w:val="Antraštės Diagrama"/>
    <w:basedOn w:val="Numatytasispastraiposriftas"/>
    <w:link w:val="Antrats"/>
    <w:uiPriority w:val="99"/>
    <w:rsid w:val="006C0C66"/>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6C0C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0C66"/>
    <w:rPr>
      <w:rFonts w:ascii="Segoe UI" w:hAnsi="Segoe UI" w:cs="Segoe UI"/>
      <w:sz w:val="18"/>
      <w:szCs w:val="18"/>
    </w:rPr>
  </w:style>
  <w:style w:type="paragraph" w:styleId="Porat">
    <w:name w:val="footer"/>
    <w:basedOn w:val="prastasis"/>
    <w:link w:val="PoratDiagrama"/>
    <w:uiPriority w:val="99"/>
    <w:unhideWhenUsed/>
    <w:rsid w:val="00250B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50BEB"/>
  </w:style>
  <w:style w:type="table" w:customStyle="1" w:styleId="Lentelstinklelis1">
    <w:name w:val="Lentelės tinklelis1"/>
    <w:basedOn w:val="prastojilentel"/>
    <w:next w:val="Lentelstinklelis"/>
    <w:rsid w:val="00250BE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371E6"/>
    <w:rPr>
      <w:b/>
      <w:bCs/>
    </w:rPr>
  </w:style>
  <w:style w:type="character" w:customStyle="1" w:styleId="KomentarotemaDiagrama">
    <w:name w:val="Komentaro tema Diagrama"/>
    <w:basedOn w:val="KomentarotekstasDiagrama"/>
    <w:link w:val="Komentarotema"/>
    <w:uiPriority w:val="99"/>
    <w:semiHidden/>
    <w:rsid w:val="00A371E6"/>
    <w:rPr>
      <w:b/>
      <w:bCs/>
      <w:sz w:val="20"/>
      <w:szCs w:val="20"/>
    </w:rPr>
  </w:style>
  <w:style w:type="paragraph" w:styleId="Sraopastraipa">
    <w:name w:val="List Paragraph"/>
    <w:basedOn w:val="prastasis"/>
    <w:uiPriority w:val="34"/>
    <w:qFormat/>
    <w:rsid w:val="00B94742"/>
    <w:pPr>
      <w:ind w:left="720"/>
      <w:contextualSpacing/>
    </w:pPr>
  </w:style>
  <w:style w:type="character" w:styleId="Perirtashipersaitas">
    <w:name w:val="FollowedHyperlink"/>
    <w:basedOn w:val="Numatytasispastraiposriftas"/>
    <w:uiPriority w:val="99"/>
    <w:semiHidden/>
    <w:unhideWhenUsed/>
    <w:rsid w:val="00572B20"/>
    <w:rPr>
      <w:color w:val="954F72" w:themeColor="followedHyperlink"/>
      <w:u w:val="single"/>
    </w:rPr>
  </w:style>
  <w:style w:type="character" w:customStyle="1" w:styleId="apple-converted-space">
    <w:name w:val="apple-converted-space"/>
    <w:basedOn w:val="Numatytasispastraiposriftas"/>
    <w:rsid w:val="00DE3D51"/>
  </w:style>
  <w:style w:type="character" w:customStyle="1" w:styleId="Antrat1Diagrama">
    <w:name w:val="Antraštė 1 Diagrama"/>
    <w:basedOn w:val="Numatytasispastraiposriftas"/>
    <w:link w:val="Antrat1"/>
    <w:uiPriority w:val="99"/>
    <w:rsid w:val="00801262"/>
    <w:rPr>
      <w:rFonts w:ascii="Cambria" w:eastAsia="Times New Roman" w:hAnsi="Cambria" w:cs="Cambria"/>
      <w:b/>
      <w:bCs/>
      <w:color w:val="365F91"/>
      <w:sz w:val="28"/>
      <w:szCs w:val="28"/>
    </w:rPr>
  </w:style>
  <w:style w:type="paragraph" w:styleId="Puslapioinaostekstas">
    <w:name w:val="footnote text"/>
    <w:aliases w:val="Footnote Text Char Char,Footnote,Footnote Text Char Char Char Char Char Char,Footnote Text Char Char Char Char Char,Footnote text,fn,Footnote Text Blue,Footnote Text Blue Char Char Char Char,stile 1,Footnote1,Footnote2,Footnote3"/>
    <w:basedOn w:val="prastasis"/>
    <w:link w:val="PuslapioinaostekstasDiagrama"/>
    <w:uiPriority w:val="99"/>
    <w:semiHidden/>
    <w:rsid w:val="00801262"/>
    <w:pPr>
      <w:spacing w:after="0" w:line="240" w:lineRule="auto"/>
      <w:ind w:firstLine="851"/>
      <w:jc w:val="both"/>
    </w:pPr>
    <w:rPr>
      <w:rFonts w:ascii="Calibri" w:eastAsia="Calibri" w:hAnsi="Calibri" w:cs="Calibri"/>
      <w:sz w:val="20"/>
      <w:szCs w:val="20"/>
    </w:rPr>
  </w:style>
  <w:style w:type="character" w:customStyle="1" w:styleId="PuslapioinaostekstasDiagrama">
    <w:name w:val="Puslapio išnašos tekstas Diagrama"/>
    <w:aliases w:val="Footnote Text Char Char Diagrama,Footnote Diagrama,Footnote Text Char Char Char Char Char Char Diagrama,Footnote Text Char Char Char Char Char Diagrama,Footnote text Diagrama,fn Diagrama,Footnote Text Blue Diagrama"/>
    <w:basedOn w:val="Numatytasispastraiposriftas"/>
    <w:link w:val="Puslapioinaostekstas"/>
    <w:uiPriority w:val="99"/>
    <w:rsid w:val="00801262"/>
    <w:rPr>
      <w:rFonts w:ascii="Calibri" w:eastAsia="Calibri" w:hAnsi="Calibri" w:cs="Calibri"/>
      <w:sz w:val="20"/>
      <w:szCs w:val="20"/>
    </w:rPr>
  </w:style>
  <w:style w:type="paragraph" w:styleId="Pataisymai">
    <w:name w:val="Revision"/>
    <w:hidden/>
    <w:uiPriority w:val="99"/>
    <w:semiHidden/>
    <w:rsid w:val="00727DE6"/>
    <w:pPr>
      <w:spacing w:after="0" w:line="240" w:lineRule="auto"/>
    </w:pPr>
  </w:style>
  <w:style w:type="character" w:customStyle="1" w:styleId="redtxt1">
    <w:name w:val="red_txt1"/>
    <w:basedOn w:val="Numatytasispastraiposriftas"/>
    <w:rsid w:val="000D4037"/>
    <w:rPr>
      <w:color w:val="EF0250"/>
      <w:shd w:val="clear" w:color="auto" w:fill="DEDEDE"/>
    </w:rPr>
  </w:style>
  <w:style w:type="character" w:customStyle="1" w:styleId="afinputtext">
    <w:name w:val="af_inputtext"/>
    <w:basedOn w:val="Numatytasispastraiposriftas"/>
    <w:rsid w:val="00E95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7274">
      <w:bodyDiv w:val="1"/>
      <w:marLeft w:val="0"/>
      <w:marRight w:val="0"/>
      <w:marTop w:val="0"/>
      <w:marBottom w:val="0"/>
      <w:divBdr>
        <w:top w:val="none" w:sz="0" w:space="0" w:color="auto"/>
        <w:left w:val="none" w:sz="0" w:space="0" w:color="auto"/>
        <w:bottom w:val="none" w:sz="0" w:space="0" w:color="auto"/>
        <w:right w:val="none" w:sz="0" w:space="0" w:color="auto"/>
      </w:divBdr>
    </w:div>
    <w:div w:id="172501365">
      <w:bodyDiv w:val="1"/>
      <w:marLeft w:val="0"/>
      <w:marRight w:val="0"/>
      <w:marTop w:val="0"/>
      <w:marBottom w:val="0"/>
      <w:divBdr>
        <w:top w:val="none" w:sz="0" w:space="0" w:color="auto"/>
        <w:left w:val="none" w:sz="0" w:space="0" w:color="auto"/>
        <w:bottom w:val="none" w:sz="0" w:space="0" w:color="auto"/>
        <w:right w:val="none" w:sz="0" w:space="0" w:color="auto"/>
      </w:divBdr>
    </w:div>
    <w:div w:id="321395960">
      <w:bodyDiv w:val="1"/>
      <w:marLeft w:val="0"/>
      <w:marRight w:val="0"/>
      <w:marTop w:val="0"/>
      <w:marBottom w:val="0"/>
      <w:divBdr>
        <w:top w:val="none" w:sz="0" w:space="0" w:color="auto"/>
        <w:left w:val="none" w:sz="0" w:space="0" w:color="auto"/>
        <w:bottom w:val="none" w:sz="0" w:space="0" w:color="auto"/>
        <w:right w:val="none" w:sz="0" w:space="0" w:color="auto"/>
      </w:divBdr>
    </w:div>
    <w:div w:id="430787048">
      <w:bodyDiv w:val="1"/>
      <w:marLeft w:val="0"/>
      <w:marRight w:val="0"/>
      <w:marTop w:val="0"/>
      <w:marBottom w:val="0"/>
      <w:divBdr>
        <w:top w:val="none" w:sz="0" w:space="0" w:color="auto"/>
        <w:left w:val="none" w:sz="0" w:space="0" w:color="auto"/>
        <w:bottom w:val="none" w:sz="0" w:space="0" w:color="auto"/>
        <w:right w:val="none" w:sz="0" w:space="0" w:color="auto"/>
      </w:divBdr>
    </w:div>
    <w:div w:id="837697163">
      <w:bodyDiv w:val="1"/>
      <w:marLeft w:val="0"/>
      <w:marRight w:val="0"/>
      <w:marTop w:val="0"/>
      <w:marBottom w:val="0"/>
      <w:divBdr>
        <w:top w:val="none" w:sz="0" w:space="0" w:color="auto"/>
        <w:left w:val="none" w:sz="0" w:space="0" w:color="auto"/>
        <w:bottom w:val="none" w:sz="0" w:space="0" w:color="auto"/>
        <w:right w:val="none" w:sz="0" w:space="0" w:color="auto"/>
      </w:divBdr>
    </w:div>
    <w:div w:id="1341736596">
      <w:bodyDiv w:val="1"/>
      <w:marLeft w:val="0"/>
      <w:marRight w:val="0"/>
      <w:marTop w:val="0"/>
      <w:marBottom w:val="0"/>
      <w:divBdr>
        <w:top w:val="none" w:sz="0" w:space="0" w:color="auto"/>
        <w:left w:val="none" w:sz="0" w:space="0" w:color="auto"/>
        <w:bottom w:val="none" w:sz="0" w:space="0" w:color="auto"/>
        <w:right w:val="none" w:sz="0" w:space="0" w:color="auto"/>
      </w:divBdr>
    </w:div>
    <w:div w:id="1551381437">
      <w:bodyDiv w:val="1"/>
      <w:marLeft w:val="0"/>
      <w:marRight w:val="0"/>
      <w:marTop w:val="0"/>
      <w:marBottom w:val="0"/>
      <w:divBdr>
        <w:top w:val="none" w:sz="0" w:space="0" w:color="auto"/>
        <w:left w:val="none" w:sz="0" w:space="0" w:color="auto"/>
        <w:bottom w:val="none" w:sz="0" w:space="0" w:color="auto"/>
        <w:right w:val="none" w:sz="0" w:space="0" w:color="auto"/>
      </w:divBdr>
    </w:div>
    <w:div w:id="1672948786">
      <w:bodyDiv w:val="1"/>
      <w:marLeft w:val="0"/>
      <w:marRight w:val="0"/>
      <w:marTop w:val="0"/>
      <w:marBottom w:val="0"/>
      <w:divBdr>
        <w:top w:val="none" w:sz="0" w:space="0" w:color="auto"/>
        <w:left w:val="none" w:sz="0" w:space="0" w:color="auto"/>
        <w:bottom w:val="none" w:sz="0" w:space="0" w:color="auto"/>
        <w:right w:val="none" w:sz="0" w:space="0" w:color="auto"/>
      </w:divBdr>
      <w:divsChild>
        <w:div w:id="985662677">
          <w:marLeft w:val="0"/>
          <w:marRight w:val="0"/>
          <w:marTop w:val="0"/>
          <w:marBottom w:val="0"/>
          <w:divBdr>
            <w:top w:val="none" w:sz="0" w:space="0" w:color="auto"/>
            <w:left w:val="none" w:sz="0" w:space="0" w:color="auto"/>
            <w:bottom w:val="none" w:sz="0" w:space="0" w:color="auto"/>
            <w:right w:val="none" w:sz="0" w:space="0" w:color="auto"/>
          </w:divBdr>
        </w:div>
      </w:divsChild>
    </w:div>
    <w:div w:id="1739860074">
      <w:bodyDiv w:val="1"/>
      <w:marLeft w:val="0"/>
      <w:marRight w:val="0"/>
      <w:marTop w:val="0"/>
      <w:marBottom w:val="0"/>
      <w:divBdr>
        <w:top w:val="none" w:sz="0" w:space="0" w:color="auto"/>
        <w:left w:val="none" w:sz="0" w:space="0" w:color="auto"/>
        <w:bottom w:val="none" w:sz="0" w:space="0" w:color="auto"/>
        <w:right w:val="none" w:sz="0" w:space="0" w:color="auto"/>
      </w:divBdr>
      <w:divsChild>
        <w:div w:id="2055306548">
          <w:marLeft w:val="0"/>
          <w:marRight w:val="0"/>
          <w:marTop w:val="0"/>
          <w:marBottom w:val="0"/>
          <w:divBdr>
            <w:top w:val="none" w:sz="0" w:space="0" w:color="auto"/>
            <w:left w:val="none" w:sz="0" w:space="0" w:color="auto"/>
            <w:bottom w:val="none" w:sz="0" w:space="0" w:color="auto"/>
            <w:right w:val="none" w:sz="0" w:space="0" w:color="auto"/>
          </w:divBdr>
        </w:div>
        <w:div w:id="1851720682">
          <w:marLeft w:val="0"/>
          <w:marRight w:val="0"/>
          <w:marTop w:val="0"/>
          <w:marBottom w:val="0"/>
          <w:divBdr>
            <w:top w:val="none" w:sz="0" w:space="0" w:color="auto"/>
            <w:left w:val="none" w:sz="0" w:space="0" w:color="auto"/>
            <w:bottom w:val="none" w:sz="0" w:space="0" w:color="auto"/>
            <w:right w:val="none" w:sz="0" w:space="0" w:color="auto"/>
          </w:divBdr>
        </w:div>
        <w:div w:id="680670768">
          <w:marLeft w:val="0"/>
          <w:marRight w:val="0"/>
          <w:marTop w:val="0"/>
          <w:marBottom w:val="0"/>
          <w:divBdr>
            <w:top w:val="none" w:sz="0" w:space="0" w:color="auto"/>
            <w:left w:val="none" w:sz="0" w:space="0" w:color="auto"/>
            <w:bottom w:val="none" w:sz="0" w:space="0" w:color="auto"/>
            <w:right w:val="none" w:sz="0" w:space="0" w:color="auto"/>
          </w:divBdr>
        </w:div>
        <w:div w:id="1679189662">
          <w:marLeft w:val="0"/>
          <w:marRight w:val="0"/>
          <w:marTop w:val="0"/>
          <w:marBottom w:val="0"/>
          <w:divBdr>
            <w:top w:val="none" w:sz="0" w:space="0" w:color="auto"/>
            <w:left w:val="none" w:sz="0" w:space="0" w:color="auto"/>
            <w:bottom w:val="none" w:sz="0" w:space="0" w:color="auto"/>
            <w:right w:val="none" w:sz="0" w:space="0" w:color="auto"/>
          </w:divBdr>
        </w:div>
        <w:div w:id="1327248291">
          <w:marLeft w:val="0"/>
          <w:marRight w:val="0"/>
          <w:marTop w:val="0"/>
          <w:marBottom w:val="0"/>
          <w:divBdr>
            <w:top w:val="none" w:sz="0" w:space="0" w:color="auto"/>
            <w:left w:val="none" w:sz="0" w:space="0" w:color="auto"/>
            <w:bottom w:val="none" w:sz="0" w:space="0" w:color="auto"/>
            <w:right w:val="none" w:sz="0" w:space="0" w:color="auto"/>
          </w:divBdr>
        </w:div>
        <w:div w:id="2046327108">
          <w:marLeft w:val="0"/>
          <w:marRight w:val="0"/>
          <w:marTop w:val="0"/>
          <w:marBottom w:val="0"/>
          <w:divBdr>
            <w:top w:val="none" w:sz="0" w:space="0" w:color="auto"/>
            <w:left w:val="none" w:sz="0" w:space="0" w:color="auto"/>
            <w:bottom w:val="none" w:sz="0" w:space="0" w:color="auto"/>
            <w:right w:val="none" w:sz="0" w:space="0" w:color="auto"/>
          </w:divBdr>
        </w:div>
        <w:div w:id="1504279891">
          <w:marLeft w:val="0"/>
          <w:marRight w:val="0"/>
          <w:marTop w:val="0"/>
          <w:marBottom w:val="0"/>
          <w:divBdr>
            <w:top w:val="none" w:sz="0" w:space="0" w:color="auto"/>
            <w:left w:val="none" w:sz="0" w:space="0" w:color="auto"/>
            <w:bottom w:val="none" w:sz="0" w:space="0" w:color="auto"/>
            <w:right w:val="none" w:sz="0" w:space="0" w:color="auto"/>
          </w:divBdr>
        </w:div>
        <w:div w:id="164366330">
          <w:marLeft w:val="0"/>
          <w:marRight w:val="0"/>
          <w:marTop w:val="0"/>
          <w:marBottom w:val="0"/>
          <w:divBdr>
            <w:top w:val="none" w:sz="0" w:space="0" w:color="auto"/>
            <w:left w:val="none" w:sz="0" w:space="0" w:color="auto"/>
            <w:bottom w:val="none" w:sz="0" w:space="0" w:color="auto"/>
            <w:right w:val="none" w:sz="0" w:space="0" w:color="auto"/>
          </w:divBdr>
        </w:div>
        <w:div w:id="455294007">
          <w:marLeft w:val="0"/>
          <w:marRight w:val="0"/>
          <w:marTop w:val="0"/>
          <w:marBottom w:val="0"/>
          <w:divBdr>
            <w:top w:val="none" w:sz="0" w:space="0" w:color="auto"/>
            <w:left w:val="none" w:sz="0" w:space="0" w:color="auto"/>
            <w:bottom w:val="none" w:sz="0" w:space="0" w:color="auto"/>
            <w:right w:val="none" w:sz="0" w:space="0" w:color="auto"/>
          </w:divBdr>
        </w:div>
        <w:div w:id="753013512">
          <w:marLeft w:val="0"/>
          <w:marRight w:val="0"/>
          <w:marTop w:val="0"/>
          <w:marBottom w:val="0"/>
          <w:divBdr>
            <w:top w:val="none" w:sz="0" w:space="0" w:color="auto"/>
            <w:left w:val="none" w:sz="0" w:space="0" w:color="auto"/>
            <w:bottom w:val="none" w:sz="0" w:space="0" w:color="auto"/>
            <w:right w:val="none" w:sz="0" w:space="0" w:color="auto"/>
          </w:divBdr>
        </w:div>
        <w:div w:id="819613578">
          <w:marLeft w:val="0"/>
          <w:marRight w:val="0"/>
          <w:marTop w:val="0"/>
          <w:marBottom w:val="0"/>
          <w:divBdr>
            <w:top w:val="none" w:sz="0" w:space="0" w:color="auto"/>
            <w:left w:val="none" w:sz="0" w:space="0" w:color="auto"/>
            <w:bottom w:val="none" w:sz="0" w:space="0" w:color="auto"/>
            <w:right w:val="none" w:sz="0" w:space="0" w:color="auto"/>
          </w:divBdr>
        </w:div>
        <w:div w:id="13846152">
          <w:marLeft w:val="0"/>
          <w:marRight w:val="0"/>
          <w:marTop w:val="0"/>
          <w:marBottom w:val="0"/>
          <w:divBdr>
            <w:top w:val="none" w:sz="0" w:space="0" w:color="auto"/>
            <w:left w:val="none" w:sz="0" w:space="0" w:color="auto"/>
            <w:bottom w:val="none" w:sz="0" w:space="0" w:color="auto"/>
            <w:right w:val="none" w:sz="0" w:space="0" w:color="auto"/>
          </w:divBdr>
        </w:div>
      </w:divsChild>
    </w:div>
    <w:div w:id="1757284748">
      <w:bodyDiv w:val="1"/>
      <w:marLeft w:val="0"/>
      <w:marRight w:val="0"/>
      <w:marTop w:val="0"/>
      <w:marBottom w:val="0"/>
      <w:divBdr>
        <w:top w:val="none" w:sz="0" w:space="0" w:color="auto"/>
        <w:left w:val="none" w:sz="0" w:space="0" w:color="auto"/>
        <w:bottom w:val="none" w:sz="0" w:space="0" w:color="auto"/>
        <w:right w:val="none" w:sz="0" w:space="0" w:color="auto"/>
      </w:divBdr>
    </w:div>
    <w:div w:id="18862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4556E-7D17-428F-9BF1-1C8EF8379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15078</Words>
  <Characters>8595</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Sabaliauskienė Stanislava</dc:creator>
  <cp:keywords/>
  <dc:description/>
  <cp:lastModifiedBy>Kuodytė Kazielienė Rasa</cp:lastModifiedBy>
  <cp:revision>3</cp:revision>
  <cp:lastPrinted>2017-08-22T11:06:00Z</cp:lastPrinted>
  <dcterms:created xsi:type="dcterms:W3CDTF">2017-08-22T10:53:00Z</dcterms:created>
  <dcterms:modified xsi:type="dcterms:W3CDTF">2017-08-22T11:11:00Z</dcterms:modified>
</cp:coreProperties>
</file>