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126F" w:rsidRDefault="002F126F" w:rsidP="007C16FA">
      <w:pPr>
        <w:spacing w:after="0" w:line="240" w:lineRule="auto"/>
        <w:jc w:val="both"/>
        <w:rPr>
          <w:rFonts w:ascii="Times New Roman" w:hAnsi="Times New Roman" w:cs="Times New Roman"/>
          <w:b/>
          <w:sz w:val="24"/>
          <w:szCs w:val="24"/>
        </w:rPr>
      </w:pPr>
    </w:p>
    <w:p w:rsidR="007C16FA" w:rsidRPr="00CC278A" w:rsidRDefault="002F126F" w:rsidP="007C16FA">
      <w:pPr>
        <w:spacing w:after="0" w:line="240" w:lineRule="auto"/>
        <w:jc w:val="center"/>
        <w:rPr>
          <w:rFonts w:ascii="Times New Roman" w:hAnsi="Times New Roman" w:cs="Times New Roman"/>
          <w:sz w:val="24"/>
          <w:szCs w:val="24"/>
        </w:rPr>
      </w:pPr>
      <w:r w:rsidRPr="00CC278A">
        <w:rPr>
          <w:rFonts w:ascii="Times New Roman" w:hAnsi="Times New Roman" w:cs="Times New Roman"/>
          <w:sz w:val="24"/>
          <w:szCs w:val="24"/>
        </w:rPr>
        <w:t xml:space="preserve">Sveikatos apsaugos ministerijos </w:t>
      </w:r>
      <w:r w:rsidR="00FD2E56" w:rsidRPr="00CC278A">
        <w:rPr>
          <w:rFonts w:ascii="Times New Roman" w:hAnsi="Times New Roman" w:cs="Times New Roman"/>
          <w:sz w:val="24"/>
          <w:szCs w:val="24"/>
        </w:rPr>
        <w:t xml:space="preserve">pastabų lentelė pagal </w:t>
      </w:r>
      <w:r w:rsidR="00393FBB" w:rsidRPr="00CC278A">
        <w:rPr>
          <w:rFonts w:ascii="Times New Roman" w:hAnsi="Times New Roman" w:cs="Times New Roman"/>
          <w:sz w:val="24"/>
          <w:szCs w:val="24"/>
        </w:rPr>
        <w:t xml:space="preserve">ESFA, </w:t>
      </w:r>
      <w:r w:rsidR="00990817" w:rsidRPr="00CC278A">
        <w:rPr>
          <w:rFonts w:ascii="Times New Roman" w:hAnsi="Times New Roman" w:cs="Times New Roman"/>
          <w:sz w:val="24"/>
          <w:szCs w:val="24"/>
        </w:rPr>
        <w:t xml:space="preserve">Vidaus reikalų ministerijos ir regionų plėtros tarybų </w:t>
      </w:r>
    </w:p>
    <w:p w:rsidR="007C16FA" w:rsidRPr="00CC278A" w:rsidRDefault="002F126F" w:rsidP="007C16FA">
      <w:pPr>
        <w:spacing w:after="0" w:line="240" w:lineRule="auto"/>
        <w:jc w:val="center"/>
        <w:rPr>
          <w:rFonts w:ascii="Times New Roman" w:hAnsi="Times New Roman" w:cs="Times New Roman"/>
          <w:sz w:val="24"/>
          <w:szCs w:val="24"/>
        </w:rPr>
      </w:pPr>
      <w:r w:rsidRPr="00CC278A">
        <w:rPr>
          <w:rFonts w:ascii="Times New Roman" w:hAnsi="Times New Roman" w:cs="Times New Roman"/>
          <w:sz w:val="24"/>
          <w:szCs w:val="24"/>
        </w:rPr>
        <w:t xml:space="preserve">(Alytaus, Kauno, Marijampolės, Tauragės ir Telšių regionų plėtros tarybos) </w:t>
      </w:r>
      <w:r w:rsidR="00FD2E56" w:rsidRPr="00CC278A">
        <w:rPr>
          <w:rFonts w:ascii="Times New Roman" w:hAnsi="Times New Roman" w:cs="Times New Roman"/>
          <w:sz w:val="24"/>
          <w:szCs w:val="24"/>
        </w:rPr>
        <w:t xml:space="preserve">pateiktas </w:t>
      </w:r>
      <w:r w:rsidR="00990817" w:rsidRPr="00CC278A">
        <w:rPr>
          <w:rFonts w:ascii="Times New Roman" w:hAnsi="Times New Roman" w:cs="Times New Roman"/>
          <w:sz w:val="24"/>
          <w:szCs w:val="24"/>
        </w:rPr>
        <w:t>pastab</w:t>
      </w:r>
      <w:r w:rsidR="00FD2E56" w:rsidRPr="00CC278A">
        <w:rPr>
          <w:rFonts w:ascii="Times New Roman" w:hAnsi="Times New Roman" w:cs="Times New Roman"/>
          <w:sz w:val="24"/>
          <w:szCs w:val="24"/>
        </w:rPr>
        <w:t>a</w:t>
      </w:r>
      <w:r w:rsidR="00990817" w:rsidRPr="00CC278A">
        <w:rPr>
          <w:rFonts w:ascii="Times New Roman" w:hAnsi="Times New Roman" w:cs="Times New Roman"/>
          <w:sz w:val="24"/>
          <w:szCs w:val="24"/>
        </w:rPr>
        <w:t>s ir pasiūlym</w:t>
      </w:r>
      <w:r w:rsidR="00FD2E56" w:rsidRPr="00CC278A">
        <w:rPr>
          <w:rFonts w:ascii="Times New Roman" w:hAnsi="Times New Roman" w:cs="Times New Roman"/>
          <w:sz w:val="24"/>
          <w:szCs w:val="24"/>
        </w:rPr>
        <w:t>us</w:t>
      </w:r>
      <w:r w:rsidR="00990817" w:rsidRPr="00CC278A">
        <w:rPr>
          <w:rFonts w:ascii="Times New Roman" w:hAnsi="Times New Roman" w:cs="Times New Roman"/>
          <w:sz w:val="24"/>
          <w:szCs w:val="24"/>
        </w:rPr>
        <w:t xml:space="preserve"> dėl </w:t>
      </w:r>
    </w:p>
    <w:p w:rsidR="007C16FA" w:rsidRPr="00CC278A" w:rsidRDefault="00990817" w:rsidP="007C16FA">
      <w:pPr>
        <w:spacing w:after="0" w:line="240" w:lineRule="auto"/>
        <w:jc w:val="center"/>
        <w:rPr>
          <w:rFonts w:ascii="Times New Roman" w:hAnsi="Times New Roman" w:cs="Times New Roman"/>
          <w:sz w:val="24"/>
          <w:szCs w:val="24"/>
        </w:rPr>
      </w:pPr>
      <w:r w:rsidRPr="00CC278A">
        <w:rPr>
          <w:rFonts w:ascii="Times New Roman" w:hAnsi="Times New Roman" w:cs="Times New Roman"/>
          <w:sz w:val="24"/>
          <w:szCs w:val="24"/>
        </w:rPr>
        <w:t xml:space="preserve">priemonės Nr. </w:t>
      </w:r>
      <w:r w:rsidR="00F530AE" w:rsidRPr="00CC278A">
        <w:rPr>
          <w:rFonts w:ascii="Times New Roman" w:hAnsi="Times New Roman" w:cs="Times New Roman"/>
          <w:sz w:val="24"/>
          <w:szCs w:val="24"/>
        </w:rPr>
        <w:t>0</w:t>
      </w:r>
      <w:r w:rsidR="0030337F" w:rsidRPr="00CC278A">
        <w:rPr>
          <w:rFonts w:ascii="Times New Roman" w:hAnsi="Times New Roman" w:cs="Times New Roman"/>
          <w:sz w:val="24"/>
          <w:szCs w:val="24"/>
        </w:rPr>
        <w:t>8</w:t>
      </w:r>
      <w:r w:rsidR="00F530AE" w:rsidRPr="00CC278A">
        <w:rPr>
          <w:rFonts w:ascii="Times New Roman" w:hAnsi="Times New Roman" w:cs="Times New Roman"/>
          <w:sz w:val="24"/>
          <w:szCs w:val="24"/>
        </w:rPr>
        <w:t>.</w:t>
      </w:r>
      <w:r w:rsidR="0030337F" w:rsidRPr="00CC278A">
        <w:rPr>
          <w:rFonts w:ascii="Times New Roman" w:hAnsi="Times New Roman" w:cs="Times New Roman"/>
          <w:sz w:val="24"/>
          <w:szCs w:val="24"/>
        </w:rPr>
        <w:t>4</w:t>
      </w:r>
      <w:r w:rsidR="00F530AE" w:rsidRPr="00CC278A">
        <w:rPr>
          <w:rFonts w:ascii="Times New Roman" w:hAnsi="Times New Roman" w:cs="Times New Roman"/>
          <w:sz w:val="24"/>
          <w:szCs w:val="24"/>
        </w:rPr>
        <w:t>.</w:t>
      </w:r>
      <w:r w:rsidR="0030337F" w:rsidRPr="00CC278A">
        <w:rPr>
          <w:rFonts w:ascii="Times New Roman" w:hAnsi="Times New Roman" w:cs="Times New Roman"/>
          <w:sz w:val="24"/>
          <w:szCs w:val="24"/>
        </w:rPr>
        <w:t>2</w:t>
      </w:r>
      <w:r w:rsidR="00F530AE" w:rsidRPr="00CC278A">
        <w:rPr>
          <w:rFonts w:ascii="Times New Roman" w:hAnsi="Times New Roman" w:cs="Times New Roman"/>
          <w:sz w:val="24"/>
          <w:szCs w:val="24"/>
        </w:rPr>
        <w:t>-</w:t>
      </w:r>
      <w:r w:rsidR="0030337F" w:rsidRPr="00CC278A">
        <w:rPr>
          <w:rFonts w:ascii="Times New Roman" w:hAnsi="Times New Roman" w:cs="Times New Roman"/>
          <w:sz w:val="24"/>
          <w:szCs w:val="24"/>
        </w:rPr>
        <w:t>ESFA</w:t>
      </w:r>
      <w:r w:rsidR="00F530AE" w:rsidRPr="00CC278A">
        <w:rPr>
          <w:rFonts w:ascii="Times New Roman" w:hAnsi="Times New Roman" w:cs="Times New Roman"/>
          <w:sz w:val="24"/>
          <w:szCs w:val="24"/>
        </w:rPr>
        <w:t>-R-</w:t>
      </w:r>
      <w:r w:rsidR="0030337F" w:rsidRPr="00CC278A">
        <w:rPr>
          <w:rFonts w:ascii="Times New Roman" w:hAnsi="Times New Roman" w:cs="Times New Roman"/>
          <w:sz w:val="24"/>
          <w:szCs w:val="24"/>
        </w:rPr>
        <w:t>615</w:t>
      </w:r>
      <w:r w:rsidR="00F530AE" w:rsidRPr="00CC278A">
        <w:rPr>
          <w:rFonts w:ascii="Times New Roman" w:hAnsi="Times New Roman" w:cs="Times New Roman"/>
          <w:sz w:val="24"/>
          <w:szCs w:val="24"/>
        </w:rPr>
        <w:t xml:space="preserve"> „</w:t>
      </w:r>
      <w:r w:rsidR="0030337F" w:rsidRPr="00CC278A">
        <w:rPr>
          <w:rFonts w:ascii="Times New Roman" w:hAnsi="Times New Roman" w:cs="Times New Roman"/>
          <w:sz w:val="24"/>
          <w:szCs w:val="24"/>
        </w:rPr>
        <w:t>P</w:t>
      </w:r>
      <w:r w:rsidR="0072647E" w:rsidRPr="00CC278A">
        <w:rPr>
          <w:rFonts w:ascii="Times New Roman" w:hAnsi="Times New Roman" w:cs="Times New Roman"/>
          <w:sz w:val="24"/>
          <w:szCs w:val="24"/>
        </w:rPr>
        <w:t>aramos priemonių</w:t>
      </w:r>
      <w:r w:rsidR="0030337F" w:rsidRPr="00CC278A">
        <w:rPr>
          <w:rFonts w:ascii="Times New Roman" w:hAnsi="Times New Roman" w:cs="Times New Roman"/>
          <w:sz w:val="24"/>
          <w:szCs w:val="24"/>
        </w:rPr>
        <w:t xml:space="preserve">, gerinančių ambulatorinių sveikatos priežiūros paslaugų prieinamumą </w:t>
      </w:r>
    </w:p>
    <w:p w:rsidR="00336984" w:rsidRPr="00CC278A" w:rsidRDefault="0030337F" w:rsidP="007C16FA">
      <w:pPr>
        <w:spacing w:after="0" w:line="240" w:lineRule="auto"/>
        <w:jc w:val="center"/>
        <w:rPr>
          <w:rFonts w:ascii="Times New Roman" w:hAnsi="Times New Roman" w:cs="Times New Roman"/>
          <w:sz w:val="24"/>
          <w:szCs w:val="24"/>
        </w:rPr>
      </w:pPr>
      <w:r w:rsidRPr="00CC278A">
        <w:rPr>
          <w:rFonts w:ascii="Times New Roman" w:hAnsi="Times New Roman" w:cs="Times New Roman"/>
          <w:sz w:val="24"/>
          <w:szCs w:val="24"/>
        </w:rPr>
        <w:t xml:space="preserve">tuberkulioze sergantiems </w:t>
      </w:r>
      <w:r w:rsidR="001B09AA" w:rsidRPr="00CC278A">
        <w:rPr>
          <w:rFonts w:ascii="Times New Roman" w:hAnsi="Times New Roman" w:cs="Times New Roman"/>
          <w:sz w:val="24"/>
          <w:szCs w:val="24"/>
        </w:rPr>
        <w:t>pacie</w:t>
      </w:r>
      <w:bookmarkStart w:id="0" w:name="_GoBack"/>
      <w:bookmarkEnd w:id="0"/>
      <w:r w:rsidR="001B09AA" w:rsidRPr="00CC278A">
        <w:rPr>
          <w:rFonts w:ascii="Times New Roman" w:hAnsi="Times New Roman" w:cs="Times New Roman"/>
          <w:sz w:val="24"/>
          <w:szCs w:val="24"/>
        </w:rPr>
        <w:t>ntams</w:t>
      </w:r>
      <w:r w:rsidRPr="00CC278A">
        <w:rPr>
          <w:rFonts w:ascii="Times New Roman" w:hAnsi="Times New Roman" w:cs="Times New Roman"/>
          <w:sz w:val="24"/>
          <w:szCs w:val="24"/>
        </w:rPr>
        <w:t>, įgyvendinimas</w:t>
      </w:r>
      <w:r w:rsidR="00F530AE" w:rsidRPr="00CC278A">
        <w:rPr>
          <w:rFonts w:ascii="Times New Roman" w:hAnsi="Times New Roman" w:cs="Times New Roman"/>
          <w:sz w:val="24"/>
          <w:szCs w:val="24"/>
        </w:rPr>
        <w:t>“</w:t>
      </w:r>
      <w:r w:rsidR="007748AD" w:rsidRPr="00CC278A">
        <w:rPr>
          <w:rFonts w:ascii="Times New Roman" w:hAnsi="Times New Roman" w:cs="Times New Roman"/>
          <w:sz w:val="24"/>
          <w:szCs w:val="24"/>
        </w:rPr>
        <w:t xml:space="preserve"> </w:t>
      </w:r>
      <w:r w:rsidR="00990817" w:rsidRPr="00CC278A">
        <w:rPr>
          <w:rFonts w:ascii="Times New Roman" w:hAnsi="Times New Roman" w:cs="Times New Roman"/>
          <w:sz w:val="24"/>
          <w:szCs w:val="24"/>
        </w:rPr>
        <w:t xml:space="preserve">projektų finansavimo sąlygų </w:t>
      </w:r>
      <w:r w:rsidR="00C01FC1" w:rsidRPr="00CC278A">
        <w:rPr>
          <w:rFonts w:ascii="Times New Roman" w:hAnsi="Times New Roman" w:cs="Times New Roman"/>
          <w:sz w:val="24"/>
          <w:szCs w:val="24"/>
        </w:rPr>
        <w:t>aprašo</w:t>
      </w:r>
      <w:r w:rsidR="00DD7DAA" w:rsidRPr="00CC278A">
        <w:rPr>
          <w:rFonts w:ascii="Times New Roman" w:hAnsi="Times New Roman" w:cs="Times New Roman"/>
          <w:sz w:val="24"/>
          <w:szCs w:val="24"/>
        </w:rPr>
        <w:t xml:space="preserve"> </w:t>
      </w:r>
      <w:r w:rsidR="009849D8" w:rsidRPr="00CC278A">
        <w:rPr>
          <w:rFonts w:ascii="Times New Roman" w:hAnsi="Times New Roman" w:cs="Times New Roman"/>
          <w:sz w:val="24"/>
          <w:szCs w:val="24"/>
        </w:rPr>
        <w:t>projekto</w:t>
      </w:r>
    </w:p>
    <w:tbl>
      <w:tblPr>
        <w:tblStyle w:val="Lentelstinklelis"/>
        <w:tblpPr w:leftFromText="180" w:rightFromText="180" w:vertAnchor="text" w:horzAnchor="margin" w:tblpX="387" w:tblpY="139"/>
        <w:tblW w:w="14913" w:type="dxa"/>
        <w:tblLayout w:type="fixed"/>
        <w:tblLook w:val="04A0" w:firstRow="1" w:lastRow="0" w:firstColumn="1" w:lastColumn="0" w:noHBand="0" w:noVBand="1"/>
      </w:tblPr>
      <w:tblGrid>
        <w:gridCol w:w="963"/>
        <w:gridCol w:w="10235"/>
        <w:gridCol w:w="3715"/>
      </w:tblGrid>
      <w:tr w:rsidR="002F126F" w:rsidRPr="00150E98" w:rsidTr="002F126F">
        <w:tc>
          <w:tcPr>
            <w:tcW w:w="963" w:type="dxa"/>
          </w:tcPr>
          <w:p w:rsidR="002F126F" w:rsidRPr="002F126F" w:rsidRDefault="002F126F" w:rsidP="002F126F">
            <w:pPr>
              <w:jc w:val="both"/>
              <w:rPr>
                <w:rFonts w:ascii="Times New Roman" w:hAnsi="Times New Roman" w:cs="Times New Roman"/>
                <w:b/>
                <w:sz w:val="24"/>
                <w:szCs w:val="24"/>
              </w:rPr>
            </w:pPr>
            <w:r w:rsidRPr="002F126F">
              <w:rPr>
                <w:rFonts w:ascii="Times New Roman" w:hAnsi="Times New Roman" w:cs="Times New Roman"/>
                <w:b/>
                <w:sz w:val="24"/>
                <w:szCs w:val="24"/>
              </w:rPr>
              <w:t>Punkto Nr.</w:t>
            </w:r>
          </w:p>
        </w:tc>
        <w:tc>
          <w:tcPr>
            <w:tcW w:w="10235" w:type="dxa"/>
          </w:tcPr>
          <w:p w:rsidR="002F126F" w:rsidRPr="002F126F" w:rsidRDefault="002F126F" w:rsidP="002F126F">
            <w:pPr>
              <w:jc w:val="both"/>
              <w:rPr>
                <w:rFonts w:ascii="Times New Roman" w:hAnsi="Times New Roman" w:cs="Times New Roman"/>
                <w:b/>
                <w:sz w:val="24"/>
                <w:szCs w:val="24"/>
              </w:rPr>
            </w:pPr>
            <w:r w:rsidRPr="002F126F">
              <w:rPr>
                <w:rFonts w:ascii="Times New Roman" w:hAnsi="Times New Roman" w:cs="Times New Roman"/>
                <w:b/>
                <w:sz w:val="24"/>
                <w:szCs w:val="24"/>
              </w:rPr>
              <w:t>VRM pastabos / pasiūlymai</w:t>
            </w:r>
          </w:p>
        </w:tc>
        <w:tc>
          <w:tcPr>
            <w:tcW w:w="3715" w:type="dxa"/>
          </w:tcPr>
          <w:p w:rsidR="002F126F" w:rsidRPr="002F126F" w:rsidRDefault="002F126F" w:rsidP="002F126F">
            <w:pPr>
              <w:jc w:val="center"/>
              <w:rPr>
                <w:rFonts w:ascii="Times New Roman" w:hAnsi="Times New Roman" w:cs="Times New Roman"/>
                <w:b/>
                <w:sz w:val="24"/>
                <w:szCs w:val="24"/>
              </w:rPr>
            </w:pPr>
            <w:r w:rsidRPr="002F126F">
              <w:rPr>
                <w:rFonts w:ascii="Times New Roman" w:hAnsi="Times New Roman" w:cs="Times New Roman"/>
                <w:b/>
                <w:sz w:val="24"/>
                <w:szCs w:val="24"/>
              </w:rPr>
              <w:t>SAM pozicija</w:t>
            </w:r>
          </w:p>
        </w:tc>
      </w:tr>
      <w:tr w:rsidR="002F126F" w:rsidRPr="00150E98" w:rsidTr="002F126F">
        <w:tc>
          <w:tcPr>
            <w:tcW w:w="963" w:type="dxa"/>
          </w:tcPr>
          <w:p w:rsidR="002F126F" w:rsidRPr="00973594" w:rsidRDefault="002F126F" w:rsidP="002F126F">
            <w:pPr>
              <w:jc w:val="both"/>
              <w:rPr>
                <w:rFonts w:ascii="Times New Roman" w:hAnsi="Times New Roman" w:cs="Times New Roman"/>
                <w:sz w:val="24"/>
                <w:szCs w:val="24"/>
              </w:rPr>
            </w:pPr>
            <w:r>
              <w:rPr>
                <w:rFonts w:ascii="Times New Roman" w:hAnsi="Times New Roman" w:cs="Times New Roman"/>
                <w:sz w:val="24"/>
                <w:szCs w:val="24"/>
              </w:rPr>
              <w:t>13.</w:t>
            </w:r>
          </w:p>
        </w:tc>
        <w:tc>
          <w:tcPr>
            <w:tcW w:w="10235" w:type="dxa"/>
          </w:tcPr>
          <w:p w:rsidR="002F126F" w:rsidRPr="00973594" w:rsidRDefault="002F126F" w:rsidP="002F126F">
            <w:pPr>
              <w:jc w:val="both"/>
              <w:rPr>
                <w:rFonts w:ascii="Times New Roman" w:hAnsi="Times New Roman" w:cs="Times New Roman"/>
                <w:sz w:val="24"/>
                <w:szCs w:val="24"/>
              </w:rPr>
            </w:pPr>
            <w:r w:rsidRPr="00195195">
              <w:rPr>
                <w:rFonts w:ascii="Times New Roman" w:hAnsi="Times New Roman" w:cs="Times New Roman"/>
                <w:sz w:val="24"/>
                <w:szCs w:val="24"/>
              </w:rPr>
              <w:t>13 punktas</w:t>
            </w:r>
            <w:r>
              <w:rPr>
                <w:rFonts w:ascii="Times New Roman" w:hAnsi="Times New Roman" w:cs="Times New Roman"/>
                <w:sz w:val="24"/>
                <w:szCs w:val="24"/>
              </w:rPr>
              <w:t xml:space="preserve">, kuris nurodo priemonei skiriamas ES struktūrinių fondų lėšas, kurios turi būti paskirstytos Lietuvos savivaldybėms, </w:t>
            </w:r>
            <w:r w:rsidRPr="00195195">
              <w:rPr>
                <w:rFonts w:ascii="Times New Roman" w:hAnsi="Times New Roman" w:cs="Times New Roman"/>
                <w:b/>
                <w:sz w:val="24"/>
                <w:szCs w:val="24"/>
                <w:u w:val="single"/>
              </w:rPr>
              <w:t>prieštarauja regioninio planavimo principams</w:t>
            </w:r>
            <w:r>
              <w:rPr>
                <w:rFonts w:ascii="Times New Roman" w:hAnsi="Times New Roman" w:cs="Times New Roman"/>
                <w:sz w:val="24"/>
                <w:szCs w:val="24"/>
              </w:rPr>
              <w:t xml:space="preserve">, kurie yra nustatyti </w:t>
            </w:r>
            <w:r w:rsidRPr="00DD46A1">
              <w:rPr>
                <w:rFonts w:ascii="Times New Roman" w:hAnsi="Times New Roman" w:cs="Times New Roman"/>
                <w:sz w:val="24"/>
                <w:szCs w:val="24"/>
              </w:rPr>
              <w:t>2014–2020 metų Europos Sąjungos fondų investicijų</w:t>
            </w:r>
            <w:r>
              <w:rPr>
                <w:rFonts w:ascii="Times New Roman" w:hAnsi="Times New Roman" w:cs="Times New Roman"/>
                <w:sz w:val="24"/>
                <w:szCs w:val="24"/>
              </w:rPr>
              <w:t xml:space="preserve"> veiksmų programos administravimo taisyklėse, </w:t>
            </w:r>
            <w:r w:rsidRPr="00DD46A1">
              <w:rPr>
                <w:rFonts w:ascii="Times New Roman" w:hAnsi="Times New Roman" w:cs="Times New Roman"/>
                <w:sz w:val="24"/>
                <w:szCs w:val="24"/>
              </w:rPr>
              <w:t>Iš Europos Sąjungos struktūrinių fondų lėšų bendrai finansuojamų regionų projektų atrankos tvarkos apraše</w:t>
            </w:r>
            <w:r>
              <w:rPr>
                <w:rFonts w:ascii="Times New Roman" w:hAnsi="Times New Roman" w:cs="Times New Roman"/>
                <w:sz w:val="24"/>
                <w:szCs w:val="24"/>
              </w:rPr>
              <w:t xml:space="preserve"> ir Projektų administravimo ir finansavimo taisyklėse. Priemonės projektų finansavimo sąlygų apraše gali būti nurodyti tik </w:t>
            </w:r>
            <w:r w:rsidRPr="00576F4E">
              <w:rPr>
                <w:rFonts w:ascii="Times New Roman" w:hAnsi="Times New Roman" w:cs="Times New Roman"/>
                <w:sz w:val="24"/>
                <w:szCs w:val="24"/>
              </w:rPr>
              <w:t>ES struktūrinių fondų lėšų regionams limitai</w:t>
            </w:r>
            <w:r>
              <w:rPr>
                <w:rFonts w:ascii="Times New Roman" w:hAnsi="Times New Roman" w:cs="Times New Roman"/>
                <w:sz w:val="24"/>
                <w:szCs w:val="24"/>
              </w:rPr>
              <w:t>, bet ne limitai savivaldybėms.</w:t>
            </w:r>
          </w:p>
        </w:tc>
        <w:tc>
          <w:tcPr>
            <w:tcW w:w="3715" w:type="dxa"/>
          </w:tcPr>
          <w:p w:rsidR="002F126F" w:rsidRPr="00823825" w:rsidRDefault="00823825" w:rsidP="00823825">
            <w:pPr>
              <w:jc w:val="center"/>
              <w:rPr>
                <w:rFonts w:ascii="Times New Roman" w:hAnsi="Times New Roman" w:cs="Times New Roman"/>
                <w:b/>
                <w:sz w:val="24"/>
                <w:szCs w:val="24"/>
              </w:rPr>
            </w:pPr>
            <w:r w:rsidRPr="00823825">
              <w:rPr>
                <w:rFonts w:ascii="Times New Roman" w:hAnsi="Times New Roman" w:cs="Times New Roman"/>
                <w:b/>
                <w:sz w:val="24"/>
                <w:szCs w:val="24"/>
              </w:rPr>
              <w:t>Atsižvelgta</w:t>
            </w:r>
          </w:p>
        </w:tc>
      </w:tr>
      <w:tr w:rsidR="002F126F" w:rsidRPr="00150E98" w:rsidTr="002F126F">
        <w:tc>
          <w:tcPr>
            <w:tcW w:w="963" w:type="dxa"/>
          </w:tcPr>
          <w:p w:rsidR="002F126F" w:rsidRDefault="002F126F" w:rsidP="002F126F">
            <w:pPr>
              <w:jc w:val="both"/>
              <w:rPr>
                <w:rFonts w:ascii="Times New Roman" w:hAnsi="Times New Roman" w:cs="Times New Roman"/>
                <w:sz w:val="24"/>
                <w:szCs w:val="24"/>
              </w:rPr>
            </w:pPr>
            <w:r>
              <w:rPr>
                <w:rFonts w:ascii="Times New Roman" w:hAnsi="Times New Roman" w:cs="Times New Roman"/>
                <w:sz w:val="24"/>
                <w:szCs w:val="24"/>
              </w:rPr>
              <w:t>14.</w:t>
            </w:r>
          </w:p>
        </w:tc>
        <w:tc>
          <w:tcPr>
            <w:tcW w:w="10235" w:type="dxa"/>
          </w:tcPr>
          <w:p w:rsidR="002F126F" w:rsidRDefault="002F126F" w:rsidP="002F126F">
            <w:pPr>
              <w:jc w:val="both"/>
              <w:rPr>
                <w:rFonts w:ascii="Times New Roman" w:hAnsi="Times New Roman" w:cs="Times New Roman"/>
                <w:sz w:val="24"/>
                <w:szCs w:val="24"/>
              </w:rPr>
            </w:pPr>
            <w:r>
              <w:rPr>
                <w:rFonts w:ascii="Times New Roman" w:hAnsi="Times New Roman" w:cs="Times New Roman"/>
                <w:sz w:val="24"/>
                <w:szCs w:val="24"/>
              </w:rPr>
              <w:t>Prašome patikslinti ar regionų projektų sąrašai, kuriuos numatoma sudaryti iki 2017 m. IV ketvirčio pabaigos, turi būti sudaryti visam skiriamam ES struktūrinių fondų lėšų limitui.</w:t>
            </w:r>
          </w:p>
        </w:tc>
        <w:tc>
          <w:tcPr>
            <w:tcW w:w="3715" w:type="dxa"/>
          </w:tcPr>
          <w:p w:rsidR="002F126F" w:rsidRPr="00823825" w:rsidRDefault="00823825" w:rsidP="00823825">
            <w:pPr>
              <w:jc w:val="center"/>
              <w:rPr>
                <w:rFonts w:ascii="Times New Roman" w:hAnsi="Times New Roman" w:cs="Times New Roman"/>
                <w:b/>
                <w:sz w:val="24"/>
                <w:szCs w:val="24"/>
              </w:rPr>
            </w:pPr>
            <w:r w:rsidRPr="00823825">
              <w:rPr>
                <w:rFonts w:ascii="Times New Roman" w:hAnsi="Times New Roman" w:cs="Times New Roman"/>
                <w:b/>
                <w:sz w:val="24"/>
                <w:szCs w:val="24"/>
              </w:rPr>
              <w:t>Atsižvelgta</w:t>
            </w:r>
          </w:p>
        </w:tc>
      </w:tr>
    </w:tbl>
    <w:p w:rsidR="00FE3BF3" w:rsidRDefault="00FE3BF3" w:rsidP="004A0E01">
      <w:pPr>
        <w:ind w:left="426"/>
        <w:jc w:val="both"/>
        <w:rPr>
          <w:rFonts w:ascii="Times New Roman" w:hAnsi="Times New Roman" w:cs="Times New Roman"/>
          <w:b/>
          <w:sz w:val="24"/>
          <w:szCs w:val="24"/>
        </w:rPr>
      </w:pPr>
    </w:p>
    <w:tbl>
      <w:tblPr>
        <w:tblStyle w:val="Lentelstinklelis"/>
        <w:tblpPr w:leftFromText="180" w:rightFromText="180" w:vertAnchor="text" w:horzAnchor="margin" w:tblpXSpec="center" w:tblpY="317"/>
        <w:tblW w:w="15021" w:type="dxa"/>
        <w:tblLayout w:type="fixed"/>
        <w:tblLook w:val="04A0" w:firstRow="1" w:lastRow="0" w:firstColumn="1" w:lastColumn="0" w:noHBand="0" w:noVBand="1"/>
      </w:tblPr>
      <w:tblGrid>
        <w:gridCol w:w="850"/>
        <w:gridCol w:w="8222"/>
        <w:gridCol w:w="1847"/>
        <w:gridCol w:w="4102"/>
      </w:tblGrid>
      <w:tr w:rsidR="002F126F" w:rsidRPr="00150E98" w:rsidTr="004A0E01">
        <w:tc>
          <w:tcPr>
            <w:tcW w:w="850" w:type="dxa"/>
          </w:tcPr>
          <w:p w:rsidR="002F126F" w:rsidRPr="002F126F" w:rsidRDefault="002F126F" w:rsidP="002F126F">
            <w:pPr>
              <w:ind w:left="-15"/>
              <w:jc w:val="both"/>
              <w:rPr>
                <w:rFonts w:ascii="Times New Roman" w:hAnsi="Times New Roman" w:cs="Times New Roman"/>
                <w:b/>
                <w:sz w:val="24"/>
                <w:szCs w:val="24"/>
              </w:rPr>
            </w:pPr>
            <w:r w:rsidRPr="002F126F">
              <w:rPr>
                <w:rFonts w:ascii="Times New Roman" w:hAnsi="Times New Roman" w:cs="Times New Roman"/>
                <w:b/>
                <w:sz w:val="24"/>
                <w:szCs w:val="24"/>
              </w:rPr>
              <w:t>Punkto Nr.</w:t>
            </w:r>
          </w:p>
        </w:tc>
        <w:tc>
          <w:tcPr>
            <w:tcW w:w="8222" w:type="dxa"/>
          </w:tcPr>
          <w:p w:rsidR="002F126F" w:rsidRPr="002F126F" w:rsidRDefault="002F126F" w:rsidP="002D6171">
            <w:pPr>
              <w:jc w:val="both"/>
              <w:rPr>
                <w:rFonts w:ascii="Times New Roman" w:hAnsi="Times New Roman" w:cs="Times New Roman"/>
                <w:b/>
                <w:sz w:val="24"/>
                <w:szCs w:val="24"/>
              </w:rPr>
            </w:pPr>
            <w:r w:rsidRPr="002F126F">
              <w:rPr>
                <w:rFonts w:ascii="Times New Roman" w:hAnsi="Times New Roman" w:cs="Times New Roman"/>
                <w:b/>
                <w:sz w:val="24"/>
                <w:szCs w:val="24"/>
              </w:rPr>
              <w:t>Regionų plėtros tarybų pastabos / pasiūlymai</w:t>
            </w:r>
          </w:p>
        </w:tc>
        <w:tc>
          <w:tcPr>
            <w:tcW w:w="1847" w:type="dxa"/>
          </w:tcPr>
          <w:p w:rsidR="002F126F" w:rsidRPr="002F126F" w:rsidRDefault="002F126F" w:rsidP="002F126F">
            <w:pPr>
              <w:jc w:val="center"/>
              <w:rPr>
                <w:rFonts w:ascii="Times New Roman" w:hAnsi="Times New Roman" w:cs="Times New Roman"/>
                <w:b/>
                <w:sz w:val="24"/>
                <w:szCs w:val="24"/>
              </w:rPr>
            </w:pPr>
            <w:r w:rsidRPr="002F126F">
              <w:rPr>
                <w:rFonts w:ascii="Times New Roman" w:hAnsi="Times New Roman" w:cs="Times New Roman"/>
                <w:b/>
                <w:sz w:val="24"/>
                <w:szCs w:val="24"/>
              </w:rPr>
              <w:t>VRM siūlymas</w:t>
            </w:r>
          </w:p>
        </w:tc>
        <w:tc>
          <w:tcPr>
            <w:tcW w:w="4102" w:type="dxa"/>
          </w:tcPr>
          <w:p w:rsidR="002F126F" w:rsidRPr="002F126F" w:rsidRDefault="002F126F" w:rsidP="002F126F">
            <w:pPr>
              <w:jc w:val="center"/>
              <w:rPr>
                <w:rFonts w:ascii="Times New Roman" w:hAnsi="Times New Roman" w:cs="Times New Roman"/>
                <w:b/>
                <w:sz w:val="24"/>
                <w:szCs w:val="24"/>
              </w:rPr>
            </w:pPr>
            <w:r w:rsidRPr="002F126F">
              <w:rPr>
                <w:rFonts w:ascii="Times New Roman" w:hAnsi="Times New Roman" w:cs="Times New Roman"/>
                <w:b/>
                <w:sz w:val="24"/>
                <w:szCs w:val="24"/>
              </w:rPr>
              <w:t>SAM pozicija</w:t>
            </w:r>
          </w:p>
        </w:tc>
      </w:tr>
      <w:tr w:rsidR="002F126F" w:rsidRPr="00150E98" w:rsidTr="004A0E01">
        <w:tc>
          <w:tcPr>
            <w:tcW w:w="850" w:type="dxa"/>
          </w:tcPr>
          <w:p w:rsidR="002F126F" w:rsidRPr="00973594" w:rsidRDefault="002F126F" w:rsidP="002D6171">
            <w:pPr>
              <w:jc w:val="both"/>
              <w:rPr>
                <w:rFonts w:ascii="Times New Roman" w:hAnsi="Times New Roman" w:cs="Times New Roman"/>
                <w:sz w:val="24"/>
                <w:szCs w:val="24"/>
              </w:rPr>
            </w:pPr>
            <w:r w:rsidRPr="00973594">
              <w:rPr>
                <w:rFonts w:ascii="Times New Roman" w:hAnsi="Times New Roman" w:cs="Times New Roman"/>
                <w:sz w:val="24"/>
                <w:szCs w:val="24"/>
              </w:rPr>
              <w:t>9</w:t>
            </w:r>
            <w:r>
              <w:rPr>
                <w:rFonts w:ascii="Times New Roman" w:hAnsi="Times New Roman" w:cs="Times New Roman"/>
                <w:sz w:val="24"/>
                <w:szCs w:val="24"/>
              </w:rPr>
              <w:t>.</w:t>
            </w:r>
          </w:p>
        </w:tc>
        <w:tc>
          <w:tcPr>
            <w:tcW w:w="8222" w:type="dxa"/>
          </w:tcPr>
          <w:p w:rsidR="002F126F" w:rsidRPr="00973594" w:rsidRDefault="002F126F" w:rsidP="002D6171">
            <w:pPr>
              <w:jc w:val="both"/>
              <w:rPr>
                <w:rFonts w:ascii="Times New Roman" w:hAnsi="Times New Roman" w:cs="Times New Roman"/>
                <w:sz w:val="24"/>
                <w:szCs w:val="24"/>
              </w:rPr>
            </w:pPr>
            <w:r w:rsidRPr="00973594">
              <w:rPr>
                <w:rFonts w:ascii="Times New Roman" w:hAnsi="Times New Roman" w:cs="Times New Roman"/>
                <w:sz w:val="24"/>
                <w:szCs w:val="24"/>
              </w:rPr>
              <w:t>Siūlom</w:t>
            </w:r>
            <w:r>
              <w:rPr>
                <w:rFonts w:ascii="Times New Roman" w:hAnsi="Times New Roman" w:cs="Times New Roman"/>
                <w:sz w:val="24"/>
                <w:szCs w:val="24"/>
              </w:rPr>
              <w:t>a</w:t>
            </w:r>
            <w:r w:rsidRPr="00973594">
              <w:rPr>
                <w:rFonts w:ascii="Times New Roman" w:hAnsi="Times New Roman" w:cs="Times New Roman"/>
                <w:sz w:val="24"/>
                <w:szCs w:val="24"/>
              </w:rPr>
              <w:t xml:space="preserve"> nenumatyti Europos Sąjungos struktūrinių fondų lėšų paskirstymo Lietuvos savivaldybėms, t. y. išbraukti Aprašo </w:t>
            </w:r>
            <w:r>
              <w:rPr>
                <w:rFonts w:ascii="Times New Roman" w:hAnsi="Times New Roman" w:cs="Times New Roman"/>
                <w:sz w:val="24"/>
                <w:szCs w:val="24"/>
              </w:rPr>
              <w:t xml:space="preserve">9 </w:t>
            </w:r>
            <w:r w:rsidRPr="00973594">
              <w:rPr>
                <w:rFonts w:ascii="Times New Roman" w:hAnsi="Times New Roman" w:cs="Times New Roman"/>
                <w:sz w:val="24"/>
                <w:szCs w:val="24"/>
              </w:rPr>
              <w:t>punkt</w:t>
            </w:r>
            <w:r>
              <w:rPr>
                <w:rFonts w:ascii="Times New Roman" w:hAnsi="Times New Roman" w:cs="Times New Roman"/>
                <w:sz w:val="24"/>
                <w:szCs w:val="24"/>
              </w:rPr>
              <w:t>ą</w:t>
            </w:r>
            <w:r w:rsidRPr="00973594">
              <w:rPr>
                <w:rFonts w:ascii="Times New Roman" w:hAnsi="Times New Roman" w:cs="Times New Roman"/>
                <w:sz w:val="24"/>
                <w:szCs w:val="24"/>
              </w:rPr>
              <w:t>.</w:t>
            </w:r>
            <w:r>
              <w:rPr>
                <w:rFonts w:ascii="Times New Roman" w:hAnsi="Times New Roman" w:cs="Times New Roman"/>
                <w:sz w:val="24"/>
                <w:szCs w:val="24"/>
              </w:rPr>
              <w:t xml:space="preserve"> </w:t>
            </w:r>
          </w:p>
        </w:tc>
        <w:tc>
          <w:tcPr>
            <w:tcW w:w="1847" w:type="dxa"/>
          </w:tcPr>
          <w:p w:rsidR="002F126F" w:rsidRPr="001F592B" w:rsidRDefault="002F126F" w:rsidP="002F126F">
            <w:pPr>
              <w:jc w:val="center"/>
              <w:rPr>
                <w:rFonts w:ascii="Times New Roman" w:hAnsi="Times New Roman" w:cs="Times New Roman"/>
                <w:sz w:val="24"/>
                <w:szCs w:val="24"/>
              </w:rPr>
            </w:pPr>
            <w:r>
              <w:rPr>
                <w:rFonts w:ascii="Times New Roman" w:hAnsi="Times New Roman" w:cs="Times New Roman"/>
                <w:sz w:val="24"/>
                <w:szCs w:val="24"/>
              </w:rPr>
              <w:t>Atsižvelgtinas</w:t>
            </w:r>
          </w:p>
        </w:tc>
        <w:tc>
          <w:tcPr>
            <w:tcW w:w="4102" w:type="dxa"/>
          </w:tcPr>
          <w:p w:rsidR="002F126F" w:rsidRDefault="00823825" w:rsidP="00823825">
            <w:pPr>
              <w:jc w:val="center"/>
              <w:rPr>
                <w:rFonts w:ascii="Times New Roman" w:hAnsi="Times New Roman" w:cs="Times New Roman"/>
                <w:sz w:val="24"/>
                <w:szCs w:val="24"/>
              </w:rPr>
            </w:pPr>
            <w:r w:rsidRPr="00823825">
              <w:rPr>
                <w:rFonts w:ascii="Times New Roman" w:hAnsi="Times New Roman" w:cs="Times New Roman"/>
                <w:b/>
                <w:sz w:val="24"/>
                <w:szCs w:val="24"/>
              </w:rPr>
              <w:t>Atsižvelgta</w:t>
            </w:r>
          </w:p>
        </w:tc>
      </w:tr>
      <w:tr w:rsidR="002F126F" w:rsidRPr="00150E98" w:rsidTr="004A0E01">
        <w:tc>
          <w:tcPr>
            <w:tcW w:w="850" w:type="dxa"/>
          </w:tcPr>
          <w:p w:rsidR="002F126F" w:rsidRPr="00973594" w:rsidRDefault="002F126F" w:rsidP="002D6171">
            <w:pPr>
              <w:jc w:val="both"/>
              <w:rPr>
                <w:rFonts w:ascii="Times New Roman" w:hAnsi="Times New Roman" w:cs="Times New Roman"/>
                <w:sz w:val="24"/>
                <w:szCs w:val="24"/>
              </w:rPr>
            </w:pPr>
            <w:r w:rsidRPr="00973594">
              <w:rPr>
                <w:rFonts w:ascii="Times New Roman" w:hAnsi="Times New Roman" w:cs="Times New Roman"/>
                <w:sz w:val="24"/>
                <w:szCs w:val="24"/>
              </w:rPr>
              <w:t>11.</w:t>
            </w:r>
          </w:p>
        </w:tc>
        <w:tc>
          <w:tcPr>
            <w:tcW w:w="8222" w:type="dxa"/>
          </w:tcPr>
          <w:p w:rsidR="002F126F" w:rsidRDefault="002F126F" w:rsidP="002D6171">
            <w:pPr>
              <w:jc w:val="both"/>
              <w:rPr>
                <w:rFonts w:ascii="Times New Roman" w:hAnsi="Times New Roman" w:cs="Times New Roman"/>
                <w:sz w:val="24"/>
                <w:szCs w:val="24"/>
              </w:rPr>
            </w:pPr>
            <w:r w:rsidRPr="005442F2">
              <w:rPr>
                <w:rFonts w:ascii="Times New Roman" w:hAnsi="Times New Roman" w:cs="Times New Roman"/>
                <w:sz w:val="24"/>
                <w:szCs w:val="24"/>
              </w:rPr>
              <w:t>Šiame punkte nurodoma, kad pacientams tuberkuliozės ambulatorinio gydymo metu bus skiriami talonai maisto produktams įsigyti ir kompensuojamos kelionės į asmens sveikatos priežiūros įstaigą ir atgal į namus išlaidos. Tačiau apraše nėra nurodyta fiksuoto įkainio maisto produktų talonui.</w:t>
            </w:r>
          </w:p>
          <w:p w:rsidR="002F126F" w:rsidRPr="00973594" w:rsidRDefault="002F126F" w:rsidP="002D6171">
            <w:pPr>
              <w:jc w:val="both"/>
              <w:rPr>
                <w:rFonts w:ascii="Times New Roman" w:hAnsi="Times New Roman" w:cs="Times New Roman"/>
                <w:sz w:val="24"/>
                <w:szCs w:val="24"/>
              </w:rPr>
            </w:pPr>
            <w:r>
              <w:rPr>
                <w:rFonts w:ascii="Times New Roman" w:hAnsi="Times New Roman" w:cs="Times New Roman"/>
                <w:sz w:val="24"/>
                <w:szCs w:val="24"/>
              </w:rPr>
              <w:t>Siūloma p</w:t>
            </w:r>
            <w:r w:rsidRPr="00973594">
              <w:rPr>
                <w:rFonts w:ascii="Times New Roman" w:hAnsi="Times New Roman" w:cs="Times New Roman"/>
                <w:sz w:val="24"/>
                <w:szCs w:val="24"/>
              </w:rPr>
              <w:t xml:space="preserve">rie priemonių, gerinančių ambulatorinių asmens sveikatos priežiūros paslaugų teikimo prieinamumą, įtraukti ir </w:t>
            </w:r>
            <w:r w:rsidRPr="00814354">
              <w:rPr>
                <w:rFonts w:ascii="Times New Roman" w:hAnsi="Times New Roman" w:cs="Times New Roman"/>
                <w:i/>
                <w:sz w:val="24"/>
                <w:szCs w:val="24"/>
              </w:rPr>
              <w:t>higienos priemones (skalbimo milteliai, muilas, šampūnas, dantų pasta, dantų šepetėlis)</w:t>
            </w:r>
            <w:r>
              <w:rPr>
                <w:rFonts w:ascii="Times New Roman" w:hAnsi="Times New Roman" w:cs="Times New Roman"/>
                <w:sz w:val="24"/>
                <w:szCs w:val="24"/>
              </w:rPr>
              <w:t xml:space="preserve">, taip pat </w:t>
            </w:r>
            <w:r w:rsidRPr="00814354">
              <w:rPr>
                <w:rFonts w:ascii="Times New Roman" w:hAnsi="Times New Roman" w:cs="Times New Roman"/>
                <w:i/>
                <w:sz w:val="24"/>
                <w:szCs w:val="24"/>
              </w:rPr>
              <w:t>kompensuoti</w:t>
            </w:r>
            <w:r>
              <w:rPr>
                <w:rFonts w:ascii="Times New Roman" w:hAnsi="Times New Roman" w:cs="Times New Roman"/>
                <w:sz w:val="24"/>
                <w:szCs w:val="24"/>
              </w:rPr>
              <w:t xml:space="preserve"> </w:t>
            </w:r>
            <w:r w:rsidRPr="009D4202">
              <w:rPr>
                <w:rFonts w:ascii="Times New Roman" w:eastAsia="Times New Roman" w:hAnsi="Times New Roman" w:cs="Times New Roman"/>
                <w:i/>
                <w:sz w:val="24"/>
                <w:szCs w:val="24"/>
              </w:rPr>
              <w:t xml:space="preserve"> kelionės išlaidas vaistų parsivežimui bei išlaidas spintoms maisto paketų ir vaistų laikymui įsigyti</w:t>
            </w:r>
            <w:r w:rsidRPr="00973594">
              <w:rPr>
                <w:rFonts w:ascii="Times New Roman" w:hAnsi="Times New Roman" w:cs="Times New Roman"/>
                <w:sz w:val="24"/>
                <w:szCs w:val="24"/>
              </w:rPr>
              <w:t>.</w:t>
            </w:r>
            <w:r>
              <w:rPr>
                <w:rFonts w:ascii="Times New Roman" w:hAnsi="Times New Roman" w:cs="Times New Roman"/>
                <w:sz w:val="24"/>
                <w:szCs w:val="24"/>
              </w:rPr>
              <w:t xml:space="preserve"> </w:t>
            </w:r>
          </w:p>
        </w:tc>
        <w:tc>
          <w:tcPr>
            <w:tcW w:w="1847" w:type="dxa"/>
          </w:tcPr>
          <w:p w:rsidR="002F126F" w:rsidRPr="00973594" w:rsidRDefault="002F126F" w:rsidP="002F126F">
            <w:pPr>
              <w:jc w:val="center"/>
              <w:rPr>
                <w:rFonts w:ascii="Times New Roman" w:hAnsi="Times New Roman" w:cs="Times New Roman"/>
                <w:sz w:val="24"/>
                <w:szCs w:val="24"/>
              </w:rPr>
            </w:pPr>
            <w:r>
              <w:rPr>
                <w:rFonts w:ascii="Times New Roman" w:hAnsi="Times New Roman" w:cs="Times New Roman"/>
                <w:sz w:val="24"/>
                <w:szCs w:val="24"/>
              </w:rPr>
              <w:t>Atsižvelgtinas</w:t>
            </w:r>
          </w:p>
        </w:tc>
        <w:tc>
          <w:tcPr>
            <w:tcW w:w="4102" w:type="dxa"/>
          </w:tcPr>
          <w:p w:rsidR="002F126F" w:rsidRDefault="00823825" w:rsidP="002F126F">
            <w:pPr>
              <w:jc w:val="both"/>
              <w:rPr>
                <w:rFonts w:ascii="Times New Roman" w:hAnsi="Times New Roman" w:cs="Times New Roman"/>
                <w:b/>
                <w:sz w:val="24"/>
                <w:szCs w:val="24"/>
              </w:rPr>
            </w:pPr>
            <w:r w:rsidRPr="00823825">
              <w:rPr>
                <w:rFonts w:ascii="Times New Roman" w:hAnsi="Times New Roman" w:cs="Times New Roman"/>
                <w:b/>
                <w:sz w:val="24"/>
                <w:szCs w:val="24"/>
              </w:rPr>
              <w:t>Atsižvelgta</w:t>
            </w:r>
            <w:r>
              <w:rPr>
                <w:rFonts w:ascii="Times New Roman" w:hAnsi="Times New Roman" w:cs="Times New Roman"/>
                <w:b/>
                <w:sz w:val="24"/>
                <w:szCs w:val="24"/>
              </w:rPr>
              <w:t xml:space="preserve"> iš dalies.</w:t>
            </w:r>
          </w:p>
          <w:p w:rsidR="00223DF9" w:rsidRPr="00223DF9" w:rsidRDefault="00223DF9" w:rsidP="002F126F">
            <w:pPr>
              <w:jc w:val="both"/>
              <w:rPr>
                <w:rFonts w:ascii="Times New Roman" w:hAnsi="Times New Roman" w:cs="Times New Roman"/>
                <w:sz w:val="24"/>
                <w:szCs w:val="24"/>
              </w:rPr>
            </w:pPr>
            <w:r>
              <w:rPr>
                <w:rFonts w:ascii="Times New Roman" w:hAnsi="Times New Roman" w:cs="Times New Roman"/>
                <w:sz w:val="24"/>
                <w:szCs w:val="24"/>
              </w:rPr>
              <w:t xml:space="preserve">Įvertinus </w:t>
            </w:r>
            <w:r>
              <w:rPr>
                <w:rFonts w:ascii="Times New Roman" w:eastAsia="Times New Roman" w:hAnsi="Times New Roman" w:cs="Times New Roman"/>
                <w:color w:val="000000" w:themeColor="text1"/>
                <w:sz w:val="24"/>
                <w:szCs w:val="24"/>
              </w:rPr>
              <w:t xml:space="preserve">VšĮ </w:t>
            </w:r>
            <w:r w:rsidRPr="00772209">
              <w:rPr>
                <w:rFonts w:ascii="Times New Roman" w:eastAsia="Times New Roman" w:hAnsi="Times New Roman" w:cs="Times New Roman"/>
                <w:color w:val="000000" w:themeColor="text1"/>
                <w:sz w:val="24"/>
                <w:szCs w:val="24"/>
              </w:rPr>
              <w:t>Europos socialinio fondo agentūr</w:t>
            </w:r>
            <w:r>
              <w:rPr>
                <w:rFonts w:ascii="Times New Roman" w:eastAsia="Times New Roman" w:hAnsi="Times New Roman" w:cs="Times New Roman"/>
                <w:color w:val="000000" w:themeColor="text1"/>
                <w:sz w:val="24"/>
                <w:szCs w:val="24"/>
              </w:rPr>
              <w:t>os</w:t>
            </w:r>
            <w:r w:rsidRPr="00772209">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(toliau – </w:t>
            </w:r>
            <w:r>
              <w:rPr>
                <w:rFonts w:ascii="Times New Roman" w:hAnsi="Times New Roman" w:cs="Times New Roman"/>
                <w:sz w:val="24"/>
                <w:szCs w:val="24"/>
              </w:rPr>
              <w:t>ESFA pateiktas pastabas dėl</w:t>
            </w:r>
            <w:r w:rsidRPr="00223DF9">
              <w:rPr>
                <w:rFonts w:ascii="Times New Roman" w:hAnsi="Times New Roman" w:cs="Times New Roman"/>
                <w:sz w:val="24"/>
                <w:szCs w:val="24"/>
              </w:rPr>
              <w:t xml:space="preserve"> didelių  administravimo išlaidų</w:t>
            </w:r>
            <w:r>
              <w:rPr>
                <w:rFonts w:ascii="Times New Roman" w:hAnsi="Times New Roman" w:cs="Times New Roman"/>
                <w:sz w:val="24"/>
                <w:szCs w:val="24"/>
              </w:rPr>
              <w:t xml:space="preserve"> apskaičiuojant patirtas </w:t>
            </w:r>
            <w:r w:rsidRPr="00223DF9">
              <w:rPr>
                <w:rFonts w:ascii="Times New Roman" w:hAnsi="Times New Roman" w:cs="Times New Roman"/>
                <w:sz w:val="24"/>
                <w:szCs w:val="24"/>
              </w:rPr>
              <w:t>kelionės išlaid</w:t>
            </w:r>
            <w:r>
              <w:rPr>
                <w:rFonts w:ascii="Times New Roman" w:hAnsi="Times New Roman" w:cs="Times New Roman"/>
                <w:sz w:val="24"/>
                <w:szCs w:val="24"/>
              </w:rPr>
              <w:t>as</w:t>
            </w:r>
            <w:r w:rsidRPr="00223DF9">
              <w:rPr>
                <w:rFonts w:ascii="Times New Roman" w:hAnsi="Times New Roman" w:cs="Times New Roman"/>
                <w:sz w:val="24"/>
                <w:szCs w:val="24"/>
              </w:rPr>
              <w:t xml:space="preserve"> </w:t>
            </w:r>
            <w:r>
              <w:rPr>
                <w:rFonts w:ascii="Times New Roman" w:hAnsi="Times New Roman" w:cs="Times New Roman"/>
                <w:sz w:val="24"/>
                <w:szCs w:val="24"/>
              </w:rPr>
              <w:t xml:space="preserve">R 615 PFSA </w:t>
            </w:r>
            <w:r w:rsidR="00E429C1">
              <w:rPr>
                <w:rFonts w:ascii="Times New Roman" w:hAnsi="Times New Roman" w:cs="Times New Roman"/>
                <w:sz w:val="24"/>
                <w:szCs w:val="24"/>
              </w:rPr>
              <w:t xml:space="preserve">42 punkte </w:t>
            </w:r>
            <w:r>
              <w:rPr>
                <w:rFonts w:ascii="Times New Roman" w:hAnsi="Times New Roman" w:cs="Times New Roman"/>
                <w:sz w:val="24"/>
                <w:szCs w:val="24"/>
              </w:rPr>
              <w:t xml:space="preserve">numatyta, kad </w:t>
            </w:r>
            <w:r w:rsidR="00E429C1">
              <w:rPr>
                <w:rFonts w:ascii="Times New Roman" w:hAnsi="Times New Roman" w:cs="Times New Roman"/>
                <w:sz w:val="24"/>
                <w:szCs w:val="24"/>
              </w:rPr>
              <w:t xml:space="preserve">projekto įgyvendinimo metu </w:t>
            </w:r>
            <w:r w:rsidRPr="00E429C1">
              <w:rPr>
                <w:rFonts w:ascii="Times New Roman" w:hAnsi="Times New Roman" w:cs="Times New Roman"/>
                <w:b/>
                <w:sz w:val="24"/>
                <w:szCs w:val="24"/>
              </w:rPr>
              <w:t>bus kompensuojamos tik p</w:t>
            </w:r>
            <w:r w:rsidRPr="00E429C1">
              <w:rPr>
                <w:rFonts w:ascii="Times New Roman" w:hAnsi="Times New Roman" w:cs="Times New Roman"/>
                <w:b/>
                <w:color w:val="000000"/>
                <w:sz w:val="24"/>
                <w:szCs w:val="24"/>
              </w:rPr>
              <w:t>rojekto veikloms vykdyti reikalingos vykdančiojo personalo kelionių, komandiruočių transporto</w:t>
            </w:r>
            <w:r w:rsidRPr="00EC48FB">
              <w:rPr>
                <w:rFonts w:ascii="Times New Roman" w:hAnsi="Times New Roman" w:cs="Times New Roman"/>
                <w:color w:val="000000"/>
                <w:sz w:val="24"/>
                <w:szCs w:val="24"/>
              </w:rPr>
              <w:t xml:space="preserve"> (toliau – transporto) </w:t>
            </w:r>
            <w:r w:rsidRPr="00E429C1">
              <w:rPr>
                <w:rFonts w:ascii="Times New Roman" w:hAnsi="Times New Roman" w:cs="Times New Roman"/>
                <w:b/>
                <w:color w:val="000000"/>
                <w:sz w:val="24"/>
                <w:szCs w:val="24"/>
              </w:rPr>
              <w:t>Lietuvoje išlaidos</w:t>
            </w:r>
            <w:r w:rsidRPr="00EC48FB">
              <w:rPr>
                <w:rFonts w:ascii="Times New Roman" w:hAnsi="Times New Roman" w:cs="Times New Roman"/>
                <w:color w:val="000000"/>
                <w:sz w:val="24"/>
                <w:szCs w:val="24"/>
              </w:rPr>
              <w:t xml:space="preserve"> apmokamos taikant fiksuotuosius įkainius, kurie nustatomi vadovaujantis Lietuvos Respublikos finansų </w:t>
            </w:r>
            <w:r w:rsidRPr="00EC48FB">
              <w:rPr>
                <w:rFonts w:ascii="Times New Roman" w:hAnsi="Times New Roman" w:cs="Times New Roman"/>
                <w:color w:val="000000"/>
                <w:sz w:val="24"/>
                <w:szCs w:val="24"/>
              </w:rPr>
              <w:lastRenderedPageBreak/>
              <w:t>ministerijos 2015 m. balandžio 24 d. Kuro ir viešojo transporto išlaidų fiksuotųjų įkainių nustatymo tyrimo ataskaita</w:t>
            </w:r>
            <w:r w:rsidRPr="00C0068E">
              <w:rPr>
                <w:rFonts w:ascii="Times New Roman" w:hAnsi="Times New Roman" w:cs="Times New Roman"/>
                <w:color w:val="000000"/>
                <w:sz w:val="24"/>
                <w:szCs w:val="24"/>
              </w:rPr>
              <w:t xml:space="preserve">. Ši ataskaita skelbiama ES struktūrinių fondų svetainėje adresu </w:t>
            </w:r>
            <w:hyperlink r:id="rId8" w:history="1">
              <w:r w:rsidRPr="00C0068E">
                <w:rPr>
                  <w:rStyle w:val="Hipersaitas"/>
                  <w:rFonts w:ascii="Times New Roman" w:hAnsi="Times New Roman" w:cs="Times New Roman"/>
                  <w:sz w:val="24"/>
                  <w:szCs w:val="24"/>
                </w:rPr>
                <w:t>http://www.esinvesticijos.lt/lt/dokumentai/supaprastinto-islaidu-apmokejimo-tyrimai</w:t>
              </w:r>
            </w:hyperlink>
            <w:r w:rsidRPr="00C0068E">
              <w:rPr>
                <w:rFonts w:ascii="Times New Roman" w:hAnsi="Times New Roman" w:cs="Times New Roman"/>
                <w:sz w:val="24"/>
                <w:szCs w:val="24"/>
              </w:rPr>
              <w:t>.</w:t>
            </w:r>
            <w:r>
              <w:rPr>
                <w:rFonts w:ascii="Times New Roman" w:hAnsi="Times New Roman" w:cs="Times New Roman"/>
                <w:sz w:val="24"/>
                <w:szCs w:val="24"/>
              </w:rPr>
              <w:t xml:space="preserve"> Individualiai TB sergantiesiems kelionės išlaidos nebus kompensuojamos.</w:t>
            </w:r>
          </w:p>
        </w:tc>
      </w:tr>
      <w:tr w:rsidR="002F126F" w:rsidRPr="00150E98" w:rsidTr="004A0E01">
        <w:tc>
          <w:tcPr>
            <w:tcW w:w="850" w:type="dxa"/>
          </w:tcPr>
          <w:p w:rsidR="002F126F" w:rsidRPr="00973594" w:rsidRDefault="002F126F" w:rsidP="002D6171">
            <w:pPr>
              <w:jc w:val="both"/>
              <w:rPr>
                <w:rFonts w:ascii="Times New Roman" w:hAnsi="Times New Roman" w:cs="Times New Roman"/>
                <w:sz w:val="24"/>
                <w:szCs w:val="24"/>
              </w:rPr>
            </w:pPr>
            <w:r w:rsidRPr="00973594">
              <w:rPr>
                <w:rFonts w:ascii="Times New Roman" w:hAnsi="Times New Roman" w:cs="Times New Roman"/>
                <w:sz w:val="24"/>
                <w:szCs w:val="24"/>
              </w:rPr>
              <w:lastRenderedPageBreak/>
              <w:t>13</w:t>
            </w:r>
            <w:r>
              <w:rPr>
                <w:rFonts w:ascii="Times New Roman" w:hAnsi="Times New Roman" w:cs="Times New Roman"/>
                <w:sz w:val="24"/>
                <w:szCs w:val="24"/>
              </w:rPr>
              <w:t>.</w:t>
            </w:r>
          </w:p>
        </w:tc>
        <w:tc>
          <w:tcPr>
            <w:tcW w:w="8222" w:type="dxa"/>
          </w:tcPr>
          <w:p w:rsidR="002F126F" w:rsidRPr="00973594" w:rsidRDefault="002F126F" w:rsidP="002D6171">
            <w:pPr>
              <w:jc w:val="both"/>
              <w:rPr>
                <w:rFonts w:ascii="Times New Roman" w:hAnsi="Times New Roman" w:cs="Times New Roman"/>
                <w:sz w:val="24"/>
                <w:szCs w:val="24"/>
              </w:rPr>
            </w:pPr>
            <w:r>
              <w:rPr>
                <w:rFonts w:ascii="Times New Roman" w:hAnsi="Times New Roman" w:cs="Times New Roman"/>
                <w:sz w:val="24"/>
                <w:szCs w:val="24"/>
              </w:rPr>
              <w:t xml:space="preserve">Negali būti numatomas </w:t>
            </w:r>
            <w:r w:rsidRPr="00973594">
              <w:rPr>
                <w:rFonts w:ascii="Times New Roman" w:hAnsi="Times New Roman" w:cs="Times New Roman"/>
                <w:sz w:val="24"/>
                <w:szCs w:val="24"/>
              </w:rPr>
              <w:t>Europos Sąjungos struktūrinių fondų lėšų paskirstym</w:t>
            </w:r>
            <w:r>
              <w:rPr>
                <w:rFonts w:ascii="Times New Roman" w:hAnsi="Times New Roman" w:cs="Times New Roman"/>
                <w:sz w:val="24"/>
                <w:szCs w:val="24"/>
              </w:rPr>
              <w:t>as</w:t>
            </w:r>
            <w:r w:rsidRPr="00973594">
              <w:rPr>
                <w:rFonts w:ascii="Times New Roman" w:hAnsi="Times New Roman" w:cs="Times New Roman"/>
                <w:sz w:val="24"/>
                <w:szCs w:val="24"/>
              </w:rPr>
              <w:t xml:space="preserve"> Lietuvos savivaldybėms, t. y. išbraukti Aprašo </w:t>
            </w:r>
            <w:r>
              <w:rPr>
                <w:rFonts w:ascii="Times New Roman" w:hAnsi="Times New Roman" w:cs="Times New Roman"/>
                <w:sz w:val="24"/>
                <w:szCs w:val="24"/>
              </w:rPr>
              <w:t>13 punktą</w:t>
            </w:r>
            <w:r w:rsidRPr="00973594">
              <w:rPr>
                <w:rFonts w:ascii="Times New Roman" w:hAnsi="Times New Roman" w:cs="Times New Roman"/>
                <w:sz w:val="24"/>
                <w:szCs w:val="24"/>
              </w:rPr>
              <w:t>.</w:t>
            </w:r>
            <w:r>
              <w:rPr>
                <w:rFonts w:ascii="Times New Roman" w:hAnsi="Times New Roman" w:cs="Times New Roman"/>
                <w:sz w:val="24"/>
                <w:szCs w:val="24"/>
              </w:rPr>
              <w:t xml:space="preserve"> </w:t>
            </w:r>
          </w:p>
        </w:tc>
        <w:tc>
          <w:tcPr>
            <w:tcW w:w="1847" w:type="dxa"/>
          </w:tcPr>
          <w:p w:rsidR="002F126F" w:rsidRPr="00973594" w:rsidRDefault="002F126F" w:rsidP="002F126F">
            <w:pPr>
              <w:jc w:val="center"/>
              <w:rPr>
                <w:rFonts w:ascii="Times New Roman" w:hAnsi="Times New Roman" w:cs="Times New Roman"/>
                <w:sz w:val="24"/>
                <w:szCs w:val="24"/>
              </w:rPr>
            </w:pPr>
            <w:r>
              <w:rPr>
                <w:rFonts w:ascii="Times New Roman" w:hAnsi="Times New Roman" w:cs="Times New Roman"/>
                <w:sz w:val="24"/>
                <w:szCs w:val="24"/>
              </w:rPr>
              <w:t>Atsižvelgtinas</w:t>
            </w:r>
          </w:p>
        </w:tc>
        <w:tc>
          <w:tcPr>
            <w:tcW w:w="4102" w:type="dxa"/>
          </w:tcPr>
          <w:p w:rsidR="002F126F" w:rsidRDefault="000F3A2C" w:rsidP="000F3A2C">
            <w:pPr>
              <w:jc w:val="center"/>
              <w:rPr>
                <w:rFonts w:ascii="Times New Roman" w:hAnsi="Times New Roman" w:cs="Times New Roman"/>
                <w:sz w:val="24"/>
                <w:szCs w:val="24"/>
              </w:rPr>
            </w:pPr>
            <w:r w:rsidRPr="00823825">
              <w:rPr>
                <w:rFonts w:ascii="Times New Roman" w:hAnsi="Times New Roman" w:cs="Times New Roman"/>
                <w:b/>
                <w:sz w:val="24"/>
                <w:szCs w:val="24"/>
              </w:rPr>
              <w:t>Atsižvelgta</w:t>
            </w:r>
          </w:p>
        </w:tc>
      </w:tr>
      <w:tr w:rsidR="002F126F" w:rsidRPr="00150E98" w:rsidTr="004A0E01">
        <w:tc>
          <w:tcPr>
            <w:tcW w:w="850" w:type="dxa"/>
          </w:tcPr>
          <w:p w:rsidR="002F126F" w:rsidRPr="00973594" w:rsidRDefault="002F126F" w:rsidP="002D6171">
            <w:pPr>
              <w:jc w:val="both"/>
              <w:rPr>
                <w:rFonts w:ascii="Times New Roman" w:hAnsi="Times New Roman" w:cs="Times New Roman"/>
                <w:sz w:val="24"/>
                <w:szCs w:val="24"/>
              </w:rPr>
            </w:pPr>
            <w:r>
              <w:rPr>
                <w:rFonts w:ascii="Times New Roman" w:hAnsi="Times New Roman" w:cs="Times New Roman"/>
                <w:sz w:val="24"/>
                <w:szCs w:val="24"/>
              </w:rPr>
              <w:t>15.</w:t>
            </w:r>
          </w:p>
        </w:tc>
        <w:tc>
          <w:tcPr>
            <w:tcW w:w="8222" w:type="dxa"/>
          </w:tcPr>
          <w:p w:rsidR="002F126F" w:rsidRPr="00973594" w:rsidRDefault="002F126F" w:rsidP="002D6171">
            <w:pPr>
              <w:jc w:val="both"/>
              <w:rPr>
                <w:rFonts w:ascii="Times New Roman" w:hAnsi="Times New Roman" w:cs="Times New Roman"/>
                <w:sz w:val="24"/>
                <w:szCs w:val="24"/>
              </w:rPr>
            </w:pPr>
            <w:r>
              <w:rPr>
                <w:rFonts w:ascii="Times New Roman" w:hAnsi="Times New Roman" w:cs="Times New Roman"/>
                <w:sz w:val="24"/>
                <w:szCs w:val="24"/>
              </w:rPr>
              <w:t>Siūloma galimų pareiškėjų ir partnerių sąrašą papildyti antrinio lygio ambulatorinių asmens sveikatos priežiūros paslaugų teikėjais.</w:t>
            </w:r>
          </w:p>
        </w:tc>
        <w:tc>
          <w:tcPr>
            <w:tcW w:w="1847" w:type="dxa"/>
          </w:tcPr>
          <w:p w:rsidR="002F126F" w:rsidRPr="00973594" w:rsidRDefault="002F126F" w:rsidP="002F126F">
            <w:pPr>
              <w:jc w:val="center"/>
              <w:rPr>
                <w:rFonts w:ascii="Times New Roman" w:hAnsi="Times New Roman" w:cs="Times New Roman"/>
                <w:sz w:val="24"/>
                <w:szCs w:val="24"/>
              </w:rPr>
            </w:pPr>
            <w:r>
              <w:rPr>
                <w:rFonts w:ascii="Times New Roman" w:hAnsi="Times New Roman" w:cs="Times New Roman"/>
                <w:sz w:val="24"/>
                <w:szCs w:val="24"/>
              </w:rPr>
              <w:t>Atsižvelgtinas</w:t>
            </w:r>
          </w:p>
        </w:tc>
        <w:tc>
          <w:tcPr>
            <w:tcW w:w="4102" w:type="dxa"/>
          </w:tcPr>
          <w:p w:rsidR="002F126F" w:rsidRDefault="000F3A2C" w:rsidP="000F3A2C">
            <w:pPr>
              <w:jc w:val="center"/>
              <w:rPr>
                <w:rFonts w:ascii="Times New Roman" w:hAnsi="Times New Roman" w:cs="Times New Roman"/>
                <w:sz w:val="24"/>
                <w:szCs w:val="24"/>
              </w:rPr>
            </w:pPr>
            <w:r w:rsidRPr="00823825">
              <w:rPr>
                <w:rFonts w:ascii="Times New Roman" w:hAnsi="Times New Roman" w:cs="Times New Roman"/>
                <w:b/>
                <w:sz w:val="24"/>
                <w:szCs w:val="24"/>
              </w:rPr>
              <w:t>Atsižvelgta</w:t>
            </w:r>
          </w:p>
        </w:tc>
      </w:tr>
      <w:tr w:rsidR="002F126F" w:rsidRPr="00150E98" w:rsidTr="004A0E01">
        <w:tc>
          <w:tcPr>
            <w:tcW w:w="850" w:type="dxa"/>
          </w:tcPr>
          <w:p w:rsidR="002F126F" w:rsidRPr="00973594" w:rsidRDefault="002F126F" w:rsidP="002D6171">
            <w:pPr>
              <w:jc w:val="both"/>
              <w:rPr>
                <w:rFonts w:ascii="Times New Roman" w:hAnsi="Times New Roman" w:cs="Times New Roman"/>
                <w:sz w:val="24"/>
                <w:szCs w:val="24"/>
              </w:rPr>
            </w:pPr>
            <w:r>
              <w:rPr>
                <w:rFonts w:ascii="Times New Roman" w:hAnsi="Times New Roman" w:cs="Times New Roman"/>
                <w:sz w:val="24"/>
                <w:szCs w:val="24"/>
              </w:rPr>
              <w:t>24.</w:t>
            </w:r>
          </w:p>
        </w:tc>
        <w:tc>
          <w:tcPr>
            <w:tcW w:w="8222" w:type="dxa"/>
          </w:tcPr>
          <w:p w:rsidR="002F126F" w:rsidRPr="00B41E4F" w:rsidRDefault="002F126F" w:rsidP="002D6171">
            <w:pPr>
              <w:jc w:val="both"/>
              <w:rPr>
                <w:rFonts w:ascii="Times New Roman" w:hAnsi="Times New Roman" w:cs="Times New Roman"/>
                <w:sz w:val="24"/>
                <w:szCs w:val="24"/>
              </w:rPr>
            </w:pPr>
            <w:r w:rsidRPr="00B41E4F">
              <w:rPr>
                <w:rFonts w:ascii="Times New Roman" w:hAnsi="Times New Roman" w:cs="Times New Roman"/>
                <w:sz w:val="24"/>
                <w:szCs w:val="24"/>
              </w:rPr>
              <w:t xml:space="preserve">Aprašo 24 punkte nurodyta tinkama projekto tikslinė asmenų grupė - t. y. tuberkulioze sergančiųjų asmenų grupė, į kurią turi būti orientuotas pagal Aprašą finansuojamas projektas – „tuberkulioze segantieji, kuriems po stacionaraus 2 mėnesių tuberkuliozės gydymo laikotarpio tuberkuliozės mikobakterijų išnykirnas buvo patvirtintas du kartus“. Atkreiptinas dėmesys, kad teisės aktų nustatyta tvarka ir tuberkuliozės mikobakterijų radimas ir jų išnykimas nustatomas atitinkamais diagnostiniais kriterijais - tai yra mikroskopiniais ir bakteriologiniais tyrimais, todėl </w:t>
            </w:r>
            <w:r w:rsidRPr="004A0E01">
              <w:rPr>
                <w:rFonts w:ascii="Times New Roman" w:hAnsi="Times New Roman" w:cs="Times New Roman"/>
                <w:b/>
                <w:sz w:val="24"/>
                <w:szCs w:val="24"/>
              </w:rPr>
              <w:t>siūloma patikslinti formuluotę nurodant konkretų diagnostinį kriterijų – „tuberkuliozės mikobakterijų išnykimas buvo patvirtintas mikroskopiniais tyrimais du kartus</w:t>
            </w:r>
            <w:r w:rsidRPr="00B41E4F">
              <w:rPr>
                <w:rFonts w:ascii="Times New Roman" w:hAnsi="Times New Roman" w:cs="Times New Roman"/>
                <w:sz w:val="24"/>
                <w:szCs w:val="24"/>
              </w:rPr>
              <w:t xml:space="preserve">“. </w:t>
            </w:r>
          </w:p>
          <w:p w:rsidR="002F126F" w:rsidRPr="00B41E4F" w:rsidRDefault="002F126F" w:rsidP="002D6171">
            <w:pPr>
              <w:jc w:val="both"/>
              <w:rPr>
                <w:rFonts w:ascii="Times New Roman" w:hAnsi="Times New Roman" w:cs="Times New Roman"/>
                <w:sz w:val="24"/>
                <w:szCs w:val="24"/>
              </w:rPr>
            </w:pPr>
            <w:r w:rsidRPr="00B41E4F">
              <w:rPr>
                <w:rFonts w:ascii="Times New Roman" w:hAnsi="Times New Roman" w:cs="Times New Roman"/>
                <w:sz w:val="24"/>
                <w:szCs w:val="24"/>
              </w:rPr>
              <w:t>Aprašo 24 punkte nurodoma, kad tinkamos projekto tikslinės asmenų grupės „... ir kurie tęsia tuberkuliozės gydymo kursą ambulatorinės asmens sveikatos priežiūros paslaugas teikiančioje asmens sveikatos priežiūros įstaigoje, prie kurios teises aktų nustatyta tvarka yra prisirašę ir kurioje už laiku išgertus vaistus šio Aprašo nustatyta tvarka teikiama parama.“ Atkreip</w:t>
            </w:r>
            <w:r>
              <w:rPr>
                <w:rFonts w:ascii="Times New Roman" w:hAnsi="Times New Roman" w:cs="Times New Roman"/>
                <w:sz w:val="24"/>
                <w:szCs w:val="24"/>
              </w:rPr>
              <w:t>tinas dėmesys</w:t>
            </w:r>
            <w:r w:rsidRPr="00B41E4F">
              <w:rPr>
                <w:rFonts w:ascii="Times New Roman" w:hAnsi="Times New Roman" w:cs="Times New Roman"/>
                <w:sz w:val="24"/>
                <w:szCs w:val="24"/>
              </w:rPr>
              <w:t xml:space="preserve">, kad vadovaujantis Tiesiogiai stebimo trumpo gydymo kurso paslaugų teikimo tvarkos aprašu, patvirtintu Lietuvos Respublikos sveikatos apsaugos ministro 2016 m. vasario 12 d. įsakymu Nr. V-237 „Dėl tiesiogiai stebimo trumpo gydymo kurso paslaugų teikimo tvarkos aprašo patvirtinimo“, Savivaldybių DOTS kabinetai kompensuoja arba organizuoja, kad būtų kompensuotos kelionės į DOTS kabinetą išlaidos (tik kelionės bilietus) ir vieną kartą per savaitę išduoda arba organizuoja, kad būtų išduotas talonas maisto prekėms arba maisto paketas. Ne visi savivaldybės gyventojai yra prisirašę prie tos pirminės </w:t>
            </w:r>
            <w:r w:rsidRPr="00B41E4F">
              <w:rPr>
                <w:rFonts w:ascii="Times New Roman" w:hAnsi="Times New Roman" w:cs="Times New Roman"/>
                <w:sz w:val="24"/>
                <w:szCs w:val="24"/>
              </w:rPr>
              <w:lastRenderedPageBreak/>
              <w:t xml:space="preserve">asmens sveikatos priežiūros įstaigos, kurioje yra įsteigtas savivaldybės DOTS kabinetas (pvz., Marijampolės savivaldybėje yra 15 privačių pirminės asmens sveikatos priežiūros įstaigų). Siūloma patikslinti Aprašo 24 punkto formuluotę atsižvelgiant į jau galiojančių teisės aktų nuostatas dėl socialinės paramos teikimo Savivaldybių DOTS kabinetuose. </w:t>
            </w:r>
          </w:p>
        </w:tc>
        <w:tc>
          <w:tcPr>
            <w:tcW w:w="1847" w:type="dxa"/>
          </w:tcPr>
          <w:p w:rsidR="002F126F" w:rsidRPr="00973594" w:rsidRDefault="002F126F" w:rsidP="002F126F">
            <w:pPr>
              <w:jc w:val="center"/>
              <w:rPr>
                <w:rFonts w:ascii="Times New Roman" w:hAnsi="Times New Roman" w:cs="Times New Roman"/>
                <w:sz w:val="24"/>
                <w:szCs w:val="24"/>
              </w:rPr>
            </w:pPr>
            <w:r>
              <w:rPr>
                <w:rFonts w:ascii="Times New Roman" w:hAnsi="Times New Roman" w:cs="Times New Roman"/>
                <w:sz w:val="24"/>
                <w:szCs w:val="24"/>
              </w:rPr>
              <w:lastRenderedPageBreak/>
              <w:t>Atsižvelgtinas</w:t>
            </w:r>
          </w:p>
        </w:tc>
        <w:tc>
          <w:tcPr>
            <w:tcW w:w="4102" w:type="dxa"/>
          </w:tcPr>
          <w:p w:rsidR="004A0E01" w:rsidRDefault="004A0E01" w:rsidP="004A0E01">
            <w:pPr>
              <w:jc w:val="center"/>
              <w:rPr>
                <w:rFonts w:ascii="Times New Roman" w:hAnsi="Times New Roman" w:cs="Times New Roman"/>
                <w:b/>
                <w:sz w:val="24"/>
                <w:szCs w:val="24"/>
              </w:rPr>
            </w:pPr>
          </w:p>
          <w:p w:rsidR="004A0E01" w:rsidRDefault="004A0E01" w:rsidP="004A0E01">
            <w:pPr>
              <w:jc w:val="center"/>
              <w:rPr>
                <w:rFonts w:ascii="Times New Roman" w:hAnsi="Times New Roman" w:cs="Times New Roman"/>
                <w:b/>
                <w:sz w:val="24"/>
                <w:szCs w:val="24"/>
              </w:rPr>
            </w:pPr>
          </w:p>
          <w:p w:rsidR="004A0E01" w:rsidRDefault="004A0E01" w:rsidP="004A0E01">
            <w:pPr>
              <w:jc w:val="center"/>
              <w:rPr>
                <w:rFonts w:ascii="Times New Roman" w:hAnsi="Times New Roman" w:cs="Times New Roman"/>
                <w:b/>
                <w:sz w:val="24"/>
                <w:szCs w:val="24"/>
              </w:rPr>
            </w:pPr>
          </w:p>
          <w:p w:rsidR="004A0E01" w:rsidRDefault="004A0E01" w:rsidP="004A0E01">
            <w:pPr>
              <w:jc w:val="center"/>
              <w:rPr>
                <w:rFonts w:ascii="Times New Roman" w:hAnsi="Times New Roman" w:cs="Times New Roman"/>
                <w:b/>
                <w:sz w:val="24"/>
                <w:szCs w:val="24"/>
              </w:rPr>
            </w:pPr>
          </w:p>
          <w:p w:rsidR="004A0E01" w:rsidRDefault="004A0E01" w:rsidP="004A0E01">
            <w:pPr>
              <w:jc w:val="center"/>
              <w:rPr>
                <w:rFonts w:ascii="Times New Roman" w:hAnsi="Times New Roman" w:cs="Times New Roman"/>
                <w:b/>
                <w:sz w:val="24"/>
                <w:szCs w:val="24"/>
              </w:rPr>
            </w:pPr>
          </w:p>
          <w:p w:rsidR="004A0E01" w:rsidRDefault="004A0E01" w:rsidP="004A0E01">
            <w:pPr>
              <w:jc w:val="center"/>
              <w:rPr>
                <w:rFonts w:ascii="Times New Roman" w:hAnsi="Times New Roman" w:cs="Times New Roman"/>
                <w:b/>
                <w:sz w:val="24"/>
                <w:szCs w:val="24"/>
              </w:rPr>
            </w:pPr>
          </w:p>
          <w:p w:rsidR="004A0E01" w:rsidRDefault="004A0E01" w:rsidP="004A0E01">
            <w:pPr>
              <w:jc w:val="center"/>
              <w:rPr>
                <w:rFonts w:ascii="Times New Roman" w:hAnsi="Times New Roman" w:cs="Times New Roman"/>
                <w:b/>
                <w:sz w:val="24"/>
                <w:szCs w:val="24"/>
              </w:rPr>
            </w:pPr>
          </w:p>
          <w:p w:rsidR="004A0E01" w:rsidRDefault="004A0E01" w:rsidP="004A0E01">
            <w:pPr>
              <w:jc w:val="center"/>
              <w:rPr>
                <w:rFonts w:ascii="Times New Roman" w:hAnsi="Times New Roman" w:cs="Times New Roman"/>
                <w:b/>
                <w:sz w:val="24"/>
                <w:szCs w:val="24"/>
              </w:rPr>
            </w:pPr>
            <w:r w:rsidRPr="00823825">
              <w:rPr>
                <w:rFonts w:ascii="Times New Roman" w:hAnsi="Times New Roman" w:cs="Times New Roman"/>
                <w:b/>
                <w:sz w:val="24"/>
                <w:szCs w:val="24"/>
              </w:rPr>
              <w:t>Atsižvelgta</w:t>
            </w:r>
          </w:p>
          <w:p w:rsidR="004A0E01" w:rsidRDefault="004A0E01" w:rsidP="004A0E01">
            <w:pPr>
              <w:jc w:val="center"/>
              <w:rPr>
                <w:rFonts w:ascii="Times New Roman" w:hAnsi="Times New Roman" w:cs="Times New Roman"/>
                <w:b/>
                <w:sz w:val="24"/>
                <w:szCs w:val="24"/>
              </w:rPr>
            </w:pPr>
          </w:p>
          <w:p w:rsidR="004A0E01" w:rsidRDefault="004A0E01" w:rsidP="004A0E01">
            <w:pPr>
              <w:jc w:val="center"/>
              <w:rPr>
                <w:rFonts w:ascii="Times New Roman" w:hAnsi="Times New Roman" w:cs="Times New Roman"/>
                <w:b/>
                <w:sz w:val="24"/>
                <w:szCs w:val="24"/>
              </w:rPr>
            </w:pPr>
          </w:p>
          <w:p w:rsidR="004A0E01" w:rsidRDefault="004A0E01" w:rsidP="004A0E01">
            <w:pPr>
              <w:jc w:val="center"/>
              <w:rPr>
                <w:rFonts w:ascii="Times New Roman" w:hAnsi="Times New Roman" w:cs="Times New Roman"/>
                <w:b/>
                <w:sz w:val="24"/>
                <w:szCs w:val="24"/>
              </w:rPr>
            </w:pPr>
          </w:p>
          <w:p w:rsidR="004A0E01" w:rsidRDefault="004A0E01" w:rsidP="004A0E01">
            <w:pPr>
              <w:jc w:val="center"/>
              <w:rPr>
                <w:rFonts w:ascii="Times New Roman" w:hAnsi="Times New Roman" w:cs="Times New Roman"/>
                <w:b/>
                <w:sz w:val="24"/>
                <w:szCs w:val="24"/>
              </w:rPr>
            </w:pPr>
          </w:p>
          <w:p w:rsidR="004A0E01" w:rsidRDefault="004A0E01" w:rsidP="004A0E01">
            <w:pPr>
              <w:jc w:val="center"/>
              <w:rPr>
                <w:rFonts w:ascii="Times New Roman" w:hAnsi="Times New Roman" w:cs="Times New Roman"/>
                <w:b/>
                <w:sz w:val="24"/>
                <w:szCs w:val="24"/>
              </w:rPr>
            </w:pPr>
          </w:p>
          <w:p w:rsidR="004A0E01" w:rsidRDefault="004A0E01" w:rsidP="004A0E01">
            <w:pPr>
              <w:jc w:val="center"/>
              <w:rPr>
                <w:rFonts w:ascii="Times New Roman" w:hAnsi="Times New Roman" w:cs="Times New Roman"/>
                <w:b/>
                <w:sz w:val="24"/>
                <w:szCs w:val="24"/>
              </w:rPr>
            </w:pPr>
          </w:p>
          <w:p w:rsidR="004A0E01" w:rsidRDefault="004A0E01" w:rsidP="004A0E01">
            <w:pPr>
              <w:jc w:val="center"/>
              <w:rPr>
                <w:rFonts w:ascii="Times New Roman" w:hAnsi="Times New Roman" w:cs="Times New Roman"/>
                <w:b/>
                <w:sz w:val="24"/>
                <w:szCs w:val="24"/>
              </w:rPr>
            </w:pPr>
          </w:p>
          <w:p w:rsidR="004A0E01" w:rsidRDefault="004A0E01" w:rsidP="004A0E01">
            <w:pPr>
              <w:jc w:val="center"/>
              <w:rPr>
                <w:rFonts w:ascii="Times New Roman" w:hAnsi="Times New Roman" w:cs="Times New Roman"/>
                <w:b/>
                <w:sz w:val="24"/>
                <w:szCs w:val="24"/>
              </w:rPr>
            </w:pPr>
          </w:p>
          <w:p w:rsidR="004A0E01" w:rsidRDefault="004A0E01" w:rsidP="004A0E01">
            <w:pPr>
              <w:jc w:val="center"/>
              <w:rPr>
                <w:rFonts w:ascii="Times New Roman" w:hAnsi="Times New Roman" w:cs="Times New Roman"/>
                <w:b/>
                <w:sz w:val="24"/>
                <w:szCs w:val="24"/>
              </w:rPr>
            </w:pPr>
          </w:p>
          <w:p w:rsidR="004A0E01" w:rsidRDefault="004A0E01" w:rsidP="004A0E01">
            <w:pPr>
              <w:jc w:val="center"/>
              <w:rPr>
                <w:rFonts w:ascii="Times New Roman" w:hAnsi="Times New Roman" w:cs="Times New Roman"/>
                <w:b/>
                <w:sz w:val="24"/>
                <w:szCs w:val="24"/>
              </w:rPr>
            </w:pPr>
          </w:p>
          <w:p w:rsidR="004A0E01" w:rsidRDefault="004A0E01" w:rsidP="004A0E01">
            <w:pPr>
              <w:jc w:val="center"/>
              <w:rPr>
                <w:rFonts w:ascii="Times New Roman" w:hAnsi="Times New Roman" w:cs="Times New Roman"/>
                <w:b/>
                <w:sz w:val="24"/>
                <w:szCs w:val="24"/>
              </w:rPr>
            </w:pPr>
            <w:r w:rsidRPr="00823825">
              <w:rPr>
                <w:rFonts w:ascii="Times New Roman" w:hAnsi="Times New Roman" w:cs="Times New Roman"/>
                <w:b/>
                <w:sz w:val="24"/>
                <w:szCs w:val="24"/>
              </w:rPr>
              <w:t>Atsižvelgta</w:t>
            </w:r>
            <w:r>
              <w:rPr>
                <w:rFonts w:ascii="Times New Roman" w:hAnsi="Times New Roman" w:cs="Times New Roman"/>
                <w:b/>
                <w:sz w:val="24"/>
                <w:szCs w:val="24"/>
              </w:rPr>
              <w:t xml:space="preserve">  iš dalies. </w:t>
            </w:r>
          </w:p>
          <w:p w:rsidR="002F126F" w:rsidRDefault="004A0E01" w:rsidP="004A0E01">
            <w:pPr>
              <w:jc w:val="center"/>
              <w:rPr>
                <w:rFonts w:ascii="Times New Roman" w:hAnsi="Times New Roman" w:cs="Times New Roman"/>
                <w:sz w:val="24"/>
                <w:szCs w:val="24"/>
              </w:rPr>
            </w:pPr>
            <w:r w:rsidRPr="004A0E01">
              <w:rPr>
                <w:rFonts w:ascii="Times New Roman" w:hAnsi="Times New Roman" w:cs="Times New Roman"/>
                <w:sz w:val="24"/>
                <w:szCs w:val="24"/>
              </w:rPr>
              <w:t xml:space="preserve">Vertinant pateiktą pastabą </w:t>
            </w:r>
            <w:r>
              <w:rPr>
                <w:rFonts w:ascii="Times New Roman" w:hAnsi="Times New Roman" w:cs="Times New Roman"/>
                <w:sz w:val="24"/>
                <w:szCs w:val="24"/>
              </w:rPr>
              <w:t>dėl kelionės išlaidų kompensavimo paaiškinimas pateiktas prie 11 punkto.</w:t>
            </w:r>
            <w:r>
              <w:rPr>
                <w:rFonts w:ascii="Times New Roman" w:hAnsi="Times New Roman" w:cs="Times New Roman"/>
                <w:b/>
                <w:sz w:val="24"/>
                <w:szCs w:val="24"/>
              </w:rPr>
              <w:t xml:space="preserve"> </w:t>
            </w:r>
          </w:p>
        </w:tc>
      </w:tr>
      <w:tr w:rsidR="002F126F" w:rsidRPr="00150E98" w:rsidTr="004A0E01">
        <w:tc>
          <w:tcPr>
            <w:tcW w:w="850" w:type="dxa"/>
          </w:tcPr>
          <w:p w:rsidR="002F126F" w:rsidRDefault="002F126F" w:rsidP="002D6171">
            <w:pPr>
              <w:jc w:val="both"/>
              <w:rPr>
                <w:rFonts w:ascii="Times New Roman" w:hAnsi="Times New Roman" w:cs="Times New Roman"/>
                <w:sz w:val="24"/>
                <w:szCs w:val="24"/>
              </w:rPr>
            </w:pPr>
            <w:r>
              <w:rPr>
                <w:rFonts w:ascii="Times New Roman" w:hAnsi="Times New Roman" w:cs="Times New Roman"/>
                <w:sz w:val="24"/>
                <w:szCs w:val="24"/>
              </w:rPr>
              <w:t>26.</w:t>
            </w:r>
          </w:p>
        </w:tc>
        <w:tc>
          <w:tcPr>
            <w:tcW w:w="8222" w:type="dxa"/>
          </w:tcPr>
          <w:p w:rsidR="002F126F" w:rsidRPr="001F7099" w:rsidRDefault="002F126F" w:rsidP="002D6171">
            <w:pPr>
              <w:spacing w:before="100" w:beforeAutospacing="1" w:after="100" w:afterAutospacing="1"/>
              <w:jc w:val="both"/>
              <w:rPr>
                <w:rFonts w:ascii="Times New Roman" w:eastAsia="Times New Roman" w:hAnsi="Times New Roman" w:cs="Times New Roman"/>
                <w:sz w:val="24"/>
                <w:szCs w:val="24"/>
                <w:lang w:eastAsia="lt-LT"/>
              </w:rPr>
            </w:pPr>
            <w:r>
              <w:rPr>
                <w:rFonts w:ascii="Times New Roman" w:eastAsia="Times New Roman" w:hAnsi="Times New Roman"/>
                <w:sz w:val="24"/>
                <w:szCs w:val="24"/>
                <w:lang w:eastAsia="lt-LT"/>
              </w:rPr>
              <w:t>Alytaus regiono plėtros taryba</w:t>
            </w:r>
            <w:r w:rsidRPr="00E65378">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m</w:t>
            </w:r>
            <w:r w:rsidRPr="00E65378">
              <w:rPr>
                <w:rFonts w:ascii="Times New Roman" w:eastAsia="Times New Roman" w:hAnsi="Times New Roman"/>
                <w:sz w:val="24"/>
                <w:szCs w:val="24"/>
                <w:lang w:eastAsia="lt-LT"/>
              </w:rPr>
              <w:t>ano, kad nėra realu iki 2018 m. gruodžio 31 d. Alytaus miestui pasiekti, kad 95 pacientai gautų paslaugas. Vidutiniškai per metus Alytaus mieste tokias paslaugas galėtų gauti apie 30 pacientų. Nuo 2017 m. sausio 1 d. savivaldybės DOTS kabinete paslaugos teikiamos 7 pacientams. Siūloma, kad siektina reikšmė iki 2018-12-31 būtų pagal realias galimybes.</w:t>
            </w:r>
          </w:p>
        </w:tc>
        <w:tc>
          <w:tcPr>
            <w:tcW w:w="1847" w:type="dxa"/>
          </w:tcPr>
          <w:p w:rsidR="002F126F" w:rsidRPr="00973594" w:rsidRDefault="002F126F" w:rsidP="002F126F">
            <w:pPr>
              <w:jc w:val="center"/>
              <w:rPr>
                <w:rFonts w:ascii="Times New Roman" w:hAnsi="Times New Roman" w:cs="Times New Roman"/>
                <w:sz w:val="24"/>
                <w:szCs w:val="24"/>
              </w:rPr>
            </w:pPr>
            <w:r>
              <w:rPr>
                <w:rFonts w:ascii="Times New Roman" w:hAnsi="Times New Roman" w:cs="Times New Roman"/>
                <w:sz w:val="24"/>
                <w:szCs w:val="24"/>
              </w:rPr>
              <w:t>Atsižvelgtinas</w:t>
            </w:r>
          </w:p>
        </w:tc>
        <w:tc>
          <w:tcPr>
            <w:tcW w:w="4102" w:type="dxa"/>
          </w:tcPr>
          <w:p w:rsidR="00011892" w:rsidRDefault="00011892" w:rsidP="00011892">
            <w:pPr>
              <w:jc w:val="center"/>
              <w:rPr>
                <w:rFonts w:ascii="Times New Roman" w:hAnsi="Times New Roman" w:cs="Times New Roman"/>
                <w:b/>
                <w:sz w:val="24"/>
                <w:szCs w:val="24"/>
              </w:rPr>
            </w:pPr>
            <w:r w:rsidRPr="00823825">
              <w:rPr>
                <w:rFonts w:ascii="Times New Roman" w:hAnsi="Times New Roman" w:cs="Times New Roman"/>
                <w:b/>
                <w:sz w:val="24"/>
                <w:szCs w:val="24"/>
              </w:rPr>
              <w:t>Atsižvelgta</w:t>
            </w:r>
          </w:p>
          <w:p w:rsidR="002F126F" w:rsidRDefault="00011892" w:rsidP="002F126F">
            <w:pPr>
              <w:jc w:val="both"/>
              <w:rPr>
                <w:rFonts w:ascii="Times New Roman" w:hAnsi="Times New Roman" w:cs="Times New Roman"/>
                <w:sz w:val="24"/>
                <w:szCs w:val="24"/>
              </w:rPr>
            </w:pPr>
            <w:r>
              <w:rPr>
                <w:rFonts w:ascii="Times New Roman" w:hAnsi="Times New Roman" w:cs="Times New Roman"/>
                <w:sz w:val="24"/>
                <w:szCs w:val="24"/>
              </w:rPr>
              <w:t>Pašalintas punktas dėl ES</w:t>
            </w:r>
            <w:r w:rsidRPr="00973594">
              <w:rPr>
                <w:rFonts w:ascii="Times New Roman" w:hAnsi="Times New Roman" w:cs="Times New Roman"/>
                <w:sz w:val="24"/>
                <w:szCs w:val="24"/>
              </w:rPr>
              <w:t xml:space="preserve"> fondų lėšų paskirstym</w:t>
            </w:r>
            <w:r>
              <w:rPr>
                <w:rFonts w:ascii="Times New Roman" w:hAnsi="Times New Roman" w:cs="Times New Roman"/>
                <w:sz w:val="24"/>
                <w:szCs w:val="24"/>
              </w:rPr>
              <w:t>o</w:t>
            </w:r>
            <w:r w:rsidRPr="00973594">
              <w:rPr>
                <w:rFonts w:ascii="Times New Roman" w:hAnsi="Times New Roman" w:cs="Times New Roman"/>
                <w:sz w:val="24"/>
                <w:szCs w:val="24"/>
              </w:rPr>
              <w:t xml:space="preserve"> Lietuvos savivaldybėms</w:t>
            </w:r>
          </w:p>
        </w:tc>
      </w:tr>
      <w:tr w:rsidR="00011892" w:rsidRPr="00150E98" w:rsidTr="00011892">
        <w:trPr>
          <w:trHeight w:val="2036"/>
        </w:trPr>
        <w:tc>
          <w:tcPr>
            <w:tcW w:w="850" w:type="dxa"/>
          </w:tcPr>
          <w:p w:rsidR="00011892" w:rsidRDefault="00011892" w:rsidP="002D6171">
            <w:pPr>
              <w:jc w:val="both"/>
              <w:rPr>
                <w:rFonts w:ascii="Times New Roman" w:hAnsi="Times New Roman" w:cs="Times New Roman"/>
                <w:sz w:val="24"/>
                <w:szCs w:val="24"/>
              </w:rPr>
            </w:pPr>
            <w:r>
              <w:rPr>
                <w:rFonts w:ascii="Times New Roman" w:hAnsi="Times New Roman" w:cs="Times New Roman"/>
                <w:sz w:val="24"/>
                <w:szCs w:val="24"/>
              </w:rPr>
              <w:t>40.</w:t>
            </w:r>
          </w:p>
        </w:tc>
        <w:tc>
          <w:tcPr>
            <w:tcW w:w="8222" w:type="dxa"/>
          </w:tcPr>
          <w:p w:rsidR="00011892" w:rsidRPr="002D6171" w:rsidRDefault="00011892" w:rsidP="002D6171">
            <w:pPr>
              <w:jc w:val="both"/>
              <w:rPr>
                <w:rFonts w:ascii="Times New Roman" w:hAnsi="Times New Roman" w:cs="Times New Roman"/>
                <w:sz w:val="24"/>
                <w:szCs w:val="24"/>
              </w:rPr>
            </w:pPr>
            <w:r w:rsidRPr="002D6171">
              <w:rPr>
                <w:rFonts w:ascii="Times New Roman" w:hAnsi="Times New Roman" w:cs="Times New Roman"/>
                <w:sz w:val="24"/>
                <w:szCs w:val="24"/>
              </w:rPr>
              <w:t xml:space="preserve">Siūloma netiesiogines išlaidas ir kitas išlaidas pagal fiksuotąją projekto išlaidų normą tinkamomis laikyti ne daugiau kaip 10 proc. nuo projekto vertės, vietoje 5 proc. </w:t>
            </w:r>
          </w:p>
          <w:p w:rsidR="00011892" w:rsidRPr="002D6171" w:rsidRDefault="00011892" w:rsidP="002D6171">
            <w:pPr>
              <w:jc w:val="both"/>
              <w:rPr>
                <w:rFonts w:ascii="Times New Roman" w:hAnsi="Times New Roman" w:cs="Times New Roman"/>
                <w:sz w:val="24"/>
                <w:szCs w:val="24"/>
              </w:rPr>
            </w:pPr>
            <w:r w:rsidRPr="002D6171">
              <w:rPr>
                <w:rFonts w:ascii="Times New Roman" w:hAnsi="Times New Roman" w:cs="Times New Roman"/>
                <w:sz w:val="24"/>
                <w:szCs w:val="24"/>
              </w:rPr>
              <w:t xml:space="preserve">Siūloma, kad projektinio pasiūlymo ir paraiškos parengimo išlaidos būtų tinkamos finansuoti. </w:t>
            </w:r>
          </w:p>
        </w:tc>
        <w:tc>
          <w:tcPr>
            <w:tcW w:w="1847" w:type="dxa"/>
          </w:tcPr>
          <w:p w:rsidR="00011892" w:rsidRPr="00973594" w:rsidRDefault="00011892" w:rsidP="000E2A94">
            <w:pPr>
              <w:jc w:val="center"/>
              <w:rPr>
                <w:rFonts w:ascii="Times New Roman" w:hAnsi="Times New Roman" w:cs="Times New Roman"/>
                <w:sz w:val="24"/>
                <w:szCs w:val="24"/>
              </w:rPr>
            </w:pPr>
            <w:r>
              <w:rPr>
                <w:rFonts w:ascii="Times New Roman" w:hAnsi="Times New Roman" w:cs="Times New Roman"/>
                <w:sz w:val="24"/>
                <w:szCs w:val="24"/>
              </w:rPr>
              <w:t>Neatsižvelgtinas</w:t>
            </w:r>
          </w:p>
        </w:tc>
        <w:tc>
          <w:tcPr>
            <w:tcW w:w="4102" w:type="dxa"/>
          </w:tcPr>
          <w:p w:rsidR="00011892" w:rsidRPr="000044D4" w:rsidRDefault="00011892" w:rsidP="00011892">
            <w:pPr>
              <w:jc w:val="center"/>
              <w:rPr>
                <w:rFonts w:ascii="Times New Roman" w:hAnsi="Times New Roman" w:cs="Times New Roman"/>
                <w:color w:val="000000"/>
                <w:sz w:val="24"/>
                <w:szCs w:val="24"/>
              </w:rPr>
            </w:pPr>
            <w:r w:rsidRPr="00823825">
              <w:rPr>
                <w:rFonts w:ascii="Times New Roman" w:hAnsi="Times New Roman" w:cs="Times New Roman"/>
                <w:b/>
                <w:sz w:val="24"/>
                <w:szCs w:val="24"/>
              </w:rPr>
              <w:t>Atsižvelgta</w:t>
            </w:r>
          </w:p>
          <w:p w:rsidR="00011892" w:rsidRPr="00973594" w:rsidRDefault="00011892" w:rsidP="00011892">
            <w:pPr>
              <w:jc w:val="both"/>
              <w:rPr>
                <w:rFonts w:ascii="Times New Roman" w:hAnsi="Times New Roman" w:cs="Times New Roman"/>
                <w:sz w:val="24"/>
                <w:szCs w:val="24"/>
              </w:rPr>
            </w:pPr>
            <w:r>
              <w:rPr>
                <w:rFonts w:ascii="Times New Roman" w:hAnsi="Times New Roman" w:cs="Times New Roman"/>
                <w:color w:val="000000"/>
                <w:sz w:val="24"/>
                <w:szCs w:val="24"/>
              </w:rPr>
              <w:t xml:space="preserve">R 615 PFSA nustatyta, kad </w:t>
            </w:r>
            <w:r w:rsidRPr="002D6171">
              <w:rPr>
                <w:rFonts w:ascii="Times New Roman" w:hAnsi="Times New Roman" w:cs="Times New Roman"/>
                <w:sz w:val="24"/>
                <w:szCs w:val="24"/>
              </w:rPr>
              <w:t>netiesiogin</w:t>
            </w:r>
            <w:r>
              <w:rPr>
                <w:rFonts w:ascii="Times New Roman" w:hAnsi="Times New Roman" w:cs="Times New Roman"/>
                <w:sz w:val="24"/>
                <w:szCs w:val="24"/>
              </w:rPr>
              <w:t>ė</w:t>
            </w:r>
            <w:r w:rsidRPr="002D6171">
              <w:rPr>
                <w:rFonts w:ascii="Times New Roman" w:hAnsi="Times New Roman" w:cs="Times New Roman"/>
                <w:sz w:val="24"/>
                <w:szCs w:val="24"/>
              </w:rPr>
              <w:t>s išlaid</w:t>
            </w:r>
            <w:r>
              <w:rPr>
                <w:rFonts w:ascii="Times New Roman" w:hAnsi="Times New Roman" w:cs="Times New Roman"/>
                <w:sz w:val="24"/>
                <w:szCs w:val="24"/>
              </w:rPr>
              <w:t>o</w:t>
            </w:r>
            <w:r w:rsidRPr="002D6171">
              <w:rPr>
                <w:rFonts w:ascii="Times New Roman" w:hAnsi="Times New Roman" w:cs="Times New Roman"/>
                <w:sz w:val="24"/>
                <w:szCs w:val="24"/>
              </w:rPr>
              <w:t xml:space="preserve">s </w:t>
            </w:r>
            <w:r>
              <w:rPr>
                <w:rFonts w:ascii="Times New Roman" w:hAnsi="Times New Roman" w:cs="Times New Roman"/>
                <w:color w:val="000000"/>
                <w:sz w:val="24"/>
                <w:szCs w:val="24"/>
              </w:rPr>
              <w:t>t</w:t>
            </w:r>
            <w:r w:rsidRPr="000044D4">
              <w:rPr>
                <w:rFonts w:ascii="Times New Roman" w:hAnsi="Times New Roman" w:cs="Times New Roman"/>
                <w:color w:val="000000"/>
                <w:sz w:val="24"/>
                <w:szCs w:val="24"/>
              </w:rPr>
              <w:t>inkam</w:t>
            </w:r>
            <w:r>
              <w:rPr>
                <w:rFonts w:ascii="Times New Roman" w:hAnsi="Times New Roman" w:cs="Times New Roman"/>
                <w:color w:val="000000"/>
                <w:sz w:val="24"/>
                <w:szCs w:val="24"/>
              </w:rPr>
              <w:t>os</w:t>
            </w:r>
            <w:r w:rsidRPr="000044D4">
              <w:rPr>
                <w:rFonts w:ascii="Times New Roman" w:hAnsi="Times New Roman" w:cs="Times New Roman"/>
                <w:color w:val="000000"/>
                <w:sz w:val="24"/>
                <w:szCs w:val="24"/>
              </w:rPr>
              <w:t xml:space="preserve"> finansuoti. Netiesioginėms projekto išlaidoms apmokėti taikoma fiksuotoji projekto išlaidų norma apskaičiuojama pagal Projektų taisyklių 10 priedą</w:t>
            </w:r>
          </w:p>
        </w:tc>
      </w:tr>
      <w:tr w:rsidR="002F126F" w:rsidRPr="00150E98" w:rsidTr="004A0E01">
        <w:tc>
          <w:tcPr>
            <w:tcW w:w="850" w:type="dxa"/>
          </w:tcPr>
          <w:p w:rsidR="002F126F" w:rsidRPr="00973594" w:rsidRDefault="002F126F" w:rsidP="002D6171">
            <w:pPr>
              <w:jc w:val="both"/>
              <w:rPr>
                <w:rFonts w:ascii="Times New Roman" w:hAnsi="Times New Roman" w:cs="Times New Roman"/>
                <w:sz w:val="24"/>
                <w:szCs w:val="24"/>
              </w:rPr>
            </w:pPr>
            <w:r>
              <w:rPr>
                <w:rFonts w:ascii="Times New Roman" w:hAnsi="Times New Roman" w:cs="Times New Roman"/>
                <w:sz w:val="24"/>
                <w:szCs w:val="24"/>
              </w:rPr>
              <w:t xml:space="preserve">47. </w:t>
            </w:r>
          </w:p>
        </w:tc>
        <w:tc>
          <w:tcPr>
            <w:tcW w:w="8222" w:type="dxa"/>
          </w:tcPr>
          <w:p w:rsidR="002F126F" w:rsidRPr="00973594" w:rsidRDefault="002F126F" w:rsidP="002D6171">
            <w:pPr>
              <w:jc w:val="both"/>
              <w:rPr>
                <w:rFonts w:ascii="Times New Roman" w:hAnsi="Times New Roman" w:cs="Times New Roman"/>
                <w:sz w:val="24"/>
                <w:szCs w:val="24"/>
              </w:rPr>
            </w:pPr>
            <w:r w:rsidRPr="004C66BC">
              <w:rPr>
                <w:rFonts w:ascii="Times New Roman" w:hAnsi="Times New Roman" w:cs="Times New Roman"/>
                <w:sz w:val="24"/>
                <w:szCs w:val="24"/>
              </w:rPr>
              <w:t>Apra</w:t>
            </w:r>
            <w:r>
              <w:rPr>
                <w:rFonts w:ascii="Times New Roman" w:hAnsi="Times New Roman" w:cs="Times New Roman"/>
                <w:sz w:val="24"/>
                <w:szCs w:val="24"/>
              </w:rPr>
              <w:t>šo 47 punkte nurodoma, kad „</w:t>
            </w:r>
            <w:r w:rsidRPr="004C66BC">
              <w:rPr>
                <w:rFonts w:ascii="Times New Roman" w:hAnsi="Times New Roman" w:cs="Times New Roman"/>
                <w:sz w:val="24"/>
                <w:szCs w:val="24"/>
              </w:rPr>
              <w:t>Projekto veiklos (taip pat vie</w:t>
            </w:r>
            <w:r>
              <w:rPr>
                <w:rFonts w:ascii="Times New Roman" w:hAnsi="Times New Roman" w:cs="Times New Roman"/>
                <w:sz w:val="24"/>
                <w:szCs w:val="24"/>
              </w:rPr>
              <w:t>š</w:t>
            </w:r>
            <w:r w:rsidRPr="004C66BC">
              <w:rPr>
                <w:rFonts w:ascii="Times New Roman" w:hAnsi="Times New Roman" w:cs="Times New Roman"/>
                <w:sz w:val="24"/>
                <w:szCs w:val="24"/>
              </w:rPr>
              <w:t>ieji pirkimai) gali b</w:t>
            </w:r>
            <w:r>
              <w:rPr>
                <w:rFonts w:ascii="Times New Roman" w:hAnsi="Times New Roman" w:cs="Times New Roman"/>
                <w:sz w:val="24"/>
                <w:szCs w:val="24"/>
              </w:rPr>
              <w:t>ū</w:t>
            </w:r>
            <w:r w:rsidRPr="004C66BC">
              <w:rPr>
                <w:rFonts w:ascii="Times New Roman" w:hAnsi="Times New Roman" w:cs="Times New Roman"/>
                <w:sz w:val="24"/>
                <w:szCs w:val="24"/>
              </w:rPr>
              <w:t>ti prad</w:t>
            </w:r>
            <w:r>
              <w:rPr>
                <w:rFonts w:ascii="Times New Roman" w:hAnsi="Times New Roman" w:cs="Times New Roman"/>
                <w:sz w:val="24"/>
                <w:szCs w:val="24"/>
              </w:rPr>
              <w:t>ė</w:t>
            </w:r>
            <w:r w:rsidRPr="004C66BC">
              <w:rPr>
                <w:rFonts w:ascii="Times New Roman" w:hAnsi="Times New Roman" w:cs="Times New Roman"/>
                <w:sz w:val="24"/>
                <w:szCs w:val="24"/>
              </w:rPr>
              <w:t>tos vykdyti prie</w:t>
            </w:r>
            <w:r>
              <w:rPr>
                <w:rFonts w:ascii="Times New Roman" w:hAnsi="Times New Roman" w:cs="Times New Roman"/>
                <w:sz w:val="24"/>
                <w:szCs w:val="24"/>
              </w:rPr>
              <w:t>š</w:t>
            </w:r>
            <w:r w:rsidRPr="004C66BC">
              <w:rPr>
                <w:rFonts w:ascii="Times New Roman" w:hAnsi="Times New Roman" w:cs="Times New Roman"/>
                <w:sz w:val="24"/>
                <w:szCs w:val="24"/>
              </w:rPr>
              <w:t xml:space="preserve"> projekto sutar</w:t>
            </w:r>
            <w:r>
              <w:rPr>
                <w:rFonts w:ascii="Times New Roman" w:hAnsi="Times New Roman" w:cs="Times New Roman"/>
                <w:sz w:val="24"/>
                <w:szCs w:val="24"/>
              </w:rPr>
              <w:t>č</w:t>
            </w:r>
            <w:r w:rsidRPr="004C66BC">
              <w:rPr>
                <w:rFonts w:ascii="Times New Roman" w:hAnsi="Times New Roman" w:cs="Times New Roman"/>
                <w:sz w:val="24"/>
                <w:szCs w:val="24"/>
              </w:rPr>
              <w:t>i</w:t>
            </w:r>
            <w:r>
              <w:rPr>
                <w:rFonts w:ascii="Times New Roman" w:hAnsi="Times New Roman" w:cs="Times New Roman"/>
                <w:sz w:val="24"/>
                <w:szCs w:val="24"/>
              </w:rPr>
              <w:t>ų</w:t>
            </w:r>
            <w:r w:rsidRPr="004C66BC">
              <w:rPr>
                <w:rFonts w:ascii="Times New Roman" w:hAnsi="Times New Roman" w:cs="Times New Roman"/>
                <w:sz w:val="24"/>
                <w:szCs w:val="24"/>
              </w:rPr>
              <w:t xml:space="preserve"> pasira</w:t>
            </w:r>
            <w:r>
              <w:rPr>
                <w:rFonts w:ascii="Times New Roman" w:hAnsi="Times New Roman" w:cs="Times New Roman"/>
                <w:sz w:val="24"/>
                <w:szCs w:val="24"/>
              </w:rPr>
              <w:t>š</w:t>
            </w:r>
            <w:r w:rsidRPr="004C66BC">
              <w:rPr>
                <w:rFonts w:ascii="Times New Roman" w:hAnsi="Times New Roman" w:cs="Times New Roman"/>
                <w:sz w:val="24"/>
                <w:szCs w:val="24"/>
              </w:rPr>
              <w:t>ym</w:t>
            </w:r>
            <w:r>
              <w:rPr>
                <w:rFonts w:ascii="Times New Roman" w:hAnsi="Times New Roman" w:cs="Times New Roman"/>
                <w:sz w:val="24"/>
                <w:szCs w:val="24"/>
              </w:rPr>
              <w:t>ą</w:t>
            </w:r>
            <w:r w:rsidRPr="004C66BC">
              <w:rPr>
                <w:rFonts w:ascii="Times New Roman" w:hAnsi="Times New Roman" w:cs="Times New Roman"/>
                <w:sz w:val="24"/>
                <w:szCs w:val="24"/>
              </w:rPr>
              <w:t>, bet ne anks</w:t>
            </w:r>
            <w:r>
              <w:rPr>
                <w:rFonts w:ascii="Times New Roman" w:hAnsi="Times New Roman" w:cs="Times New Roman"/>
                <w:sz w:val="24"/>
                <w:szCs w:val="24"/>
              </w:rPr>
              <w:t>č</w:t>
            </w:r>
            <w:r w:rsidRPr="004C66BC">
              <w:rPr>
                <w:rFonts w:ascii="Times New Roman" w:hAnsi="Times New Roman" w:cs="Times New Roman"/>
                <w:sz w:val="24"/>
                <w:szCs w:val="24"/>
              </w:rPr>
              <w:t>iau kaip 2014 m. sausio 1 d.</w:t>
            </w:r>
            <w:r>
              <w:rPr>
                <w:rFonts w:ascii="Times New Roman" w:hAnsi="Times New Roman" w:cs="Times New Roman"/>
                <w:sz w:val="24"/>
                <w:szCs w:val="24"/>
              </w:rPr>
              <w:t>“</w:t>
            </w:r>
            <w:r w:rsidRPr="004C66BC">
              <w:rPr>
                <w:rFonts w:ascii="Times New Roman" w:hAnsi="Times New Roman" w:cs="Times New Roman"/>
                <w:sz w:val="24"/>
                <w:szCs w:val="24"/>
              </w:rPr>
              <w:t xml:space="preserve"> Si</w:t>
            </w:r>
            <w:r>
              <w:rPr>
                <w:rFonts w:ascii="Times New Roman" w:hAnsi="Times New Roman" w:cs="Times New Roman"/>
                <w:sz w:val="24"/>
                <w:szCs w:val="24"/>
              </w:rPr>
              <w:t>ū</w:t>
            </w:r>
            <w:r w:rsidRPr="004C66BC">
              <w:rPr>
                <w:rFonts w:ascii="Times New Roman" w:hAnsi="Times New Roman" w:cs="Times New Roman"/>
                <w:sz w:val="24"/>
                <w:szCs w:val="24"/>
              </w:rPr>
              <w:t>lo</w:t>
            </w:r>
            <w:r>
              <w:rPr>
                <w:rFonts w:ascii="Times New Roman" w:hAnsi="Times New Roman" w:cs="Times New Roman"/>
                <w:sz w:val="24"/>
                <w:szCs w:val="24"/>
              </w:rPr>
              <w:t>ma</w:t>
            </w:r>
            <w:r w:rsidRPr="004C66BC">
              <w:rPr>
                <w:rFonts w:ascii="Times New Roman" w:hAnsi="Times New Roman" w:cs="Times New Roman"/>
                <w:sz w:val="24"/>
                <w:szCs w:val="24"/>
              </w:rPr>
              <w:t xml:space="preserve"> patikslinti dat</w:t>
            </w:r>
            <w:r>
              <w:rPr>
                <w:rFonts w:ascii="Times New Roman" w:hAnsi="Times New Roman" w:cs="Times New Roman"/>
                <w:sz w:val="24"/>
                <w:szCs w:val="24"/>
              </w:rPr>
              <w:t>ą</w:t>
            </w:r>
            <w:r w:rsidRPr="004C66BC">
              <w:rPr>
                <w:rFonts w:ascii="Times New Roman" w:hAnsi="Times New Roman" w:cs="Times New Roman"/>
                <w:sz w:val="24"/>
                <w:szCs w:val="24"/>
              </w:rPr>
              <w:t>, nes Savivaldybi</w:t>
            </w:r>
            <w:r>
              <w:rPr>
                <w:rFonts w:ascii="Times New Roman" w:hAnsi="Times New Roman" w:cs="Times New Roman"/>
                <w:sz w:val="24"/>
                <w:szCs w:val="24"/>
              </w:rPr>
              <w:t>ų</w:t>
            </w:r>
            <w:r w:rsidRPr="004C66BC">
              <w:rPr>
                <w:rFonts w:ascii="Times New Roman" w:hAnsi="Times New Roman" w:cs="Times New Roman"/>
                <w:sz w:val="24"/>
                <w:szCs w:val="24"/>
              </w:rPr>
              <w:t xml:space="preserve"> DOTS kabinetai veiklas tur</w:t>
            </w:r>
            <w:r>
              <w:rPr>
                <w:rFonts w:ascii="Times New Roman" w:hAnsi="Times New Roman" w:cs="Times New Roman"/>
                <w:sz w:val="24"/>
                <w:szCs w:val="24"/>
              </w:rPr>
              <w:t>ė</w:t>
            </w:r>
            <w:r w:rsidRPr="004C66BC">
              <w:rPr>
                <w:rFonts w:ascii="Times New Roman" w:hAnsi="Times New Roman" w:cs="Times New Roman"/>
                <w:sz w:val="24"/>
                <w:szCs w:val="24"/>
              </w:rPr>
              <w:t>jo prad</w:t>
            </w:r>
            <w:r>
              <w:rPr>
                <w:rFonts w:ascii="Times New Roman" w:hAnsi="Times New Roman" w:cs="Times New Roman"/>
                <w:sz w:val="24"/>
                <w:szCs w:val="24"/>
              </w:rPr>
              <w:t>ė</w:t>
            </w:r>
            <w:r w:rsidRPr="004C66BC">
              <w:rPr>
                <w:rFonts w:ascii="Times New Roman" w:hAnsi="Times New Roman" w:cs="Times New Roman"/>
                <w:sz w:val="24"/>
                <w:szCs w:val="24"/>
              </w:rPr>
              <w:t>ti nuo 2016 m. bir</w:t>
            </w:r>
            <w:r>
              <w:rPr>
                <w:rFonts w:ascii="Times New Roman" w:hAnsi="Times New Roman" w:cs="Times New Roman"/>
                <w:sz w:val="24"/>
                <w:szCs w:val="24"/>
              </w:rPr>
              <w:t>ž</w:t>
            </w:r>
            <w:r w:rsidRPr="004C66BC">
              <w:rPr>
                <w:rFonts w:ascii="Times New Roman" w:hAnsi="Times New Roman" w:cs="Times New Roman"/>
                <w:sz w:val="24"/>
                <w:szCs w:val="24"/>
              </w:rPr>
              <w:t>elio 1 d.</w:t>
            </w:r>
          </w:p>
        </w:tc>
        <w:tc>
          <w:tcPr>
            <w:tcW w:w="1847" w:type="dxa"/>
          </w:tcPr>
          <w:p w:rsidR="002F126F" w:rsidRPr="00973594" w:rsidRDefault="002F126F" w:rsidP="002F126F">
            <w:pPr>
              <w:jc w:val="center"/>
              <w:rPr>
                <w:rFonts w:ascii="Times New Roman" w:hAnsi="Times New Roman" w:cs="Times New Roman"/>
                <w:sz w:val="24"/>
                <w:szCs w:val="24"/>
              </w:rPr>
            </w:pPr>
            <w:r>
              <w:rPr>
                <w:rFonts w:ascii="Times New Roman" w:hAnsi="Times New Roman" w:cs="Times New Roman"/>
                <w:sz w:val="24"/>
                <w:szCs w:val="24"/>
              </w:rPr>
              <w:t>Neatsižvelgtinas</w:t>
            </w:r>
          </w:p>
        </w:tc>
        <w:tc>
          <w:tcPr>
            <w:tcW w:w="4102" w:type="dxa"/>
          </w:tcPr>
          <w:p w:rsidR="002F126F" w:rsidRDefault="00D02963" w:rsidP="00D02963">
            <w:pPr>
              <w:jc w:val="center"/>
              <w:rPr>
                <w:rFonts w:ascii="Times New Roman" w:hAnsi="Times New Roman" w:cs="Times New Roman"/>
                <w:b/>
                <w:sz w:val="24"/>
                <w:szCs w:val="24"/>
              </w:rPr>
            </w:pPr>
            <w:r w:rsidRPr="00D02963">
              <w:rPr>
                <w:rFonts w:ascii="Times New Roman" w:hAnsi="Times New Roman" w:cs="Times New Roman"/>
                <w:b/>
                <w:sz w:val="24"/>
                <w:szCs w:val="24"/>
              </w:rPr>
              <w:t>Neatsižvelgta</w:t>
            </w:r>
          </w:p>
          <w:p w:rsidR="00960B68" w:rsidRDefault="00D02963" w:rsidP="00D02963">
            <w:pPr>
              <w:jc w:val="center"/>
              <w:rPr>
                <w:rFonts w:ascii="Times New Roman" w:hAnsi="Times New Roman" w:cs="Times New Roman"/>
                <w:sz w:val="24"/>
                <w:szCs w:val="24"/>
              </w:rPr>
            </w:pPr>
            <w:r w:rsidRPr="00D02963">
              <w:rPr>
                <w:rFonts w:ascii="Times New Roman" w:hAnsi="Times New Roman" w:cs="Times New Roman"/>
                <w:sz w:val="24"/>
                <w:szCs w:val="24"/>
              </w:rPr>
              <w:t xml:space="preserve">Projektų veiklų pradžia </w:t>
            </w:r>
            <w:r w:rsidR="00A77D55">
              <w:rPr>
                <w:rFonts w:ascii="Times New Roman" w:hAnsi="Times New Roman" w:cs="Times New Roman"/>
                <w:sz w:val="24"/>
                <w:szCs w:val="24"/>
              </w:rPr>
              <w:t xml:space="preserve">nuo </w:t>
            </w:r>
            <w:r w:rsidR="00A77D55" w:rsidRPr="004C66BC">
              <w:rPr>
                <w:rFonts w:ascii="Times New Roman" w:hAnsi="Times New Roman" w:cs="Times New Roman"/>
                <w:sz w:val="24"/>
                <w:szCs w:val="24"/>
              </w:rPr>
              <w:t>2014 m. sausio 1 d.</w:t>
            </w:r>
            <w:r w:rsidR="00A77D55">
              <w:rPr>
                <w:rFonts w:ascii="Times New Roman" w:hAnsi="Times New Roman" w:cs="Times New Roman"/>
                <w:sz w:val="24"/>
                <w:szCs w:val="24"/>
              </w:rPr>
              <w:t xml:space="preserve"> yra </w:t>
            </w:r>
            <w:r w:rsidRPr="00D02963">
              <w:rPr>
                <w:rFonts w:ascii="Times New Roman" w:hAnsi="Times New Roman" w:cs="Times New Roman"/>
                <w:sz w:val="24"/>
                <w:szCs w:val="24"/>
              </w:rPr>
              <w:t xml:space="preserve">galima pagal 2014–2020 m. ES fondų investicijų administravimo procedūras ir terminus nustatytus </w:t>
            </w:r>
          </w:p>
          <w:p w:rsidR="00D02963" w:rsidRPr="00D02963" w:rsidRDefault="00D02963" w:rsidP="00D02963">
            <w:pPr>
              <w:jc w:val="center"/>
              <w:rPr>
                <w:rFonts w:ascii="Times New Roman" w:hAnsi="Times New Roman" w:cs="Times New Roman"/>
                <w:sz w:val="24"/>
                <w:szCs w:val="24"/>
              </w:rPr>
            </w:pPr>
            <w:r w:rsidRPr="00D02963">
              <w:rPr>
                <w:rFonts w:ascii="Times New Roman" w:hAnsi="Times New Roman" w:cs="Times New Roman"/>
                <w:sz w:val="24"/>
                <w:szCs w:val="24"/>
              </w:rPr>
              <w:t>LRV nutarim</w:t>
            </w:r>
            <w:r w:rsidR="00A77D55">
              <w:rPr>
                <w:rFonts w:ascii="Times New Roman" w:hAnsi="Times New Roman" w:cs="Times New Roman"/>
                <w:sz w:val="24"/>
                <w:szCs w:val="24"/>
              </w:rPr>
              <w:t>u Nr. 1090 ir FM įsakymu Nr. 1K-316</w:t>
            </w:r>
            <w:r w:rsidRPr="00D02963">
              <w:rPr>
                <w:rFonts w:ascii="Times New Roman" w:hAnsi="Times New Roman" w:cs="Times New Roman"/>
                <w:sz w:val="24"/>
                <w:szCs w:val="24"/>
              </w:rPr>
              <w:t xml:space="preserve"> </w:t>
            </w:r>
          </w:p>
        </w:tc>
      </w:tr>
      <w:tr w:rsidR="002F126F" w:rsidRPr="00150E98" w:rsidTr="00650F50">
        <w:trPr>
          <w:cantSplit/>
          <w:trHeight w:val="1134"/>
        </w:trPr>
        <w:tc>
          <w:tcPr>
            <w:tcW w:w="850" w:type="dxa"/>
            <w:textDirection w:val="btLr"/>
          </w:tcPr>
          <w:p w:rsidR="002F126F" w:rsidRPr="00973594" w:rsidRDefault="00650F50" w:rsidP="00650F50">
            <w:pPr>
              <w:ind w:left="113" w:right="113"/>
              <w:jc w:val="center"/>
              <w:rPr>
                <w:rFonts w:ascii="Times New Roman" w:hAnsi="Times New Roman" w:cs="Times New Roman"/>
                <w:sz w:val="24"/>
                <w:szCs w:val="24"/>
              </w:rPr>
            </w:pPr>
            <w:r w:rsidRPr="000A7DD4">
              <w:rPr>
                <w:rFonts w:ascii="Times New Roman" w:hAnsi="Times New Roman" w:cs="Times New Roman"/>
                <w:sz w:val="24"/>
                <w:szCs w:val="24"/>
              </w:rPr>
              <w:t>Patikros lapas</w:t>
            </w:r>
          </w:p>
        </w:tc>
        <w:tc>
          <w:tcPr>
            <w:tcW w:w="8222" w:type="dxa"/>
          </w:tcPr>
          <w:p w:rsidR="00650F50" w:rsidRPr="000A7DD4" w:rsidRDefault="00650F50" w:rsidP="00650F50">
            <w:pPr>
              <w:jc w:val="both"/>
              <w:rPr>
                <w:rFonts w:ascii="Times New Roman" w:hAnsi="Times New Roman" w:cs="Times New Roman"/>
                <w:sz w:val="24"/>
                <w:szCs w:val="24"/>
              </w:rPr>
            </w:pPr>
            <w:r w:rsidRPr="000A7DD4">
              <w:rPr>
                <w:rFonts w:ascii="Times New Roman" w:hAnsi="Times New Roman" w:cs="Times New Roman"/>
                <w:sz w:val="24"/>
                <w:szCs w:val="24"/>
              </w:rPr>
              <w:t>Patikros lapas d</w:t>
            </w:r>
            <w:r>
              <w:rPr>
                <w:rFonts w:ascii="Times New Roman" w:hAnsi="Times New Roman" w:cs="Times New Roman"/>
                <w:sz w:val="24"/>
                <w:szCs w:val="24"/>
              </w:rPr>
              <w:t>ė</w:t>
            </w:r>
            <w:r w:rsidRPr="000A7DD4">
              <w:rPr>
                <w:rFonts w:ascii="Times New Roman" w:hAnsi="Times New Roman" w:cs="Times New Roman"/>
                <w:sz w:val="24"/>
                <w:szCs w:val="24"/>
              </w:rPr>
              <w:t>l valstyb</w:t>
            </w:r>
            <w:r>
              <w:rPr>
                <w:rFonts w:ascii="Times New Roman" w:hAnsi="Times New Roman" w:cs="Times New Roman"/>
                <w:sz w:val="24"/>
                <w:szCs w:val="24"/>
              </w:rPr>
              <w:t>ė</w:t>
            </w:r>
            <w:r w:rsidRPr="000A7DD4">
              <w:rPr>
                <w:rFonts w:ascii="Times New Roman" w:hAnsi="Times New Roman" w:cs="Times New Roman"/>
                <w:sz w:val="24"/>
                <w:szCs w:val="24"/>
              </w:rPr>
              <w:t xml:space="preserve">s pagalbos ir de </w:t>
            </w:r>
            <w:proofErr w:type="spellStart"/>
            <w:r w:rsidRPr="000A7DD4">
              <w:rPr>
                <w:rFonts w:ascii="Times New Roman" w:hAnsi="Times New Roman" w:cs="Times New Roman"/>
                <w:sz w:val="24"/>
                <w:szCs w:val="24"/>
              </w:rPr>
              <w:t>minimis</w:t>
            </w:r>
            <w:proofErr w:type="spellEnd"/>
            <w:r w:rsidRPr="000A7DD4">
              <w:rPr>
                <w:rFonts w:ascii="Times New Roman" w:hAnsi="Times New Roman" w:cs="Times New Roman"/>
                <w:sz w:val="24"/>
                <w:szCs w:val="24"/>
              </w:rPr>
              <w:t xml:space="preserve"> pagalbos buvimo ar nebuvimo</w:t>
            </w:r>
          </w:p>
          <w:p w:rsidR="002F126F" w:rsidRPr="00973594" w:rsidRDefault="002F126F" w:rsidP="002D6171">
            <w:pPr>
              <w:jc w:val="both"/>
              <w:rPr>
                <w:rFonts w:ascii="Times New Roman" w:hAnsi="Times New Roman" w:cs="Times New Roman"/>
                <w:sz w:val="24"/>
                <w:szCs w:val="24"/>
              </w:rPr>
            </w:pPr>
            <w:r w:rsidRPr="000A7DD4">
              <w:rPr>
                <w:rFonts w:ascii="Times New Roman" w:hAnsi="Times New Roman" w:cs="Times New Roman"/>
                <w:sz w:val="24"/>
                <w:szCs w:val="24"/>
              </w:rPr>
              <w:t>Atkreip</w:t>
            </w:r>
            <w:r>
              <w:rPr>
                <w:rFonts w:ascii="Times New Roman" w:hAnsi="Times New Roman" w:cs="Times New Roman"/>
                <w:sz w:val="24"/>
                <w:szCs w:val="24"/>
              </w:rPr>
              <w:t>tinas</w:t>
            </w:r>
            <w:r w:rsidRPr="000A7DD4">
              <w:rPr>
                <w:rFonts w:ascii="Times New Roman" w:hAnsi="Times New Roman" w:cs="Times New Roman"/>
                <w:sz w:val="24"/>
                <w:szCs w:val="24"/>
              </w:rPr>
              <w:t xml:space="preserve"> d</w:t>
            </w:r>
            <w:r>
              <w:rPr>
                <w:rFonts w:ascii="Times New Roman" w:hAnsi="Times New Roman" w:cs="Times New Roman"/>
                <w:sz w:val="24"/>
                <w:szCs w:val="24"/>
              </w:rPr>
              <w:t>ėm</w:t>
            </w:r>
            <w:r w:rsidRPr="000A7DD4">
              <w:rPr>
                <w:rFonts w:ascii="Times New Roman" w:hAnsi="Times New Roman" w:cs="Times New Roman"/>
                <w:sz w:val="24"/>
                <w:szCs w:val="24"/>
              </w:rPr>
              <w:t>es</w:t>
            </w:r>
            <w:r>
              <w:rPr>
                <w:rFonts w:ascii="Times New Roman" w:hAnsi="Times New Roman" w:cs="Times New Roman"/>
                <w:sz w:val="24"/>
                <w:szCs w:val="24"/>
              </w:rPr>
              <w:t>ys</w:t>
            </w:r>
            <w:r w:rsidRPr="000A7DD4">
              <w:rPr>
                <w:rFonts w:ascii="Times New Roman" w:hAnsi="Times New Roman" w:cs="Times New Roman"/>
                <w:sz w:val="24"/>
                <w:szCs w:val="24"/>
              </w:rPr>
              <w:t>, kad Lietuvos Respublikos visuomen</w:t>
            </w:r>
            <w:r>
              <w:rPr>
                <w:rFonts w:ascii="Times New Roman" w:hAnsi="Times New Roman" w:cs="Times New Roman"/>
                <w:sz w:val="24"/>
                <w:szCs w:val="24"/>
              </w:rPr>
              <w:t>ė</w:t>
            </w:r>
            <w:r w:rsidRPr="000A7DD4">
              <w:rPr>
                <w:rFonts w:ascii="Times New Roman" w:hAnsi="Times New Roman" w:cs="Times New Roman"/>
                <w:sz w:val="24"/>
                <w:szCs w:val="24"/>
              </w:rPr>
              <w:t>s sveikatos prie</w:t>
            </w:r>
            <w:r>
              <w:rPr>
                <w:rFonts w:ascii="Times New Roman" w:hAnsi="Times New Roman" w:cs="Times New Roman"/>
                <w:sz w:val="24"/>
                <w:szCs w:val="24"/>
              </w:rPr>
              <w:t>ž</w:t>
            </w:r>
            <w:r w:rsidRPr="000A7DD4">
              <w:rPr>
                <w:rFonts w:ascii="Times New Roman" w:hAnsi="Times New Roman" w:cs="Times New Roman"/>
                <w:sz w:val="24"/>
                <w:szCs w:val="24"/>
              </w:rPr>
              <w:t>i</w:t>
            </w:r>
            <w:r>
              <w:rPr>
                <w:rFonts w:ascii="Times New Roman" w:hAnsi="Times New Roman" w:cs="Times New Roman"/>
                <w:sz w:val="24"/>
                <w:szCs w:val="24"/>
              </w:rPr>
              <w:t>ū</w:t>
            </w:r>
            <w:r w:rsidRPr="000A7DD4">
              <w:rPr>
                <w:rFonts w:ascii="Times New Roman" w:hAnsi="Times New Roman" w:cs="Times New Roman"/>
                <w:sz w:val="24"/>
                <w:szCs w:val="24"/>
              </w:rPr>
              <w:t xml:space="preserve">ros </w:t>
            </w:r>
            <w:r>
              <w:rPr>
                <w:rFonts w:ascii="Times New Roman" w:hAnsi="Times New Roman" w:cs="Times New Roman"/>
                <w:sz w:val="24"/>
                <w:szCs w:val="24"/>
              </w:rPr>
              <w:t>į</w:t>
            </w:r>
            <w:r w:rsidRPr="000A7DD4">
              <w:rPr>
                <w:rFonts w:ascii="Times New Roman" w:hAnsi="Times New Roman" w:cs="Times New Roman"/>
                <w:sz w:val="24"/>
                <w:szCs w:val="24"/>
              </w:rPr>
              <w:t>statymo</w:t>
            </w:r>
            <w:r>
              <w:rPr>
                <w:rFonts w:ascii="Times New Roman" w:hAnsi="Times New Roman" w:cs="Times New Roman"/>
                <w:sz w:val="24"/>
                <w:szCs w:val="24"/>
              </w:rPr>
              <w:t xml:space="preserve"> 6 straipsnio „</w:t>
            </w:r>
            <w:r w:rsidRPr="000A7DD4">
              <w:rPr>
                <w:rFonts w:ascii="Times New Roman" w:hAnsi="Times New Roman" w:cs="Times New Roman"/>
                <w:sz w:val="24"/>
                <w:szCs w:val="24"/>
              </w:rPr>
              <w:t>Savivaldyb</w:t>
            </w:r>
            <w:r>
              <w:rPr>
                <w:rFonts w:ascii="Times New Roman" w:hAnsi="Times New Roman" w:cs="Times New Roman"/>
                <w:sz w:val="24"/>
                <w:szCs w:val="24"/>
              </w:rPr>
              <w:t>ė</w:t>
            </w:r>
            <w:r w:rsidRPr="000A7DD4">
              <w:rPr>
                <w:rFonts w:ascii="Times New Roman" w:hAnsi="Times New Roman" w:cs="Times New Roman"/>
                <w:sz w:val="24"/>
                <w:szCs w:val="24"/>
              </w:rPr>
              <w:t>s vykdoma visuo</w:t>
            </w:r>
            <w:r>
              <w:rPr>
                <w:rFonts w:ascii="Times New Roman" w:hAnsi="Times New Roman" w:cs="Times New Roman"/>
                <w:sz w:val="24"/>
                <w:szCs w:val="24"/>
              </w:rPr>
              <w:t>me</w:t>
            </w:r>
            <w:r w:rsidRPr="000A7DD4">
              <w:rPr>
                <w:rFonts w:ascii="Times New Roman" w:hAnsi="Times New Roman" w:cs="Times New Roman"/>
                <w:sz w:val="24"/>
                <w:szCs w:val="24"/>
              </w:rPr>
              <w:t>n</w:t>
            </w:r>
            <w:r>
              <w:rPr>
                <w:rFonts w:ascii="Times New Roman" w:hAnsi="Times New Roman" w:cs="Times New Roman"/>
                <w:sz w:val="24"/>
                <w:szCs w:val="24"/>
              </w:rPr>
              <w:t>ė</w:t>
            </w:r>
            <w:r w:rsidRPr="000A7DD4">
              <w:rPr>
                <w:rFonts w:ascii="Times New Roman" w:hAnsi="Times New Roman" w:cs="Times New Roman"/>
                <w:sz w:val="24"/>
                <w:szCs w:val="24"/>
              </w:rPr>
              <w:t>s sveikatos prie</w:t>
            </w:r>
            <w:r>
              <w:rPr>
                <w:rFonts w:ascii="Times New Roman" w:hAnsi="Times New Roman" w:cs="Times New Roman"/>
                <w:sz w:val="24"/>
                <w:szCs w:val="24"/>
              </w:rPr>
              <w:t>ž</w:t>
            </w:r>
            <w:r w:rsidRPr="000A7DD4">
              <w:rPr>
                <w:rFonts w:ascii="Times New Roman" w:hAnsi="Times New Roman" w:cs="Times New Roman"/>
                <w:sz w:val="24"/>
                <w:szCs w:val="24"/>
              </w:rPr>
              <w:t>i</w:t>
            </w:r>
            <w:r>
              <w:rPr>
                <w:rFonts w:ascii="Times New Roman" w:hAnsi="Times New Roman" w:cs="Times New Roman"/>
                <w:sz w:val="24"/>
                <w:szCs w:val="24"/>
              </w:rPr>
              <w:t>ūra“</w:t>
            </w:r>
            <w:r w:rsidRPr="000A7DD4">
              <w:rPr>
                <w:rFonts w:ascii="Times New Roman" w:hAnsi="Times New Roman" w:cs="Times New Roman"/>
                <w:sz w:val="24"/>
                <w:szCs w:val="24"/>
              </w:rPr>
              <w:t xml:space="preserve"> 2 dalis reglamentuoja, kad </w:t>
            </w:r>
            <w:r>
              <w:rPr>
                <w:rFonts w:ascii="Times New Roman" w:hAnsi="Times New Roman" w:cs="Times New Roman"/>
                <w:sz w:val="24"/>
                <w:szCs w:val="24"/>
              </w:rPr>
              <w:t>„</w:t>
            </w:r>
            <w:r w:rsidRPr="000A7DD4">
              <w:rPr>
                <w:rFonts w:ascii="Times New Roman" w:hAnsi="Times New Roman" w:cs="Times New Roman"/>
                <w:sz w:val="24"/>
                <w:szCs w:val="24"/>
              </w:rPr>
              <w:t>Savivaldyb</w:t>
            </w:r>
            <w:r>
              <w:rPr>
                <w:rFonts w:ascii="Times New Roman" w:hAnsi="Times New Roman" w:cs="Times New Roman"/>
                <w:sz w:val="24"/>
                <w:szCs w:val="24"/>
              </w:rPr>
              <w:t>ė</w:t>
            </w:r>
            <w:r w:rsidRPr="000A7DD4">
              <w:rPr>
                <w:rFonts w:ascii="Times New Roman" w:hAnsi="Times New Roman" w:cs="Times New Roman"/>
                <w:sz w:val="24"/>
                <w:szCs w:val="24"/>
              </w:rPr>
              <w:t>s visuo</w:t>
            </w:r>
            <w:r>
              <w:rPr>
                <w:rFonts w:ascii="Times New Roman" w:hAnsi="Times New Roman" w:cs="Times New Roman"/>
                <w:sz w:val="24"/>
                <w:szCs w:val="24"/>
              </w:rPr>
              <w:t>m</w:t>
            </w:r>
            <w:r w:rsidRPr="000A7DD4">
              <w:rPr>
                <w:rFonts w:ascii="Times New Roman" w:hAnsi="Times New Roman" w:cs="Times New Roman"/>
                <w:sz w:val="24"/>
                <w:szCs w:val="24"/>
              </w:rPr>
              <w:t>en</w:t>
            </w:r>
            <w:r>
              <w:rPr>
                <w:rFonts w:ascii="Times New Roman" w:hAnsi="Times New Roman" w:cs="Times New Roman"/>
                <w:sz w:val="24"/>
                <w:szCs w:val="24"/>
              </w:rPr>
              <w:t>ė</w:t>
            </w:r>
            <w:r w:rsidRPr="000A7DD4">
              <w:rPr>
                <w:rFonts w:ascii="Times New Roman" w:hAnsi="Times New Roman" w:cs="Times New Roman"/>
                <w:sz w:val="24"/>
                <w:szCs w:val="24"/>
              </w:rPr>
              <w:t>s sveikatos prie</w:t>
            </w:r>
            <w:r>
              <w:rPr>
                <w:rFonts w:ascii="Times New Roman" w:hAnsi="Times New Roman" w:cs="Times New Roman"/>
                <w:sz w:val="24"/>
                <w:szCs w:val="24"/>
              </w:rPr>
              <w:t>ž</w:t>
            </w:r>
            <w:r w:rsidRPr="000A7DD4">
              <w:rPr>
                <w:rFonts w:ascii="Times New Roman" w:hAnsi="Times New Roman" w:cs="Times New Roman"/>
                <w:sz w:val="24"/>
                <w:szCs w:val="24"/>
              </w:rPr>
              <w:t>i</w:t>
            </w:r>
            <w:r>
              <w:rPr>
                <w:rFonts w:ascii="Times New Roman" w:hAnsi="Times New Roman" w:cs="Times New Roman"/>
                <w:sz w:val="24"/>
                <w:szCs w:val="24"/>
              </w:rPr>
              <w:t>ū</w:t>
            </w:r>
            <w:r w:rsidRPr="000A7DD4">
              <w:rPr>
                <w:rFonts w:ascii="Times New Roman" w:hAnsi="Times New Roman" w:cs="Times New Roman"/>
                <w:sz w:val="24"/>
                <w:szCs w:val="24"/>
              </w:rPr>
              <w:t>ros funkcijoms vykdyti steigia visuomen</w:t>
            </w:r>
            <w:r>
              <w:rPr>
                <w:rFonts w:ascii="Times New Roman" w:hAnsi="Times New Roman" w:cs="Times New Roman"/>
                <w:sz w:val="24"/>
                <w:szCs w:val="24"/>
              </w:rPr>
              <w:t>ė</w:t>
            </w:r>
            <w:r w:rsidRPr="000A7DD4">
              <w:rPr>
                <w:rFonts w:ascii="Times New Roman" w:hAnsi="Times New Roman" w:cs="Times New Roman"/>
                <w:sz w:val="24"/>
                <w:szCs w:val="24"/>
              </w:rPr>
              <w:t>s sveikatos prie</w:t>
            </w:r>
            <w:r>
              <w:rPr>
                <w:rFonts w:ascii="Times New Roman" w:hAnsi="Times New Roman" w:cs="Times New Roman"/>
                <w:sz w:val="24"/>
                <w:szCs w:val="24"/>
              </w:rPr>
              <w:t>ž</w:t>
            </w:r>
            <w:r w:rsidRPr="000A7DD4">
              <w:rPr>
                <w:rFonts w:ascii="Times New Roman" w:hAnsi="Times New Roman" w:cs="Times New Roman"/>
                <w:sz w:val="24"/>
                <w:szCs w:val="24"/>
              </w:rPr>
              <w:t>i</w:t>
            </w:r>
            <w:r>
              <w:rPr>
                <w:rFonts w:ascii="Times New Roman" w:hAnsi="Times New Roman" w:cs="Times New Roman"/>
                <w:sz w:val="24"/>
                <w:szCs w:val="24"/>
              </w:rPr>
              <w:t>ū</w:t>
            </w:r>
            <w:r w:rsidRPr="000A7DD4">
              <w:rPr>
                <w:rFonts w:ascii="Times New Roman" w:hAnsi="Times New Roman" w:cs="Times New Roman"/>
                <w:sz w:val="24"/>
                <w:szCs w:val="24"/>
              </w:rPr>
              <w:t>ros biud</w:t>
            </w:r>
            <w:r>
              <w:rPr>
                <w:rFonts w:ascii="Times New Roman" w:hAnsi="Times New Roman" w:cs="Times New Roman"/>
                <w:sz w:val="24"/>
                <w:szCs w:val="24"/>
              </w:rPr>
              <w:t>ž</w:t>
            </w:r>
            <w:r w:rsidRPr="000A7DD4">
              <w:rPr>
                <w:rFonts w:ascii="Times New Roman" w:hAnsi="Times New Roman" w:cs="Times New Roman"/>
                <w:sz w:val="24"/>
                <w:szCs w:val="24"/>
              </w:rPr>
              <w:t xml:space="preserve">etines </w:t>
            </w:r>
            <w:r>
              <w:rPr>
                <w:rFonts w:ascii="Times New Roman" w:hAnsi="Times New Roman" w:cs="Times New Roman"/>
                <w:sz w:val="24"/>
                <w:szCs w:val="24"/>
              </w:rPr>
              <w:t>į</w:t>
            </w:r>
            <w:r w:rsidRPr="000A7DD4">
              <w:rPr>
                <w:rFonts w:ascii="Times New Roman" w:hAnsi="Times New Roman" w:cs="Times New Roman"/>
                <w:sz w:val="24"/>
                <w:szCs w:val="24"/>
              </w:rPr>
              <w:t>staigas - savivaldybi</w:t>
            </w:r>
            <w:r>
              <w:rPr>
                <w:rFonts w:ascii="Times New Roman" w:hAnsi="Times New Roman" w:cs="Times New Roman"/>
                <w:sz w:val="24"/>
                <w:szCs w:val="24"/>
              </w:rPr>
              <w:t>ų</w:t>
            </w:r>
            <w:r w:rsidRPr="000A7DD4">
              <w:rPr>
                <w:rFonts w:ascii="Times New Roman" w:hAnsi="Times New Roman" w:cs="Times New Roman"/>
                <w:sz w:val="24"/>
                <w:szCs w:val="24"/>
              </w:rPr>
              <w:t xml:space="preserve"> visuomen</w:t>
            </w:r>
            <w:r>
              <w:rPr>
                <w:rFonts w:ascii="Times New Roman" w:hAnsi="Times New Roman" w:cs="Times New Roman"/>
                <w:sz w:val="24"/>
                <w:szCs w:val="24"/>
              </w:rPr>
              <w:t>ės sveikatos biurus.“</w:t>
            </w:r>
            <w:r w:rsidRPr="000A7DD4">
              <w:rPr>
                <w:rFonts w:ascii="Times New Roman" w:hAnsi="Times New Roman" w:cs="Times New Roman"/>
                <w:sz w:val="24"/>
                <w:szCs w:val="24"/>
              </w:rPr>
              <w:t xml:space="preserve"> </w:t>
            </w:r>
            <w:r>
              <w:rPr>
                <w:rFonts w:ascii="Times New Roman" w:hAnsi="Times New Roman" w:cs="Times New Roman"/>
                <w:sz w:val="24"/>
                <w:szCs w:val="24"/>
              </w:rPr>
              <w:t>Š</w:t>
            </w:r>
            <w:r w:rsidRPr="000A7DD4">
              <w:rPr>
                <w:rFonts w:ascii="Times New Roman" w:hAnsi="Times New Roman" w:cs="Times New Roman"/>
                <w:sz w:val="24"/>
                <w:szCs w:val="24"/>
              </w:rPr>
              <w:t>ioje dalyje galimai supainiotas asmens ir visuo</w:t>
            </w:r>
            <w:r>
              <w:rPr>
                <w:rFonts w:ascii="Times New Roman" w:hAnsi="Times New Roman" w:cs="Times New Roman"/>
                <w:sz w:val="24"/>
                <w:szCs w:val="24"/>
              </w:rPr>
              <w:t>m</w:t>
            </w:r>
            <w:r w:rsidRPr="000A7DD4">
              <w:rPr>
                <w:rFonts w:ascii="Times New Roman" w:hAnsi="Times New Roman" w:cs="Times New Roman"/>
                <w:sz w:val="24"/>
                <w:szCs w:val="24"/>
              </w:rPr>
              <w:t>en</w:t>
            </w:r>
            <w:r>
              <w:rPr>
                <w:rFonts w:ascii="Times New Roman" w:hAnsi="Times New Roman" w:cs="Times New Roman"/>
                <w:sz w:val="24"/>
                <w:szCs w:val="24"/>
              </w:rPr>
              <w:t>ė</w:t>
            </w:r>
            <w:r w:rsidRPr="000A7DD4">
              <w:rPr>
                <w:rFonts w:ascii="Times New Roman" w:hAnsi="Times New Roman" w:cs="Times New Roman"/>
                <w:sz w:val="24"/>
                <w:szCs w:val="24"/>
              </w:rPr>
              <w:t>s sveikatos prie</w:t>
            </w:r>
            <w:r>
              <w:rPr>
                <w:rFonts w:ascii="Times New Roman" w:hAnsi="Times New Roman" w:cs="Times New Roman"/>
                <w:sz w:val="24"/>
                <w:szCs w:val="24"/>
              </w:rPr>
              <w:t>žiū</w:t>
            </w:r>
            <w:r w:rsidRPr="000A7DD4">
              <w:rPr>
                <w:rFonts w:ascii="Times New Roman" w:hAnsi="Times New Roman" w:cs="Times New Roman"/>
                <w:sz w:val="24"/>
                <w:szCs w:val="24"/>
              </w:rPr>
              <w:t>ros teisinis reglamentavimas (</w:t>
            </w:r>
            <w:r>
              <w:rPr>
                <w:rFonts w:ascii="Times New Roman" w:hAnsi="Times New Roman" w:cs="Times New Roman"/>
                <w:sz w:val="24"/>
                <w:szCs w:val="24"/>
              </w:rPr>
              <w:t>„</w:t>
            </w:r>
            <w:r w:rsidRPr="000A7DD4">
              <w:rPr>
                <w:rFonts w:ascii="Times New Roman" w:hAnsi="Times New Roman" w:cs="Times New Roman"/>
                <w:sz w:val="24"/>
                <w:szCs w:val="24"/>
              </w:rPr>
              <w:t>Patikros lapas d</w:t>
            </w:r>
            <w:r>
              <w:rPr>
                <w:rFonts w:ascii="Times New Roman" w:hAnsi="Times New Roman" w:cs="Times New Roman"/>
                <w:sz w:val="24"/>
                <w:szCs w:val="24"/>
              </w:rPr>
              <w:t>ė</w:t>
            </w:r>
            <w:r w:rsidRPr="000A7DD4">
              <w:rPr>
                <w:rFonts w:ascii="Times New Roman" w:hAnsi="Times New Roman" w:cs="Times New Roman"/>
                <w:sz w:val="24"/>
                <w:szCs w:val="24"/>
              </w:rPr>
              <w:t>l valstyb</w:t>
            </w:r>
            <w:r>
              <w:rPr>
                <w:rFonts w:ascii="Times New Roman" w:hAnsi="Times New Roman" w:cs="Times New Roman"/>
                <w:sz w:val="24"/>
                <w:szCs w:val="24"/>
              </w:rPr>
              <w:t>ė</w:t>
            </w:r>
            <w:r w:rsidRPr="000A7DD4">
              <w:rPr>
                <w:rFonts w:ascii="Times New Roman" w:hAnsi="Times New Roman" w:cs="Times New Roman"/>
                <w:sz w:val="24"/>
                <w:szCs w:val="24"/>
              </w:rPr>
              <w:t>s pagalbos ir de minimis pagalbos buvimo ar nebuvimo</w:t>
            </w:r>
            <w:r>
              <w:rPr>
                <w:rFonts w:ascii="Times New Roman" w:hAnsi="Times New Roman" w:cs="Times New Roman"/>
                <w:sz w:val="24"/>
                <w:szCs w:val="24"/>
              </w:rPr>
              <w:t>“</w:t>
            </w:r>
            <w:r w:rsidRPr="000A7DD4">
              <w:rPr>
                <w:rFonts w:ascii="Times New Roman" w:hAnsi="Times New Roman" w:cs="Times New Roman"/>
                <w:sz w:val="24"/>
                <w:szCs w:val="24"/>
              </w:rPr>
              <w:t xml:space="preserve"> ~ </w:t>
            </w:r>
            <w:r>
              <w:rPr>
                <w:rFonts w:ascii="Times New Roman" w:hAnsi="Times New Roman" w:cs="Times New Roman"/>
                <w:sz w:val="24"/>
                <w:szCs w:val="24"/>
              </w:rPr>
              <w:t>„</w:t>
            </w:r>
            <w:r w:rsidRPr="000A7DD4">
              <w:rPr>
                <w:rFonts w:ascii="Times New Roman" w:hAnsi="Times New Roman" w:cs="Times New Roman"/>
                <w:sz w:val="24"/>
                <w:szCs w:val="24"/>
              </w:rPr>
              <w:t>Pasirinkimo pagrindimas</w:t>
            </w:r>
            <w:r>
              <w:rPr>
                <w:rFonts w:ascii="Times New Roman" w:hAnsi="Times New Roman" w:cs="Times New Roman"/>
                <w:sz w:val="24"/>
                <w:szCs w:val="24"/>
              </w:rPr>
              <w:t xml:space="preserve">“). </w:t>
            </w:r>
          </w:p>
        </w:tc>
        <w:tc>
          <w:tcPr>
            <w:tcW w:w="1847" w:type="dxa"/>
          </w:tcPr>
          <w:p w:rsidR="002F126F" w:rsidRPr="00973594" w:rsidRDefault="002F126F" w:rsidP="002F126F">
            <w:pPr>
              <w:jc w:val="center"/>
              <w:rPr>
                <w:rFonts w:ascii="Times New Roman" w:hAnsi="Times New Roman" w:cs="Times New Roman"/>
                <w:sz w:val="24"/>
                <w:szCs w:val="24"/>
              </w:rPr>
            </w:pPr>
            <w:r>
              <w:rPr>
                <w:rFonts w:ascii="Times New Roman" w:hAnsi="Times New Roman" w:cs="Times New Roman"/>
                <w:sz w:val="24"/>
                <w:szCs w:val="24"/>
              </w:rPr>
              <w:t>Atsižvelgtinas</w:t>
            </w:r>
          </w:p>
        </w:tc>
        <w:tc>
          <w:tcPr>
            <w:tcW w:w="4102" w:type="dxa"/>
          </w:tcPr>
          <w:p w:rsidR="002F126F" w:rsidRDefault="00650F50" w:rsidP="00650F50">
            <w:pPr>
              <w:jc w:val="center"/>
              <w:rPr>
                <w:rFonts w:ascii="Times New Roman" w:hAnsi="Times New Roman" w:cs="Times New Roman"/>
                <w:b/>
                <w:sz w:val="24"/>
                <w:szCs w:val="24"/>
              </w:rPr>
            </w:pPr>
            <w:r w:rsidRPr="00823825">
              <w:rPr>
                <w:rFonts w:ascii="Times New Roman" w:hAnsi="Times New Roman" w:cs="Times New Roman"/>
                <w:b/>
                <w:sz w:val="24"/>
                <w:szCs w:val="24"/>
              </w:rPr>
              <w:t>Atsižvelgta</w:t>
            </w:r>
          </w:p>
          <w:p w:rsidR="00650F50" w:rsidRPr="00650F50" w:rsidRDefault="00650F50" w:rsidP="00650F50">
            <w:pPr>
              <w:jc w:val="center"/>
              <w:rPr>
                <w:rFonts w:ascii="Times New Roman" w:hAnsi="Times New Roman" w:cs="Times New Roman"/>
                <w:sz w:val="24"/>
                <w:szCs w:val="24"/>
              </w:rPr>
            </w:pPr>
            <w:r w:rsidRPr="00650F50">
              <w:rPr>
                <w:rFonts w:ascii="Times New Roman" w:hAnsi="Times New Roman" w:cs="Times New Roman"/>
                <w:sz w:val="24"/>
                <w:szCs w:val="24"/>
              </w:rPr>
              <w:t>Gautas Konkurencijos tarybos suderinimo (pritarimo) raštas</w:t>
            </w:r>
          </w:p>
        </w:tc>
      </w:tr>
    </w:tbl>
    <w:p w:rsidR="00336984" w:rsidRDefault="00336984" w:rsidP="00CE7B53">
      <w:pPr>
        <w:jc w:val="center"/>
        <w:rPr>
          <w:rFonts w:ascii="Times New Roman" w:hAnsi="Times New Roman" w:cs="Times New Roman"/>
          <w:b/>
          <w:sz w:val="24"/>
          <w:szCs w:val="24"/>
        </w:rPr>
      </w:pPr>
    </w:p>
    <w:p w:rsidR="008B3540" w:rsidRPr="00150E98" w:rsidRDefault="00650F50" w:rsidP="00650F50">
      <w:pPr>
        <w:jc w:val="center"/>
        <w:rPr>
          <w:rFonts w:ascii="Times New Roman" w:hAnsi="Times New Roman" w:cs="Times New Roman"/>
          <w:sz w:val="24"/>
          <w:szCs w:val="24"/>
        </w:rPr>
      </w:pPr>
      <w:r>
        <w:rPr>
          <w:rFonts w:ascii="Times New Roman" w:hAnsi="Times New Roman" w:cs="Times New Roman"/>
          <w:b/>
          <w:sz w:val="24"/>
          <w:szCs w:val="24"/>
        </w:rPr>
        <w:t>___________________</w:t>
      </w:r>
    </w:p>
    <w:sectPr w:rsidR="008B3540" w:rsidRPr="00150E98" w:rsidSect="002F126F">
      <w:headerReference w:type="default" r:id="rId9"/>
      <w:pgSz w:w="16838" w:h="11906" w:orient="landscape"/>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1665" w:rsidRDefault="00851665" w:rsidP="00555357">
      <w:pPr>
        <w:spacing w:after="0" w:line="240" w:lineRule="auto"/>
      </w:pPr>
      <w:r>
        <w:separator/>
      </w:r>
    </w:p>
  </w:endnote>
  <w:endnote w:type="continuationSeparator" w:id="0">
    <w:p w:rsidR="00851665" w:rsidRDefault="00851665" w:rsidP="00555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1665" w:rsidRDefault="00851665" w:rsidP="00555357">
      <w:pPr>
        <w:spacing w:after="0" w:line="240" w:lineRule="auto"/>
      </w:pPr>
      <w:r>
        <w:separator/>
      </w:r>
    </w:p>
  </w:footnote>
  <w:footnote w:type="continuationSeparator" w:id="0">
    <w:p w:rsidR="00851665" w:rsidRDefault="00851665" w:rsidP="00555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6301781"/>
      <w:docPartObj>
        <w:docPartGallery w:val="Page Numbers (Top of Page)"/>
        <w:docPartUnique/>
      </w:docPartObj>
    </w:sdtPr>
    <w:sdtEndPr/>
    <w:sdtContent>
      <w:p w:rsidR="00555357" w:rsidRDefault="00555357">
        <w:pPr>
          <w:pStyle w:val="Antrats"/>
          <w:jc w:val="center"/>
        </w:pPr>
        <w:r>
          <w:fldChar w:fldCharType="begin"/>
        </w:r>
        <w:r>
          <w:instrText>PAGE   \* MERGEFORMAT</w:instrText>
        </w:r>
        <w:r>
          <w:fldChar w:fldCharType="separate"/>
        </w:r>
        <w:r w:rsidR="00CC278A">
          <w:rPr>
            <w:noProof/>
          </w:rPr>
          <w:t>3</w:t>
        </w:r>
        <w:r>
          <w:fldChar w:fldCharType="end"/>
        </w:r>
      </w:p>
    </w:sdtContent>
  </w:sdt>
  <w:p w:rsidR="00555357" w:rsidRDefault="005553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02B9A"/>
    <w:multiLevelType w:val="hybridMultilevel"/>
    <w:tmpl w:val="01BE37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3F3244"/>
    <w:multiLevelType w:val="hybridMultilevel"/>
    <w:tmpl w:val="3730B6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12341B"/>
    <w:multiLevelType w:val="multilevel"/>
    <w:tmpl w:val="CC3EF9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FC9530A"/>
    <w:multiLevelType w:val="hybridMultilevel"/>
    <w:tmpl w:val="B9A6C3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80400F"/>
    <w:multiLevelType w:val="hybridMultilevel"/>
    <w:tmpl w:val="1138E8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BC155A"/>
    <w:multiLevelType w:val="hybridMultilevel"/>
    <w:tmpl w:val="EF565E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F2518C"/>
    <w:multiLevelType w:val="hybridMultilevel"/>
    <w:tmpl w:val="46BE64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9FE21ED"/>
    <w:multiLevelType w:val="hybridMultilevel"/>
    <w:tmpl w:val="968275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BBE268C"/>
    <w:multiLevelType w:val="hybridMultilevel"/>
    <w:tmpl w:val="7FECDF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A3F0A30"/>
    <w:multiLevelType w:val="hybridMultilevel"/>
    <w:tmpl w:val="96BAD7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19347B8"/>
    <w:multiLevelType w:val="hybridMultilevel"/>
    <w:tmpl w:val="139E09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34E0D55"/>
    <w:multiLevelType w:val="hybridMultilevel"/>
    <w:tmpl w:val="CF5A2A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A552E5D"/>
    <w:multiLevelType w:val="hybridMultilevel"/>
    <w:tmpl w:val="5AF602CC"/>
    <w:lvl w:ilvl="0" w:tplc="13B8FEC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3" w15:restartNumberingAfterBreak="0">
    <w:nsid w:val="5DB07AB6"/>
    <w:multiLevelType w:val="hybridMultilevel"/>
    <w:tmpl w:val="023034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51C280E"/>
    <w:multiLevelType w:val="hybridMultilevel"/>
    <w:tmpl w:val="C8EC94E6"/>
    <w:lvl w:ilvl="0" w:tplc="9098A48A">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AE757A"/>
    <w:multiLevelType w:val="hybridMultilevel"/>
    <w:tmpl w:val="18DAB8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1B62C14"/>
    <w:multiLevelType w:val="hybridMultilevel"/>
    <w:tmpl w:val="5D3C37A0"/>
    <w:lvl w:ilvl="0" w:tplc="A99E93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8"/>
  </w:num>
  <w:num w:numId="3">
    <w:abstractNumId w:val="2"/>
  </w:num>
  <w:num w:numId="4">
    <w:abstractNumId w:val="11"/>
  </w:num>
  <w:num w:numId="5">
    <w:abstractNumId w:val="4"/>
  </w:num>
  <w:num w:numId="6">
    <w:abstractNumId w:val="13"/>
  </w:num>
  <w:num w:numId="7">
    <w:abstractNumId w:val="5"/>
  </w:num>
  <w:num w:numId="8">
    <w:abstractNumId w:val="9"/>
  </w:num>
  <w:num w:numId="9">
    <w:abstractNumId w:val="0"/>
  </w:num>
  <w:num w:numId="10">
    <w:abstractNumId w:val="6"/>
  </w:num>
  <w:num w:numId="11">
    <w:abstractNumId w:val="16"/>
  </w:num>
  <w:num w:numId="12">
    <w:abstractNumId w:val="14"/>
  </w:num>
  <w:num w:numId="13">
    <w:abstractNumId w:val="1"/>
  </w:num>
  <w:num w:numId="14">
    <w:abstractNumId w:val="12"/>
  </w:num>
  <w:num w:numId="15">
    <w:abstractNumId w:val="7"/>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FCB"/>
    <w:rsid w:val="00007BB6"/>
    <w:rsid w:val="00011892"/>
    <w:rsid w:val="0002144B"/>
    <w:rsid w:val="000338F9"/>
    <w:rsid w:val="000418F1"/>
    <w:rsid w:val="00056A71"/>
    <w:rsid w:val="000618B2"/>
    <w:rsid w:val="0006317C"/>
    <w:rsid w:val="00073D57"/>
    <w:rsid w:val="000926C1"/>
    <w:rsid w:val="00096B24"/>
    <w:rsid w:val="00097304"/>
    <w:rsid w:val="000A0997"/>
    <w:rsid w:val="000A7DD4"/>
    <w:rsid w:val="000B1AEB"/>
    <w:rsid w:val="000B26DC"/>
    <w:rsid w:val="000B37B5"/>
    <w:rsid w:val="000C46D5"/>
    <w:rsid w:val="000D4AD6"/>
    <w:rsid w:val="000D62F1"/>
    <w:rsid w:val="000D6BE3"/>
    <w:rsid w:val="000E7E5C"/>
    <w:rsid w:val="000F3A2C"/>
    <w:rsid w:val="0011665D"/>
    <w:rsid w:val="001376F6"/>
    <w:rsid w:val="00140B25"/>
    <w:rsid w:val="00142D98"/>
    <w:rsid w:val="00150E98"/>
    <w:rsid w:val="001521E0"/>
    <w:rsid w:val="00160ED3"/>
    <w:rsid w:val="00174D15"/>
    <w:rsid w:val="001878C9"/>
    <w:rsid w:val="0019014A"/>
    <w:rsid w:val="001940C8"/>
    <w:rsid w:val="00195195"/>
    <w:rsid w:val="001A0CC1"/>
    <w:rsid w:val="001A216E"/>
    <w:rsid w:val="001A5B67"/>
    <w:rsid w:val="001A6AE2"/>
    <w:rsid w:val="001A71F3"/>
    <w:rsid w:val="001A7477"/>
    <w:rsid w:val="001A7930"/>
    <w:rsid w:val="001B0273"/>
    <w:rsid w:val="001B09AA"/>
    <w:rsid w:val="001B44AD"/>
    <w:rsid w:val="001B6796"/>
    <w:rsid w:val="001C1206"/>
    <w:rsid w:val="001C7859"/>
    <w:rsid w:val="001D0912"/>
    <w:rsid w:val="001D0BDA"/>
    <w:rsid w:val="001D0EB6"/>
    <w:rsid w:val="001D1A84"/>
    <w:rsid w:val="001D5152"/>
    <w:rsid w:val="001D57D9"/>
    <w:rsid w:val="001E1B25"/>
    <w:rsid w:val="001E23CC"/>
    <w:rsid w:val="001E41DF"/>
    <w:rsid w:val="001F212B"/>
    <w:rsid w:val="001F592B"/>
    <w:rsid w:val="001F7099"/>
    <w:rsid w:val="00214C91"/>
    <w:rsid w:val="00215D8E"/>
    <w:rsid w:val="00223DF9"/>
    <w:rsid w:val="0023321A"/>
    <w:rsid w:val="00233BE1"/>
    <w:rsid w:val="0023543E"/>
    <w:rsid w:val="00242660"/>
    <w:rsid w:val="0025623F"/>
    <w:rsid w:val="0026074D"/>
    <w:rsid w:val="00272A3C"/>
    <w:rsid w:val="0027707A"/>
    <w:rsid w:val="0028043A"/>
    <w:rsid w:val="00280FB1"/>
    <w:rsid w:val="002875F2"/>
    <w:rsid w:val="00287C7C"/>
    <w:rsid w:val="002953E6"/>
    <w:rsid w:val="002961B9"/>
    <w:rsid w:val="002A5722"/>
    <w:rsid w:val="002A788B"/>
    <w:rsid w:val="002A7DD6"/>
    <w:rsid w:val="002C1D91"/>
    <w:rsid w:val="002C4439"/>
    <w:rsid w:val="002D6171"/>
    <w:rsid w:val="002D6FF4"/>
    <w:rsid w:val="002D7D3A"/>
    <w:rsid w:val="002F126F"/>
    <w:rsid w:val="002F75C7"/>
    <w:rsid w:val="0030337F"/>
    <w:rsid w:val="00303DD8"/>
    <w:rsid w:val="00336984"/>
    <w:rsid w:val="00346746"/>
    <w:rsid w:val="00350924"/>
    <w:rsid w:val="00351015"/>
    <w:rsid w:val="00351146"/>
    <w:rsid w:val="00356969"/>
    <w:rsid w:val="00361448"/>
    <w:rsid w:val="00367C32"/>
    <w:rsid w:val="0037775C"/>
    <w:rsid w:val="00385A81"/>
    <w:rsid w:val="003904FE"/>
    <w:rsid w:val="00393BDD"/>
    <w:rsid w:val="00393FBB"/>
    <w:rsid w:val="003A57CF"/>
    <w:rsid w:val="003A5FB1"/>
    <w:rsid w:val="003B1E39"/>
    <w:rsid w:val="003C036D"/>
    <w:rsid w:val="003E10A9"/>
    <w:rsid w:val="004032B3"/>
    <w:rsid w:val="00403E92"/>
    <w:rsid w:val="004133BE"/>
    <w:rsid w:val="00417368"/>
    <w:rsid w:val="004258C2"/>
    <w:rsid w:val="00446C03"/>
    <w:rsid w:val="0045055B"/>
    <w:rsid w:val="00451170"/>
    <w:rsid w:val="00467124"/>
    <w:rsid w:val="00471D58"/>
    <w:rsid w:val="00473CAA"/>
    <w:rsid w:val="0047487B"/>
    <w:rsid w:val="00482A64"/>
    <w:rsid w:val="00491D50"/>
    <w:rsid w:val="00496333"/>
    <w:rsid w:val="004A0E01"/>
    <w:rsid w:val="004B1562"/>
    <w:rsid w:val="004C406A"/>
    <w:rsid w:val="004C66BC"/>
    <w:rsid w:val="004C791B"/>
    <w:rsid w:val="004D3BAF"/>
    <w:rsid w:val="004E30B6"/>
    <w:rsid w:val="004F1250"/>
    <w:rsid w:val="005101EA"/>
    <w:rsid w:val="00520F8E"/>
    <w:rsid w:val="00525C19"/>
    <w:rsid w:val="0052657D"/>
    <w:rsid w:val="0053564E"/>
    <w:rsid w:val="00535D76"/>
    <w:rsid w:val="005442F2"/>
    <w:rsid w:val="0055422C"/>
    <w:rsid w:val="00555357"/>
    <w:rsid w:val="00555B84"/>
    <w:rsid w:val="00576F4E"/>
    <w:rsid w:val="005857D0"/>
    <w:rsid w:val="00590229"/>
    <w:rsid w:val="005A64D1"/>
    <w:rsid w:val="005A6B84"/>
    <w:rsid w:val="005B54AB"/>
    <w:rsid w:val="005B7EFC"/>
    <w:rsid w:val="005C2BEE"/>
    <w:rsid w:val="005C3F9B"/>
    <w:rsid w:val="005C573D"/>
    <w:rsid w:val="005E08E5"/>
    <w:rsid w:val="005F542E"/>
    <w:rsid w:val="006036C3"/>
    <w:rsid w:val="0061454A"/>
    <w:rsid w:val="00615A9D"/>
    <w:rsid w:val="00625E3F"/>
    <w:rsid w:val="0064778C"/>
    <w:rsid w:val="00647F62"/>
    <w:rsid w:val="00650F50"/>
    <w:rsid w:val="0065238B"/>
    <w:rsid w:val="006534A4"/>
    <w:rsid w:val="006555E4"/>
    <w:rsid w:val="006643A6"/>
    <w:rsid w:val="006645B4"/>
    <w:rsid w:val="00681813"/>
    <w:rsid w:val="00691793"/>
    <w:rsid w:val="00697E1F"/>
    <w:rsid w:val="006A55ED"/>
    <w:rsid w:val="006B2D2C"/>
    <w:rsid w:val="006B50A0"/>
    <w:rsid w:val="006B7EB3"/>
    <w:rsid w:val="006C35DC"/>
    <w:rsid w:val="006C44ED"/>
    <w:rsid w:val="006C5A4E"/>
    <w:rsid w:val="006C5B16"/>
    <w:rsid w:val="006C7FCB"/>
    <w:rsid w:val="006D055D"/>
    <w:rsid w:val="006D1033"/>
    <w:rsid w:val="006D14F5"/>
    <w:rsid w:val="006D4861"/>
    <w:rsid w:val="006E006D"/>
    <w:rsid w:val="006E79AA"/>
    <w:rsid w:val="006F0C57"/>
    <w:rsid w:val="006F4F0C"/>
    <w:rsid w:val="006F4FC3"/>
    <w:rsid w:val="007065C9"/>
    <w:rsid w:val="0070714A"/>
    <w:rsid w:val="00710B39"/>
    <w:rsid w:val="00711437"/>
    <w:rsid w:val="00716C22"/>
    <w:rsid w:val="00721B1F"/>
    <w:rsid w:val="0072647E"/>
    <w:rsid w:val="007335AB"/>
    <w:rsid w:val="007439BF"/>
    <w:rsid w:val="0074555F"/>
    <w:rsid w:val="0075790B"/>
    <w:rsid w:val="00762D1D"/>
    <w:rsid w:val="007748AD"/>
    <w:rsid w:val="0077775B"/>
    <w:rsid w:val="007B582B"/>
    <w:rsid w:val="007C16FA"/>
    <w:rsid w:val="007C4E1C"/>
    <w:rsid w:val="007E6944"/>
    <w:rsid w:val="007E6E80"/>
    <w:rsid w:val="007F1C5D"/>
    <w:rsid w:val="007F41D9"/>
    <w:rsid w:val="007F788B"/>
    <w:rsid w:val="00802B63"/>
    <w:rsid w:val="008059F9"/>
    <w:rsid w:val="008064DD"/>
    <w:rsid w:val="00814354"/>
    <w:rsid w:val="00823825"/>
    <w:rsid w:val="00830310"/>
    <w:rsid w:val="00833F6F"/>
    <w:rsid w:val="00834499"/>
    <w:rsid w:val="00834DBE"/>
    <w:rsid w:val="00837BF1"/>
    <w:rsid w:val="00837C9A"/>
    <w:rsid w:val="00841CF7"/>
    <w:rsid w:val="00843A30"/>
    <w:rsid w:val="00851665"/>
    <w:rsid w:val="008561D3"/>
    <w:rsid w:val="00865AE8"/>
    <w:rsid w:val="00865F1F"/>
    <w:rsid w:val="008714F9"/>
    <w:rsid w:val="008734CC"/>
    <w:rsid w:val="00880C27"/>
    <w:rsid w:val="008832C8"/>
    <w:rsid w:val="00884AD7"/>
    <w:rsid w:val="0089331B"/>
    <w:rsid w:val="008A5F30"/>
    <w:rsid w:val="008A7AF3"/>
    <w:rsid w:val="008B242F"/>
    <w:rsid w:val="008B3540"/>
    <w:rsid w:val="008C2AF7"/>
    <w:rsid w:val="008C4D97"/>
    <w:rsid w:val="008D41D1"/>
    <w:rsid w:val="008E532B"/>
    <w:rsid w:val="008F613D"/>
    <w:rsid w:val="00901406"/>
    <w:rsid w:val="00902278"/>
    <w:rsid w:val="009060EE"/>
    <w:rsid w:val="00913DF9"/>
    <w:rsid w:val="00934B58"/>
    <w:rsid w:val="00936316"/>
    <w:rsid w:val="0093781B"/>
    <w:rsid w:val="0094066E"/>
    <w:rsid w:val="009549A1"/>
    <w:rsid w:val="00957273"/>
    <w:rsid w:val="00960B68"/>
    <w:rsid w:val="00962312"/>
    <w:rsid w:val="00973594"/>
    <w:rsid w:val="00974026"/>
    <w:rsid w:val="00974F97"/>
    <w:rsid w:val="00977A64"/>
    <w:rsid w:val="009849D8"/>
    <w:rsid w:val="00990817"/>
    <w:rsid w:val="00996495"/>
    <w:rsid w:val="009B1BCB"/>
    <w:rsid w:val="009B50E7"/>
    <w:rsid w:val="009B631D"/>
    <w:rsid w:val="009C6B46"/>
    <w:rsid w:val="009C719A"/>
    <w:rsid w:val="009E3690"/>
    <w:rsid w:val="009E6526"/>
    <w:rsid w:val="009F263E"/>
    <w:rsid w:val="009F5160"/>
    <w:rsid w:val="00A076D0"/>
    <w:rsid w:val="00A14CDC"/>
    <w:rsid w:val="00A2175E"/>
    <w:rsid w:val="00A22919"/>
    <w:rsid w:val="00A22F36"/>
    <w:rsid w:val="00A26DF8"/>
    <w:rsid w:val="00A31972"/>
    <w:rsid w:val="00A34813"/>
    <w:rsid w:val="00A41341"/>
    <w:rsid w:val="00A52B63"/>
    <w:rsid w:val="00A53F2D"/>
    <w:rsid w:val="00A6124C"/>
    <w:rsid w:val="00A65C72"/>
    <w:rsid w:val="00A73E4F"/>
    <w:rsid w:val="00A77D55"/>
    <w:rsid w:val="00A931AA"/>
    <w:rsid w:val="00A95FE6"/>
    <w:rsid w:val="00A96539"/>
    <w:rsid w:val="00AA36AF"/>
    <w:rsid w:val="00AB6C67"/>
    <w:rsid w:val="00AD27F1"/>
    <w:rsid w:val="00AD3DE0"/>
    <w:rsid w:val="00AD42A0"/>
    <w:rsid w:val="00AE4DFF"/>
    <w:rsid w:val="00AE6092"/>
    <w:rsid w:val="00AE7FC2"/>
    <w:rsid w:val="00AF27D2"/>
    <w:rsid w:val="00B164AA"/>
    <w:rsid w:val="00B22647"/>
    <w:rsid w:val="00B23A46"/>
    <w:rsid w:val="00B3658C"/>
    <w:rsid w:val="00B41E4F"/>
    <w:rsid w:val="00B44F69"/>
    <w:rsid w:val="00B45A2F"/>
    <w:rsid w:val="00B46EAD"/>
    <w:rsid w:val="00B52CFA"/>
    <w:rsid w:val="00B55383"/>
    <w:rsid w:val="00B60CC3"/>
    <w:rsid w:val="00B61E9C"/>
    <w:rsid w:val="00B750F7"/>
    <w:rsid w:val="00B82DBC"/>
    <w:rsid w:val="00B854A2"/>
    <w:rsid w:val="00B90352"/>
    <w:rsid w:val="00B962B0"/>
    <w:rsid w:val="00B962DE"/>
    <w:rsid w:val="00BB3E7C"/>
    <w:rsid w:val="00BD620C"/>
    <w:rsid w:val="00BE072C"/>
    <w:rsid w:val="00BF55C3"/>
    <w:rsid w:val="00C01FC1"/>
    <w:rsid w:val="00C05726"/>
    <w:rsid w:val="00C066FA"/>
    <w:rsid w:val="00C12EAB"/>
    <w:rsid w:val="00C143CB"/>
    <w:rsid w:val="00C20A0B"/>
    <w:rsid w:val="00C4127C"/>
    <w:rsid w:val="00C41EC3"/>
    <w:rsid w:val="00C42D6A"/>
    <w:rsid w:val="00C46D4E"/>
    <w:rsid w:val="00C523E1"/>
    <w:rsid w:val="00C6696D"/>
    <w:rsid w:val="00C725DC"/>
    <w:rsid w:val="00C760E6"/>
    <w:rsid w:val="00CA280B"/>
    <w:rsid w:val="00CA3BCC"/>
    <w:rsid w:val="00CB0933"/>
    <w:rsid w:val="00CB51A4"/>
    <w:rsid w:val="00CB680A"/>
    <w:rsid w:val="00CC0762"/>
    <w:rsid w:val="00CC278A"/>
    <w:rsid w:val="00CC5C2A"/>
    <w:rsid w:val="00CC708E"/>
    <w:rsid w:val="00CD485D"/>
    <w:rsid w:val="00CE5641"/>
    <w:rsid w:val="00CE7B53"/>
    <w:rsid w:val="00CE7BEA"/>
    <w:rsid w:val="00CF540B"/>
    <w:rsid w:val="00D02963"/>
    <w:rsid w:val="00D04274"/>
    <w:rsid w:val="00D04F81"/>
    <w:rsid w:val="00D068B1"/>
    <w:rsid w:val="00D12727"/>
    <w:rsid w:val="00D15A4B"/>
    <w:rsid w:val="00D253CE"/>
    <w:rsid w:val="00D3299A"/>
    <w:rsid w:val="00D51E7F"/>
    <w:rsid w:val="00D56B86"/>
    <w:rsid w:val="00D72399"/>
    <w:rsid w:val="00D73484"/>
    <w:rsid w:val="00D8079B"/>
    <w:rsid w:val="00DA6EF1"/>
    <w:rsid w:val="00DB4166"/>
    <w:rsid w:val="00DC4DC0"/>
    <w:rsid w:val="00DC730C"/>
    <w:rsid w:val="00DD0044"/>
    <w:rsid w:val="00DD36C5"/>
    <w:rsid w:val="00DD448F"/>
    <w:rsid w:val="00DD46A1"/>
    <w:rsid w:val="00DD7DAA"/>
    <w:rsid w:val="00DE7123"/>
    <w:rsid w:val="00DF1B19"/>
    <w:rsid w:val="00DF1C1D"/>
    <w:rsid w:val="00E20F83"/>
    <w:rsid w:val="00E21800"/>
    <w:rsid w:val="00E256F4"/>
    <w:rsid w:val="00E36154"/>
    <w:rsid w:val="00E429C1"/>
    <w:rsid w:val="00E6415A"/>
    <w:rsid w:val="00E65378"/>
    <w:rsid w:val="00E742CA"/>
    <w:rsid w:val="00E8315B"/>
    <w:rsid w:val="00E879D6"/>
    <w:rsid w:val="00E96BDA"/>
    <w:rsid w:val="00EA01C5"/>
    <w:rsid w:val="00EA0EEE"/>
    <w:rsid w:val="00EB69D2"/>
    <w:rsid w:val="00EC4658"/>
    <w:rsid w:val="00EF2675"/>
    <w:rsid w:val="00F00550"/>
    <w:rsid w:val="00F00B98"/>
    <w:rsid w:val="00F03061"/>
    <w:rsid w:val="00F03D6D"/>
    <w:rsid w:val="00F05E08"/>
    <w:rsid w:val="00F0720F"/>
    <w:rsid w:val="00F136DE"/>
    <w:rsid w:val="00F15F09"/>
    <w:rsid w:val="00F20C2F"/>
    <w:rsid w:val="00F230FF"/>
    <w:rsid w:val="00F2573C"/>
    <w:rsid w:val="00F27FE5"/>
    <w:rsid w:val="00F349FC"/>
    <w:rsid w:val="00F36B67"/>
    <w:rsid w:val="00F42C2A"/>
    <w:rsid w:val="00F47B11"/>
    <w:rsid w:val="00F530AE"/>
    <w:rsid w:val="00F5382C"/>
    <w:rsid w:val="00F60400"/>
    <w:rsid w:val="00F83F81"/>
    <w:rsid w:val="00FA1179"/>
    <w:rsid w:val="00FB07D5"/>
    <w:rsid w:val="00FD01C6"/>
    <w:rsid w:val="00FD2E56"/>
    <w:rsid w:val="00FE089D"/>
    <w:rsid w:val="00FE2D8F"/>
    <w:rsid w:val="00FE3B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5A92B"/>
  <w15:docId w15:val="{DB236210-BF6B-40E7-A0F8-F51BBDE4B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D485D"/>
    <w:pPr>
      <w:ind w:left="720"/>
      <w:contextualSpacing/>
    </w:pPr>
  </w:style>
  <w:style w:type="character" w:styleId="Hipersaitas">
    <w:name w:val="Hyperlink"/>
    <w:basedOn w:val="Numatytasispastraiposriftas"/>
    <w:uiPriority w:val="99"/>
    <w:unhideWhenUsed/>
    <w:rsid w:val="003C036D"/>
    <w:rPr>
      <w:color w:val="0000FF" w:themeColor="hyperlink"/>
      <w:u w:val="single"/>
    </w:rPr>
  </w:style>
  <w:style w:type="table" w:styleId="Lentelstinklelis">
    <w:name w:val="Table Grid"/>
    <w:basedOn w:val="prastojilentel"/>
    <w:uiPriority w:val="59"/>
    <w:rsid w:val="00990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5535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55357"/>
  </w:style>
  <w:style w:type="paragraph" w:styleId="Porat">
    <w:name w:val="footer"/>
    <w:basedOn w:val="prastasis"/>
    <w:link w:val="PoratDiagrama"/>
    <w:uiPriority w:val="99"/>
    <w:unhideWhenUsed/>
    <w:rsid w:val="0055535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55357"/>
  </w:style>
  <w:style w:type="paragraph" w:styleId="Debesliotekstas">
    <w:name w:val="Balloon Text"/>
    <w:basedOn w:val="prastasis"/>
    <w:link w:val="DebesliotekstasDiagrama"/>
    <w:uiPriority w:val="99"/>
    <w:semiHidden/>
    <w:unhideWhenUsed/>
    <w:rsid w:val="00FE089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E089D"/>
    <w:rPr>
      <w:rFonts w:ascii="Tahoma" w:hAnsi="Tahoma" w:cs="Tahoma"/>
      <w:sz w:val="16"/>
      <w:szCs w:val="16"/>
    </w:rPr>
  </w:style>
  <w:style w:type="character" w:styleId="Komentaronuoroda">
    <w:name w:val="annotation reference"/>
    <w:basedOn w:val="Numatytasispastraiposriftas"/>
    <w:uiPriority w:val="99"/>
    <w:semiHidden/>
    <w:unhideWhenUsed/>
    <w:rsid w:val="0047487B"/>
    <w:rPr>
      <w:sz w:val="16"/>
      <w:szCs w:val="16"/>
    </w:rPr>
  </w:style>
  <w:style w:type="paragraph" w:styleId="Komentarotekstas">
    <w:name w:val="annotation text"/>
    <w:basedOn w:val="prastasis"/>
    <w:link w:val="KomentarotekstasDiagrama"/>
    <w:uiPriority w:val="99"/>
    <w:semiHidden/>
    <w:unhideWhenUsed/>
    <w:rsid w:val="0047487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7487B"/>
    <w:rPr>
      <w:sz w:val="20"/>
      <w:szCs w:val="20"/>
    </w:rPr>
  </w:style>
  <w:style w:type="paragraph" w:styleId="Komentarotema">
    <w:name w:val="annotation subject"/>
    <w:basedOn w:val="Komentarotekstas"/>
    <w:next w:val="Komentarotekstas"/>
    <w:link w:val="KomentarotemaDiagrama"/>
    <w:uiPriority w:val="99"/>
    <w:semiHidden/>
    <w:unhideWhenUsed/>
    <w:rsid w:val="0047487B"/>
    <w:rPr>
      <w:b/>
      <w:bCs/>
    </w:rPr>
  </w:style>
  <w:style w:type="character" w:customStyle="1" w:styleId="KomentarotemaDiagrama">
    <w:name w:val="Komentaro tema Diagrama"/>
    <w:basedOn w:val="KomentarotekstasDiagrama"/>
    <w:link w:val="Komentarotema"/>
    <w:uiPriority w:val="99"/>
    <w:semiHidden/>
    <w:rsid w:val="0047487B"/>
    <w:rPr>
      <w:b/>
      <w:bCs/>
      <w:sz w:val="20"/>
      <w:szCs w:val="20"/>
    </w:rPr>
  </w:style>
  <w:style w:type="character" w:styleId="Paminjimas">
    <w:name w:val="Mention"/>
    <w:basedOn w:val="Numatytasispastraiposriftas"/>
    <w:uiPriority w:val="99"/>
    <w:semiHidden/>
    <w:unhideWhenUsed/>
    <w:rsid w:val="0011665D"/>
    <w:rPr>
      <w:color w:val="2B579A"/>
      <w:shd w:val="clear" w:color="auto" w:fill="E6E6E6"/>
    </w:rPr>
  </w:style>
  <w:style w:type="character" w:customStyle="1" w:styleId="clear">
    <w:name w:val="clear"/>
    <w:rsid w:val="00272A3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75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lt/dokumentai/supaprastinto-islaidu-apmokejimo-tyrima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34FAA-F774-4D77-9EB2-A6ADDF534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5092</Words>
  <Characters>2904</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Laurita Jančytė</dc:creator>
  <cp:lastModifiedBy>Darius Vilimas</cp:lastModifiedBy>
  <cp:revision>16</cp:revision>
  <cp:lastPrinted>2017-08-09T06:23:00Z</cp:lastPrinted>
  <dcterms:created xsi:type="dcterms:W3CDTF">2017-08-29T12:30:00Z</dcterms:created>
  <dcterms:modified xsi:type="dcterms:W3CDTF">2017-08-30T10:51:00Z</dcterms:modified>
</cp:coreProperties>
</file>