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87E36" w14:textId="77777777" w:rsidR="0088241C" w:rsidRPr="005A6F36" w:rsidRDefault="004D7D29" w:rsidP="0088241C">
      <w:pPr>
        <w:keepLines/>
        <w:tabs>
          <w:tab w:val="left" w:pos="14317"/>
        </w:tabs>
        <w:suppressAutoHyphens/>
        <w:autoSpaceDE w:val="0"/>
        <w:autoSpaceDN w:val="0"/>
        <w:adjustRightInd w:val="0"/>
        <w:ind w:firstLine="0"/>
        <w:jc w:val="center"/>
        <w:textAlignment w:val="center"/>
        <w:rPr>
          <w:rFonts w:eastAsia="Times New Roman"/>
          <w:b/>
          <w:noProof/>
          <w:color w:val="000000"/>
          <w:lang w:eastAsia="lt-LT"/>
        </w:rPr>
      </w:pPr>
      <w:r w:rsidRPr="005A6F36">
        <w:rPr>
          <w:rFonts w:eastAsia="Times New Roman"/>
          <w:b/>
          <w:noProof/>
          <w:color w:val="000000"/>
          <w:lang w:eastAsia="lt-LT"/>
        </w:rPr>
        <w:drawing>
          <wp:inline distT="0" distB="0" distL="0" distR="0" wp14:anchorId="0A7DEDCF" wp14:editId="1C18CFE1">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91EE2D6" w14:textId="77777777"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b/>
          <w:noProof/>
          <w:color w:val="000000"/>
          <w:lang w:eastAsia="lt-LT"/>
        </w:rPr>
      </w:pPr>
    </w:p>
    <w:p w14:paraId="30F12A72" w14:textId="77777777"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b/>
          <w:color w:val="000000"/>
          <w:lang w:eastAsia="lt-LT"/>
        </w:rPr>
      </w:pPr>
    </w:p>
    <w:p w14:paraId="2EF63740" w14:textId="77777777"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b/>
          <w:color w:val="000000"/>
          <w:lang w:eastAsia="lt-LT"/>
        </w:rPr>
      </w:pPr>
      <w:r w:rsidRPr="005A6F36">
        <w:rPr>
          <w:rFonts w:eastAsia="Times New Roman"/>
          <w:b/>
          <w:color w:val="000000"/>
          <w:lang w:eastAsia="lt-LT"/>
        </w:rPr>
        <w:t>LIETUVOS RESPUBLIKOS APLINKOS MINISTRAS</w:t>
      </w:r>
    </w:p>
    <w:p w14:paraId="36B251F1" w14:textId="77777777"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b/>
          <w:color w:val="000000"/>
          <w:lang w:eastAsia="lt-LT"/>
        </w:rPr>
      </w:pPr>
    </w:p>
    <w:p w14:paraId="71FE4D29" w14:textId="77777777"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color w:val="000000"/>
          <w:lang w:eastAsia="lt-LT"/>
        </w:rPr>
      </w:pPr>
      <w:r w:rsidRPr="005A6F36">
        <w:rPr>
          <w:rFonts w:eastAsia="Times New Roman"/>
          <w:b/>
          <w:color w:val="000000"/>
          <w:lang w:eastAsia="lt-LT"/>
        </w:rPr>
        <w:t xml:space="preserve">ĮSAKYMAS </w:t>
      </w:r>
    </w:p>
    <w:p w14:paraId="43E30A17" w14:textId="77777777"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b/>
          <w:bCs/>
          <w:caps/>
          <w:color w:val="000000"/>
          <w:lang w:eastAsia="lt-LT"/>
        </w:rPr>
      </w:pPr>
      <w:r w:rsidRPr="005A6F36">
        <w:rPr>
          <w:rFonts w:eastAsia="Times New Roman"/>
          <w:b/>
          <w:bCs/>
          <w:caps/>
          <w:color w:val="000000"/>
          <w:lang w:eastAsia="lt-LT"/>
        </w:rPr>
        <w:t xml:space="preserve">DĖL 2014–2020 METŲ EUROPOS SĄJUNGOS FONDŲ INVESTICIJŲ VEIKSMŲ PROGRAMOS 5 prioriteto „Aplinkosauga, gamtos išteklių darnus naudojimas ir prisitaikymas prie klimato kaitos“ </w:t>
      </w:r>
      <w:r w:rsidRPr="005A6F36">
        <w:rPr>
          <w:b/>
        </w:rPr>
        <w:t>05.</w:t>
      </w:r>
      <w:r w:rsidR="008A77D5" w:rsidRPr="005A6F36">
        <w:rPr>
          <w:b/>
        </w:rPr>
        <w:t>3</w:t>
      </w:r>
      <w:r w:rsidRPr="005A6F36">
        <w:rPr>
          <w:b/>
        </w:rPr>
        <w:t xml:space="preserve">.1-APVA-V-011 PRIEMONĖS „VANDENS IŠTEKLIŲ VALDYMAS IR APSAUGA“ </w:t>
      </w:r>
      <w:r w:rsidRPr="005A6F36">
        <w:rPr>
          <w:rFonts w:eastAsia="Times New Roman"/>
          <w:b/>
          <w:bCs/>
          <w:caps/>
          <w:color w:val="000000"/>
          <w:lang w:eastAsia="lt-LT"/>
        </w:rPr>
        <w:t>PROJEKTŲ FINANSAVIMO SĄLYGŲ APRAŠo patvirtinimo</w:t>
      </w:r>
    </w:p>
    <w:p w14:paraId="7806F948" w14:textId="77777777" w:rsidR="0088241C" w:rsidRPr="005A6F36" w:rsidRDefault="0088241C" w:rsidP="0088241C">
      <w:pPr>
        <w:tabs>
          <w:tab w:val="left" w:pos="14317"/>
        </w:tabs>
        <w:suppressAutoHyphens/>
        <w:autoSpaceDE w:val="0"/>
        <w:autoSpaceDN w:val="0"/>
        <w:adjustRightInd w:val="0"/>
        <w:ind w:firstLine="0"/>
        <w:textAlignment w:val="center"/>
        <w:rPr>
          <w:rFonts w:eastAsia="Times New Roman"/>
          <w:color w:val="000000"/>
          <w:lang w:eastAsia="lt-LT"/>
        </w:rPr>
      </w:pPr>
    </w:p>
    <w:p w14:paraId="3E9632B2" w14:textId="3E1937A4"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color w:val="000000"/>
          <w:lang w:eastAsia="lt-LT"/>
        </w:rPr>
      </w:pPr>
      <w:r w:rsidRPr="005A6F36">
        <w:rPr>
          <w:rFonts w:eastAsia="Times New Roman"/>
          <w:color w:val="000000"/>
          <w:lang w:eastAsia="lt-LT"/>
        </w:rPr>
        <w:t xml:space="preserve">2017 m. </w:t>
      </w:r>
      <w:r w:rsidR="001C6C01">
        <w:rPr>
          <w:rFonts w:eastAsia="Times New Roman"/>
          <w:color w:val="000000"/>
          <w:lang w:eastAsia="lt-LT"/>
        </w:rPr>
        <w:t>rugpjūčio 31</w:t>
      </w:r>
      <w:r w:rsidRPr="005A6F36">
        <w:rPr>
          <w:rFonts w:eastAsia="Times New Roman"/>
          <w:color w:val="000000"/>
          <w:lang w:eastAsia="lt-LT"/>
        </w:rPr>
        <w:t xml:space="preserve"> d. Nr. D1-</w:t>
      </w:r>
      <w:r w:rsidR="001C6C01">
        <w:rPr>
          <w:rFonts w:eastAsia="Times New Roman"/>
          <w:color w:val="000000"/>
          <w:lang w:eastAsia="lt-LT"/>
        </w:rPr>
        <w:t>711</w:t>
      </w:r>
      <w:bookmarkStart w:id="0" w:name="_GoBack"/>
      <w:bookmarkEnd w:id="0"/>
    </w:p>
    <w:p w14:paraId="2323B41A" w14:textId="77777777" w:rsidR="0088241C" w:rsidRPr="005A6F36" w:rsidRDefault="0088241C" w:rsidP="0088241C">
      <w:pPr>
        <w:keepLines/>
        <w:tabs>
          <w:tab w:val="left" w:pos="14317"/>
        </w:tabs>
        <w:suppressAutoHyphens/>
        <w:autoSpaceDE w:val="0"/>
        <w:autoSpaceDN w:val="0"/>
        <w:adjustRightInd w:val="0"/>
        <w:ind w:firstLine="0"/>
        <w:jc w:val="center"/>
        <w:textAlignment w:val="center"/>
        <w:rPr>
          <w:rFonts w:eastAsia="Times New Roman"/>
          <w:color w:val="000000"/>
          <w:lang w:eastAsia="lt-LT"/>
        </w:rPr>
      </w:pPr>
      <w:r w:rsidRPr="005A6F36">
        <w:rPr>
          <w:rFonts w:eastAsia="Times New Roman"/>
          <w:color w:val="000000"/>
          <w:lang w:eastAsia="lt-LT"/>
        </w:rPr>
        <w:t>Vilnius</w:t>
      </w:r>
    </w:p>
    <w:p w14:paraId="2BC11054" w14:textId="77777777" w:rsidR="0088241C" w:rsidRPr="005A6F36" w:rsidRDefault="0088241C" w:rsidP="0088241C">
      <w:pPr>
        <w:suppressAutoHyphens/>
        <w:spacing w:after="200" w:line="276" w:lineRule="auto"/>
        <w:ind w:firstLine="720"/>
        <w:textAlignment w:val="center"/>
        <w:rPr>
          <w:color w:val="000000"/>
        </w:rPr>
      </w:pPr>
    </w:p>
    <w:p w14:paraId="289C39EA" w14:textId="77777777" w:rsidR="0088241C" w:rsidRPr="005A6F36" w:rsidRDefault="0088241C" w:rsidP="0088241C">
      <w:pPr>
        <w:rPr>
          <w:szCs w:val="22"/>
        </w:rPr>
      </w:pPr>
      <w:r w:rsidRPr="005A6F36">
        <w:rPr>
          <w:szCs w:val="22"/>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0C667FDB" w14:textId="77777777" w:rsidR="0088241C" w:rsidRPr="005A6F36" w:rsidRDefault="0088241C" w:rsidP="0088241C">
      <w:pPr>
        <w:rPr>
          <w:szCs w:val="22"/>
        </w:rPr>
      </w:pPr>
      <w:r w:rsidRPr="005A6F36">
        <w:rPr>
          <w:szCs w:val="22"/>
        </w:rPr>
        <w:t>t v i r t i n u 2014–2020 metų Europos Sąjungos fondų investicijų veiksmų programos 5 prioriteto „Aplinkosauga, gamtos išteklių darnus naudojimas ir prisitaikymas prie klimato kaitos“ 05.</w:t>
      </w:r>
      <w:r w:rsidR="008A77D5" w:rsidRPr="005A6F36">
        <w:rPr>
          <w:szCs w:val="22"/>
        </w:rPr>
        <w:t>3</w:t>
      </w:r>
      <w:r w:rsidRPr="005A6F36">
        <w:rPr>
          <w:szCs w:val="22"/>
        </w:rPr>
        <w:t>.1-APVA-V-01</w:t>
      </w:r>
      <w:r w:rsidR="008A77D5" w:rsidRPr="005A6F36">
        <w:rPr>
          <w:szCs w:val="22"/>
        </w:rPr>
        <w:t>1</w:t>
      </w:r>
      <w:r w:rsidRPr="005A6F36">
        <w:rPr>
          <w:szCs w:val="22"/>
        </w:rPr>
        <w:t xml:space="preserve"> priemonės „Vandens išteklių valdymas ir apsauga“ projektų finansavimo sąlygų aprašą.</w:t>
      </w:r>
    </w:p>
    <w:p w14:paraId="5343B0BA" w14:textId="77777777" w:rsidR="0088241C" w:rsidRPr="005A6F36" w:rsidRDefault="0088241C" w:rsidP="0088241C">
      <w:pPr>
        <w:ind w:firstLine="0"/>
        <w:rPr>
          <w:szCs w:val="22"/>
        </w:rPr>
      </w:pPr>
    </w:p>
    <w:p w14:paraId="66DFA3F0" w14:textId="77777777" w:rsidR="0088241C" w:rsidRPr="005A6F36" w:rsidRDefault="0088241C" w:rsidP="0088241C">
      <w:pPr>
        <w:ind w:firstLine="0"/>
        <w:rPr>
          <w:szCs w:val="22"/>
        </w:rPr>
      </w:pPr>
    </w:p>
    <w:p w14:paraId="2CA11C42" w14:textId="77777777" w:rsidR="0088241C" w:rsidRPr="005A6F36" w:rsidRDefault="0088241C" w:rsidP="0088241C">
      <w:pPr>
        <w:ind w:firstLine="0"/>
        <w:rPr>
          <w:szCs w:val="22"/>
        </w:rPr>
      </w:pPr>
    </w:p>
    <w:p w14:paraId="3BC5E34C" w14:textId="77777777" w:rsidR="0088241C" w:rsidRPr="005A6F36" w:rsidRDefault="0088241C" w:rsidP="0088241C">
      <w:pPr>
        <w:spacing w:after="200" w:line="276" w:lineRule="auto"/>
        <w:ind w:firstLine="0"/>
        <w:jc w:val="left"/>
        <w:rPr>
          <w:szCs w:val="22"/>
        </w:rPr>
      </w:pPr>
      <w:r w:rsidRPr="005A6F36">
        <w:rPr>
          <w:szCs w:val="22"/>
        </w:rPr>
        <w:t xml:space="preserve">Aplinkos ministras                                                                                              </w:t>
      </w:r>
      <w:r w:rsidRPr="005A6F36">
        <w:rPr>
          <w:szCs w:val="22"/>
        </w:rPr>
        <w:tab/>
        <w:t xml:space="preserve">  Kęstutis Navickas</w:t>
      </w:r>
    </w:p>
    <w:p w14:paraId="31ADB3DA" w14:textId="77777777" w:rsidR="0088241C" w:rsidRPr="005A6F36" w:rsidRDefault="0088241C" w:rsidP="0088241C">
      <w:pPr>
        <w:spacing w:after="200" w:line="276" w:lineRule="auto"/>
        <w:ind w:firstLine="0"/>
        <w:rPr>
          <w:szCs w:val="22"/>
        </w:rPr>
      </w:pPr>
    </w:p>
    <w:p w14:paraId="6FD9727B" w14:textId="77777777" w:rsidR="0088241C" w:rsidRPr="005A6F36" w:rsidRDefault="0088241C" w:rsidP="0088241C">
      <w:pPr>
        <w:spacing w:after="200" w:line="276" w:lineRule="auto"/>
        <w:ind w:firstLine="0"/>
        <w:rPr>
          <w:szCs w:val="22"/>
        </w:rPr>
      </w:pPr>
    </w:p>
    <w:tbl>
      <w:tblPr>
        <w:tblW w:w="9202" w:type="dxa"/>
        <w:tblLook w:val="04A0" w:firstRow="1" w:lastRow="0" w:firstColumn="1" w:lastColumn="0" w:noHBand="0" w:noVBand="1"/>
      </w:tblPr>
      <w:tblGrid>
        <w:gridCol w:w="4083"/>
        <w:gridCol w:w="5119"/>
      </w:tblGrid>
      <w:tr w:rsidR="0088241C" w:rsidRPr="005A6F36" w14:paraId="6D9B0A80" w14:textId="77777777" w:rsidTr="00CD5966">
        <w:tc>
          <w:tcPr>
            <w:tcW w:w="4083" w:type="dxa"/>
            <w:tcMar>
              <w:left w:w="397" w:type="dxa"/>
              <w:right w:w="397" w:type="dxa"/>
            </w:tcMar>
          </w:tcPr>
          <w:p w14:paraId="0409D30C" w14:textId="77777777" w:rsidR="0088241C" w:rsidRPr="005A6F36" w:rsidRDefault="0088241C" w:rsidP="0088241C">
            <w:pPr>
              <w:spacing w:after="200" w:line="276" w:lineRule="auto"/>
              <w:ind w:firstLine="0"/>
              <w:rPr>
                <w:szCs w:val="22"/>
              </w:rPr>
            </w:pPr>
            <w:r w:rsidRPr="005A6F36">
              <w:rPr>
                <w:szCs w:val="22"/>
              </w:rPr>
              <w:t>SUDERINTA</w:t>
            </w:r>
          </w:p>
        </w:tc>
        <w:tc>
          <w:tcPr>
            <w:tcW w:w="5119" w:type="dxa"/>
            <w:tcMar>
              <w:left w:w="397" w:type="dxa"/>
              <w:right w:w="397" w:type="dxa"/>
            </w:tcMar>
          </w:tcPr>
          <w:p w14:paraId="07F2184E" w14:textId="77777777" w:rsidR="0088241C" w:rsidRPr="005A6F36" w:rsidRDefault="0088241C" w:rsidP="0088241C">
            <w:pPr>
              <w:spacing w:after="200" w:line="276" w:lineRule="auto"/>
              <w:ind w:firstLine="0"/>
              <w:rPr>
                <w:szCs w:val="22"/>
              </w:rPr>
            </w:pPr>
          </w:p>
        </w:tc>
      </w:tr>
      <w:tr w:rsidR="0088241C" w:rsidRPr="005A6F36" w14:paraId="594DA708" w14:textId="77777777" w:rsidTr="00CD5966">
        <w:tc>
          <w:tcPr>
            <w:tcW w:w="4083" w:type="dxa"/>
            <w:tcMar>
              <w:left w:w="397" w:type="dxa"/>
              <w:right w:w="397" w:type="dxa"/>
            </w:tcMar>
          </w:tcPr>
          <w:p w14:paraId="6FEECA1B" w14:textId="51EB79C7" w:rsidR="0088241C" w:rsidRPr="005A6F36" w:rsidRDefault="0088241C" w:rsidP="0088241C">
            <w:pPr>
              <w:tabs>
                <w:tab w:val="left" w:pos="3261"/>
              </w:tabs>
              <w:spacing w:after="200" w:line="276" w:lineRule="auto"/>
              <w:ind w:firstLine="0"/>
              <w:jc w:val="left"/>
              <w:rPr>
                <w:szCs w:val="22"/>
              </w:rPr>
            </w:pPr>
            <w:r w:rsidRPr="005A6F36">
              <w:rPr>
                <w:szCs w:val="22"/>
              </w:rPr>
              <w:t>Lietuvos Respublikos aplinkos ministerijos Aplinkos projektų valdymo agentūros 2017-</w:t>
            </w:r>
            <w:r w:rsidR="00002DD5" w:rsidRPr="005A6F36">
              <w:rPr>
                <w:szCs w:val="22"/>
              </w:rPr>
              <w:t>08-16</w:t>
            </w:r>
            <w:r w:rsidR="008A77D5" w:rsidRPr="005A6F36">
              <w:rPr>
                <w:szCs w:val="22"/>
              </w:rPr>
              <w:t xml:space="preserve">        </w:t>
            </w:r>
            <w:r w:rsidRPr="005A6F36">
              <w:rPr>
                <w:szCs w:val="22"/>
              </w:rPr>
              <w:t>raštu Nr. (29-2-5)-APVA-</w:t>
            </w:r>
            <w:r w:rsidR="00002DD5" w:rsidRPr="005A6F36">
              <w:rPr>
                <w:szCs w:val="22"/>
              </w:rPr>
              <w:t>176</w:t>
            </w:r>
            <w:r w:rsidR="00D670A4">
              <w:rPr>
                <w:szCs w:val="22"/>
              </w:rPr>
              <w:t>7</w:t>
            </w:r>
          </w:p>
          <w:p w14:paraId="36CC6685" w14:textId="77777777" w:rsidR="0088241C" w:rsidRPr="005A6F36" w:rsidRDefault="0088241C" w:rsidP="0088241C">
            <w:pPr>
              <w:spacing w:after="200" w:line="276" w:lineRule="auto"/>
              <w:ind w:firstLine="0"/>
              <w:jc w:val="left"/>
              <w:rPr>
                <w:szCs w:val="22"/>
              </w:rPr>
            </w:pPr>
          </w:p>
        </w:tc>
        <w:tc>
          <w:tcPr>
            <w:tcW w:w="5119" w:type="dxa"/>
            <w:tcMar>
              <w:left w:w="397" w:type="dxa"/>
              <w:right w:w="397" w:type="dxa"/>
            </w:tcMar>
          </w:tcPr>
          <w:p w14:paraId="5A85C7C5" w14:textId="77777777" w:rsidR="0088241C" w:rsidRPr="005A6F36" w:rsidRDefault="0088241C" w:rsidP="0088241C">
            <w:pPr>
              <w:tabs>
                <w:tab w:val="left" w:pos="2863"/>
              </w:tabs>
              <w:spacing w:after="200" w:line="276" w:lineRule="auto"/>
              <w:ind w:right="1037" w:firstLine="0"/>
              <w:jc w:val="left"/>
              <w:rPr>
                <w:szCs w:val="22"/>
              </w:rPr>
            </w:pPr>
          </w:p>
        </w:tc>
      </w:tr>
    </w:tbl>
    <w:p w14:paraId="130DCF47" w14:textId="77777777" w:rsidR="0088241C" w:rsidRPr="005A6F36" w:rsidRDefault="0088241C" w:rsidP="0088241C">
      <w:pPr>
        <w:ind w:firstLine="0"/>
        <w:rPr>
          <w:szCs w:val="22"/>
        </w:rPr>
      </w:pPr>
      <w:r w:rsidRPr="005A6F36">
        <w:rPr>
          <w:szCs w:val="22"/>
        </w:rPr>
        <w:t>Parengė</w:t>
      </w:r>
    </w:p>
    <w:p w14:paraId="13D58374" w14:textId="77777777" w:rsidR="0088241C" w:rsidRPr="005A6F36" w:rsidRDefault="0088241C" w:rsidP="0088241C">
      <w:pPr>
        <w:spacing w:after="200" w:line="276" w:lineRule="auto"/>
        <w:ind w:firstLine="0"/>
        <w:jc w:val="left"/>
        <w:rPr>
          <w:szCs w:val="22"/>
        </w:rPr>
        <w:sectPr w:rsidR="0088241C" w:rsidRPr="005A6F36" w:rsidSect="00CD5966">
          <w:headerReference w:type="even" r:id="rId10"/>
          <w:headerReference w:type="default" r:id="rId11"/>
          <w:pgSz w:w="11906" w:h="16838"/>
          <w:pgMar w:top="1134" w:right="567" w:bottom="1134" w:left="1701" w:header="567" w:footer="567" w:gutter="0"/>
          <w:cols w:space="1296"/>
          <w:titlePg/>
          <w:docGrid w:linePitch="360"/>
        </w:sectPr>
      </w:pPr>
      <w:r w:rsidRPr="005A6F36">
        <w:rPr>
          <w:szCs w:val="22"/>
        </w:rPr>
        <w:t>Sigita Alčauskienė</w:t>
      </w:r>
    </w:p>
    <w:p w14:paraId="0120B683" w14:textId="77777777" w:rsidR="0088241C" w:rsidRPr="005A6F36" w:rsidRDefault="0088241C" w:rsidP="00711C0D">
      <w:pPr>
        <w:ind w:left="3524" w:firstLine="1296"/>
      </w:pPr>
    </w:p>
    <w:p w14:paraId="5F0669FF" w14:textId="77777777" w:rsidR="0088241C" w:rsidRPr="005A6F36" w:rsidRDefault="0088241C" w:rsidP="00711C0D">
      <w:pPr>
        <w:ind w:left="3524" w:firstLine="1296"/>
      </w:pPr>
    </w:p>
    <w:p w14:paraId="141D5480" w14:textId="77777777" w:rsidR="00711C0D" w:rsidRPr="005A6F36" w:rsidRDefault="00711C0D" w:rsidP="00711C0D">
      <w:pPr>
        <w:ind w:left="3524" w:firstLine="1296"/>
      </w:pPr>
      <w:r w:rsidRPr="005A6F36">
        <w:t>PATVIRTINTA</w:t>
      </w:r>
    </w:p>
    <w:p w14:paraId="443F70EA" w14:textId="77777777" w:rsidR="00711C0D" w:rsidRPr="005A6F36" w:rsidRDefault="00711C0D" w:rsidP="00711C0D">
      <w:pPr>
        <w:ind w:left="3524" w:firstLine="1296"/>
      </w:pPr>
      <w:r w:rsidRPr="005A6F36">
        <w:t xml:space="preserve">Lietuvos Respublikos aplinkos ministro </w:t>
      </w:r>
    </w:p>
    <w:p w14:paraId="50DBA69C" w14:textId="77777777" w:rsidR="00711C0D" w:rsidRPr="005A6F36" w:rsidRDefault="00711C0D" w:rsidP="00711C0D">
      <w:pPr>
        <w:ind w:left="4820" w:firstLine="0"/>
      </w:pPr>
      <w:r w:rsidRPr="005A6F36">
        <w:t xml:space="preserve">2017 m.          </w:t>
      </w:r>
      <w:r w:rsidR="0088241C" w:rsidRPr="005A6F36">
        <w:t xml:space="preserve">     </w:t>
      </w:r>
      <w:r w:rsidRPr="005A6F36">
        <w:t xml:space="preserve">  d. įsakymu Nr. D1-</w:t>
      </w:r>
    </w:p>
    <w:p w14:paraId="15939434" w14:textId="77777777" w:rsidR="00711C0D" w:rsidRPr="005A6F36" w:rsidRDefault="00711C0D" w:rsidP="00711C0D">
      <w:pPr>
        <w:ind w:firstLine="0"/>
        <w:jc w:val="center"/>
        <w:rPr>
          <w:b/>
        </w:rPr>
      </w:pPr>
    </w:p>
    <w:p w14:paraId="59A94716" w14:textId="77777777" w:rsidR="00711C0D" w:rsidRPr="005A6F36" w:rsidRDefault="00711C0D" w:rsidP="00711C0D">
      <w:pPr>
        <w:ind w:firstLine="0"/>
        <w:jc w:val="center"/>
        <w:rPr>
          <w:b/>
        </w:rPr>
      </w:pPr>
    </w:p>
    <w:tbl>
      <w:tblPr>
        <w:tblW w:w="0" w:type="auto"/>
        <w:jc w:val="center"/>
        <w:tblLook w:val="04A0" w:firstRow="1" w:lastRow="0" w:firstColumn="1" w:lastColumn="0" w:noHBand="0" w:noVBand="1"/>
      </w:tblPr>
      <w:tblGrid>
        <w:gridCol w:w="9003"/>
      </w:tblGrid>
      <w:tr w:rsidR="00940900" w:rsidRPr="005A6F36" w14:paraId="2F2F1DCB" w14:textId="77777777" w:rsidTr="00711C0D">
        <w:trPr>
          <w:jc w:val="center"/>
        </w:trPr>
        <w:tc>
          <w:tcPr>
            <w:tcW w:w="9003" w:type="dxa"/>
          </w:tcPr>
          <w:p w14:paraId="4E18F9AC" w14:textId="77777777" w:rsidR="00711C0D" w:rsidRPr="005A6F36" w:rsidRDefault="00711C0D" w:rsidP="000128E7">
            <w:pPr>
              <w:ind w:firstLine="0"/>
              <w:jc w:val="center"/>
              <w:rPr>
                <w:b/>
                <w:kern w:val="16"/>
              </w:rPr>
            </w:pPr>
            <w:r w:rsidRPr="005A6F36">
              <w:rPr>
                <w:b/>
                <w:kern w:val="16"/>
              </w:rPr>
              <w:t>2014–2020 METŲ EUROPOS SĄJUNGOS FONDŲ INVESTICIJŲ VEIKSMŲ PROGRAMOS</w:t>
            </w:r>
            <w:r w:rsidR="0088241C" w:rsidRPr="005A6F36">
              <w:rPr>
                <w:b/>
                <w:kern w:val="16"/>
              </w:rPr>
              <w:t xml:space="preserve"> </w:t>
            </w:r>
            <w:r w:rsidR="0088241C" w:rsidRPr="005A6F36">
              <w:rPr>
                <w:b/>
              </w:rPr>
              <w:t>5</w:t>
            </w:r>
            <w:r w:rsidR="0088241C" w:rsidRPr="005A6F36">
              <w:t xml:space="preserve"> </w:t>
            </w:r>
            <w:r w:rsidR="0088241C" w:rsidRPr="005A6F36">
              <w:rPr>
                <w:b/>
              </w:rPr>
              <w:t>PRIORITETO</w:t>
            </w:r>
            <w:r w:rsidR="0088241C" w:rsidRPr="005A6F36">
              <w:t xml:space="preserve"> </w:t>
            </w:r>
            <w:r w:rsidR="0088241C" w:rsidRPr="005A6F36">
              <w:rPr>
                <w:b/>
              </w:rPr>
              <w:t>„APLINKOSAUGA, GAMTOS IŠTEKLIŲ DARNUS NAUDOJIMAS IR PRISITAIKYMAS PRIE KLIMATO KAITOS“ 05.</w:t>
            </w:r>
            <w:r w:rsidR="008A77D5" w:rsidRPr="005A6F36">
              <w:rPr>
                <w:b/>
              </w:rPr>
              <w:t>3</w:t>
            </w:r>
            <w:r w:rsidR="0088241C" w:rsidRPr="005A6F36">
              <w:rPr>
                <w:b/>
              </w:rPr>
              <w:t>.1-APVA-V-011 PRIEMONĖS „VANDENS IŠTEKLIŲ VALDYMAS IR APSAUGA“ PROJEKTŲ FINANSAVIMO SĄLYGŲ APRAŠAS</w:t>
            </w:r>
            <w:r w:rsidR="000128E7" w:rsidRPr="005A6F36">
              <w:rPr>
                <w:b/>
              </w:rPr>
              <w:t xml:space="preserve"> </w:t>
            </w:r>
          </w:p>
        </w:tc>
      </w:tr>
      <w:tr w:rsidR="00940900" w:rsidRPr="005A6F36" w14:paraId="598C4FAF" w14:textId="77777777" w:rsidTr="00711C0D">
        <w:trPr>
          <w:jc w:val="center"/>
        </w:trPr>
        <w:tc>
          <w:tcPr>
            <w:tcW w:w="9003" w:type="dxa"/>
          </w:tcPr>
          <w:p w14:paraId="3D96B436" w14:textId="77777777" w:rsidR="00711C0D" w:rsidRPr="005A6F36" w:rsidRDefault="00711C0D" w:rsidP="0058058E">
            <w:pPr>
              <w:ind w:firstLine="0"/>
              <w:jc w:val="center"/>
            </w:pPr>
          </w:p>
        </w:tc>
      </w:tr>
    </w:tbl>
    <w:p w14:paraId="76D9E521" w14:textId="77777777" w:rsidR="00711C0D" w:rsidRPr="005A6F36" w:rsidRDefault="00711C0D" w:rsidP="00711C0D">
      <w:pPr>
        <w:ind w:firstLine="0"/>
      </w:pPr>
    </w:p>
    <w:p w14:paraId="20382D29" w14:textId="77777777" w:rsidR="00711C0D" w:rsidRPr="005A6F36" w:rsidRDefault="00711C0D" w:rsidP="00711C0D">
      <w:pPr>
        <w:ind w:firstLine="0"/>
      </w:pPr>
    </w:p>
    <w:p w14:paraId="26292F46" w14:textId="77777777" w:rsidR="00711C0D" w:rsidRPr="005A6F36" w:rsidRDefault="00711C0D" w:rsidP="00711C0D">
      <w:pPr>
        <w:pStyle w:val="Heading1"/>
      </w:pPr>
      <w:r w:rsidRPr="005A6F36">
        <w:t>I SKYRIUS</w:t>
      </w:r>
    </w:p>
    <w:p w14:paraId="15075ECF" w14:textId="77777777" w:rsidR="00711C0D" w:rsidRPr="005A6F36" w:rsidRDefault="00711C0D" w:rsidP="00711C0D">
      <w:pPr>
        <w:pStyle w:val="Heading1"/>
      </w:pPr>
      <w:r w:rsidRPr="005A6F36">
        <w:t>BENDROSIOS NUOSTATOS</w:t>
      </w:r>
    </w:p>
    <w:p w14:paraId="56CCDE86" w14:textId="77777777" w:rsidR="00711C0D" w:rsidRPr="005A6F36" w:rsidRDefault="00711C0D" w:rsidP="00711C0D">
      <w:pPr>
        <w:ind w:firstLine="0"/>
      </w:pPr>
    </w:p>
    <w:p w14:paraId="0C81A4C8" w14:textId="77777777" w:rsidR="00711C0D" w:rsidRPr="005A6F36" w:rsidRDefault="00711C0D" w:rsidP="00EC09D8">
      <w:pPr>
        <w:numPr>
          <w:ilvl w:val="0"/>
          <w:numId w:val="34"/>
        </w:numPr>
        <w:ind w:left="0" w:firstLine="851"/>
      </w:pPr>
      <w:r w:rsidRPr="005A6F36">
        <w:t xml:space="preserve">2014–2020 metų Europos Sąjungos fondų investicijų veiksmų programos 5 prioriteto „Aplinkosauga, gamtos išteklių darnus naudojimas ir prisitaikymas prie klimato kaitos“ </w:t>
      </w:r>
      <w:r w:rsidR="008A77D5" w:rsidRPr="005A6F36">
        <w:t>05.3</w:t>
      </w:r>
      <w:r w:rsidR="0007734A" w:rsidRPr="005A6F36">
        <w:t>.1-APVA-V-0</w:t>
      </w:r>
      <w:r w:rsidR="008A77D5" w:rsidRPr="005A6F36">
        <w:t>11</w:t>
      </w:r>
      <w:r w:rsidRPr="005A6F36">
        <w:t xml:space="preserve"> priemonės </w:t>
      </w:r>
      <w:r w:rsidR="008A77D5" w:rsidRPr="005A6F36">
        <w:t xml:space="preserve">„Vandens išteklių valdymas ir apsauga“ </w:t>
      </w:r>
      <w:r w:rsidRPr="005A6F36">
        <w:t xml:space="preserve">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5 prioriteto „Aplinkosauga, gamtos išteklių darnus naudojimas ir prisitaikymas prie klimato kaitos“ </w:t>
      </w:r>
      <w:r w:rsidR="008A77D5" w:rsidRPr="005A6F36">
        <w:t>05.3</w:t>
      </w:r>
      <w:r w:rsidR="0007734A" w:rsidRPr="005A6F36">
        <w:t>.1-APVA-V-0</w:t>
      </w:r>
      <w:r w:rsidR="0058058E" w:rsidRPr="005A6F36">
        <w:t>11</w:t>
      </w:r>
      <w:r w:rsidRPr="005A6F36">
        <w:t xml:space="preserve"> priemonės „</w:t>
      </w:r>
      <w:r w:rsidR="0058058E" w:rsidRPr="005A6F36">
        <w:t>Vandens išteklių valdymas ir apsauga</w:t>
      </w:r>
      <w:r w:rsidRPr="005A6F36">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649B47EC" w14:textId="77777777" w:rsidR="00711C0D" w:rsidRPr="005A6F36" w:rsidRDefault="00711C0D" w:rsidP="00EC09D8">
      <w:pPr>
        <w:numPr>
          <w:ilvl w:val="0"/>
          <w:numId w:val="34"/>
        </w:numPr>
        <w:ind w:left="0" w:firstLine="851"/>
      </w:pPr>
      <w:r w:rsidRPr="005A6F36">
        <w:t>Aprašas yra parengtas atsižvelgiant į:</w:t>
      </w:r>
    </w:p>
    <w:p w14:paraId="34231C93" w14:textId="77777777" w:rsidR="00711C0D" w:rsidRPr="005A6F36" w:rsidRDefault="00711C0D" w:rsidP="00EC09D8">
      <w:pPr>
        <w:pStyle w:val="ListParagraph"/>
        <w:numPr>
          <w:ilvl w:val="1"/>
          <w:numId w:val="34"/>
        </w:numPr>
        <w:ind w:left="0" w:firstLine="851"/>
      </w:pPr>
      <w:r w:rsidRPr="005A6F36">
        <w:t xml:space="preserve">2014–2020 metų Europos Sąjungos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w:t>
      </w:r>
      <w:proofErr w:type="spellStart"/>
      <w:r w:rsidRPr="005A6F36">
        <w:t>stebėsenos</w:t>
      </w:r>
      <w:proofErr w:type="spellEnd"/>
      <w:r w:rsidRPr="005A6F36">
        <w:t xml:space="preserve"> rodiklių skaičiavimo aprašo patvirtinimo“ (toliau – Priemonių įgyvendinimo planas);</w:t>
      </w:r>
    </w:p>
    <w:p w14:paraId="420C0633" w14:textId="77777777" w:rsidR="00711C0D" w:rsidRPr="005A6F36" w:rsidRDefault="00711C0D" w:rsidP="00EC09D8">
      <w:pPr>
        <w:pStyle w:val="ListParagraph"/>
        <w:numPr>
          <w:ilvl w:val="1"/>
          <w:numId w:val="34"/>
        </w:numPr>
        <w:ind w:left="0" w:firstLine="851"/>
      </w:pPr>
      <w:r w:rsidRPr="005A6F36">
        <w:t xml:space="preserve">Projektų administravimo ir finansavimo taisykles, patvirtintas Lietuvos Respublikos finansų ministro 2014 m. spalio 8 d. įsakymu Nr. 1K-316 „Dėl Projektų administravimo ir finansavimo taisyklių patvirtinimo“ (toliau – Projektų taisyklės); </w:t>
      </w:r>
    </w:p>
    <w:p w14:paraId="6256A15A" w14:textId="77777777" w:rsidR="00711C0D" w:rsidRPr="005A6F36" w:rsidRDefault="00711C0D" w:rsidP="00EC09D8">
      <w:pPr>
        <w:pStyle w:val="ListParagraph"/>
        <w:numPr>
          <w:ilvl w:val="1"/>
          <w:numId w:val="34"/>
        </w:numPr>
        <w:ind w:left="0" w:firstLine="851"/>
      </w:pPr>
      <w:r w:rsidRPr="005A6F36">
        <w:t xml:space="preserve">2014–2020 metų Europos Sąjungos fondų investicijų veiksmų programos </w:t>
      </w:r>
      <w:proofErr w:type="spellStart"/>
      <w:r w:rsidRPr="005A6F36">
        <w:t>stebėsenos</w:t>
      </w:r>
      <w:proofErr w:type="spellEnd"/>
      <w:r w:rsidRPr="005A6F36">
        <w:t xml:space="preserve"> rodiklių skaičiavimo aprašą, patvirtintą Lietuvos Respublikos finansų ministro 2014 m. gruodžio 30 d. įsakymu Nr. 1K-499 „Dėl 2014–2020 metų Europos Sąjungos fondų investicijų veiksmų programos </w:t>
      </w:r>
      <w:proofErr w:type="spellStart"/>
      <w:r w:rsidRPr="005A6F36">
        <w:t>stebėsenos</w:t>
      </w:r>
      <w:proofErr w:type="spellEnd"/>
      <w:r w:rsidRPr="005A6F36">
        <w:t xml:space="preserve"> rodiklių skaičiavimo aprašo patvirtinimo“ (toliau – Veiksmų programos </w:t>
      </w:r>
      <w:proofErr w:type="spellStart"/>
      <w:r w:rsidRPr="005A6F36">
        <w:t>stebėsenos</w:t>
      </w:r>
      <w:proofErr w:type="spellEnd"/>
      <w:r w:rsidRPr="005A6F36">
        <w:t xml:space="preserve"> rodiklių skaičiavimo aprašas);</w:t>
      </w:r>
    </w:p>
    <w:p w14:paraId="3078D6D5" w14:textId="77777777" w:rsidR="00711C0D" w:rsidRPr="005A6F36" w:rsidRDefault="00711C0D" w:rsidP="00EC09D8">
      <w:pPr>
        <w:pStyle w:val="ListParagraph"/>
        <w:numPr>
          <w:ilvl w:val="1"/>
          <w:numId w:val="34"/>
        </w:numPr>
        <w:ind w:left="0" w:firstLine="851"/>
        <w:rPr>
          <w:bCs/>
          <w:lang w:eastAsia="lt-LT"/>
        </w:rPr>
      </w:pPr>
      <w:r w:rsidRPr="005A6F36">
        <w:t xml:space="preserve">Rekomendacijas dėl projektų išlaidų atitikties Europos Sąjungos struktūrinių fondų reikalavimams, patvirtintas Žmogiškųjų išteklių plėtros veiksmų programos, Ekonomikos augimo </w:t>
      </w:r>
      <w:r w:rsidRPr="005A6F36">
        <w:lastRenderedPageBreak/>
        <w:t>veiksmų programos, Sanglaudos skatinimo veiksmų programos ir 2014–2020 metų Europos Sąjungos fondų investicijų veiksmų programos valdymo komitetų 2014 m. liepos 4 d. protokolu Nr. 34 (su vėlesniais pakeitimais) ir</w:t>
      </w:r>
      <w:r w:rsidRPr="005A6F36">
        <w:rPr>
          <w:lang w:eastAsia="lt-LT"/>
        </w:rPr>
        <w:t xml:space="preserve"> paskelbtas </w:t>
      </w:r>
      <w:r w:rsidRPr="005A6F36">
        <w:t xml:space="preserve">ES struktūrinių fondų </w:t>
      </w:r>
      <w:r w:rsidRPr="005A6F36">
        <w:rPr>
          <w:lang w:eastAsia="lt-LT"/>
        </w:rPr>
        <w:t xml:space="preserve">svetainėje </w:t>
      </w:r>
      <w:hyperlink r:id="rId12" w:history="1">
        <w:r w:rsidRPr="005A6F36">
          <w:rPr>
            <w:rStyle w:val="Hyperlink"/>
            <w:rFonts w:eastAsia="Times New Roman"/>
            <w:color w:val="auto"/>
            <w:u w:val="none"/>
            <w:lang w:eastAsia="lt-LT"/>
          </w:rPr>
          <w:t>www.esinvesticijos.lt</w:t>
        </w:r>
      </w:hyperlink>
      <w:r w:rsidRPr="005A6F36">
        <w:rPr>
          <w:rStyle w:val="Hyperlink"/>
          <w:rFonts w:eastAsia="Times New Roman"/>
          <w:color w:val="auto"/>
          <w:u w:val="none"/>
          <w:lang w:eastAsia="lt-LT"/>
        </w:rPr>
        <w:t xml:space="preserve"> (toliau – </w:t>
      </w:r>
      <w:r w:rsidRPr="005A6F36">
        <w:rPr>
          <w:lang w:eastAsia="lt-LT"/>
        </w:rPr>
        <w:t>Rekomendacijos dėl projektų išlaidų atitikties</w:t>
      </w:r>
      <w:r w:rsidRPr="005A6F36">
        <w:rPr>
          <w:color w:val="FFC000"/>
          <w:lang w:eastAsia="lt-LT"/>
        </w:rPr>
        <w:t xml:space="preserve"> </w:t>
      </w:r>
      <w:r w:rsidRPr="005A6F36">
        <w:rPr>
          <w:lang w:eastAsia="lt-LT"/>
        </w:rPr>
        <w:t>Europos Sąjungos struktūrinių fondų reikalavimams);</w:t>
      </w:r>
    </w:p>
    <w:p w14:paraId="26D67AC1" w14:textId="77777777" w:rsidR="00230FBE" w:rsidRPr="005A6F36" w:rsidRDefault="00230FBE" w:rsidP="00EC09D8">
      <w:pPr>
        <w:numPr>
          <w:ilvl w:val="0"/>
          <w:numId w:val="34"/>
        </w:numPr>
        <w:ind w:left="0" w:firstLine="851"/>
      </w:pPr>
      <w:r w:rsidRPr="005A6F36">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Vandenų srities plėtros 2017-2023 metų programoje, patvirtintoje Lietuvos Respublikos Vyriausybės 2017 m. vasario 1 d. nutarimu Nr. 88 „Dėl Vandenų srities plėtros 2017-2023 metų programos patvirtinimo“, Vandenų srities plėtros 2017-2023 metų programos įgyvendinimo veiksmų plane, patvirtintame Lietuvos Respublikos aplinkos ministro ir Lietuvos Respublikos žemės ūkio ministro 2017 m. gegužės 5 d. įsakymu Nr. D1-375/3D-312 „Dėl Vandenų srities plėtros 2017-2023 metų programos įgyvendini</w:t>
      </w:r>
      <w:r w:rsidR="009161F6" w:rsidRPr="005A6F36">
        <w:t>mo veiksmų plano patvirtinimo“</w:t>
      </w:r>
      <w:r w:rsidR="00096992" w:rsidRPr="005A6F36">
        <w:t xml:space="preserve"> (toliau – Vandenų srities plėtros 2017–2023 metų programos įgyvendinimo veiksmų planas)</w:t>
      </w:r>
      <w:r w:rsidR="00AA2C01" w:rsidRPr="005A6F36">
        <w:t>.</w:t>
      </w:r>
      <w:r w:rsidR="0088241C" w:rsidRPr="005A6F36">
        <w:t xml:space="preserve"> </w:t>
      </w:r>
    </w:p>
    <w:p w14:paraId="0D2FFBA2" w14:textId="77777777" w:rsidR="00711C0D" w:rsidRPr="005A6F36" w:rsidRDefault="00711C0D" w:rsidP="00EC09D8">
      <w:pPr>
        <w:numPr>
          <w:ilvl w:val="0"/>
          <w:numId w:val="34"/>
        </w:numPr>
        <w:ind w:left="0" w:firstLine="851"/>
      </w:pPr>
      <w:r w:rsidRPr="005A6F36">
        <w:t>Priemonės įgyvendinimą administruoja Lietuvos Respublikos aplinkos ministerija (toliau – Ministerija) ir Lietuvos Respublikos aplinkos ministerijos Aplinkos projektų valdymo agentūra (toliau – įgyvendinančioji institucija).</w:t>
      </w:r>
    </w:p>
    <w:p w14:paraId="04D52E34" w14:textId="77777777" w:rsidR="00711C0D" w:rsidRPr="005A6F36" w:rsidRDefault="00711C0D" w:rsidP="00EC09D8">
      <w:pPr>
        <w:numPr>
          <w:ilvl w:val="0"/>
          <w:numId w:val="34"/>
        </w:numPr>
        <w:ind w:left="0" w:firstLine="851"/>
      </w:pPr>
      <w:r w:rsidRPr="005A6F36">
        <w:t xml:space="preserve">Pagal Priemonę teikiamo finansavimo forma – negrąžinamoji subsidija. </w:t>
      </w:r>
    </w:p>
    <w:p w14:paraId="015A24C9" w14:textId="77777777" w:rsidR="00711C0D" w:rsidRPr="005A6F36" w:rsidRDefault="00711C0D" w:rsidP="00EC09D8">
      <w:pPr>
        <w:numPr>
          <w:ilvl w:val="0"/>
          <w:numId w:val="34"/>
        </w:numPr>
        <w:ind w:left="0" w:firstLine="851"/>
      </w:pPr>
      <w:r w:rsidRPr="005A6F36">
        <w:t>Projektų atranka pagal Priemonę bus atliekama valstybės projektų planavimo būdu.</w:t>
      </w:r>
    </w:p>
    <w:p w14:paraId="7A41E6B8" w14:textId="1F78BCFF" w:rsidR="00711C0D" w:rsidRPr="005A6F36" w:rsidRDefault="00711C0D" w:rsidP="00EC09D8">
      <w:pPr>
        <w:numPr>
          <w:ilvl w:val="0"/>
          <w:numId w:val="34"/>
        </w:numPr>
        <w:ind w:left="0" w:firstLine="851"/>
      </w:pPr>
      <w:r w:rsidRPr="005A6F36">
        <w:t xml:space="preserve">Pagal Aprašą projektams įgyvendinti numatoma skirti iki </w:t>
      </w:r>
      <w:r w:rsidR="002820E9" w:rsidRPr="005A6F36">
        <w:t>13</w:t>
      </w:r>
      <w:r w:rsidR="00F27E61">
        <w:t xml:space="preserve"> </w:t>
      </w:r>
      <w:r w:rsidR="002820E9" w:rsidRPr="005A6F36">
        <w:t>322</w:t>
      </w:r>
      <w:r w:rsidR="00F27E61">
        <w:t xml:space="preserve"> </w:t>
      </w:r>
      <w:r w:rsidR="002820E9" w:rsidRPr="005A6F36">
        <w:t xml:space="preserve">521 </w:t>
      </w:r>
      <w:r w:rsidRPr="005A6F36">
        <w:t>euro (</w:t>
      </w:r>
      <w:r w:rsidR="002820E9" w:rsidRPr="005A6F36">
        <w:t xml:space="preserve">trylika milijonų trys šimtai dvidešimt du tūkstančiai penki šimtai dvidešimt </w:t>
      </w:r>
      <w:r w:rsidRPr="005A6F36">
        <w:t xml:space="preserve">vieno euro) Europos Sąjungos Sanglaudos fondo lėšų. </w:t>
      </w:r>
    </w:p>
    <w:p w14:paraId="4D3D076C" w14:textId="1353645C" w:rsidR="00711C0D" w:rsidRPr="005A6F36" w:rsidRDefault="00711C0D" w:rsidP="00EC09D8">
      <w:pPr>
        <w:numPr>
          <w:ilvl w:val="0"/>
          <w:numId w:val="34"/>
        </w:numPr>
        <w:ind w:left="0" w:firstLine="851"/>
      </w:pPr>
      <w:r w:rsidRPr="005A6F36">
        <w:t>Priemonės tikslas –</w:t>
      </w:r>
      <w:r w:rsidR="00BF4776" w:rsidRPr="005A6F36">
        <w:t xml:space="preserve"> </w:t>
      </w:r>
      <w:r w:rsidR="003F4C9E" w:rsidRPr="005A6F36">
        <w:t xml:space="preserve">gerinti integruotą vandens išteklių (Baltijos jūros, kitų paviršinių vandens telkinių ir požeminio vandens) valdymą, parengiant ar atnaujinant vandens išteklių apsaugos ir valdymo dokumentus, stiprinant </w:t>
      </w:r>
      <w:proofErr w:type="spellStart"/>
      <w:r w:rsidR="003F4C9E" w:rsidRPr="005A6F36">
        <w:t>stebėsenos</w:t>
      </w:r>
      <w:proofErr w:type="spellEnd"/>
      <w:r w:rsidR="003F4C9E" w:rsidRPr="005A6F36">
        <w:t>, vertinimo, taršos kontrolės ir likvidavimo sistemos pajėgumus, įgyvendinant Baltijos jūros aplinkai ir biologinei įvairovei apsaugoti reikalingas priemones (įskaitant reabilitacijos centro įrengimą</w:t>
      </w:r>
      <w:r w:rsidR="006D4675" w:rsidRPr="005A6F36">
        <w:t>)</w:t>
      </w:r>
      <w:r w:rsidR="003F4C9E" w:rsidRPr="005A6F36">
        <w:t xml:space="preserve">; </w:t>
      </w:r>
    </w:p>
    <w:p w14:paraId="395292E0" w14:textId="77777777" w:rsidR="00711C0D" w:rsidRPr="005A6F36" w:rsidRDefault="00711C0D" w:rsidP="00EC09D8">
      <w:pPr>
        <w:numPr>
          <w:ilvl w:val="0"/>
          <w:numId w:val="34"/>
        </w:numPr>
        <w:ind w:left="0" w:firstLine="851"/>
      </w:pPr>
      <w:r w:rsidRPr="005A6F36">
        <w:t>Pa</w:t>
      </w:r>
      <w:r w:rsidR="00BF4776" w:rsidRPr="005A6F36">
        <w:t>gal Aprašą remiamos šios veiklos</w:t>
      </w:r>
      <w:r w:rsidR="004D5293" w:rsidRPr="005A6F36">
        <w:t>:</w:t>
      </w:r>
    </w:p>
    <w:p w14:paraId="2FD970A5" w14:textId="77777777" w:rsidR="004D5293" w:rsidRPr="005A6F36" w:rsidRDefault="004D5293" w:rsidP="00EC09D8">
      <w:pPr>
        <w:pStyle w:val="ListParagraph"/>
        <w:numPr>
          <w:ilvl w:val="1"/>
          <w:numId w:val="34"/>
        </w:numPr>
        <w:ind w:left="0" w:firstLine="851"/>
      </w:pPr>
      <w:r w:rsidRPr="005A6F36">
        <w:t>įrangos ir priemonių, reikalingų jūriniams ir vidaus vandenų būklės tyrimams atlikti, įsigijimas;</w:t>
      </w:r>
    </w:p>
    <w:p w14:paraId="43C3388B" w14:textId="77777777" w:rsidR="004D5293" w:rsidRPr="005A6F36" w:rsidRDefault="004D5293" w:rsidP="00EC09D8">
      <w:pPr>
        <w:pStyle w:val="ListParagraph"/>
        <w:numPr>
          <w:ilvl w:val="1"/>
          <w:numId w:val="34"/>
        </w:numPr>
        <w:ind w:left="0" w:firstLine="851"/>
      </w:pPr>
      <w:r w:rsidRPr="005A6F36">
        <w:t>jūros ir vidaus vandenų aplinkos būklės tyrimai ir vertinimai;</w:t>
      </w:r>
    </w:p>
    <w:p w14:paraId="335CF4BA" w14:textId="77777777" w:rsidR="004D5293" w:rsidRPr="005A6F36" w:rsidRDefault="004D5293" w:rsidP="00EC09D8">
      <w:pPr>
        <w:pStyle w:val="ListParagraph"/>
        <w:numPr>
          <w:ilvl w:val="1"/>
          <w:numId w:val="34"/>
        </w:numPr>
        <w:ind w:left="0" w:firstLine="851"/>
      </w:pPr>
      <w:r w:rsidRPr="005A6F36">
        <w:t>taršos incidentų Baltijos jūroje likvidavimo sistemos tobulinimas;</w:t>
      </w:r>
    </w:p>
    <w:p w14:paraId="1025614F" w14:textId="77777777" w:rsidR="004D5293" w:rsidRPr="005A6F36" w:rsidRDefault="004D5293" w:rsidP="00EC09D8">
      <w:pPr>
        <w:pStyle w:val="ListParagraph"/>
        <w:numPr>
          <w:ilvl w:val="1"/>
          <w:numId w:val="34"/>
        </w:numPr>
        <w:ind w:left="0" w:firstLine="851"/>
      </w:pPr>
      <w:r w:rsidRPr="005A6F36">
        <w:t>priemonių, reikalingų Baltijos jūros biologinei įvairovei išsaugoti, įgyvendinimas;</w:t>
      </w:r>
    </w:p>
    <w:p w14:paraId="0512D018" w14:textId="77777777" w:rsidR="004D5293" w:rsidRPr="005A6F36" w:rsidRDefault="004D5293" w:rsidP="00EC09D8">
      <w:pPr>
        <w:pStyle w:val="ListParagraph"/>
        <w:numPr>
          <w:ilvl w:val="1"/>
          <w:numId w:val="34"/>
        </w:numPr>
        <w:ind w:left="0" w:firstLine="851"/>
      </w:pPr>
      <w:r w:rsidRPr="005A6F36">
        <w:t>vandens telkinių būklės valdymo</w:t>
      </w:r>
      <w:r w:rsidR="0065057B" w:rsidRPr="005A6F36">
        <w:t xml:space="preserve"> ir apsaugos nuo neigiamo poveikio dokumentų rengimas;</w:t>
      </w:r>
      <w:r w:rsidRPr="005A6F36">
        <w:t xml:space="preserve"> </w:t>
      </w:r>
    </w:p>
    <w:p w14:paraId="3DC5EBA1" w14:textId="77777777" w:rsidR="004D5293" w:rsidRPr="005A6F36" w:rsidRDefault="004D5293" w:rsidP="00EC09D8">
      <w:pPr>
        <w:pStyle w:val="ListParagraph"/>
        <w:numPr>
          <w:ilvl w:val="1"/>
          <w:numId w:val="34"/>
        </w:numPr>
        <w:ind w:left="0" w:firstLine="851"/>
      </w:pPr>
      <w:r w:rsidRPr="005A6F36">
        <w:t>požeminio vandens būklės m</w:t>
      </w:r>
      <w:r w:rsidR="0065057B" w:rsidRPr="005A6F36">
        <w:t>onitoringo sistemos stiprinimas;</w:t>
      </w:r>
    </w:p>
    <w:p w14:paraId="6CED6131" w14:textId="77777777" w:rsidR="0065057B" w:rsidRPr="005A6F36" w:rsidRDefault="0065057B" w:rsidP="00EC09D8">
      <w:pPr>
        <w:pStyle w:val="ListParagraph"/>
        <w:numPr>
          <w:ilvl w:val="1"/>
          <w:numId w:val="34"/>
        </w:numPr>
        <w:ind w:left="0" w:firstLine="851"/>
      </w:pPr>
      <w:r w:rsidRPr="005A6F36">
        <w:t>individualių nuotekų tvarkymo sistemų inventorizacija.</w:t>
      </w:r>
    </w:p>
    <w:p w14:paraId="69B68F9B" w14:textId="77777777" w:rsidR="00711C0D" w:rsidRPr="005A6F36" w:rsidRDefault="00711C0D" w:rsidP="00EC09D8">
      <w:pPr>
        <w:numPr>
          <w:ilvl w:val="0"/>
          <w:numId w:val="34"/>
        </w:numPr>
        <w:ind w:left="0" w:firstLine="851"/>
      </w:pPr>
      <w:r w:rsidRPr="005A6F36">
        <w:t>Pagal Apraše nurodytas remiamas veiklas valstybės projektų sąraš</w:t>
      </w:r>
      <w:r w:rsidR="0065057B" w:rsidRPr="005A6F36">
        <w:t>us</w:t>
      </w:r>
      <w:r w:rsidRPr="005A6F36">
        <w:t xml:space="preserve"> numatoma sudaryti </w:t>
      </w:r>
      <w:r w:rsidR="0065057B" w:rsidRPr="005A6F36">
        <w:t xml:space="preserve">2017 m. </w:t>
      </w:r>
      <w:r w:rsidRPr="005A6F36">
        <w:t>IV ketvirtį</w:t>
      </w:r>
      <w:r w:rsidR="0065057B" w:rsidRPr="005A6F36">
        <w:t>, 2018 m. I ir III ketvirtį, 2019 m. III ketvirtį</w:t>
      </w:r>
      <w:r w:rsidRPr="005A6F36">
        <w:t>.</w:t>
      </w:r>
    </w:p>
    <w:p w14:paraId="1BB0226D" w14:textId="77777777" w:rsidR="00711C0D" w:rsidRPr="005A6F36" w:rsidRDefault="00711C0D" w:rsidP="00132FA6">
      <w:pPr>
        <w:ind w:left="851" w:firstLine="0"/>
      </w:pPr>
    </w:p>
    <w:p w14:paraId="4F255F67" w14:textId="77777777" w:rsidR="00711C0D" w:rsidRPr="005A6F36" w:rsidRDefault="00711C0D" w:rsidP="00132FA6">
      <w:pPr>
        <w:pStyle w:val="Heading1"/>
        <w:ind w:left="360"/>
      </w:pPr>
      <w:r w:rsidRPr="005A6F36">
        <w:t>II SKYRIUS</w:t>
      </w:r>
    </w:p>
    <w:p w14:paraId="67C9C7E9" w14:textId="77777777" w:rsidR="00711C0D" w:rsidRPr="005A6F36" w:rsidRDefault="00711C0D" w:rsidP="00132FA6">
      <w:pPr>
        <w:pStyle w:val="Heading1"/>
        <w:ind w:left="360"/>
      </w:pPr>
      <w:r w:rsidRPr="005A6F36">
        <w:t>REIKALAVIMAI PAREIŠKĖJAMS IR PARTNERIAMS</w:t>
      </w:r>
    </w:p>
    <w:p w14:paraId="43071926" w14:textId="77777777" w:rsidR="00711C0D" w:rsidRPr="005A6F36" w:rsidRDefault="00711C0D" w:rsidP="00132FA6">
      <w:pPr>
        <w:pStyle w:val="Heading1"/>
        <w:ind w:left="360"/>
      </w:pPr>
    </w:p>
    <w:p w14:paraId="025CA90A" w14:textId="77777777" w:rsidR="00B13686" w:rsidRPr="005A6F36" w:rsidRDefault="00711C0D" w:rsidP="00EC09D8">
      <w:pPr>
        <w:numPr>
          <w:ilvl w:val="0"/>
          <w:numId w:val="34"/>
        </w:numPr>
        <w:ind w:left="0" w:firstLine="851"/>
      </w:pPr>
      <w:r w:rsidRPr="005A6F36">
        <w:lastRenderedPageBreak/>
        <w:t xml:space="preserve">Pagal Aprašą galimi pareiškėjai yra </w:t>
      </w:r>
      <w:r w:rsidR="00B13686" w:rsidRPr="005A6F36">
        <w:t xml:space="preserve">Aplinkos apsaugos agentūra, Lietuvos geologijos tarnyba, Lietuvos jūrų muziejus, Lietuvos kariuomenė, </w:t>
      </w:r>
      <w:r w:rsidR="0065057B" w:rsidRPr="005A6F36">
        <w:t>A</w:t>
      </w:r>
      <w:r w:rsidR="00B13686" w:rsidRPr="005A6F36">
        <w:t xml:space="preserve">plinkos </w:t>
      </w:r>
      <w:r w:rsidR="0065057B" w:rsidRPr="005A6F36">
        <w:t>ministerija</w:t>
      </w:r>
      <w:r w:rsidR="0021774B" w:rsidRPr="005A6F36">
        <w:t>, galimi  partneriai yra Žemės ūkio ministerija, Lietuvos hidrometeorologijos tarnyba prie Aplinkos ministerijos</w:t>
      </w:r>
      <w:r w:rsidR="00B13686" w:rsidRPr="005A6F36">
        <w:t>.</w:t>
      </w:r>
    </w:p>
    <w:p w14:paraId="37CD9D21" w14:textId="77777777" w:rsidR="00711C0D" w:rsidRPr="005A6F36" w:rsidRDefault="00711C0D" w:rsidP="00EC09D8">
      <w:pPr>
        <w:numPr>
          <w:ilvl w:val="0"/>
          <w:numId w:val="34"/>
        </w:numPr>
        <w:ind w:left="0" w:firstLine="851"/>
      </w:pPr>
      <w:r w:rsidRPr="005A6F36">
        <w:t>Pareiškėjas (projekto vykdytojas) turi užtikrinti pakankamus administracinius gebėjimus vykdyti projektą:</w:t>
      </w:r>
    </w:p>
    <w:p w14:paraId="6611D32E" w14:textId="77777777" w:rsidR="00711C0D" w:rsidRPr="005A6F36" w:rsidRDefault="00711C0D" w:rsidP="00BF7E7E">
      <w:pPr>
        <w:pStyle w:val="ListParagraph"/>
        <w:numPr>
          <w:ilvl w:val="1"/>
          <w:numId w:val="34"/>
        </w:numPr>
        <w:tabs>
          <w:tab w:val="left" w:pos="1560"/>
        </w:tabs>
        <w:ind w:left="0" w:firstLine="851"/>
      </w:pPr>
      <w:r w:rsidRPr="005A6F36">
        <w:t>projekto vadovas turi turėti ne žemesnį kaip aukštąjį koleginį išsilavinimą ir ne mažesnę kaip 2 metų patirtį projektų valdyme;</w:t>
      </w:r>
    </w:p>
    <w:p w14:paraId="54DF7489" w14:textId="77777777" w:rsidR="00711C0D" w:rsidRPr="005A6F36" w:rsidRDefault="00711C0D" w:rsidP="00BF7E7E">
      <w:pPr>
        <w:pStyle w:val="ListParagraph"/>
        <w:numPr>
          <w:ilvl w:val="1"/>
          <w:numId w:val="34"/>
        </w:numPr>
        <w:tabs>
          <w:tab w:val="left" w:pos="1560"/>
        </w:tabs>
        <w:ind w:left="0" w:firstLine="851"/>
      </w:pPr>
      <w:r w:rsidRPr="005A6F36">
        <w:t xml:space="preserve">asmuo, atsakingas už projekto veiklų priežiūrą, turi turėti ne žemesnį kaip aukštąjį koleginį išsilavinimą ir ne mažesnę kaip 1 metų su projekto veiklomis susijusioje srityje patirtį; </w:t>
      </w:r>
    </w:p>
    <w:p w14:paraId="1B868A08" w14:textId="77777777" w:rsidR="00711C0D" w:rsidRPr="005A6F36" w:rsidRDefault="00711C0D" w:rsidP="00BF7E7E">
      <w:pPr>
        <w:pStyle w:val="ListParagraph"/>
        <w:numPr>
          <w:ilvl w:val="1"/>
          <w:numId w:val="34"/>
        </w:numPr>
        <w:tabs>
          <w:tab w:val="left" w:pos="1560"/>
        </w:tabs>
        <w:ind w:left="0" w:firstLine="851"/>
      </w:pPr>
      <w:r w:rsidRPr="005A6F36">
        <w:t>projekto finansininkas turi turėti ne žemesnį kaip aukštąjį koleginį išsilavinimą ir ne mažesnę kaip 2 metų darbo buhalterinės apskaitos srityje patirtį.</w:t>
      </w:r>
    </w:p>
    <w:p w14:paraId="136A1BB7" w14:textId="77777777" w:rsidR="00711C0D" w:rsidRPr="005A6F36" w:rsidRDefault="00711C0D" w:rsidP="00EC09D8">
      <w:pPr>
        <w:numPr>
          <w:ilvl w:val="0"/>
          <w:numId w:val="34"/>
        </w:numPr>
        <w:ind w:left="0" w:firstLine="851"/>
      </w:pPr>
      <w:r w:rsidRPr="005A6F36">
        <w:t>Pareiškėjai turi būti pajėgūs tinkamai ir laiku įgyvendinti projektą ir atitinka jiems keliamus reikalavimus, išdėstytus Aprašo 1 priedo 5 punkte.</w:t>
      </w:r>
    </w:p>
    <w:p w14:paraId="68B607E8" w14:textId="3F694C5A" w:rsidR="00230FBE" w:rsidRPr="005A6F36" w:rsidRDefault="00230FBE" w:rsidP="00EC09D8">
      <w:pPr>
        <w:numPr>
          <w:ilvl w:val="0"/>
          <w:numId w:val="34"/>
        </w:numPr>
        <w:ind w:left="0" w:firstLine="851"/>
      </w:pPr>
      <w:r w:rsidRPr="005A6F36">
        <w:t>Projektai gali būti įgyvendinami su partneriais</w:t>
      </w:r>
      <w:r w:rsidR="006D4675" w:rsidRPr="005A6F36">
        <w:t>.</w:t>
      </w:r>
    </w:p>
    <w:p w14:paraId="2A5A339D" w14:textId="77777777" w:rsidR="00230FBE" w:rsidRPr="005A6F36" w:rsidRDefault="00230FBE" w:rsidP="00EC09D8">
      <w:pPr>
        <w:numPr>
          <w:ilvl w:val="0"/>
          <w:numId w:val="34"/>
        </w:numPr>
        <w:ind w:left="0" w:firstLine="851"/>
      </w:pPr>
      <w:r w:rsidRPr="005A6F36">
        <w:t>Partnerio įtraukimo į projektą būtinumas turi būti pagrįstas. Prie paraiškos turi būti pridedama jungtinės veiklos (partnerystės) sutarties kopija, kurioje turi būti nustatytos šalių prievolės ir atsakomybė.</w:t>
      </w:r>
    </w:p>
    <w:p w14:paraId="617AC9D4" w14:textId="77777777" w:rsidR="00711C0D" w:rsidRPr="005A6F36" w:rsidRDefault="00711C0D" w:rsidP="004D6998">
      <w:pPr>
        <w:ind w:firstLine="0"/>
      </w:pPr>
    </w:p>
    <w:p w14:paraId="3E9DA1E8" w14:textId="77777777" w:rsidR="00711C0D" w:rsidRPr="005A6F36" w:rsidRDefault="00711C0D" w:rsidP="00711C0D">
      <w:pPr>
        <w:pStyle w:val="Heading1"/>
        <w:ind w:left="360"/>
      </w:pPr>
      <w:r w:rsidRPr="005A6F36">
        <w:t>III SKYRIUS</w:t>
      </w:r>
    </w:p>
    <w:p w14:paraId="40591D98" w14:textId="77777777" w:rsidR="00711C0D" w:rsidRPr="005A6F36" w:rsidRDefault="00711C0D" w:rsidP="00711C0D">
      <w:pPr>
        <w:pStyle w:val="Heading1"/>
        <w:ind w:left="360"/>
      </w:pPr>
      <w:r w:rsidRPr="005A6F36">
        <w:t>PROJEKTAMS TAIKOMI REIKALAVIMAI</w:t>
      </w:r>
    </w:p>
    <w:p w14:paraId="35D121AB" w14:textId="77777777" w:rsidR="00711C0D" w:rsidRPr="005A6F36" w:rsidRDefault="00711C0D" w:rsidP="00711C0D"/>
    <w:p w14:paraId="3305619B" w14:textId="77777777" w:rsidR="00711C0D" w:rsidRPr="005A6F36" w:rsidRDefault="00711C0D" w:rsidP="00EC09D8">
      <w:pPr>
        <w:numPr>
          <w:ilvl w:val="0"/>
          <w:numId w:val="34"/>
        </w:numPr>
        <w:ind w:left="0" w:firstLine="851"/>
      </w:pPr>
      <w:r w:rsidRPr="005A6F36">
        <w:t xml:space="preserve">Projektas turi atitikti Projektų taisyklių 10 skirsnyje nustatytus bendruosius reikalavimus. </w:t>
      </w:r>
    </w:p>
    <w:p w14:paraId="707E51E5" w14:textId="6F28FE6D" w:rsidR="00230FBE" w:rsidRPr="005A6F36" w:rsidRDefault="00230FBE" w:rsidP="001675BE">
      <w:pPr>
        <w:numPr>
          <w:ilvl w:val="0"/>
          <w:numId w:val="34"/>
        </w:numPr>
        <w:ind w:left="0" w:firstLine="851"/>
      </w:pPr>
      <w:r w:rsidRPr="005A6F36">
        <w:t xml:space="preserve">Projektas turi atitikti šį specialųjį projektų atrankos kriterijų, patvirtintą Veiksmų programos </w:t>
      </w:r>
      <w:proofErr w:type="spellStart"/>
      <w:r w:rsidRPr="005A6F36">
        <w:t>stebėsenos</w:t>
      </w:r>
      <w:proofErr w:type="spellEnd"/>
      <w:r w:rsidRPr="005A6F36">
        <w:t xml:space="preserve"> komiteto 2017 m. birželio 15 d. posėdžio nutarimu Nr. 44P-3.1(25)</w:t>
      </w:r>
      <w:r w:rsidR="001675BE" w:rsidRPr="005A6F36">
        <w:t xml:space="preserve">, skelbiamu 2014–2020 Europos Sąjungos struktūrinių fondų svetainėje </w:t>
      </w:r>
      <w:proofErr w:type="spellStart"/>
      <w:r w:rsidR="001675BE" w:rsidRPr="005A6F36">
        <w:t>www.esinvesticijos.lt</w:t>
      </w:r>
      <w:proofErr w:type="spellEnd"/>
      <w:r w:rsidR="001675BE" w:rsidRPr="005A6F36">
        <w:t>, – t.y.</w:t>
      </w:r>
      <w:r w:rsidR="001675BE" w:rsidRPr="005A6F36">
        <w:rPr>
          <w:color w:val="000000"/>
          <w:lang w:eastAsia="lt-LT"/>
        </w:rPr>
        <w:t xml:space="preserve"> </w:t>
      </w:r>
      <w:r w:rsidR="001675BE" w:rsidRPr="005A6F36">
        <w:t xml:space="preserve"> projektas turi atitikti Vandenų srities plėtros 2017–2023 metų programos įgyvendinimo veiksmų plano nuostatas.</w:t>
      </w:r>
      <w:r w:rsidRPr="005A6F36">
        <w:t xml:space="preserve"> </w:t>
      </w:r>
      <w:r w:rsidR="001675BE" w:rsidRPr="005A6F36">
        <w:t>V</w:t>
      </w:r>
      <w:r w:rsidR="003A7877" w:rsidRPr="005A6F36">
        <w:t>ertinama, ar projektų veiklos ir projektų vykdytojai yra numatyti ir atitinka bent vieną Vandenų srities plėtros 2017–2023 metų programos įgyvendinimo veiksmų plano 1.1, 1.2, 1.4, 2.1.3, 2.1.4, 2.2.1, 2.2.2, 2.2.4, 2.3.6, 3.5, 3.7, 3.8.1, 3.11, 7.1, 8.6, 8.8, 10.3, 15.3, 18.5, 18.7, 18.13, 18.14, 18.15 papunkčiuose išdėstytą priemonę ir atsakingą vykdytoją</w:t>
      </w:r>
      <w:r w:rsidRPr="005A6F36">
        <w:t>.</w:t>
      </w:r>
    </w:p>
    <w:p w14:paraId="3918AF2F" w14:textId="77777777" w:rsidR="003A7877" w:rsidRPr="005A6F36" w:rsidRDefault="00711C0D" w:rsidP="00EC09D8">
      <w:pPr>
        <w:numPr>
          <w:ilvl w:val="0"/>
          <w:numId w:val="34"/>
        </w:numPr>
        <w:ind w:left="0" w:firstLine="851"/>
      </w:pPr>
      <w:r w:rsidRPr="005A6F36">
        <w:t xml:space="preserve">Pagal Aprašą nefinansuojami didelės apimties projektai. </w:t>
      </w:r>
    </w:p>
    <w:p w14:paraId="0305749F" w14:textId="77777777" w:rsidR="00711C0D" w:rsidRPr="005A6F36" w:rsidRDefault="00711C0D" w:rsidP="00EC09D8">
      <w:pPr>
        <w:numPr>
          <w:ilvl w:val="0"/>
          <w:numId w:val="34"/>
        </w:numPr>
        <w:ind w:left="0" w:firstLine="851"/>
      </w:pPr>
      <w:r w:rsidRPr="005A6F36">
        <w:t xml:space="preserve">Teikiamų pagal Aprašą projektų veiklos turi būti baigtos ne vėliau nei 2023 m. rugsėjo 1 d. </w:t>
      </w:r>
    </w:p>
    <w:p w14:paraId="0357A360" w14:textId="77777777" w:rsidR="00711C0D" w:rsidRPr="005A6F36" w:rsidRDefault="00711C0D" w:rsidP="00EC09D8">
      <w:pPr>
        <w:numPr>
          <w:ilvl w:val="0"/>
          <w:numId w:val="34"/>
        </w:numPr>
        <w:ind w:left="0" w:firstLine="851"/>
      </w:pPr>
      <w:r w:rsidRPr="005A6F36">
        <w:t>Projekto veiklos turi būti vykdomos Lietuvos Respublikoje.</w:t>
      </w:r>
    </w:p>
    <w:p w14:paraId="5423426A" w14:textId="0D8745A9" w:rsidR="0092390F" w:rsidRPr="005A6F36" w:rsidRDefault="00711C0D" w:rsidP="00EC09D8">
      <w:pPr>
        <w:numPr>
          <w:ilvl w:val="0"/>
          <w:numId w:val="34"/>
        </w:numPr>
        <w:ind w:left="0" w:firstLine="851"/>
      </w:pPr>
      <w:r w:rsidRPr="005A6F36">
        <w:t xml:space="preserve">Projektu turi būti siekiama </w:t>
      </w:r>
      <w:r w:rsidR="003A7877" w:rsidRPr="005A6F36">
        <w:t xml:space="preserve">bent vieno iš </w:t>
      </w:r>
      <w:r w:rsidR="001675BE" w:rsidRPr="005A6F36">
        <w:t xml:space="preserve">toliau </w:t>
      </w:r>
      <w:r w:rsidR="003A7877" w:rsidRPr="005A6F36">
        <w:t xml:space="preserve">išvardintų </w:t>
      </w:r>
      <w:r w:rsidRPr="005A6F36">
        <w:t xml:space="preserve">priemonės </w:t>
      </w:r>
      <w:r w:rsidR="0092390F" w:rsidRPr="005A6F36">
        <w:t xml:space="preserve">įgyvendinimo </w:t>
      </w:r>
      <w:proofErr w:type="spellStart"/>
      <w:r w:rsidR="0092390F" w:rsidRPr="005A6F36">
        <w:t>stebėsenos</w:t>
      </w:r>
      <w:proofErr w:type="spellEnd"/>
      <w:r w:rsidR="0092390F" w:rsidRPr="005A6F36">
        <w:t xml:space="preserve"> rodiklių</w:t>
      </w:r>
      <w:r w:rsidR="003A7877" w:rsidRPr="005A6F36">
        <w:t>:</w:t>
      </w:r>
    </w:p>
    <w:p w14:paraId="0D1772CA" w14:textId="77777777" w:rsidR="0074722B" w:rsidRPr="005A6F36" w:rsidRDefault="008863E5" w:rsidP="00132FA6">
      <w:pPr>
        <w:pStyle w:val="ListParagraph"/>
        <w:numPr>
          <w:ilvl w:val="1"/>
          <w:numId w:val="34"/>
        </w:numPr>
        <w:tabs>
          <w:tab w:val="left" w:pos="1560"/>
        </w:tabs>
        <w:ind w:left="0" w:firstLine="851"/>
      </w:pPr>
      <w:r w:rsidRPr="005A6F36">
        <w:t xml:space="preserve">produkto </w:t>
      </w:r>
      <w:proofErr w:type="spellStart"/>
      <w:r w:rsidRPr="005A6F36">
        <w:t>stebėsenos</w:t>
      </w:r>
      <w:proofErr w:type="spellEnd"/>
      <w:r w:rsidRPr="005A6F36">
        <w:t xml:space="preserve"> rodiklio </w:t>
      </w:r>
      <w:r w:rsidR="0074722B" w:rsidRPr="005A6F36">
        <w:t>P.N.040 „Įsigyti įrangos ir priemonių, reikalingų jūriniams ir vidaus vandenų tyrimams atlikti, komplektai“;</w:t>
      </w:r>
    </w:p>
    <w:p w14:paraId="579B6C00" w14:textId="77777777" w:rsidR="0074722B" w:rsidRPr="005A6F36" w:rsidRDefault="008863E5" w:rsidP="00132FA6">
      <w:pPr>
        <w:pStyle w:val="ListParagraph"/>
        <w:numPr>
          <w:ilvl w:val="1"/>
          <w:numId w:val="34"/>
        </w:numPr>
        <w:tabs>
          <w:tab w:val="left" w:pos="1560"/>
        </w:tabs>
        <w:ind w:left="0" w:firstLine="851"/>
      </w:pPr>
      <w:r w:rsidRPr="005A6F36">
        <w:t xml:space="preserve">produkto </w:t>
      </w:r>
      <w:proofErr w:type="spellStart"/>
      <w:r w:rsidRPr="005A6F36">
        <w:t>stebėsenos</w:t>
      </w:r>
      <w:proofErr w:type="spellEnd"/>
      <w:r w:rsidRPr="005A6F36">
        <w:t xml:space="preserve"> rodiklio </w:t>
      </w:r>
      <w:r w:rsidR="0074722B" w:rsidRPr="005A6F36">
        <w:t>P.N.041 „Parengti jūros ir vidaus vandenų aplinkos būklės vertinimai“;</w:t>
      </w:r>
    </w:p>
    <w:p w14:paraId="008B13D2" w14:textId="77777777" w:rsidR="0074722B" w:rsidRPr="005A6F36" w:rsidRDefault="008863E5" w:rsidP="00132FA6">
      <w:pPr>
        <w:pStyle w:val="ListParagraph"/>
        <w:numPr>
          <w:ilvl w:val="1"/>
          <w:numId w:val="34"/>
        </w:numPr>
        <w:tabs>
          <w:tab w:val="left" w:pos="1560"/>
        </w:tabs>
        <w:ind w:left="0" w:firstLine="851"/>
      </w:pPr>
      <w:r w:rsidRPr="005A6F36">
        <w:t xml:space="preserve">produkto </w:t>
      </w:r>
      <w:proofErr w:type="spellStart"/>
      <w:r w:rsidRPr="005A6F36">
        <w:t>stebėsenos</w:t>
      </w:r>
      <w:proofErr w:type="spellEnd"/>
      <w:r w:rsidRPr="005A6F36">
        <w:t xml:space="preserve"> rodiklio </w:t>
      </w:r>
      <w:r w:rsidR="0074722B" w:rsidRPr="005A6F36">
        <w:t>P.N.042 „Įsigytos priemonės taršos incidentams Baltijos jūroje likviduoti“;</w:t>
      </w:r>
    </w:p>
    <w:p w14:paraId="72840E44" w14:textId="77777777" w:rsidR="0074722B" w:rsidRPr="005A6F36" w:rsidRDefault="008863E5" w:rsidP="00132FA6">
      <w:pPr>
        <w:pStyle w:val="ListParagraph"/>
        <w:numPr>
          <w:ilvl w:val="1"/>
          <w:numId w:val="34"/>
        </w:numPr>
        <w:tabs>
          <w:tab w:val="left" w:pos="1560"/>
        </w:tabs>
        <w:ind w:left="0" w:firstLine="851"/>
      </w:pPr>
      <w:r w:rsidRPr="005A6F36">
        <w:t xml:space="preserve">produkto </w:t>
      </w:r>
      <w:proofErr w:type="spellStart"/>
      <w:r w:rsidRPr="005A6F36">
        <w:t>stebėsenos</w:t>
      </w:r>
      <w:proofErr w:type="spellEnd"/>
      <w:r w:rsidRPr="005A6F36">
        <w:t xml:space="preserve"> rodiklio </w:t>
      </w:r>
      <w:r w:rsidR="0074722B" w:rsidRPr="005A6F36">
        <w:t>P.N.043 „Parengti vandens telkinių būklės valdymo ir apsaugos dokumentai“;</w:t>
      </w:r>
    </w:p>
    <w:p w14:paraId="4F2442A3" w14:textId="77777777" w:rsidR="0074722B" w:rsidRPr="005A6F36" w:rsidRDefault="008863E5" w:rsidP="00132FA6">
      <w:pPr>
        <w:pStyle w:val="ListParagraph"/>
        <w:numPr>
          <w:ilvl w:val="1"/>
          <w:numId w:val="34"/>
        </w:numPr>
        <w:tabs>
          <w:tab w:val="left" w:pos="1560"/>
        </w:tabs>
        <w:ind w:left="0" w:firstLine="851"/>
      </w:pPr>
      <w:r w:rsidRPr="005A6F36">
        <w:t xml:space="preserve">produkto </w:t>
      </w:r>
      <w:proofErr w:type="spellStart"/>
      <w:r w:rsidRPr="005A6F36">
        <w:t>stebėsenos</w:t>
      </w:r>
      <w:proofErr w:type="spellEnd"/>
      <w:r w:rsidRPr="005A6F36">
        <w:t xml:space="preserve"> rodiklio </w:t>
      </w:r>
      <w:r w:rsidR="0074722B" w:rsidRPr="005A6F36">
        <w:t>P.N.044 „Įrengtas Baltijos jūros gyvūnų reabilitacijos centras“;</w:t>
      </w:r>
    </w:p>
    <w:p w14:paraId="3D1D36DD" w14:textId="77777777" w:rsidR="0074722B" w:rsidRPr="005A6F36" w:rsidRDefault="008863E5" w:rsidP="00132FA6">
      <w:pPr>
        <w:pStyle w:val="ListParagraph"/>
        <w:numPr>
          <w:ilvl w:val="1"/>
          <w:numId w:val="34"/>
        </w:numPr>
        <w:tabs>
          <w:tab w:val="left" w:pos="1560"/>
        </w:tabs>
        <w:ind w:left="0" w:firstLine="851"/>
      </w:pPr>
      <w:r w:rsidRPr="005A6F36">
        <w:t xml:space="preserve">produkto </w:t>
      </w:r>
      <w:proofErr w:type="spellStart"/>
      <w:r w:rsidRPr="005A6F36">
        <w:t>stebėsenos</w:t>
      </w:r>
      <w:proofErr w:type="spellEnd"/>
      <w:r w:rsidRPr="005A6F36">
        <w:t xml:space="preserve"> rodiklio </w:t>
      </w:r>
      <w:r w:rsidR="0074722B" w:rsidRPr="005A6F36">
        <w:t>P.N.045 „Įsigytos priemonės požeminio vandens būklės monitoringui ir laboratoriniams tyrimams vykdyti“;</w:t>
      </w:r>
    </w:p>
    <w:p w14:paraId="24CE9959" w14:textId="77777777" w:rsidR="0074722B" w:rsidRPr="005A6F36" w:rsidRDefault="008863E5" w:rsidP="00132FA6">
      <w:pPr>
        <w:pStyle w:val="ListParagraph"/>
        <w:numPr>
          <w:ilvl w:val="1"/>
          <w:numId w:val="34"/>
        </w:numPr>
        <w:tabs>
          <w:tab w:val="left" w:pos="1560"/>
        </w:tabs>
        <w:ind w:left="0" w:firstLine="851"/>
      </w:pPr>
      <w:r w:rsidRPr="005A6F36">
        <w:t xml:space="preserve">produkto </w:t>
      </w:r>
      <w:proofErr w:type="spellStart"/>
      <w:r w:rsidRPr="005A6F36">
        <w:t>stebėsenos</w:t>
      </w:r>
      <w:proofErr w:type="spellEnd"/>
      <w:r w:rsidRPr="005A6F36">
        <w:t xml:space="preserve"> rodiklio </w:t>
      </w:r>
      <w:r w:rsidR="0074722B" w:rsidRPr="005A6F36">
        <w:t>P.N.046 „Aglomeracijos, kuriose atlikta individualių nuotekų tvarkymo sistemų inventorizacija“</w:t>
      </w:r>
    </w:p>
    <w:p w14:paraId="24DDB5BD" w14:textId="77777777" w:rsidR="00711C0D" w:rsidRPr="005A6F36" w:rsidRDefault="00711C0D" w:rsidP="00EC09D8">
      <w:pPr>
        <w:numPr>
          <w:ilvl w:val="0"/>
          <w:numId w:val="34"/>
        </w:numPr>
        <w:ind w:left="0" w:firstLine="851"/>
      </w:pPr>
      <w:r w:rsidRPr="005A6F36">
        <w:lastRenderedPageBreak/>
        <w:t xml:space="preserve">Aprašo </w:t>
      </w:r>
      <w:r w:rsidR="00396300" w:rsidRPr="005A6F36">
        <w:t>21</w:t>
      </w:r>
      <w:r w:rsidRPr="005A6F36">
        <w:t xml:space="preserve">  punkte nurodyt</w:t>
      </w:r>
      <w:r w:rsidR="00396300" w:rsidRPr="005A6F36">
        <w:t>ų</w:t>
      </w:r>
      <w:r w:rsidRPr="005A6F36">
        <w:t xml:space="preserve"> priemonės įgyvendinimo </w:t>
      </w:r>
      <w:proofErr w:type="spellStart"/>
      <w:r w:rsidRPr="005A6F36">
        <w:t>stebėsenos</w:t>
      </w:r>
      <w:proofErr w:type="spellEnd"/>
      <w:r w:rsidRPr="005A6F36">
        <w:t xml:space="preserve"> rodikli</w:t>
      </w:r>
      <w:r w:rsidR="003F4C9E" w:rsidRPr="005A6F36">
        <w:t>ų</w:t>
      </w:r>
      <w:r w:rsidRPr="005A6F36">
        <w:t xml:space="preserve"> skaičiavimui taikomas </w:t>
      </w:r>
      <w:r w:rsidR="008863E5" w:rsidRPr="005A6F36">
        <w:t xml:space="preserve">Nacionalinių </w:t>
      </w:r>
      <w:proofErr w:type="spellStart"/>
      <w:r w:rsidR="008863E5" w:rsidRPr="005A6F36">
        <w:t>stebėsenos</w:t>
      </w:r>
      <w:proofErr w:type="spellEnd"/>
      <w:r w:rsidR="008863E5" w:rsidRPr="005A6F36">
        <w:t xml:space="preserve"> rodiklių skaičiavimo aprašas, patvirtintas Lietuvos Respublikos aplinkos ministro 2014 m. gruodžio 19 d. įsakymu Nr. D1-1050 „Dėl 2014–2020 metų Europos Sąjungos fondų investicijų veiksmų programos prioriteto įgyvendinimo priemonių įgyvendinimo plano ir nacionalinių </w:t>
      </w:r>
      <w:proofErr w:type="spellStart"/>
      <w:r w:rsidR="008863E5" w:rsidRPr="005A6F36">
        <w:t>stebėsenos</w:t>
      </w:r>
      <w:proofErr w:type="spellEnd"/>
      <w:r w:rsidR="008863E5" w:rsidRPr="005A6F36">
        <w:t xml:space="preserve"> rodiklių skaičiavimo aprašo patvirtinimo“.</w:t>
      </w:r>
    </w:p>
    <w:p w14:paraId="3C67EBB1" w14:textId="433050D7" w:rsidR="00711C0D" w:rsidRPr="005A6F36" w:rsidRDefault="00711C0D" w:rsidP="00EC09D8">
      <w:pPr>
        <w:numPr>
          <w:ilvl w:val="0"/>
          <w:numId w:val="34"/>
        </w:numPr>
        <w:ind w:left="0" w:firstLine="851"/>
      </w:pPr>
      <w:r w:rsidRPr="005A6F36">
        <w:t xml:space="preserve">Projekto </w:t>
      </w:r>
      <w:proofErr w:type="spellStart"/>
      <w:r w:rsidRPr="005A6F36">
        <w:t>parengtumui</w:t>
      </w:r>
      <w:proofErr w:type="spellEnd"/>
      <w:r w:rsidRPr="005A6F36">
        <w:t xml:space="preserve"> taikomi reikalavimai</w:t>
      </w:r>
      <w:r w:rsidR="006D4675" w:rsidRPr="005A6F36">
        <w:t xml:space="preserve"> – </w:t>
      </w:r>
      <w:r w:rsidR="00B32118" w:rsidRPr="005A6F36">
        <w:t xml:space="preserve">iki paraiškos pateikimo pareiškėjas turi būti pradėjęs vykdyti bent vieną rangos darbų (jei projekto veiklų įgyvendinimui bus perkami darbai), paslaugų (jei projekto veiklų įgyvendinimui bus perkamos tik paslaugos) ar įrangos (jei projekto įgyvendinimo metu bus perkama </w:t>
      </w:r>
      <w:r w:rsidR="000D4DF0" w:rsidRPr="005A6F36">
        <w:t xml:space="preserve">tik </w:t>
      </w:r>
      <w:r w:rsidR="00B32118" w:rsidRPr="005A6F36">
        <w:t xml:space="preserve">įranga) viešąjį pirkimą.  </w:t>
      </w:r>
    </w:p>
    <w:p w14:paraId="79C9AD9A" w14:textId="77777777" w:rsidR="00711C0D" w:rsidRPr="005A6F36" w:rsidRDefault="00711C0D" w:rsidP="00EC09D8">
      <w:pPr>
        <w:numPr>
          <w:ilvl w:val="0"/>
          <w:numId w:val="34"/>
        </w:numPr>
        <w:ind w:left="0" w:firstLine="851"/>
      </w:pPr>
      <w:r w:rsidRPr="005A6F36">
        <w:t xml:space="preserve">Daiktinės pareiškėjo (partnerio)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w:t>
      </w:r>
    </w:p>
    <w:p w14:paraId="4915F803" w14:textId="77777777" w:rsidR="00711C0D" w:rsidRPr="005A6F36" w:rsidRDefault="00711C0D" w:rsidP="00EC09D8">
      <w:pPr>
        <w:numPr>
          <w:ilvl w:val="0"/>
          <w:numId w:val="34"/>
        </w:numPr>
        <w:ind w:left="0" w:firstLine="851"/>
      </w:pPr>
      <w:r w:rsidRPr="005A6F36">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6AD869B9" w14:textId="468B296C" w:rsidR="00711C0D" w:rsidRPr="005A6F36" w:rsidRDefault="00711C0D" w:rsidP="00EC09D8">
      <w:pPr>
        <w:numPr>
          <w:ilvl w:val="0"/>
          <w:numId w:val="34"/>
        </w:numPr>
        <w:ind w:left="0" w:firstLine="851"/>
      </w:pPr>
      <w:r w:rsidRPr="005A6F36">
        <w:t xml:space="preserve">Neturi būti numatyti projekto veiksmai, kurie turėtų neigiamą poveikį darnaus vystymosi principo įgyvendinimui. </w:t>
      </w:r>
      <w:r w:rsidR="00813D08" w:rsidRPr="005A6F36">
        <w:t xml:space="preserve">Viešinant projekto veiklas vadovaujamasi nediskriminuojančio viešinimo principais, t. y. viešinimo veiklos neturi diegti ir skleisti lyčių ar amžiaus grupių stereotipų, turi užtikrinti, kad jis būtų prieinamas įvairioms grupėms. </w:t>
      </w:r>
      <w:r w:rsidR="00B465EC" w:rsidRPr="005A6F36">
        <w:t>Projektuose kuriama infrastruktūra turi būti pritaikyta visoms visuomenės grupėms.</w:t>
      </w:r>
    </w:p>
    <w:p w14:paraId="0B5CC7DC" w14:textId="77777777" w:rsidR="00711C0D" w:rsidRPr="005A6F36" w:rsidRDefault="00711C0D" w:rsidP="00EC09D8">
      <w:pPr>
        <w:numPr>
          <w:ilvl w:val="0"/>
          <w:numId w:val="34"/>
        </w:numPr>
        <w:ind w:left="0" w:firstLine="851"/>
      </w:pPr>
      <w:r w:rsidRPr="005A6F36">
        <w:t xml:space="preserve">Pagal Aprašą valstybės pagalba, kaip ji apibrėžta Sutarties dėl Europos Sąjungos veikimo (OL 2010 C 83, p. 47) 107 straipsnyje, ir </w:t>
      </w:r>
      <w:proofErr w:type="spellStart"/>
      <w:r w:rsidRPr="005A6F36">
        <w:t>de</w:t>
      </w:r>
      <w:proofErr w:type="spellEnd"/>
      <w:r w:rsidRPr="005A6F36">
        <w:t xml:space="preserve"> </w:t>
      </w:r>
      <w:proofErr w:type="spellStart"/>
      <w:r w:rsidRPr="005A6F36">
        <w:t>minimis</w:t>
      </w:r>
      <w:proofErr w:type="spellEnd"/>
      <w:r w:rsidRPr="005A6F36">
        <w:t xml:space="preserve"> pagalba, kuri atitinka 2013 m. gruodžio 18 d. Komisijos reglamento (ES) Nr. 1407/2013 dėl Sutarties dėl Europos Sąjungos veikimo 107 ir 108 straipsnių taikymo </w:t>
      </w:r>
      <w:proofErr w:type="spellStart"/>
      <w:r w:rsidRPr="005A6F36">
        <w:t>de</w:t>
      </w:r>
      <w:proofErr w:type="spellEnd"/>
      <w:r w:rsidRPr="005A6F36">
        <w:t xml:space="preserve"> </w:t>
      </w:r>
      <w:proofErr w:type="spellStart"/>
      <w:r w:rsidRPr="005A6F36">
        <w:t>minimis</w:t>
      </w:r>
      <w:proofErr w:type="spellEnd"/>
      <w:r w:rsidRPr="005A6F36">
        <w:t xml:space="preserve"> pagalbai (OL 2013 L 352, p. 1) nuostatas, neteikiama. </w:t>
      </w:r>
    </w:p>
    <w:p w14:paraId="016BFAE6" w14:textId="77777777" w:rsidR="00711C0D" w:rsidRPr="005A6F36" w:rsidRDefault="00711C0D" w:rsidP="00711C0D">
      <w:pPr>
        <w:rPr>
          <w:lang w:eastAsia="lt-LT"/>
        </w:rPr>
      </w:pPr>
    </w:p>
    <w:p w14:paraId="2684F0F8" w14:textId="77777777" w:rsidR="00711C0D" w:rsidRPr="005A6F36" w:rsidRDefault="00711C0D" w:rsidP="00711C0D">
      <w:pPr>
        <w:pStyle w:val="Heading1"/>
        <w:keepNext/>
        <w:ind w:left="360"/>
        <w:rPr>
          <w:lang w:eastAsia="lt-LT"/>
        </w:rPr>
      </w:pPr>
      <w:r w:rsidRPr="005A6F36">
        <w:rPr>
          <w:lang w:eastAsia="lt-LT"/>
        </w:rPr>
        <w:t>IV SKYRIUS</w:t>
      </w:r>
    </w:p>
    <w:p w14:paraId="551D2266" w14:textId="77777777" w:rsidR="00711C0D" w:rsidRPr="005A6F36" w:rsidRDefault="00711C0D" w:rsidP="00711C0D">
      <w:pPr>
        <w:pStyle w:val="Heading1"/>
        <w:keepNext/>
        <w:ind w:left="360"/>
        <w:rPr>
          <w:lang w:eastAsia="lt-LT"/>
        </w:rPr>
      </w:pPr>
      <w:r w:rsidRPr="005A6F36">
        <w:rPr>
          <w:lang w:eastAsia="lt-LT"/>
        </w:rPr>
        <w:t>TINKAMŲ FINANSUOTI PROJEKTO IŠLAIDŲ IR FINANSAVIMO REIKALAVIMAI</w:t>
      </w:r>
    </w:p>
    <w:p w14:paraId="59BD9342" w14:textId="77777777" w:rsidR="00711C0D" w:rsidRPr="005A6F36" w:rsidRDefault="00711C0D" w:rsidP="00711C0D">
      <w:pPr>
        <w:keepNext/>
        <w:rPr>
          <w:lang w:eastAsia="lt-LT"/>
        </w:rPr>
      </w:pPr>
    </w:p>
    <w:p w14:paraId="58C73839" w14:textId="77777777" w:rsidR="00711C0D" w:rsidRPr="005A6F36" w:rsidRDefault="00711C0D" w:rsidP="00EC09D8">
      <w:pPr>
        <w:numPr>
          <w:ilvl w:val="0"/>
          <w:numId w:val="34"/>
        </w:numPr>
        <w:ind w:left="0" w:firstLine="851"/>
      </w:pPr>
      <w:r w:rsidRPr="005A6F36">
        <w:t>Projekto išlaidos turi atitikti Projektų taisyklių VI skyriuje ir Rekomendacijose dėl projektų išlaidų atitikties Europos Sąjungos struktūrinių fondų reikalavimams išdėstytus projekto išlaidoms taikomus reikalavimus.</w:t>
      </w:r>
    </w:p>
    <w:p w14:paraId="6DC4B61A" w14:textId="77777777" w:rsidR="00735C38" w:rsidRPr="005A6F36" w:rsidRDefault="00735C38" w:rsidP="00EC09D8">
      <w:pPr>
        <w:numPr>
          <w:ilvl w:val="0"/>
          <w:numId w:val="34"/>
        </w:numPr>
        <w:ind w:left="0" w:firstLine="851"/>
      </w:pPr>
      <w:r w:rsidRPr="005A6F36">
        <w:t>Didžiausia galima projekto finansuojamoji dalis sudaro 100 proc. visų tinkamų finansuoti projekto išlaidų.</w:t>
      </w:r>
    </w:p>
    <w:p w14:paraId="2E8AE3A8" w14:textId="1988261C" w:rsidR="00711C0D" w:rsidRPr="005A6F36" w:rsidRDefault="00711C0D" w:rsidP="00EC09D8">
      <w:pPr>
        <w:numPr>
          <w:ilvl w:val="0"/>
          <w:numId w:val="34"/>
        </w:numPr>
        <w:ind w:left="0" w:firstLine="851"/>
      </w:pPr>
      <w:r w:rsidRPr="005A6F36">
        <w:t xml:space="preserve">Pareiškėjas savo iniciatyva ir savo ir (arba) kitų šaltinių lėšomis gali prisidėti prie projekto įgyvendinimo. </w:t>
      </w:r>
    </w:p>
    <w:p w14:paraId="214C6033" w14:textId="77777777" w:rsidR="00711C0D" w:rsidRPr="005A6F36" w:rsidRDefault="00711C0D" w:rsidP="00EC09D8">
      <w:pPr>
        <w:numPr>
          <w:ilvl w:val="0"/>
          <w:numId w:val="34"/>
        </w:numPr>
        <w:ind w:left="0" w:firstLine="851"/>
      </w:pPr>
      <w:r w:rsidRPr="005A6F36">
        <w:t xml:space="preserve">Projekto tinkamų finansuoti išlaidų dalis, kurios nepadengia projektui skiriamo finansavimo lėšos, turi būti finansuojama iš projekto vykdytojo ir (ar) partnerio lėšų. </w:t>
      </w:r>
    </w:p>
    <w:p w14:paraId="0A1358E6" w14:textId="77777777" w:rsidR="00711C0D" w:rsidRPr="005A6F36" w:rsidRDefault="00711C0D" w:rsidP="00EC09D8">
      <w:pPr>
        <w:numPr>
          <w:ilvl w:val="0"/>
          <w:numId w:val="34"/>
        </w:numPr>
        <w:ind w:left="0" w:firstLine="851"/>
      </w:pPr>
      <w:r w:rsidRPr="005A6F36">
        <w:t xml:space="preserve">Pagal Aprašą tinkamų arba netinkamų finansuoti išlaidų kategorijos yra šios: </w:t>
      </w:r>
    </w:p>
    <w:p w14:paraId="23463743" w14:textId="77777777" w:rsidR="00711C0D" w:rsidRPr="005A6F36" w:rsidRDefault="00711C0D" w:rsidP="00A85A97">
      <w:pPr>
        <w:ind w:firstLine="0"/>
        <w:rPr>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953"/>
      </w:tblGrid>
      <w:tr w:rsidR="00711C0D" w:rsidRPr="005A6F36" w14:paraId="3A4ED427"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2D8A9" w14:textId="77777777" w:rsidR="00711C0D" w:rsidRPr="005A6F36" w:rsidRDefault="00711C0D" w:rsidP="00735C38">
            <w:pPr>
              <w:pStyle w:val="ListParagraph"/>
              <w:ind w:left="-108" w:firstLine="0"/>
              <w:jc w:val="left"/>
              <w:rPr>
                <w:lang w:eastAsia="lt-LT"/>
              </w:rPr>
            </w:pPr>
            <w:r w:rsidRPr="005A6F36">
              <w:rPr>
                <w:lang w:eastAsia="lt-LT"/>
              </w:rPr>
              <w:t xml:space="preserve">Išlaidų </w:t>
            </w:r>
            <w:proofErr w:type="spellStart"/>
            <w:r w:rsidRPr="005A6F36">
              <w:rPr>
                <w:lang w:eastAsia="lt-LT"/>
              </w:rPr>
              <w:t>katego-rijos</w:t>
            </w:r>
            <w:proofErr w:type="spellEnd"/>
            <w:r w:rsidRPr="005A6F36">
              <w:rPr>
                <w:lang w:eastAsia="lt-LT"/>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A4A2" w14:textId="77777777" w:rsidR="00711C0D" w:rsidRPr="005A6F36" w:rsidRDefault="00711C0D" w:rsidP="00735C38">
            <w:pPr>
              <w:pStyle w:val="ListParagraph"/>
              <w:ind w:left="360" w:firstLine="0"/>
              <w:jc w:val="left"/>
              <w:rPr>
                <w:lang w:eastAsia="lt-LT"/>
              </w:rPr>
            </w:pPr>
            <w:r w:rsidRPr="005A6F36">
              <w:rPr>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EC182" w14:textId="77777777" w:rsidR="00711C0D" w:rsidRPr="005A6F36" w:rsidRDefault="00711C0D" w:rsidP="00735C38">
            <w:pPr>
              <w:ind w:firstLine="0"/>
              <w:jc w:val="left"/>
              <w:rPr>
                <w:lang w:eastAsia="lt-LT"/>
              </w:rPr>
            </w:pPr>
            <w:r w:rsidRPr="005A6F36">
              <w:rPr>
                <w:lang w:eastAsia="lt-LT"/>
              </w:rPr>
              <w:t>Reikalavimai ir paaiškinimai</w:t>
            </w:r>
          </w:p>
          <w:p w14:paraId="475245DC" w14:textId="77777777" w:rsidR="00711C0D" w:rsidRPr="005A6F36" w:rsidRDefault="00711C0D" w:rsidP="00735C38">
            <w:pPr>
              <w:ind w:firstLine="0"/>
              <w:jc w:val="left"/>
              <w:rPr>
                <w:lang w:eastAsia="lt-LT"/>
              </w:rPr>
            </w:pPr>
          </w:p>
        </w:tc>
      </w:tr>
      <w:tr w:rsidR="00711C0D" w:rsidRPr="005A6F36" w14:paraId="61C0AA0F"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D9DBA" w14:textId="77777777" w:rsidR="00711C0D" w:rsidRPr="005A6F36" w:rsidRDefault="00711C0D" w:rsidP="00735C38">
            <w:pPr>
              <w:pStyle w:val="ListParagraph"/>
              <w:ind w:left="360" w:firstLine="0"/>
              <w:jc w:val="center"/>
              <w:rPr>
                <w:lang w:eastAsia="lt-LT"/>
              </w:rPr>
            </w:pPr>
            <w:r w:rsidRPr="005A6F36">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8E64C" w14:textId="77777777" w:rsidR="00711C0D" w:rsidRPr="005A6F36" w:rsidRDefault="00711C0D" w:rsidP="00735C38">
            <w:pPr>
              <w:pStyle w:val="ListParagraph"/>
              <w:ind w:left="360" w:firstLine="0"/>
              <w:jc w:val="left"/>
              <w:rPr>
                <w:lang w:eastAsia="lt-LT"/>
              </w:rPr>
            </w:pPr>
            <w:r w:rsidRPr="005A6F36">
              <w:rPr>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61F0E5C5" w14:textId="0556887A" w:rsidR="00711C0D" w:rsidRPr="005A6F36" w:rsidRDefault="00711C0D" w:rsidP="00A17F6D">
            <w:pPr>
              <w:pStyle w:val="ListParagraph"/>
              <w:ind w:left="360" w:firstLine="0"/>
              <w:jc w:val="left"/>
              <w:rPr>
                <w:lang w:eastAsia="lt-LT"/>
              </w:rPr>
            </w:pPr>
            <w:r w:rsidRPr="005A6F36">
              <w:rPr>
                <w:lang w:eastAsia="lt-LT"/>
              </w:rPr>
              <w:t>Netinkama finansuoti</w:t>
            </w:r>
            <w:r w:rsidR="00063BB6" w:rsidRPr="005A6F36">
              <w:rPr>
                <w:lang w:eastAsia="lt-LT"/>
              </w:rPr>
              <w:t>.</w:t>
            </w:r>
          </w:p>
          <w:p w14:paraId="71ABAAB4" w14:textId="77777777" w:rsidR="00711C0D" w:rsidRPr="005A6F36" w:rsidRDefault="00711C0D" w:rsidP="00735C38">
            <w:pPr>
              <w:ind w:firstLine="0"/>
              <w:jc w:val="left"/>
              <w:rPr>
                <w:lang w:eastAsia="lt-LT"/>
              </w:rPr>
            </w:pPr>
          </w:p>
        </w:tc>
      </w:tr>
      <w:tr w:rsidR="00711C0D" w:rsidRPr="005A6F36" w14:paraId="59050710"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8E63B" w14:textId="77777777" w:rsidR="00711C0D" w:rsidRPr="005A6F36" w:rsidRDefault="00711C0D" w:rsidP="00735C38">
            <w:pPr>
              <w:pStyle w:val="ListParagraph"/>
              <w:ind w:left="360" w:firstLine="0"/>
              <w:jc w:val="center"/>
              <w:rPr>
                <w:lang w:eastAsia="lt-LT"/>
              </w:rPr>
            </w:pPr>
            <w:r w:rsidRPr="005A6F36">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524AD" w14:textId="77777777" w:rsidR="00711C0D" w:rsidRPr="005A6F36" w:rsidRDefault="00711C0D" w:rsidP="00735C38">
            <w:pPr>
              <w:pStyle w:val="ListParagraph"/>
              <w:ind w:left="360" w:firstLine="0"/>
              <w:jc w:val="left"/>
              <w:rPr>
                <w:lang w:eastAsia="lt-LT"/>
              </w:rPr>
            </w:pPr>
            <w:r w:rsidRPr="005A6F36">
              <w:rPr>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A4CC002" w14:textId="63BE6BA9" w:rsidR="00711C0D" w:rsidRPr="005A6F36" w:rsidRDefault="00711C0D" w:rsidP="00735C38">
            <w:pPr>
              <w:pStyle w:val="ListParagraph"/>
              <w:ind w:left="360" w:firstLine="0"/>
              <w:jc w:val="left"/>
              <w:rPr>
                <w:lang w:eastAsia="lt-LT"/>
              </w:rPr>
            </w:pPr>
            <w:r w:rsidRPr="005A6F36">
              <w:rPr>
                <w:lang w:eastAsia="lt-LT"/>
              </w:rPr>
              <w:t>Netinkama finansuoti</w:t>
            </w:r>
            <w:r w:rsidR="00063BB6" w:rsidRPr="005A6F36">
              <w:rPr>
                <w:lang w:eastAsia="lt-LT"/>
              </w:rPr>
              <w:t>.</w:t>
            </w:r>
          </w:p>
          <w:p w14:paraId="6D6F11A6" w14:textId="77777777" w:rsidR="00711C0D" w:rsidRPr="005A6F36" w:rsidRDefault="00711C0D" w:rsidP="00735C38">
            <w:pPr>
              <w:pStyle w:val="ListParagraph"/>
              <w:ind w:left="360" w:firstLine="0"/>
              <w:jc w:val="left"/>
              <w:rPr>
                <w:lang w:eastAsia="lt-LT"/>
              </w:rPr>
            </w:pPr>
          </w:p>
        </w:tc>
      </w:tr>
      <w:tr w:rsidR="00711C0D" w:rsidRPr="005A6F36" w14:paraId="1186D4DD"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D119" w14:textId="77777777" w:rsidR="00711C0D" w:rsidRPr="005A6F36" w:rsidRDefault="00711C0D" w:rsidP="00735C38">
            <w:pPr>
              <w:ind w:firstLine="0"/>
              <w:jc w:val="center"/>
              <w:rPr>
                <w:lang w:eastAsia="lt-LT"/>
              </w:rPr>
            </w:pPr>
            <w:r w:rsidRPr="005A6F36">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E6F39" w14:textId="77777777" w:rsidR="00711C0D" w:rsidRPr="005A6F36" w:rsidRDefault="00711C0D" w:rsidP="00735C38">
            <w:pPr>
              <w:pStyle w:val="ListParagraph"/>
              <w:ind w:left="360" w:firstLine="0"/>
              <w:jc w:val="left"/>
              <w:rPr>
                <w:lang w:eastAsia="lt-LT"/>
              </w:rPr>
            </w:pPr>
            <w:r w:rsidRPr="005A6F36">
              <w:rPr>
                <w:lang w:eastAsia="lt-LT"/>
              </w:rPr>
              <w:t xml:space="preserve">Statyba, rekonstravimas, </w:t>
            </w:r>
            <w:r w:rsidRPr="005A6F36">
              <w:rPr>
                <w:lang w:eastAsia="lt-LT"/>
              </w:rPr>
              <w:lastRenderedPageBreak/>
              <w:t>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129D8798" w14:textId="77777777" w:rsidR="00711C0D" w:rsidRPr="005A6F36" w:rsidRDefault="00711C0D" w:rsidP="00735C38">
            <w:pPr>
              <w:pStyle w:val="ListParagraph"/>
              <w:ind w:left="360" w:firstLine="0"/>
              <w:jc w:val="left"/>
              <w:rPr>
                <w:lang w:eastAsia="lt-LT"/>
              </w:rPr>
            </w:pPr>
            <w:r w:rsidRPr="005A6F36">
              <w:rPr>
                <w:lang w:eastAsia="lt-LT"/>
              </w:rPr>
              <w:lastRenderedPageBreak/>
              <w:t>Tinkama finansuoti:</w:t>
            </w:r>
          </w:p>
          <w:p w14:paraId="40679A4D" w14:textId="77777777" w:rsidR="009F7082" w:rsidRPr="005A6F36" w:rsidRDefault="009F7082" w:rsidP="001D735A">
            <w:pPr>
              <w:pStyle w:val="ListParagraph"/>
              <w:numPr>
                <w:ilvl w:val="1"/>
                <w:numId w:val="38"/>
              </w:numPr>
              <w:tabs>
                <w:tab w:val="left" w:pos="459"/>
              </w:tabs>
              <w:jc w:val="left"/>
              <w:rPr>
                <w:rFonts w:eastAsia="Times New Roman"/>
                <w:bCs/>
                <w:lang w:eastAsia="lt-LT"/>
              </w:rPr>
            </w:pPr>
            <w:r w:rsidRPr="005A6F36">
              <w:rPr>
                <w:rFonts w:eastAsia="Times New Roman"/>
                <w:bCs/>
                <w:lang w:eastAsia="lt-LT"/>
              </w:rPr>
              <w:t xml:space="preserve">statinių statybos, rekonstravimo, remonto, </w:t>
            </w:r>
            <w:r w:rsidRPr="005A6F36">
              <w:rPr>
                <w:rFonts w:eastAsia="Times New Roman"/>
                <w:bCs/>
                <w:lang w:eastAsia="lt-LT"/>
              </w:rPr>
              <w:lastRenderedPageBreak/>
              <w:t>modernizavimo, sklypo paruošimo, griovimo ir kiti darbai, tiesiogiai susiję su projekto veiklomis;</w:t>
            </w:r>
          </w:p>
          <w:p w14:paraId="61974BC5" w14:textId="77777777" w:rsidR="00711C0D" w:rsidRPr="005A6F36" w:rsidRDefault="009F7082" w:rsidP="00B81281">
            <w:pPr>
              <w:pStyle w:val="ListParagraph"/>
              <w:numPr>
                <w:ilvl w:val="1"/>
                <w:numId w:val="38"/>
              </w:numPr>
              <w:jc w:val="left"/>
              <w:rPr>
                <w:rFonts w:eastAsia="Times New Roman"/>
                <w:bCs/>
                <w:lang w:eastAsia="lt-LT"/>
              </w:rPr>
            </w:pPr>
            <w:r w:rsidRPr="005A6F36">
              <w:rPr>
                <w:rFonts w:eastAsia="Times New Roman"/>
                <w:bCs/>
                <w:lang w:eastAsia="lt-LT"/>
              </w:rPr>
              <w:t>projektavimo, kadastrinių ir geodezinių matavimų, statinių statybos techninės priežiūros ir statinio projekto vykdymo priežiūros, ekspertizių, archeologinių tyrimų paslaugos, tiesiogiai susijusios su projekto veiklomis</w:t>
            </w:r>
            <w:r w:rsidR="00B81281" w:rsidRPr="005A6F36">
              <w:rPr>
                <w:rFonts w:eastAsia="Times New Roman"/>
                <w:bCs/>
                <w:lang w:eastAsia="lt-LT"/>
              </w:rPr>
              <w:t xml:space="preserve">; </w:t>
            </w:r>
          </w:p>
          <w:p w14:paraId="0442AF91" w14:textId="6213F290" w:rsidR="009F7082" w:rsidRPr="005A6F36" w:rsidRDefault="009F7082" w:rsidP="00B81281">
            <w:pPr>
              <w:pStyle w:val="ListParagraph"/>
              <w:numPr>
                <w:ilvl w:val="1"/>
                <w:numId w:val="38"/>
              </w:numPr>
              <w:jc w:val="left"/>
              <w:rPr>
                <w:lang w:eastAsia="lt-LT"/>
              </w:rPr>
            </w:pPr>
            <w:r w:rsidRPr="005A6F36">
              <w:rPr>
                <w:rFonts w:eastAsia="Times New Roman"/>
                <w:bCs/>
                <w:lang w:eastAsia="lt-LT"/>
              </w:rPr>
              <w:t xml:space="preserve">statinio statybos leidimo dokumentai, sukurto turto draudimo išlaidos, </w:t>
            </w:r>
            <w:r w:rsidR="00B81281" w:rsidRPr="005A6F36">
              <w:rPr>
                <w:rFonts w:eastAsia="Times New Roman"/>
                <w:bCs/>
                <w:lang w:eastAsia="lt-LT"/>
              </w:rPr>
              <w:t xml:space="preserve">pastato (statinio) </w:t>
            </w:r>
            <w:r w:rsidRPr="005A6F36">
              <w:rPr>
                <w:rFonts w:eastAsia="Times New Roman"/>
                <w:bCs/>
                <w:lang w:eastAsia="lt-LT"/>
              </w:rPr>
              <w:t>inventorizacijos ir teisinės registracijos išlaidos</w:t>
            </w:r>
            <w:r w:rsidR="00063BB6" w:rsidRPr="005A6F36">
              <w:rPr>
                <w:rFonts w:eastAsia="Times New Roman"/>
                <w:bCs/>
                <w:lang w:eastAsia="lt-LT"/>
              </w:rPr>
              <w:t>.</w:t>
            </w:r>
            <w:r w:rsidR="00B81281" w:rsidRPr="005A6F36">
              <w:rPr>
                <w:rFonts w:eastAsia="Times New Roman"/>
                <w:bCs/>
                <w:lang w:eastAsia="lt-LT"/>
              </w:rPr>
              <w:t xml:space="preserve"> </w:t>
            </w:r>
          </w:p>
          <w:p w14:paraId="1754211B" w14:textId="2F3AC79B" w:rsidR="00AC6783" w:rsidRPr="005A6F36" w:rsidRDefault="00AC6783" w:rsidP="006D4675">
            <w:pPr>
              <w:pStyle w:val="ListParagraph"/>
              <w:ind w:left="360" w:firstLine="0"/>
              <w:jc w:val="left"/>
              <w:rPr>
                <w:lang w:eastAsia="lt-LT"/>
              </w:rPr>
            </w:pPr>
          </w:p>
        </w:tc>
      </w:tr>
      <w:tr w:rsidR="00711C0D" w:rsidRPr="005A6F36" w14:paraId="38495869"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0E3C5" w14:textId="77777777" w:rsidR="00711C0D" w:rsidRPr="005A6F36" w:rsidRDefault="00711C0D" w:rsidP="00735C38">
            <w:pPr>
              <w:pStyle w:val="ListParagraph"/>
              <w:ind w:left="360" w:firstLine="0"/>
              <w:jc w:val="center"/>
              <w:rPr>
                <w:lang w:eastAsia="lt-LT"/>
              </w:rPr>
            </w:pPr>
            <w:r w:rsidRPr="005A6F36">
              <w:rPr>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EF354" w14:textId="77777777" w:rsidR="00711C0D" w:rsidRPr="005A6F36" w:rsidRDefault="00711C0D" w:rsidP="00735C38">
            <w:pPr>
              <w:pStyle w:val="ListParagraph"/>
              <w:ind w:left="360" w:firstLine="0"/>
              <w:jc w:val="left"/>
              <w:rPr>
                <w:lang w:eastAsia="lt-LT"/>
              </w:rPr>
            </w:pPr>
            <w:r w:rsidRPr="005A6F36">
              <w:rPr>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6047477" w14:textId="75A09532" w:rsidR="001D735A" w:rsidRPr="005A6F36" w:rsidRDefault="001D735A" w:rsidP="001D735A">
            <w:pPr>
              <w:pStyle w:val="ListParagraph"/>
              <w:ind w:left="360" w:firstLine="0"/>
              <w:jc w:val="left"/>
              <w:rPr>
                <w:bCs/>
                <w:szCs w:val="22"/>
                <w:lang w:eastAsia="lt-LT"/>
              </w:rPr>
            </w:pPr>
            <w:r w:rsidRPr="005A6F36">
              <w:rPr>
                <w:lang w:eastAsia="lt-LT"/>
              </w:rPr>
              <w:t>Tinkama finansuoti:</w:t>
            </w:r>
          </w:p>
          <w:p w14:paraId="46D9B39C" w14:textId="7679712E" w:rsidR="009F7082" w:rsidRPr="005A6F36" w:rsidRDefault="001D735A" w:rsidP="00A17F6D">
            <w:pPr>
              <w:tabs>
                <w:tab w:val="left" w:pos="459"/>
              </w:tabs>
              <w:ind w:left="459" w:hanging="459"/>
              <w:rPr>
                <w:bCs/>
                <w:szCs w:val="22"/>
                <w:lang w:eastAsia="lt-LT"/>
              </w:rPr>
            </w:pPr>
            <w:r w:rsidRPr="005A6F36">
              <w:rPr>
                <w:bCs/>
                <w:szCs w:val="22"/>
                <w:lang w:eastAsia="lt-LT"/>
              </w:rPr>
              <w:t xml:space="preserve">4.1. </w:t>
            </w:r>
            <w:r w:rsidR="00A17F6D" w:rsidRPr="005A6F36">
              <w:rPr>
                <w:bCs/>
                <w:szCs w:val="22"/>
                <w:lang w:eastAsia="lt-LT"/>
              </w:rPr>
              <w:t>baldų (ne administracinėms reikmėms),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ir kitas susijusias išlaidas);</w:t>
            </w:r>
            <w:r w:rsidR="009F7082" w:rsidRPr="005A6F36">
              <w:rPr>
                <w:bCs/>
                <w:szCs w:val="22"/>
                <w:lang w:eastAsia="lt-LT"/>
              </w:rPr>
              <w:t xml:space="preserve"> </w:t>
            </w:r>
          </w:p>
          <w:p w14:paraId="28CC3633" w14:textId="77777777" w:rsidR="009F7082" w:rsidRPr="005A6F36" w:rsidRDefault="00B81281" w:rsidP="00A17F6D">
            <w:pPr>
              <w:tabs>
                <w:tab w:val="left" w:pos="459"/>
              </w:tabs>
              <w:ind w:left="459" w:hanging="459"/>
              <w:rPr>
                <w:bCs/>
                <w:szCs w:val="22"/>
                <w:lang w:eastAsia="lt-LT"/>
              </w:rPr>
            </w:pPr>
            <w:r w:rsidRPr="005A6F36">
              <w:rPr>
                <w:bCs/>
                <w:szCs w:val="22"/>
                <w:lang w:eastAsia="lt-LT"/>
              </w:rPr>
              <w:t xml:space="preserve">4.2. </w:t>
            </w:r>
            <w:r w:rsidR="009F7082" w:rsidRPr="005A6F36">
              <w:rPr>
                <w:bCs/>
                <w:szCs w:val="22"/>
                <w:lang w:eastAsia="lt-LT"/>
              </w:rPr>
              <w:t xml:space="preserve">transporto priemonių su specialia įranga pirkimo išlaidos; </w:t>
            </w:r>
          </w:p>
          <w:p w14:paraId="0EC63E3E" w14:textId="46F252F7" w:rsidR="009F7082" w:rsidRPr="005A6F36" w:rsidRDefault="006D4675" w:rsidP="00A17F6D">
            <w:pPr>
              <w:tabs>
                <w:tab w:val="left" w:pos="459"/>
              </w:tabs>
              <w:ind w:left="459" w:hanging="459"/>
              <w:rPr>
                <w:bCs/>
                <w:szCs w:val="22"/>
                <w:lang w:eastAsia="lt-LT"/>
              </w:rPr>
            </w:pPr>
            <w:r w:rsidRPr="005A6F36">
              <w:rPr>
                <w:bCs/>
                <w:szCs w:val="22"/>
                <w:lang w:eastAsia="lt-LT"/>
              </w:rPr>
              <w:t>4.3</w:t>
            </w:r>
            <w:r w:rsidR="00B81281" w:rsidRPr="005A6F36">
              <w:rPr>
                <w:bCs/>
                <w:szCs w:val="22"/>
                <w:lang w:eastAsia="lt-LT"/>
              </w:rPr>
              <w:t xml:space="preserve">. </w:t>
            </w:r>
            <w:r w:rsidR="009F7082" w:rsidRPr="005A6F36">
              <w:rPr>
                <w:bCs/>
                <w:szCs w:val="22"/>
                <w:lang w:eastAsia="lt-LT"/>
              </w:rPr>
              <w:t>turto draudimo išlaidos projekto įgyvendinimo laikotarpiu.</w:t>
            </w:r>
          </w:p>
          <w:p w14:paraId="6E7276ED" w14:textId="77777777" w:rsidR="00711C0D" w:rsidRPr="005A6F36" w:rsidRDefault="00711C0D" w:rsidP="001D735A">
            <w:pPr>
              <w:tabs>
                <w:tab w:val="left" w:pos="601"/>
              </w:tabs>
              <w:rPr>
                <w:lang w:eastAsia="lt-LT"/>
              </w:rPr>
            </w:pPr>
          </w:p>
        </w:tc>
      </w:tr>
      <w:tr w:rsidR="00711C0D" w:rsidRPr="005A6F36" w14:paraId="6E063F56"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186CA" w14:textId="77777777" w:rsidR="00711C0D" w:rsidRPr="005A6F36" w:rsidRDefault="00711C0D" w:rsidP="00735C38">
            <w:pPr>
              <w:ind w:firstLine="0"/>
              <w:jc w:val="center"/>
              <w:rPr>
                <w:lang w:eastAsia="lt-LT"/>
              </w:rPr>
            </w:pPr>
            <w:r w:rsidRPr="005A6F36">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CDAA3" w14:textId="77777777" w:rsidR="00711C0D" w:rsidRPr="005A6F36" w:rsidRDefault="00711C0D" w:rsidP="00735C38">
            <w:pPr>
              <w:pStyle w:val="ListParagraph"/>
              <w:ind w:left="360" w:firstLine="0"/>
              <w:jc w:val="left"/>
              <w:rPr>
                <w:lang w:eastAsia="lt-LT"/>
              </w:rPr>
            </w:pPr>
            <w:r w:rsidRPr="005A6F36">
              <w:rPr>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0CC5E62" w14:textId="59EB9ED4" w:rsidR="00735C38" w:rsidRPr="005A6F36" w:rsidRDefault="001D735A" w:rsidP="00735C38">
            <w:pPr>
              <w:ind w:left="-78" w:firstLine="91"/>
              <w:jc w:val="left"/>
              <w:rPr>
                <w:rFonts w:eastAsia="Times New Roman"/>
                <w:bCs/>
                <w:lang w:eastAsia="lt-LT"/>
              </w:rPr>
            </w:pPr>
            <w:r w:rsidRPr="005A6F36">
              <w:rPr>
                <w:rFonts w:eastAsia="Times New Roman"/>
                <w:bCs/>
                <w:lang w:eastAsia="lt-LT"/>
              </w:rPr>
              <w:t xml:space="preserve">       </w:t>
            </w:r>
            <w:r w:rsidR="00735C38" w:rsidRPr="005A6F36">
              <w:rPr>
                <w:rFonts w:eastAsia="Times New Roman"/>
                <w:bCs/>
                <w:lang w:eastAsia="lt-LT"/>
              </w:rPr>
              <w:t>Tinkama finansuoti:</w:t>
            </w:r>
          </w:p>
          <w:p w14:paraId="5B4D8DCC" w14:textId="08792A8B" w:rsidR="00735C38" w:rsidRPr="005A6F36" w:rsidRDefault="00735C38" w:rsidP="001D735A">
            <w:pPr>
              <w:tabs>
                <w:tab w:val="left" w:pos="459"/>
              </w:tabs>
              <w:ind w:left="459" w:hanging="459"/>
              <w:rPr>
                <w:bCs/>
                <w:szCs w:val="22"/>
                <w:lang w:eastAsia="lt-LT"/>
              </w:rPr>
            </w:pPr>
            <w:r w:rsidRPr="005A6F36">
              <w:rPr>
                <w:rFonts w:eastAsia="Times New Roman"/>
                <w:bCs/>
                <w:lang w:eastAsia="lt-LT"/>
              </w:rPr>
              <w:t>5</w:t>
            </w:r>
            <w:r w:rsidRPr="005A6F36">
              <w:rPr>
                <w:bCs/>
                <w:szCs w:val="22"/>
                <w:lang w:eastAsia="lt-LT"/>
              </w:rPr>
              <w:t>.1.  investicijų projekto rengimo išlaidos;</w:t>
            </w:r>
          </w:p>
          <w:p w14:paraId="4945ADCA" w14:textId="3F390142" w:rsidR="00735C38" w:rsidRPr="005A6F36" w:rsidRDefault="00735C38" w:rsidP="001D735A">
            <w:pPr>
              <w:tabs>
                <w:tab w:val="left" w:pos="459"/>
              </w:tabs>
              <w:ind w:left="459" w:hanging="459"/>
              <w:rPr>
                <w:bCs/>
                <w:szCs w:val="22"/>
                <w:lang w:eastAsia="lt-LT"/>
              </w:rPr>
            </w:pPr>
            <w:r w:rsidRPr="005A6F36">
              <w:rPr>
                <w:bCs/>
                <w:szCs w:val="22"/>
                <w:lang w:eastAsia="lt-LT"/>
              </w:rPr>
              <w:t>5.2. dokumentų, reikalingų projektiniam pasiūlymui ir paraiškai, projektinio pasiūlymo/paraiškos priedų parengimas;</w:t>
            </w:r>
          </w:p>
          <w:p w14:paraId="112900B1" w14:textId="08F21D71" w:rsidR="00735C38" w:rsidRPr="005A6F36" w:rsidRDefault="00735C38" w:rsidP="001D735A">
            <w:pPr>
              <w:tabs>
                <w:tab w:val="left" w:pos="459"/>
              </w:tabs>
              <w:ind w:left="459" w:hanging="459"/>
              <w:rPr>
                <w:bCs/>
                <w:szCs w:val="22"/>
                <w:lang w:eastAsia="lt-LT"/>
              </w:rPr>
            </w:pPr>
            <w:r w:rsidRPr="005A6F36">
              <w:rPr>
                <w:bCs/>
                <w:szCs w:val="22"/>
                <w:lang w:eastAsia="lt-LT"/>
              </w:rPr>
              <w:t xml:space="preserve">5.3. projektą vykdančio personalo darbo užmokesčio ir atlygio projektą vykdantiems fiziniams asmenims pagal paslaugų (civilines), autorines ar kitas sutartis išlaidos; </w:t>
            </w:r>
          </w:p>
          <w:p w14:paraId="6D0C45C3" w14:textId="4B603112" w:rsidR="00735C38" w:rsidRPr="005A6F36" w:rsidRDefault="00735C38" w:rsidP="001D735A">
            <w:pPr>
              <w:tabs>
                <w:tab w:val="left" w:pos="459"/>
              </w:tabs>
              <w:ind w:left="459" w:hanging="459"/>
              <w:rPr>
                <w:bCs/>
                <w:szCs w:val="22"/>
                <w:lang w:eastAsia="lt-LT"/>
              </w:rPr>
            </w:pPr>
            <w:r w:rsidRPr="005A6F36">
              <w:rPr>
                <w:bCs/>
                <w:szCs w:val="22"/>
                <w:lang w:eastAsia="lt-LT"/>
              </w:rPr>
              <w:t>5.4. projektą vykdančio personalo komandiruočių, kelionių išlaidos;</w:t>
            </w:r>
          </w:p>
          <w:p w14:paraId="074AB4AD" w14:textId="0FACC791" w:rsidR="00735C38" w:rsidRPr="005A6F36" w:rsidRDefault="00735C38" w:rsidP="001D735A">
            <w:pPr>
              <w:tabs>
                <w:tab w:val="left" w:pos="459"/>
              </w:tabs>
              <w:ind w:left="459" w:hanging="459"/>
              <w:rPr>
                <w:bCs/>
                <w:szCs w:val="22"/>
                <w:lang w:eastAsia="lt-LT"/>
              </w:rPr>
            </w:pPr>
            <w:r w:rsidRPr="005A6F36">
              <w:rPr>
                <w:bCs/>
                <w:szCs w:val="22"/>
                <w:lang w:eastAsia="lt-LT"/>
              </w:rPr>
              <w:t>5.</w:t>
            </w:r>
            <w:r w:rsidR="001D735A" w:rsidRPr="005A6F36">
              <w:rPr>
                <w:bCs/>
                <w:szCs w:val="22"/>
                <w:lang w:eastAsia="lt-LT"/>
              </w:rPr>
              <w:t>5</w:t>
            </w:r>
            <w:r w:rsidRPr="005A6F36">
              <w:rPr>
                <w:bCs/>
                <w:szCs w:val="22"/>
                <w:lang w:eastAsia="lt-LT"/>
              </w:rPr>
              <w:t xml:space="preserve">. galimybių studijos, tyrimų, studijų, metodikų rengimo, planavimo dokumentų, mokymų organizavimo ir vykdymo, leidybos ir panašios išlaidos; </w:t>
            </w:r>
          </w:p>
          <w:p w14:paraId="5801F9FB" w14:textId="324D73E0" w:rsidR="00735C38" w:rsidRPr="005A6F36" w:rsidRDefault="001D735A" w:rsidP="00063BB6">
            <w:pPr>
              <w:tabs>
                <w:tab w:val="left" w:pos="459"/>
              </w:tabs>
              <w:ind w:left="459" w:hanging="459"/>
              <w:rPr>
                <w:bCs/>
                <w:szCs w:val="22"/>
                <w:lang w:eastAsia="lt-LT"/>
              </w:rPr>
            </w:pPr>
            <w:r w:rsidRPr="005A6F36">
              <w:rPr>
                <w:bCs/>
                <w:szCs w:val="22"/>
                <w:lang w:eastAsia="lt-LT"/>
              </w:rPr>
              <w:t>5.6</w:t>
            </w:r>
            <w:r w:rsidR="001D23CB" w:rsidRPr="005A6F36">
              <w:rPr>
                <w:bCs/>
                <w:szCs w:val="22"/>
                <w:lang w:eastAsia="lt-LT"/>
              </w:rPr>
              <w:t>.</w:t>
            </w:r>
            <w:r w:rsidR="00063BB6" w:rsidRPr="005A6F36">
              <w:rPr>
                <w:bCs/>
                <w:szCs w:val="22"/>
                <w:lang w:eastAsia="lt-LT"/>
              </w:rPr>
              <w:t xml:space="preserve"> </w:t>
            </w:r>
            <w:r w:rsidR="00735C38" w:rsidRPr="005A6F36">
              <w:rPr>
                <w:bCs/>
                <w:szCs w:val="22"/>
                <w:lang w:eastAsia="lt-LT"/>
              </w:rPr>
              <w:t>projekto veikloms vykdyti (įskaitant veiklose dalyvaujančių asmenų apgyvendinimą) reikalingų transporto priemonių, patalpų eksploatavimo (komunalinių, ryšio paslaugų ir pan.) išlaidos;</w:t>
            </w:r>
          </w:p>
          <w:p w14:paraId="5EE007AB" w14:textId="5808DB72" w:rsidR="00735C38" w:rsidRPr="005A6F36" w:rsidRDefault="00735C38" w:rsidP="001D735A">
            <w:pPr>
              <w:tabs>
                <w:tab w:val="left" w:pos="459"/>
              </w:tabs>
              <w:ind w:left="459" w:hanging="459"/>
              <w:rPr>
                <w:bCs/>
                <w:szCs w:val="22"/>
                <w:lang w:eastAsia="lt-LT"/>
              </w:rPr>
            </w:pPr>
            <w:r w:rsidRPr="005A6F36">
              <w:rPr>
                <w:bCs/>
                <w:szCs w:val="22"/>
                <w:lang w:eastAsia="lt-LT"/>
              </w:rPr>
              <w:t>5.</w:t>
            </w:r>
            <w:r w:rsidR="001D735A" w:rsidRPr="005A6F36">
              <w:rPr>
                <w:bCs/>
                <w:szCs w:val="22"/>
                <w:lang w:eastAsia="lt-LT"/>
              </w:rPr>
              <w:t>7</w:t>
            </w:r>
            <w:r w:rsidRPr="005A6F36">
              <w:rPr>
                <w:bCs/>
                <w:szCs w:val="22"/>
                <w:lang w:eastAsia="lt-LT"/>
              </w:rPr>
              <w:t>. paslaugų ir prekių, reikalingų projekto vykdymui, įsigijimas;</w:t>
            </w:r>
          </w:p>
          <w:p w14:paraId="53932421" w14:textId="3025034B" w:rsidR="00735C38" w:rsidRPr="005A6F36" w:rsidRDefault="00735C38" w:rsidP="001D735A">
            <w:pPr>
              <w:tabs>
                <w:tab w:val="left" w:pos="459"/>
              </w:tabs>
              <w:ind w:left="459" w:hanging="459"/>
              <w:rPr>
                <w:bCs/>
                <w:szCs w:val="22"/>
                <w:lang w:eastAsia="lt-LT"/>
              </w:rPr>
            </w:pPr>
            <w:r w:rsidRPr="005A6F36">
              <w:rPr>
                <w:bCs/>
                <w:szCs w:val="22"/>
                <w:lang w:eastAsia="lt-LT"/>
              </w:rPr>
              <w:t>5.</w:t>
            </w:r>
            <w:r w:rsidR="001D735A" w:rsidRPr="005A6F36">
              <w:rPr>
                <w:bCs/>
                <w:szCs w:val="22"/>
                <w:lang w:eastAsia="lt-LT"/>
              </w:rPr>
              <w:t>8</w:t>
            </w:r>
            <w:r w:rsidRPr="005A6F36">
              <w:rPr>
                <w:bCs/>
                <w:szCs w:val="22"/>
                <w:lang w:eastAsia="lt-LT"/>
              </w:rPr>
              <w:t>. techninės specifikacijos parengimo ir (ar) atnaujinimo išlaidos, techninių dokumentų rengimo išlaidos.</w:t>
            </w:r>
          </w:p>
          <w:p w14:paraId="4EDDED3D" w14:textId="77777777" w:rsidR="00A17F6D" w:rsidRPr="005A6F36" w:rsidRDefault="00A17F6D" w:rsidP="00735C38">
            <w:pPr>
              <w:ind w:left="-78" w:firstLine="91"/>
              <w:jc w:val="left"/>
              <w:rPr>
                <w:rFonts w:eastAsia="Times New Roman"/>
                <w:bCs/>
                <w:lang w:eastAsia="lt-LT"/>
              </w:rPr>
            </w:pPr>
          </w:p>
          <w:p w14:paraId="32E3228A" w14:textId="79651439" w:rsidR="00735C38" w:rsidRPr="005A6F36" w:rsidRDefault="001D735A" w:rsidP="00735C38">
            <w:pPr>
              <w:ind w:left="-78" w:firstLine="91"/>
              <w:jc w:val="left"/>
              <w:rPr>
                <w:rFonts w:eastAsia="Times New Roman"/>
                <w:bCs/>
                <w:lang w:eastAsia="lt-LT"/>
              </w:rPr>
            </w:pPr>
            <w:r w:rsidRPr="005A6F36">
              <w:rPr>
                <w:rFonts w:eastAsia="Times New Roman"/>
                <w:bCs/>
                <w:lang w:eastAsia="lt-LT"/>
              </w:rPr>
              <w:t xml:space="preserve">       </w:t>
            </w:r>
            <w:r w:rsidR="00735C38" w:rsidRPr="005A6F36">
              <w:rPr>
                <w:rFonts w:eastAsia="Times New Roman"/>
                <w:bCs/>
                <w:lang w:eastAsia="lt-LT"/>
              </w:rPr>
              <w:t>Netinkama finansuoti:</w:t>
            </w:r>
          </w:p>
          <w:p w14:paraId="4EB0D8C1" w14:textId="295070DD" w:rsidR="00735C38" w:rsidRPr="005A6F36" w:rsidRDefault="00735C38" w:rsidP="00735C38">
            <w:pPr>
              <w:ind w:left="-78" w:firstLine="91"/>
              <w:jc w:val="left"/>
              <w:rPr>
                <w:rFonts w:eastAsia="Times New Roman"/>
                <w:bCs/>
                <w:lang w:eastAsia="lt-LT"/>
              </w:rPr>
            </w:pPr>
            <w:r w:rsidRPr="005A6F36">
              <w:rPr>
                <w:rFonts w:eastAsia="Times New Roman"/>
                <w:bCs/>
                <w:lang w:eastAsia="lt-LT"/>
              </w:rPr>
              <w:lastRenderedPageBreak/>
              <w:t xml:space="preserve"> 5.</w:t>
            </w:r>
            <w:r w:rsidR="001D735A" w:rsidRPr="005A6F36">
              <w:rPr>
                <w:rFonts w:eastAsia="Times New Roman"/>
                <w:bCs/>
                <w:lang w:eastAsia="lt-LT"/>
              </w:rPr>
              <w:t>9</w:t>
            </w:r>
            <w:r w:rsidRPr="005A6F36">
              <w:rPr>
                <w:rFonts w:eastAsia="Times New Roman"/>
                <w:bCs/>
                <w:lang w:eastAsia="lt-LT"/>
              </w:rPr>
              <w:t>.  projektinio pasiūlymo ir paraiškos pildymo išlaidos.</w:t>
            </w:r>
          </w:p>
          <w:p w14:paraId="66BCA4AC" w14:textId="77777777" w:rsidR="00711C0D" w:rsidRPr="005A6F36" w:rsidRDefault="00711C0D" w:rsidP="001D735A">
            <w:pPr>
              <w:pStyle w:val="CommentText"/>
              <w:ind w:firstLine="0"/>
            </w:pPr>
          </w:p>
        </w:tc>
      </w:tr>
      <w:tr w:rsidR="00711C0D" w:rsidRPr="005A6F36" w14:paraId="63B10BB2"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8B2D1" w14:textId="77777777" w:rsidR="00711C0D" w:rsidRPr="005A6F36" w:rsidRDefault="00711C0D" w:rsidP="00735C38">
            <w:pPr>
              <w:ind w:firstLine="0"/>
              <w:jc w:val="center"/>
              <w:rPr>
                <w:lang w:eastAsia="lt-LT"/>
              </w:rPr>
            </w:pPr>
            <w:r w:rsidRPr="005A6F36">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0B70B" w14:textId="77777777" w:rsidR="00711C0D" w:rsidRPr="005A6F36" w:rsidRDefault="00711C0D" w:rsidP="00735C38">
            <w:pPr>
              <w:pStyle w:val="ListParagraph"/>
              <w:ind w:left="360" w:firstLine="0"/>
              <w:jc w:val="left"/>
              <w:rPr>
                <w:lang w:eastAsia="lt-LT"/>
              </w:rPr>
            </w:pPr>
            <w:r w:rsidRPr="005A6F36">
              <w:rPr>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AF48C0F" w14:textId="77777777" w:rsidR="00711C0D" w:rsidRPr="005A6F36" w:rsidRDefault="00711C0D" w:rsidP="00735C38">
            <w:pPr>
              <w:pStyle w:val="ListParagraph"/>
              <w:ind w:left="360" w:firstLine="0"/>
              <w:jc w:val="left"/>
              <w:rPr>
                <w:lang w:eastAsia="lt-LT"/>
              </w:rPr>
            </w:pPr>
            <w:r w:rsidRPr="005A6F36">
              <w:rPr>
                <w:lang w:eastAsia="lt-LT"/>
              </w:rPr>
              <w:t xml:space="preserve">Tinkamos finansuoti tik privalomos informavimo apie projektą priemonės pagal Projektų taisyklių 37 skirsnio nuostatas. </w:t>
            </w:r>
          </w:p>
          <w:p w14:paraId="02ADE183" w14:textId="77777777" w:rsidR="00711C0D" w:rsidRPr="005A6F36" w:rsidRDefault="00711C0D" w:rsidP="00735C38">
            <w:pPr>
              <w:ind w:firstLine="0"/>
              <w:jc w:val="left"/>
              <w:rPr>
                <w:lang w:eastAsia="lt-LT"/>
              </w:rPr>
            </w:pPr>
          </w:p>
        </w:tc>
      </w:tr>
      <w:tr w:rsidR="00711C0D" w:rsidRPr="005A6F36" w14:paraId="53F7B99D"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A92D8" w14:textId="77777777" w:rsidR="00711C0D" w:rsidRPr="005A6F36" w:rsidRDefault="00711C0D" w:rsidP="00735C38">
            <w:pPr>
              <w:ind w:firstLine="0"/>
              <w:jc w:val="center"/>
              <w:rPr>
                <w:lang w:eastAsia="lt-LT"/>
              </w:rPr>
            </w:pPr>
            <w:r w:rsidRPr="005A6F36">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03786" w14:textId="77777777" w:rsidR="00711C0D" w:rsidRPr="005A6F36" w:rsidRDefault="00711C0D" w:rsidP="00735C38">
            <w:pPr>
              <w:pStyle w:val="ListParagraph"/>
              <w:ind w:left="360" w:firstLine="0"/>
              <w:jc w:val="left"/>
              <w:rPr>
                <w:lang w:eastAsia="lt-LT"/>
              </w:rPr>
            </w:pPr>
            <w:r w:rsidRPr="005A6F36">
              <w:rPr>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9DEB4FF" w14:textId="77777777" w:rsidR="00711C0D" w:rsidRPr="005A6F36" w:rsidRDefault="00711C0D" w:rsidP="00735C38">
            <w:pPr>
              <w:ind w:firstLine="0"/>
              <w:jc w:val="left"/>
              <w:rPr>
                <w:rFonts w:eastAsia="Times New Roman"/>
                <w:lang w:eastAsia="lt-LT"/>
              </w:rPr>
            </w:pPr>
            <w:r w:rsidRPr="005A6F36">
              <w:rPr>
                <w:rFonts w:eastAsia="Times New Roman"/>
                <w:color w:val="0070C0"/>
                <w:lang w:eastAsia="lt-LT"/>
              </w:rPr>
              <w:t xml:space="preserve">     </w:t>
            </w:r>
            <w:r w:rsidRPr="005A6F36">
              <w:rPr>
                <w:rFonts w:eastAsia="Times New Roman"/>
                <w:lang w:eastAsia="lt-LT"/>
              </w:rPr>
              <w:t>Tinkama finansuoti:</w:t>
            </w:r>
          </w:p>
          <w:p w14:paraId="2FD25FA6" w14:textId="77777777" w:rsidR="00711C0D" w:rsidRPr="005A6F36" w:rsidRDefault="00711C0D" w:rsidP="00735C38">
            <w:pPr>
              <w:jc w:val="left"/>
              <w:rPr>
                <w:rFonts w:eastAsia="Times New Roman"/>
                <w:lang w:eastAsia="lt-LT"/>
              </w:rPr>
            </w:pPr>
          </w:p>
          <w:p w14:paraId="34AC21F2" w14:textId="77777777" w:rsidR="00711C0D" w:rsidRPr="005A6F36" w:rsidRDefault="00711C0D" w:rsidP="00735C38">
            <w:pPr>
              <w:ind w:left="360" w:firstLine="0"/>
              <w:jc w:val="left"/>
            </w:pPr>
            <w:r w:rsidRPr="005A6F36">
              <w:t xml:space="preserve">Projekto administravimo paslaugų pirkimo išlaidos, kai visos projekto administravimo paslaugos perkamos iš tiekėjo, negali viršyti Projektų taisyklių 10 priedo 4 punkto 6 skiltyje nurodytų fiksuotųjų normų </w:t>
            </w:r>
            <w:r w:rsidRPr="005A6F36">
              <w:rPr>
                <w:rFonts w:eastAsia="Times New Roman"/>
                <w:lang w:eastAsia="lt-LT"/>
              </w:rPr>
              <w:t>ir turi būti pagrįstos išlaidų pagrindimo ir jų apmokėjimo įrodymo dokumentais</w:t>
            </w:r>
            <w:r w:rsidRPr="005A6F36">
              <w:t>; kitu atveju, kai už projekto administravimą atsakingas pats projekto vykdytojas ar partneris, t. y. nėra sudaroma administravimo paslaugų sutartis, taikoma fiksuotoji norma pagal Projektų taisyklių 10 priedo 4 punktą.</w:t>
            </w:r>
          </w:p>
          <w:p w14:paraId="4A9F150F" w14:textId="77777777" w:rsidR="00711C0D" w:rsidRPr="005A6F36" w:rsidRDefault="00711C0D" w:rsidP="009B3546">
            <w:pPr>
              <w:jc w:val="left"/>
              <w:rPr>
                <w:lang w:eastAsia="lt-LT"/>
              </w:rPr>
            </w:pPr>
          </w:p>
        </w:tc>
      </w:tr>
    </w:tbl>
    <w:p w14:paraId="61989BB8" w14:textId="77777777" w:rsidR="00711C0D" w:rsidRPr="005A6F36" w:rsidRDefault="00711C0D" w:rsidP="00711C0D">
      <w:pPr>
        <w:pStyle w:val="ListParagraph"/>
        <w:ind w:left="1224" w:firstLine="0"/>
        <w:jc w:val="center"/>
        <w:rPr>
          <w:b/>
        </w:rPr>
      </w:pPr>
    </w:p>
    <w:p w14:paraId="369AB9F6" w14:textId="77777777" w:rsidR="00711C0D" w:rsidRPr="005A6F36" w:rsidRDefault="00711C0D" w:rsidP="00575624">
      <w:pPr>
        <w:pStyle w:val="ListParagraph"/>
        <w:ind w:left="0" w:firstLine="0"/>
        <w:rPr>
          <w:b/>
        </w:rPr>
      </w:pPr>
    </w:p>
    <w:p w14:paraId="68DCDD38" w14:textId="77777777" w:rsidR="00711C0D" w:rsidRPr="005A6F36" w:rsidRDefault="00711C0D" w:rsidP="00711C0D">
      <w:pPr>
        <w:pStyle w:val="ListParagraph"/>
        <w:ind w:left="1224" w:firstLine="0"/>
        <w:jc w:val="center"/>
      </w:pPr>
      <w:r w:rsidRPr="005A6F36">
        <w:rPr>
          <w:b/>
        </w:rPr>
        <w:t>V SKYRIUS</w:t>
      </w:r>
    </w:p>
    <w:p w14:paraId="7C1F98CA" w14:textId="77777777" w:rsidR="00711C0D" w:rsidRPr="005A6F36" w:rsidRDefault="00711C0D" w:rsidP="00711C0D">
      <w:pPr>
        <w:pStyle w:val="ListParagraph"/>
        <w:ind w:left="1224" w:firstLine="0"/>
        <w:jc w:val="center"/>
      </w:pPr>
      <w:r w:rsidRPr="005A6F36">
        <w:rPr>
          <w:b/>
        </w:rPr>
        <w:t>PARAIŠKŲ RENGIMAS, PAREIŠKĖJŲ INFORMAVIMAS, KONSULTAVIMAS, PARAIŠKŲ TEIKIMAS IR VERTINIMAS</w:t>
      </w:r>
    </w:p>
    <w:p w14:paraId="6335695A" w14:textId="77777777" w:rsidR="00711C0D" w:rsidRPr="005A6F36" w:rsidRDefault="00711C0D" w:rsidP="00711C0D">
      <w:pPr>
        <w:pStyle w:val="ListParagraph"/>
        <w:ind w:left="1637" w:firstLine="0"/>
      </w:pPr>
    </w:p>
    <w:p w14:paraId="13179829" w14:textId="49771ED4" w:rsidR="00711C0D" w:rsidRPr="005A6F36" w:rsidRDefault="00711C0D" w:rsidP="00EC09D8">
      <w:pPr>
        <w:numPr>
          <w:ilvl w:val="0"/>
          <w:numId w:val="34"/>
        </w:numPr>
        <w:ind w:left="0" w:firstLine="851"/>
      </w:pPr>
      <w:r w:rsidRPr="005A6F36">
        <w:t xml:space="preserve">Galimi pareiškėjai per 60 dienų (jei nereikia rengti investicijų projekto) arba per 120 dienų (jei reikia parengti investicijų projektą) nuo kvietimo teikti projektinius pasiūlymus gavimo </w:t>
      </w:r>
      <w:r w:rsidR="008275CF" w:rsidRPr="005A6F36">
        <w:t xml:space="preserve">dienos </w:t>
      </w:r>
      <w:r w:rsidRPr="005A6F36">
        <w:t xml:space="preserve">turi Ministerijai raštu pateikti projektinį pasiūlymą dėl valstybės projekto įgyvendinimo (toliau – projektinis pasiūlymas) pagal formą, nustatytą </w:t>
      </w:r>
      <w:r w:rsidR="00063BB6" w:rsidRPr="005A6F36">
        <w:t>V</w:t>
      </w:r>
      <w:r w:rsidRPr="005A6F36">
        <w:t xml:space="preserve">alstybės projektų atrankos tvarkos apraše, patvirtintame Lietuvos Respublikos aplinkos ministro 2015 m. balandžio 3 d. įsakymu Nr. D1-276 „Dėl Valstybės projektų atrankos tvarkos aprašo patvirtinimo“, kuris skelbiamas ES struktūrinių fondų svetainėje </w:t>
      </w:r>
      <w:proofErr w:type="spellStart"/>
      <w:r w:rsidRPr="005A6F36">
        <w:t>www.esinvesticijos.lt</w:t>
      </w:r>
      <w:proofErr w:type="spellEnd"/>
      <w:r w:rsidRPr="005A6F36">
        <w:t xml:space="preserve">. </w:t>
      </w:r>
      <w:r w:rsidR="000366F2" w:rsidRPr="005A6F36">
        <w:t xml:space="preserve">Projektinį pasiūlymą su priedais galimi pareiškėjai taip pat turi pateikti elektronine forma, kurioje esančią informaciją būtų galima redaguoti ir kopijuoti. </w:t>
      </w:r>
      <w:r w:rsidRPr="005A6F36">
        <w:t>Kartu su projektiniu pasiūlymu galimi pareiškėjai turi pateikti:</w:t>
      </w:r>
    </w:p>
    <w:p w14:paraId="0B35170B" w14:textId="1A13A7C9" w:rsidR="00711C0D" w:rsidRPr="005A6F36" w:rsidRDefault="002076FF" w:rsidP="00BF7E7E">
      <w:pPr>
        <w:pStyle w:val="ListParagraph"/>
        <w:numPr>
          <w:ilvl w:val="1"/>
          <w:numId w:val="34"/>
        </w:numPr>
        <w:tabs>
          <w:tab w:val="left" w:pos="1560"/>
        </w:tabs>
        <w:ind w:left="0" w:firstLine="851"/>
      </w:pPr>
      <w:r w:rsidRPr="005A6F36">
        <w:t>atsižvelgiant į projekto investavimo objekto tipą, jei įgyvendinant šio Aprašo 9.1, 9.3</w:t>
      </w:r>
      <w:r w:rsidR="00063BB6" w:rsidRPr="005A6F36">
        <w:t xml:space="preserve">, 9.4, </w:t>
      </w:r>
      <w:r w:rsidRPr="005A6F36">
        <w:t>9.6</w:t>
      </w:r>
      <w:r w:rsidR="008275CF" w:rsidRPr="005A6F36">
        <w:t>, 9.7</w:t>
      </w:r>
      <w:r w:rsidRPr="005A6F36">
        <w:t xml:space="preserve"> papunkčiuose nurodytas veiklas bei siekiant šio Aprašo 21.</w:t>
      </w:r>
      <w:r w:rsidR="006D4675" w:rsidRPr="005A6F36">
        <w:t>1</w:t>
      </w:r>
      <w:r w:rsidRPr="005A6F36">
        <w:t>, 21.</w:t>
      </w:r>
      <w:r w:rsidR="006D4675" w:rsidRPr="005A6F36">
        <w:t>3</w:t>
      </w:r>
      <w:r w:rsidRPr="005A6F36">
        <w:t>, 21.</w:t>
      </w:r>
      <w:r w:rsidR="006D4675" w:rsidRPr="005A6F36">
        <w:t>5</w:t>
      </w:r>
      <w:r w:rsidRPr="005A6F36">
        <w:t>, 21.</w:t>
      </w:r>
      <w:r w:rsidR="006D4675" w:rsidRPr="005A6F36">
        <w:t>6</w:t>
      </w:r>
      <w:r w:rsidR="00C14466" w:rsidRPr="005A6F36">
        <w:t>, 21.</w:t>
      </w:r>
      <w:r w:rsidR="006D4675" w:rsidRPr="005A6F36">
        <w:t>7</w:t>
      </w:r>
      <w:r w:rsidR="001D735A" w:rsidRPr="005A6F36">
        <w:t xml:space="preserve"> </w:t>
      </w:r>
      <w:r w:rsidRPr="005A6F36">
        <w:t xml:space="preserve">papunkčiuose nurodytų priemonės įgyvendinimo </w:t>
      </w:r>
      <w:proofErr w:type="spellStart"/>
      <w:r w:rsidRPr="005A6F36">
        <w:t>stebėsenos</w:t>
      </w:r>
      <w:proofErr w:type="spellEnd"/>
      <w:r w:rsidRPr="005A6F36">
        <w:t xml:space="preserve"> rodiklių, </w:t>
      </w:r>
      <w:r w:rsidR="00950EA4" w:rsidRPr="005A6F36">
        <w:t xml:space="preserve">kai rengiamas projektas, kuriuo siekiama investuoti į ilgalaikį materialųjį ar nematerialųjį turtą, reikalingą viešosioms paslaugoms, kaip jos apibrėžtos Viešojo administravimo įstatyme, teikti ir (arba) viešojo administravimo funkcijoms vykdyti, ir kuriam įgyvendinti suplanuotų investicijų į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w:t>
      </w:r>
      <w:r w:rsidR="00063BB6" w:rsidRPr="005A6F36">
        <w:t>normas), viršija 300 000 eurų, Projektų t</w:t>
      </w:r>
      <w:r w:rsidR="00950EA4" w:rsidRPr="005A6F36">
        <w:t xml:space="preserve">aisyklių 66.7 papunktyje nustatytam reikalavimui įvertinti kartu su valstybės projekto projektiniu pasiūlymu teikiamas investicijų projektas kartu su sąnaudų ir naudos analizės ir (arba) sąnaudų efektyvumo analizės skaičiuokle. Investicijų projektas ir sąnaudų ir naudos analizės ir (arba) sąnaudų efektyvumo analizės skaičiuoklė rengiami vadovaujantis viešosios įstaigos Centrinės projektų valdymo agentūros patvirtinta Investicijų projektų, kuriems siekiama gauti finansavimą iš Europos Sąjungos struktūrinės paramos ir / ar valstybės biudžeto lėšų, rengimo metodika (toliau – Investicijų projektų rengimo metodika) (dokumentas skelbiamas interneto svetainėse </w:t>
      </w:r>
      <w:proofErr w:type="spellStart"/>
      <w:r w:rsidR="00950EA4" w:rsidRPr="005A6F36">
        <w:t>www.finmin.lt</w:t>
      </w:r>
      <w:proofErr w:type="spellEnd"/>
      <w:r w:rsidR="00950EA4" w:rsidRPr="005A6F36">
        <w:t xml:space="preserve"> ir </w:t>
      </w:r>
      <w:proofErr w:type="spellStart"/>
      <w:r w:rsidR="00950EA4" w:rsidRPr="005A6F36">
        <w:t>www.esinvesticijos.lt</w:t>
      </w:r>
      <w:proofErr w:type="spellEnd"/>
      <w:r w:rsidR="00950EA4" w:rsidRPr="005A6F36">
        <w:t xml:space="preserve">). </w:t>
      </w:r>
      <w:r w:rsidR="00711C0D" w:rsidRPr="005A6F36">
        <w:t xml:space="preserve">Papildomos alternatyvos gali būti išnagrinėtos pareiškėjo iniciatyva. </w:t>
      </w:r>
    </w:p>
    <w:p w14:paraId="0EC1B2AD" w14:textId="77777777" w:rsidR="00C552E7" w:rsidRPr="005A6F36" w:rsidRDefault="00950EA4" w:rsidP="00BF7E7E">
      <w:pPr>
        <w:pStyle w:val="ListParagraph"/>
        <w:numPr>
          <w:ilvl w:val="1"/>
          <w:numId w:val="34"/>
        </w:numPr>
        <w:tabs>
          <w:tab w:val="left" w:pos="1560"/>
        </w:tabs>
        <w:ind w:left="0" w:firstLine="851"/>
      </w:pPr>
      <w:r w:rsidRPr="005A6F36">
        <w:lastRenderedPageBreak/>
        <w:t>J</w:t>
      </w:r>
      <w:r w:rsidR="00C552E7" w:rsidRPr="005A6F36">
        <w:t>ei</w:t>
      </w:r>
      <w:r w:rsidRPr="005A6F36">
        <w:t xml:space="preserve"> nerengiamas investicijų projektas ir </w:t>
      </w:r>
      <w:r w:rsidR="00C552E7" w:rsidRPr="005A6F36">
        <w:t xml:space="preserve">neatliekama alternatyvų analizė, aiškinamąjį raštą planuojamam įsigyti materialiam turtui, kuriame nurodoma: </w:t>
      </w:r>
    </w:p>
    <w:p w14:paraId="37F05ABC" w14:textId="77777777" w:rsidR="00C552E7" w:rsidRPr="005A6F36" w:rsidRDefault="00C552E7" w:rsidP="00BF7E7E">
      <w:pPr>
        <w:pStyle w:val="ListParagraph"/>
        <w:numPr>
          <w:ilvl w:val="2"/>
          <w:numId w:val="34"/>
        </w:numPr>
        <w:tabs>
          <w:tab w:val="left" w:pos="1276"/>
          <w:tab w:val="left" w:pos="1701"/>
        </w:tabs>
        <w:ind w:left="0" w:firstLine="851"/>
        <w:rPr>
          <w:lang w:eastAsia="lt-LT"/>
        </w:rPr>
      </w:pPr>
      <w:r w:rsidRPr="005A6F36">
        <w:rPr>
          <w:lang w:eastAsia="lt-LT"/>
        </w:rPr>
        <w:t>kokioms funkcijoms vykdyti planuojamas įsigyti turtas (vadovaujantis pareiškėjo ir</w:t>
      </w:r>
      <w:r w:rsidRPr="005A6F36">
        <w:t xml:space="preserve"> (ar) </w:t>
      </w:r>
      <w:r w:rsidRPr="005A6F36">
        <w:rPr>
          <w:lang w:eastAsia="lt-LT"/>
        </w:rPr>
        <w:t>partnerio nuostatais ar kitais įstaigos dokumentais, kuriuose apibrėžtos funkcijos, įsipareigojimai);</w:t>
      </w:r>
    </w:p>
    <w:p w14:paraId="1AD5A781" w14:textId="77777777" w:rsidR="00C552E7" w:rsidRPr="005A6F36" w:rsidRDefault="00C552E7" w:rsidP="00BF7E7E">
      <w:pPr>
        <w:pStyle w:val="ListParagraph"/>
        <w:numPr>
          <w:ilvl w:val="2"/>
          <w:numId w:val="34"/>
        </w:numPr>
        <w:tabs>
          <w:tab w:val="left" w:pos="1276"/>
          <w:tab w:val="left" w:pos="1701"/>
        </w:tabs>
        <w:ind w:left="0" w:firstLine="851"/>
        <w:rPr>
          <w:lang w:eastAsia="lt-LT"/>
        </w:rPr>
      </w:pPr>
      <w:r w:rsidRPr="005A6F36">
        <w:rPr>
          <w:lang w:eastAsia="lt-LT"/>
        </w:rPr>
        <w:t>informacija, kaip iki projektinio pasiūlymo pateikimo buvo užtikrintas funkcijų, kurių vykdymui planuojamas įsigyti turtas, vykdymas;</w:t>
      </w:r>
    </w:p>
    <w:p w14:paraId="1187C51A" w14:textId="77777777" w:rsidR="00C552E7" w:rsidRPr="005A6F36" w:rsidRDefault="00C552E7" w:rsidP="00BF7E7E">
      <w:pPr>
        <w:pStyle w:val="ListParagraph"/>
        <w:numPr>
          <w:ilvl w:val="2"/>
          <w:numId w:val="34"/>
        </w:numPr>
        <w:tabs>
          <w:tab w:val="left" w:pos="1276"/>
          <w:tab w:val="left" w:pos="1701"/>
        </w:tabs>
        <w:ind w:left="0" w:firstLine="851"/>
        <w:rPr>
          <w:lang w:eastAsia="lt-LT"/>
        </w:rPr>
      </w:pPr>
      <w:r w:rsidRPr="005A6F36">
        <w:rPr>
          <w:lang w:eastAsia="lt-LT"/>
        </w:rPr>
        <w:t>planuojamo įsigyti turto kiekio pagrindimas, pagrįstas skaičiavimais;</w:t>
      </w:r>
    </w:p>
    <w:p w14:paraId="20A123A1" w14:textId="77777777" w:rsidR="00C552E7" w:rsidRPr="005A6F36" w:rsidRDefault="00C552E7" w:rsidP="00BF7E7E">
      <w:pPr>
        <w:pStyle w:val="ListParagraph"/>
        <w:numPr>
          <w:ilvl w:val="2"/>
          <w:numId w:val="34"/>
        </w:numPr>
        <w:tabs>
          <w:tab w:val="left" w:pos="1276"/>
          <w:tab w:val="left" w:pos="1701"/>
        </w:tabs>
        <w:ind w:left="0" w:firstLine="851"/>
        <w:rPr>
          <w:lang w:eastAsia="lt-LT"/>
        </w:rPr>
      </w:pPr>
      <w:r w:rsidRPr="005A6F36">
        <w:rPr>
          <w:lang w:eastAsia="lt-LT"/>
        </w:rPr>
        <w:t>trumpas planuojamo įsigyti turto aprašymas, kuris atspindėtų pagrindines ir svarbiausias charakteristikas, minimalius reikalavimus tinkamo funkcionavimo užtikrinimui ir/arba techninę specifikaciją;</w:t>
      </w:r>
    </w:p>
    <w:p w14:paraId="60E09F45" w14:textId="21457BD2" w:rsidR="00C552E7" w:rsidRPr="005A6F36" w:rsidRDefault="00C552E7" w:rsidP="00BF7E7E">
      <w:pPr>
        <w:pStyle w:val="ListParagraph"/>
        <w:numPr>
          <w:ilvl w:val="1"/>
          <w:numId w:val="34"/>
        </w:numPr>
        <w:tabs>
          <w:tab w:val="left" w:pos="1560"/>
        </w:tabs>
        <w:ind w:left="0" w:firstLine="851"/>
      </w:pPr>
      <w:r w:rsidRPr="005A6F36">
        <w:t>dokumentus, pagrindžiančius projekto išlaidų vertes (gali būti numatomų pirkimų apklausos rezul</w:t>
      </w:r>
      <w:r w:rsidR="001D735A" w:rsidRPr="005A6F36">
        <w:t>tatai, analogų metodai ir pan.).</w:t>
      </w:r>
      <w:r w:rsidRPr="005A6F36">
        <w:t xml:space="preserve"> </w:t>
      </w:r>
    </w:p>
    <w:p w14:paraId="244AF45B" w14:textId="77777777" w:rsidR="00711C0D" w:rsidRPr="005A6F36" w:rsidRDefault="00711C0D" w:rsidP="00EC09D8">
      <w:pPr>
        <w:numPr>
          <w:ilvl w:val="0"/>
          <w:numId w:val="34"/>
        </w:numPr>
        <w:ind w:left="0" w:firstLine="851"/>
      </w:pPr>
      <w:r w:rsidRPr="005A6F36">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6A8D1C2D" w14:textId="77777777" w:rsidR="00711C0D" w:rsidRPr="005A6F36" w:rsidRDefault="00711C0D" w:rsidP="00EC09D8">
      <w:pPr>
        <w:numPr>
          <w:ilvl w:val="0"/>
          <w:numId w:val="34"/>
        </w:numPr>
        <w:ind w:left="0" w:firstLine="851"/>
      </w:pPr>
      <w:r w:rsidRPr="005A6F36">
        <w:t>Siekdamas gauti finansavimą pareiškėjas turi užpildyti paraišką, kurios iš dalies užpildyta forma PDF formatu</w:t>
      </w:r>
      <w:r w:rsidRPr="005A6F36" w:rsidDel="00775916">
        <w:t xml:space="preserve"> </w:t>
      </w:r>
      <w:r w:rsidRPr="005A6F36">
        <w:t xml:space="preserve">skelbiama ES struktūrinių fondų svetainės </w:t>
      </w:r>
      <w:hyperlink r:id="rId13" w:history="1">
        <w:r w:rsidRPr="005A6F36">
          <w:t>www.esinvesticijos.lt</w:t>
        </w:r>
      </w:hyperlink>
      <w:r w:rsidRPr="005A6F36">
        <w:t xml:space="preserve"> skiltyje „Finansavimas/Planuojami valstybės (regionų) projektai“ prie konkretaus planuojamo projekto „Susijusių dokumentų“.</w:t>
      </w:r>
    </w:p>
    <w:p w14:paraId="427ED160" w14:textId="1A87362F" w:rsidR="00711C0D" w:rsidRPr="005A6F36" w:rsidRDefault="00711C0D" w:rsidP="00EC09D8">
      <w:pPr>
        <w:numPr>
          <w:ilvl w:val="0"/>
          <w:numId w:val="34"/>
        </w:numPr>
        <w:ind w:left="0" w:firstLine="851"/>
      </w:pPr>
      <w:r w:rsidRPr="005A6F36">
        <w:t xml:space="preserve">Pareiškėjas pildo paraišką ir </w:t>
      </w:r>
      <w:r w:rsidR="004D1E38" w:rsidRPr="005A6F36">
        <w:t xml:space="preserve">kartu su Aprašo </w:t>
      </w:r>
      <w:r w:rsidR="00991782" w:rsidRPr="005A6F36">
        <w:t xml:space="preserve">40 </w:t>
      </w:r>
      <w:r w:rsidRPr="005A6F36">
        <w:t xml:space="preserve">punkte nurodytais priedais </w:t>
      </w:r>
      <w:r w:rsidR="000366F2" w:rsidRPr="005A6F36">
        <w:t xml:space="preserve">per Aprašo 42 punkte nurodytą terminą </w:t>
      </w:r>
      <w:r w:rsidRPr="005A6F36">
        <w:t xml:space="preserve">teikia ją per Iš Europos Sąjungos struktūrinių fondų lėšų bendrai finansuojamų projektų duomenų mainų svetainę (toliau – DMS), o jei nėra įdiegtos DMS funkcinės galimybės – įgyvendinančiajai institucijai raštu Projektų taisyklių 12 skirsnyje nustatyta tvarka. </w:t>
      </w:r>
    </w:p>
    <w:p w14:paraId="1633205A" w14:textId="3042B505" w:rsidR="00711C0D" w:rsidRPr="005A6F36" w:rsidRDefault="00711C0D" w:rsidP="00EC09D8">
      <w:pPr>
        <w:numPr>
          <w:ilvl w:val="0"/>
          <w:numId w:val="34"/>
        </w:numPr>
        <w:ind w:left="0" w:firstLine="851"/>
      </w:pPr>
      <w:r w:rsidRPr="005A6F36">
        <w:t>Jeigu</w:t>
      </w:r>
      <w:r w:rsidR="001D23CB" w:rsidRPr="005A6F36">
        <w:t>,</w:t>
      </w:r>
      <w:r w:rsidRPr="005A6F36">
        <w:t xml:space="preserve"> vadovaujantis Aprašo </w:t>
      </w:r>
      <w:r w:rsidR="002677B1" w:rsidRPr="005A6F36">
        <w:t>3</w:t>
      </w:r>
      <w:r w:rsidR="001D23CB" w:rsidRPr="005A6F36">
        <w:t>9</w:t>
      </w:r>
      <w:r w:rsidRPr="005A6F36">
        <w:t xml:space="preserve"> punktu paraiška teikiama raštu, ji gali būti teikiama vienu iš šių būdų:</w:t>
      </w:r>
    </w:p>
    <w:p w14:paraId="426CD351" w14:textId="77777777" w:rsidR="00711C0D" w:rsidRPr="005A6F36" w:rsidRDefault="00711C0D" w:rsidP="00BF7E7E">
      <w:pPr>
        <w:pStyle w:val="ListParagraph"/>
        <w:numPr>
          <w:ilvl w:val="1"/>
          <w:numId w:val="34"/>
        </w:numPr>
        <w:tabs>
          <w:tab w:val="left" w:pos="1560"/>
        </w:tabs>
        <w:ind w:left="0" w:firstLine="851"/>
      </w:pPr>
      <w:r w:rsidRPr="005A6F36">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3F3B439" w14:textId="77777777" w:rsidR="00711C0D" w:rsidRPr="005A6F36" w:rsidRDefault="00711C0D" w:rsidP="00BF7E7E">
      <w:pPr>
        <w:pStyle w:val="ListParagraph"/>
        <w:numPr>
          <w:ilvl w:val="1"/>
          <w:numId w:val="34"/>
        </w:numPr>
        <w:tabs>
          <w:tab w:val="left" w:pos="1560"/>
        </w:tabs>
        <w:ind w:left="0" w:firstLine="851"/>
      </w:pPr>
      <w:r w:rsidRPr="005A6F36">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1755DAD5" w14:textId="77777777" w:rsidR="00711C0D" w:rsidRPr="005A6F36" w:rsidRDefault="00711C0D" w:rsidP="00EC09D8">
      <w:pPr>
        <w:numPr>
          <w:ilvl w:val="0"/>
          <w:numId w:val="34"/>
        </w:numPr>
        <w:ind w:left="0" w:firstLine="851"/>
      </w:pPr>
      <w:r w:rsidRPr="005A6F36">
        <w:t xml:space="preserve">Jei paraiškos gali būti teikiamos per DMS, pareiškėjas prie DMS jungiasi naudodamasis Valstybės informacinių išteklių </w:t>
      </w:r>
      <w:proofErr w:type="spellStart"/>
      <w:r w:rsidRPr="005A6F36">
        <w:t>sąveikumo</w:t>
      </w:r>
      <w:proofErr w:type="spellEnd"/>
      <w:r w:rsidRPr="005A6F36">
        <w:t xml:space="preserve"> platforma ir užsiregistravęs tampa DMS naudotoju. </w:t>
      </w:r>
    </w:p>
    <w:p w14:paraId="53B8D4FA" w14:textId="77777777" w:rsidR="00711C0D" w:rsidRPr="005A6F36" w:rsidRDefault="00711C0D" w:rsidP="00EC09D8">
      <w:pPr>
        <w:numPr>
          <w:ilvl w:val="0"/>
          <w:numId w:val="34"/>
        </w:numPr>
        <w:ind w:left="0" w:firstLine="851"/>
      </w:pPr>
      <w:r w:rsidRPr="005A6F36">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w:t>
      </w:r>
      <w:r w:rsidR="002677B1" w:rsidRPr="005A6F36">
        <w:t>.</w:t>
      </w:r>
      <w:r w:rsidRPr="005A6F36">
        <w:t xml:space="preserve"> </w:t>
      </w:r>
    </w:p>
    <w:p w14:paraId="74CF4C1D" w14:textId="4BDEB5BB" w:rsidR="00711C0D" w:rsidRPr="005A6F36" w:rsidRDefault="00711C0D" w:rsidP="00EC09D8">
      <w:pPr>
        <w:numPr>
          <w:ilvl w:val="0"/>
          <w:numId w:val="34"/>
        </w:numPr>
        <w:ind w:left="0" w:firstLine="851"/>
      </w:pPr>
      <w:r w:rsidRPr="005A6F36">
        <w:t xml:space="preserve">Kartu su paraiška pareiškėjas turi pateikti šiuos priedus (Aprašo </w:t>
      </w:r>
      <w:r w:rsidR="007A2450" w:rsidRPr="005A6F36">
        <w:t>4</w:t>
      </w:r>
      <w:r w:rsidR="001D23CB" w:rsidRPr="005A6F36">
        <w:t>0</w:t>
      </w:r>
      <w:r w:rsidR="004D1E38" w:rsidRPr="005A6F36">
        <w:t>.</w:t>
      </w:r>
      <w:r w:rsidR="005F0795" w:rsidRPr="005A6F36">
        <w:t xml:space="preserve">4, </w:t>
      </w:r>
      <w:r w:rsidR="007A2450" w:rsidRPr="005A6F36">
        <w:t>4</w:t>
      </w:r>
      <w:r w:rsidR="001D23CB" w:rsidRPr="005A6F36">
        <w:t>0</w:t>
      </w:r>
      <w:r w:rsidRPr="005A6F36">
        <w:t>.</w:t>
      </w:r>
      <w:r w:rsidR="005F0795" w:rsidRPr="005A6F36">
        <w:t>5, 40.8</w:t>
      </w:r>
      <w:r w:rsidRPr="005A6F36">
        <w:t xml:space="preserve"> papunkčiuose nurodytų paraiškos priedų formos skelbiamos ES struktūrinių fondų svetainės </w:t>
      </w:r>
      <w:hyperlink r:id="rId14" w:history="1">
        <w:r w:rsidRPr="005A6F36">
          <w:t>www.esinvesticijos.lt</w:t>
        </w:r>
      </w:hyperlink>
      <w:r w:rsidRPr="005A6F36">
        <w:t xml:space="preserve"> skiltyje „Dokumentai“, ieškant dokumento tipo „paraiškų priedų formos“): </w:t>
      </w:r>
    </w:p>
    <w:p w14:paraId="4FA7F7CF" w14:textId="77777777" w:rsidR="00711C0D" w:rsidRPr="005A6F36" w:rsidRDefault="00711C0D" w:rsidP="00BF7E7E">
      <w:pPr>
        <w:pStyle w:val="ListParagraph"/>
        <w:numPr>
          <w:ilvl w:val="1"/>
          <w:numId w:val="34"/>
        </w:numPr>
        <w:tabs>
          <w:tab w:val="left" w:pos="1560"/>
        </w:tabs>
        <w:ind w:left="0" w:firstLine="851"/>
      </w:pPr>
      <w:r w:rsidRPr="005A6F36">
        <w:t xml:space="preserve"> partnerio (-</w:t>
      </w:r>
      <w:proofErr w:type="spellStart"/>
      <w:r w:rsidRPr="005A6F36">
        <w:t>ių</w:t>
      </w:r>
      <w:proofErr w:type="spellEnd"/>
      <w:r w:rsidRPr="005A6F36">
        <w:t>) deklaraciją (-</w:t>
      </w:r>
      <w:proofErr w:type="spellStart"/>
      <w:r w:rsidRPr="005A6F36">
        <w:t>as</w:t>
      </w:r>
      <w:proofErr w:type="spellEnd"/>
      <w:r w:rsidRPr="005A6F36">
        <w:t>), jei projektą numatyta įgyvendinti kartu su partneriais (Partnerio deklaracijos forma integruota į pildomą paraiškos formą);</w:t>
      </w:r>
    </w:p>
    <w:p w14:paraId="79DAA307" w14:textId="77777777" w:rsidR="007A2450" w:rsidRPr="005A6F36" w:rsidRDefault="007A2450" w:rsidP="00BF7E7E">
      <w:pPr>
        <w:pStyle w:val="ListParagraph"/>
        <w:numPr>
          <w:ilvl w:val="1"/>
          <w:numId w:val="34"/>
        </w:numPr>
        <w:tabs>
          <w:tab w:val="left" w:pos="1560"/>
        </w:tabs>
        <w:ind w:left="0" w:firstLine="851"/>
      </w:pPr>
      <w:r w:rsidRPr="005A6F36">
        <w:t>jungtinės veiklos (partnerystės) sutarties patvirtintą kopiją, kaip nustatyta Aprašo 15 punkte, jeigu projekte dalyvauja partneris;</w:t>
      </w:r>
    </w:p>
    <w:p w14:paraId="53AD33C9" w14:textId="77777777" w:rsidR="005B45B5" w:rsidRPr="005A6F36" w:rsidRDefault="005B45B5" w:rsidP="00BF7E7E">
      <w:pPr>
        <w:pStyle w:val="ListParagraph"/>
        <w:numPr>
          <w:ilvl w:val="1"/>
          <w:numId w:val="34"/>
        </w:numPr>
        <w:tabs>
          <w:tab w:val="left" w:pos="1560"/>
        </w:tabs>
        <w:ind w:left="0" w:firstLine="851"/>
      </w:pPr>
      <w:r w:rsidRPr="005A6F36">
        <w:lastRenderedPageBreak/>
        <w:t>pareiškėjo ir (arba) partnerio įsipareigojimą, juridinio asmens valdymo organo, turinčio kompetenciją priimti atitinkamą sprendimą, padengti netinkamas finansuoti, tačiau šiam projektui įgyvendinti būtinas išlaidas, ir tinkamas išlaidas, kurių nepadengia projekto finansavimas</w:t>
      </w:r>
    </w:p>
    <w:p w14:paraId="36A883C1" w14:textId="77777777" w:rsidR="00711C0D" w:rsidRPr="005A6F36" w:rsidRDefault="00711C0D" w:rsidP="00BF7E7E">
      <w:pPr>
        <w:pStyle w:val="ListParagraph"/>
        <w:numPr>
          <w:ilvl w:val="1"/>
          <w:numId w:val="34"/>
        </w:numPr>
        <w:tabs>
          <w:tab w:val="left" w:pos="1560"/>
        </w:tabs>
        <w:ind w:left="0" w:firstLine="851"/>
      </w:pPr>
      <w:r w:rsidRPr="005A6F36">
        <w:t>projekto biudžeto paskirstymą pagal pareiškėją ir partnerį, jei projektą numatyta įgyvendinti kartu su partneriu;</w:t>
      </w:r>
    </w:p>
    <w:p w14:paraId="79D365DE" w14:textId="77777777" w:rsidR="00417D23" w:rsidRPr="005A6F36" w:rsidRDefault="00417D23" w:rsidP="00BF7E7E">
      <w:pPr>
        <w:pStyle w:val="ListParagraph"/>
        <w:numPr>
          <w:ilvl w:val="1"/>
          <w:numId w:val="34"/>
        </w:numPr>
        <w:tabs>
          <w:tab w:val="left" w:pos="1560"/>
        </w:tabs>
        <w:ind w:left="0" w:firstLine="851"/>
      </w:pPr>
      <w:r w:rsidRPr="005A6F36">
        <w:t xml:space="preserve">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w:t>
      </w:r>
    </w:p>
    <w:p w14:paraId="3DF7DEEC" w14:textId="77777777" w:rsidR="00417D23" w:rsidRPr="005A6F36" w:rsidRDefault="00417D23" w:rsidP="00BF7E7E">
      <w:pPr>
        <w:pStyle w:val="ListParagraph"/>
        <w:numPr>
          <w:ilvl w:val="1"/>
          <w:numId w:val="34"/>
        </w:numPr>
        <w:tabs>
          <w:tab w:val="left" w:pos="1560"/>
        </w:tabs>
        <w:ind w:left="0" w:firstLine="851"/>
      </w:pPr>
      <w:r w:rsidRPr="005A6F36">
        <w:t>projekto vadovo, asmens, atsakingo už projekto veiklų priežiūrą ir projekto finansininko gyvenimo aprašymus, kuriuose būtų nurodytas darbuotojų išsilavinimas ir patirtis, kaip nurodyta Aprašo 12 punkte;</w:t>
      </w:r>
    </w:p>
    <w:p w14:paraId="692FE583" w14:textId="77777777" w:rsidR="00417D23" w:rsidRPr="005A6F36" w:rsidRDefault="00417D23" w:rsidP="00BF7E7E">
      <w:pPr>
        <w:pStyle w:val="ListParagraph"/>
        <w:numPr>
          <w:ilvl w:val="1"/>
          <w:numId w:val="34"/>
        </w:numPr>
        <w:tabs>
          <w:tab w:val="left" w:pos="1560"/>
        </w:tabs>
        <w:ind w:left="0" w:firstLine="851"/>
      </w:pPr>
      <w:r w:rsidRPr="005A6F36">
        <w:t>pareiškėjo ir partnerio (jei taikoma) įstaigos įstatų ar nuostatų kopijas (jeigu jos nėra prieinamos viešai);</w:t>
      </w:r>
    </w:p>
    <w:p w14:paraId="1BD3E4B4" w14:textId="1F25B5BF" w:rsidR="003F0E67" w:rsidRPr="005A6F36" w:rsidRDefault="003F0E67" w:rsidP="00BF7E7E">
      <w:pPr>
        <w:pStyle w:val="ListParagraph"/>
        <w:numPr>
          <w:ilvl w:val="1"/>
          <w:numId w:val="34"/>
        </w:numPr>
        <w:tabs>
          <w:tab w:val="left" w:pos="1560"/>
        </w:tabs>
        <w:ind w:left="0" w:firstLine="851"/>
      </w:pPr>
      <w:r w:rsidRPr="005A6F36">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Pr="005A6F36">
        <w:t>Natura</w:t>
      </w:r>
      <w:proofErr w:type="spellEnd"/>
      <w:r w:rsidRPr="005A6F36">
        <w:t xml:space="preserve"> 2000“ teritorijomis);</w:t>
      </w:r>
    </w:p>
    <w:p w14:paraId="51BD29AB" w14:textId="2026E837" w:rsidR="003539D5" w:rsidRPr="005A6F36" w:rsidRDefault="003539D5" w:rsidP="00BF7E7E">
      <w:pPr>
        <w:pStyle w:val="ListParagraph"/>
        <w:numPr>
          <w:ilvl w:val="1"/>
          <w:numId w:val="34"/>
        </w:numPr>
        <w:tabs>
          <w:tab w:val="left" w:pos="1560"/>
        </w:tabs>
        <w:ind w:left="0" w:firstLine="851"/>
      </w:pPr>
      <w:r w:rsidRPr="005A6F36">
        <w:t>viešųjų pirkimų dokumentus ir viešųjų pirkimų komisijos posėdžių protokolus;</w:t>
      </w:r>
    </w:p>
    <w:p w14:paraId="0FA74141" w14:textId="39878F4A" w:rsidR="003539D5" w:rsidRPr="005A6F36" w:rsidRDefault="003539D5" w:rsidP="00BF7E7E">
      <w:pPr>
        <w:pStyle w:val="ListParagraph"/>
        <w:numPr>
          <w:ilvl w:val="1"/>
          <w:numId w:val="34"/>
        </w:numPr>
        <w:tabs>
          <w:tab w:val="left" w:pos="1560"/>
        </w:tabs>
        <w:ind w:left="0" w:firstLine="851"/>
      </w:pPr>
      <w:r w:rsidRPr="005A6F36">
        <w:t>dokumentus, pagrindžiančius planuojamas projekto išlaidas ir jų skaičiavimus, išdėstytus paraiškos formos 7 punkte (kainų apklausos pažymos, komerciniai pasiūlymai, darbų sąmatiniai skaičiavimai, darbo užmokesčio apskaičiavimo pagrindimas, perkamų darbų, paslaugų ar prekių specifikacijos ir pan.);</w:t>
      </w:r>
    </w:p>
    <w:p w14:paraId="6BAA6038" w14:textId="12EDF9DB" w:rsidR="00E37849" w:rsidRPr="005A6F36" w:rsidRDefault="003539D5" w:rsidP="00BF7E7E">
      <w:pPr>
        <w:pStyle w:val="ListParagraph"/>
        <w:numPr>
          <w:ilvl w:val="1"/>
          <w:numId w:val="34"/>
        </w:numPr>
        <w:tabs>
          <w:tab w:val="left" w:pos="1560"/>
        </w:tabs>
        <w:ind w:left="0" w:firstLine="851"/>
      </w:pPr>
      <w:r w:rsidRPr="005A6F36">
        <w:t xml:space="preserve">priesaikos pažymą, kurioje nurodyta, kad pareiškėjas ir partneris (jeigu yra) įsipareigoja užtikrinti investicijų tęstinumą 5 metus po projekto finansavimo pabaigos </w:t>
      </w:r>
      <w:r w:rsidR="005F0795" w:rsidRPr="005A6F36">
        <w:t>P</w:t>
      </w:r>
      <w:r w:rsidRPr="005A6F36">
        <w:t>rojektų taisyklių 27 skirsnyje nustatyta tvarka (jeigu taikoma).</w:t>
      </w:r>
    </w:p>
    <w:p w14:paraId="2AF99D0A" w14:textId="77777777" w:rsidR="00711C0D" w:rsidRPr="005A6F36" w:rsidRDefault="00711C0D" w:rsidP="00EC09D8">
      <w:pPr>
        <w:numPr>
          <w:ilvl w:val="0"/>
          <w:numId w:val="34"/>
        </w:numPr>
        <w:ind w:left="0" w:firstLine="851"/>
      </w:pPr>
      <w:r w:rsidRPr="005A6F36">
        <w:t xml:space="preserve">Jei priedai teikiami ne kartu su paraiška, jie turi būti pateikti iki paraiškai teikti nustatyto termino paskutinės dienos. </w:t>
      </w:r>
    </w:p>
    <w:p w14:paraId="450A65B2" w14:textId="01FC0732" w:rsidR="00867E01" w:rsidRPr="005A6F36" w:rsidRDefault="00867E01" w:rsidP="00EC09D8">
      <w:pPr>
        <w:numPr>
          <w:ilvl w:val="0"/>
          <w:numId w:val="34"/>
        </w:numPr>
        <w:ind w:left="0" w:firstLine="851"/>
      </w:pPr>
      <w:r w:rsidRPr="005A6F36">
        <w:t>Paraiškų pateikimo paskutinė diena nustatoma valstybės projektų sąraše</w:t>
      </w:r>
      <w:r w:rsidR="005F0795" w:rsidRPr="005A6F36">
        <w:t xml:space="preserve"> ir turi būti ne </w:t>
      </w:r>
      <w:r w:rsidR="008275CF" w:rsidRPr="005A6F36">
        <w:t>vėlesnė</w:t>
      </w:r>
      <w:r w:rsidR="005F0795" w:rsidRPr="005A6F36">
        <w:t xml:space="preserve"> kaip 3 mėnesiai nuo siūlymo teikti paraišką pateikimo dienos.</w:t>
      </w:r>
      <w:r w:rsidRPr="005A6F36">
        <w:t xml:space="preserve"> </w:t>
      </w:r>
      <w:r w:rsidR="005F0795" w:rsidRPr="005A6F36">
        <w:t xml:space="preserve">Valstybės projektų sąrašas </w:t>
      </w:r>
      <w:r w:rsidRPr="005A6F36">
        <w:t xml:space="preserve">skelbiamas ES struktūrinių fondų svetainėje </w:t>
      </w:r>
      <w:hyperlink r:id="rId15" w:history="1">
        <w:r w:rsidRPr="005A6F36">
          <w:t>www.esinvesticijos.lt</w:t>
        </w:r>
      </w:hyperlink>
      <w:r w:rsidRPr="005A6F36">
        <w:t>. Pareiškėjui praleidus valstybės projektų sąraše nustatytą paraiškos pateikimo terminą, sprendimą dėl paraiškos priėmimo, atsižvelgdama į termino praleidimo priežastis, priima įgyvendinančioji institucija suderinusi su Ministerija.</w:t>
      </w:r>
    </w:p>
    <w:p w14:paraId="3AEC2812" w14:textId="77777777" w:rsidR="00711C0D" w:rsidRPr="005A6F36" w:rsidRDefault="00711C0D" w:rsidP="00EC09D8">
      <w:pPr>
        <w:numPr>
          <w:ilvl w:val="0"/>
          <w:numId w:val="34"/>
        </w:numPr>
        <w:ind w:left="0" w:firstLine="851"/>
      </w:pPr>
      <w:r w:rsidRPr="005A6F36">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 </w:t>
      </w:r>
    </w:p>
    <w:p w14:paraId="10C9FC2E" w14:textId="77777777" w:rsidR="00711C0D" w:rsidRPr="005A6F36" w:rsidRDefault="00711C0D" w:rsidP="00EC09D8">
      <w:pPr>
        <w:numPr>
          <w:ilvl w:val="0"/>
          <w:numId w:val="34"/>
        </w:numPr>
        <w:ind w:left="0" w:firstLine="851"/>
      </w:pPr>
      <w:r w:rsidRPr="005A6F36">
        <w:t xml:space="preserve">Įgyvendinančioji institucija atlieka projekto tinkamumo finansuoti vertinimą Projektų taisyklių 14 ir 15 skirsniuose nustatyta tvarka pagal Aprašo 1 priede „Projekto tinkamumo finansuoti vertinimo lentelė“ nustatytus reikalavimus. </w:t>
      </w:r>
    </w:p>
    <w:p w14:paraId="2FDC28AF" w14:textId="77777777" w:rsidR="00711C0D" w:rsidRPr="005A6F36" w:rsidRDefault="00711C0D" w:rsidP="00EC09D8">
      <w:pPr>
        <w:numPr>
          <w:ilvl w:val="0"/>
          <w:numId w:val="34"/>
        </w:numPr>
        <w:ind w:left="0" w:firstLine="851"/>
      </w:pPr>
      <w:r w:rsidRPr="005A6F36">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C118F5A" w14:textId="77777777" w:rsidR="00711C0D" w:rsidRPr="005A6F36" w:rsidRDefault="00711C0D" w:rsidP="00EC09D8">
      <w:pPr>
        <w:numPr>
          <w:ilvl w:val="0"/>
          <w:numId w:val="34"/>
        </w:numPr>
        <w:ind w:left="0" w:firstLine="851"/>
      </w:pPr>
      <w:r w:rsidRPr="005A6F36">
        <w:t xml:space="preserve"> Paraiškos vertinamos ne ilgiau kaip 60 dienų nuo paraiškos užregistravimo įgyvendinančioje institucijoje dienos.</w:t>
      </w:r>
    </w:p>
    <w:p w14:paraId="38B53800" w14:textId="4E96F52A" w:rsidR="00017304" w:rsidRPr="005A6F36" w:rsidRDefault="00017304" w:rsidP="00EC09D8">
      <w:pPr>
        <w:numPr>
          <w:ilvl w:val="0"/>
          <w:numId w:val="34"/>
        </w:numPr>
        <w:ind w:left="0" w:firstLine="851"/>
      </w:pPr>
      <w:r w:rsidRPr="005A6F36">
        <w:t xml:space="preserve">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nėra įdiegtos DMS funkcinės galimybės, taip pat Ministeriją ir vadovaujančiąją instituciją raštu, </w:t>
      </w:r>
      <w:r w:rsidRPr="005A6F36">
        <w:lastRenderedPageBreak/>
        <w:t>vadovaujantis Projektų taisyklių 9 punktu (jeigu įdiegtos funkcinės galimybės – per SFMIS2014), nurodydama termino pratęsimo priežastis.</w:t>
      </w:r>
    </w:p>
    <w:p w14:paraId="1B323CB5" w14:textId="77777777" w:rsidR="00017304" w:rsidRPr="005A6F36" w:rsidRDefault="00017304" w:rsidP="00EC09D8">
      <w:pPr>
        <w:numPr>
          <w:ilvl w:val="0"/>
          <w:numId w:val="34"/>
        </w:numPr>
        <w:ind w:left="0" w:firstLine="851"/>
      </w:pPr>
      <w:r w:rsidRPr="005A6F36">
        <w:t>Paraiška atmetama dėl priežasčių, nustatytų Projektų taisyklių 14 ir 15 skirsniuose, juose nustatyta tvarka. Apie paraiškos atmetimą pareiškėjas informuojamas per DMS arba raštu, jei nėra įdiegtos DMS funkcinės galimybės, per 3 darbo dienas nuo sprendimo dėl paraiškos atmetimo priėmimo dienos.</w:t>
      </w:r>
    </w:p>
    <w:p w14:paraId="714FA406" w14:textId="77777777" w:rsidR="00711C0D" w:rsidRPr="005A6F36" w:rsidRDefault="00711C0D" w:rsidP="00EC09D8">
      <w:pPr>
        <w:numPr>
          <w:ilvl w:val="0"/>
          <w:numId w:val="34"/>
        </w:numPr>
        <w:ind w:left="0" w:firstLine="851"/>
      </w:pPr>
      <w:r w:rsidRPr="005A6F36">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175463D5" w14:textId="77777777" w:rsidR="00711C0D" w:rsidRPr="005A6F36" w:rsidRDefault="00711C0D" w:rsidP="00EC09D8">
      <w:pPr>
        <w:numPr>
          <w:ilvl w:val="0"/>
          <w:numId w:val="34"/>
        </w:numPr>
        <w:ind w:left="0" w:firstLine="851"/>
      </w:pPr>
      <w:r w:rsidRPr="005A6F36">
        <w:t xml:space="preserve">Įgyvendinančiajai institucijai baigus paraiškų vertinimą, sprendimą dėl projekto finansavimo arba nefinansavimo priima Ministerija Projektų taisyklių 17 skirsnyje nustatyta tvarka. </w:t>
      </w:r>
    </w:p>
    <w:p w14:paraId="1B869A5A" w14:textId="77777777" w:rsidR="00017304" w:rsidRPr="005A6F36" w:rsidRDefault="00017304" w:rsidP="00EC09D8">
      <w:pPr>
        <w:numPr>
          <w:ilvl w:val="0"/>
          <w:numId w:val="34"/>
        </w:numPr>
        <w:ind w:left="0" w:firstLine="851"/>
      </w:pPr>
      <w:r w:rsidRPr="005A6F36">
        <w:t xml:space="preserve">Ministerijai priėmus sprendimą finansuoti projektą, įgyvendinančioji institucija per 3 darbo dienas nuo šio sprendimo gavimo dienos per DMS arba raštu, jei nėra įdiegtos DMS funkcinės galimybės, pateikia šį sprendimą pareiškėjams. </w:t>
      </w:r>
    </w:p>
    <w:p w14:paraId="15DC3C79" w14:textId="77777777" w:rsidR="00711C0D" w:rsidRPr="005A6F36" w:rsidRDefault="00711C0D" w:rsidP="00EC09D8">
      <w:pPr>
        <w:numPr>
          <w:ilvl w:val="0"/>
          <w:numId w:val="34"/>
        </w:numPr>
        <w:ind w:left="0" w:firstLine="851"/>
      </w:pPr>
      <w:r w:rsidRPr="005A6F36">
        <w:t xml:space="preserve">Pagal Aprašą finansuojamiems projektams įgyvendinti bus sudaromos dvišalės  projektų sutartys tarp pareiškėjų ir įgyvendinančiosios institucijos. </w:t>
      </w:r>
    </w:p>
    <w:p w14:paraId="3D08B643" w14:textId="77777777" w:rsidR="00711C0D" w:rsidRPr="005A6F36" w:rsidRDefault="00711C0D" w:rsidP="00EC09D8">
      <w:pPr>
        <w:numPr>
          <w:ilvl w:val="0"/>
          <w:numId w:val="34"/>
        </w:numPr>
        <w:ind w:left="0" w:firstLine="851"/>
      </w:pPr>
      <w:r w:rsidRPr="005A6F36">
        <w:t>Ministerijai priėmus sprendimą dėl projekto finansavimo, įgyvendinančioji institucija Projektų taisyklių 18 skirsnyje nustatyta tvarka pagal Projektų taisyklių 4 priede nustatytą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12450D0C" w14:textId="77777777" w:rsidR="00711C0D" w:rsidRPr="005A6F36" w:rsidRDefault="00711C0D" w:rsidP="00EC09D8">
      <w:pPr>
        <w:numPr>
          <w:ilvl w:val="0"/>
          <w:numId w:val="34"/>
        </w:numPr>
        <w:ind w:left="0" w:firstLine="851"/>
      </w:pPr>
      <w:r w:rsidRPr="005A6F36">
        <w:t xml:space="preserve">Projekto sutarties originalas gali būti rengiamas ir teikiamas: </w:t>
      </w:r>
    </w:p>
    <w:p w14:paraId="7E123DA1" w14:textId="77777777" w:rsidR="00711C0D" w:rsidRPr="005A6F36" w:rsidRDefault="00711C0D" w:rsidP="00BF7E7E">
      <w:pPr>
        <w:pStyle w:val="ListParagraph"/>
        <w:numPr>
          <w:ilvl w:val="1"/>
          <w:numId w:val="34"/>
        </w:numPr>
        <w:tabs>
          <w:tab w:val="left" w:pos="1560"/>
        </w:tabs>
        <w:ind w:left="0" w:firstLine="851"/>
      </w:pPr>
      <w:r w:rsidRPr="005A6F36">
        <w:t>kaip pasirašytas popierinis dokumentas arba</w:t>
      </w:r>
    </w:p>
    <w:p w14:paraId="1CD33324" w14:textId="77777777" w:rsidR="00711C0D" w:rsidRPr="005A6F36" w:rsidRDefault="00711C0D" w:rsidP="00BF7E7E">
      <w:pPr>
        <w:pStyle w:val="ListParagraph"/>
        <w:numPr>
          <w:ilvl w:val="1"/>
          <w:numId w:val="34"/>
        </w:numPr>
        <w:tabs>
          <w:tab w:val="left" w:pos="1560"/>
        </w:tabs>
        <w:ind w:left="0" w:firstLine="851"/>
      </w:pPr>
      <w:r w:rsidRPr="005A6F36">
        <w:t xml:space="preserve">kaip elektroninis dokumentas, pasirašytas elektroniniu parašu, priklausomai nuo to, kokią šio dokumento formą pasirenka projekto vykdytojas.  </w:t>
      </w:r>
    </w:p>
    <w:p w14:paraId="6D5DA40C" w14:textId="77777777" w:rsidR="00711C0D" w:rsidRPr="005A6F36" w:rsidRDefault="00711C0D" w:rsidP="00711C0D">
      <w:pPr>
        <w:pStyle w:val="ListParagraph"/>
        <w:ind w:left="480" w:firstLine="0"/>
        <w:rPr>
          <w:color w:val="0070C0"/>
        </w:rPr>
      </w:pPr>
    </w:p>
    <w:p w14:paraId="3C6B5480" w14:textId="77777777" w:rsidR="00711C0D" w:rsidRPr="005A6F36" w:rsidRDefault="00711C0D" w:rsidP="00711C0D">
      <w:pPr>
        <w:pStyle w:val="ListParagraph"/>
        <w:ind w:left="360" w:firstLine="0"/>
        <w:jc w:val="center"/>
      </w:pPr>
      <w:r w:rsidRPr="005A6F36">
        <w:rPr>
          <w:b/>
        </w:rPr>
        <w:t>VI SKYRIUS</w:t>
      </w:r>
    </w:p>
    <w:p w14:paraId="7C957AF4" w14:textId="77777777" w:rsidR="00711C0D" w:rsidRPr="005A6F36" w:rsidRDefault="00711C0D" w:rsidP="00711C0D">
      <w:pPr>
        <w:pStyle w:val="ListParagraph"/>
        <w:ind w:left="360" w:firstLine="0"/>
        <w:jc w:val="center"/>
      </w:pPr>
      <w:r w:rsidRPr="005A6F36">
        <w:rPr>
          <w:b/>
        </w:rPr>
        <w:t>PROJEKTŲ ĮGYVENDINIMO REIKALAVIMAI</w:t>
      </w:r>
    </w:p>
    <w:p w14:paraId="0D9AD549" w14:textId="77777777" w:rsidR="00711C0D" w:rsidRPr="005A6F36" w:rsidRDefault="00711C0D" w:rsidP="00711C0D">
      <w:pPr>
        <w:pStyle w:val="ListParagraph"/>
        <w:ind w:left="480" w:firstLine="0"/>
      </w:pPr>
    </w:p>
    <w:p w14:paraId="07F501B4" w14:textId="77777777" w:rsidR="00711C0D" w:rsidRPr="005A6F36" w:rsidRDefault="00711C0D" w:rsidP="00EC09D8">
      <w:pPr>
        <w:numPr>
          <w:ilvl w:val="0"/>
          <w:numId w:val="34"/>
        </w:numPr>
        <w:ind w:left="0" w:firstLine="851"/>
      </w:pPr>
      <w:r w:rsidRPr="005A6F36">
        <w:t xml:space="preserve">Projektas įgyvendinamas pagal projekto sutartyje, Apraše ir Projektų taisyklėse nustatytus reikalavimus. </w:t>
      </w:r>
    </w:p>
    <w:p w14:paraId="5D4F01FF" w14:textId="77777777" w:rsidR="00711C0D" w:rsidRPr="005A6F36" w:rsidRDefault="00711C0D" w:rsidP="00EC09D8">
      <w:pPr>
        <w:numPr>
          <w:ilvl w:val="0"/>
          <w:numId w:val="34"/>
        </w:numPr>
        <w:ind w:left="0" w:firstLine="851"/>
      </w:pPr>
      <w:r w:rsidRPr="005A6F36">
        <w:t xml:space="preserve">Projekto vykdytojas privalo teikti dokumentus, reikalingus pirkimų priežiūrai atlikti, ir derinti juos atsižvelgiant į 2014 m. lapkričio 27 d. Lietuvos Respublikos aplinkos ministerijos Aplinkos projektų valdymo agentūros direktoriaus įsakymu Nr. T1-190 „Dėl Procedūrų vadovo patvirtinimo“ patvirtintą Projektų viešųjų pirkimų patikros tvarkos aprašą pareiškėjams ir projektų vykdytojams, skelbiamą įgyvendinančios institucijos svetainėje </w:t>
      </w:r>
      <w:proofErr w:type="spellStart"/>
      <w:r w:rsidRPr="005A6F36">
        <w:t>www.apva.lt</w:t>
      </w:r>
      <w:proofErr w:type="spellEnd"/>
      <w:r w:rsidRPr="005A6F36">
        <w:t xml:space="preserve">. </w:t>
      </w:r>
    </w:p>
    <w:p w14:paraId="3B0C88E6" w14:textId="77777777" w:rsidR="00711C0D" w:rsidRPr="005A6F36" w:rsidRDefault="00711C0D" w:rsidP="00EC09D8">
      <w:pPr>
        <w:numPr>
          <w:ilvl w:val="0"/>
          <w:numId w:val="34"/>
        </w:numPr>
        <w:ind w:left="0" w:firstLine="851"/>
      </w:pPr>
      <w:r w:rsidRPr="005A6F36">
        <w:t xml:space="preserve">Projekto vykdytojas rengia išlaidų pagrindimo dokumentus, teikiamus su mokėjimo prašymais, atsižvelgdamas į 2014 m. lapkričio 27 d. Lietuvos Respublikos aplinkos ministerijos Aplinkos projektų valdymo agentūros direktoriaus įsakymu Nr. T1-190 „Dėl Procedūrų vadovo patvirtinimo“ patvirtintą Mokėjimo prašymų teikimo aprašą, skelbiamą įgyvendinančios institucijos svetainėje </w:t>
      </w:r>
      <w:proofErr w:type="spellStart"/>
      <w:r w:rsidRPr="005A6F36">
        <w:t>www.apva.lt</w:t>
      </w:r>
      <w:proofErr w:type="spellEnd"/>
      <w:r w:rsidRPr="005A6F36">
        <w:t xml:space="preserve">. Visos projekto išlaidos turi būti patvirtintos apskaitos dokumentais ir turi būti užtikrinamas šių dokumentų </w:t>
      </w:r>
      <w:proofErr w:type="spellStart"/>
      <w:r w:rsidRPr="005A6F36">
        <w:t>atsekamumas</w:t>
      </w:r>
      <w:proofErr w:type="spellEnd"/>
      <w:r w:rsidRPr="005A6F36">
        <w:t xml:space="preserve">. </w:t>
      </w:r>
    </w:p>
    <w:p w14:paraId="6AECC3A8" w14:textId="77777777" w:rsidR="00711C0D" w:rsidRPr="005A6F36" w:rsidRDefault="00711C0D" w:rsidP="00EC09D8">
      <w:pPr>
        <w:numPr>
          <w:ilvl w:val="0"/>
          <w:numId w:val="34"/>
        </w:numPr>
        <w:ind w:left="0" w:firstLine="851"/>
      </w:pPr>
      <w:r w:rsidRPr="005A6F36">
        <w:t xml:space="preserve">Įgyvendinant projektus žalieji viešieji pirkimai turi būti vykdomi perkant prekes ir paslaugas, susijusias su projekto administravimu. Projekto vykdytojo iniciatyva ir kiti viešieji pirkimai gali būti kaip žalieji viešieji pirkimai, vadovaujantis Produktų, kurių viešiesiems pirkimams taikytini aplinkos apsaugos kriterijai, sąrašų, Aplinkos apsaugos kriterijų ir Aplinkos apsaugos kriterijų, kuriuos perkančiosios organizacijos turi taikyti pirkdamos prekes, paslaugas ar darbus, taikymo tvarkos aprašu, patvirtintu Lietuvos Respublikos aplinkos ministro 2011 m. birželio 28 d. įsakymu Nr. D1-508 „Dėl Produktų, kurių viešiesiems pirkimams taikytini aplinkos apsaugos kriterijai, sąrašų, Aplinkos apsaugos kriterijų ir Aplinkos apsaugos kriterijų, kuriuos </w:t>
      </w:r>
      <w:r w:rsidRPr="005A6F36">
        <w:lastRenderedPageBreak/>
        <w:t>perkančiosios organizacijos turi taikyti pirkdamos prekes, paslaugas ar darbus, taikymo tvarkos aprašo patvirtinimo“.</w:t>
      </w:r>
    </w:p>
    <w:p w14:paraId="181AF7A6" w14:textId="5A28FF28" w:rsidR="00711C0D" w:rsidRPr="005A6F36" w:rsidRDefault="00711C0D" w:rsidP="00EC09D8">
      <w:pPr>
        <w:numPr>
          <w:ilvl w:val="0"/>
          <w:numId w:val="34"/>
        </w:numPr>
        <w:ind w:left="0" w:firstLine="851"/>
      </w:pPr>
      <w:r w:rsidRPr="005A6F36">
        <w:t>Projektui gali būti skiriamas papildomas finansavimas Projektų taisyklių 20 skirsnyje nustatyta tvarka</w:t>
      </w:r>
      <w:r w:rsidR="00AA4506" w:rsidRPr="005A6F36">
        <w:t>.</w:t>
      </w:r>
      <w:r w:rsidRPr="005A6F36">
        <w:t xml:space="preserve"> </w:t>
      </w:r>
    </w:p>
    <w:p w14:paraId="1C55E1E5" w14:textId="77777777" w:rsidR="00711C0D" w:rsidRPr="005A6F36" w:rsidRDefault="00711C0D" w:rsidP="00EC09D8">
      <w:pPr>
        <w:numPr>
          <w:ilvl w:val="0"/>
          <w:numId w:val="34"/>
        </w:numPr>
        <w:ind w:left="0" w:firstLine="851"/>
      </w:pPr>
      <w:r w:rsidRPr="005A6F36">
        <w:t>5 metus po projekto finansavimo pabaigos turi būti užtikrintas investicijų tęstinumas Projektų taisyklių 27 skirsnyje nustatyta tvarka.</w:t>
      </w:r>
      <w:r w:rsidR="00C47C5C" w:rsidRPr="005A6F36">
        <w:t xml:space="preserve"> 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00C47C5C" w:rsidRPr="005A6F36">
        <w:t>iai</w:t>
      </w:r>
      <w:proofErr w:type="spellEnd"/>
      <w:r w:rsidR="00C47C5C" w:rsidRPr="005A6F36">
        <w:t>).</w:t>
      </w:r>
    </w:p>
    <w:p w14:paraId="25C7DFA4" w14:textId="6A7BAA62" w:rsidR="00017304" w:rsidRPr="005A6F36" w:rsidRDefault="00017304" w:rsidP="00EC09D8">
      <w:pPr>
        <w:numPr>
          <w:ilvl w:val="0"/>
          <w:numId w:val="34"/>
        </w:numPr>
        <w:ind w:left="0" w:firstLine="851"/>
      </w:pPr>
      <w:r w:rsidRPr="005A6F36">
        <w:t>Vadovaujantis Projektų taisyklių 219</w:t>
      </w:r>
      <w:r w:rsidR="00AA4506" w:rsidRPr="005A6F36">
        <w:t>-</w:t>
      </w:r>
      <w:r w:rsidRPr="005A6F36">
        <w:t>227 punktuose nustatyta tvarka, projekto sutartyje gali būti numatytas avansas, kurio suma negali viršyti 30 procentų projektui įgyvendinti skirtos projekto finansavimo lėšų sumos.</w:t>
      </w:r>
    </w:p>
    <w:p w14:paraId="7FDB5B0F" w14:textId="77777777" w:rsidR="00017304" w:rsidRPr="005A6F36" w:rsidRDefault="00017304" w:rsidP="00EC09D8">
      <w:pPr>
        <w:numPr>
          <w:ilvl w:val="0"/>
          <w:numId w:val="34"/>
        </w:numPr>
        <w:ind w:left="0" w:firstLine="851"/>
      </w:pPr>
      <w:r w:rsidRPr="005A6F36">
        <w:t>Jei projekto veikla nepradėta įgyvendinti per 6 mėnesius nuo projekto sutarties pasirašymo dienos, įgyvendinančioji institucija, suderinusi su Ministerija, turi teisę vienašališkai nutraukti projekto sutartį.</w:t>
      </w:r>
    </w:p>
    <w:p w14:paraId="1D414F67" w14:textId="77777777" w:rsidR="00017304" w:rsidRPr="005A6F36" w:rsidRDefault="00017304" w:rsidP="00EC09D8">
      <w:pPr>
        <w:numPr>
          <w:ilvl w:val="0"/>
          <w:numId w:val="34"/>
        </w:numPr>
        <w:ind w:left="0" w:firstLine="851"/>
      </w:pPr>
      <w:r w:rsidRPr="005A6F36">
        <w:t>Projekto vykdytojas privalo informuoti apie įgyvendinamą ar įgyvendintą projektą Projektų taisyklių 37 skirsnyje nustatyta tvarka.</w:t>
      </w:r>
    </w:p>
    <w:p w14:paraId="6D8FED1E" w14:textId="77777777" w:rsidR="00017304" w:rsidRPr="005A6F36" w:rsidRDefault="00017304" w:rsidP="00EC09D8">
      <w:pPr>
        <w:numPr>
          <w:ilvl w:val="0"/>
          <w:numId w:val="34"/>
        </w:numPr>
        <w:ind w:left="0" w:firstLine="851"/>
      </w:pPr>
      <w:r w:rsidRPr="005A6F36">
        <w:t>Projektų užbaigimo reikalavimai nustatyti Projektų taisyklių 27 skirsnyje.</w:t>
      </w:r>
    </w:p>
    <w:p w14:paraId="45889BC6" w14:textId="77777777" w:rsidR="00017304" w:rsidRPr="005A6F36" w:rsidRDefault="00017304" w:rsidP="00EC09D8">
      <w:pPr>
        <w:numPr>
          <w:ilvl w:val="0"/>
          <w:numId w:val="34"/>
        </w:numPr>
        <w:ind w:left="0" w:firstLine="851"/>
      </w:pPr>
      <w:r w:rsidRPr="005A6F36">
        <w:t>Visi su projekto įgyvendinimu susiję dokumentai turi būti saugomi Projektų taisyklių 42 skirsnyje nustatyta tvarka.</w:t>
      </w:r>
    </w:p>
    <w:p w14:paraId="24CCC8C8" w14:textId="77777777" w:rsidR="00711C0D" w:rsidRPr="005A6F36" w:rsidRDefault="00711C0D" w:rsidP="007360A6">
      <w:pPr>
        <w:pStyle w:val="ListParagraph"/>
        <w:ind w:left="360" w:firstLine="0"/>
        <w:rPr>
          <w:lang w:eastAsia="lt-LT"/>
        </w:rPr>
      </w:pPr>
    </w:p>
    <w:p w14:paraId="5F3F6FEE" w14:textId="77777777" w:rsidR="00711C0D" w:rsidRPr="005A6F36" w:rsidRDefault="00711C0D" w:rsidP="00711C0D">
      <w:pPr>
        <w:pStyle w:val="Heading1"/>
        <w:ind w:left="360"/>
        <w:rPr>
          <w:lang w:eastAsia="lt-LT"/>
        </w:rPr>
      </w:pPr>
      <w:r w:rsidRPr="005A6F36">
        <w:rPr>
          <w:lang w:eastAsia="lt-LT"/>
        </w:rPr>
        <w:t>VII SKYRIUS</w:t>
      </w:r>
    </w:p>
    <w:p w14:paraId="1FB5DE0C" w14:textId="77777777" w:rsidR="00711C0D" w:rsidRPr="005A6F36" w:rsidRDefault="00711C0D" w:rsidP="00711C0D">
      <w:pPr>
        <w:pStyle w:val="Heading1"/>
        <w:ind w:left="360"/>
        <w:rPr>
          <w:lang w:eastAsia="lt-LT"/>
        </w:rPr>
      </w:pPr>
      <w:r w:rsidRPr="005A6F36">
        <w:rPr>
          <w:lang w:eastAsia="lt-LT"/>
        </w:rPr>
        <w:t>APRAŠO KEITIMO TVARKA</w:t>
      </w:r>
    </w:p>
    <w:p w14:paraId="1F142B02" w14:textId="77777777" w:rsidR="00711C0D" w:rsidRPr="005A6F36" w:rsidRDefault="00711C0D" w:rsidP="00711C0D">
      <w:pPr>
        <w:rPr>
          <w:lang w:eastAsia="lt-LT"/>
        </w:rPr>
      </w:pPr>
    </w:p>
    <w:p w14:paraId="63C2AB7D" w14:textId="77777777" w:rsidR="00711C0D" w:rsidRPr="005A6F36" w:rsidRDefault="00711C0D" w:rsidP="00EC09D8">
      <w:pPr>
        <w:numPr>
          <w:ilvl w:val="0"/>
          <w:numId w:val="34"/>
        </w:numPr>
        <w:ind w:left="0" w:firstLine="851"/>
      </w:pPr>
      <w:r w:rsidRPr="005A6F36">
        <w:t xml:space="preserve">Aprašo keitimo tvarka nustatyta Projektų taisyklių 11 skirsnyje. </w:t>
      </w:r>
    </w:p>
    <w:p w14:paraId="3E39CA5A" w14:textId="77777777" w:rsidR="00711C0D" w:rsidRPr="005A6F36" w:rsidRDefault="00711C0D" w:rsidP="00EC09D8">
      <w:pPr>
        <w:numPr>
          <w:ilvl w:val="0"/>
          <w:numId w:val="34"/>
        </w:numPr>
        <w:ind w:left="0" w:firstLine="851"/>
      </w:pPr>
      <w:r w:rsidRPr="005A6F36">
        <w:t xml:space="preserve">Jei Aprašas keičiamas jau atrinkus projektus, šie pakeitimai, nepažeidžiant lygiateisiškumo principo, taikomi ir įgyvendinamiems projektams Projektų taisyklių 91 punkte nustatytais atvejais. </w:t>
      </w:r>
    </w:p>
    <w:p w14:paraId="4A14C6C5" w14:textId="77777777" w:rsidR="00711C0D" w:rsidRPr="005A6F36" w:rsidRDefault="00711C0D" w:rsidP="007360A6">
      <w:pPr>
        <w:pStyle w:val="ListParagraph"/>
        <w:ind w:left="360" w:firstLine="0"/>
        <w:rPr>
          <w:lang w:eastAsia="lt-LT"/>
        </w:rPr>
      </w:pPr>
    </w:p>
    <w:p w14:paraId="1A1A58DF" w14:textId="77777777" w:rsidR="00711C0D" w:rsidRPr="005A6F36" w:rsidRDefault="00711C0D" w:rsidP="007360A6">
      <w:pPr>
        <w:pStyle w:val="ListParagraph"/>
        <w:ind w:left="360" w:firstLine="0"/>
        <w:rPr>
          <w:lang w:eastAsia="lt-LT"/>
        </w:rPr>
      </w:pPr>
      <w:r w:rsidRPr="005A6F36">
        <w:rPr>
          <w:lang w:eastAsia="lt-LT"/>
        </w:rPr>
        <w:t xml:space="preserve"> </w:t>
      </w:r>
    </w:p>
    <w:p w14:paraId="7FD02CAA" w14:textId="77777777" w:rsidR="004D6998" w:rsidRPr="000C63E6" w:rsidRDefault="004D6998" w:rsidP="004D6998">
      <w:pPr>
        <w:jc w:val="center"/>
        <w:rPr>
          <w:lang w:eastAsia="lt-LT"/>
        </w:rPr>
      </w:pPr>
      <w:r w:rsidRPr="005A6F36">
        <w:t>______________</w:t>
      </w:r>
    </w:p>
    <w:p w14:paraId="704E64CD" w14:textId="77777777" w:rsidR="005C2469" w:rsidRDefault="005C2469"/>
    <w:sectPr w:rsidR="005C2469" w:rsidSect="00613DC0">
      <w:headerReference w:type="default" r:id="rId16"/>
      <w:pgSz w:w="11906" w:h="16838"/>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96F955" w15:done="0"/>
  <w15:commentEx w15:paraId="7371E484" w15:done="0"/>
  <w15:commentEx w15:paraId="64E7F730" w15:done="0"/>
  <w15:commentEx w15:paraId="1D6DDACE" w15:done="0"/>
  <w15:commentEx w15:paraId="47ED4EC4" w15:done="0"/>
  <w15:commentEx w15:paraId="291491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C7A55" w14:textId="77777777" w:rsidR="00FC2EB8" w:rsidRDefault="00FC2EB8">
      <w:r>
        <w:separator/>
      </w:r>
    </w:p>
  </w:endnote>
  <w:endnote w:type="continuationSeparator" w:id="0">
    <w:p w14:paraId="29858B69" w14:textId="77777777" w:rsidR="00FC2EB8" w:rsidRDefault="00FC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6790B" w14:textId="77777777" w:rsidR="00FC2EB8" w:rsidRDefault="00FC2EB8">
      <w:r>
        <w:separator/>
      </w:r>
    </w:p>
  </w:footnote>
  <w:footnote w:type="continuationSeparator" w:id="0">
    <w:p w14:paraId="201D3521" w14:textId="77777777" w:rsidR="00FC2EB8" w:rsidRDefault="00FC2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A7DA0" w14:textId="77777777" w:rsidR="00CD5966" w:rsidRDefault="00CD5966">
    <w:pPr>
      <w:pStyle w:val="Header"/>
      <w:jc w:val="center"/>
    </w:pPr>
    <w:r>
      <w:fldChar w:fldCharType="begin"/>
    </w:r>
    <w:r>
      <w:instrText xml:space="preserve"> PAGE   \* MERGEFORMAT </w:instrText>
    </w:r>
    <w:r>
      <w:fldChar w:fldCharType="separate"/>
    </w:r>
    <w:r>
      <w:rPr>
        <w:noProof/>
      </w:rPr>
      <w:t>2</w:t>
    </w:r>
    <w:r>
      <w:fldChar w:fldCharType="end"/>
    </w:r>
  </w:p>
  <w:p w14:paraId="5DF22403" w14:textId="77777777" w:rsidR="00CD5966" w:rsidRDefault="00CD5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A0837" w14:textId="77777777" w:rsidR="00CD5966" w:rsidRDefault="00CD5966">
    <w:pPr>
      <w:pStyle w:val="Header"/>
      <w:jc w:val="center"/>
    </w:pPr>
    <w:r>
      <w:fldChar w:fldCharType="begin"/>
    </w:r>
    <w:r>
      <w:instrText xml:space="preserve"> PAGE   \* MERGEFORMAT </w:instrText>
    </w:r>
    <w:r>
      <w:fldChar w:fldCharType="separate"/>
    </w:r>
    <w:r>
      <w:rPr>
        <w:noProof/>
      </w:rPr>
      <w:t>2</w:t>
    </w:r>
    <w:r>
      <w:fldChar w:fldCharType="end"/>
    </w:r>
  </w:p>
  <w:p w14:paraId="74DA10E6" w14:textId="77777777" w:rsidR="00CD5966" w:rsidRDefault="00CD59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0C1FB" w14:textId="61320578" w:rsidR="00CD5966" w:rsidRDefault="00CD5966">
    <w:pPr>
      <w:pStyle w:val="Header"/>
      <w:jc w:val="center"/>
    </w:pPr>
    <w:r>
      <w:fldChar w:fldCharType="begin"/>
    </w:r>
    <w:r>
      <w:instrText xml:space="preserve"> PAGE   \* MERGEFORMAT </w:instrText>
    </w:r>
    <w:r>
      <w:fldChar w:fldCharType="separate"/>
    </w:r>
    <w:r w:rsidR="001C6C01">
      <w:rPr>
        <w:noProof/>
      </w:rPr>
      <w:t>7</w:t>
    </w:r>
    <w:r>
      <w:fldChar w:fldCharType="end"/>
    </w:r>
  </w:p>
  <w:p w14:paraId="105E78C1" w14:textId="77777777" w:rsidR="00CD5966" w:rsidRDefault="00CD5966" w:rsidP="00645552">
    <w:pPr>
      <w:pStyle w:val="Header"/>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5B74928"/>
    <w:multiLevelType w:val="hybridMultilevel"/>
    <w:tmpl w:val="AC8871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E63B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DC080A"/>
    <w:multiLevelType w:val="hybridMultilevel"/>
    <w:tmpl w:val="13AAE306"/>
    <w:lvl w:ilvl="0" w:tplc="86E0BFE4">
      <w:start w:val="19"/>
      <w:numFmt w:val="decimal"/>
      <w:lvlText w:val="%1."/>
      <w:lvlJc w:val="left"/>
      <w:pPr>
        <w:ind w:left="2204"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28F05CF"/>
    <w:multiLevelType w:val="multilevel"/>
    <w:tmpl w:val="F3A6AA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A73949"/>
    <w:multiLevelType w:val="multilevel"/>
    <w:tmpl w:val="F96A165E"/>
    <w:lvl w:ilvl="0">
      <w:start w:val="1"/>
      <w:numFmt w:val="decimal"/>
      <w:lvlText w:val="%1."/>
      <w:lvlJc w:val="left"/>
      <w:pPr>
        <w:ind w:left="2006" w:hanging="1155"/>
      </w:pPr>
      <w:rPr>
        <w:rFonts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4D46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46F06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B860C89"/>
    <w:multiLevelType w:val="multilevel"/>
    <w:tmpl w:val="43DCB048"/>
    <w:lvl w:ilvl="0">
      <w:start w:val="40"/>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F135BDD"/>
    <w:multiLevelType w:val="hybridMultilevel"/>
    <w:tmpl w:val="D946FE78"/>
    <w:lvl w:ilvl="0" w:tplc="E76827B6">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AE201D"/>
    <w:multiLevelType w:val="multilevel"/>
    <w:tmpl w:val="528C2342"/>
    <w:lvl w:ilvl="0">
      <w:start w:val="27"/>
      <w:numFmt w:val="decimal"/>
      <w:lvlText w:val="%1."/>
      <w:lvlJc w:val="left"/>
      <w:pPr>
        <w:ind w:left="480" w:hanging="480"/>
      </w:pPr>
      <w:rPr>
        <w:rFonts w:hint="default"/>
      </w:rPr>
    </w:lvl>
    <w:lvl w:ilvl="1">
      <w:start w:val="2"/>
      <w:numFmt w:val="decimal"/>
      <w:lvlText w:val="%1.%2."/>
      <w:lvlJc w:val="left"/>
      <w:pPr>
        <w:ind w:left="289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5">
    <w:nsid w:val="5CDB160E"/>
    <w:multiLevelType w:val="hybridMultilevel"/>
    <w:tmpl w:val="F48061A6"/>
    <w:lvl w:ilvl="0" w:tplc="8406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2B7414"/>
    <w:multiLevelType w:val="hybridMultilevel"/>
    <w:tmpl w:val="E6B2E69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5FB44D20"/>
    <w:multiLevelType w:val="hybridMultilevel"/>
    <w:tmpl w:val="E83E4670"/>
    <w:lvl w:ilvl="0" w:tplc="EC1ED80C">
      <w:start w:val="15"/>
      <w:numFmt w:val="decimal"/>
      <w:lvlText w:val="%1."/>
      <w:lvlJc w:val="left"/>
      <w:pPr>
        <w:ind w:left="6314" w:hanging="360"/>
      </w:pPr>
      <w:rPr>
        <w:rFonts w:hint="default"/>
        <w:i w:val="0"/>
      </w:rPr>
    </w:lvl>
    <w:lvl w:ilvl="1" w:tplc="04270019" w:tentative="1">
      <w:start w:val="1"/>
      <w:numFmt w:val="lowerLetter"/>
      <w:lvlText w:val="%2."/>
      <w:lvlJc w:val="left"/>
      <w:pPr>
        <w:ind w:left="6968" w:hanging="360"/>
      </w:pPr>
    </w:lvl>
    <w:lvl w:ilvl="2" w:tplc="0427001B" w:tentative="1">
      <w:start w:val="1"/>
      <w:numFmt w:val="lowerRoman"/>
      <w:lvlText w:val="%3."/>
      <w:lvlJc w:val="right"/>
      <w:pPr>
        <w:ind w:left="7688" w:hanging="180"/>
      </w:pPr>
    </w:lvl>
    <w:lvl w:ilvl="3" w:tplc="0427000F" w:tentative="1">
      <w:start w:val="1"/>
      <w:numFmt w:val="decimal"/>
      <w:lvlText w:val="%4."/>
      <w:lvlJc w:val="left"/>
      <w:pPr>
        <w:ind w:left="8408" w:hanging="360"/>
      </w:pPr>
    </w:lvl>
    <w:lvl w:ilvl="4" w:tplc="04270019" w:tentative="1">
      <w:start w:val="1"/>
      <w:numFmt w:val="lowerLetter"/>
      <w:lvlText w:val="%5."/>
      <w:lvlJc w:val="left"/>
      <w:pPr>
        <w:ind w:left="9128" w:hanging="360"/>
      </w:pPr>
    </w:lvl>
    <w:lvl w:ilvl="5" w:tplc="0427001B" w:tentative="1">
      <w:start w:val="1"/>
      <w:numFmt w:val="lowerRoman"/>
      <w:lvlText w:val="%6."/>
      <w:lvlJc w:val="right"/>
      <w:pPr>
        <w:ind w:left="9848" w:hanging="180"/>
      </w:pPr>
    </w:lvl>
    <w:lvl w:ilvl="6" w:tplc="0427000F" w:tentative="1">
      <w:start w:val="1"/>
      <w:numFmt w:val="decimal"/>
      <w:lvlText w:val="%7."/>
      <w:lvlJc w:val="left"/>
      <w:pPr>
        <w:ind w:left="10568" w:hanging="360"/>
      </w:pPr>
    </w:lvl>
    <w:lvl w:ilvl="7" w:tplc="04270019" w:tentative="1">
      <w:start w:val="1"/>
      <w:numFmt w:val="lowerLetter"/>
      <w:lvlText w:val="%8."/>
      <w:lvlJc w:val="left"/>
      <w:pPr>
        <w:ind w:left="11288" w:hanging="360"/>
      </w:pPr>
    </w:lvl>
    <w:lvl w:ilvl="8" w:tplc="0427001B" w:tentative="1">
      <w:start w:val="1"/>
      <w:numFmt w:val="lowerRoman"/>
      <w:lvlText w:val="%9."/>
      <w:lvlJc w:val="right"/>
      <w:pPr>
        <w:ind w:left="12008" w:hanging="180"/>
      </w:pPr>
    </w:lvl>
  </w:abstractNum>
  <w:abstractNum w:abstractNumId="29">
    <w:nsid w:val="624E26A3"/>
    <w:multiLevelType w:val="hybridMultilevel"/>
    <w:tmpl w:val="32ECFFE6"/>
    <w:lvl w:ilvl="0" w:tplc="C3D44842">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50422CC"/>
    <w:multiLevelType w:val="multilevel"/>
    <w:tmpl w:val="7A7E98B8"/>
    <w:lvl w:ilvl="0">
      <w:start w:val="1"/>
      <w:numFmt w:val="decimal"/>
      <w:lvlText w:val="%1."/>
      <w:lvlJc w:val="left"/>
      <w:pPr>
        <w:ind w:left="360" w:hanging="360"/>
      </w:pPr>
      <w:rPr>
        <w:i w:val="0"/>
      </w:r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nsid w:val="688202F8"/>
    <w:multiLevelType w:val="multilevel"/>
    <w:tmpl w:val="F96A165E"/>
    <w:lvl w:ilvl="0">
      <w:start w:val="1"/>
      <w:numFmt w:val="decimal"/>
      <w:lvlText w:val="%1."/>
      <w:lvlJc w:val="left"/>
      <w:pPr>
        <w:ind w:left="2006" w:hanging="1155"/>
      </w:pPr>
      <w:rPr>
        <w:rFonts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741F0BA3"/>
    <w:multiLevelType w:val="multilevel"/>
    <w:tmpl w:val="35881CDC"/>
    <w:lvl w:ilvl="0">
      <w:start w:val="36"/>
      <w:numFmt w:val="decimal"/>
      <w:lvlText w:val="%1."/>
      <w:lvlJc w:val="left"/>
      <w:pPr>
        <w:ind w:left="480" w:hanging="480"/>
      </w:pPr>
      <w:rPr>
        <w:rFonts w:hint="default"/>
        <w:i w:val="0"/>
      </w:rPr>
    </w:lvl>
    <w:lvl w:ilvl="1">
      <w:start w:val="1"/>
      <w:numFmt w:val="decimal"/>
      <w:lvlText w:val="%1.%2."/>
      <w:lvlJc w:val="left"/>
      <w:pPr>
        <w:ind w:left="1331" w:hanging="48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608" w:hanging="1800"/>
      </w:pPr>
      <w:rPr>
        <w:rFonts w:hint="default"/>
        <w:i w:val="0"/>
      </w:rPr>
    </w:lvl>
  </w:abstractNum>
  <w:abstractNum w:abstractNumId="36">
    <w:nsid w:val="7D573A10"/>
    <w:multiLevelType w:val="hybridMultilevel"/>
    <w:tmpl w:val="A72A7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E444CDF"/>
    <w:multiLevelType w:val="multilevel"/>
    <w:tmpl w:val="12327A8E"/>
    <w:lvl w:ilvl="0">
      <w:start w:val="52"/>
      <w:numFmt w:val="decimal"/>
      <w:lvlText w:val="%1."/>
      <w:lvlJc w:val="left"/>
      <w:pPr>
        <w:ind w:left="2891"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21"/>
  </w:num>
  <w:num w:numId="3">
    <w:abstractNumId w:val="31"/>
  </w:num>
  <w:num w:numId="4">
    <w:abstractNumId w:val="0"/>
  </w:num>
  <w:num w:numId="5">
    <w:abstractNumId w:val="24"/>
  </w:num>
  <w:num w:numId="6">
    <w:abstractNumId w:val="27"/>
  </w:num>
  <w:num w:numId="7">
    <w:abstractNumId w:val="3"/>
  </w:num>
  <w:num w:numId="8">
    <w:abstractNumId w:val="2"/>
  </w:num>
  <w:num w:numId="9">
    <w:abstractNumId w:val="28"/>
  </w:num>
  <w:num w:numId="10">
    <w:abstractNumId w:val="1"/>
  </w:num>
  <w:num w:numId="11">
    <w:abstractNumId w:val="32"/>
  </w:num>
  <w:num w:numId="12">
    <w:abstractNumId w:val="8"/>
  </w:num>
  <w:num w:numId="13">
    <w:abstractNumId w:val="22"/>
  </w:num>
  <w:num w:numId="14">
    <w:abstractNumId w:val="34"/>
  </w:num>
  <w:num w:numId="15">
    <w:abstractNumId w:val="10"/>
  </w:num>
  <w:num w:numId="16">
    <w:abstractNumId w:val="4"/>
  </w:num>
  <w:num w:numId="17">
    <w:abstractNumId w:val="13"/>
  </w:num>
  <w:num w:numId="18">
    <w:abstractNumId w:val="17"/>
  </w:num>
  <w:num w:numId="19">
    <w:abstractNumId w:val="9"/>
  </w:num>
  <w:num w:numId="20">
    <w:abstractNumId w:val="37"/>
  </w:num>
  <w:num w:numId="21">
    <w:abstractNumId w:val="16"/>
  </w:num>
  <w:num w:numId="22">
    <w:abstractNumId w:val="15"/>
  </w:num>
  <w:num w:numId="23">
    <w:abstractNumId w:val="20"/>
  </w:num>
  <w:num w:numId="24">
    <w:abstractNumId w:val="23"/>
  </w:num>
  <w:num w:numId="25">
    <w:abstractNumId w:val="35"/>
  </w:num>
  <w:num w:numId="26">
    <w:abstractNumId w:val="29"/>
  </w:num>
  <w:num w:numId="27">
    <w:abstractNumId w:val="36"/>
  </w:num>
  <w:num w:numId="28">
    <w:abstractNumId w:val="25"/>
  </w:num>
  <w:num w:numId="29">
    <w:abstractNumId w:val="26"/>
  </w:num>
  <w:num w:numId="30">
    <w:abstractNumId w:val="6"/>
  </w:num>
  <w:num w:numId="31">
    <w:abstractNumId w:val="12"/>
  </w:num>
  <w:num w:numId="32">
    <w:abstractNumId w:val="33"/>
  </w:num>
  <w:num w:numId="33">
    <w:abstractNumId w:val="7"/>
  </w:num>
  <w:num w:numId="34">
    <w:abstractNumId w:val="30"/>
  </w:num>
  <w:num w:numId="35">
    <w:abstractNumId w:val="14"/>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edre Šulijienė">
    <w15:presenceInfo w15:providerId="AD" w15:userId="S-1-5-21-3809872094-3031214270-3314002240-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0D"/>
    <w:rsid w:val="00002DD5"/>
    <w:rsid w:val="000060B2"/>
    <w:rsid w:val="000128E7"/>
    <w:rsid w:val="00017304"/>
    <w:rsid w:val="00020942"/>
    <w:rsid w:val="00021574"/>
    <w:rsid w:val="00027900"/>
    <w:rsid w:val="00035540"/>
    <w:rsid w:val="000366F2"/>
    <w:rsid w:val="00063BB6"/>
    <w:rsid w:val="00076DDA"/>
    <w:rsid w:val="0007734A"/>
    <w:rsid w:val="00091E3B"/>
    <w:rsid w:val="00096992"/>
    <w:rsid w:val="000C257F"/>
    <w:rsid w:val="000D4DF0"/>
    <w:rsid w:val="001318FE"/>
    <w:rsid w:val="00132FA6"/>
    <w:rsid w:val="00142AA0"/>
    <w:rsid w:val="001675BE"/>
    <w:rsid w:val="0017780D"/>
    <w:rsid w:val="00183222"/>
    <w:rsid w:val="001A34BF"/>
    <w:rsid w:val="001B4126"/>
    <w:rsid w:val="001C6C01"/>
    <w:rsid w:val="001D23CB"/>
    <w:rsid w:val="001D735A"/>
    <w:rsid w:val="001F0966"/>
    <w:rsid w:val="002076FF"/>
    <w:rsid w:val="0021774B"/>
    <w:rsid w:val="00230FBE"/>
    <w:rsid w:val="002677B1"/>
    <w:rsid w:val="002820E9"/>
    <w:rsid w:val="00282FAB"/>
    <w:rsid w:val="00303038"/>
    <w:rsid w:val="00314308"/>
    <w:rsid w:val="003539D5"/>
    <w:rsid w:val="00395715"/>
    <w:rsid w:val="00396300"/>
    <w:rsid w:val="003A7877"/>
    <w:rsid w:val="003E796C"/>
    <w:rsid w:val="003F0E67"/>
    <w:rsid w:val="003F4C9E"/>
    <w:rsid w:val="00400536"/>
    <w:rsid w:val="00417D23"/>
    <w:rsid w:val="0042590D"/>
    <w:rsid w:val="00442CF7"/>
    <w:rsid w:val="004D1E38"/>
    <w:rsid w:val="004D5293"/>
    <w:rsid w:val="004D6998"/>
    <w:rsid w:val="004D7D29"/>
    <w:rsid w:val="005403C0"/>
    <w:rsid w:val="005623A1"/>
    <w:rsid w:val="00572743"/>
    <w:rsid w:val="00575624"/>
    <w:rsid w:val="0058058E"/>
    <w:rsid w:val="005A04D8"/>
    <w:rsid w:val="005A6F36"/>
    <w:rsid w:val="005B45B5"/>
    <w:rsid w:val="005C2469"/>
    <w:rsid w:val="005F0795"/>
    <w:rsid w:val="00613DC0"/>
    <w:rsid w:val="00645552"/>
    <w:rsid w:val="0065057B"/>
    <w:rsid w:val="00650D25"/>
    <w:rsid w:val="006D4675"/>
    <w:rsid w:val="006D513E"/>
    <w:rsid w:val="00711C0D"/>
    <w:rsid w:val="00735C38"/>
    <w:rsid w:val="007360A6"/>
    <w:rsid w:val="00740177"/>
    <w:rsid w:val="00746518"/>
    <w:rsid w:val="0074722B"/>
    <w:rsid w:val="007629F5"/>
    <w:rsid w:val="00782D2A"/>
    <w:rsid w:val="007A2450"/>
    <w:rsid w:val="007B0496"/>
    <w:rsid w:val="007C7C49"/>
    <w:rsid w:val="00813D08"/>
    <w:rsid w:val="008230E7"/>
    <w:rsid w:val="008275CF"/>
    <w:rsid w:val="00854B76"/>
    <w:rsid w:val="00860AC1"/>
    <w:rsid w:val="00867E01"/>
    <w:rsid w:val="0088241C"/>
    <w:rsid w:val="008863E5"/>
    <w:rsid w:val="00896AFF"/>
    <w:rsid w:val="008A77D5"/>
    <w:rsid w:val="008E2C1C"/>
    <w:rsid w:val="008F1E91"/>
    <w:rsid w:val="009161F6"/>
    <w:rsid w:val="0092390F"/>
    <w:rsid w:val="00940900"/>
    <w:rsid w:val="00940E8A"/>
    <w:rsid w:val="00950EA4"/>
    <w:rsid w:val="00983850"/>
    <w:rsid w:val="00991782"/>
    <w:rsid w:val="00995FD8"/>
    <w:rsid w:val="009A33F1"/>
    <w:rsid w:val="009A4C4C"/>
    <w:rsid w:val="009B3546"/>
    <w:rsid w:val="009D5F56"/>
    <w:rsid w:val="009F23D2"/>
    <w:rsid w:val="009F2A5C"/>
    <w:rsid w:val="009F7082"/>
    <w:rsid w:val="00A17F6D"/>
    <w:rsid w:val="00A84A75"/>
    <w:rsid w:val="00A85A97"/>
    <w:rsid w:val="00AA2C01"/>
    <w:rsid w:val="00AA4506"/>
    <w:rsid w:val="00AC6783"/>
    <w:rsid w:val="00AC6CF9"/>
    <w:rsid w:val="00AD253E"/>
    <w:rsid w:val="00AD60F5"/>
    <w:rsid w:val="00B03644"/>
    <w:rsid w:val="00B13686"/>
    <w:rsid w:val="00B32118"/>
    <w:rsid w:val="00B44BB6"/>
    <w:rsid w:val="00B465EC"/>
    <w:rsid w:val="00B81281"/>
    <w:rsid w:val="00BB70DE"/>
    <w:rsid w:val="00BF4776"/>
    <w:rsid w:val="00BF7E7E"/>
    <w:rsid w:val="00C14466"/>
    <w:rsid w:val="00C47C5C"/>
    <w:rsid w:val="00C552E7"/>
    <w:rsid w:val="00C87E8F"/>
    <w:rsid w:val="00CC52C5"/>
    <w:rsid w:val="00CD5966"/>
    <w:rsid w:val="00CF28A7"/>
    <w:rsid w:val="00D66118"/>
    <w:rsid w:val="00D662AE"/>
    <w:rsid w:val="00D670A4"/>
    <w:rsid w:val="00D80ABC"/>
    <w:rsid w:val="00D822C3"/>
    <w:rsid w:val="00DC395B"/>
    <w:rsid w:val="00DC6EEF"/>
    <w:rsid w:val="00E0004D"/>
    <w:rsid w:val="00E37849"/>
    <w:rsid w:val="00E745C6"/>
    <w:rsid w:val="00E77100"/>
    <w:rsid w:val="00EC09D8"/>
    <w:rsid w:val="00EC7EDE"/>
    <w:rsid w:val="00ED45B0"/>
    <w:rsid w:val="00F16C27"/>
    <w:rsid w:val="00F27E61"/>
    <w:rsid w:val="00F722E4"/>
    <w:rsid w:val="00FB2662"/>
    <w:rsid w:val="00FC2EB8"/>
    <w:rsid w:val="00FC3907"/>
    <w:rsid w:val="00FD7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7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C0D"/>
    <w:pPr>
      <w:ind w:firstLine="851"/>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711C0D"/>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C0D"/>
    <w:rPr>
      <w:rFonts w:ascii="Times New Roman" w:hAnsi="Times New Roman" w:cs="Times New Roman"/>
      <w:b/>
      <w:sz w:val="24"/>
      <w:szCs w:val="24"/>
    </w:rPr>
  </w:style>
  <w:style w:type="table" w:styleId="TableGrid">
    <w:name w:val="Table Grid"/>
    <w:basedOn w:val="TableNormal"/>
    <w:uiPriority w:val="59"/>
    <w:rsid w:val="0071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11C0D"/>
    <w:rPr>
      <w:rFonts w:cs="Times New Roman"/>
      <w:sz w:val="16"/>
    </w:rPr>
  </w:style>
  <w:style w:type="paragraph" w:styleId="CommentText">
    <w:name w:val="annotation text"/>
    <w:basedOn w:val="Normal"/>
    <w:link w:val="CommentTextChar"/>
    <w:rsid w:val="00711C0D"/>
    <w:pPr>
      <w:ind w:firstLine="720"/>
    </w:pPr>
    <w:rPr>
      <w:rFonts w:eastAsia="Times New Roman"/>
      <w:sz w:val="20"/>
      <w:szCs w:val="20"/>
      <w:lang w:eastAsia="lt-LT"/>
    </w:rPr>
  </w:style>
  <w:style w:type="character" w:customStyle="1" w:styleId="CommentTextChar">
    <w:name w:val="Comment Text Char"/>
    <w:link w:val="CommentText"/>
    <w:rsid w:val="00711C0D"/>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711C0D"/>
    <w:rPr>
      <w:rFonts w:ascii="Tahoma" w:hAnsi="Tahoma" w:cs="Tahoma"/>
      <w:sz w:val="16"/>
      <w:szCs w:val="16"/>
    </w:rPr>
  </w:style>
  <w:style w:type="character" w:customStyle="1" w:styleId="BalloonTextChar">
    <w:name w:val="Balloon Text Char"/>
    <w:link w:val="BalloonText"/>
    <w:uiPriority w:val="99"/>
    <w:semiHidden/>
    <w:rsid w:val="00711C0D"/>
    <w:rPr>
      <w:rFonts w:ascii="Tahoma" w:hAnsi="Tahoma" w:cs="Tahoma"/>
      <w:sz w:val="16"/>
      <w:szCs w:val="16"/>
    </w:rPr>
  </w:style>
  <w:style w:type="character" w:styleId="Hyperlink">
    <w:name w:val="Hyperlink"/>
    <w:uiPriority w:val="99"/>
    <w:unhideWhenUsed/>
    <w:rsid w:val="00711C0D"/>
    <w:rPr>
      <w:color w:val="0000FF"/>
      <w:u w:val="single"/>
    </w:rPr>
  </w:style>
  <w:style w:type="paragraph" w:styleId="CommentSubject">
    <w:name w:val="annotation subject"/>
    <w:basedOn w:val="CommentText"/>
    <w:next w:val="CommentText"/>
    <w:link w:val="CommentSubjectChar"/>
    <w:uiPriority w:val="99"/>
    <w:semiHidden/>
    <w:unhideWhenUsed/>
    <w:rsid w:val="00711C0D"/>
    <w:pPr>
      <w:spacing w:after="200"/>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711C0D"/>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711C0D"/>
    <w:pPr>
      <w:ind w:left="720"/>
      <w:contextualSpacing/>
    </w:pPr>
  </w:style>
  <w:style w:type="paragraph" w:styleId="Header">
    <w:name w:val="header"/>
    <w:basedOn w:val="Normal"/>
    <w:link w:val="HeaderChar"/>
    <w:uiPriority w:val="99"/>
    <w:unhideWhenUsed/>
    <w:rsid w:val="00711C0D"/>
    <w:pPr>
      <w:tabs>
        <w:tab w:val="center" w:pos="4819"/>
        <w:tab w:val="right" w:pos="9638"/>
      </w:tabs>
    </w:pPr>
  </w:style>
  <w:style w:type="character" w:customStyle="1" w:styleId="HeaderChar">
    <w:name w:val="Header Char"/>
    <w:link w:val="Header"/>
    <w:uiPriority w:val="99"/>
    <w:rsid w:val="00711C0D"/>
    <w:rPr>
      <w:rFonts w:ascii="Times New Roman" w:hAnsi="Times New Roman" w:cs="Times New Roman"/>
      <w:sz w:val="24"/>
      <w:szCs w:val="24"/>
    </w:rPr>
  </w:style>
  <w:style w:type="paragraph" w:styleId="Footer">
    <w:name w:val="footer"/>
    <w:basedOn w:val="Normal"/>
    <w:link w:val="FooterChar"/>
    <w:uiPriority w:val="99"/>
    <w:unhideWhenUsed/>
    <w:rsid w:val="00711C0D"/>
    <w:pPr>
      <w:tabs>
        <w:tab w:val="center" w:pos="4819"/>
        <w:tab w:val="right" w:pos="9638"/>
      </w:tabs>
    </w:pPr>
  </w:style>
  <w:style w:type="character" w:customStyle="1" w:styleId="FooterChar">
    <w:name w:val="Footer Char"/>
    <w:link w:val="Footer"/>
    <w:uiPriority w:val="99"/>
    <w:rsid w:val="00711C0D"/>
    <w:rPr>
      <w:rFonts w:ascii="Times New Roman" w:hAnsi="Times New Roman" w:cs="Times New Roman"/>
      <w:sz w:val="24"/>
      <w:szCs w:val="24"/>
    </w:rPr>
  </w:style>
  <w:style w:type="paragraph" w:customStyle="1" w:styleId="doc-ti">
    <w:name w:val="doc-ti"/>
    <w:basedOn w:val="Normal"/>
    <w:rsid w:val="00711C0D"/>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711C0D"/>
    <w:rPr>
      <w:sz w:val="20"/>
      <w:szCs w:val="20"/>
    </w:rPr>
  </w:style>
  <w:style w:type="character" w:customStyle="1" w:styleId="FootnoteTextChar">
    <w:name w:val="Footnote Text Char"/>
    <w:link w:val="FootnoteText"/>
    <w:uiPriority w:val="99"/>
    <w:rsid w:val="00711C0D"/>
    <w:rPr>
      <w:rFonts w:ascii="Times New Roman" w:hAnsi="Times New Roman" w:cs="Times New Roman"/>
      <w:sz w:val="20"/>
      <w:szCs w:val="20"/>
    </w:rPr>
  </w:style>
  <w:style w:type="paragraph" w:styleId="NoSpacing">
    <w:name w:val="No Spacing"/>
    <w:uiPriority w:val="1"/>
    <w:qFormat/>
    <w:rsid w:val="00711C0D"/>
    <w:rPr>
      <w:sz w:val="22"/>
      <w:szCs w:val="22"/>
      <w:lang w:eastAsia="en-US"/>
    </w:rPr>
  </w:style>
  <w:style w:type="character" w:customStyle="1" w:styleId="normal-h">
    <w:name w:val="normal-h"/>
    <w:basedOn w:val="DefaultParagraphFont"/>
    <w:rsid w:val="00711C0D"/>
  </w:style>
  <w:style w:type="character" w:customStyle="1" w:styleId="bodytext2-h">
    <w:name w:val="bodytext2-h"/>
    <w:basedOn w:val="DefaultParagraphFont"/>
    <w:rsid w:val="00711C0D"/>
  </w:style>
  <w:style w:type="paragraph" w:styleId="Subtitle">
    <w:name w:val="Subtitle"/>
    <w:basedOn w:val="Normal"/>
    <w:next w:val="Normal"/>
    <w:link w:val="SubtitleChar"/>
    <w:autoRedefine/>
    <w:qFormat/>
    <w:rsid w:val="00711C0D"/>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link w:val="Subtitle"/>
    <w:rsid w:val="00711C0D"/>
    <w:rPr>
      <w:rFonts w:ascii="Times New Roman" w:eastAsia="Times New Roman" w:hAnsi="Times New Roman" w:cs="Times New Roman"/>
      <w:b/>
      <w:iCs/>
      <w:sz w:val="24"/>
      <w:szCs w:val="24"/>
      <w:lang w:eastAsia="lt-LT"/>
    </w:rPr>
  </w:style>
  <w:style w:type="paragraph" w:styleId="HTMLPreformatted">
    <w:name w:val="HTML Preformatted"/>
    <w:basedOn w:val="Normal"/>
    <w:link w:val="HTMLPreformattedChar"/>
    <w:uiPriority w:val="99"/>
    <w:unhideWhenUsed/>
    <w:rsid w:val="007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711C0D"/>
    <w:rPr>
      <w:rFonts w:ascii="Courier New" w:eastAsia="Times New Roman" w:hAnsi="Courier New" w:cs="Courier New"/>
      <w:sz w:val="20"/>
      <w:szCs w:val="20"/>
      <w:lang w:eastAsia="lt-LT"/>
    </w:rPr>
  </w:style>
  <w:style w:type="paragraph" w:styleId="Revision">
    <w:name w:val="Revision"/>
    <w:hidden/>
    <w:uiPriority w:val="99"/>
    <w:semiHidden/>
    <w:rsid w:val="00711C0D"/>
    <w:rPr>
      <w:rFonts w:ascii="Times New Roman" w:hAnsi="Times New Roman"/>
      <w:sz w:val="24"/>
      <w:szCs w:val="24"/>
      <w:lang w:eastAsia="en-US"/>
    </w:rPr>
  </w:style>
  <w:style w:type="paragraph" w:styleId="PlainText">
    <w:name w:val="Plain Text"/>
    <w:basedOn w:val="Normal"/>
    <w:link w:val="PlainTextChar"/>
    <w:uiPriority w:val="99"/>
    <w:unhideWhenUsed/>
    <w:rsid w:val="004D5293"/>
    <w:pPr>
      <w:ind w:firstLine="0"/>
      <w:jc w:val="left"/>
    </w:pPr>
    <w:rPr>
      <w:rFonts w:ascii="Consolas" w:hAnsi="Consolas"/>
      <w:sz w:val="21"/>
      <w:szCs w:val="21"/>
    </w:rPr>
  </w:style>
  <w:style w:type="character" w:customStyle="1" w:styleId="PlainTextChar">
    <w:name w:val="Plain Text Char"/>
    <w:link w:val="PlainText"/>
    <w:uiPriority w:val="99"/>
    <w:rsid w:val="004D5293"/>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C0D"/>
    <w:pPr>
      <w:ind w:firstLine="851"/>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711C0D"/>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C0D"/>
    <w:rPr>
      <w:rFonts w:ascii="Times New Roman" w:hAnsi="Times New Roman" w:cs="Times New Roman"/>
      <w:b/>
      <w:sz w:val="24"/>
      <w:szCs w:val="24"/>
    </w:rPr>
  </w:style>
  <w:style w:type="table" w:styleId="TableGrid">
    <w:name w:val="Table Grid"/>
    <w:basedOn w:val="TableNormal"/>
    <w:uiPriority w:val="59"/>
    <w:rsid w:val="0071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11C0D"/>
    <w:rPr>
      <w:rFonts w:cs="Times New Roman"/>
      <w:sz w:val="16"/>
    </w:rPr>
  </w:style>
  <w:style w:type="paragraph" w:styleId="CommentText">
    <w:name w:val="annotation text"/>
    <w:basedOn w:val="Normal"/>
    <w:link w:val="CommentTextChar"/>
    <w:rsid w:val="00711C0D"/>
    <w:pPr>
      <w:ind w:firstLine="720"/>
    </w:pPr>
    <w:rPr>
      <w:rFonts w:eastAsia="Times New Roman"/>
      <w:sz w:val="20"/>
      <w:szCs w:val="20"/>
      <w:lang w:eastAsia="lt-LT"/>
    </w:rPr>
  </w:style>
  <w:style w:type="character" w:customStyle="1" w:styleId="CommentTextChar">
    <w:name w:val="Comment Text Char"/>
    <w:link w:val="CommentText"/>
    <w:rsid w:val="00711C0D"/>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711C0D"/>
    <w:rPr>
      <w:rFonts w:ascii="Tahoma" w:hAnsi="Tahoma" w:cs="Tahoma"/>
      <w:sz w:val="16"/>
      <w:szCs w:val="16"/>
    </w:rPr>
  </w:style>
  <w:style w:type="character" w:customStyle="1" w:styleId="BalloonTextChar">
    <w:name w:val="Balloon Text Char"/>
    <w:link w:val="BalloonText"/>
    <w:uiPriority w:val="99"/>
    <w:semiHidden/>
    <w:rsid w:val="00711C0D"/>
    <w:rPr>
      <w:rFonts w:ascii="Tahoma" w:hAnsi="Tahoma" w:cs="Tahoma"/>
      <w:sz w:val="16"/>
      <w:szCs w:val="16"/>
    </w:rPr>
  </w:style>
  <w:style w:type="character" w:styleId="Hyperlink">
    <w:name w:val="Hyperlink"/>
    <w:uiPriority w:val="99"/>
    <w:unhideWhenUsed/>
    <w:rsid w:val="00711C0D"/>
    <w:rPr>
      <w:color w:val="0000FF"/>
      <w:u w:val="single"/>
    </w:rPr>
  </w:style>
  <w:style w:type="paragraph" w:styleId="CommentSubject">
    <w:name w:val="annotation subject"/>
    <w:basedOn w:val="CommentText"/>
    <w:next w:val="CommentText"/>
    <w:link w:val="CommentSubjectChar"/>
    <w:uiPriority w:val="99"/>
    <w:semiHidden/>
    <w:unhideWhenUsed/>
    <w:rsid w:val="00711C0D"/>
    <w:pPr>
      <w:spacing w:after="200"/>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711C0D"/>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711C0D"/>
    <w:pPr>
      <w:ind w:left="720"/>
      <w:contextualSpacing/>
    </w:pPr>
  </w:style>
  <w:style w:type="paragraph" w:styleId="Header">
    <w:name w:val="header"/>
    <w:basedOn w:val="Normal"/>
    <w:link w:val="HeaderChar"/>
    <w:uiPriority w:val="99"/>
    <w:unhideWhenUsed/>
    <w:rsid w:val="00711C0D"/>
    <w:pPr>
      <w:tabs>
        <w:tab w:val="center" w:pos="4819"/>
        <w:tab w:val="right" w:pos="9638"/>
      </w:tabs>
    </w:pPr>
  </w:style>
  <w:style w:type="character" w:customStyle="1" w:styleId="HeaderChar">
    <w:name w:val="Header Char"/>
    <w:link w:val="Header"/>
    <w:uiPriority w:val="99"/>
    <w:rsid w:val="00711C0D"/>
    <w:rPr>
      <w:rFonts w:ascii="Times New Roman" w:hAnsi="Times New Roman" w:cs="Times New Roman"/>
      <w:sz w:val="24"/>
      <w:szCs w:val="24"/>
    </w:rPr>
  </w:style>
  <w:style w:type="paragraph" w:styleId="Footer">
    <w:name w:val="footer"/>
    <w:basedOn w:val="Normal"/>
    <w:link w:val="FooterChar"/>
    <w:uiPriority w:val="99"/>
    <w:unhideWhenUsed/>
    <w:rsid w:val="00711C0D"/>
    <w:pPr>
      <w:tabs>
        <w:tab w:val="center" w:pos="4819"/>
        <w:tab w:val="right" w:pos="9638"/>
      </w:tabs>
    </w:pPr>
  </w:style>
  <w:style w:type="character" w:customStyle="1" w:styleId="FooterChar">
    <w:name w:val="Footer Char"/>
    <w:link w:val="Footer"/>
    <w:uiPriority w:val="99"/>
    <w:rsid w:val="00711C0D"/>
    <w:rPr>
      <w:rFonts w:ascii="Times New Roman" w:hAnsi="Times New Roman" w:cs="Times New Roman"/>
      <w:sz w:val="24"/>
      <w:szCs w:val="24"/>
    </w:rPr>
  </w:style>
  <w:style w:type="paragraph" w:customStyle="1" w:styleId="doc-ti">
    <w:name w:val="doc-ti"/>
    <w:basedOn w:val="Normal"/>
    <w:rsid w:val="00711C0D"/>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711C0D"/>
    <w:rPr>
      <w:sz w:val="20"/>
      <w:szCs w:val="20"/>
    </w:rPr>
  </w:style>
  <w:style w:type="character" w:customStyle="1" w:styleId="FootnoteTextChar">
    <w:name w:val="Footnote Text Char"/>
    <w:link w:val="FootnoteText"/>
    <w:uiPriority w:val="99"/>
    <w:rsid w:val="00711C0D"/>
    <w:rPr>
      <w:rFonts w:ascii="Times New Roman" w:hAnsi="Times New Roman" w:cs="Times New Roman"/>
      <w:sz w:val="20"/>
      <w:szCs w:val="20"/>
    </w:rPr>
  </w:style>
  <w:style w:type="paragraph" w:styleId="NoSpacing">
    <w:name w:val="No Spacing"/>
    <w:uiPriority w:val="1"/>
    <w:qFormat/>
    <w:rsid w:val="00711C0D"/>
    <w:rPr>
      <w:sz w:val="22"/>
      <w:szCs w:val="22"/>
      <w:lang w:eastAsia="en-US"/>
    </w:rPr>
  </w:style>
  <w:style w:type="character" w:customStyle="1" w:styleId="normal-h">
    <w:name w:val="normal-h"/>
    <w:basedOn w:val="DefaultParagraphFont"/>
    <w:rsid w:val="00711C0D"/>
  </w:style>
  <w:style w:type="character" w:customStyle="1" w:styleId="bodytext2-h">
    <w:name w:val="bodytext2-h"/>
    <w:basedOn w:val="DefaultParagraphFont"/>
    <w:rsid w:val="00711C0D"/>
  </w:style>
  <w:style w:type="paragraph" w:styleId="Subtitle">
    <w:name w:val="Subtitle"/>
    <w:basedOn w:val="Normal"/>
    <w:next w:val="Normal"/>
    <w:link w:val="SubtitleChar"/>
    <w:autoRedefine/>
    <w:qFormat/>
    <w:rsid w:val="00711C0D"/>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link w:val="Subtitle"/>
    <w:rsid w:val="00711C0D"/>
    <w:rPr>
      <w:rFonts w:ascii="Times New Roman" w:eastAsia="Times New Roman" w:hAnsi="Times New Roman" w:cs="Times New Roman"/>
      <w:b/>
      <w:iCs/>
      <w:sz w:val="24"/>
      <w:szCs w:val="24"/>
      <w:lang w:eastAsia="lt-LT"/>
    </w:rPr>
  </w:style>
  <w:style w:type="paragraph" w:styleId="HTMLPreformatted">
    <w:name w:val="HTML Preformatted"/>
    <w:basedOn w:val="Normal"/>
    <w:link w:val="HTMLPreformattedChar"/>
    <w:uiPriority w:val="99"/>
    <w:unhideWhenUsed/>
    <w:rsid w:val="007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711C0D"/>
    <w:rPr>
      <w:rFonts w:ascii="Courier New" w:eastAsia="Times New Roman" w:hAnsi="Courier New" w:cs="Courier New"/>
      <w:sz w:val="20"/>
      <w:szCs w:val="20"/>
      <w:lang w:eastAsia="lt-LT"/>
    </w:rPr>
  </w:style>
  <w:style w:type="paragraph" w:styleId="Revision">
    <w:name w:val="Revision"/>
    <w:hidden/>
    <w:uiPriority w:val="99"/>
    <w:semiHidden/>
    <w:rsid w:val="00711C0D"/>
    <w:rPr>
      <w:rFonts w:ascii="Times New Roman" w:hAnsi="Times New Roman"/>
      <w:sz w:val="24"/>
      <w:szCs w:val="24"/>
      <w:lang w:eastAsia="en-US"/>
    </w:rPr>
  </w:style>
  <w:style w:type="paragraph" w:styleId="PlainText">
    <w:name w:val="Plain Text"/>
    <w:basedOn w:val="Normal"/>
    <w:link w:val="PlainTextChar"/>
    <w:uiPriority w:val="99"/>
    <w:unhideWhenUsed/>
    <w:rsid w:val="004D5293"/>
    <w:pPr>
      <w:ind w:firstLine="0"/>
      <w:jc w:val="left"/>
    </w:pPr>
    <w:rPr>
      <w:rFonts w:ascii="Consolas" w:hAnsi="Consolas"/>
      <w:sz w:val="21"/>
      <w:szCs w:val="21"/>
    </w:rPr>
  </w:style>
  <w:style w:type="character" w:customStyle="1" w:styleId="PlainTextChar">
    <w:name w:val="Plain Text Char"/>
    <w:link w:val="PlainText"/>
    <w:uiPriority w:val="99"/>
    <w:rsid w:val="004D5293"/>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23005">
      <w:bodyDiv w:val="1"/>
      <w:marLeft w:val="0"/>
      <w:marRight w:val="0"/>
      <w:marTop w:val="0"/>
      <w:marBottom w:val="0"/>
      <w:divBdr>
        <w:top w:val="none" w:sz="0" w:space="0" w:color="auto"/>
        <w:left w:val="none" w:sz="0" w:space="0" w:color="auto"/>
        <w:bottom w:val="none" w:sz="0" w:space="0" w:color="auto"/>
        <w:right w:val="none" w:sz="0" w:space="0" w:color="auto"/>
      </w:divBdr>
    </w:div>
    <w:div w:id="12245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A85D-4C11-4DC7-8D0A-8BF2ECEF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11</Pages>
  <Words>22155</Words>
  <Characters>12629</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34715</CharactersWithSpaces>
  <SharedDoc>false</SharedDoc>
  <HLinks>
    <vt:vector size="48"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ariant>
        <vt:i4>5242904</vt:i4>
      </vt:variant>
      <vt:variant>
        <vt:i4>3</vt:i4>
      </vt:variant>
      <vt:variant>
        <vt:i4>0</vt:i4>
      </vt:variant>
      <vt:variant>
        <vt:i4>5</vt:i4>
      </vt:variant>
      <vt:variant>
        <vt:lpwstr>https://www.e-tar.lt/portal/legalAct.html?documentId=cb519ca0734111e5906bc3a96c765ff4</vt:lpwstr>
      </vt:variant>
      <vt:variant>
        <vt:lpwstr/>
      </vt:variant>
      <vt:variant>
        <vt:i4>5242904</vt:i4>
      </vt:variant>
      <vt:variant>
        <vt:i4>0</vt:i4>
      </vt:variant>
      <vt:variant>
        <vt:i4>0</vt:i4>
      </vt:variant>
      <vt:variant>
        <vt:i4>5</vt:i4>
      </vt:variant>
      <vt:variant>
        <vt:lpwstr>https://www.e-tar.lt/portal/legalAct.html?documentId=cb519ca0734111e5906bc3a96c765ff4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d.astaseviciute</dc:creator>
  <cp:lastModifiedBy>s.alcauskiene</cp:lastModifiedBy>
  <cp:revision>14</cp:revision>
  <cp:lastPrinted>2017-07-31T06:34:00Z</cp:lastPrinted>
  <dcterms:created xsi:type="dcterms:W3CDTF">2017-07-31T06:04:00Z</dcterms:created>
  <dcterms:modified xsi:type="dcterms:W3CDTF">2017-08-31T11:23:00Z</dcterms:modified>
</cp:coreProperties>
</file>