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1C" w:rsidRPr="00844CDD" w:rsidRDefault="00D1151C" w:rsidP="00D1151C">
      <w:pPr>
        <w:ind w:firstLine="0"/>
        <w:jc w:val="center"/>
        <w:rPr>
          <w:rFonts w:eastAsia="Calibri"/>
          <w:b/>
        </w:rPr>
      </w:pPr>
      <w:r w:rsidRPr="00844CDD">
        <w:rPr>
          <w:rFonts w:eastAsia="Calibri"/>
          <w:b/>
        </w:rPr>
        <w:t xml:space="preserve">2014–2020 METŲ EUROPOS SĄJUNGOS FONDŲ INVESTICIJŲ VEIKSMŲ PROGRAMOS 5 PRIORITETO „APLINKOSAUGA, GAMTOS IŠTEKLIŲ DARNUS NAUDOJIMAS IR PRISITAIKYMAS PRIE KLIMATO KAITOS“ NR. </w:t>
      </w:r>
      <w:r w:rsidRPr="00844CDD">
        <w:rPr>
          <w:b/>
        </w:rPr>
        <w:t xml:space="preserve">05.4.1-CPVA-V-301 </w:t>
      </w:r>
      <w:r w:rsidRPr="00844CDD">
        <w:rPr>
          <w:rFonts w:eastAsia="Calibri"/>
          <w:b/>
        </w:rPr>
        <w:t>PRIEMONĖS „AKTUALIZUOTI KULTŪROS PAVELDO OBJEKTUS“ PROJEKTŲ FINANSAVIMO SĄLYGŲ APRAŠAS NR. 2</w:t>
      </w:r>
    </w:p>
    <w:p w:rsidR="00D1151C" w:rsidRPr="00844CDD" w:rsidRDefault="00D1151C" w:rsidP="00D1151C">
      <w:pPr>
        <w:ind w:firstLine="0"/>
        <w:jc w:val="center"/>
        <w:rPr>
          <w:b/>
        </w:rPr>
      </w:pPr>
    </w:p>
    <w:p w:rsidR="00D1151C" w:rsidRPr="00844CDD" w:rsidRDefault="00D1151C" w:rsidP="00D1151C">
      <w:pPr>
        <w:ind w:firstLine="0"/>
        <w:jc w:val="center"/>
        <w:rPr>
          <w:rFonts w:eastAsia="Calibri"/>
          <w:b/>
        </w:rPr>
      </w:pPr>
      <w:r w:rsidRPr="00844CDD">
        <w:rPr>
          <w:rFonts w:eastAsia="Calibri"/>
          <w:b/>
        </w:rPr>
        <w:t>I SKYRIUS</w:t>
      </w:r>
    </w:p>
    <w:p w:rsidR="00D1151C" w:rsidRPr="00844CDD" w:rsidRDefault="00D1151C" w:rsidP="00D1151C">
      <w:pPr>
        <w:ind w:firstLine="0"/>
        <w:jc w:val="center"/>
        <w:rPr>
          <w:rFonts w:eastAsia="Calibri"/>
          <w:b/>
        </w:rPr>
      </w:pPr>
      <w:r w:rsidRPr="00844CDD">
        <w:rPr>
          <w:rFonts w:eastAsia="Calibri"/>
          <w:b/>
        </w:rPr>
        <w:t>BENDROSIOS NUOSTATOS</w:t>
      </w:r>
    </w:p>
    <w:p w:rsidR="00D1151C" w:rsidRPr="00844CDD" w:rsidRDefault="00D1151C" w:rsidP="00D1151C">
      <w:pPr>
        <w:tabs>
          <w:tab w:val="left" w:pos="1276"/>
        </w:tabs>
        <w:jc w:val="both"/>
        <w:rPr>
          <w:rFonts w:eastAsia="Calibri"/>
          <w:b/>
        </w:rPr>
      </w:pP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 2014–2020 metų Europos Sąjungos fondų investicijų veiksmų programos 5 prioriteto „Aplinkosauga, gamtos išteklių darnus naudojimas ir prisitaikymas prie klimato kaitos“ Nr. </w:t>
      </w:r>
      <w:r w:rsidRPr="00844CDD">
        <w:rPr>
          <w:rFonts w:ascii="Arial" w:hAnsi="Arial" w:cs="Arial"/>
          <w:sz w:val="20"/>
          <w:szCs w:val="20"/>
        </w:rPr>
        <w:t>05.4.1-CPVA-V-301</w:t>
      </w:r>
      <w:r w:rsidRPr="00844CDD">
        <w:rPr>
          <w:rFonts w:ascii="Arial" w:eastAsia="Calibri" w:hAnsi="Arial" w:cs="Arial"/>
          <w:sz w:val="20"/>
          <w:szCs w:val="20"/>
        </w:rPr>
        <w:t xml:space="preserve"> priemonės „Aktualizuoti kultūros paveldo objektus“ projektų finansavimo sąlygų aprašas Nr. 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5 prioriteto „Aplinkosauga, gamtos išteklių darnus naudojimas ir prisitaikymas prie klimato kaitos“ Nr. </w:t>
      </w:r>
      <w:r w:rsidRPr="00844CDD">
        <w:rPr>
          <w:rFonts w:ascii="Arial" w:hAnsi="Arial" w:cs="Arial"/>
          <w:sz w:val="20"/>
          <w:szCs w:val="20"/>
        </w:rPr>
        <w:t>05.4.1-CPVA-V-301 priemonės</w:t>
      </w:r>
      <w:r w:rsidRPr="00844CDD">
        <w:rPr>
          <w:rFonts w:ascii="Arial" w:eastAsia="Calibri" w:hAnsi="Arial" w:cs="Arial"/>
          <w:sz w:val="20"/>
          <w:szCs w:val="20"/>
        </w:rPr>
        <w:t xml:space="preserve"> „Aktualizuoti kultūros paveldo objektus“ (toliau – Priemonė) finansuojamas veiklas, taip pat institucijos, atliekančios paraiškų vertinimą, atranką ir iš Europos Sąjungos struktūrinių fondų lėšų bendrai finansuojamų projektų (toliau – projektas) įgyvendinimo priežiūrą.</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 Aprašas yra parengtas vadovaujantis:</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2.1. 2014 m. birželio 17 d. Komisijos reglamentu (ES) Nr. 651/2014, kuriuo tam tikrų kategorijų pagalba skelbiama suderinama su vidaus rinka taikant Sutarties 107 ir 108 straipsnius (OL 2014 L 187, p. 1–78) (toliau – Reglamentas (ES) Nr. 651/2014);</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2.2. </w:t>
      </w:r>
      <w:r w:rsidRPr="00844CDD">
        <w:rPr>
          <w:rFonts w:ascii="Arial" w:eastAsia="Calibri" w:hAnsi="Arial" w:cs="Arial"/>
          <w:color w:val="000000"/>
          <w:sz w:val="20"/>
          <w:szCs w:val="20"/>
        </w:rPr>
        <w:t xml:space="preserve">Atsakomybės ir funkcijų paskirstymo tarp institucijų, įgyvendinant 2014–2020 metų Europos Sąjungos fondų investicijų veiksmų programą, </w:t>
      </w:r>
      <w:proofErr w:type="gramStart"/>
      <w:r w:rsidRPr="00844CDD">
        <w:rPr>
          <w:rFonts w:ascii="Arial" w:eastAsia="Calibri" w:hAnsi="Arial" w:cs="Arial"/>
          <w:color w:val="000000"/>
          <w:sz w:val="20"/>
          <w:szCs w:val="20"/>
        </w:rPr>
        <w:t>taisyklėmis</w:t>
      </w:r>
      <w:proofErr w:type="gramEnd"/>
      <w:r w:rsidRPr="00844CDD">
        <w:rPr>
          <w:rFonts w:ascii="Arial" w:eastAsia="Calibri" w:hAnsi="Arial" w:cs="Arial"/>
          <w:color w:val="000000"/>
          <w:sz w:val="20"/>
          <w:szCs w:val="20"/>
        </w:rPr>
        <w:t xml:space="preserve">,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w:t>
      </w:r>
      <w:proofErr w:type="gramStart"/>
      <w:r w:rsidRPr="00844CDD">
        <w:rPr>
          <w:rFonts w:ascii="Arial" w:eastAsia="Calibri" w:hAnsi="Arial" w:cs="Arial"/>
          <w:color w:val="000000"/>
          <w:sz w:val="20"/>
          <w:szCs w:val="20"/>
        </w:rPr>
        <w:t>taisyklės</w:t>
      </w:r>
      <w:proofErr w:type="gramEnd"/>
      <w:r w:rsidRPr="00844CDD">
        <w:rPr>
          <w:rFonts w:ascii="Arial" w:eastAsia="Calibri" w:hAnsi="Arial" w:cs="Arial"/>
          <w:color w:val="000000"/>
          <w:sz w:val="20"/>
          <w:szCs w:val="20"/>
        </w:rPr>
        <w:t>);</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i/>
          <w:sz w:val="20"/>
          <w:szCs w:val="20"/>
        </w:rPr>
      </w:pPr>
      <w:r w:rsidRPr="00844CDD">
        <w:rPr>
          <w:rFonts w:ascii="Arial" w:eastAsia="Calibri" w:hAnsi="Arial" w:cs="Arial"/>
          <w:sz w:val="20"/>
          <w:szCs w:val="20"/>
        </w:rPr>
        <w:t>2.3. Lietuvos sakralinių kultūros paveldo objektų, finansuotinų prioritetine tvarka 2016–2020 metais, sąrašu, patvirtintu Lietuvos Respublikos Vyriausybės 2016 m. vasario 18 d. nutarimu Nr. 164 „Dėl Lietuvos sakralinių kultūros paveldo objektų, finansuotinų prioritetine tvarka 2016–2020 metais, sąrašo patvirtinimo“ (toliau – Nutarimas).</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 Projektų administravimo ir finansavimo </w:t>
      </w:r>
      <w:proofErr w:type="gramStart"/>
      <w:r w:rsidRPr="00844CDD">
        <w:rPr>
          <w:rFonts w:ascii="Arial" w:eastAsia="Calibri" w:hAnsi="Arial" w:cs="Arial"/>
          <w:sz w:val="20"/>
          <w:szCs w:val="20"/>
        </w:rPr>
        <w:t>taisyklėmis</w:t>
      </w:r>
      <w:proofErr w:type="gramEnd"/>
      <w:r w:rsidRPr="00844CDD">
        <w:rPr>
          <w:rFonts w:ascii="Arial" w:eastAsia="Calibri" w:hAnsi="Arial" w:cs="Arial"/>
          <w:sz w:val="20"/>
          <w:szCs w:val="20"/>
        </w:rPr>
        <w:t xml:space="preserve">, patvirtintomis Lietuvos Respublikos finansų ministro 2014 m. spalio 8 d. įsakymu Nr. 1K-316 „Dėl Projektų administravimo ir finansavimo taisyklių patvirtinimo“ (toliau – Projektų </w:t>
      </w:r>
      <w:proofErr w:type="gramStart"/>
      <w:r w:rsidRPr="00844CDD">
        <w:rPr>
          <w:rFonts w:ascii="Arial" w:eastAsia="Calibri" w:hAnsi="Arial" w:cs="Arial"/>
          <w:sz w:val="20"/>
          <w:szCs w:val="20"/>
        </w:rPr>
        <w:t>taisyklės</w:t>
      </w:r>
      <w:proofErr w:type="gramEnd"/>
      <w:r w:rsidRPr="00844CDD">
        <w:rPr>
          <w:rFonts w:ascii="Arial" w:eastAsia="Calibri" w:hAnsi="Arial" w:cs="Arial"/>
          <w:sz w:val="20"/>
          <w:szCs w:val="20"/>
        </w:rPr>
        <w:t>);</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2.5. 2014–2020 metų Europos Sąjungos struktūrinių fondų investicijų veiksmų programos prioriteto įgyvendinimo priemonių įgyvendinimo planu, patvirtintu Lietuvos Respublikos kultūros ministro 2015 m. gegužės 22 d. įsakymu Nr. ĮV-326 „Dėl Lietuvos Respublikos kultūros ministerijos 2014–2020 metų Europos Sąjungos fondų investicijų veiksmų programos prioritetų įgyvendinimo priemonių įgyvendinimo plano ir nacionalinių stebėsenos rodiklių skaičiavimo aprašo patvirtinimo“ (toliau – Priemonių įgyvendinimo planas);</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2.6.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paskelbtomis interneto svetainėje </w:t>
      </w:r>
      <w:proofErr w:type="spellStart"/>
      <w:r w:rsidRPr="00844CDD">
        <w:rPr>
          <w:rFonts w:ascii="Arial" w:hAnsi="Arial" w:cs="Arial"/>
          <w:sz w:val="20"/>
          <w:szCs w:val="20"/>
        </w:rPr>
        <w:t>www.esinvesticijos.lt</w:t>
      </w:r>
      <w:proofErr w:type="spellEnd"/>
      <w:r w:rsidRPr="00844CDD">
        <w:rPr>
          <w:rFonts w:ascii="Arial" w:hAnsi="Arial" w:cs="Arial"/>
          <w:sz w:val="20"/>
          <w:szCs w:val="20"/>
        </w:rPr>
        <w:t xml:space="preserve"> (toliau – </w:t>
      </w:r>
      <w:r w:rsidRPr="00844CDD">
        <w:rPr>
          <w:rFonts w:ascii="Arial" w:eastAsia="Calibri" w:hAnsi="Arial" w:cs="Arial"/>
          <w:sz w:val="20"/>
          <w:szCs w:val="20"/>
        </w:rPr>
        <w:t>Rekomendacijos dėl projektų išlaidų atitikties Europos Sąjungos struktūrinių fondų reikalavimams).</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i/>
          <w:sz w:val="20"/>
          <w:szCs w:val="20"/>
        </w:rPr>
      </w:pPr>
      <w:r w:rsidRPr="00844CDD">
        <w:rPr>
          <w:rFonts w:ascii="Arial" w:eastAsia="Calibri" w:hAnsi="Arial" w:cs="Arial"/>
          <w:sz w:val="20"/>
          <w:szCs w:val="20"/>
        </w:rPr>
        <w:t>2.7. Kultūros objektų aktualizavimo 2014–2020 metų programa, patvirtinta Lietuvos Respublikos kultūros ministro 2014 m. spalio 6 d. įsakymu Nr. ĮV-711 „Dėl Kultūros objektų aktualizavimo 2014-2020 metų programos patvirtinimo“ (toliau – Kultūros objektų aktualizavimo programa).</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2.8. 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3. Apraše vartojamos sąvokos suprantamos taip, kaip jos apibrėžtos Aprašo 2 punkte nurodytuose teisės aktuose bei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882264" w:rsidRDefault="00D1151C" w:rsidP="00D1151C">
      <w:r w:rsidRPr="00844CDD">
        <w:rPr>
          <w:rFonts w:eastAsia="Calibri"/>
        </w:rPr>
        <w:t>4. Apraše vartojamos kitos sąvokos:</w:t>
      </w:r>
    </w:p>
    <w:p w:rsidR="00D1151C" w:rsidRDefault="00D1151C" w:rsidP="00D1151C"/>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lastRenderedPageBreak/>
        <w:t xml:space="preserve">4.1. </w:t>
      </w:r>
      <w:r w:rsidRPr="00844CDD">
        <w:rPr>
          <w:rFonts w:ascii="Arial" w:eastAsia="Calibri" w:hAnsi="Arial" w:cs="Arial"/>
          <w:b/>
          <w:sz w:val="20"/>
          <w:szCs w:val="20"/>
        </w:rPr>
        <w:t>Kultūros paslauga</w:t>
      </w:r>
      <w:r w:rsidRPr="00844CDD">
        <w:rPr>
          <w:rFonts w:ascii="Arial" w:eastAsia="Calibri" w:hAnsi="Arial" w:cs="Arial"/>
          <w:sz w:val="20"/>
          <w:szCs w:val="20"/>
        </w:rPr>
        <w:t xml:space="preserve"> – kultūrinės veiklos, kaip ji apibrėžta Reglamento (ES) Nr. 651/2014, 53 straipsnio 2 dalyje, lankytojams ir (arba) dalyviams teikiama paslauga;</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4.2. </w:t>
      </w:r>
      <w:r w:rsidRPr="00844CDD">
        <w:rPr>
          <w:rFonts w:ascii="Arial" w:eastAsia="Calibri" w:hAnsi="Arial" w:cs="Arial"/>
          <w:b/>
          <w:sz w:val="20"/>
          <w:szCs w:val="20"/>
        </w:rPr>
        <w:t>Kultūros paveldo objektų kompleksiškas sutvarkymas</w:t>
      </w:r>
      <w:r w:rsidRPr="00844CDD">
        <w:rPr>
          <w:rFonts w:ascii="Arial" w:eastAsia="Calibri" w:hAnsi="Arial" w:cs="Arial"/>
          <w:sz w:val="20"/>
          <w:szCs w:val="20"/>
        </w:rPr>
        <w:t xml:space="preserve"> – tvarkomųjų paveldosaugos ir (ar) tvarkomųjų statybos darbų kultūros paveldo objektuose atlikimas, ir (ar) būtinos įrangos įsigijimas bei sumontavimas, taip užtikrinant kultūrinių veiklų, numatytų patvirtintame projektiniame pasiūlyme ir investicijų projekte, tinkamą vykdymą;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4.3. </w:t>
      </w:r>
      <w:r w:rsidRPr="00844CDD">
        <w:rPr>
          <w:rFonts w:ascii="Arial" w:eastAsia="Calibri" w:hAnsi="Arial" w:cs="Arial"/>
          <w:b/>
          <w:sz w:val="20"/>
          <w:szCs w:val="20"/>
        </w:rPr>
        <w:t>Kultūros produktas</w:t>
      </w:r>
      <w:r w:rsidRPr="00844CDD">
        <w:rPr>
          <w:rFonts w:ascii="Arial" w:eastAsia="Calibri" w:hAnsi="Arial" w:cs="Arial"/>
          <w:sz w:val="20"/>
          <w:szCs w:val="20"/>
        </w:rPr>
        <w:t xml:space="preserve"> – atsižvelgiant į kultūros infrastruktūros objekte vykdomą kultūrinę veiklą, kaip ji apibrėžta Reglamento (ES) Nr. 651/2014, 53 straipsnio 2 dalyje, kuriamas (-i) kultūros produktas (-ai), skirtas (-i) kultūros paslaugai (-</w:t>
      </w:r>
      <w:proofErr w:type="spellStart"/>
      <w:r w:rsidRPr="00844CDD">
        <w:rPr>
          <w:rFonts w:ascii="Arial" w:eastAsia="Calibri" w:hAnsi="Arial" w:cs="Arial"/>
          <w:sz w:val="20"/>
          <w:szCs w:val="20"/>
        </w:rPr>
        <w:t>oms</w:t>
      </w:r>
      <w:proofErr w:type="spellEnd"/>
      <w:r w:rsidRPr="00844CDD">
        <w:rPr>
          <w:rFonts w:ascii="Arial" w:eastAsia="Calibri" w:hAnsi="Arial" w:cs="Arial"/>
          <w:sz w:val="20"/>
          <w:szCs w:val="20"/>
        </w:rPr>
        <w:t>) teikti;</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4.4. </w:t>
      </w:r>
      <w:r w:rsidRPr="00844CDD">
        <w:rPr>
          <w:rFonts w:ascii="Arial" w:eastAsia="Calibri" w:hAnsi="Arial" w:cs="Arial"/>
          <w:b/>
          <w:sz w:val="20"/>
          <w:szCs w:val="20"/>
        </w:rPr>
        <w:t xml:space="preserve">Kilnojamosios kultūros vertybės </w:t>
      </w:r>
      <w:r w:rsidRPr="00844CDD">
        <w:rPr>
          <w:rFonts w:ascii="Arial" w:eastAsia="Calibri" w:hAnsi="Arial" w:cs="Arial"/>
          <w:sz w:val="20"/>
          <w:szCs w:val="20"/>
        </w:rPr>
        <w:t>– suprantamos taip, kaip jos apibrėžtos Lietuvos Respublikos kilnojamųjų kultūros vertybių apsaugos įstatyme.</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5. Priemonės įgyvendinimą administruoja Lietuvos Respublikos kultūros ministerija (toliau – Ministerija) ir viešoji įstaiga Centrinė projektų valdymo agentūra (toliau – įgyvendinančioji institucija).</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6. Pagal Priemonę teikiamo finansavimo forma – negrąžinamoji subsidija</w:t>
      </w:r>
      <w:r w:rsidRPr="00844CDD">
        <w:rPr>
          <w:rFonts w:ascii="Arial" w:eastAsia="Calibri" w:hAnsi="Arial" w:cs="Arial"/>
          <w:i/>
          <w:sz w:val="20"/>
          <w:szCs w:val="20"/>
        </w:rPr>
        <w:t>.</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7. Projektų atranka pagal Priemonę bus atliekama valstybės projektų planavimo būdu.</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8. </w:t>
      </w:r>
      <w:r w:rsidRPr="00844CDD">
        <w:rPr>
          <w:rFonts w:ascii="Arial" w:eastAsia="Calibri" w:hAnsi="Arial" w:cs="Arial"/>
          <w:sz w:val="20"/>
          <w:szCs w:val="20"/>
          <w:highlight w:val="yellow"/>
        </w:rPr>
        <w:t>Pagal Aprašą projektams įgyvendinti numatoma skirti iki 13 866 047 </w:t>
      </w:r>
      <w:r w:rsidR="00E85DB7">
        <w:rPr>
          <w:rFonts w:ascii="Arial" w:eastAsia="Calibri" w:hAnsi="Arial" w:cs="Arial"/>
          <w:sz w:val="20"/>
          <w:szCs w:val="20"/>
          <w:highlight w:val="yellow"/>
        </w:rPr>
        <w:t>e</w:t>
      </w:r>
      <w:r w:rsidRPr="00844CDD">
        <w:rPr>
          <w:rFonts w:ascii="Arial" w:eastAsia="Calibri" w:hAnsi="Arial" w:cs="Arial"/>
          <w:sz w:val="20"/>
          <w:szCs w:val="20"/>
          <w:highlight w:val="yellow"/>
        </w:rPr>
        <w:t>ur</w:t>
      </w:r>
      <w:r w:rsidR="00E85DB7">
        <w:rPr>
          <w:rFonts w:ascii="Arial" w:eastAsia="Calibri" w:hAnsi="Arial" w:cs="Arial"/>
          <w:sz w:val="20"/>
          <w:szCs w:val="20"/>
          <w:highlight w:val="yellow"/>
        </w:rPr>
        <w:t>ų</w:t>
      </w:r>
      <w:r w:rsidRPr="00844CDD">
        <w:rPr>
          <w:rFonts w:ascii="Arial" w:eastAsia="Calibri" w:hAnsi="Arial" w:cs="Arial"/>
          <w:sz w:val="20"/>
          <w:szCs w:val="20"/>
          <w:highlight w:val="yellow"/>
        </w:rPr>
        <w:t xml:space="preserve"> (trylikos milijonų aštuonių šimtų šešiasdešimt šešių tūkstančių keturiasdešimt septynių eurų), iš kurių iki 11 786 140 </w:t>
      </w:r>
      <w:r w:rsidR="00E85DB7">
        <w:rPr>
          <w:rFonts w:ascii="Arial" w:eastAsia="Calibri" w:hAnsi="Arial" w:cs="Arial"/>
          <w:sz w:val="20"/>
          <w:szCs w:val="20"/>
          <w:highlight w:val="yellow"/>
        </w:rPr>
        <w:t>eurų</w:t>
      </w:r>
      <w:r w:rsidRPr="00844CDD">
        <w:rPr>
          <w:rFonts w:ascii="Arial" w:eastAsia="Calibri" w:hAnsi="Arial" w:cs="Arial"/>
          <w:sz w:val="20"/>
          <w:szCs w:val="20"/>
          <w:highlight w:val="yellow"/>
        </w:rPr>
        <w:t xml:space="preserve"> (vienuolikos milijonų septynių šimtų aštuoniasdešimt šešių tūkstančių vieno šimto keturiasdešimt eurų)  – Europos Sąjungos struktūrinių</w:t>
      </w:r>
      <w:r w:rsidR="00E85DB7">
        <w:rPr>
          <w:rFonts w:ascii="Arial" w:eastAsia="Calibri" w:hAnsi="Arial" w:cs="Arial"/>
          <w:sz w:val="20"/>
          <w:szCs w:val="20"/>
          <w:highlight w:val="yellow"/>
        </w:rPr>
        <w:t xml:space="preserve"> fondų lėšos, iki 2 079 907  eurų</w:t>
      </w:r>
      <w:r w:rsidRPr="00844CDD">
        <w:rPr>
          <w:rFonts w:ascii="Arial" w:eastAsia="Calibri" w:hAnsi="Arial" w:cs="Arial"/>
          <w:sz w:val="20"/>
          <w:szCs w:val="20"/>
          <w:highlight w:val="yellow"/>
        </w:rPr>
        <w:t xml:space="preserve"> (dviejų milijonų penkių šimtų penkiasdešimt penkių tūkstančių keturių šimtų septyniasdešimt vieno euro) – Lietuvos Respublikos valstybės biudžeto lėšos</w:t>
      </w:r>
      <w:r w:rsidRPr="00844CDD">
        <w:rPr>
          <w:rFonts w:ascii="Arial" w:eastAsia="Calibri" w:hAnsi="Arial" w:cs="Arial"/>
          <w:sz w:val="20"/>
          <w:szCs w:val="20"/>
        </w:rPr>
        <w:t>.</w:t>
      </w:r>
    </w:p>
    <w:p w:rsidR="00D1151C" w:rsidRPr="00844CDD" w:rsidRDefault="00D1151C" w:rsidP="00D1151C">
      <w:pPr>
        <w:pStyle w:val="msonormalcxspmiddle"/>
        <w:tabs>
          <w:tab w:val="left" w:pos="851"/>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9. Priemonės tikslas – aktualizuojant kultūros paveldo objektus, išsaugoti bei atskleisti vertingąsias kultūros paveldo objektų savybes, padidinti susidomėjimą kultūros paveldu, skatinti kultūros paslaugų prieinamumą, įvairovę ir interaktyvumą, didinti kultūrinės veiklos dalyvių skaičių.</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10. Pagal Aprašą remiama ši veikla: sakralinio kultūros paveldo objektų kompleksiškas sutvarkymas ir pritaikymas kultūrinėms bei su jomis susijusioms edukacinėms, ekonominėms, socialinėms ir panašioms reikmėms</w:t>
      </w:r>
      <w:r w:rsidRPr="00844CDD">
        <w:rPr>
          <w:rFonts w:ascii="Arial" w:eastAsia="Calibri" w:hAnsi="Arial" w:cs="Arial"/>
          <w:color w:val="000000"/>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11. </w:t>
      </w:r>
      <w:r w:rsidRPr="00844CDD">
        <w:rPr>
          <w:rFonts w:ascii="Arial" w:eastAsia="Calibri" w:hAnsi="Arial" w:cs="Arial"/>
          <w:color w:val="000000"/>
          <w:sz w:val="20"/>
          <w:szCs w:val="20"/>
        </w:rPr>
        <w:t>Objektai, į kuriuos investicijos planuojamos pagal Priemonę, negalės būti finansuojami pagal Ministerijos administruojamą priemonę „Aktualizuoti viešąjį ir privatų kultūros paveldą“, „Modernizuoti kultūros infrastruktūrą“ bei „Modernizuoti viešąją ir privačią kultūros infrastruktūrą“.</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12. Pagal Apraše nurodytą remiamą veiklą valstybės projektų sąrašą numatoma sudaryti – 2016 m. III–IV ketvirtį.</w:t>
      </w:r>
    </w:p>
    <w:p w:rsidR="00D1151C" w:rsidRPr="00844CDD" w:rsidRDefault="00D1151C" w:rsidP="00D1151C">
      <w:pPr>
        <w:jc w:val="both"/>
      </w:pPr>
    </w:p>
    <w:p w:rsidR="00D1151C" w:rsidRPr="00844CDD" w:rsidRDefault="00D1151C" w:rsidP="00D1151C">
      <w:pPr>
        <w:pStyle w:val="msonormalcxspmiddle"/>
        <w:tabs>
          <w:tab w:val="left" w:pos="1418"/>
        </w:tabs>
        <w:spacing w:before="0" w:beforeAutospacing="0" w:after="0" w:afterAutospacing="0"/>
        <w:jc w:val="center"/>
        <w:rPr>
          <w:rFonts w:ascii="Arial" w:eastAsia="Calibri" w:hAnsi="Arial" w:cs="Arial"/>
          <w:b/>
          <w:sz w:val="20"/>
          <w:szCs w:val="20"/>
        </w:rPr>
      </w:pPr>
      <w:r w:rsidRPr="00844CDD">
        <w:rPr>
          <w:rFonts w:ascii="Arial" w:eastAsia="Calibri" w:hAnsi="Arial" w:cs="Arial"/>
          <w:b/>
          <w:sz w:val="20"/>
          <w:szCs w:val="20"/>
        </w:rPr>
        <w:t>II SKYRIUS</w:t>
      </w:r>
    </w:p>
    <w:p w:rsidR="00D1151C" w:rsidRPr="00844CDD" w:rsidRDefault="00D1151C" w:rsidP="00D1151C">
      <w:pPr>
        <w:pStyle w:val="msonormalcxspmiddle"/>
        <w:tabs>
          <w:tab w:val="left" w:pos="1418"/>
        </w:tabs>
        <w:spacing w:before="0" w:beforeAutospacing="0" w:after="0" w:afterAutospacing="0"/>
        <w:jc w:val="center"/>
        <w:rPr>
          <w:rFonts w:ascii="Arial" w:eastAsia="Calibri" w:hAnsi="Arial" w:cs="Arial"/>
          <w:b/>
          <w:sz w:val="20"/>
          <w:szCs w:val="20"/>
        </w:rPr>
      </w:pPr>
      <w:r w:rsidRPr="00844CDD">
        <w:rPr>
          <w:rFonts w:ascii="Arial" w:eastAsia="Calibri" w:hAnsi="Arial" w:cs="Arial"/>
          <w:b/>
          <w:sz w:val="20"/>
          <w:szCs w:val="20"/>
        </w:rPr>
        <w:t>REIKALAVIMAI PAREIŠKĖJAMS IR PARTNERIAMS</w:t>
      </w:r>
    </w:p>
    <w:p w:rsidR="00D1151C" w:rsidRPr="00844CDD" w:rsidRDefault="00D1151C" w:rsidP="00D1151C">
      <w:pPr>
        <w:tabs>
          <w:tab w:val="left" w:pos="1418"/>
        </w:tabs>
        <w:jc w:val="both"/>
        <w:rPr>
          <w:rFonts w:eastAsia="Calibri"/>
          <w:b/>
        </w:rPr>
      </w:pP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13. Pagal Aprašą galimi pareiškėjai yra viešieji juridiniai asmenys, kurių valdomi objektai numatyti Nutarime.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14. Galimi partneriai yra viešieji juridiniai asmenys. Partnerystė projekte turi būti pagrįsta, teikti naudą ir prisidėti prie projekto tikslo įgyvendinimo.</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15. Valstybės pagalba neteikiama:</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15.1. sunkumus patiriantiems ūkio subjektams;</w:t>
      </w:r>
    </w:p>
    <w:p w:rsidR="00D1151C" w:rsidRPr="00844CDD" w:rsidRDefault="00D1151C" w:rsidP="00D1151C">
      <w:pPr>
        <w:tabs>
          <w:tab w:val="left" w:pos="1134"/>
        </w:tabs>
        <w:jc w:val="both"/>
        <w:rPr>
          <w:rFonts w:eastAsia="Calibri"/>
        </w:rPr>
      </w:pPr>
      <w:r w:rsidRPr="00844CDD">
        <w:rPr>
          <w:rFonts w:eastAsia="Calibri"/>
        </w:rPr>
        <w:t>15.2.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D1151C" w:rsidRPr="00844CDD" w:rsidRDefault="00D1151C" w:rsidP="00D1151C">
      <w:pPr>
        <w:tabs>
          <w:tab w:val="left" w:pos="1134"/>
        </w:tabs>
        <w:jc w:val="both"/>
        <w:rPr>
          <w:rFonts w:eastAsia="Calibri"/>
          <w:i/>
        </w:rPr>
      </w:pPr>
    </w:p>
    <w:p w:rsidR="00D1151C" w:rsidRPr="00844CDD" w:rsidRDefault="00D1151C" w:rsidP="00D1151C">
      <w:pPr>
        <w:pStyle w:val="msonormalcxspmiddle"/>
        <w:tabs>
          <w:tab w:val="left" w:pos="1418"/>
        </w:tabs>
        <w:spacing w:before="0" w:beforeAutospacing="0" w:after="0" w:afterAutospacing="0"/>
        <w:jc w:val="center"/>
        <w:rPr>
          <w:rFonts w:ascii="Arial" w:eastAsia="Calibri" w:hAnsi="Arial" w:cs="Arial"/>
          <w:b/>
          <w:sz w:val="20"/>
          <w:szCs w:val="20"/>
        </w:rPr>
      </w:pPr>
      <w:r w:rsidRPr="00844CDD">
        <w:rPr>
          <w:rFonts w:ascii="Arial" w:eastAsia="Calibri" w:hAnsi="Arial" w:cs="Arial"/>
          <w:b/>
          <w:sz w:val="20"/>
          <w:szCs w:val="20"/>
        </w:rPr>
        <w:t>III SKYRIUS</w:t>
      </w:r>
    </w:p>
    <w:p w:rsidR="00D1151C" w:rsidRPr="00844CDD" w:rsidRDefault="00D1151C" w:rsidP="00D1151C">
      <w:pPr>
        <w:pStyle w:val="msonormalcxspmiddle"/>
        <w:tabs>
          <w:tab w:val="left" w:pos="1418"/>
        </w:tabs>
        <w:spacing w:before="0" w:beforeAutospacing="0" w:after="0" w:afterAutospacing="0"/>
        <w:jc w:val="center"/>
        <w:rPr>
          <w:rFonts w:ascii="Arial" w:eastAsia="Calibri" w:hAnsi="Arial" w:cs="Arial"/>
          <w:b/>
          <w:sz w:val="20"/>
          <w:szCs w:val="20"/>
        </w:rPr>
      </w:pPr>
      <w:r w:rsidRPr="00844CDD">
        <w:rPr>
          <w:rFonts w:ascii="Arial" w:eastAsia="Calibri" w:hAnsi="Arial" w:cs="Arial"/>
          <w:b/>
          <w:sz w:val="20"/>
          <w:szCs w:val="20"/>
        </w:rPr>
        <w:t>PROJEKTAMS TAIKOMI REIKALAVIMAI</w:t>
      </w:r>
    </w:p>
    <w:p w:rsidR="00D1151C" w:rsidRPr="00844CDD" w:rsidRDefault="00D1151C" w:rsidP="00D1151C">
      <w:pPr>
        <w:tabs>
          <w:tab w:val="left" w:pos="1418"/>
        </w:tabs>
        <w:jc w:val="both"/>
        <w:rPr>
          <w:rFonts w:eastAsia="Calibri"/>
        </w:rPr>
      </w:pP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16. Projektas turi atitikti Projektų taisyklių 10 skirsnyje nustatytus bendruosius projektų reikalavimus.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17. </w:t>
      </w:r>
      <w:r w:rsidRPr="00844CDD">
        <w:rPr>
          <w:rFonts w:ascii="Arial" w:eastAsia="Calibri" w:hAnsi="Arial" w:cs="Arial"/>
          <w:sz w:val="20"/>
          <w:szCs w:val="20"/>
        </w:rPr>
        <w:t xml:space="preserve">Projektas turi atitikti šiuos specialiuosius projektų atrankos kriterijus, patvirtintus Veiksmų programos stebėsenos komiteto 2016 m. kovo 24 d. posėdžio nutarimu Nr. 15: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eastAsia="Calibri" w:hAnsi="Arial" w:cs="Arial"/>
          <w:sz w:val="20"/>
          <w:szCs w:val="20"/>
        </w:rPr>
        <w:t xml:space="preserve">17.1. projektas turi atitikti Kultūros objektų aktualizavimo programos nuostatas. Laikoma, kad projektas atitinka šį specialųjį atrankos kriterijų, jei </w:t>
      </w:r>
      <w:r w:rsidRPr="00844CDD">
        <w:rPr>
          <w:rFonts w:ascii="Arial" w:hAnsi="Arial" w:cs="Arial"/>
          <w:sz w:val="20"/>
          <w:szCs w:val="20"/>
        </w:rPr>
        <w:t xml:space="preserve">projekte numatomas tvarkyti kultūros paveldo objektas atitinka Kultūros objektų aktualizavimo programos 24 punkte nustatytus specialiuosius reikalavimus;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17.2. projekto lėšomis numatomas tvarkyti objektas turi būti nurodytas </w:t>
      </w:r>
      <w:r w:rsidRPr="00844CDD">
        <w:rPr>
          <w:rFonts w:ascii="Arial" w:eastAsia="Calibri" w:hAnsi="Arial" w:cs="Arial"/>
          <w:bCs/>
          <w:sz w:val="20"/>
          <w:szCs w:val="20"/>
        </w:rPr>
        <w:t>Nutarime</w:t>
      </w:r>
      <w:r w:rsidRPr="00844CDD">
        <w:rPr>
          <w:rFonts w:ascii="Arial" w:hAnsi="Arial" w:cs="Arial"/>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18. Pagal šį Aprašą nefinansuojami didelės apimties projektai. Didelės apimties projektas suprantamas taip, kaip apibrėžta </w:t>
      </w:r>
      <w:r w:rsidRPr="00844CDD">
        <w:rPr>
          <w:rFonts w:ascii="Arial" w:eastAsia="Calibri" w:hAnsi="Arial" w:cs="Arial"/>
          <w:color w:val="000000"/>
          <w:sz w:val="20"/>
          <w:szCs w:val="20"/>
        </w:rPr>
        <w:t xml:space="preserve">Atsakomybės ir funkcijų paskirstymo taisyklių </w:t>
      </w:r>
      <w:r w:rsidRPr="00844CDD">
        <w:rPr>
          <w:rFonts w:ascii="Arial" w:eastAsia="Calibri" w:hAnsi="Arial" w:cs="Arial"/>
          <w:sz w:val="20"/>
          <w:szCs w:val="20"/>
        </w:rPr>
        <w:t xml:space="preserve">2.26 papunktyje.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19. 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nedidelės apimties investicijos. </w:t>
      </w:r>
      <w:r w:rsidRPr="00844CDD">
        <w:rPr>
          <w:rFonts w:ascii="Arial" w:eastAsia="Calibri" w:hAnsi="Arial" w:cs="Arial"/>
          <w:sz w:val="20"/>
          <w:szCs w:val="20"/>
        </w:rPr>
        <w:lastRenderedPageBreak/>
        <w:t xml:space="preserve">Nedidelių investicijų samprata pateikta </w:t>
      </w:r>
      <w:r w:rsidRPr="00844CDD">
        <w:rPr>
          <w:rFonts w:ascii="Arial" w:hAnsi="Arial" w:cs="Arial"/>
          <w:sz w:val="20"/>
          <w:szCs w:val="20"/>
        </w:rPr>
        <w:t>Rekomendacijų dėl projektų išlaidų atitikties Europos Sąjungos struktūrinių fondų reikalavimams 2 priede „</w:t>
      </w:r>
      <w:r w:rsidRPr="00844CDD">
        <w:rPr>
          <w:rFonts w:ascii="Arial" w:eastAsia="Calibri" w:hAnsi="Arial" w:cs="Arial"/>
          <w:sz w:val="20"/>
          <w:szCs w:val="20"/>
        </w:rPr>
        <w:t xml:space="preserve">Nedidelės apimties </w:t>
      </w:r>
      <w:r w:rsidRPr="00844CDD">
        <w:rPr>
          <w:rFonts w:ascii="Arial" w:eastAsia="Calibri" w:hAnsi="Arial" w:cs="Arial"/>
          <w:color w:val="343434"/>
          <w:sz w:val="20"/>
          <w:szCs w:val="20"/>
        </w:rPr>
        <w:t>investicijų“</w:t>
      </w:r>
      <w:r w:rsidRPr="00844CDD">
        <w:rPr>
          <w:rFonts w:ascii="Arial" w:eastAsia="Calibri" w:hAnsi="Arial" w:cs="Arial"/>
          <w:i/>
          <w:sz w:val="20"/>
          <w:szCs w:val="20"/>
        </w:rPr>
        <w:t xml:space="preserve"> </w:t>
      </w:r>
      <w:r w:rsidRPr="00844CDD">
        <w:rPr>
          <w:rFonts w:ascii="Arial" w:eastAsia="Calibri" w:hAnsi="Arial" w:cs="Arial"/>
          <w:sz w:val="20"/>
          <w:szCs w:val="20"/>
        </w:rPr>
        <w:t>(angl. „</w:t>
      </w:r>
      <w:proofErr w:type="spellStart"/>
      <w:r w:rsidRPr="00844CDD">
        <w:rPr>
          <w:rFonts w:ascii="Arial" w:eastAsia="Calibri" w:hAnsi="Arial" w:cs="Arial"/>
          <w:sz w:val="20"/>
          <w:szCs w:val="20"/>
        </w:rPr>
        <w:t>small</w:t>
      </w:r>
      <w:proofErr w:type="spellEnd"/>
      <w:r w:rsidRPr="00844CDD">
        <w:rPr>
          <w:rFonts w:ascii="Arial" w:eastAsia="Calibri" w:hAnsi="Arial" w:cs="Arial"/>
          <w:sz w:val="20"/>
          <w:szCs w:val="20"/>
        </w:rPr>
        <w:t xml:space="preserve"> </w:t>
      </w:r>
      <w:proofErr w:type="spellStart"/>
      <w:r w:rsidRPr="00844CDD">
        <w:rPr>
          <w:rFonts w:ascii="Arial" w:eastAsia="Calibri" w:hAnsi="Arial" w:cs="Arial"/>
          <w:sz w:val="20"/>
          <w:szCs w:val="20"/>
        </w:rPr>
        <w:t>scale</w:t>
      </w:r>
      <w:proofErr w:type="spellEnd"/>
      <w:r w:rsidRPr="00844CDD">
        <w:rPr>
          <w:rFonts w:ascii="Arial" w:eastAsia="Calibri" w:hAnsi="Arial" w:cs="Arial"/>
          <w:sz w:val="20"/>
          <w:szCs w:val="20"/>
        </w:rPr>
        <w:t xml:space="preserve"> </w:t>
      </w:r>
      <w:proofErr w:type="spellStart"/>
      <w:r w:rsidRPr="00844CDD">
        <w:rPr>
          <w:rFonts w:ascii="Arial" w:eastAsia="Calibri" w:hAnsi="Arial" w:cs="Arial"/>
          <w:sz w:val="20"/>
          <w:szCs w:val="20"/>
        </w:rPr>
        <w:t>infrastructure</w:t>
      </w:r>
      <w:proofErr w:type="spellEnd"/>
      <w:r w:rsidRPr="00844CDD">
        <w:rPr>
          <w:rFonts w:ascii="Arial" w:eastAsia="Calibri" w:hAnsi="Arial" w:cs="Arial"/>
          <w:sz w:val="20"/>
          <w:szCs w:val="20"/>
        </w:rPr>
        <w:t xml:space="preserve">“) </w:t>
      </w:r>
      <w:r w:rsidRPr="00844CDD">
        <w:rPr>
          <w:rFonts w:ascii="Arial" w:eastAsia="Calibri" w:hAnsi="Arial" w:cs="Arial"/>
          <w:color w:val="343434"/>
          <w:sz w:val="20"/>
          <w:szCs w:val="20"/>
        </w:rPr>
        <w:t>samprata“.</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b/>
          <w:i/>
          <w:sz w:val="20"/>
          <w:szCs w:val="20"/>
        </w:rPr>
      </w:pPr>
      <w:r w:rsidRPr="00844CDD">
        <w:rPr>
          <w:rFonts w:ascii="Arial" w:eastAsia="Calibri" w:hAnsi="Arial" w:cs="Arial"/>
          <w:sz w:val="20"/>
          <w:szCs w:val="20"/>
        </w:rPr>
        <w:t xml:space="preserve">20. Teikiamų pagal Aprašą projektų veiklos turi būti baigtos ne vėliau nei </w:t>
      </w:r>
      <w:r w:rsidRPr="00844CDD">
        <w:rPr>
          <w:rFonts w:ascii="Arial" w:eastAsia="Calibri" w:hAnsi="Arial" w:cs="Arial"/>
          <w:b/>
          <w:sz w:val="20"/>
          <w:szCs w:val="20"/>
        </w:rPr>
        <w:t>2021 m.</w:t>
      </w:r>
      <w:r w:rsidRPr="00844CDD">
        <w:rPr>
          <w:rFonts w:ascii="Arial" w:eastAsia="Calibri" w:hAnsi="Arial" w:cs="Arial"/>
          <w:sz w:val="20"/>
          <w:szCs w:val="20"/>
        </w:rPr>
        <w:t xml:space="preserve"> </w:t>
      </w:r>
      <w:r w:rsidRPr="00844CDD">
        <w:rPr>
          <w:rFonts w:ascii="Arial" w:eastAsia="Calibri" w:hAnsi="Arial" w:cs="Arial"/>
          <w:b/>
          <w:sz w:val="20"/>
          <w:szCs w:val="20"/>
        </w:rPr>
        <w:t xml:space="preserve">gruodžio 31 d.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21. Tam tikrais atvejais dėl objektyvių priežasčių, kurių projekto vykdytojas negalėjo numatyti paraiškos pateikimo ir vertinimo metu, projekto veiklų vykdymo laikotarpis gali būti pratęstas Projektų taisyklių nustatyta tvarka, bet ne ilgiau kaip iki </w:t>
      </w:r>
      <w:r w:rsidRPr="00844CDD">
        <w:rPr>
          <w:rFonts w:ascii="Arial" w:eastAsia="Calibri" w:hAnsi="Arial" w:cs="Arial"/>
          <w:b/>
          <w:sz w:val="20"/>
          <w:szCs w:val="20"/>
        </w:rPr>
        <w:t xml:space="preserve">2022 m. gruodžio 31 d.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i/>
          <w:sz w:val="20"/>
          <w:szCs w:val="20"/>
        </w:rPr>
      </w:pPr>
      <w:r w:rsidRPr="00844CDD">
        <w:rPr>
          <w:rFonts w:ascii="Arial" w:eastAsia="Calibri" w:hAnsi="Arial" w:cs="Arial"/>
          <w:sz w:val="20"/>
          <w:szCs w:val="20"/>
        </w:rPr>
        <w:t xml:space="preserve">22. Projekto veiklos turi būti vykdomos Lietuvos Respublikoje.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23. Projektu turi būti siekiama šių Veiksmų programos stebėsenos rodiklių skaičiavimo apraše nustatytų stebėsenos rodiklių:</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23.1. „Sutvarkyti, įrengti ir pritaikyti lankymui gamtos ir kultūros paveldo objektai ir teritorijos“, stebėsenos rodiklio kodas P. S.335;</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23.2. „Numatomo apsilankymų remiamuose kultūros ir gamtos paveldo objektuose bei turistų traukos vietose skaičiaus padidėjimas“, stebėsenos rodiklio kodas P. B.209.</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 Projekto parengtumui taikomi šie reikalavimai:</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24.1. iki projektinio pasiūlymo pateikimo Ministerijai pareiškėjas turi:</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24.1.1. parengti investicijų projektą, vadovaujantis Investicijų projektų, kuriems siekiama gauti finansavimą iš Europos Sąjungos struktūrinės paramos ir valstybės biudžeto lėšų, rengimo metodika, patvirtinta Viešosios įstaigos Centrinės projektų valdymo agentūros direktoriaus 2014 m. gruodžio 31 d. įsakymu Nr. 2014/8-337 „Dėl viešojo ir privataus sektorių partnerystės projektų rengimo ir įgyvendinimo metodinių rekomendacijų patvirtinimo“ (toliau – Investicijų projektų metodika), kuri paskelbta interneto svetainėje </w:t>
      </w:r>
      <w:proofErr w:type="spellStart"/>
      <w:r w:rsidRPr="00844CDD">
        <w:rPr>
          <w:rFonts w:ascii="Arial" w:eastAsia="Calibri" w:hAnsi="Arial" w:cs="Arial"/>
          <w:sz w:val="20"/>
          <w:szCs w:val="20"/>
        </w:rPr>
        <w:t>www.esinvesticijos.lt</w:t>
      </w:r>
      <w:proofErr w:type="spellEnd"/>
      <w:r w:rsidRPr="00844CDD">
        <w:rPr>
          <w:rFonts w:ascii="Arial" w:eastAsia="Calibri" w:hAnsi="Arial" w:cs="Arial"/>
          <w:sz w:val="20"/>
          <w:szCs w:val="20"/>
        </w:rPr>
        <w:t>.</w:t>
      </w:r>
      <w:r w:rsidRPr="00844CDD">
        <w:rPr>
          <w:rFonts w:ascii="Arial" w:eastAsia="Calibri" w:hAnsi="Arial" w:cs="Arial"/>
          <w:color w:val="0000FF"/>
          <w:sz w:val="20"/>
          <w:szCs w:val="20"/>
        </w:rPr>
        <w:t xml:space="preserve"> </w:t>
      </w:r>
      <w:r w:rsidRPr="00844CDD">
        <w:rPr>
          <w:rFonts w:ascii="Arial" w:eastAsia="Calibri" w:hAnsi="Arial" w:cs="Arial"/>
          <w:sz w:val="20"/>
          <w:szCs w:val="20"/>
        </w:rPr>
        <w:t xml:space="preserve">Kartu su investicijų projektu turi būti užpildyta sąnaudų ir naudos analizės skaičiuoklė (Investicijų projektų metodikos dalis): </w:t>
      </w:r>
    </w:p>
    <w:p w:rsidR="00D1151C" w:rsidRPr="00844CDD" w:rsidRDefault="00D1151C" w:rsidP="00D1151C">
      <w:pPr>
        <w:pStyle w:val="msonormalcxspmiddle"/>
        <w:tabs>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24.1.1.1. investicijų projekte pareiškėjas turi išnagrinėti projekto alternatyvas, vadovaujantis Optimalios projekto įgyvendinimo alternatyvos pasirinkimo kokybės vertinimo metodika, patvirtinta 2014–2020 metų Europos Sąjungos struktūrinių fondų investicijų veiksmų programos valdymo komiteto 2014 m. spalio 13 d. posėdžio sprendimu. Visais atvejais investicijų efektyvumo vertinimui turi būti taikomas sąnaudų ir naudos analizės metodas. Optimalios projekto įgyvendinimo alternatyvos pasirinkimo kokybės vertinimo metodika skelbiama svetainėje </w:t>
      </w:r>
      <w:proofErr w:type="spellStart"/>
      <w:r w:rsidRPr="00844CDD">
        <w:rPr>
          <w:rFonts w:ascii="Arial" w:eastAsia="Calibri" w:hAnsi="Arial" w:cs="Arial"/>
          <w:sz w:val="20"/>
          <w:szCs w:val="20"/>
        </w:rPr>
        <w:t>www.esinvesticijos.lt</w:t>
      </w:r>
      <w:proofErr w:type="spellEnd"/>
      <w:r w:rsidRPr="00844CDD">
        <w:rPr>
          <w:rFonts w:ascii="Arial" w:eastAsia="Calibri" w:hAnsi="Arial" w:cs="Arial"/>
          <w:sz w:val="20"/>
          <w:szCs w:val="20"/>
        </w:rPr>
        <w:t>;</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24.1.2. daiktinės pareiškėjo (partnerio) teisės į statinį, kuriame įgyvendinant projektą bus vykdomi statybos darbai, turi būti įregistruotos įstatymų nustatyta tvarka ir galioti ne trumpiau kaip penkerius metus nuo projekto veiklų įgyvendinimo pabaigos. Jei statinys ar žemės sklypas yra naudojamas pagal panaudos ar nuomos sutartį, pareiškėjas turi turėti panaudos davėjo ar nuomotojo raštišką sutikimą vykdyti projekto veiklas; </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24.2. iki paraiškos įgyvendinančiajai institucijai pateikimo:</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24.2.1. pareiškėjas (partneris) privalo turėti statytojo teisei įgyvendinti žemės sklypo nuosavybės arba kitą valdymo ar naudojimo teisę patvirtinančius dokumentus, jeigu šie dokumentai yra privalomi Lietuvos Respublikos teisės aktų nustatyta tvarka. Jei statinys ar žemės sklypas yra naudojamas pagal panaudos ar nuomos sutartį, pareiškėjas turi turėti panaudos davėjo ar nuomotojo raštišką sutikimą vykdyti projekto veiklas;</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24.2.2. Kultūros paveldo departamento prie Kultūros ministerijos (toliau – Kultūros paveldo departamentas) teritorinio padalinio ir/arba savivaldybės administracijos padalinio (ar valstybės tarnautojo), atsakingo už nekilnojamųjų kultūros vertybių apsaugą, vadovaujantis Paveldo tvarkybos reglamento PTR 3.02.01:2014 „Tvarkybos darbų projektavimo sąlygų išdavimo taisyklės“, patvirtinto Lietuvos Respublikos kultūros ministro 2005 m. balandžio 20 d. įsakymu Nr. ĮV-159 „Dėl Paveldo tvarkybos reglamento PTR 3.02.01:2014 „Tvarkybos darbų projektavimo sąlygų išdavimo taisyklės“ patvirtinimo“ (toliau – PTR 3.02.01:2014 „Tvarkybos darbų projektavimo sąlygų išdavimo taisyklės“) nustatyta tvarka, pareiškėjas (partneris) privalo turėti kultūros paveldo objektui išduotas tvarkybos darbų projektavimo sąlygas (taikoma tais atvejais, kai atliekami paveldosaugos tvarkomieji darbai);</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24.2.3. pareiškėjas (partneris) privalo turėti projektinius pasiūlymus, kurie turi būti suderinti su už kultūros paveldo apsaugą atsakinga institucija, vadovaujantis </w:t>
      </w:r>
      <w:r w:rsidRPr="00844CDD">
        <w:rPr>
          <w:rFonts w:ascii="Arial" w:eastAsia="Calibri" w:hAnsi="Arial" w:cs="Arial"/>
          <w:color w:val="000000"/>
          <w:sz w:val="20"/>
          <w:szCs w:val="20"/>
        </w:rPr>
        <w:t>Paveldo tvarkybos reglamento PTR 3.06.01:2014 „Kultūros paveldo tvarkybos darbų projektų rengimo taisyklės“, patvirtinto Lietuvos Respublikos kultūros ministro 2007 m. birželio 4 d. įsakymu Nr. ĮV-329 „Dėl Paveldo tvarkybos reglamento PTR 3.06.01:2014 „Kultūros paveldo tvarkybos darbų projektų rengimo taisyklės“ patvirtinimo“ (toliau – PTR 3.06.01:2014 „Kultūros paveldo tvarkybos darbų projektų rengimo taisyklės“), nustatyta tvarka (taikoma tais atvejais, kai atliekami paveldosaugos tvarkomieji darbai);</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24.2.4. jei taikoma, turi būti gauti Lietuvos Respublikos statybos įstatymo 20 straipsnio 3 dalyje nurodyti dokumentai; </w:t>
      </w:r>
    </w:p>
    <w:p w:rsidR="00D1151C" w:rsidRPr="00844CDD" w:rsidRDefault="00D1151C" w:rsidP="00D1151C">
      <w:pPr>
        <w:pStyle w:val="msonormalcxspmiddle"/>
        <w:tabs>
          <w:tab w:val="left" w:pos="1276"/>
        </w:tabs>
        <w:spacing w:before="0" w:beforeAutospacing="0" w:after="0" w:afterAutospacing="0"/>
        <w:ind w:firstLine="720"/>
        <w:jc w:val="both"/>
        <w:rPr>
          <w:rFonts w:ascii="Arial" w:hAnsi="Arial" w:cs="Arial"/>
          <w:sz w:val="20"/>
          <w:szCs w:val="20"/>
        </w:rPr>
      </w:pPr>
      <w:r w:rsidRPr="00844CDD">
        <w:rPr>
          <w:rFonts w:ascii="Arial" w:eastAsia="Calibri" w:hAnsi="Arial" w:cs="Arial"/>
          <w:sz w:val="20"/>
          <w:szCs w:val="20"/>
        </w:rPr>
        <w:t>jei taikoma, turi būti parengta ir patvirtinta statinio projektavimo užduotis. Rekomenduojama statinio projektavimo užduotį rengti vadovaujantis Statinio (-</w:t>
      </w:r>
      <w:proofErr w:type="spellStart"/>
      <w:r w:rsidRPr="00844CDD">
        <w:rPr>
          <w:rFonts w:ascii="Arial" w:eastAsia="Calibri" w:hAnsi="Arial" w:cs="Arial"/>
          <w:sz w:val="20"/>
          <w:szCs w:val="20"/>
        </w:rPr>
        <w:t>ių</w:t>
      </w:r>
      <w:proofErr w:type="spellEnd"/>
      <w:r w:rsidRPr="00844CDD">
        <w:rPr>
          <w:rFonts w:ascii="Arial" w:eastAsia="Calibri" w:hAnsi="Arial" w:cs="Arial"/>
          <w:sz w:val="20"/>
          <w:szCs w:val="20"/>
        </w:rPr>
        <w:t>) ar statinių grupės projektavimo paslaugų viešojo pirkimo rekomendacijų, patvirtintų Viešųjų pirkimų tarnybos 2014 m. gruodžio 31 d. direktoriaus įsakymu Nr. 1S-266 „Dėl Statinio (-</w:t>
      </w:r>
      <w:proofErr w:type="spellStart"/>
      <w:r w:rsidRPr="00844CDD">
        <w:rPr>
          <w:rFonts w:ascii="Arial" w:eastAsia="Calibri" w:hAnsi="Arial" w:cs="Arial"/>
          <w:sz w:val="20"/>
          <w:szCs w:val="20"/>
        </w:rPr>
        <w:t>ių</w:t>
      </w:r>
      <w:proofErr w:type="spellEnd"/>
      <w:r w:rsidRPr="00844CDD">
        <w:rPr>
          <w:rFonts w:ascii="Arial" w:eastAsia="Calibri" w:hAnsi="Arial" w:cs="Arial"/>
          <w:sz w:val="20"/>
          <w:szCs w:val="20"/>
        </w:rPr>
        <w:t>) ar statinių grupės projektavimo paslaugų viešojo pirkimo rekomendacijų patvirtinimo“, 1 priedu;</w:t>
      </w:r>
      <w:r w:rsidRPr="00844CDD">
        <w:rPr>
          <w:rFonts w:ascii="Arial" w:hAnsi="Arial" w:cs="Arial"/>
          <w:sz w:val="20"/>
          <w:szCs w:val="20"/>
        </w:rPr>
        <w:t xml:space="preserve"> </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lastRenderedPageBreak/>
        <w:t xml:space="preserve">24.2.6. jei, vadovaujantis </w:t>
      </w:r>
      <w:r w:rsidRPr="00844CDD">
        <w:rPr>
          <w:rFonts w:ascii="Arial" w:hAnsi="Arial" w:cs="Arial"/>
          <w:sz w:val="20"/>
          <w:szCs w:val="20"/>
        </w:rPr>
        <w:t>Lietuvos Respublikos planuojamos ūkinės veiklos poveikio aplinkai vertinimo įstatymu,</w:t>
      </w:r>
      <w:r w:rsidRPr="00844CDD">
        <w:rPr>
          <w:rFonts w:ascii="Arial" w:eastAsia="Calibri" w:hAnsi="Arial" w:cs="Arial"/>
          <w:sz w:val="20"/>
          <w:szCs w:val="20"/>
        </w:rPr>
        <w:t xml:space="preserve"> privaloma atlikti poveikio aplinkai vertinimą, pareiškėjas, turi būti parengęs Poveikio aplinkai vertinimo ataskaitą ir turėti atsakingos institucijos sprendimą ar atrankos išvadą;</w:t>
      </w:r>
    </w:p>
    <w:p w:rsidR="00D1151C" w:rsidRPr="00844CDD" w:rsidRDefault="00D1151C" w:rsidP="00D1151C">
      <w:pPr>
        <w:pStyle w:val="msonormalcxspmiddle"/>
        <w:tabs>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24.2.7. jei planuojama veikla susijusi su įsteigtomis ar potencialiomis „</w:t>
      </w:r>
      <w:proofErr w:type="spellStart"/>
      <w:r w:rsidRPr="00844CDD">
        <w:rPr>
          <w:rFonts w:ascii="Arial" w:eastAsia="Calibri" w:hAnsi="Arial" w:cs="Arial"/>
          <w:sz w:val="20"/>
          <w:szCs w:val="20"/>
        </w:rPr>
        <w:t>Natura</w:t>
      </w:r>
      <w:proofErr w:type="spellEnd"/>
      <w:r w:rsidRPr="00844CDD">
        <w:rPr>
          <w:rFonts w:ascii="Arial" w:eastAsia="Calibri" w:hAnsi="Arial" w:cs="Arial"/>
          <w:sz w:val="20"/>
          <w:szCs w:val="20"/>
        </w:rPr>
        <w:t xml:space="preserve"> 2000“ teritorijomis ar artima tokių teritorijų aplinka, turi būti atliktas „</w:t>
      </w:r>
      <w:proofErr w:type="spellStart"/>
      <w:r w:rsidRPr="00844CDD">
        <w:rPr>
          <w:rFonts w:ascii="Arial" w:eastAsia="Calibri" w:hAnsi="Arial" w:cs="Arial"/>
          <w:sz w:val="20"/>
          <w:szCs w:val="20"/>
        </w:rPr>
        <w:t>Natura</w:t>
      </w:r>
      <w:proofErr w:type="spellEnd"/>
      <w:r w:rsidRPr="00844CDD">
        <w:rPr>
          <w:rFonts w:ascii="Arial" w:eastAsia="Calibri" w:hAnsi="Arial" w:cs="Arial"/>
          <w:sz w:val="20"/>
          <w:szCs w:val="20"/>
        </w:rPr>
        <w:t xml:space="preserve"> 2000“ teritorijų reikšmingumo nustatymas, vadovaujantis Planų ar programų ir planuojamos ūkinės veiklos įgyvendinimo poveikio įsteigtoms ar potencialioms „</w:t>
      </w:r>
      <w:proofErr w:type="spellStart"/>
      <w:r w:rsidRPr="00844CDD">
        <w:rPr>
          <w:rFonts w:ascii="Arial" w:eastAsia="Calibri" w:hAnsi="Arial" w:cs="Arial"/>
          <w:sz w:val="20"/>
          <w:szCs w:val="20"/>
        </w:rPr>
        <w:t>Natura</w:t>
      </w:r>
      <w:proofErr w:type="spellEnd"/>
      <w:r w:rsidRPr="00844CDD">
        <w:rPr>
          <w:rFonts w:ascii="Arial" w:eastAsia="Calibri" w:hAnsi="Arial" w:cs="Arial"/>
          <w:sz w:val="20"/>
          <w:szCs w:val="20"/>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CDD">
        <w:rPr>
          <w:rFonts w:ascii="Arial" w:eastAsia="Calibri" w:hAnsi="Arial" w:cs="Arial"/>
          <w:sz w:val="20"/>
          <w:szCs w:val="20"/>
        </w:rPr>
        <w:t>Natura</w:t>
      </w:r>
      <w:proofErr w:type="spellEnd"/>
      <w:r w:rsidRPr="00844CDD">
        <w:rPr>
          <w:rFonts w:ascii="Arial" w:eastAsia="Calibri" w:hAnsi="Arial" w:cs="Arial"/>
          <w:sz w:val="20"/>
          <w:szCs w:val="20"/>
        </w:rPr>
        <w:t xml:space="preserve"> 2000“ teritorijoms reikšmingumo nustatymo tvarkos aprašo patvirtinimo“, nuostatomis ir turėti atsakingos institucijos Planų ar programų įgyvendinimo poveikio įsteigtoms ar potencialioms „</w:t>
      </w:r>
      <w:proofErr w:type="spellStart"/>
      <w:r w:rsidRPr="00844CDD">
        <w:rPr>
          <w:rFonts w:ascii="Arial" w:eastAsia="Calibri" w:hAnsi="Arial" w:cs="Arial"/>
          <w:sz w:val="20"/>
          <w:szCs w:val="20"/>
        </w:rPr>
        <w:t>Natura</w:t>
      </w:r>
      <w:proofErr w:type="spellEnd"/>
      <w:r w:rsidRPr="00844CDD">
        <w:rPr>
          <w:rFonts w:ascii="Arial" w:eastAsia="Calibri" w:hAnsi="Arial" w:cs="Arial"/>
          <w:sz w:val="20"/>
          <w:szCs w:val="20"/>
        </w:rPr>
        <w:t xml:space="preserve"> 2000“ teritorijoms reikšmingumo išvadą.</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25.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7 skyriuje „Negyvenamieji pastatai“, ir (arba) 9 skyriuje „Sanitarinės patalpos“ ir (arba) 10 skyriuje „Teritorijų ir pastatų elementai“ nurodytą priemonę. Pareiškėjas visus planuojamus sprendinius ir priemones, susijusias su šio horizontalaus principo įgyvendinimu, turi aprašyti investicijų projekte.</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26. Neturi būti numatyti projekto veiksmai, kurie turėtų neigiamą poveikį darnaus vystymosi principo įgyvendinimui. Planuojant viešuosius pirkimus, rekomenduojama numatyti galimybę taikyti aplinkos apsaugos kriterijus (minimalius aplinkos apsaugos kriterijus), nustatytus Lietuvos Respublikos aplinkos ministro </w:t>
      </w:r>
      <w:r w:rsidRPr="00844CDD">
        <w:rPr>
          <w:rFonts w:ascii="Arial" w:eastAsia="Calibri" w:hAnsi="Arial" w:cs="Arial"/>
          <w:color w:val="000000"/>
          <w:sz w:val="20"/>
          <w:szCs w:val="20"/>
        </w:rPr>
        <w:t>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w:t>
      </w:r>
      <w:r w:rsidRPr="00844CDD">
        <w:rPr>
          <w:rFonts w:ascii="Arial" w:eastAsia="Calibri" w:hAnsi="Arial" w:cs="Arial"/>
          <w:sz w:val="20"/>
          <w:szCs w:val="20"/>
        </w:rPr>
        <w:t xml:space="preserve">lektros lemputėms, projektavimo paslaugoms, statybos darbams, statybinėms medžiagoms ir santechnikos įrangai, kietosioms grindų dangoms (gamtiniams produktams, apdorotiems produktams: </w:t>
      </w:r>
      <w:proofErr w:type="spellStart"/>
      <w:r w:rsidRPr="00844CDD">
        <w:rPr>
          <w:rFonts w:ascii="Arial" w:eastAsia="Calibri" w:hAnsi="Arial" w:cs="Arial"/>
          <w:sz w:val="20"/>
          <w:szCs w:val="20"/>
        </w:rPr>
        <w:t>aglomeruotiesiems</w:t>
      </w:r>
      <w:proofErr w:type="spellEnd"/>
      <w:r w:rsidRPr="00844CDD">
        <w:rPr>
          <w:rFonts w:ascii="Arial" w:eastAsia="Calibri" w:hAnsi="Arial" w:cs="Arial"/>
          <w:sz w:val="20"/>
          <w:szCs w:val="20"/>
        </w:rPr>
        <w:t xml:space="preserve"> akmenims, betoninėms grindinio plytelėms, mozaikinėms, keramikinėms ir molinėms plytelėms), patalpų apšvietimui.</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27. Pagal šį Aprašą gali būti teikiama valstybės pagalba, kaip ji apibrėžta Sutarties dėl Europos Sąjungos veikimo (OL 2010 C 83, p.47) 107 straipsnyje. Finansavimas, skiriamas kaip valstybės pagalba projektams, yra investicinė pagalba,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reikalavimas arba, manoma, kad ši pagalba turi skatinamąjį poveikį. Projektų valstybės pagalbos atitikties Reglamento (ES) Nr. 651/2014 53 straipsnio nuostatoms vertinimą atlieka įgyvendinančioji institucija pagal Aprašo 3 priede nurodytus vertinimo kriterijus.</w:t>
      </w:r>
    </w:p>
    <w:p w:rsidR="00D1151C" w:rsidRPr="00844CDD" w:rsidRDefault="00D1151C" w:rsidP="00D1151C">
      <w:pPr>
        <w:pStyle w:val="msonormalcxspmiddle"/>
        <w:tabs>
          <w:tab w:val="left" w:pos="993"/>
          <w:tab w:val="left" w:pos="1276"/>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28. Valstybės pagalbos reikalavimai, nustatyti šiame Apraše, nėra taikomi projektams, jeigu jiems skiriamas finansavimas neatitinka bent vieno Sutarties dėl Europos Sąjungos veikimo 107 straipsnio 1 dalyje nustatyto valstybės pagalbos kriterijaus, t. y.: </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28.1. finansavimą tiesiogiai ar netiesiogiai numatoma teikti ūkio subjektams (-ui) ūkinei veiklai vykdyti;</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28.2. finansavimas iš valstybės išteklių ūkio subjektams (-ui) suteiktų/suteikia išskirtinę ekonominę naudą, kurios jie/jis negautų rinkos sąlygomis;</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28.3. finansavimą numatoma teikti/teikiamas tam tikroms pasirinktoms prekėms gaminti ar paslaugoms teikti, arba tam tikriems pasirinktiems ūkio subjektams (-ui), t. y. ar finansavimo priemonė yra selektyvaus pobūdžio;</w:t>
      </w:r>
    </w:p>
    <w:p w:rsidR="00D1151C" w:rsidRPr="00844CDD" w:rsidRDefault="00D1151C" w:rsidP="00D1151C">
      <w:pPr>
        <w:pStyle w:val="msonormalcxspmiddle"/>
        <w:tabs>
          <w:tab w:val="left" w:pos="993"/>
          <w:tab w:val="left" w:pos="1418"/>
        </w:tabs>
        <w:spacing w:before="0" w:beforeAutospacing="0" w:after="0" w:afterAutospacing="0"/>
        <w:ind w:firstLine="720"/>
        <w:jc w:val="both"/>
        <w:rPr>
          <w:rFonts w:ascii="Arial" w:eastAsia="Calibri" w:hAnsi="Arial" w:cs="Arial"/>
          <w:i/>
          <w:sz w:val="20"/>
          <w:szCs w:val="20"/>
        </w:rPr>
      </w:pPr>
      <w:r w:rsidRPr="00844CDD">
        <w:rPr>
          <w:rFonts w:ascii="Arial" w:eastAsia="Calibri" w:hAnsi="Arial" w:cs="Arial"/>
          <w:sz w:val="20"/>
          <w:szCs w:val="20"/>
        </w:rPr>
        <w:t>28.4. finansavimas gali iškraipyti konkurenciją ir veikti prekybą tarp ES šalių</w:t>
      </w:r>
      <w:r w:rsidRPr="00844CDD">
        <w:rPr>
          <w:rFonts w:ascii="Arial" w:eastAsia="Calibri" w:hAnsi="Arial" w:cs="Arial"/>
          <w:i/>
          <w:sz w:val="20"/>
          <w:szCs w:val="20"/>
        </w:rPr>
        <w:t>.</w:t>
      </w:r>
    </w:p>
    <w:p w:rsidR="00D1151C" w:rsidRPr="00844CDD" w:rsidRDefault="00D1151C" w:rsidP="00D1151C">
      <w:pPr>
        <w:jc w:val="both"/>
      </w:pP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t>IV SKYRIUS</w:t>
      </w: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t>TINKAMŲ FINANSUOTI PROJEKTO IŠLAIDŲ IR FINANSAVIMO REIKALAVIMAI</w:t>
      </w:r>
    </w:p>
    <w:p w:rsidR="00D1151C" w:rsidRPr="00844CDD" w:rsidRDefault="00D1151C" w:rsidP="00D1151C">
      <w:pPr>
        <w:tabs>
          <w:tab w:val="left" w:pos="1418"/>
        </w:tabs>
        <w:jc w:val="both"/>
      </w:pP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29. Projekto išlaidos turi atitikti Projektų taisyklių VI skyriuje, Rekomendacijose dėl projektų išlaidų atitikties Europos Sąjungos struktūrinių fondų reikalavimams bei </w:t>
      </w:r>
      <w:r w:rsidRPr="00844CDD">
        <w:rPr>
          <w:rFonts w:ascii="Arial" w:eastAsia="Calibri" w:hAnsi="Arial" w:cs="Arial"/>
          <w:sz w:val="20"/>
          <w:szCs w:val="20"/>
        </w:rPr>
        <w:t>Reglamento (ES) Nr. 651/2014 53 straipsnio 4 dalyje nustatytus reikalavimus</w:t>
      </w:r>
      <w:r w:rsidRPr="00844CDD">
        <w:rPr>
          <w:rFonts w:ascii="Arial" w:hAnsi="Arial" w:cs="Arial"/>
          <w:sz w:val="20"/>
          <w:szCs w:val="20"/>
        </w:rPr>
        <w:t xml:space="preserve">. Pagal šį Aprašą Projektų taisyklių 405.2 papunktyje nustatytas </w:t>
      </w:r>
      <w:r w:rsidRPr="00844CDD">
        <w:rPr>
          <w:rFonts w:ascii="Arial" w:hAnsi="Arial" w:cs="Arial"/>
          <w:sz w:val="20"/>
          <w:szCs w:val="20"/>
        </w:rPr>
        <w:lastRenderedPageBreak/>
        <w:t>reikalavimas išankstinėms sąskaitoms pateikti rangovo, prekių tiekėjo ar paslaugų teikėjo gautą kredito įstaigos išankstinio mokėjimo grąžinimo garantiją, laidavimo ar laidavimo draudimo dokumentą netaikomas.</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30. Didžiausia projektui galima skirti finansavimo lėšų suma yra 5 000 000,00 Eur (penki milijonai eurų).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31. </w:t>
      </w:r>
      <w:r w:rsidRPr="00844CDD">
        <w:rPr>
          <w:rFonts w:ascii="Arial" w:hAnsi="Arial" w:cs="Arial"/>
          <w:sz w:val="20"/>
          <w:szCs w:val="20"/>
        </w:rPr>
        <w:t>Didžiausia galima projekto finansuojamoji dalis sudaro 100 proc. visų tinkamų finansuoti projekto išlaidų. Pareiškėjas ir (arba) partneris savo iniciatyva ir savo ir (arba) kitų šaltinių lėšomis gali prisidėti prie projekto įgyvendinimo.</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32. </w:t>
      </w:r>
      <w:r w:rsidRPr="00844CDD">
        <w:rPr>
          <w:rFonts w:ascii="Arial" w:hAnsi="Arial" w:cs="Arial"/>
          <w:sz w:val="20"/>
          <w:szCs w:val="20"/>
        </w:rPr>
        <w:t xml:space="preserve">Jeigu projektui taikoma valstybės pagalba, vadovaujantis </w:t>
      </w:r>
      <w:r w:rsidRPr="00844CDD">
        <w:rPr>
          <w:rFonts w:ascii="Arial" w:eastAsia="Calibri" w:hAnsi="Arial" w:cs="Arial"/>
          <w:sz w:val="20"/>
          <w:szCs w:val="20"/>
        </w:rPr>
        <w:t>Reglamento (ES) Nr. 651/2014 53 straipsnio 6 dalimi valstybės pagalbos dydis negali viršyti tinkamų finansuoti išlaidų ir investicijos veiklos pelno skirtumo. Valstybės pagalbos dydžiui nustatyti pareiškėjas, teikdamas paraišką, turi pateikti informaciją apie prognozuojamus finansinius srautus (pildomas Aprašo 4 priedas). Aprašo priedas pildomas vadovaujantis „4 priedo „Informacija apie iš Europos Sąjungos struktūrinių fondų lėšų bendrai finansuojamų projektų planuojamą gauti veiklos pelną“ pildymo instrukcija“ (Aprašo 5 priedas).</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33. Didžiausia bendra investicijų projekto ar jo dalies, skirtos kultūros investavimo tikslui, kai siekiama atskirų investavimo tikslų, išlaidų vertė yra 5 000 000,00 Eur (penki milijonai eurų).</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34. Projekto išlaidų dalis, kurios nepadengia projektui skiriamo finansavimo lėšos, turi būti finansuojama iš projekto vykdytojo ir (ar) partnerio (-</w:t>
      </w:r>
      <w:proofErr w:type="spellStart"/>
      <w:r w:rsidRPr="00844CDD">
        <w:rPr>
          <w:rFonts w:ascii="Arial" w:hAnsi="Arial" w:cs="Arial"/>
          <w:sz w:val="20"/>
          <w:szCs w:val="20"/>
        </w:rPr>
        <w:t>ių</w:t>
      </w:r>
      <w:proofErr w:type="spellEnd"/>
      <w:r w:rsidRPr="00844CDD">
        <w:rPr>
          <w:rFonts w:ascii="Arial" w:hAnsi="Arial" w:cs="Arial"/>
          <w:sz w:val="20"/>
          <w:szCs w:val="20"/>
        </w:rPr>
        <w:t xml:space="preserve">) lėšų.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35. Projekto biudžetas sudaromas vadovaujantis </w:t>
      </w:r>
      <w:r w:rsidRPr="00844CDD">
        <w:rPr>
          <w:rFonts w:ascii="Arial" w:eastAsia="Calibri" w:hAnsi="Arial" w:cs="Arial"/>
          <w:sz w:val="20"/>
          <w:szCs w:val="20"/>
        </w:rPr>
        <w:t>Rekomendacijomis dėl projektų išlaidų atitikties Europos Sąjungos struktūrinių fondų reikalavimams</w:t>
      </w:r>
      <w:r w:rsidRPr="00844CDD">
        <w:rPr>
          <w:rFonts w:ascii="Arial" w:hAnsi="Arial" w:cs="Arial"/>
          <w:sz w:val="20"/>
          <w:szCs w:val="20"/>
        </w:rPr>
        <w:t xml:space="preserve">, kurios paskelbtos interneto svetainėje </w:t>
      </w:r>
      <w:proofErr w:type="spellStart"/>
      <w:r w:rsidRPr="00844CDD">
        <w:rPr>
          <w:rFonts w:ascii="Arial" w:eastAsia="Calibri" w:hAnsi="Arial" w:cs="Arial"/>
          <w:sz w:val="20"/>
          <w:szCs w:val="20"/>
        </w:rPr>
        <w:t>www.esinvesticijos.lt</w:t>
      </w:r>
      <w:proofErr w:type="spellEnd"/>
      <w:r w:rsidRPr="00844CDD">
        <w:rPr>
          <w:rFonts w:ascii="Arial" w:hAnsi="Arial" w:cs="Arial"/>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i/>
          <w:sz w:val="20"/>
          <w:szCs w:val="20"/>
        </w:rPr>
      </w:pPr>
      <w:r w:rsidRPr="00844CDD">
        <w:rPr>
          <w:rFonts w:ascii="Arial" w:hAnsi="Arial" w:cs="Arial"/>
          <w:sz w:val="20"/>
          <w:szCs w:val="20"/>
        </w:rPr>
        <w:t xml:space="preserve">36. Pagal šį Aprašą tinkamų arba netinkamų finansuoti išlaidų kategorijos yra šios: </w:t>
      </w:r>
    </w:p>
    <w:p w:rsidR="00D1151C" w:rsidRPr="00844CDD" w:rsidRDefault="00D1151C" w:rsidP="00D115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35"/>
        <w:gridCol w:w="2695"/>
        <w:gridCol w:w="5842"/>
      </w:tblGrid>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Išlaidų kategorijos Nr.</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Išlaidų kategorijos pavadinimas</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sz w:val="20"/>
                <w:szCs w:val="20"/>
              </w:rPr>
            </w:pPr>
            <w:r w:rsidRPr="00844CDD">
              <w:rPr>
                <w:rFonts w:ascii="Arial" w:hAnsi="Arial" w:cs="Arial"/>
                <w:b/>
                <w:sz w:val="20"/>
                <w:szCs w:val="20"/>
              </w:rPr>
              <w:t>Reikalavimai ir paaiškinimai</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1.</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Žemė</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sz w:val="20"/>
                <w:szCs w:val="20"/>
              </w:rPr>
            </w:pPr>
            <w:r w:rsidRPr="00844CDD">
              <w:rPr>
                <w:rFonts w:ascii="Arial" w:hAnsi="Arial" w:cs="Arial"/>
                <w:sz w:val="20"/>
                <w:szCs w:val="20"/>
              </w:rPr>
              <w:t>Netinkama finansuoti.</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2.</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Nekilnojamasis turtas</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sz w:val="20"/>
                <w:szCs w:val="20"/>
              </w:rPr>
            </w:pPr>
            <w:r w:rsidRPr="00844CDD">
              <w:rPr>
                <w:rFonts w:ascii="Arial" w:hAnsi="Arial" w:cs="Arial"/>
                <w:sz w:val="20"/>
                <w:szCs w:val="20"/>
              </w:rPr>
              <w:t>Netinkama finansuoti.</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3.</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Statyba, rekonstravimas, remontas ir kiti darbai</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hAnsi="Arial" w:cs="Arial"/>
                <w:bCs/>
                <w:sz w:val="20"/>
                <w:szCs w:val="20"/>
              </w:rPr>
              <w:t xml:space="preserve">Tinkamomis finansuoti laikomos išlaidos atitinkančios </w:t>
            </w:r>
            <w:r w:rsidRPr="00844CDD">
              <w:rPr>
                <w:rFonts w:ascii="Arial" w:eastAsia="Calibri" w:hAnsi="Arial" w:cs="Arial"/>
                <w:sz w:val="20"/>
                <w:szCs w:val="20"/>
              </w:rPr>
              <w:t>Rekomendacijų dėl projektų išlaidų atitikties Europos Sąjungos struktūrinių fondų reikalavimams</w:t>
            </w:r>
            <w:r w:rsidRPr="00844CDD">
              <w:rPr>
                <w:rFonts w:ascii="Arial" w:hAnsi="Arial" w:cs="Arial"/>
                <w:bCs/>
                <w:sz w:val="20"/>
                <w:szCs w:val="20"/>
              </w:rPr>
              <w:t xml:space="preserve"> 1 lentelės „</w:t>
            </w:r>
            <w:r w:rsidRPr="00844CDD">
              <w:rPr>
                <w:rFonts w:ascii="Arial" w:eastAsia="Calibri" w:hAnsi="Arial" w:cs="Arial"/>
                <w:bCs/>
                <w:sz w:val="20"/>
                <w:szCs w:val="20"/>
              </w:rPr>
              <w:t>Projekto biudžeto išlaidų kategorijų aprašas“ nuostatas.</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eastAsia="Calibri" w:hAnsi="Arial" w:cs="Arial"/>
                <w:bCs/>
                <w:sz w:val="20"/>
                <w:szCs w:val="20"/>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 (toliau – Ataskaita).</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
                <w:bCs/>
                <w:sz w:val="20"/>
                <w:szCs w:val="20"/>
              </w:rPr>
            </w:pPr>
            <w:r w:rsidRPr="00844CDD">
              <w:rPr>
                <w:rFonts w:ascii="Arial" w:eastAsia="Calibri" w:hAnsi="Arial" w:cs="Arial"/>
                <w:bCs/>
                <w:sz w:val="20"/>
                <w:szCs w:val="20"/>
              </w:rPr>
              <w:t>Netinkamomis finansuoti laikomos:</w:t>
            </w:r>
            <w:r w:rsidRPr="00844CDD">
              <w:rPr>
                <w:rFonts w:ascii="Arial" w:eastAsia="Calibri" w:hAnsi="Arial" w:cs="Arial"/>
                <w:b/>
                <w:bCs/>
                <w:sz w:val="20"/>
                <w:szCs w:val="20"/>
              </w:rPr>
              <w:t xml:space="preserve"> </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 xml:space="preserve">&gt; </w:t>
            </w:r>
            <w:r w:rsidRPr="00844CDD">
              <w:rPr>
                <w:rFonts w:ascii="Arial" w:hAnsi="Arial" w:cs="Arial"/>
                <w:sz w:val="20"/>
                <w:szCs w:val="20"/>
              </w:rPr>
              <w:t xml:space="preserve">naujų pastatų statybos išlaidos; </w:t>
            </w:r>
          </w:p>
          <w:p w:rsidR="00D1151C" w:rsidRPr="00844CDD" w:rsidRDefault="00D1151C" w:rsidP="00C92B96">
            <w:pPr>
              <w:ind w:firstLine="0"/>
              <w:jc w:val="both"/>
            </w:pP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 xml:space="preserve">&gt; </w:t>
            </w:r>
            <w:r w:rsidRPr="00844CDD">
              <w:rPr>
                <w:rFonts w:ascii="Arial" w:hAnsi="Arial" w:cs="Arial"/>
                <w:sz w:val="20"/>
                <w:szCs w:val="20"/>
              </w:rPr>
              <w:t xml:space="preserve">naujų ir esamų inžinerinių statinių statybos išlaidos, išskyrus išlaidas, kurios būtinos pastatą tinkamai naudoti arba kai tokių išlaidų būtinumas pagrindžiamas investicijų projekte ir jos nurodytos patvirtintame projektiniame pasiūlyme; </w:t>
            </w:r>
          </w:p>
          <w:p w:rsidR="00D1151C" w:rsidRPr="00844CDD" w:rsidRDefault="00D1151C" w:rsidP="00C92B96">
            <w:pPr>
              <w:ind w:firstLine="0"/>
              <w:jc w:val="both"/>
            </w:pP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 xml:space="preserve">&gt; </w:t>
            </w:r>
            <w:r w:rsidRPr="00844CDD">
              <w:rPr>
                <w:rFonts w:ascii="Arial" w:hAnsi="Arial" w:cs="Arial"/>
                <w:sz w:val="20"/>
                <w:szCs w:val="20"/>
              </w:rPr>
              <w:t xml:space="preserve">naujų pastato aukštų ar priestatų statybos išlaidos, išskyrus išlaidas, kurios būtinos pastatą tinkamai naudoti; </w:t>
            </w:r>
          </w:p>
          <w:p w:rsidR="00D1151C" w:rsidRPr="00844CDD" w:rsidRDefault="00D1151C" w:rsidP="00C92B96">
            <w:pPr>
              <w:ind w:firstLine="0"/>
              <w:jc w:val="both"/>
            </w:pPr>
          </w:p>
          <w:p w:rsidR="00D1151C" w:rsidRPr="00844CDD" w:rsidRDefault="00D1151C" w:rsidP="00C92B96">
            <w:pPr>
              <w:pStyle w:val="msonormalcxspmiddle"/>
              <w:tabs>
                <w:tab w:val="left" w:pos="993"/>
              </w:tabs>
              <w:spacing w:before="0" w:beforeAutospacing="0" w:after="0" w:afterAutospacing="0"/>
              <w:jc w:val="both"/>
              <w:rPr>
                <w:rFonts w:ascii="Arial" w:hAnsi="Arial" w:cs="Arial"/>
                <w:bCs/>
                <w:sz w:val="20"/>
                <w:szCs w:val="20"/>
              </w:rPr>
            </w:pPr>
            <w:r w:rsidRPr="00844CDD">
              <w:rPr>
                <w:rFonts w:ascii="Arial" w:eastAsia="Calibri" w:hAnsi="Arial" w:cs="Arial"/>
                <w:sz w:val="20"/>
                <w:szCs w:val="20"/>
              </w:rPr>
              <w:t>&gt;</w:t>
            </w:r>
            <w:r w:rsidRPr="00844CDD">
              <w:rPr>
                <w:rFonts w:ascii="Arial" w:hAnsi="Arial" w:cs="Arial"/>
                <w:bCs/>
                <w:sz w:val="20"/>
                <w:szCs w:val="20"/>
              </w:rPr>
              <w:t xml:space="preserve"> </w:t>
            </w:r>
            <w:r w:rsidRPr="00844CDD">
              <w:rPr>
                <w:rFonts w:ascii="Arial" w:eastAsia="Calibri" w:hAnsi="Arial" w:cs="Arial"/>
                <w:sz w:val="20"/>
                <w:szCs w:val="20"/>
              </w:rPr>
              <w:t xml:space="preserve">aplinkos (sklypo) tvarkymo išlaidos, išskyrus išlaidas, būtinas kultūrinės veiklos vykdymui, kai tokių išlaidų būtinumas pagrindžiamas investicijų projekte ir jos nurodytos patvirtintame projektiniame pasiūlyme. </w:t>
            </w:r>
          </w:p>
          <w:p w:rsidR="00D1151C" w:rsidRPr="00844CDD" w:rsidRDefault="00D1151C" w:rsidP="00C92B96">
            <w:pPr>
              <w:ind w:firstLine="0"/>
              <w:jc w:val="both"/>
            </w:pPr>
          </w:p>
          <w:p w:rsidR="00D1151C" w:rsidRPr="00844CDD" w:rsidRDefault="00D1151C" w:rsidP="00C92B96">
            <w:pPr>
              <w:pStyle w:val="msonormalcxspmiddle"/>
              <w:tabs>
                <w:tab w:val="left" w:pos="993"/>
              </w:tabs>
              <w:spacing w:before="0" w:beforeAutospacing="0" w:after="0" w:afterAutospacing="0"/>
              <w:jc w:val="both"/>
              <w:rPr>
                <w:rFonts w:ascii="Arial" w:hAnsi="Arial" w:cs="Arial"/>
                <w:bCs/>
                <w:sz w:val="20"/>
                <w:szCs w:val="20"/>
              </w:rPr>
            </w:pPr>
            <w:r w:rsidRPr="00844CDD">
              <w:rPr>
                <w:rFonts w:ascii="Arial" w:eastAsia="Calibri" w:hAnsi="Arial" w:cs="Arial"/>
                <w:sz w:val="20"/>
                <w:szCs w:val="20"/>
              </w:rPr>
              <w:t>&gt;</w:t>
            </w:r>
            <w:r w:rsidRPr="00844CDD">
              <w:rPr>
                <w:rFonts w:ascii="Arial" w:hAnsi="Arial" w:cs="Arial"/>
                <w:bCs/>
                <w:sz w:val="20"/>
                <w:szCs w:val="20"/>
              </w:rPr>
              <w:t xml:space="preserve"> </w:t>
            </w:r>
            <w:r w:rsidRPr="00844CDD">
              <w:rPr>
                <w:rFonts w:ascii="Arial" w:hAnsi="Arial" w:cs="Arial"/>
                <w:sz w:val="20"/>
                <w:szCs w:val="20"/>
              </w:rPr>
              <w:t>neišlikusių kultūros paveldo objektų atkūrimo išlaidos.</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4.</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Įranga, įrenginiai ir kitas turtas</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hAnsi="Arial" w:cs="Arial"/>
                <w:bCs/>
                <w:sz w:val="20"/>
                <w:szCs w:val="20"/>
              </w:rPr>
              <w:t xml:space="preserve">Tinkamomis finansuoti laikomos išlaidos atitinkančios </w:t>
            </w:r>
            <w:r w:rsidRPr="00844CDD">
              <w:rPr>
                <w:rFonts w:ascii="Arial" w:eastAsia="Calibri" w:hAnsi="Arial" w:cs="Arial"/>
                <w:sz w:val="20"/>
                <w:szCs w:val="20"/>
              </w:rPr>
              <w:t>Rekomendacijų dėl projektų išlaidų atitikties Europos Sąjungos struktūrinių fondų reikalavimams</w:t>
            </w:r>
            <w:r w:rsidRPr="00844CDD">
              <w:rPr>
                <w:rFonts w:ascii="Arial" w:hAnsi="Arial" w:cs="Arial"/>
                <w:bCs/>
                <w:sz w:val="20"/>
                <w:szCs w:val="20"/>
              </w:rPr>
              <w:t xml:space="preserve"> 1 lentelės „</w:t>
            </w:r>
            <w:r w:rsidRPr="00844CDD">
              <w:rPr>
                <w:rFonts w:ascii="Arial" w:eastAsia="Calibri" w:hAnsi="Arial" w:cs="Arial"/>
                <w:bCs/>
                <w:sz w:val="20"/>
                <w:szCs w:val="20"/>
              </w:rPr>
              <w:t>Projekto biudžeto išlaidų kategorijų aprašas“ nuostatas.</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eastAsia="Calibri" w:hAnsi="Arial" w:cs="Arial"/>
                <w:bCs/>
                <w:sz w:val="20"/>
                <w:szCs w:val="20"/>
              </w:rPr>
              <w:t xml:space="preserve">Netinkamomis finansuoti laikomos: </w:t>
            </w:r>
          </w:p>
          <w:p w:rsidR="00D1151C" w:rsidRPr="00844CDD" w:rsidRDefault="00D1151C" w:rsidP="00C92B96">
            <w:pPr>
              <w:pStyle w:val="msonormalcxspmiddle"/>
              <w:tabs>
                <w:tab w:val="left" w:pos="771"/>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&gt; tikslinių transporto priemonių įsigijimo išlaidos;</w:t>
            </w:r>
          </w:p>
          <w:p w:rsidR="00D1151C" w:rsidRPr="00844CDD" w:rsidRDefault="00D1151C" w:rsidP="00C92B96">
            <w:pPr>
              <w:ind w:firstLine="0"/>
              <w:jc w:val="both"/>
            </w:pPr>
          </w:p>
          <w:p w:rsidR="00D1151C" w:rsidRPr="00844CDD" w:rsidRDefault="00D1151C" w:rsidP="00C92B96">
            <w:pPr>
              <w:pStyle w:val="msonormalcxspmiddle"/>
              <w:tabs>
                <w:tab w:val="left" w:pos="771"/>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&gt; kilnojamųjų kultūros vertybių įsigijimo išlaidos;</w:t>
            </w:r>
          </w:p>
          <w:p w:rsidR="00D1151C" w:rsidRPr="00844CDD" w:rsidRDefault="00D1151C" w:rsidP="00C92B96">
            <w:pPr>
              <w:ind w:firstLine="0"/>
              <w:jc w:val="both"/>
            </w:pPr>
          </w:p>
          <w:p w:rsidR="00D1151C" w:rsidRPr="00844CDD" w:rsidRDefault="00D1151C" w:rsidP="00C92B96">
            <w:pPr>
              <w:pStyle w:val="msonormalcxspmiddle"/>
              <w:tabs>
                <w:tab w:val="left" w:pos="771"/>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 xml:space="preserve">&gt; muzikos instrumentų įsigijimo ir tvarkybos išlaidos, išskyrus </w:t>
            </w:r>
            <w:r w:rsidRPr="00844CDD">
              <w:rPr>
                <w:rFonts w:ascii="Arial" w:eastAsia="Calibri" w:hAnsi="Arial" w:cs="Arial"/>
                <w:sz w:val="20"/>
                <w:szCs w:val="20"/>
              </w:rPr>
              <w:lastRenderedPageBreak/>
              <w:t>varpų ir vargonų tvarkybą, restauravimą ir konservavimą.</w:t>
            </w:r>
          </w:p>
          <w:p w:rsidR="00D1151C" w:rsidRPr="00844CDD" w:rsidRDefault="00D1151C" w:rsidP="00C92B96">
            <w:pPr>
              <w:ind w:firstLine="0"/>
              <w:jc w:val="both"/>
            </w:pP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bCs/>
                <w:sz w:val="20"/>
                <w:szCs w:val="20"/>
              </w:rPr>
              <w:t>Projektą vykdančio personalo darbo užmokesčio išlaidoms taikoma kasmetinių atostogų išmokų fiksuotoji norma, vadovaujantis Ataskaita.</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lastRenderedPageBreak/>
              <w:t>5.</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Projekto vykdymas</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ind w:firstLine="0"/>
              <w:jc w:val="both"/>
              <w:rPr>
                <w:rFonts w:eastAsia="Calibri"/>
              </w:rPr>
            </w:pPr>
            <w:r w:rsidRPr="00844CDD">
              <w:rPr>
                <w:rFonts w:eastAsia="Calibri"/>
              </w:rPr>
              <w:t>Tinkamos finansuoti laikomos rinkodaros plano, investicijų projekto parengimo išlaidos.</w:t>
            </w:r>
          </w:p>
          <w:p w:rsidR="00D1151C" w:rsidRPr="00844CDD" w:rsidRDefault="00D1151C" w:rsidP="00C92B96">
            <w:pPr>
              <w:ind w:firstLine="0"/>
              <w:jc w:val="both"/>
              <w:rPr>
                <w:rFonts w:eastAsia="Calibri"/>
              </w:rPr>
            </w:pPr>
            <w:r w:rsidRPr="00844CDD">
              <w:rPr>
                <w:rFonts w:eastAsia="Calibri"/>
              </w:rPr>
              <w:t xml:space="preserve">Investicijų projekto parengimo išlaidos gali būti finansuojamos projekto lėšomis ne didesne kaip 10 000 Eur suma. </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Netinkamomis finansuoti laikomos paraiškos, projektinio pasiūlymo parengimo išlaidos ir kitos projekto tiesioginių veiklų, kurių išlaidos nepriskirtos biudžeto 3 ir 4 kategorijoms, vykdymo išlaidos.</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bCs/>
                <w:sz w:val="20"/>
                <w:szCs w:val="20"/>
              </w:rPr>
              <w:t>Projektą vykdančio personalo darbo užmokesčio išlaidoms taikoma kasmetinių atostogų išmokų fiksuotoji norma, vadovaujantis Ataskaita.</w:t>
            </w:r>
          </w:p>
        </w:tc>
      </w:tr>
      <w:tr w:rsidR="00D1151C" w:rsidRPr="00844CDD" w:rsidTr="00C92B96">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6.</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 xml:space="preserve">Informavimas apie projektą </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hAnsi="Arial" w:cs="Arial"/>
                <w:bCs/>
                <w:sz w:val="20"/>
                <w:szCs w:val="20"/>
              </w:rPr>
              <w:t xml:space="preserve">Tinkamomis finansuoti laikomos išlaidos atitinkančios </w:t>
            </w:r>
            <w:r w:rsidRPr="00844CDD">
              <w:rPr>
                <w:rFonts w:ascii="Arial" w:eastAsia="Calibri" w:hAnsi="Arial" w:cs="Arial"/>
                <w:sz w:val="20"/>
                <w:szCs w:val="20"/>
              </w:rPr>
              <w:t>Rekomendacijų dėl projektų išlaidų atitikties Europos Sąjungos struktūrinių fondų reikalavimams</w:t>
            </w:r>
            <w:r w:rsidRPr="00844CDD">
              <w:rPr>
                <w:rFonts w:ascii="Arial" w:hAnsi="Arial" w:cs="Arial"/>
                <w:bCs/>
                <w:sz w:val="20"/>
                <w:szCs w:val="20"/>
              </w:rPr>
              <w:t xml:space="preserve"> 1 lentelės „</w:t>
            </w:r>
            <w:r w:rsidRPr="00844CDD">
              <w:rPr>
                <w:rFonts w:ascii="Arial" w:eastAsia="Calibri" w:hAnsi="Arial" w:cs="Arial"/>
                <w:bCs/>
                <w:sz w:val="20"/>
                <w:szCs w:val="20"/>
              </w:rPr>
              <w:t>Projekto biudžeto išlaidų kategorijų aprašas“ nuostatas.</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eastAsia="Calibri" w:hAnsi="Arial" w:cs="Arial"/>
                <w:bCs/>
                <w:sz w:val="20"/>
                <w:szCs w:val="20"/>
              </w:rPr>
              <w:t>Pagal Aprašą gali būti finansuojamos išlaidos, skirtos ne tik privalomiems informavimo apie projektą veiksmams, bet taip pat kitų informavimo apie projektą veiksmų išlaidos.</w:t>
            </w:r>
          </w:p>
          <w:p w:rsidR="00D1151C" w:rsidRPr="00844CDD" w:rsidRDefault="00D1151C" w:rsidP="00C92B96">
            <w:pPr>
              <w:pStyle w:val="msonormalcxspmiddle"/>
              <w:tabs>
                <w:tab w:val="left" w:pos="993"/>
              </w:tabs>
              <w:spacing w:before="0" w:beforeAutospacing="0" w:after="0" w:afterAutospacing="0"/>
              <w:jc w:val="both"/>
              <w:rPr>
                <w:rFonts w:ascii="Arial" w:hAnsi="Arial" w:cs="Arial"/>
                <w:sz w:val="20"/>
                <w:szCs w:val="20"/>
              </w:rPr>
            </w:pPr>
            <w:r w:rsidRPr="00844CDD">
              <w:rPr>
                <w:rFonts w:ascii="Arial" w:hAnsi="Arial" w:cs="Arial"/>
                <w:sz w:val="20"/>
                <w:szCs w:val="20"/>
              </w:rPr>
              <w:t>Bendra informavimo apie projektą išlaidų suma neturi viršyti 0,25 proc. projekto tinkamų finansuoti išlaidų sumos ir gali sudaryti ne daugiau kaip 10 000 Eur.</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bCs/>
                <w:sz w:val="20"/>
                <w:szCs w:val="20"/>
              </w:rPr>
              <w:t>Projektą vykdančio personalo darbo užmokesčio išlaidoms taikoma kasmetinių atostogų išmokų fiksuotoji norma, vadovaujantis Ataskaita.</w:t>
            </w:r>
          </w:p>
        </w:tc>
      </w:tr>
      <w:tr w:rsidR="00D1151C" w:rsidRPr="00844CDD" w:rsidTr="00C92B96">
        <w:trPr>
          <w:trHeight w:val="416"/>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tabs>
                <w:tab w:val="left" w:pos="993"/>
              </w:tabs>
              <w:ind w:firstLine="0"/>
              <w:jc w:val="both"/>
              <w:rPr>
                <w:b/>
                <w:bCs/>
              </w:rPr>
            </w:pPr>
            <w:r w:rsidRPr="00844CDD">
              <w:rPr>
                <w:b/>
                <w:bCs/>
              </w:rPr>
              <w:t>7.</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hAnsi="Arial" w:cs="Arial"/>
                <w:b/>
                <w:bCs/>
                <w:sz w:val="20"/>
                <w:szCs w:val="20"/>
              </w:rPr>
            </w:pPr>
            <w:r w:rsidRPr="00844CDD">
              <w:rPr>
                <w:rFonts w:ascii="Arial" w:hAnsi="Arial" w:cs="Arial"/>
                <w:b/>
                <w:bCs/>
                <w:sz w:val="20"/>
                <w:szCs w:val="20"/>
              </w:rPr>
              <w:t>Netiesioginės išlaidos ir kitos išlaidos pagal fiksuotąją projekto išlaidų normą</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bCs/>
                <w:sz w:val="20"/>
                <w:szCs w:val="20"/>
              </w:rPr>
            </w:pPr>
            <w:r w:rsidRPr="00844CDD">
              <w:rPr>
                <w:rFonts w:ascii="Arial" w:hAnsi="Arial" w:cs="Arial"/>
                <w:bCs/>
                <w:sz w:val="20"/>
                <w:szCs w:val="20"/>
              </w:rPr>
              <w:t xml:space="preserve">Tinkamomis finansuoti laikomos išlaidos atitinkančios </w:t>
            </w:r>
            <w:r w:rsidRPr="00844CDD">
              <w:rPr>
                <w:rFonts w:ascii="Arial" w:eastAsia="Calibri" w:hAnsi="Arial" w:cs="Arial"/>
                <w:sz w:val="20"/>
                <w:szCs w:val="20"/>
              </w:rPr>
              <w:t>Rekomendacijų dėl projektų išlaidų atitikties Europos Sąjungos struktūrinių fondų reikalavimams</w:t>
            </w:r>
            <w:r w:rsidRPr="00844CDD">
              <w:rPr>
                <w:rFonts w:ascii="Arial" w:hAnsi="Arial" w:cs="Arial"/>
                <w:bCs/>
                <w:sz w:val="20"/>
                <w:szCs w:val="20"/>
              </w:rPr>
              <w:t xml:space="preserve"> 1 lentelės „</w:t>
            </w:r>
            <w:r w:rsidRPr="00844CDD">
              <w:rPr>
                <w:rFonts w:ascii="Arial" w:eastAsia="Calibri" w:hAnsi="Arial" w:cs="Arial"/>
                <w:bCs/>
                <w:sz w:val="20"/>
                <w:szCs w:val="20"/>
              </w:rPr>
              <w:t>Projekto biudžeto išlaidų kategorijų aprašas“ nuostatas.</w:t>
            </w:r>
          </w:p>
          <w:p w:rsidR="00D1151C" w:rsidRPr="00844CDD" w:rsidRDefault="00D1151C" w:rsidP="00C92B96">
            <w:pPr>
              <w:pStyle w:val="msonormalcxspmiddle"/>
              <w:tabs>
                <w:tab w:val="left" w:pos="993"/>
              </w:tabs>
              <w:spacing w:before="0" w:beforeAutospacing="0" w:after="0" w:afterAutospacing="0"/>
              <w:jc w:val="both"/>
              <w:rPr>
                <w:rFonts w:ascii="Arial" w:eastAsia="Calibri" w:hAnsi="Arial" w:cs="Arial"/>
                <w:sz w:val="20"/>
                <w:szCs w:val="20"/>
              </w:rPr>
            </w:pPr>
            <w:r w:rsidRPr="00844CDD">
              <w:rPr>
                <w:rFonts w:ascii="Arial" w:eastAsia="Calibri" w:hAnsi="Arial" w:cs="Arial"/>
                <w:sz w:val="20"/>
                <w:szCs w:val="20"/>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D1151C" w:rsidRPr="00844CDD" w:rsidRDefault="00D1151C" w:rsidP="00D1151C">
      <w:pPr>
        <w:tabs>
          <w:tab w:val="left" w:pos="1134"/>
        </w:tabs>
        <w:jc w:val="both"/>
        <w:rPr>
          <w:szCs w:val="24"/>
        </w:rPr>
      </w:pPr>
      <w:r w:rsidRPr="00844CDD">
        <w:rPr>
          <w:szCs w:val="24"/>
        </w:rPr>
        <w:t xml:space="preserve">Pastaba: Paraiškos formos projekto biudžeto lentelė pildoma vadovaujantis instrukcija Projekto biudžeto formos pildymas, pateikta Rekomendacijose dėl projektų išlaidų atitikties Europos Sąjungos struktūrinių fondų reikalavimams. </w:t>
      </w:r>
    </w:p>
    <w:p w:rsidR="00D1151C" w:rsidRPr="00844CDD" w:rsidRDefault="00D1151C" w:rsidP="00D1151C">
      <w:pPr>
        <w:tabs>
          <w:tab w:val="left" w:pos="1134"/>
        </w:tabs>
        <w:jc w:val="both"/>
      </w:pP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37. Pagal Aprašą kryžminis finansavimas netaikomas.</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38. Išlaidos, apmokamos taikant Aprašo 35 punkte nurodytas fiksuotąsias normas, turi atitikti Projektų taisyklių 35 skirsnį.</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39. 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40. Valstybės pagalba, kurios tinkamas finansuoti išlaidas galima nustatyti ir kuriai pagal Reglamento (ES) Nr. 651/2014 53 straipsnį taikoma išimtis, gali būti sumuojama su:</w:t>
      </w:r>
    </w:p>
    <w:p w:rsidR="00D1151C" w:rsidRPr="00844CDD" w:rsidRDefault="00D1151C" w:rsidP="00D1151C">
      <w:pPr>
        <w:tabs>
          <w:tab w:val="left" w:pos="1134"/>
        </w:tabs>
        <w:jc w:val="both"/>
      </w:pPr>
      <w:r w:rsidRPr="00844CDD">
        <w:t>40.1. bet kokia kita valstybės pagalba, jei tos priemonės yra susijusios su skirtingomis tinkamomis finansuoti išlaidomis, kurias galima nustatyti;</w:t>
      </w:r>
    </w:p>
    <w:p w:rsidR="00D1151C" w:rsidRPr="00844CDD" w:rsidRDefault="00D1151C" w:rsidP="00D1151C">
      <w:pPr>
        <w:tabs>
          <w:tab w:val="left" w:pos="1134"/>
        </w:tabs>
        <w:jc w:val="both"/>
      </w:pPr>
      <w:r w:rsidRPr="00844CDD">
        <w:t xml:space="preserve">40.2. bet kokia kita valstybės pagalba, susijusia su tomis pačiomis tinkamomis finansuoti išlaidomis, kurios iš dalies arba visiškai sutampa, tik jeigu taip susumavus neviršijamas didžiausias pagalbos intensyvumas ar pagalbos suma, leistina pagal </w:t>
      </w:r>
      <w:r w:rsidRPr="00844CDD">
        <w:rPr>
          <w:rFonts w:eastAsia="Calibri"/>
        </w:rPr>
        <w:t>R</w:t>
      </w:r>
      <w:r w:rsidRPr="00844CDD">
        <w:t xml:space="preserve">eglamento </w:t>
      </w:r>
      <w:r w:rsidRPr="00844CDD">
        <w:rPr>
          <w:rFonts w:eastAsia="Calibri"/>
        </w:rPr>
        <w:t>(ES) Nr. 651/2014</w:t>
      </w:r>
      <w:r w:rsidRPr="00844CDD">
        <w:t xml:space="preserve"> 4 straipsnį.</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41. Valstybės pagalba, kuriai pagal </w:t>
      </w:r>
      <w:r w:rsidRPr="00844CDD">
        <w:rPr>
          <w:rFonts w:ascii="Arial" w:eastAsia="Calibri" w:hAnsi="Arial" w:cs="Arial"/>
          <w:sz w:val="20"/>
          <w:szCs w:val="20"/>
        </w:rPr>
        <w:t>R</w:t>
      </w:r>
      <w:r w:rsidRPr="00844CDD">
        <w:rPr>
          <w:rFonts w:ascii="Arial" w:hAnsi="Arial" w:cs="Arial"/>
          <w:sz w:val="20"/>
          <w:szCs w:val="20"/>
        </w:rPr>
        <w:t xml:space="preserve">eglamento </w:t>
      </w:r>
      <w:r w:rsidRPr="00844CDD">
        <w:rPr>
          <w:rFonts w:ascii="Arial" w:eastAsia="Calibri" w:hAnsi="Arial" w:cs="Arial"/>
          <w:sz w:val="20"/>
          <w:szCs w:val="20"/>
        </w:rPr>
        <w:t>(ES) Nr. 651/2014</w:t>
      </w:r>
      <w:r w:rsidRPr="00844CDD">
        <w:rPr>
          <w:rFonts w:ascii="Arial" w:hAnsi="Arial" w:cs="Arial"/>
          <w:sz w:val="20"/>
          <w:szCs w:val="20"/>
        </w:rPr>
        <w:t xml:space="preserve"> 53 straipsnį taikoma išimtis, nesumuojama su jokia </w:t>
      </w:r>
      <w:proofErr w:type="spellStart"/>
      <w:r w:rsidRPr="00844CDD">
        <w:rPr>
          <w:rFonts w:ascii="Arial" w:hAnsi="Arial" w:cs="Arial"/>
          <w:i/>
          <w:sz w:val="20"/>
          <w:szCs w:val="20"/>
        </w:rPr>
        <w:t>de</w:t>
      </w:r>
      <w:proofErr w:type="spellEnd"/>
      <w:r w:rsidRPr="00844CDD">
        <w:rPr>
          <w:rFonts w:ascii="Arial" w:hAnsi="Arial" w:cs="Arial"/>
          <w:i/>
          <w:sz w:val="20"/>
          <w:szCs w:val="20"/>
        </w:rPr>
        <w:t xml:space="preserve"> </w:t>
      </w:r>
      <w:proofErr w:type="spellStart"/>
      <w:r w:rsidRPr="00844CDD">
        <w:rPr>
          <w:rFonts w:ascii="Arial" w:hAnsi="Arial" w:cs="Arial"/>
          <w:i/>
          <w:sz w:val="20"/>
          <w:szCs w:val="20"/>
        </w:rPr>
        <w:t>minimis</w:t>
      </w:r>
      <w:proofErr w:type="spellEnd"/>
      <w:r w:rsidRPr="00844CDD">
        <w:rPr>
          <w:rFonts w:ascii="Arial" w:hAnsi="Arial" w:cs="Arial"/>
          <w:sz w:val="20"/>
          <w:szCs w:val="20"/>
        </w:rPr>
        <w:t xml:space="preserve"> pagalba, susijusia su tomis pačiomis tinkamomis finansuoti išlaidomis, jeigu susumavus būtų viršytas didžiausias pagalbos intensyvumas ar pagalbos suma, leistina pagal </w:t>
      </w:r>
      <w:r w:rsidRPr="00844CDD">
        <w:rPr>
          <w:rFonts w:ascii="Arial" w:eastAsia="Calibri" w:hAnsi="Arial" w:cs="Arial"/>
          <w:sz w:val="20"/>
          <w:szCs w:val="20"/>
        </w:rPr>
        <w:t>R</w:t>
      </w:r>
      <w:r w:rsidRPr="00844CDD">
        <w:rPr>
          <w:rFonts w:ascii="Arial" w:hAnsi="Arial" w:cs="Arial"/>
          <w:sz w:val="20"/>
          <w:szCs w:val="20"/>
        </w:rPr>
        <w:t xml:space="preserve">eglamento </w:t>
      </w:r>
      <w:r w:rsidRPr="00844CDD">
        <w:rPr>
          <w:rFonts w:ascii="Arial" w:eastAsia="Calibri" w:hAnsi="Arial" w:cs="Arial"/>
          <w:sz w:val="20"/>
          <w:szCs w:val="20"/>
        </w:rPr>
        <w:t>(ES) Nr. 651/2014</w:t>
      </w:r>
      <w:r w:rsidRPr="00844CDD">
        <w:rPr>
          <w:rFonts w:ascii="Arial" w:hAnsi="Arial" w:cs="Arial"/>
          <w:sz w:val="20"/>
          <w:szCs w:val="20"/>
        </w:rPr>
        <w:t xml:space="preserve"> 4 straipsnį.</w:t>
      </w:r>
    </w:p>
    <w:p w:rsidR="00D1151C" w:rsidRPr="00844CDD" w:rsidRDefault="00D1151C" w:rsidP="00D1151C">
      <w:pPr>
        <w:ind w:firstLine="0"/>
        <w:jc w:val="center"/>
      </w:pPr>
    </w:p>
    <w:p w:rsidR="00D1151C" w:rsidRDefault="00D1151C" w:rsidP="00D1151C">
      <w:pPr>
        <w:pStyle w:val="msonormalcxspmiddle"/>
        <w:tabs>
          <w:tab w:val="left" w:pos="1418"/>
        </w:tabs>
        <w:spacing w:before="0" w:beforeAutospacing="0" w:after="0" w:afterAutospacing="0"/>
        <w:jc w:val="center"/>
        <w:rPr>
          <w:rFonts w:ascii="Arial" w:hAnsi="Arial" w:cs="Arial"/>
          <w:b/>
          <w:sz w:val="20"/>
          <w:szCs w:val="20"/>
        </w:rPr>
      </w:pPr>
    </w:p>
    <w:p w:rsidR="00D1151C" w:rsidRDefault="00D1151C" w:rsidP="00D1151C">
      <w:pPr>
        <w:pStyle w:val="msonormalcxspmiddle"/>
        <w:tabs>
          <w:tab w:val="left" w:pos="1418"/>
        </w:tabs>
        <w:spacing w:before="0" w:beforeAutospacing="0" w:after="0" w:afterAutospacing="0"/>
        <w:jc w:val="center"/>
        <w:rPr>
          <w:rFonts w:ascii="Arial" w:hAnsi="Arial" w:cs="Arial"/>
          <w:b/>
          <w:sz w:val="20"/>
          <w:szCs w:val="20"/>
        </w:rPr>
      </w:pPr>
    </w:p>
    <w:p w:rsidR="00D1151C" w:rsidRDefault="00D1151C" w:rsidP="00D1151C">
      <w:pPr>
        <w:pStyle w:val="msonormalcxspmiddle"/>
        <w:tabs>
          <w:tab w:val="left" w:pos="1418"/>
        </w:tabs>
        <w:spacing w:before="0" w:beforeAutospacing="0" w:after="0" w:afterAutospacing="0"/>
        <w:jc w:val="center"/>
        <w:rPr>
          <w:rFonts w:ascii="Arial" w:hAnsi="Arial" w:cs="Arial"/>
          <w:b/>
          <w:sz w:val="20"/>
          <w:szCs w:val="20"/>
        </w:rPr>
      </w:pPr>
    </w:p>
    <w:p w:rsidR="00D1151C" w:rsidRDefault="00D1151C" w:rsidP="00D1151C">
      <w:pPr>
        <w:pStyle w:val="msonormalcxspmiddle"/>
        <w:tabs>
          <w:tab w:val="left" w:pos="1418"/>
        </w:tabs>
        <w:spacing w:before="0" w:beforeAutospacing="0" w:after="0" w:afterAutospacing="0"/>
        <w:jc w:val="center"/>
        <w:rPr>
          <w:rFonts w:ascii="Arial" w:hAnsi="Arial" w:cs="Arial"/>
          <w:b/>
          <w:sz w:val="20"/>
          <w:szCs w:val="20"/>
        </w:rPr>
      </w:pP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lastRenderedPageBreak/>
        <w:t>V SKYRIUS</w:t>
      </w: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t>PARAIŠKŲ RENGIMAS, PAREIŠKĖJŲ INFORMAVIMAS, KONSULTAVIMAS, PARAIŠKŲ TEIKIMAS IR VERTINIMAS</w:t>
      </w:r>
    </w:p>
    <w:p w:rsidR="00D1151C" w:rsidRPr="00844CDD" w:rsidRDefault="00D1151C" w:rsidP="00D1151C">
      <w:pPr>
        <w:tabs>
          <w:tab w:val="left" w:pos="1418"/>
        </w:tabs>
        <w:jc w:val="both"/>
      </w:pP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42. Galimi pareiškėjai per Ministerijos rašte dėl projektinio pasiūlymo pateikimo nurodytą terminą</w:t>
      </w:r>
      <w:r w:rsidRPr="00844CDD">
        <w:rPr>
          <w:rFonts w:ascii="Arial" w:eastAsia="Calibri" w:hAnsi="Arial" w:cs="Arial"/>
          <w:i/>
          <w:sz w:val="20"/>
          <w:szCs w:val="20"/>
        </w:rPr>
        <w:t xml:space="preserve"> </w:t>
      </w:r>
      <w:r w:rsidRPr="00844CDD">
        <w:rPr>
          <w:rFonts w:ascii="Arial" w:eastAsia="Calibri" w:hAnsi="Arial" w:cs="Arial"/>
          <w:sz w:val="20"/>
          <w:szCs w:val="20"/>
        </w:rPr>
        <w:t>turi Ministerijai pateikti projektinį pasiūlymą pagal formą, nustatytą Aprašo 2</w:t>
      </w:r>
      <w:r w:rsidRPr="00844CDD">
        <w:rPr>
          <w:rFonts w:ascii="Arial" w:eastAsia="Calibri" w:hAnsi="Arial" w:cs="Arial"/>
          <w:i/>
          <w:sz w:val="20"/>
          <w:szCs w:val="20"/>
        </w:rPr>
        <w:t xml:space="preserve"> </w:t>
      </w:r>
      <w:r w:rsidRPr="00844CDD">
        <w:rPr>
          <w:rFonts w:ascii="Arial" w:eastAsia="Calibri" w:hAnsi="Arial" w:cs="Arial"/>
          <w:sz w:val="20"/>
          <w:szCs w:val="20"/>
        </w:rPr>
        <w:t xml:space="preserve">priede ir paskelbtą interneto svetainėje </w:t>
      </w:r>
      <w:proofErr w:type="spellStart"/>
      <w:r w:rsidRPr="00844CDD">
        <w:rPr>
          <w:rFonts w:ascii="Arial" w:eastAsia="Calibri" w:hAnsi="Arial" w:cs="Arial"/>
          <w:sz w:val="20"/>
          <w:szCs w:val="20"/>
        </w:rPr>
        <w:t>www.esinvesticijos.lt</w:t>
      </w:r>
      <w:proofErr w:type="spellEnd"/>
      <w:r w:rsidRPr="00844CDD">
        <w:rPr>
          <w:rFonts w:ascii="Arial" w:eastAsia="Calibri" w:hAnsi="Arial" w:cs="Arial"/>
          <w:sz w:val="20"/>
          <w:szCs w:val="20"/>
        </w:rPr>
        <w:t>. Kartu su projektiniu pasiūlymu galimi pareiškėjai turi pateikti:</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42.1. investicijų projektą, parengtą pagal Investicijų projektų metodiką ir jo elektroninę versiją;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42.2. užpildytą sąnaudų ir naudos analizės skaičiuoklę ir jos elektroninę versiją Excel formatu (Investicijų projektų metodikos dalis);</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42.3. </w:t>
      </w:r>
      <w:r w:rsidRPr="00844CDD">
        <w:rPr>
          <w:rFonts w:ascii="Arial" w:eastAsia="Calibri" w:hAnsi="Arial" w:cs="Arial"/>
          <w:sz w:val="20"/>
          <w:szCs w:val="20"/>
        </w:rPr>
        <w:t>jei statinys, kuriame numatoma atlikti statybos darbus, pareiškėjui (partneriui) nepriklauso nuosavybės teise, pareiškėjas (partneris) turi pateikti daiktinę teisę įrodančius dokumentus. Daiktinė teisė į statinį, kuriame numatoma atlikti statybos darbus turi būti įregistruota įstatymų nustatyta tvarka ir galioti ne trumpiau kaip penkerius metus nuo projekto įgyvendinimo pabaigos</w:t>
      </w:r>
      <w:r w:rsidRPr="00844CDD">
        <w:rPr>
          <w:rFonts w:ascii="Arial" w:hAnsi="Arial" w:cs="Arial"/>
          <w:sz w:val="20"/>
          <w:szCs w:val="20"/>
        </w:rPr>
        <w:t xml:space="preserv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42.4. jeigu tiesiogiai su projekto veiklų įgyvendinimu susijęs statinys, kuriame numatoma atlikti statybos darbus, turi bendraturčių, pareiškėjas (partneris) turi pateikti statinio bendraturčių sutikimo vykdyti statybos darbus ir bendraturčių įsipareigojimo prisidėti prie pastato sutvarkymo atitinkama dalimi pagal užimamą plotą kopijas;</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43. 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44. </w:t>
      </w:r>
      <w:r w:rsidRPr="00844CDD">
        <w:rPr>
          <w:rFonts w:ascii="Arial" w:eastAsia="Calibri" w:hAnsi="Arial" w:cs="Arial"/>
          <w:sz w:val="20"/>
          <w:szCs w:val="20"/>
        </w:rPr>
        <w:t xml:space="preserve">Siekdamas gauti finansavimą pareiškėjas turi užpildyti paraišką, kurios iš dalies užpildyta forma PDF formatu skelbiama interneto svetainės </w:t>
      </w:r>
      <w:proofErr w:type="spellStart"/>
      <w:r w:rsidRPr="00844CDD">
        <w:rPr>
          <w:rFonts w:ascii="Arial" w:eastAsia="Calibri" w:hAnsi="Arial" w:cs="Arial"/>
          <w:sz w:val="20"/>
          <w:szCs w:val="20"/>
        </w:rPr>
        <w:t>www.esinvesticijos.lt</w:t>
      </w:r>
      <w:proofErr w:type="spellEnd"/>
      <w:r w:rsidRPr="00844CDD">
        <w:rPr>
          <w:rFonts w:ascii="Arial" w:eastAsia="Calibri" w:hAnsi="Arial" w:cs="Arial"/>
          <w:sz w:val="20"/>
          <w:szCs w:val="20"/>
        </w:rPr>
        <w:t xml:space="preserve"> skiltyje „Finansavimas/Planuojami valstybės (regionų) projektai“ prie konkretaus planuojamo projekto „Susijusių dokumentų“.</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i/>
          <w:sz w:val="20"/>
          <w:szCs w:val="20"/>
        </w:rPr>
      </w:pPr>
      <w:r w:rsidRPr="00844CDD">
        <w:rPr>
          <w:rFonts w:ascii="Arial" w:hAnsi="Arial" w:cs="Arial"/>
          <w:sz w:val="20"/>
          <w:szCs w:val="20"/>
        </w:rPr>
        <w:t xml:space="preserve">45. Pareiškėjas pildo paraiškos formą ir kartu su Aprašo 48 punkte nurodytais priedais iki kvietimo teikti paraiškas skelbime nustatyto termino paskutinės dienos teikia ją įgyvendinančiajai institucijai raštu (kartu pateikdamas į elektroninę laikmeną įrašytą paraišką) Projektų taisyklių 12 skirsnyje nustatyta tvarka arba jei įdiegtos funkcinės galimybės – per Iš Europos Sąjungos struktūrinių fondų lėšų bendrai finansuojamų projektų duomenų mainų svetainę (toliau – DMS). Jei paraiška teikiama per DMS, pareiškėjas prie DMS jungiasi naudodamasis Valstybės informacinių išteklių </w:t>
      </w:r>
      <w:proofErr w:type="spellStart"/>
      <w:r w:rsidRPr="00844CDD">
        <w:rPr>
          <w:rFonts w:ascii="Arial" w:hAnsi="Arial" w:cs="Arial"/>
          <w:sz w:val="20"/>
          <w:szCs w:val="20"/>
        </w:rPr>
        <w:t>sąveikumo</w:t>
      </w:r>
      <w:proofErr w:type="spellEnd"/>
      <w:r w:rsidRPr="00844CDD">
        <w:rPr>
          <w:rFonts w:ascii="Arial" w:hAnsi="Arial" w:cs="Arial"/>
          <w:sz w:val="20"/>
          <w:szCs w:val="20"/>
        </w:rPr>
        <w:t xml:space="preserve"> platforma ir užsiregistravęs tampa DMS naudotoju.</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46. Jeigu vadovaujantis Aprašo 45 punktu paraiška teikiama raštu, ji gali būti teikiama vienu iš šių būdų:</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46.1.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i/>
          <w:sz w:val="20"/>
          <w:szCs w:val="20"/>
        </w:rPr>
      </w:pPr>
      <w:r w:rsidRPr="00844CDD">
        <w:rPr>
          <w:rFonts w:ascii="Arial" w:hAnsi="Arial" w:cs="Arial"/>
          <w:sz w:val="20"/>
          <w:szCs w:val="20"/>
        </w:rPr>
        <w:t xml:space="preserve">46.2. </w:t>
      </w:r>
      <w:r w:rsidRPr="00844CDD">
        <w:rPr>
          <w:rFonts w:ascii="Arial" w:eastAsia="Calibri" w:hAnsi="Arial" w:cs="Arial"/>
          <w:sz w:val="20"/>
          <w:szCs w:val="20"/>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Pr="00844CDD">
        <w:rPr>
          <w:rFonts w:ascii="Arial" w:hAnsi="Arial" w:cs="Arial"/>
          <w:sz w:val="20"/>
          <w:szCs w:val="20"/>
        </w:rPr>
        <w:t xml:space="preserv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47. Jei laikinai nėra užtikrintos DMS funkcinės galimybės ir dėl to pareiškėjai negali pateikti paraiškos ar jos priedo (-ų) paskutinę paraiškų pateikimo termino dieną, įgyvendinančioji institucija paraiškų pateikimo terminą pratęsia 7 dienoms ir (arba) sudaro galimybę paraiškas ar jų priedus pateikti kitu būdu bei apie tai informuoja pareiškėjus per DMS arba raštu, jei nėra įdiegtos arba neužtikrinamos DMS funkcinės galimybės.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 Kartu su paraiška pareiškėjas turi pateikti šiuos priedus (Aprašo 48.2–48.4 papunkčiuose nurodytų paraiškos priedų formos skelbiamos interneto svetainės </w:t>
      </w:r>
      <w:proofErr w:type="spellStart"/>
      <w:r w:rsidRPr="00844CDD">
        <w:rPr>
          <w:rFonts w:ascii="Arial" w:eastAsia="Calibri" w:hAnsi="Arial" w:cs="Arial"/>
          <w:sz w:val="20"/>
          <w:szCs w:val="20"/>
        </w:rPr>
        <w:t>www.esinvesticijos.lt</w:t>
      </w:r>
      <w:proofErr w:type="spellEnd"/>
      <w:r w:rsidRPr="00844CDD">
        <w:rPr>
          <w:rFonts w:ascii="Arial" w:eastAsia="Calibri" w:hAnsi="Arial" w:cs="Arial"/>
          <w:sz w:val="20"/>
          <w:szCs w:val="20"/>
        </w:rPr>
        <w:t xml:space="preserve"> skiltyje „Dokumentai“, ieškant dokumento tipo „</w:t>
      </w:r>
      <w:r w:rsidRPr="00844CDD">
        <w:rPr>
          <w:rFonts w:ascii="Arial" w:hAnsi="Arial" w:cs="Arial"/>
          <w:sz w:val="20"/>
          <w:szCs w:val="20"/>
        </w:rPr>
        <w:t>paraiškų priedų formos“</w:t>
      </w:r>
      <w:r w:rsidRPr="00844CDD">
        <w:rPr>
          <w:rFonts w:ascii="Arial" w:eastAsia="Calibri" w:hAnsi="Arial" w:cs="Arial"/>
          <w:sz w:val="20"/>
          <w:szCs w:val="20"/>
        </w:rPr>
        <w:t>)</w:t>
      </w:r>
      <w:r w:rsidRPr="00844CDD">
        <w:rPr>
          <w:rFonts w:ascii="Arial" w:hAnsi="Arial" w:cs="Arial"/>
          <w:sz w:val="20"/>
          <w:szCs w:val="20"/>
        </w:rPr>
        <w:t xml:space="preserv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48.1. partnerio (-</w:t>
      </w:r>
      <w:proofErr w:type="spellStart"/>
      <w:r w:rsidRPr="00844CDD">
        <w:rPr>
          <w:rFonts w:ascii="Arial" w:hAnsi="Arial" w:cs="Arial"/>
          <w:sz w:val="20"/>
          <w:szCs w:val="20"/>
        </w:rPr>
        <w:t>ių</w:t>
      </w:r>
      <w:proofErr w:type="spellEnd"/>
      <w:r w:rsidRPr="00844CDD">
        <w:rPr>
          <w:rFonts w:ascii="Arial" w:hAnsi="Arial" w:cs="Arial"/>
          <w:sz w:val="20"/>
          <w:szCs w:val="20"/>
        </w:rPr>
        <w:t>) deklaraciją (-</w:t>
      </w:r>
      <w:proofErr w:type="spellStart"/>
      <w:r w:rsidRPr="00844CDD">
        <w:rPr>
          <w:rFonts w:ascii="Arial" w:hAnsi="Arial" w:cs="Arial"/>
          <w:sz w:val="20"/>
          <w:szCs w:val="20"/>
        </w:rPr>
        <w:t>as</w:t>
      </w:r>
      <w:proofErr w:type="spellEnd"/>
      <w:r w:rsidRPr="00844CDD">
        <w:rPr>
          <w:rFonts w:ascii="Arial" w:hAnsi="Arial" w:cs="Arial"/>
          <w:sz w:val="20"/>
          <w:szCs w:val="20"/>
        </w:rPr>
        <w:t>), jei projektą numatyta įgyvendinti kartu su partneriais (Partnerio deklaracijos forma integruota į pildomą paraiškos formą);</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48.2. klausimyną apie pirkimo ir (arba) importo pridėtinės vertės mokesčio tinkamumą finansuoti iš Europos Sąjungos struktūrinių fondų ir (arba) Lietuvos Respublikos biudžeto lėšų (Klausimyno forma paskelbta interneto svetainės </w:t>
      </w:r>
      <w:proofErr w:type="spellStart"/>
      <w:r w:rsidRPr="00844CDD">
        <w:rPr>
          <w:rFonts w:ascii="Arial" w:hAnsi="Arial" w:cs="Arial"/>
          <w:sz w:val="20"/>
          <w:szCs w:val="20"/>
        </w:rPr>
        <w:t>www.esinvesticijos.lt</w:t>
      </w:r>
      <w:proofErr w:type="spellEnd"/>
      <w:r w:rsidRPr="00844CDD">
        <w:rPr>
          <w:rFonts w:ascii="Arial" w:hAnsi="Arial" w:cs="Arial"/>
          <w:sz w:val="20"/>
          <w:szCs w:val="20"/>
        </w:rPr>
        <w:t xml:space="preserve"> skiltyje „Dokumentai“);</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48.3. 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844CDD">
        <w:rPr>
          <w:rFonts w:ascii="Arial" w:hAnsi="Arial" w:cs="Arial"/>
          <w:sz w:val="20"/>
          <w:szCs w:val="20"/>
        </w:rPr>
        <w:t>Natura</w:t>
      </w:r>
      <w:proofErr w:type="spellEnd"/>
      <w:r w:rsidRPr="00844CDD">
        <w:rPr>
          <w:rFonts w:ascii="Arial" w:hAnsi="Arial" w:cs="Arial"/>
          <w:sz w:val="20"/>
          <w:szCs w:val="20"/>
        </w:rPr>
        <w:t xml:space="preserve"> 2000“ teritorijomis);</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48.4. informaciją apie pareiškėjui (partneriui) suteiktą valstybės pagalbą (išskyrus </w:t>
      </w:r>
      <w:proofErr w:type="spellStart"/>
      <w:r w:rsidRPr="00844CDD">
        <w:rPr>
          <w:rFonts w:ascii="Arial" w:hAnsi="Arial" w:cs="Arial"/>
          <w:i/>
          <w:sz w:val="20"/>
          <w:szCs w:val="20"/>
        </w:rPr>
        <w:t>de</w:t>
      </w:r>
      <w:proofErr w:type="spellEnd"/>
      <w:r w:rsidRPr="00844CDD">
        <w:rPr>
          <w:rFonts w:ascii="Arial" w:hAnsi="Arial" w:cs="Arial"/>
          <w:i/>
          <w:sz w:val="20"/>
          <w:szCs w:val="20"/>
        </w:rPr>
        <w:t xml:space="preserve"> </w:t>
      </w:r>
      <w:proofErr w:type="spellStart"/>
      <w:r w:rsidRPr="00844CDD">
        <w:rPr>
          <w:rFonts w:ascii="Arial" w:hAnsi="Arial" w:cs="Arial"/>
          <w:i/>
          <w:sz w:val="20"/>
          <w:szCs w:val="20"/>
        </w:rPr>
        <w:t>minimis</w:t>
      </w:r>
      <w:proofErr w:type="spellEnd"/>
      <w:r w:rsidRPr="00844CDD">
        <w:rPr>
          <w:rFonts w:ascii="Arial" w:hAnsi="Arial" w:cs="Arial"/>
          <w:sz w:val="20"/>
          <w:szCs w:val="20"/>
        </w:rPr>
        <w:t xml:space="preserve"> pagalbą), užpildytą pagal formą „Informacija apie iš Europos Sąjungos struktūrinių fondų lėšų bendrai finansuojamiems projektams suteiktą valstybės pagalbą (išskyrus </w:t>
      </w:r>
      <w:proofErr w:type="spellStart"/>
      <w:r w:rsidRPr="00844CDD">
        <w:rPr>
          <w:rFonts w:ascii="Arial" w:hAnsi="Arial" w:cs="Arial"/>
          <w:i/>
          <w:sz w:val="20"/>
          <w:szCs w:val="20"/>
        </w:rPr>
        <w:t>de</w:t>
      </w:r>
      <w:proofErr w:type="spellEnd"/>
      <w:r w:rsidRPr="00844CDD">
        <w:rPr>
          <w:rFonts w:ascii="Arial" w:hAnsi="Arial" w:cs="Arial"/>
          <w:i/>
          <w:sz w:val="20"/>
          <w:szCs w:val="20"/>
        </w:rPr>
        <w:t xml:space="preserve"> </w:t>
      </w:r>
      <w:proofErr w:type="spellStart"/>
      <w:r w:rsidRPr="00844CDD">
        <w:rPr>
          <w:rFonts w:ascii="Arial" w:hAnsi="Arial" w:cs="Arial"/>
          <w:i/>
          <w:sz w:val="20"/>
          <w:szCs w:val="20"/>
        </w:rPr>
        <w:t>minimis</w:t>
      </w:r>
      <w:proofErr w:type="spellEnd"/>
      <w:r w:rsidRPr="00844CDD">
        <w:rPr>
          <w:rFonts w:ascii="Arial" w:hAnsi="Arial" w:cs="Arial"/>
          <w:sz w:val="20"/>
          <w:szCs w:val="20"/>
        </w:rPr>
        <w:t xml:space="preserve"> pagalbą);</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lastRenderedPageBreak/>
        <w:t>48.5. statytojo teisei įgyvendinti žemės sklypo nuosavybės arba kitą valdymo ar naudojimo teisę patvirtinančių dokumentų kopijas (jei taikoma);</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48.6. Kultūros paveldo departamento teritorinio padalinio ir/arba savivaldybės administracijos padalinio (ar valstybės tarnautojo), atsakingo už nekilnojamųjų kultūros vertybių apsaugą, PTR 3.02.01:2014 „Tvarkybos darbų projektavimo sąlygų išdavimo taisyklės“ nustatyta tvarka kultūros paveldo objektui išduotų tvarkybos darbų projektavimo sąlygų kopiją. Privaloma pateikti kartu su paraiška tuo atveju, jeigu kultūros paveldo statinio tvarkybos darbų projektas arba statinio projektas, kurio sudėtinė dalis yra tvarkybos darbų projektas, nėra patvirtintas;</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48.7. projektinių pasiūlymų, kurie turi būti suderinti su už kultūros paveldo apsaugą atsakinga institucija </w:t>
      </w:r>
      <w:r w:rsidRPr="00844CDD">
        <w:rPr>
          <w:rFonts w:ascii="Arial" w:eastAsia="Calibri" w:hAnsi="Arial" w:cs="Arial"/>
          <w:color w:val="000000"/>
          <w:sz w:val="20"/>
          <w:szCs w:val="20"/>
        </w:rPr>
        <w:t xml:space="preserve">PTR 3.06.01:2014 „Kultūros paveldo tvarkybos darbų projektų rengimo taisyklės“ nustatyta tvarka, kopiją. </w:t>
      </w:r>
      <w:r w:rsidRPr="00844CDD">
        <w:rPr>
          <w:rFonts w:ascii="Arial" w:eastAsia="Calibri" w:hAnsi="Arial" w:cs="Arial"/>
          <w:sz w:val="20"/>
          <w:szCs w:val="20"/>
        </w:rPr>
        <w:t>Privaloma pateikti kartu su paraiška tuo atveju, jeigu kultūros paveldo statinyje numatoma atlikti restauravimo darbus, o kultūros paveldo statinio tvarkybos darbų projektas arba statinio projektas, kurio sudėtinė dalis yra tvarkybos darbų projektas, nėra patvirtintas;</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48.8. Statybos įstatymo 20 straipsnio 3 dalyje nurodytus dokumentus, jeigu kultūros paveldo objekte numatoma atlikti tvarkomuosius statybos darbus. Privaloma pateikti kartu su paraiška tuo atveju, jeigu kultūros paveldo statinio projektas nėra patvirtintas; </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48.9. kultūros paveldo statinio projektavimo užduoties, parengtos vadovaujantis Statinio (-</w:t>
      </w:r>
      <w:proofErr w:type="spellStart"/>
      <w:r w:rsidRPr="00844CDD">
        <w:rPr>
          <w:rFonts w:ascii="Arial" w:eastAsia="Calibri" w:hAnsi="Arial" w:cs="Arial"/>
          <w:sz w:val="20"/>
          <w:szCs w:val="20"/>
        </w:rPr>
        <w:t>ių</w:t>
      </w:r>
      <w:proofErr w:type="spellEnd"/>
      <w:r w:rsidRPr="00844CDD">
        <w:rPr>
          <w:rFonts w:ascii="Arial" w:eastAsia="Calibri" w:hAnsi="Arial" w:cs="Arial"/>
          <w:sz w:val="20"/>
          <w:szCs w:val="20"/>
        </w:rPr>
        <w:t>) ar statinių grupės projektavimo paslaugų viešojo pirkimo rekomendacijų, patvirtintų Viešųjų pirkimų tarnybos 2014 m. gruodžio 31 d. direktoriaus įsakymu Nr. 1S-266, 1 priedu, kopiją. Privaloma pateikti kartu su paraiška tuo atveju, jeigu kultūros paveldo statinio tvarkybos darbų projektas arba statinio projektas, kurio sudėtinė dalis yra tvarkybos darbų projektas, nėra patvirtintas;</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48.10. tvarkybos darbų projekto, parengto ir patvirtinto </w:t>
      </w:r>
      <w:r w:rsidRPr="00844CDD">
        <w:rPr>
          <w:rFonts w:ascii="Arial" w:eastAsia="Calibri" w:hAnsi="Arial" w:cs="Arial"/>
          <w:color w:val="000000"/>
          <w:sz w:val="20"/>
          <w:szCs w:val="20"/>
        </w:rPr>
        <w:t xml:space="preserve">PTR 3.06.01:2014 „Kultūros paveldo tvarkybos darbų projektų rengimo taisyklės“ </w:t>
      </w:r>
      <w:r w:rsidRPr="00844CDD">
        <w:rPr>
          <w:rFonts w:ascii="Arial" w:eastAsia="Calibri" w:hAnsi="Arial" w:cs="Arial"/>
          <w:sz w:val="20"/>
          <w:szCs w:val="20"/>
        </w:rPr>
        <w:t xml:space="preserve">nustatyta tvarka, arba statinio projekto, kurio sudėtinė dalis yra tvarkybos darbų projektas, parengto ir patvirtinto </w:t>
      </w:r>
      <w:r w:rsidRPr="00844CDD">
        <w:rPr>
          <w:rFonts w:ascii="Arial" w:eastAsia="Calibri" w:hAnsi="Arial" w:cs="Arial"/>
          <w:color w:val="000000"/>
          <w:sz w:val="20"/>
          <w:szCs w:val="20"/>
        </w:rPr>
        <w:t>PTR 3.06.01:2014 „Kultūros paveldo tvarkybos darbų projektų rengimo taisyklės</w:t>
      </w:r>
      <w:r w:rsidRPr="00844CDD">
        <w:rPr>
          <w:rFonts w:ascii="Arial" w:eastAsia="Calibri" w:hAnsi="Arial" w:cs="Arial"/>
          <w:sz w:val="20"/>
          <w:szCs w:val="20"/>
        </w:rPr>
        <w:t>“ bei Statybos techninio reglamento STR 1.05.06:2010 „Statinio projektavimas“, patvirtinto Lietuvos Respublikos aplinkos ministro 2004 m. gruodžio 30 d. įsakymu Nr. D1-708 „Dėl statybos techninio reglamento STR 1.05.06:2005 „Statinio projektavimas“ patvirtinimo“ nustatyta tvarka, kopiją. Privaloma pateikti kartu su paraiška tuo atveju, jeigu kultūros paveldo statinio tvarkybos darbų projektas arba statinio projektas, kurio sudėtinė dalis yra tvarkybos darbų projektas, yra patvirtintas. Teikiama visos sudėties statinio projekto elektroninė versija (PDF formatu ar kitu formatu, kurį būtų galima peržiūrėti naudojantis Microsoft Office programine įranga) nurodomas paraiškos kodas, projekto pavadinimas, data ir numeris. P</w:t>
      </w:r>
      <w:r w:rsidRPr="00844CDD">
        <w:rPr>
          <w:rFonts w:ascii="Arial" w:hAnsi="Arial" w:cs="Arial"/>
          <w:sz w:val="20"/>
          <w:szCs w:val="20"/>
        </w:rPr>
        <w:t>atvirtinto statinio techninio projekto popierinė versija neteikiama</w:t>
      </w:r>
      <w:r w:rsidRPr="00844CDD">
        <w:rPr>
          <w:rFonts w:ascii="Arial" w:eastAsia="Calibri" w:hAnsi="Arial" w:cs="Arial"/>
          <w:sz w:val="20"/>
          <w:szCs w:val="20"/>
        </w:rPr>
        <w:t>;</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48.11. leidimo atlikti kultūros paveldo objekto ar kultūros paveldo statinio tvarkybos darbus išduoto vadovaujantis </w:t>
      </w:r>
      <w:r w:rsidRPr="00844CDD">
        <w:rPr>
          <w:rFonts w:ascii="Arial" w:eastAsia="Calibri" w:hAnsi="Arial" w:cs="Arial"/>
          <w:color w:val="000000"/>
          <w:sz w:val="20"/>
          <w:szCs w:val="20"/>
        </w:rPr>
        <w:t>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w:t>
      </w:r>
      <w:r w:rsidRPr="00844CDD">
        <w:rPr>
          <w:rFonts w:ascii="Arial" w:eastAsia="Calibri" w:hAnsi="Arial" w:cs="Arial"/>
          <w:sz w:val="20"/>
          <w:szCs w:val="20"/>
        </w:rPr>
        <w:t xml:space="preserve"> nustatyta tvarka, kopiją. Privaloma pateikti, jeigu leidimas yra gautas; </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 xml:space="preserve">48.12. statybą leidžiančio dokumento, išduoto vadovaujantis </w:t>
      </w:r>
      <w:r w:rsidRPr="00844CDD">
        <w:rPr>
          <w:rFonts w:ascii="Arial" w:eastAsia="Calibri" w:hAnsi="Arial" w:cs="Arial"/>
          <w:color w:val="000000"/>
          <w:sz w:val="20"/>
          <w:szCs w:val="20"/>
        </w:rPr>
        <w:t xml:space="preserve">Statybos techninio reglamento STR 1.07.01:2010 „Statybą leidžiantys dokumentai“, patvirtinto Lietuvos Respublikos aplinkos ministro 2010 m. rugsėjo 27 d. įsakymu Nr. D1-826 „Dėl Statybos techninio reglamento STR 1.07.01:2010 „Statybą leidžiantys dokumentai“ patvirtinimo“ </w:t>
      </w:r>
      <w:r w:rsidRPr="00844CDD">
        <w:rPr>
          <w:rFonts w:ascii="Arial" w:eastAsia="Calibri" w:hAnsi="Arial" w:cs="Arial"/>
          <w:sz w:val="20"/>
          <w:szCs w:val="20"/>
        </w:rPr>
        <w:t xml:space="preserve">nustatyta tvarka ir atvejais, jeigu kultūros paveldo objekte numatoma atlikti tvarkomuosius statybos darbus, kopiją. Privaloma pateikti, jeigu leidimas yra gautas; </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48.13. </w:t>
      </w:r>
      <w:r w:rsidRPr="00844CDD">
        <w:rPr>
          <w:rFonts w:ascii="Arial" w:eastAsia="Calibri" w:hAnsi="Arial" w:cs="Arial"/>
          <w:sz w:val="20"/>
          <w:szCs w:val="20"/>
        </w:rPr>
        <w:t xml:space="preserve">jei projekte numatomi statybos darbai, </w:t>
      </w:r>
      <w:r w:rsidRPr="00844CDD">
        <w:rPr>
          <w:rFonts w:ascii="Arial" w:hAnsi="Arial" w:cs="Arial"/>
          <w:sz w:val="20"/>
          <w:szCs w:val="20"/>
        </w:rPr>
        <w:t xml:space="preserve">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kartu su paraiška nėra pateiktas patvirtintas statinio projektas arba jį rengti nėra privaloma; </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48.14. dokumentus, pagrindžiančius projekto biudžeto pagrįstumą (sudarytas sutartis, komercinius pasiūlymus, nuorodas į rinkoje esančias kainas);</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48.15. pareiškėjo ir (ar) partnerio įsipareigojimą padengti netinkamas finansuoti, tačiau šiam projektui įgyvendinti būtinas išlaidas, ir tinkamas išlaidas, kurių nepadengia projekto finansavimas, įrodančius dokumentus; </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48.16. iki paraiškos pateikimo </w:t>
      </w:r>
      <w:r w:rsidRPr="00844CDD">
        <w:rPr>
          <w:rFonts w:ascii="Arial" w:eastAsia="Calibri" w:hAnsi="Arial" w:cs="Arial"/>
          <w:iCs/>
          <w:sz w:val="20"/>
          <w:szCs w:val="20"/>
        </w:rPr>
        <w:t xml:space="preserve">paskutinių metų </w:t>
      </w:r>
      <w:r w:rsidRPr="00844CDD">
        <w:rPr>
          <w:rFonts w:ascii="Arial" w:hAnsi="Arial" w:cs="Arial"/>
          <w:sz w:val="20"/>
          <w:szCs w:val="20"/>
        </w:rPr>
        <w:t>Lietuvos Respublikos įstatymų nustatyta tvarka</w:t>
      </w:r>
      <w:r w:rsidRPr="00844CDD">
        <w:rPr>
          <w:rFonts w:ascii="Arial" w:eastAsia="Calibri" w:hAnsi="Arial" w:cs="Arial"/>
          <w:iCs/>
          <w:sz w:val="20"/>
          <w:szCs w:val="20"/>
        </w:rPr>
        <w:t xml:space="preserve"> patvirtintos </w:t>
      </w:r>
      <w:r w:rsidRPr="00844CDD">
        <w:rPr>
          <w:rFonts w:ascii="Arial" w:hAnsi="Arial" w:cs="Arial"/>
          <w:sz w:val="20"/>
          <w:szCs w:val="20"/>
        </w:rPr>
        <w:t xml:space="preserve">pareiškėjo (partnerio) </w:t>
      </w:r>
      <w:r w:rsidRPr="00844CDD">
        <w:rPr>
          <w:rFonts w:ascii="Arial" w:eastAsia="Calibri" w:hAnsi="Arial" w:cs="Arial"/>
          <w:iCs/>
          <w:sz w:val="20"/>
          <w:szCs w:val="20"/>
        </w:rPr>
        <w:t>metinės finansinės atskaitomybės dokumentų kopijos</w:t>
      </w:r>
      <w:r w:rsidRPr="00844CDD">
        <w:rPr>
          <w:rFonts w:ascii="Arial" w:hAnsi="Arial" w:cs="Arial"/>
          <w:sz w:val="20"/>
          <w:szCs w:val="20"/>
        </w:rPr>
        <w:t xml:space="preserve"> ir </w:t>
      </w:r>
      <w:r w:rsidRPr="00844CDD">
        <w:rPr>
          <w:rFonts w:ascii="Arial" w:eastAsia="Calibri" w:hAnsi="Arial" w:cs="Arial"/>
          <w:iCs/>
          <w:sz w:val="20"/>
          <w:szCs w:val="20"/>
        </w:rPr>
        <w:t xml:space="preserve">paskutinio ketvirčio iki paraiškos pateikimo </w:t>
      </w:r>
      <w:r w:rsidRPr="00844CDD">
        <w:rPr>
          <w:rFonts w:ascii="Arial" w:hAnsi="Arial" w:cs="Arial"/>
          <w:sz w:val="20"/>
          <w:szCs w:val="20"/>
        </w:rPr>
        <w:t xml:space="preserve">pareiškėjo (partnerio) </w:t>
      </w:r>
      <w:r w:rsidRPr="00844CDD">
        <w:rPr>
          <w:rFonts w:ascii="Arial" w:eastAsia="Calibri" w:hAnsi="Arial" w:cs="Arial"/>
          <w:iCs/>
          <w:sz w:val="20"/>
          <w:szCs w:val="20"/>
        </w:rPr>
        <w:t>tarpinės finansinės atskaitomybės dokumentai, pasirašyti įmonės/įstaigos direktoriaus (šis reikalavimas netaikomas jei projektui teikiamas finansavimas nėra valstybės pagalba)</w:t>
      </w:r>
      <w:r w:rsidRPr="00844CDD">
        <w:rPr>
          <w:rFonts w:ascii="Arial" w:hAnsi="Arial" w:cs="Arial"/>
          <w:sz w:val="20"/>
          <w:szCs w:val="20"/>
        </w:rPr>
        <w:t>;</w:t>
      </w:r>
    </w:p>
    <w:p w:rsidR="00D1151C" w:rsidRPr="00844CDD" w:rsidRDefault="00D1151C" w:rsidP="00D1151C">
      <w:pPr>
        <w:pStyle w:val="msonormalcxspmiddle"/>
        <w:tabs>
          <w:tab w:val="left" w:pos="1134"/>
        </w:tabs>
        <w:spacing w:before="0" w:beforeAutospacing="0" w:after="0" w:afterAutospacing="0"/>
        <w:ind w:firstLine="720"/>
        <w:jc w:val="both"/>
        <w:rPr>
          <w:rFonts w:ascii="Arial" w:eastAsia="+mn-ea" w:hAnsi="Arial" w:cs="Arial"/>
          <w:color w:val="000000"/>
          <w:kern w:val="24"/>
          <w:sz w:val="20"/>
          <w:szCs w:val="20"/>
        </w:rPr>
      </w:pPr>
      <w:r w:rsidRPr="00844CDD">
        <w:rPr>
          <w:rFonts w:ascii="Arial" w:eastAsia="+mn-ea" w:hAnsi="Arial" w:cs="Arial"/>
          <w:color w:val="000000"/>
          <w:kern w:val="24"/>
          <w:sz w:val="20"/>
          <w:szCs w:val="20"/>
        </w:rPr>
        <w:t>48.17. įvykdytų viešųjų pirkimų, viršijančių tarptautinio pirkimo vertę, apibrėžtą Lietuvos Respublikos viešųjų pirkimų įstatymo 11 str., kurių prašoma finansuoti projekte suma viršija 175 000 Eur, dokumentus;</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48.18. </w:t>
      </w:r>
      <w:r w:rsidRPr="00844CDD">
        <w:rPr>
          <w:rFonts w:ascii="Arial" w:eastAsia="+mn-ea" w:hAnsi="Arial" w:cs="Arial"/>
          <w:color w:val="000000"/>
          <w:kern w:val="24"/>
          <w:sz w:val="20"/>
          <w:szCs w:val="20"/>
        </w:rPr>
        <w:t>pagrindinio projekto pirkimo, kurio prašoma finansuoti projekte suma sudaro didžiausią projekto biudžeto dalį, dokumentus, jeigu šis pirkimas teikiant projekto paraišką yra įvykdytas</w:t>
      </w:r>
      <w:r w:rsidRPr="00844CDD">
        <w:rPr>
          <w:rFonts w:ascii="Arial" w:hAnsi="Arial" w:cs="Arial"/>
          <w:sz w:val="20"/>
          <w:szCs w:val="20"/>
        </w:rPr>
        <w:t>;</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48.19. </w:t>
      </w:r>
      <w:r w:rsidRPr="00844CDD">
        <w:rPr>
          <w:rFonts w:ascii="Arial" w:eastAsia="Calibri" w:hAnsi="Arial" w:cs="Arial"/>
          <w:sz w:val="20"/>
          <w:szCs w:val="20"/>
        </w:rPr>
        <w:t xml:space="preserve">užpildytą Aprašo 4 priedą „Informacija apie iš Europos Sąjungos struktūrinių fondų lėšų bendrai finansuojamų projektų gaunamas pajamas ir valstybės pagalbą“ bei užpildytą sąnaudų ir naudos </w:t>
      </w:r>
      <w:r w:rsidRPr="00844CDD">
        <w:rPr>
          <w:rFonts w:ascii="Arial" w:eastAsia="Calibri" w:hAnsi="Arial" w:cs="Arial"/>
          <w:sz w:val="20"/>
          <w:szCs w:val="20"/>
        </w:rPr>
        <w:lastRenderedPageBreak/>
        <w:t>analizės skaičiuoklę, kurioje rodiklių reikšmės būtų apskaičiuotos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(OL 2008 C 14, p.6) ir jų elektronines versijas (jei taikoma);</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48.20. </w:t>
      </w:r>
      <w:r w:rsidRPr="00844CDD">
        <w:rPr>
          <w:rFonts w:ascii="Arial" w:eastAsia="Calibri" w:hAnsi="Arial" w:cs="Arial"/>
          <w:sz w:val="20"/>
          <w:szCs w:val="20"/>
        </w:rPr>
        <w:t xml:space="preserve">Informaciją apie iš Europos Sąjungos struktūrinių fondų lėšų bendrai finansuojamų projektų gaunamas pajamas </w:t>
      </w:r>
      <w:r w:rsidRPr="00844CDD">
        <w:rPr>
          <w:rFonts w:ascii="Arial" w:hAnsi="Arial" w:cs="Arial"/>
          <w:sz w:val="20"/>
          <w:szCs w:val="20"/>
        </w:rPr>
        <w:t>(netaikoma projektams, kuriems teikiama valstybės pagalba);</w:t>
      </w:r>
    </w:p>
    <w:p w:rsidR="00D1151C" w:rsidRPr="00844CDD" w:rsidRDefault="00D1151C" w:rsidP="00D1151C">
      <w:pPr>
        <w:pStyle w:val="msonormalcxspmiddle"/>
        <w:tabs>
          <w:tab w:val="left" w:pos="1134"/>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48.21.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(šis reikalavimas netaikomas jei projektui teikiamas finansavimas nėra valstybės pagalba)</w:t>
      </w:r>
      <w:r w:rsidRPr="00844CDD">
        <w:rPr>
          <w:rFonts w:ascii="Arial" w:eastAsia="Calibri" w:hAnsi="Arial" w:cs="Arial"/>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49. Visi Aprašo 48 punkte nurodyti priedai turi būti teikiami raštu (išskyrus patvirtintą statinio projektą, kuris teikiamas tik el. laikmenoje), kartu su paraiška (kartu pateikiant į elektroninę laikmeną įrašytus paraiškos priedus. Priedai turi būti pateikiami atskiruose failuose elektroniniais dokumentais). Jeigu įdiegtos funkcinės galimybės – visi Aprašo 48 punkte nurodyti priedai teikiami per DMS</w:t>
      </w:r>
      <w:r w:rsidRPr="00844CDD">
        <w:rPr>
          <w:rFonts w:ascii="Arial" w:hAnsi="Arial" w:cs="Arial"/>
          <w:i/>
          <w:sz w:val="20"/>
          <w:szCs w:val="20"/>
        </w:rPr>
        <w:t xml:space="preserve">. </w:t>
      </w:r>
      <w:r w:rsidRPr="00844CDD">
        <w:rPr>
          <w:rFonts w:ascii="Arial" w:hAnsi="Arial" w:cs="Arial"/>
          <w:sz w:val="20"/>
          <w:szCs w:val="20"/>
        </w:rPr>
        <w:t xml:space="preserve">Jei priedai teikiami ne kartu su paraiška, jie turi būti pateikti iki paraiškai teikti nustatyto termino paskutinės dienos. Paraiškos pateikimo data ir laikas nustatomi pagal paskutinio pateikto priedo pateikimo datą ir laiką.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50. Paraiškų pateikimo paskutinė diena nustatoma valstybės projektų sąraše.</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51.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r w:rsidRPr="00844CDD">
        <w:rPr>
          <w:rFonts w:ascii="Arial" w:hAnsi="Arial" w:cs="Arial"/>
          <w:i/>
          <w:sz w:val="20"/>
          <w:szCs w:val="20"/>
        </w:rPr>
        <w:t xml:space="preserv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52. Įgyvendinančioji institucija atlieka projekto tinkamumo finansuoti vertinimą Projektų taisyklių 14 ir 15 skirsniuose nustatyta tvarka pagal </w:t>
      </w:r>
      <w:r w:rsidRPr="00844CDD">
        <w:rPr>
          <w:rFonts w:ascii="Arial" w:eastAsia="Calibri" w:hAnsi="Arial" w:cs="Arial"/>
          <w:sz w:val="20"/>
          <w:szCs w:val="20"/>
        </w:rPr>
        <w:t>Aprašo 1 priede</w:t>
      </w:r>
      <w:r w:rsidRPr="00844CDD">
        <w:rPr>
          <w:rFonts w:ascii="Arial" w:hAnsi="Arial" w:cs="Arial"/>
          <w:sz w:val="20"/>
          <w:szCs w:val="20"/>
        </w:rPr>
        <w:t xml:space="preserve"> „Projekto tinkamumo finansuoti vertinimo lentelė“ nustatytus reikalavimus.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53.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i/>
          <w:sz w:val="20"/>
          <w:szCs w:val="20"/>
        </w:rPr>
      </w:pPr>
      <w:r w:rsidRPr="00844CDD">
        <w:rPr>
          <w:rFonts w:ascii="Arial" w:hAnsi="Arial" w:cs="Arial"/>
          <w:sz w:val="20"/>
          <w:szCs w:val="20"/>
        </w:rPr>
        <w:t>54. Paraiškos vertinamos ne ilgiau kaip 60 dienų nuo valstybės projekto paraiškos gavimo dienos</w:t>
      </w:r>
      <w:r w:rsidRPr="00844CDD">
        <w:rPr>
          <w:rFonts w:ascii="Arial" w:hAnsi="Arial" w:cs="Arial"/>
          <w:i/>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55. Nepavykus paraiškų įvertinti per nustatytą terminą (kai paraiškų vertinimo metu reikia kreiptis į kitas institucijas, atliekama patikra projekto įgyvendinimo ir (ar) administravimo vietoje, ar kitais panašiais atvejais), vertinimo terminas gali būti pratęstas įgyvendinančiosios institucijos sprendimu. Apie naują paraiškų vertinimo terminą įgyvendinančioji institucija informuoja pareiškėjus raštu (jeigu įdiegtos funkcinės galimybės – per DMS)</w:t>
      </w:r>
      <w:r w:rsidRPr="00844CDD">
        <w:rPr>
          <w:rFonts w:ascii="Arial" w:hAnsi="Arial" w:cs="Arial"/>
          <w:i/>
          <w:sz w:val="20"/>
          <w:szCs w:val="20"/>
        </w:rPr>
        <w:t>.</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56. Paraiška atmetama dėl priežasčių, nustatytų Projektų taisyklių 14–15 skirsniuose, juose nustatyta tvarka. Apie paraiškos atmetimą pareiškėjas informuojamas raštu (jeigu įdiegtos funkcinės galimybės – per DMS) per 3 darbo dienas nuo sprendimo dėl paraiškos atmetimo priėmimo dienos.</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57.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58. Sprendimą dėl projekto finansavimo arba nefinansavimo priima Ministerija Projektų taisyklių 17 skirsnyje nustatyta tvarka.</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59. </w:t>
      </w:r>
      <w:r w:rsidRPr="00844CDD">
        <w:rPr>
          <w:rFonts w:ascii="Arial" w:eastAsia="Calibri" w:hAnsi="Arial" w:cs="Arial"/>
          <w:sz w:val="20"/>
          <w:szCs w:val="20"/>
        </w:rPr>
        <w:t>Vadovaujantis Suteiktos valstybės pagalbos ir nereikšmingos (</w:t>
      </w:r>
      <w:proofErr w:type="spellStart"/>
      <w:r w:rsidRPr="00844CDD">
        <w:rPr>
          <w:rFonts w:ascii="Arial" w:eastAsia="Calibri" w:hAnsi="Arial" w:cs="Arial"/>
          <w:i/>
          <w:sz w:val="20"/>
          <w:szCs w:val="20"/>
        </w:rPr>
        <w:t>de</w:t>
      </w:r>
      <w:proofErr w:type="spellEnd"/>
      <w:r w:rsidRPr="00844CDD">
        <w:rPr>
          <w:rFonts w:ascii="Arial" w:eastAsia="Calibri" w:hAnsi="Arial" w:cs="Arial"/>
          <w:i/>
          <w:sz w:val="20"/>
          <w:szCs w:val="20"/>
        </w:rPr>
        <w:t xml:space="preserve"> </w:t>
      </w:r>
      <w:proofErr w:type="spellStart"/>
      <w:r w:rsidRPr="00844CDD">
        <w:rPr>
          <w:rFonts w:ascii="Arial" w:eastAsia="Calibri" w:hAnsi="Arial" w:cs="Arial"/>
          <w:i/>
          <w:sz w:val="20"/>
          <w:szCs w:val="20"/>
        </w:rPr>
        <w:t>minimis</w:t>
      </w:r>
      <w:proofErr w:type="spellEnd"/>
      <w:r w:rsidRPr="00844CDD">
        <w:rPr>
          <w:rFonts w:ascii="Arial" w:eastAsia="Calibri" w:hAnsi="Arial" w:cs="Arial"/>
          <w:sz w:val="20"/>
          <w:szCs w:val="20"/>
        </w:rPr>
        <w:t xml:space="preserve">) pagalbos registro nuostatais, patvirtintais Lietuvos Respublikos Vyriausybės 2005 m. sausio 19 d. nutarimu Nr. 35 </w:t>
      </w:r>
      <w:r w:rsidRPr="00844CDD">
        <w:rPr>
          <w:rFonts w:ascii="Arial" w:hAnsi="Arial" w:cs="Arial"/>
          <w:sz w:val="20"/>
          <w:szCs w:val="20"/>
        </w:rPr>
        <w:t>„</w:t>
      </w:r>
      <w:r w:rsidRPr="00844CDD">
        <w:rPr>
          <w:rFonts w:ascii="Arial" w:eastAsia="Calibri" w:hAnsi="Arial" w:cs="Arial"/>
          <w:sz w:val="20"/>
          <w:szCs w:val="20"/>
        </w:rPr>
        <w:t>Dėl Suteiktos valstybės pagalbos ir nereikšmingos (</w:t>
      </w:r>
      <w:proofErr w:type="spellStart"/>
      <w:r w:rsidRPr="00844CDD">
        <w:rPr>
          <w:rFonts w:ascii="Arial" w:eastAsia="Calibri" w:hAnsi="Arial" w:cs="Arial"/>
          <w:i/>
          <w:sz w:val="20"/>
          <w:szCs w:val="20"/>
        </w:rPr>
        <w:t>de</w:t>
      </w:r>
      <w:proofErr w:type="spellEnd"/>
      <w:r w:rsidRPr="00844CDD">
        <w:rPr>
          <w:rFonts w:ascii="Arial" w:eastAsia="Calibri" w:hAnsi="Arial" w:cs="Arial"/>
          <w:i/>
          <w:sz w:val="20"/>
          <w:szCs w:val="20"/>
        </w:rPr>
        <w:t xml:space="preserve"> </w:t>
      </w:r>
      <w:proofErr w:type="spellStart"/>
      <w:r w:rsidRPr="00844CDD">
        <w:rPr>
          <w:rFonts w:ascii="Arial" w:eastAsia="Calibri" w:hAnsi="Arial" w:cs="Arial"/>
          <w:i/>
          <w:sz w:val="20"/>
          <w:szCs w:val="20"/>
        </w:rPr>
        <w:t>minimis</w:t>
      </w:r>
      <w:proofErr w:type="spellEnd"/>
      <w:r w:rsidRPr="00844CDD">
        <w:rPr>
          <w:rFonts w:ascii="Arial" w:eastAsia="Calibri" w:hAnsi="Arial" w:cs="Arial"/>
          <w:sz w:val="20"/>
          <w:szCs w:val="20"/>
        </w:rPr>
        <w:t>) pagalbos registro nuostatų patvirtinimo“, Ministerija per 5 darbo dienas nuo priimto sprendimo suteikti valstybės pagalbą, Suteiktos valstybės pagalbos ir nereikšmingos (</w:t>
      </w:r>
      <w:proofErr w:type="spellStart"/>
      <w:r w:rsidRPr="00844CDD">
        <w:rPr>
          <w:rFonts w:ascii="Arial" w:eastAsia="Calibri" w:hAnsi="Arial" w:cs="Arial"/>
          <w:i/>
          <w:sz w:val="20"/>
          <w:szCs w:val="20"/>
        </w:rPr>
        <w:t>de</w:t>
      </w:r>
      <w:proofErr w:type="spellEnd"/>
      <w:r w:rsidRPr="00844CDD">
        <w:rPr>
          <w:rFonts w:ascii="Arial" w:eastAsia="Calibri" w:hAnsi="Arial" w:cs="Arial"/>
          <w:i/>
          <w:sz w:val="20"/>
          <w:szCs w:val="20"/>
        </w:rPr>
        <w:t xml:space="preserve"> </w:t>
      </w:r>
      <w:proofErr w:type="spellStart"/>
      <w:r w:rsidRPr="00844CDD">
        <w:rPr>
          <w:rFonts w:ascii="Arial" w:eastAsia="Calibri" w:hAnsi="Arial" w:cs="Arial"/>
          <w:i/>
          <w:sz w:val="20"/>
          <w:szCs w:val="20"/>
        </w:rPr>
        <w:t>minimis</w:t>
      </w:r>
      <w:proofErr w:type="spellEnd"/>
      <w:r w:rsidRPr="00844CDD">
        <w:rPr>
          <w:rFonts w:ascii="Arial" w:eastAsia="Calibri" w:hAnsi="Arial" w:cs="Arial"/>
          <w:sz w:val="20"/>
          <w:szCs w:val="20"/>
        </w:rPr>
        <w:t>) pagalbos registrui pateikia informaciją apie suteiktą valstybės pagalbą.</w:t>
      </w:r>
      <w:r w:rsidRPr="00844CDD">
        <w:rPr>
          <w:rFonts w:ascii="Arial" w:hAnsi="Arial" w:cs="Arial"/>
          <w:sz w:val="20"/>
          <w:szCs w:val="20"/>
        </w:rPr>
        <w:t xml:space="preserv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60. Ministerijai priėmus sprendimą finansuoti projektą, įgyvendinančioji institucija per 3 darbo dienas nuo šio sprendimo gavimo dienos raštu </w:t>
      </w:r>
      <w:r w:rsidRPr="00844CDD">
        <w:rPr>
          <w:rFonts w:ascii="Arial" w:eastAsia="Calibri" w:hAnsi="Arial" w:cs="Arial"/>
          <w:sz w:val="20"/>
          <w:szCs w:val="20"/>
        </w:rPr>
        <w:t xml:space="preserve">(jeigu įdiegtos funkcinės galimybės – per DMS) </w:t>
      </w:r>
      <w:r w:rsidRPr="00844CDD">
        <w:rPr>
          <w:rFonts w:ascii="Arial" w:hAnsi="Arial" w:cs="Arial"/>
          <w:sz w:val="20"/>
          <w:szCs w:val="20"/>
        </w:rPr>
        <w:t xml:space="preserve">pateikia šį sprendimą pareiškėjams.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61. Pagal Aprašą finansuojamiems projektams įgyvendinti bus sudaromos dvišalės sutartys.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i/>
          <w:sz w:val="20"/>
          <w:szCs w:val="20"/>
        </w:rPr>
      </w:pPr>
      <w:r w:rsidRPr="00844CDD">
        <w:rPr>
          <w:rFonts w:ascii="Arial" w:hAnsi="Arial" w:cs="Arial"/>
          <w:sz w:val="20"/>
          <w:szCs w:val="20"/>
        </w:rPr>
        <w:t xml:space="preserve">62.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63. Projekto sutarties originalas gali būti rengiamas ir teikiamas: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63.1. kaip pasirašytas popierinis dokumentas arba</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63.2. kaip elektroninis dokumentas, pasirašytas elektroniniu parašu, priklausomai nuo to, kokią šio dokumento formą pasirenka projekto vykdytojas. </w:t>
      </w:r>
    </w:p>
    <w:p w:rsidR="00D1151C" w:rsidRPr="00844CDD" w:rsidRDefault="00D1151C" w:rsidP="00D1151C">
      <w:pPr>
        <w:tabs>
          <w:tab w:val="left" w:pos="1418"/>
        </w:tabs>
        <w:ind w:firstLine="0"/>
        <w:jc w:val="center"/>
      </w:pP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lastRenderedPageBreak/>
        <w:t>VI SKYRIUS</w:t>
      </w:r>
    </w:p>
    <w:p w:rsidR="00D1151C" w:rsidRPr="00844CDD" w:rsidRDefault="00D1151C" w:rsidP="00D1151C">
      <w:pPr>
        <w:pStyle w:val="msonormalcxspmiddle"/>
        <w:tabs>
          <w:tab w:val="left" w:pos="1418"/>
        </w:tabs>
        <w:spacing w:before="0" w:beforeAutospacing="0" w:after="0" w:afterAutospacing="0"/>
        <w:jc w:val="center"/>
        <w:rPr>
          <w:rFonts w:ascii="Arial" w:hAnsi="Arial" w:cs="Arial"/>
          <w:b/>
          <w:sz w:val="20"/>
          <w:szCs w:val="20"/>
        </w:rPr>
      </w:pPr>
      <w:r w:rsidRPr="00844CDD">
        <w:rPr>
          <w:rFonts w:ascii="Arial" w:hAnsi="Arial" w:cs="Arial"/>
          <w:b/>
          <w:sz w:val="20"/>
          <w:szCs w:val="20"/>
        </w:rPr>
        <w:t>PROJEKTŲ ĮGYVENDINIMO REIKALAVIMAI</w:t>
      </w:r>
    </w:p>
    <w:p w:rsidR="00D1151C" w:rsidRPr="00844CDD" w:rsidRDefault="00D1151C" w:rsidP="00D1151C">
      <w:pPr>
        <w:tabs>
          <w:tab w:val="left" w:pos="1418"/>
        </w:tabs>
        <w:jc w:val="both"/>
      </w:pP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64. Projektas įgyvendinamas pagal projekto sutartyje, Apraše ir Projektų taisyklėse nustatytus reikalavimus. </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65. 5 metus po projekto finansavimo pabaigos turi būti užtikrintas investicijų tęstinumas Projektų taisyklių 27 skirsnyje nustatyta tvarka.</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66. Projekto vykdytojas projektui (vykdyti) administruoti turi suformuoti projekto komandą, kurios nariai turėtų patirties investicijų projektų valdymo, projektų finansų valdymo, viešųjų pirkimų vykdymo, specifinės įrangos (jei projekte numatyta įsigyti specifinę įrangą) techninių specifikacijų rengimo, statybos projektų valdymo (jei projekte numatyti statybos darbai) srityse.</w:t>
      </w:r>
    </w:p>
    <w:p w:rsidR="00D1151C" w:rsidRPr="00844CDD" w:rsidRDefault="00D1151C" w:rsidP="00D1151C">
      <w:pPr>
        <w:pStyle w:val="msonormalcxspmiddle"/>
        <w:tabs>
          <w:tab w:val="left" w:pos="993"/>
        </w:tabs>
        <w:spacing w:before="0" w:beforeAutospacing="0" w:after="0" w:afterAutospacing="0"/>
        <w:ind w:firstLine="720"/>
        <w:jc w:val="both"/>
        <w:rPr>
          <w:rFonts w:ascii="Arial" w:eastAsia="Calibri" w:hAnsi="Arial" w:cs="Arial"/>
          <w:sz w:val="20"/>
          <w:szCs w:val="20"/>
        </w:rPr>
      </w:pPr>
      <w:r w:rsidRPr="00844CDD">
        <w:rPr>
          <w:rFonts w:ascii="Arial" w:eastAsia="Calibri" w:hAnsi="Arial" w:cs="Arial"/>
          <w:sz w:val="20"/>
          <w:szCs w:val="20"/>
        </w:rPr>
        <w:t>67. Atsakomybė už projekto įgyvendinimą pagal projekto sutartį tenka projekto vykdytojui.</w:t>
      </w:r>
    </w:p>
    <w:p w:rsidR="00D1151C" w:rsidRPr="00844CDD" w:rsidRDefault="00D1151C" w:rsidP="00D1151C">
      <w:pPr>
        <w:jc w:val="both"/>
      </w:pPr>
    </w:p>
    <w:p w:rsidR="00D1151C" w:rsidRPr="00844CDD" w:rsidRDefault="00D1151C" w:rsidP="00D1151C">
      <w:pPr>
        <w:pStyle w:val="msonormalcxspmiddle"/>
        <w:tabs>
          <w:tab w:val="left" w:pos="993"/>
        </w:tabs>
        <w:spacing w:before="0" w:beforeAutospacing="0" w:after="0" w:afterAutospacing="0"/>
        <w:jc w:val="center"/>
        <w:rPr>
          <w:rFonts w:ascii="Arial" w:hAnsi="Arial" w:cs="Arial"/>
          <w:b/>
          <w:sz w:val="20"/>
          <w:szCs w:val="20"/>
        </w:rPr>
      </w:pPr>
      <w:r w:rsidRPr="00844CDD">
        <w:rPr>
          <w:rFonts w:ascii="Arial" w:hAnsi="Arial" w:cs="Arial"/>
          <w:b/>
          <w:sz w:val="20"/>
          <w:szCs w:val="20"/>
        </w:rPr>
        <w:t>VII SKYRIUS</w:t>
      </w:r>
    </w:p>
    <w:p w:rsidR="00D1151C" w:rsidRPr="00844CDD" w:rsidRDefault="00D1151C" w:rsidP="00D1151C">
      <w:pPr>
        <w:pStyle w:val="msonormalcxspmiddle"/>
        <w:tabs>
          <w:tab w:val="left" w:pos="993"/>
        </w:tabs>
        <w:spacing w:before="0" w:beforeAutospacing="0" w:after="0" w:afterAutospacing="0"/>
        <w:jc w:val="center"/>
        <w:rPr>
          <w:rFonts w:ascii="Arial" w:hAnsi="Arial" w:cs="Arial"/>
          <w:b/>
          <w:sz w:val="20"/>
          <w:szCs w:val="20"/>
        </w:rPr>
      </w:pPr>
      <w:r w:rsidRPr="00844CDD">
        <w:rPr>
          <w:rFonts w:ascii="Arial" w:hAnsi="Arial" w:cs="Arial"/>
          <w:b/>
          <w:sz w:val="20"/>
          <w:szCs w:val="20"/>
        </w:rPr>
        <w:t>APRAŠO KEITIMO TVARKA</w:t>
      </w:r>
    </w:p>
    <w:p w:rsidR="00D1151C" w:rsidRPr="00844CDD" w:rsidRDefault="00D1151C" w:rsidP="00D1151C">
      <w:pPr>
        <w:tabs>
          <w:tab w:val="left" w:pos="993"/>
        </w:tabs>
        <w:jc w:val="both"/>
      </w:pP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68. Aprašo keitimo tvarka nustatyta Projektų taisyklių 11 skirsnyje. </w:t>
      </w:r>
    </w:p>
    <w:p w:rsidR="00D1151C" w:rsidRPr="00844CDD" w:rsidRDefault="00D1151C" w:rsidP="00D1151C">
      <w:pPr>
        <w:pStyle w:val="msonormalcxspmiddle"/>
        <w:tabs>
          <w:tab w:val="left" w:pos="993"/>
        </w:tabs>
        <w:spacing w:before="0" w:beforeAutospacing="0" w:after="0" w:afterAutospacing="0"/>
        <w:ind w:firstLine="720"/>
        <w:jc w:val="both"/>
        <w:rPr>
          <w:rFonts w:ascii="Arial" w:hAnsi="Arial" w:cs="Arial"/>
          <w:sz w:val="20"/>
          <w:szCs w:val="20"/>
        </w:rPr>
      </w:pPr>
      <w:r w:rsidRPr="00844CDD">
        <w:rPr>
          <w:rFonts w:ascii="Arial" w:hAnsi="Arial" w:cs="Arial"/>
          <w:sz w:val="20"/>
          <w:szCs w:val="20"/>
        </w:rPr>
        <w:t xml:space="preserve">69. Jei Aprašas keičiamas jau atrinkus projektus, šie pakeitimai, nepažeidžiant lygiateisiškumo principo, taikomi ir įgyvendinamiems projektams Projektų taisyklių 91 punkte nustatytais atvejais. </w:t>
      </w:r>
    </w:p>
    <w:p w:rsidR="00D1151C" w:rsidRPr="00844CDD" w:rsidRDefault="00D1151C" w:rsidP="00D1151C">
      <w:pPr>
        <w:ind w:firstLine="0"/>
        <w:jc w:val="center"/>
        <w:rPr>
          <w:szCs w:val="16"/>
        </w:rPr>
      </w:pPr>
      <w:r w:rsidRPr="00844CDD">
        <w:rPr>
          <w:szCs w:val="16"/>
        </w:rPr>
        <w:t>______________</w:t>
      </w:r>
    </w:p>
    <w:p w:rsidR="00D1151C" w:rsidRDefault="00D1151C" w:rsidP="00D1151C"/>
    <w:p w:rsidR="009F56AA" w:rsidRDefault="009F56AA" w:rsidP="00D1151C">
      <w:pPr>
        <w:sectPr w:rsidR="009F56AA" w:rsidSect="00D1151C">
          <w:headerReference w:type="even" r:id="rId9"/>
          <w:headerReference w:type="default" r:id="rId10"/>
          <w:pgSz w:w="11907" w:h="16839" w:code="9"/>
          <w:pgMar w:top="1134" w:right="567" w:bottom="1134" w:left="1701" w:header="567" w:footer="720" w:gutter="0"/>
          <w:cols w:space="720"/>
          <w:noEndnote/>
          <w:titlePg/>
          <w:docGrid w:linePitch="272"/>
        </w:sectPr>
      </w:pPr>
    </w:p>
    <w:p w:rsidR="009F56AA" w:rsidRPr="00844CDD" w:rsidRDefault="009F56AA" w:rsidP="009F56AA">
      <w:pPr>
        <w:tabs>
          <w:tab w:val="left" w:pos="9639"/>
        </w:tabs>
        <w:ind w:left="4820" w:firstLine="0"/>
        <w:jc w:val="both"/>
        <w:rPr>
          <w:szCs w:val="24"/>
          <w:lang w:eastAsia="en-US"/>
        </w:rPr>
      </w:pPr>
      <w:r w:rsidRPr="00844CDD">
        <w:rPr>
          <w:szCs w:val="24"/>
          <w:lang w:eastAsia="en-US"/>
        </w:rPr>
        <w:lastRenderedPageBreak/>
        <w:t>2014–2020 metų Europos Sąjungos fondų investicijų veiksmų programos 5 prioriteto „Aplinkosauga, gamtos išteklių darnus naudojimas ir prisitaikymas prie klimato kaitos“ įgyvendinimo priemonės Nr. 05.4.1-CPVA-V-301 „Aktualizuoti kultūros paveldo objektus“ projektų finansavimo sąlygų aprašo Nr. 2</w:t>
      </w:r>
    </w:p>
    <w:p w:rsidR="009F56AA" w:rsidRPr="00844CDD" w:rsidRDefault="009F56AA" w:rsidP="009F56AA">
      <w:pPr>
        <w:ind w:left="4820" w:firstLine="0"/>
        <w:rPr>
          <w:szCs w:val="24"/>
          <w:lang w:eastAsia="en-US"/>
        </w:rPr>
      </w:pPr>
      <w:r w:rsidRPr="00844CDD">
        <w:rPr>
          <w:szCs w:val="24"/>
          <w:lang w:eastAsia="en-US"/>
        </w:rPr>
        <w:t>1 priedas</w:t>
      </w:r>
    </w:p>
    <w:p w:rsidR="009F56AA" w:rsidRPr="00844CDD" w:rsidRDefault="009F56AA" w:rsidP="009F56AA">
      <w:pPr>
        <w:ind w:firstLine="0"/>
        <w:jc w:val="right"/>
        <w:rPr>
          <w:i/>
          <w:szCs w:val="24"/>
        </w:rPr>
      </w:pPr>
    </w:p>
    <w:p w:rsidR="009F56AA" w:rsidRPr="00844CDD" w:rsidRDefault="009F56AA" w:rsidP="009F56AA">
      <w:pPr>
        <w:ind w:firstLine="0"/>
        <w:jc w:val="center"/>
        <w:rPr>
          <w:b/>
        </w:rPr>
      </w:pPr>
      <w:r w:rsidRPr="00844CDD">
        <w:rPr>
          <w:b/>
        </w:rPr>
        <w:t>PROJEKTO TINKAMUMO FINANSUOTI VERTINIMO LENTELĖ</w:t>
      </w:r>
    </w:p>
    <w:p w:rsidR="009F56AA" w:rsidRPr="00844CDD" w:rsidRDefault="009F56AA" w:rsidP="009F56AA">
      <w:pPr>
        <w:ind w:firstLine="0"/>
        <w:rPr>
          <w:i/>
          <w:szCs w:val="24"/>
          <w:lang w:eastAsia="en-US"/>
        </w:rPr>
      </w:pPr>
    </w:p>
    <w:p w:rsidR="009F56AA" w:rsidRPr="00844CDD" w:rsidRDefault="009F56AA" w:rsidP="009F56AA">
      <w:pPr>
        <w:ind w:firstLine="0"/>
        <w:jc w:val="both"/>
        <w:rPr>
          <w:szCs w:val="22"/>
        </w:rPr>
      </w:pPr>
      <w:r w:rsidRPr="00844CDD">
        <w:rPr>
          <w:i/>
          <w:szCs w:val="22"/>
          <w:lang w:eastAsia="en-US"/>
        </w:rPr>
        <w:t xml:space="preserve">Projekto tinkamumo finansuoti vertinimo metu ši lentelė pildoma kiekvienam projektui individualiai.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222"/>
        <w:gridCol w:w="6412"/>
      </w:tblGrid>
      <w:tr w:rsidR="009F56AA" w:rsidRPr="00844CDD" w:rsidTr="00C92B96">
        <w:tc>
          <w:tcPr>
            <w:tcW w:w="3212"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
                <w:bCs/>
                <w:szCs w:val="22"/>
              </w:rPr>
            </w:pPr>
            <w:r w:rsidRPr="00844CDD">
              <w:rPr>
                <w:b/>
                <w:bCs/>
                <w:szCs w:val="22"/>
              </w:rPr>
              <w:t>Paraiškos kodas</w:t>
            </w:r>
          </w:p>
        </w:tc>
        <w:tc>
          <w:tcPr>
            <w:tcW w:w="6393"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Cs/>
                <w:i/>
                <w:szCs w:val="22"/>
              </w:rPr>
            </w:pPr>
            <w:r w:rsidRPr="00844CDD">
              <w:rPr>
                <w:bCs/>
                <w:i/>
                <w:szCs w:val="22"/>
              </w:rPr>
              <w:t>(įrašomas paraiškos kodas)</w:t>
            </w:r>
          </w:p>
        </w:tc>
      </w:tr>
      <w:tr w:rsidR="009F56AA" w:rsidRPr="00844CDD" w:rsidTr="00C92B96">
        <w:tc>
          <w:tcPr>
            <w:tcW w:w="3212"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
                <w:bCs/>
                <w:szCs w:val="22"/>
              </w:rPr>
            </w:pPr>
            <w:r w:rsidRPr="00844CDD">
              <w:rPr>
                <w:b/>
                <w:bCs/>
                <w:szCs w:val="22"/>
              </w:rPr>
              <w:t>Pareiškėjo pavadinimas</w:t>
            </w:r>
          </w:p>
        </w:tc>
        <w:tc>
          <w:tcPr>
            <w:tcW w:w="6393"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Cs/>
                <w:i/>
                <w:szCs w:val="22"/>
              </w:rPr>
            </w:pPr>
            <w:r w:rsidRPr="00844CDD">
              <w:rPr>
                <w:bCs/>
                <w:i/>
                <w:szCs w:val="22"/>
              </w:rPr>
              <w:t>(įrašomas pareiškėjo pavadinimas)</w:t>
            </w:r>
          </w:p>
        </w:tc>
      </w:tr>
      <w:tr w:rsidR="009F56AA" w:rsidRPr="00844CDD" w:rsidTr="00C92B96">
        <w:tc>
          <w:tcPr>
            <w:tcW w:w="3212"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
                <w:bCs/>
                <w:szCs w:val="22"/>
              </w:rPr>
            </w:pPr>
            <w:r w:rsidRPr="00844CDD">
              <w:rPr>
                <w:b/>
                <w:bCs/>
                <w:szCs w:val="22"/>
              </w:rPr>
              <w:t>Projekto pavadinimas</w:t>
            </w:r>
          </w:p>
        </w:tc>
        <w:tc>
          <w:tcPr>
            <w:tcW w:w="6393"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Cs/>
                <w:i/>
                <w:szCs w:val="22"/>
              </w:rPr>
            </w:pPr>
            <w:r w:rsidRPr="00844CDD">
              <w:rPr>
                <w:bCs/>
                <w:i/>
                <w:szCs w:val="22"/>
              </w:rPr>
              <w:t>(įrašomas projekto pavadinimas)</w:t>
            </w:r>
          </w:p>
        </w:tc>
      </w:tr>
      <w:tr w:rsidR="009F56AA" w:rsidRPr="00844CDD" w:rsidTr="00C92B96">
        <w:tc>
          <w:tcPr>
            <w:tcW w:w="960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b/>
                <w:bCs/>
                <w:szCs w:val="22"/>
              </w:rPr>
            </w:pPr>
            <w:r w:rsidRPr="00844CDD">
              <w:rPr>
                <w:b/>
                <w:bCs/>
                <w:szCs w:val="22"/>
              </w:rPr>
              <w:t xml:space="preserve">Projektą planuojama įgyvendinti: </w:t>
            </w:r>
          </w:p>
          <w:p w:rsidR="009F56AA" w:rsidRPr="00844CDD" w:rsidRDefault="009F56AA" w:rsidP="00C92B96">
            <w:pPr>
              <w:ind w:firstLine="0"/>
              <w:rPr>
                <w:b/>
                <w:bCs/>
                <w:szCs w:val="22"/>
              </w:rPr>
            </w:pPr>
          </w:p>
          <w:p w:rsidR="009F56AA" w:rsidRPr="00844CDD" w:rsidRDefault="009F56AA" w:rsidP="00C92B96">
            <w:pPr>
              <w:tabs>
                <w:tab w:val="left" w:pos="2900"/>
              </w:tabs>
              <w:ind w:firstLine="0"/>
              <w:rPr>
                <w:b/>
                <w:bCs/>
                <w:szCs w:val="22"/>
              </w:rPr>
            </w:pPr>
            <w:r w:rsidRPr="00844CDD">
              <w:rPr>
                <w:sz w:val="24"/>
                <w:szCs w:val="24"/>
              </w:rPr>
              <w:t>□</w:t>
            </w:r>
            <w:r w:rsidRPr="00844CDD">
              <w:rPr>
                <w:b/>
                <w:bCs/>
                <w:szCs w:val="22"/>
              </w:rPr>
              <w:t xml:space="preserve"> su partneriu (-</w:t>
            </w:r>
            <w:proofErr w:type="spellStart"/>
            <w:r w:rsidRPr="00844CDD">
              <w:rPr>
                <w:b/>
                <w:bCs/>
                <w:szCs w:val="22"/>
              </w:rPr>
              <w:t>iais</w:t>
            </w:r>
            <w:proofErr w:type="spellEnd"/>
            <w:r w:rsidRPr="00844CDD">
              <w:rPr>
                <w:b/>
                <w:bCs/>
                <w:szCs w:val="22"/>
              </w:rPr>
              <w:t xml:space="preserve">) </w:t>
            </w:r>
            <w:r w:rsidRPr="00844CDD">
              <w:rPr>
                <w:b/>
                <w:bCs/>
                <w:szCs w:val="22"/>
              </w:rPr>
              <w:tab/>
            </w:r>
            <w:r w:rsidRPr="00844CDD">
              <w:rPr>
                <w:sz w:val="24"/>
                <w:szCs w:val="24"/>
              </w:rPr>
              <w:t>□</w:t>
            </w:r>
            <w:r w:rsidRPr="00844CDD">
              <w:rPr>
                <w:b/>
                <w:bCs/>
                <w:szCs w:val="22"/>
              </w:rPr>
              <w:t xml:space="preserve"> be partnerio (-</w:t>
            </w:r>
            <w:proofErr w:type="spellStart"/>
            <w:r w:rsidRPr="00844CDD">
              <w:rPr>
                <w:b/>
                <w:bCs/>
                <w:szCs w:val="22"/>
              </w:rPr>
              <w:t>ių</w:t>
            </w:r>
            <w:proofErr w:type="spellEnd"/>
            <w:r w:rsidRPr="00844CDD">
              <w:rPr>
                <w:b/>
                <w:bCs/>
                <w:szCs w:val="22"/>
              </w:rPr>
              <w:t>)</w:t>
            </w:r>
          </w:p>
        </w:tc>
      </w:tr>
      <w:tr w:rsidR="009F56AA" w:rsidRPr="00844CDD" w:rsidTr="00C92B96">
        <w:tc>
          <w:tcPr>
            <w:tcW w:w="960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tabs>
                <w:tab w:val="left" w:pos="2160"/>
              </w:tabs>
              <w:ind w:firstLine="0"/>
              <w:rPr>
                <w:b/>
                <w:bCs/>
                <w:szCs w:val="22"/>
              </w:rPr>
            </w:pPr>
            <w:r w:rsidRPr="00844CDD">
              <w:rPr>
                <w:sz w:val="24"/>
                <w:szCs w:val="24"/>
              </w:rPr>
              <w:t>□</w:t>
            </w:r>
            <w:r w:rsidRPr="00844CDD">
              <w:rPr>
                <w:b/>
                <w:bCs/>
                <w:szCs w:val="22"/>
              </w:rPr>
              <w:t xml:space="preserve"> PIRMINĖ </w:t>
            </w:r>
            <w:r w:rsidRPr="00844CDD">
              <w:rPr>
                <w:b/>
                <w:bCs/>
                <w:szCs w:val="22"/>
              </w:rPr>
              <w:tab/>
            </w:r>
            <w:r w:rsidRPr="00844CDD">
              <w:rPr>
                <w:sz w:val="24"/>
                <w:szCs w:val="24"/>
              </w:rPr>
              <w:t>□</w:t>
            </w:r>
            <w:r w:rsidRPr="00844CDD">
              <w:rPr>
                <w:b/>
                <w:bCs/>
                <w:szCs w:val="22"/>
              </w:rPr>
              <w:t xml:space="preserve"> PATIKSLINTA</w:t>
            </w:r>
          </w:p>
          <w:p w:rsidR="009F56AA" w:rsidRPr="00844CDD" w:rsidRDefault="009F56AA" w:rsidP="00C92B96">
            <w:pPr>
              <w:ind w:firstLine="0"/>
              <w:rPr>
                <w:bCs/>
                <w:i/>
                <w:szCs w:val="22"/>
              </w:rPr>
            </w:pPr>
            <w:r w:rsidRPr="00844CDD">
              <w:rPr>
                <w:bCs/>
                <w:i/>
                <w:szCs w:val="22"/>
              </w:rPr>
              <w:t>(Žymima „Patikslinta“ tais atvejais, kai ši lentelė tikslinama po to, kai paraiška grąžinama pakartotiniam vertinimui.)</w:t>
            </w:r>
          </w:p>
        </w:tc>
      </w:tr>
    </w:tbl>
    <w:p w:rsidR="009F56AA" w:rsidRPr="00844CDD" w:rsidRDefault="009F56AA" w:rsidP="009F56AA">
      <w:pPr>
        <w:ind w:firstLine="0"/>
        <w:rPr>
          <w:i/>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151"/>
        <w:gridCol w:w="3060"/>
        <w:gridCol w:w="1442"/>
        <w:gridCol w:w="1981"/>
      </w:tblGrid>
      <w:tr w:rsidR="009F56AA" w:rsidRPr="00844CDD" w:rsidTr="00C92B96">
        <w:trPr>
          <w:trHeight w:val="20"/>
        </w:trPr>
        <w:tc>
          <w:tcPr>
            <w:tcW w:w="3151" w:type="dxa"/>
            <w:vMerge w:val="restart"/>
            <w:tcBorders>
              <w:top w:val="single" w:sz="4" w:space="0" w:color="auto"/>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jc w:val="center"/>
              <w:rPr>
                <w:b/>
                <w:bCs/>
                <w:szCs w:val="22"/>
              </w:rPr>
            </w:pPr>
            <w:r w:rsidRPr="00844CDD">
              <w:rPr>
                <w:b/>
                <w:bCs/>
                <w:szCs w:val="22"/>
              </w:rPr>
              <w:t>Bendrasis reikalavimas/</w:t>
            </w:r>
          </w:p>
          <w:p w:rsidR="009F56AA" w:rsidRPr="00844CDD" w:rsidRDefault="009F56AA" w:rsidP="00C92B96">
            <w:pPr>
              <w:ind w:firstLine="0"/>
              <w:jc w:val="center"/>
              <w:rPr>
                <w:b/>
                <w:bCs/>
                <w:szCs w:val="22"/>
              </w:rPr>
            </w:pPr>
            <w:r w:rsidRPr="00844CDD">
              <w:rPr>
                <w:b/>
                <w:bCs/>
                <w:szCs w:val="22"/>
              </w:rPr>
              <w:t>specialusis projektų atrankos kriterijus (toliau – specialusis kriterijus), jo vertinimo aspektai ir paaiškinimai</w:t>
            </w:r>
          </w:p>
          <w:p w:rsidR="009F56AA" w:rsidRPr="00844CDD" w:rsidRDefault="009F56AA" w:rsidP="00C92B96">
            <w:pPr>
              <w:ind w:firstLine="0"/>
              <w:jc w:val="center"/>
              <w:rPr>
                <w:szCs w:val="22"/>
              </w:rPr>
            </w:pP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jc w:val="center"/>
              <w:rPr>
                <w:b/>
                <w:bCs/>
                <w:szCs w:val="22"/>
              </w:rPr>
            </w:pPr>
            <w:r w:rsidRPr="00844CDD">
              <w:rPr>
                <w:b/>
                <w:bCs/>
                <w:szCs w:val="22"/>
              </w:rPr>
              <w:t>Bendrojo reikalavimo/ specialiojo kriterijaus detalizavimas</w:t>
            </w:r>
          </w:p>
          <w:p w:rsidR="009F56AA" w:rsidRPr="00844CDD" w:rsidRDefault="009F56AA" w:rsidP="00C92B96">
            <w:pPr>
              <w:ind w:firstLine="0"/>
              <w:jc w:val="center"/>
              <w:rPr>
                <w:b/>
                <w:bCs/>
                <w:i/>
                <w:szCs w:val="22"/>
              </w:rPr>
            </w:pPr>
            <w:r w:rsidRPr="00844CDD">
              <w:rPr>
                <w:b/>
                <w:bCs/>
                <w:i/>
                <w:szCs w:val="22"/>
              </w:rPr>
              <w:t>(jei taikoma)</w:t>
            </w:r>
          </w:p>
          <w:p w:rsidR="009F56AA" w:rsidRPr="00844CDD" w:rsidRDefault="009F56AA" w:rsidP="00C92B96">
            <w:pPr>
              <w:ind w:firstLine="0"/>
              <w:jc w:val="center"/>
              <w:rPr>
                <w:bCs/>
                <w:i/>
                <w:szCs w:val="22"/>
              </w:rPr>
            </w:pPr>
          </w:p>
        </w:tc>
        <w:tc>
          <w:tcPr>
            <w:tcW w:w="3423" w:type="dxa"/>
            <w:gridSpan w:val="2"/>
            <w:tcBorders>
              <w:top w:val="single" w:sz="4" w:space="0" w:color="000000"/>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jc w:val="center"/>
              <w:rPr>
                <w:szCs w:val="22"/>
              </w:rPr>
            </w:pPr>
            <w:r w:rsidRPr="00844CDD">
              <w:rPr>
                <w:b/>
                <w:bCs/>
                <w:szCs w:val="22"/>
              </w:rPr>
              <w:t>Bendrojo reikalavimo/ specialiojo kriterijaus vertinimas</w:t>
            </w:r>
          </w:p>
        </w:tc>
      </w:tr>
      <w:tr w:rsidR="009F56AA" w:rsidRPr="00844CDD" w:rsidTr="00C92B96">
        <w:trPr>
          <w:trHeight w:val="20"/>
        </w:trPr>
        <w:tc>
          <w:tcPr>
            <w:tcW w:w="3151" w:type="dxa"/>
            <w:vMerge/>
            <w:tcBorders>
              <w:top w:val="single" w:sz="4" w:space="0" w:color="auto"/>
              <w:left w:val="single" w:sz="4" w:space="0" w:color="000000"/>
              <w:bottom w:val="single" w:sz="4" w:space="0" w:color="000000"/>
              <w:right w:val="single" w:sz="4" w:space="0" w:color="000000"/>
            </w:tcBorders>
            <w:vAlign w:val="center"/>
          </w:tcPr>
          <w:p w:rsidR="009F56AA" w:rsidRPr="00844CDD" w:rsidRDefault="009F56AA" w:rsidP="00C92B96">
            <w:pPr>
              <w:ind w:firstLine="0"/>
              <w:rPr>
                <w:szCs w:val="22"/>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9F56AA" w:rsidRPr="00844CDD" w:rsidRDefault="009F56AA" w:rsidP="00C92B96">
            <w:pPr>
              <w:ind w:firstLine="0"/>
              <w:rPr>
                <w:bCs/>
                <w:i/>
                <w:szCs w:val="22"/>
              </w:rPr>
            </w:pP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jc w:val="center"/>
              <w:rPr>
                <w:szCs w:val="22"/>
              </w:rPr>
            </w:pPr>
            <w:r w:rsidRPr="00844CDD">
              <w:rPr>
                <w:b/>
                <w:bCs/>
                <w:szCs w:val="22"/>
              </w:rPr>
              <w:t>Taip / Ne/ Netaikoma/ Taip su išlyga</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jc w:val="center"/>
              <w:rPr>
                <w:b/>
                <w:bCs/>
                <w:szCs w:val="22"/>
                <w:lang w:eastAsia="en-US"/>
              </w:rPr>
            </w:pPr>
            <w:r w:rsidRPr="00844CDD">
              <w:rPr>
                <w:b/>
                <w:bCs/>
                <w:szCs w:val="22"/>
                <w:lang w:eastAsia="en-US"/>
              </w:rPr>
              <w:t>Komentarai</w:t>
            </w:r>
          </w:p>
          <w:p w:rsidR="009F56AA" w:rsidRPr="00844CDD" w:rsidRDefault="009F56AA" w:rsidP="00C92B96">
            <w:pPr>
              <w:ind w:firstLine="0"/>
              <w:jc w:val="center"/>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widowControl w:val="0"/>
              <w:shd w:val="clear" w:color="auto" w:fill="FFFFFF"/>
              <w:tabs>
                <w:tab w:val="left" w:pos="2943"/>
              </w:tabs>
              <w:ind w:firstLine="0"/>
              <w:rPr>
                <w:i/>
                <w:szCs w:val="22"/>
                <w:lang w:eastAsia="en-US"/>
              </w:rPr>
            </w:pP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widowControl w:val="0"/>
              <w:shd w:val="clear" w:color="auto" w:fill="FFFFFF"/>
              <w:tabs>
                <w:tab w:val="left" w:pos="2943"/>
              </w:tabs>
              <w:ind w:firstLine="0"/>
              <w:rPr>
                <w:i/>
                <w:szCs w:val="22"/>
                <w:lang w:eastAsia="en-US"/>
              </w:rPr>
            </w:pP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bCs/>
                <w:i/>
                <w:szCs w:val="22"/>
              </w:rPr>
            </w:pPr>
            <w:r w:rsidRPr="00844CDD">
              <w:rPr>
                <w:b/>
                <w:bCs/>
                <w:i/>
                <w:szCs w:val="22"/>
              </w:rPr>
              <w:t>(</w:t>
            </w:r>
            <w:r w:rsidRPr="00844CDD">
              <w:rPr>
                <w:i/>
                <w:szCs w:val="22"/>
                <w:lang w:eastAsia="en-US"/>
              </w:rPr>
              <w:t>Iš sąrašo pasirenkamas vienas iš atsakymo variantų.)</w:t>
            </w:r>
            <w:r w:rsidRPr="00844CDD">
              <w:rPr>
                <w:bCs/>
                <w:i/>
                <w:szCs w:val="22"/>
              </w:rPr>
              <w:t xml:space="preserve"> </w:t>
            </w:r>
          </w:p>
          <w:p w:rsidR="009F56AA" w:rsidRPr="00844CDD" w:rsidRDefault="009F56AA" w:rsidP="00C92B96">
            <w:pPr>
              <w:ind w:firstLine="0"/>
              <w:rPr>
                <w:b/>
                <w:bCs/>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widowControl w:val="0"/>
              <w:shd w:val="clear" w:color="auto" w:fill="FFFFFF"/>
              <w:tabs>
                <w:tab w:val="left" w:pos="2943"/>
              </w:tabs>
              <w:ind w:firstLine="0"/>
              <w:rPr>
                <w:b/>
                <w:bCs/>
                <w:szCs w:val="22"/>
                <w:lang w:eastAsia="en-US"/>
              </w:rPr>
            </w:pPr>
            <w:r w:rsidRPr="00844CDD">
              <w:rPr>
                <w:bCs/>
                <w:i/>
                <w:szCs w:val="22"/>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9F56AA" w:rsidRPr="00844CDD" w:rsidTr="00C92B96">
        <w:trPr>
          <w:trHeight w:val="20"/>
        </w:trPr>
        <w:tc>
          <w:tcPr>
            <w:tcW w:w="9634" w:type="dxa"/>
            <w:gridSpan w:val="4"/>
            <w:tcBorders>
              <w:top w:val="single" w:sz="4" w:space="0" w:color="000000"/>
              <w:left w:val="single" w:sz="4" w:space="0" w:color="000000"/>
              <w:bottom w:val="single" w:sz="4" w:space="0" w:color="auto"/>
              <w:right w:val="single" w:sz="4" w:space="0" w:color="000000"/>
            </w:tcBorders>
            <w:shd w:val="clear" w:color="auto" w:fill="D9D9D9"/>
          </w:tcPr>
          <w:p w:rsidR="009F56AA" w:rsidRPr="00844CDD" w:rsidRDefault="009F56AA" w:rsidP="00C92B96">
            <w:pPr>
              <w:ind w:firstLine="0"/>
              <w:rPr>
                <w:szCs w:val="22"/>
              </w:rPr>
            </w:pPr>
            <w:r w:rsidRPr="00844CDD">
              <w:rPr>
                <w:b/>
                <w:bCs/>
                <w:szCs w:val="22"/>
              </w:rPr>
              <w:t>1. P</w:t>
            </w:r>
            <w:r w:rsidRPr="00844CDD">
              <w:rPr>
                <w:b/>
                <w:szCs w:val="22"/>
              </w:rPr>
              <w:t>lanuojamu</w:t>
            </w:r>
            <w:r w:rsidRPr="00844CDD">
              <w:rPr>
                <w:b/>
                <w:bCs/>
                <w:szCs w:val="22"/>
              </w:rPr>
              <w:t xml:space="preserve"> </w:t>
            </w:r>
            <w:r w:rsidRPr="00844CDD">
              <w:rPr>
                <w:b/>
                <w:szCs w:val="22"/>
              </w:rPr>
              <w:t xml:space="preserve">finansuoti projektu </w:t>
            </w:r>
            <w:r w:rsidRPr="00844CDD">
              <w:rPr>
                <w:b/>
                <w:bCs/>
                <w:szCs w:val="22"/>
              </w:rPr>
              <w:t xml:space="preserve">prisidedama prie bent vieno 2014-2020 metų Europos </w:t>
            </w:r>
            <w:proofErr w:type="spellStart"/>
            <w:r w:rsidRPr="00844CDD">
              <w:rPr>
                <w:b/>
                <w:bCs/>
                <w:szCs w:val="22"/>
              </w:rPr>
              <w:t>Sajunos</w:t>
            </w:r>
            <w:proofErr w:type="spellEnd"/>
            <w:r w:rsidRPr="00844CDD">
              <w:rPr>
                <w:b/>
                <w:bCs/>
                <w:szCs w:val="22"/>
              </w:rPr>
              <w:t xml:space="preserve"> investicijų veiksmų programos</w:t>
            </w:r>
            <w:r w:rsidRPr="00844CDD">
              <w:rPr>
                <w:b/>
                <w:szCs w:val="22"/>
              </w:rPr>
              <w:t xml:space="preserve"> (toliau – veiksmų programa) </w:t>
            </w:r>
            <w:r w:rsidRPr="00844CDD">
              <w:rPr>
                <w:b/>
                <w:bCs/>
                <w:szCs w:val="22"/>
              </w:rPr>
              <w:t xml:space="preserve">prioriteto konkretaus uždavinio įgyvendinimo, rezultato pasiekimo ir įgyvendinama bent viena pagal </w:t>
            </w:r>
            <w:r w:rsidRPr="00844CDD">
              <w:rPr>
                <w:b/>
                <w:szCs w:val="22"/>
              </w:rPr>
              <w:t>Aprašą</w:t>
            </w:r>
            <w:r w:rsidRPr="00844CDD">
              <w:rPr>
                <w:b/>
                <w:bCs/>
                <w:szCs w:val="22"/>
              </w:rPr>
              <w:t xml:space="preserve"> numatoma finansuoti veikla.</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1.1. Projekto tikslai ir uždaviniai atitinka bent vieną </w:t>
            </w:r>
            <w:r w:rsidRPr="00844CDD">
              <w:rPr>
                <w:bCs/>
                <w:szCs w:val="22"/>
              </w:rPr>
              <w:t>Veiksmų programos</w:t>
            </w:r>
            <w:r w:rsidRPr="00844CDD">
              <w:rPr>
                <w:szCs w:val="22"/>
              </w:rPr>
              <w:t xml:space="preserve"> prioriteto konkretų uždavinį ir siekiamą rezultatą.</w:t>
            </w:r>
          </w:p>
          <w:p w:rsidR="009F56AA" w:rsidRPr="00844CDD" w:rsidRDefault="009F56AA" w:rsidP="00C92B96">
            <w:pPr>
              <w:ind w:firstLine="0"/>
              <w:rPr>
                <w:szCs w:val="22"/>
              </w:rPr>
            </w:pPr>
            <w:r w:rsidRPr="00844CDD">
              <w:rPr>
                <w:i/>
                <w:szCs w:val="22"/>
                <w:lang w:eastAsia="en-US"/>
              </w:rPr>
              <w:t>(Atitiktį šiam vertinimo aspektui vertina ministerija</w:t>
            </w:r>
            <w:r w:rsidRPr="00844CDD">
              <w:rPr>
                <w:i/>
                <w:szCs w:val="22"/>
              </w:rPr>
              <w:t>)</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rPr>
            </w:pPr>
            <w:r w:rsidRPr="00844CDD">
              <w:rPr>
                <w:szCs w:val="22"/>
              </w:rPr>
              <w:t xml:space="preserve">Projekto tikslai ir uždaviniai turi atitikti veiksmų programos 5 prioriteto 5.4.1. konkretų uždavinį „Padidinti kultūros ir gamtos paveldo aktualumą, lankomumą ir žinomumą, visuomenės informuotumą apie juos supančią aplinką“ ir siekiamą rezultatą. </w:t>
            </w:r>
          </w:p>
          <w:p w:rsidR="009F56AA" w:rsidRPr="00844CDD" w:rsidRDefault="009F56AA" w:rsidP="00C92B96">
            <w:pPr>
              <w:ind w:firstLine="0"/>
              <w:rPr>
                <w:szCs w:val="22"/>
              </w:rPr>
            </w:pPr>
          </w:p>
          <w:p w:rsidR="009F56AA" w:rsidRPr="00844CDD" w:rsidRDefault="009F56AA" w:rsidP="00C92B96">
            <w:pPr>
              <w:ind w:firstLine="0"/>
              <w:rPr>
                <w:szCs w:val="22"/>
              </w:rPr>
            </w:pPr>
          </w:p>
          <w:p w:rsidR="009F56AA" w:rsidRPr="00844CDD" w:rsidRDefault="009F56AA" w:rsidP="00C92B96">
            <w:pPr>
              <w:ind w:firstLine="0"/>
              <w:rPr>
                <w:szCs w:val="22"/>
              </w:rPr>
            </w:pPr>
            <w:r w:rsidRPr="00844CDD">
              <w:rPr>
                <w:szCs w:val="22"/>
              </w:rPr>
              <w:t xml:space="preserve">Informacijos šaltinis: projektinis pasiūlymas, investicijų </w:t>
            </w:r>
            <w:r w:rsidRPr="00844CDD">
              <w:rPr>
                <w:szCs w:val="22"/>
              </w:rPr>
              <w:lastRenderedPageBreak/>
              <w:t xml:space="preserve">projektas. </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r w:rsidRPr="00844CDD">
              <w:rPr>
                <w:i/>
              </w:rPr>
              <w:lastRenderedPageBreak/>
              <w:t xml:space="preserve">(Įgyvendinančioji institucija, pildydama tinkamumo finansuoti vertinimo lentelę, perkelia ministerijos, atlikto projektinio pasiūlymo </w:t>
            </w:r>
            <w:r w:rsidRPr="00844CDD">
              <w:rPr>
                <w:i/>
              </w:rPr>
              <w:lastRenderedPageBreak/>
              <w:t xml:space="preserve">dėl valstybės projekto įgyvendinimo (toliau – projektinis pasiūlymas) vertinimo išvadą ir skiltyje „Komentarai“ nurodo šios išvados pavadinimą ir datą). </w:t>
            </w: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lastRenderedPageBreak/>
              <w:t>1.2. Projekto tikslai, uždaviniai ir veiklos atitinka bent vieną iš Apraše nurodytų veiklų.</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both"/>
              <w:rPr>
                <w:i/>
                <w:szCs w:val="22"/>
                <w:lang w:eastAsia="en-US"/>
              </w:rPr>
            </w:pPr>
            <w:r w:rsidRPr="00844CDD">
              <w:rPr>
                <w:szCs w:val="22"/>
                <w:lang w:eastAsia="en-US"/>
              </w:rPr>
              <w:t xml:space="preserve">Projekto tikslai, uždaviniai ir veiklos turi atitikti veiklą, nurodytą šio </w:t>
            </w:r>
            <w:r w:rsidRPr="00844CDD">
              <w:rPr>
                <w:szCs w:val="22"/>
              </w:rPr>
              <w:t>Aprašo</w:t>
            </w:r>
            <w:r w:rsidRPr="00844CDD">
              <w:rPr>
                <w:szCs w:val="22"/>
                <w:lang w:eastAsia="en-US"/>
              </w:rPr>
              <w:t xml:space="preserve"> 10</w:t>
            </w:r>
            <w:r w:rsidRPr="00844CDD">
              <w:rPr>
                <w:i/>
                <w:szCs w:val="22"/>
                <w:lang w:eastAsia="en-US"/>
              </w:rPr>
              <w:t xml:space="preserve"> </w:t>
            </w:r>
            <w:r w:rsidRPr="00844CDD">
              <w:rPr>
                <w:szCs w:val="22"/>
                <w:lang w:eastAsia="en-US"/>
              </w:rPr>
              <w:t>punkte</w:t>
            </w:r>
            <w:r w:rsidRPr="00844CDD">
              <w:rPr>
                <w:i/>
                <w:szCs w:val="22"/>
                <w:lang w:eastAsia="en-US"/>
              </w:rPr>
              <w:t>.</w:t>
            </w:r>
          </w:p>
          <w:p w:rsidR="009F56AA" w:rsidRPr="00844CDD" w:rsidRDefault="009F56AA" w:rsidP="00C92B96">
            <w:pPr>
              <w:tabs>
                <w:tab w:val="left" w:pos="3751"/>
              </w:tabs>
              <w:ind w:firstLine="0"/>
              <w:rPr>
                <w:i/>
                <w:szCs w:val="22"/>
                <w:lang w:eastAsia="en-US"/>
              </w:rPr>
            </w:pPr>
          </w:p>
          <w:p w:rsidR="009F56AA" w:rsidRPr="00844CDD" w:rsidRDefault="009F56AA" w:rsidP="00C92B96">
            <w:pPr>
              <w:ind w:firstLine="0"/>
              <w:rPr>
                <w:szCs w:val="22"/>
              </w:rPr>
            </w:pPr>
            <w:r w:rsidRPr="00844CDD">
              <w:rPr>
                <w:szCs w:val="22"/>
              </w:rPr>
              <w:t xml:space="preserve">Informacijos šaltinis: paraiška.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lang w:eastAsia="en-US"/>
              </w:rPr>
            </w:pPr>
            <w:r w:rsidRPr="00844CDD">
              <w:rPr>
                <w:szCs w:val="22"/>
              </w:rPr>
              <w:t>1.3. Projektas atitinka kitus su projekto veiklomis susijusius Apraše nustatytus reikalavimus.</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Netaikoma.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auto"/>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rPr>
                <w:szCs w:val="22"/>
              </w:rPr>
            </w:pPr>
            <w:r w:rsidRPr="00844CDD">
              <w:rPr>
                <w:b/>
                <w:bCs/>
                <w:szCs w:val="22"/>
              </w:rPr>
              <w:t>2. Projektas atitinka strateginio planavimo dokumentų nuostatas.</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2.1. Projektas atitinka strateginio planavimo dokumentų nuostatas</w:t>
            </w:r>
            <w:r w:rsidRPr="00844CDD">
              <w:rPr>
                <w:szCs w:val="22"/>
                <w:lang w:eastAsia="en-US"/>
              </w:rPr>
              <w:t>.</w:t>
            </w:r>
            <w:r w:rsidRPr="00844CDD">
              <w:rPr>
                <w:szCs w:val="22"/>
              </w:rPr>
              <w:t xml:space="preserve"> </w:t>
            </w:r>
          </w:p>
          <w:p w:rsidR="009F56AA" w:rsidRPr="00844CDD" w:rsidRDefault="009F56AA" w:rsidP="00C92B96">
            <w:pPr>
              <w:ind w:firstLine="0"/>
              <w:rPr>
                <w:szCs w:val="22"/>
              </w:rPr>
            </w:pPr>
            <w:r w:rsidRPr="00844CDD">
              <w:rPr>
                <w:szCs w:val="22"/>
                <w:lang w:eastAsia="en-US"/>
              </w:rPr>
              <w:t>(Atitiktį šiam vertinimo aspektui vertina ministerija</w:t>
            </w:r>
            <w:r w:rsidRPr="00844CDD">
              <w:rPr>
                <w:szCs w:val="22"/>
              </w:rPr>
              <w:t>)</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lang w:eastAsia="en-US"/>
              </w:rPr>
            </w:pPr>
            <w:r w:rsidRPr="00844CDD">
              <w:rPr>
                <w:szCs w:val="22"/>
                <w:lang w:eastAsia="en-US"/>
              </w:rPr>
              <w:t xml:space="preserve">Projektas turi atitikti Aprašo 17 punkte nurodytus specialiuosius atrankos kriterijus. </w:t>
            </w:r>
          </w:p>
          <w:p w:rsidR="009F56AA" w:rsidRPr="00844CDD" w:rsidRDefault="009F56AA" w:rsidP="00C92B96">
            <w:pPr>
              <w:ind w:firstLine="0"/>
              <w:jc w:val="both"/>
              <w:rPr>
                <w:szCs w:val="22"/>
                <w:lang w:eastAsia="en-US"/>
              </w:rPr>
            </w:pPr>
          </w:p>
          <w:p w:rsidR="009F56AA" w:rsidRPr="00844CDD" w:rsidRDefault="009F56AA" w:rsidP="00C92B96">
            <w:pPr>
              <w:ind w:firstLine="0"/>
              <w:jc w:val="both"/>
              <w:rPr>
                <w:szCs w:val="22"/>
              </w:rPr>
            </w:pPr>
            <w:r w:rsidRPr="00844CDD">
              <w:rPr>
                <w:szCs w:val="22"/>
              </w:rPr>
              <w:t>Informacijos šaltinis: projektinis pasiūlymas, investicijų projektas.</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r w:rsidRPr="00844CDD">
              <w:t xml:space="preserve">(Įgyvendinančioji institucija, pildydama tinkamumo finansuoti vertinimo lentelę, perkelia ministerijos, atlikto projektinio pasiūlymo vertinimo išvadą ir skiltyje „Komentarai“ nurodo šios išvados pavadinimą ir datą). </w:t>
            </w: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lang w:eastAsia="en-US"/>
              </w:rPr>
            </w:pPr>
            <w:r w:rsidRPr="00844CDD">
              <w:rPr>
                <w:szCs w:val="22"/>
                <w:lang w:eastAsia="en-US"/>
              </w:rPr>
              <w:t>Netaikoma.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auto"/>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rPr>
                <w:szCs w:val="22"/>
              </w:rPr>
            </w:pPr>
            <w:r w:rsidRPr="00844CDD">
              <w:rPr>
                <w:b/>
                <w:bCs/>
                <w:szCs w:val="22"/>
              </w:rPr>
              <w:t>3. Projektu siekiama aiškių ir realių kiekybinių uždavinių.</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lastRenderedPageBreak/>
              <w:t xml:space="preserve">3.1. Projektu prisidedama prie </w:t>
            </w:r>
            <w:r w:rsidRPr="00844CDD">
              <w:rPr>
                <w:szCs w:val="22"/>
                <w:lang w:eastAsia="en-US"/>
              </w:rPr>
              <w:t xml:space="preserve">bent vieno </w:t>
            </w:r>
            <w:r w:rsidRPr="00844CDD">
              <w:rPr>
                <w:szCs w:val="22"/>
              </w:rPr>
              <w:t>Apraše</w:t>
            </w:r>
            <w:r w:rsidRPr="00844CDD">
              <w:rPr>
                <w:szCs w:val="22"/>
                <w:lang w:eastAsia="en-US"/>
              </w:rPr>
              <w:t xml:space="preserve"> nustatyto veiksmų programos ir (arba) ministerijos priemonių įgyvendinimo plane nurodyto nacionalinio produkto ir (arba) rezultato rodiklio</w:t>
            </w:r>
            <w:r w:rsidRPr="00844CDD">
              <w:rPr>
                <w:szCs w:val="22"/>
              </w:rPr>
              <w:t xml:space="preserve"> pasiekimo.</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rPr>
            </w:pPr>
            <w:r w:rsidRPr="00844CDD">
              <w:rPr>
                <w:szCs w:val="22"/>
                <w:lang w:eastAsia="en-US"/>
              </w:rPr>
              <w:t>Projektas turi siekti stebėsenos rodiklių, nurodytų šio Aprašo 23</w:t>
            </w:r>
            <w:r w:rsidRPr="00844CDD">
              <w:rPr>
                <w:i/>
                <w:szCs w:val="22"/>
                <w:lang w:eastAsia="en-US"/>
              </w:rPr>
              <w:t xml:space="preserve"> </w:t>
            </w:r>
            <w:r w:rsidRPr="00844CDD">
              <w:rPr>
                <w:szCs w:val="22"/>
                <w:lang w:eastAsia="en-US"/>
              </w:rPr>
              <w:t>punkte.</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3.2. Išlaikyta nuosekli vidinė projekto logika, t. y. projekto rezultatai yra projekto veiklų padarinys, projekto veiklos sudaro prielaidas įgyvendinti projekto uždavinius, o pastarieji – pasiekti nustatytą projekto tikslą.</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Informacijos šaltinis: paraiška.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lang w:eastAsia="en-US"/>
              </w:rPr>
            </w:pPr>
            <w:r w:rsidRPr="00844CDD">
              <w:rPr>
                <w:bCs/>
                <w:szCs w:val="22"/>
              </w:rPr>
              <w:t>3.3.</w:t>
            </w:r>
            <w:r w:rsidRPr="00844CDD">
              <w:rPr>
                <w:szCs w:val="22"/>
                <w:lang w:eastAsia="en-US"/>
              </w:rPr>
              <w:t xml:space="preserve"> </w:t>
            </w:r>
            <w:r w:rsidRPr="00844CDD">
              <w:rPr>
                <w:bCs/>
                <w:szCs w:val="22"/>
              </w:rPr>
              <w:t>Projekto uždaviniai yra specifiniai (parodo projekto esmę ir charakteristikas), išmatuojami (kiekybiškai išreikšti ir matuojami) ir įvykdomi, aiški veiklų pradžios ir pabaigos data.</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auto"/>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rPr>
                <w:szCs w:val="22"/>
              </w:rPr>
            </w:pPr>
            <w:r w:rsidRPr="00844CDD">
              <w:rPr>
                <w:b/>
                <w:bCs/>
                <w:szCs w:val="22"/>
              </w:rPr>
              <w:t>4. Projektas atitinka horizontaliuosius (darnaus vystymosi bei moterų ir vyrų lygybės ir nediskriminavimo) principus, projekto įgyvendinimas yra suderinamas su ES konkurencijos politikos nuostatomis.</w:t>
            </w: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4.1. Projekte nėra numatyti veiksmai, kurie turėtų neigiamą poveikį darnaus vystymosi principo įgyvendinimui:</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 xml:space="preserve">4.1.1. aplinkosaugos srityje (aplinkos kokybė ir gamtos ištekliai, kraštovaizdžio ir biologinės įvairovės apsauga, klimato kaita, aplinkos apsauga ir kt.). </w:t>
            </w:r>
          </w:p>
          <w:p w:rsidR="009F56AA" w:rsidRPr="00844CDD" w:rsidRDefault="009F56AA" w:rsidP="00C92B96">
            <w:pPr>
              <w:ind w:firstLine="0"/>
              <w:rPr>
                <w:bCs/>
                <w:i/>
                <w:szCs w:val="22"/>
              </w:rPr>
            </w:pPr>
            <w:r w:rsidRPr="00844CDD">
              <w:rPr>
                <w:bCs/>
                <w:i/>
                <w:szCs w:val="22"/>
              </w:rPr>
              <w:t xml:space="preserve">(Vertinant, ar įgyvendinant projektą bus atsižvelgiama į aplinkos apsaugos reikalavimus, tikrinama: </w:t>
            </w:r>
          </w:p>
          <w:p w:rsidR="009F56AA" w:rsidRPr="00844CDD" w:rsidRDefault="009F56AA" w:rsidP="00C92B96">
            <w:pPr>
              <w:ind w:firstLine="0"/>
              <w:rPr>
                <w:bCs/>
                <w:i/>
                <w:szCs w:val="22"/>
              </w:rPr>
            </w:pPr>
            <w:r w:rsidRPr="00844CDD">
              <w:rPr>
                <w:bCs/>
                <w:i/>
                <w:szCs w:val="22"/>
              </w:rPr>
              <w:t>- ar, vadovaujantis Lietuvos Respublikos planuojamos ūkinės veiklos poveikio aplinkai vertinimo įstatymu, būtinas poveikio aplinkai vertinimas;</w:t>
            </w:r>
          </w:p>
          <w:p w:rsidR="009F56AA" w:rsidRPr="00844CDD" w:rsidRDefault="009F56AA" w:rsidP="00C92B96">
            <w:pPr>
              <w:ind w:firstLine="0"/>
              <w:rPr>
                <w:bCs/>
                <w:i/>
                <w:szCs w:val="22"/>
              </w:rPr>
            </w:pPr>
            <w:r w:rsidRPr="00844CDD">
              <w:rPr>
                <w:bCs/>
                <w:i/>
                <w:szCs w:val="22"/>
              </w:rPr>
              <w:t>- jei būtinas poveikio aplinkai vertinimas, ar jis yra atliktas;</w:t>
            </w:r>
          </w:p>
          <w:p w:rsidR="009F56AA" w:rsidRPr="00844CDD" w:rsidRDefault="009F56AA" w:rsidP="00C92B96">
            <w:pPr>
              <w:ind w:firstLine="0"/>
              <w:rPr>
                <w:bCs/>
                <w:i/>
                <w:szCs w:val="22"/>
              </w:rPr>
            </w:pPr>
            <w:r w:rsidRPr="00844CDD">
              <w:rPr>
                <w:bCs/>
                <w:i/>
                <w:szCs w:val="22"/>
              </w:rPr>
              <w:t>- ar planuojama ūkinė veikla (arba planų ar programų įgyvendinimas) susijusi (-</w:t>
            </w:r>
            <w:proofErr w:type="spellStart"/>
            <w:r w:rsidRPr="00844CDD">
              <w:rPr>
                <w:bCs/>
                <w:i/>
                <w:szCs w:val="22"/>
              </w:rPr>
              <w:t>ęs</w:t>
            </w:r>
            <w:proofErr w:type="spellEnd"/>
            <w:r w:rsidRPr="00844CDD">
              <w:rPr>
                <w:bCs/>
                <w:i/>
                <w:szCs w:val="22"/>
              </w:rPr>
              <w:t>) su įsteigtomis ar potencialiomis „</w:t>
            </w:r>
            <w:proofErr w:type="spellStart"/>
            <w:r w:rsidRPr="00844CDD">
              <w:rPr>
                <w:bCs/>
                <w:i/>
                <w:szCs w:val="22"/>
              </w:rPr>
              <w:t>Natura</w:t>
            </w:r>
            <w:proofErr w:type="spellEnd"/>
            <w:r w:rsidRPr="00844CDD">
              <w:rPr>
                <w:bCs/>
                <w:i/>
                <w:szCs w:val="22"/>
              </w:rPr>
              <w:t xml:space="preserve"> 2000“ teritorijomis ar artima tokių teritorijų aplinka;</w:t>
            </w:r>
          </w:p>
          <w:p w:rsidR="009F56AA" w:rsidRPr="00844CDD" w:rsidRDefault="009F56AA" w:rsidP="00C92B96">
            <w:pPr>
              <w:ind w:firstLine="0"/>
              <w:rPr>
                <w:i/>
                <w:szCs w:val="22"/>
              </w:rPr>
            </w:pPr>
            <w:r w:rsidRPr="00844CDD">
              <w:rPr>
                <w:bCs/>
                <w:i/>
                <w:szCs w:val="22"/>
              </w:rPr>
              <w:t>jei taip, ar atliktas „</w:t>
            </w:r>
            <w:proofErr w:type="spellStart"/>
            <w:r w:rsidRPr="00844CDD">
              <w:rPr>
                <w:bCs/>
                <w:i/>
                <w:szCs w:val="22"/>
              </w:rPr>
              <w:t>Natura</w:t>
            </w:r>
            <w:proofErr w:type="spellEnd"/>
            <w:r w:rsidRPr="00844CDD">
              <w:rPr>
                <w:bCs/>
                <w:i/>
                <w:szCs w:val="22"/>
              </w:rPr>
              <w:t xml:space="preserve"> 2000“ teritorijų reikšmingumo nustatymas, vadovaujantis Planų ar programų ir planuojamos ūkinės veiklos įgyvendinimo poveikio įsteigtoms ar potencialioms „</w:t>
            </w:r>
            <w:proofErr w:type="spellStart"/>
            <w:r w:rsidRPr="00844CDD">
              <w:rPr>
                <w:bCs/>
                <w:i/>
                <w:szCs w:val="22"/>
              </w:rPr>
              <w:t>Natura</w:t>
            </w:r>
            <w:proofErr w:type="spellEnd"/>
            <w:r w:rsidRPr="00844CDD">
              <w:rPr>
                <w:bCs/>
                <w:i/>
                <w:szCs w:val="22"/>
              </w:rPr>
              <w:t xml:space="preserve"> 2000“ teritorijoms reikšmingumo nustatymo tvarkos aprašo, patvirtinto Lietuvos Respublikos aplinkos ministro 2006 m. gegužės 22 d. įsakymu Nr. D1-</w:t>
            </w:r>
            <w:r w:rsidRPr="00844CDD">
              <w:rPr>
                <w:bCs/>
                <w:i/>
                <w:szCs w:val="22"/>
              </w:rPr>
              <w:lastRenderedPageBreak/>
              <w:t xml:space="preserve">255 </w:t>
            </w:r>
            <w:r w:rsidRPr="00844CDD">
              <w:rPr>
                <w:i/>
                <w:szCs w:val="22"/>
              </w:rPr>
              <w:t>„Dėl planų ar programų ir planuojamos ūkinės veiklos įgyvendinimo poveikio įsteigtoms ar potencialioms</w:t>
            </w:r>
          </w:p>
          <w:p w:rsidR="009F56AA" w:rsidRPr="00844CDD" w:rsidRDefault="009F56AA" w:rsidP="00C92B96">
            <w:pPr>
              <w:ind w:firstLine="0"/>
              <w:rPr>
                <w:bCs/>
                <w:szCs w:val="22"/>
              </w:rPr>
            </w:pPr>
            <w:r w:rsidRPr="00844CDD">
              <w:rPr>
                <w:i/>
                <w:szCs w:val="22"/>
              </w:rPr>
              <w:t>„</w:t>
            </w:r>
            <w:proofErr w:type="spellStart"/>
            <w:r w:rsidRPr="00844CDD">
              <w:rPr>
                <w:i/>
                <w:szCs w:val="22"/>
              </w:rPr>
              <w:t>Natura</w:t>
            </w:r>
            <w:proofErr w:type="spellEnd"/>
            <w:r w:rsidRPr="00844CDD">
              <w:rPr>
                <w:i/>
                <w:szCs w:val="22"/>
              </w:rPr>
              <w:t xml:space="preserve"> 2000“ teritorijoms reikšmingumo nustatymo tvarkos aprašo patvirtinimo“</w:t>
            </w:r>
            <w:r w:rsidRPr="00844CDD">
              <w:rPr>
                <w:bCs/>
                <w:i/>
                <w:szCs w:val="22"/>
              </w:rPr>
              <w:t>, nuostatomis.</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lastRenderedPageBreak/>
              <w:t xml:space="preserve">Informacijos šaltinis: paraiška ir kita viešai prieinama informacija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lastRenderedPageBreak/>
              <w:t>4.1.2. socialinėje srityje (užimtumas, skurdas ir socialinė atskirtis, visuomenės sveikata, švietimas ir mokslas, kultūros savitumo išsaugojimas, tausojantis vartojimas).</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Informacijos šaltinis: paraiška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4.1.3. ekonomikos srityje (darnus pagrindinių ūkio šakų ir regionų vystymas).</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Informacijos šaltinis: paraiška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 xml:space="preserve">4.1.4. teritorijų vystymo srityje (aplinkosauginių, socialinių ir ekonominių skirtumų mažinimas). </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Informacijos šaltinis: paraiška </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bCs/>
                <w:szCs w:val="22"/>
              </w:rPr>
              <w:t xml:space="preserve">4.1.5. informacinės ir žinių visuomenės srityje. </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Netaikoma.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i/>
                <w:szCs w:val="22"/>
              </w:rPr>
            </w:pPr>
            <w:r w:rsidRPr="00844CDD">
              <w:rPr>
                <w:bCs/>
                <w:szCs w:val="22"/>
              </w:rPr>
              <w:t xml:space="preserve">4.2. Pasiūlyti konkretūs veiksmai (pademonstruotas </w:t>
            </w:r>
            <w:proofErr w:type="spellStart"/>
            <w:r w:rsidRPr="00844CDD">
              <w:rPr>
                <w:bCs/>
                <w:szCs w:val="22"/>
              </w:rPr>
              <w:t>proaktyvus</w:t>
            </w:r>
            <w:proofErr w:type="spellEnd"/>
            <w:r w:rsidRPr="00844CDD">
              <w:rPr>
                <w:bCs/>
                <w:szCs w:val="22"/>
              </w:rPr>
              <w:t xml:space="preserve"> požiūris), kurie rodo, kad projektas skatina darnaus vystymosi principo įgyvendinimą. </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4"/>
                <w:lang w:eastAsia="en-US"/>
              </w:rPr>
              <w:t>Netaikoma.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4.3. Projekte nėra numatoma apribojimų, kurie turėtų neigiamą poveikį moterų ir vyrų lygybės ir nediskriminavimo</w:t>
            </w:r>
            <w:r w:rsidRPr="00844CDD">
              <w:rPr>
                <w:szCs w:val="22"/>
                <w:lang w:eastAsia="en-US"/>
              </w:rPr>
              <w:t xml:space="preserve"> </w:t>
            </w:r>
            <w:r w:rsidRPr="00844CDD">
              <w:rPr>
                <w:szCs w:val="22"/>
              </w:rPr>
              <w:t>dėl lyties, rasės, tautybės, kalbos, kilmės, socialinės padėties, tikėjimo, įsitikinimų ar pažiūrų, amžiaus, negalios, lytinės orientacijos, etninės priklausomybės, religijos principų įgyvendinimui.</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bCs/>
                <w:i/>
                <w:szCs w:val="22"/>
              </w:rPr>
            </w:pPr>
            <w:r w:rsidRPr="00844CDD">
              <w:rPr>
                <w:szCs w:val="22"/>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r w:rsidRPr="00844CDD">
              <w:rPr>
                <w:bCs/>
                <w:szCs w:val="22"/>
              </w:rPr>
              <w:t>.</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Taikoma Aprašo 25 punkte numatytu atveju.</w:t>
            </w:r>
          </w:p>
          <w:p w:rsidR="009F56AA" w:rsidRPr="00844CDD" w:rsidRDefault="009F56AA" w:rsidP="00C92B96">
            <w:pPr>
              <w:ind w:firstLine="0"/>
              <w:rPr>
                <w:szCs w:val="22"/>
              </w:rPr>
            </w:pPr>
          </w:p>
          <w:p w:rsidR="009F56AA" w:rsidRPr="00844CDD" w:rsidRDefault="009F56AA" w:rsidP="00C92B96">
            <w:pPr>
              <w:ind w:firstLine="0"/>
              <w:rPr>
                <w:szCs w:val="22"/>
              </w:rPr>
            </w:pPr>
          </w:p>
          <w:p w:rsidR="009F56AA" w:rsidRPr="00844CDD" w:rsidRDefault="009F56AA" w:rsidP="00C92B96">
            <w:pPr>
              <w:ind w:firstLine="0"/>
              <w:rPr>
                <w:szCs w:val="22"/>
              </w:rPr>
            </w:pPr>
          </w:p>
          <w:p w:rsidR="009F56AA" w:rsidRPr="00844CDD" w:rsidRDefault="009F56AA" w:rsidP="00C92B96">
            <w:pPr>
              <w:ind w:firstLine="0"/>
              <w:rPr>
                <w:szCs w:val="22"/>
              </w:rPr>
            </w:pPr>
          </w:p>
          <w:p w:rsidR="009F56AA" w:rsidRPr="00844CDD" w:rsidRDefault="009F56AA" w:rsidP="00C92B96">
            <w:pPr>
              <w:ind w:firstLine="0"/>
              <w:rPr>
                <w:szCs w:val="22"/>
              </w:rPr>
            </w:pPr>
          </w:p>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4.5. Projektas suderinamas su ES konkurencijos politikos nuostatomis: </w:t>
            </w:r>
          </w:p>
          <w:p w:rsidR="009F56AA" w:rsidRPr="00844CDD" w:rsidRDefault="009F56AA" w:rsidP="00C92B96">
            <w:pPr>
              <w:ind w:firstLine="0"/>
              <w:rPr>
                <w:szCs w:val="22"/>
              </w:rPr>
            </w:pPr>
            <w:r w:rsidRPr="00844CDD">
              <w:rPr>
                <w:szCs w:val="22"/>
              </w:rPr>
              <w:t>4.5.1. teikiamas finansavimas neviršija nustatytų</w:t>
            </w:r>
            <w:r w:rsidRPr="00844CDD">
              <w:rPr>
                <w:i/>
                <w:szCs w:val="22"/>
              </w:rPr>
              <w:t xml:space="preserve"> </w:t>
            </w:r>
            <w:proofErr w:type="spellStart"/>
            <w:r w:rsidRPr="00844CDD">
              <w:rPr>
                <w:i/>
                <w:szCs w:val="22"/>
              </w:rPr>
              <w:t>de</w:t>
            </w:r>
            <w:proofErr w:type="spellEnd"/>
            <w:r w:rsidRPr="00844CDD">
              <w:rPr>
                <w:i/>
                <w:szCs w:val="22"/>
              </w:rPr>
              <w:t xml:space="preserve"> </w:t>
            </w:r>
            <w:proofErr w:type="spellStart"/>
            <w:r w:rsidRPr="00844CDD">
              <w:rPr>
                <w:i/>
                <w:szCs w:val="22"/>
              </w:rPr>
              <w:t>minimis</w:t>
            </w:r>
            <w:proofErr w:type="spellEnd"/>
            <w:r w:rsidRPr="00844CDD">
              <w:rPr>
                <w:szCs w:val="22"/>
              </w:rPr>
              <w:t xml:space="preserve"> pagalbos ribų ir atitinka reikalavimus, taikomus </w:t>
            </w:r>
            <w:proofErr w:type="spellStart"/>
            <w:r w:rsidRPr="00844CDD">
              <w:rPr>
                <w:i/>
                <w:szCs w:val="22"/>
              </w:rPr>
              <w:t>de</w:t>
            </w:r>
            <w:proofErr w:type="spellEnd"/>
            <w:r w:rsidRPr="00844CDD">
              <w:rPr>
                <w:i/>
                <w:szCs w:val="22"/>
              </w:rPr>
              <w:t xml:space="preserve"> </w:t>
            </w:r>
            <w:proofErr w:type="spellStart"/>
            <w:r w:rsidRPr="00844CDD">
              <w:rPr>
                <w:i/>
                <w:szCs w:val="22"/>
              </w:rPr>
              <w:t>minimis</w:t>
            </w:r>
            <w:proofErr w:type="spellEnd"/>
            <w:r w:rsidRPr="00844CDD">
              <w:rPr>
                <w:szCs w:val="22"/>
              </w:rPr>
              <w:t xml:space="preserve"> pagalbai; arba </w:t>
            </w:r>
          </w:p>
          <w:p w:rsidR="009F56AA" w:rsidRPr="00844CDD" w:rsidRDefault="009F56AA" w:rsidP="00C92B96">
            <w:pPr>
              <w:ind w:firstLine="0"/>
              <w:rPr>
                <w:szCs w:val="22"/>
              </w:rPr>
            </w:pPr>
            <w:r w:rsidRPr="00844CDD">
              <w:rPr>
                <w:szCs w:val="22"/>
              </w:rPr>
              <w:t xml:space="preserve">4.5.2. projektas finansuojamas pagal suderintą valstybės pagalbos schemą ar Europos </w:t>
            </w:r>
            <w:r w:rsidRPr="00844CDD">
              <w:rPr>
                <w:szCs w:val="22"/>
              </w:rPr>
              <w:lastRenderedPageBreak/>
              <w:t xml:space="preserve">Komisijos sprendimą arba pagal bendrąjį bendrosios išimties reglamentą, laikantis ten nustatytų reikalavimų </w:t>
            </w:r>
            <w:r w:rsidRPr="00844CDD">
              <w:rPr>
                <w:i/>
                <w:szCs w:val="22"/>
              </w:rPr>
              <w:t>(</w:t>
            </w:r>
            <w:r w:rsidRPr="00844CDD">
              <w:rPr>
                <w:i/>
                <w:iCs/>
                <w:color w:val="000000"/>
                <w:szCs w:val="22"/>
                <w:lang w:eastAsia="en-US"/>
              </w:rPr>
              <w:t>Pildomas projektų atitikties valstybės pagalbos taisyklėms patikros lapas);</w:t>
            </w:r>
            <w:r w:rsidRPr="00844CDD">
              <w:rPr>
                <w:szCs w:val="22"/>
              </w:rPr>
              <w:t xml:space="preserve"> arba</w:t>
            </w:r>
          </w:p>
          <w:p w:rsidR="009F56AA" w:rsidRPr="00844CDD" w:rsidRDefault="009F56AA" w:rsidP="00C92B96">
            <w:pPr>
              <w:ind w:firstLine="0"/>
              <w:rPr>
                <w:szCs w:val="22"/>
              </w:rPr>
            </w:pPr>
            <w:r w:rsidRPr="00844CDD">
              <w:rPr>
                <w:szCs w:val="22"/>
              </w:rPr>
              <w:t xml:space="preserve">4.5.3. projekto finansavimas nereiškia neteisėtos valstybės pagalbos ar </w:t>
            </w:r>
            <w:proofErr w:type="spellStart"/>
            <w:r w:rsidRPr="00844CDD">
              <w:rPr>
                <w:i/>
                <w:szCs w:val="22"/>
              </w:rPr>
              <w:t>de</w:t>
            </w:r>
            <w:proofErr w:type="spellEnd"/>
            <w:r w:rsidRPr="00844CDD">
              <w:rPr>
                <w:i/>
                <w:szCs w:val="22"/>
              </w:rPr>
              <w:t xml:space="preserve"> </w:t>
            </w:r>
            <w:proofErr w:type="spellStart"/>
            <w:r w:rsidRPr="00844CDD">
              <w:rPr>
                <w:i/>
                <w:szCs w:val="22"/>
              </w:rPr>
              <w:t>minimis</w:t>
            </w:r>
            <w:proofErr w:type="spellEnd"/>
            <w:r w:rsidRPr="00844CDD">
              <w:rPr>
                <w:szCs w:val="22"/>
              </w:rPr>
              <w:t xml:space="preserve"> pagalbos suteikimo. </w:t>
            </w:r>
          </w:p>
        </w:tc>
        <w:tc>
          <w:tcPr>
            <w:tcW w:w="3060"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i/>
                <w:szCs w:val="22"/>
              </w:rPr>
            </w:pPr>
          </w:p>
          <w:p w:rsidR="009F56AA" w:rsidRPr="00844CDD" w:rsidRDefault="009F56AA" w:rsidP="00C92B96">
            <w:pPr>
              <w:ind w:firstLine="0"/>
              <w:rPr>
                <w:i/>
                <w:szCs w:val="22"/>
              </w:rPr>
            </w:pPr>
          </w:p>
          <w:p w:rsidR="009F56AA" w:rsidRPr="00844CDD" w:rsidRDefault="009F56AA" w:rsidP="00C92B96">
            <w:pPr>
              <w:ind w:firstLine="0"/>
              <w:rPr>
                <w:szCs w:val="22"/>
                <w:lang w:eastAsia="en-US"/>
              </w:rPr>
            </w:pPr>
            <w:r w:rsidRPr="00844CDD">
              <w:rPr>
                <w:szCs w:val="22"/>
              </w:rPr>
              <w:t xml:space="preserve">4.5.1. vertinimo aspektas netaikomas. </w:t>
            </w:r>
          </w:p>
          <w:p w:rsidR="009F56AA" w:rsidRPr="00844CDD" w:rsidRDefault="009F56AA" w:rsidP="00C92B96">
            <w:pPr>
              <w:ind w:firstLine="0"/>
              <w:rPr>
                <w:szCs w:val="22"/>
                <w:lang w:eastAsia="en-US"/>
              </w:rPr>
            </w:pPr>
          </w:p>
          <w:p w:rsidR="009F56AA" w:rsidRPr="00844CDD" w:rsidRDefault="009F56AA" w:rsidP="00C92B96">
            <w:pPr>
              <w:ind w:firstLine="0"/>
              <w:rPr>
                <w:szCs w:val="22"/>
                <w:lang w:eastAsia="en-US"/>
              </w:rPr>
            </w:pPr>
          </w:p>
          <w:p w:rsidR="009F56AA" w:rsidRPr="00844CDD" w:rsidRDefault="009F56AA" w:rsidP="00C92B96">
            <w:pPr>
              <w:ind w:firstLine="0"/>
              <w:jc w:val="both"/>
              <w:rPr>
                <w:szCs w:val="22"/>
                <w:lang w:eastAsia="en-US"/>
              </w:rPr>
            </w:pPr>
            <w:r w:rsidRPr="00844CDD">
              <w:rPr>
                <w:szCs w:val="22"/>
              </w:rPr>
              <w:t xml:space="preserve">Projektas atitinka bendrąjį reikalavimą, jei jis atitinka Reglamente (ES) Nr. 651/2014 nustatytus reikalavimus. </w:t>
            </w:r>
          </w:p>
          <w:p w:rsidR="009F56AA" w:rsidRPr="00844CDD" w:rsidRDefault="009F56AA" w:rsidP="00C92B96">
            <w:pPr>
              <w:ind w:firstLine="0"/>
              <w:rPr>
                <w:szCs w:val="22"/>
                <w:lang w:eastAsia="en-US"/>
              </w:rPr>
            </w:pPr>
          </w:p>
          <w:p w:rsidR="009F56AA" w:rsidRPr="00844CDD" w:rsidRDefault="009F56AA" w:rsidP="00C92B96">
            <w:pPr>
              <w:ind w:firstLine="0"/>
              <w:rPr>
                <w:szCs w:val="22"/>
              </w:rPr>
            </w:pPr>
          </w:p>
          <w:p w:rsidR="009F56AA" w:rsidRPr="00844CDD" w:rsidRDefault="009F56AA" w:rsidP="00C92B96">
            <w:pPr>
              <w:ind w:firstLine="0"/>
              <w:rPr>
                <w:szCs w:val="22"/>
              </w:rPr>
            </w:pPr>
            <w:r w:rsidRPr="00844CDD">
              <w:rPr>
                <w:szCs w:val="22"/>
              </w:rPr>
              <w:t xml:space="preserve">4.5.3. vertinimo aspektas netaikomas. </w:t>
            </w:r>
          </w:p>
          <w:p w:rsidR="009F56AA" w:rsidRPr="00844CDD" w:rsidRDefault="009F56AA" w:rsidP="00C92B96">
            <w:pPr>
              <w:ind w:firstLine="0"/>
              <w:rPr>
                <w:szCs w:val="22"/>
              </w:rPr>
            </w:pPr>
          </w:p>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r w:rsidRPr="00844CDD">
              <w:rPr>
                <w:i/>
              </w:rPr>
              <w:lastRenderedPageBreak/>
              <w:t xml:space="preserve">(Įgyvendinančioji institucija, atlikdama šio vertinimo kriterijaus įvertinimą atsižvelgia į Aprašo 32 punktą, Aprašo 4 </w:t>
            </w:r>
            <w:r w:rsidRPr="00844CDD">
              <w:rPr>
                <w:i/>
              </w:rPr>
              <w:lastRenderedPageBreak/>
              <w:t>priede pateiktą informaciją ir pildo projektų atitikties valstybės pagalbos taisyklėms patikros lapą)</w:t>
            </w:r>
          </w:p>
        </w:tc>
        <w:tc>
          <w:tcPr>
            <w:tcW w:w="1981" w:type="dxa"/>
            <w:tcBorders>
              <w:top w:val="single" w:sz="4" w:space="0" w:color="auto"/>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auto"/>
              <w:left w:val="single" w:sz="4" w:space="0" w:color="000000"/>
              <w:bottom w:val="single" w:sz="4" w:space="0" w:color="000000"/>
              <w:right w:val="single" w:sz="4" w:space="0" w:color="000000"/>
            </w:tcBorders>
            <w:shd w:val="clear" w:color="auto" w:fill="D9D9D9"/>
          </w:tcPr>
          <w:p w:rsidR="009F56AA" w:rsidRPr="00844CDD" w:rsidRDefault="009F56AA" w:rsidP="00C92B96">
            <w:pPr>
              <w:ind w:firstLine="0"/>
              <w:rPr>
                <w:szCs w:val="22"/>
              </w:rPr>
            </w:pPr>
            <w:r w:rsidRPr="00844CDD">
              <w:rPr>
                <w:b/>
                <w:bCs/>
                <w:szCs w:val="22"/>
              </w:rPr>
              <w:lastRenderedPageBreak/>
              <w:t>5. Pareiškėjas ir partneris (-</w:t>
            </w:r>
            <w:proofErr w:type="spellStart"/>
            <w:r w:rsidRPr="00844CDD">
              <w:rPr>
                <w:b/>
                <w:bCs/>
                <w:szCs w:val="22"/>
              </w:rPr>
              <w:t>iai</w:t>
            </w:r>
            <w:proofErr w:type="spellEnd"/>
            <w:r w:rsidRPr="00844CDD">
              <w:rPr>
                <w:b/>
                <w:bCs/>
                <w:szCs w:val="22"/>
              </w:rPr>
              <w:t>) organizaciniu požiūriu yra pajėgūs tinkamai ir laiku įgyvendinti teikiamą projektą ir atitinka jam (jiems) keliamus reikalavimus.</w:t>
            </w: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bCs/>
                <w:szCs w:val="22"/>
              </w:rPr>
            </w:pPr>
            <w:r w:rsidRPr="00844CDD">
              <w:rPr>
                <w:szCs w:val="22"/>
              </w:rPr>
              <w:t xml:space="preserve">5.1. </w:t>
            </w:r>
            <w:r w:rsidRPr="00844CDD">
              <w:rPr>
                <w:bCs/>
                <w:szCs w:val="22"/>
              </w:rPr>
              <w:t>Pareiškėjas ir partneris (-</w:t>
            </w:r>
            <w:proofErr w:type="spellStart"/>
            <w:r w:rsidRPr="00844CDD">
              <w:rPr>
                <w:bCs/>
                <w:szCs w:val="22"/>
              </w:rPr>
              <w:t>iai</w:t>
            </w:r>
            <w:proofErr w:type="spellEnd"/>
            <w:r w:rsidRPr="00844CDD">
              <w:rPr>
                <w:bCs/>
                <w:szCs w:val="22"/>
              </w:rPr>
              <w:t xml:space="preserve">) yra juridiniai asmenys, juridinio asmens filialai, atstovybės (toliau – juridinis asmuo) arba fiziniai asmenys, kurie verčiasi ūkine komercine veikla (toliau – fizinis asmuo), kaip nustatyta </w:t>
            </w:r>
            <w:r w:rsidRPr="00844CDD">
              <w:rPr>
                <w:szCs w:val="22"/>
              </w:rPr>
              <w:t>projektų finansavimo sąlygų apraše.</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t xml:space="preserve">Informacijos šaltinis: paraiška ir kita viešai prieinama informacija. </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5.2. Pareiškėjas (partneris) atitinka tinkamų pareiškėjų sąrašą, nustatytą Apraše.</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lang w:eastAsia="en-US"/>
              </w:rPr>
            </w:pPr>
            <w:r w:rsidRPr="00844CDD">
              <w:rPr>
                <w:szCs w:val="24"/>
                <w:lang w:eastAsia="en-US"/>
              </w:rPr>
              <w:t xml:space="preserve">Tinkamų pareiškėjų (partnerių) sąrašas yra nurodytas </w:t>
            </w:r>
            <w:r w:rsidRPr="00844CDD">
              <w:rPr>
                <w:szCs w:val="22"/>
                <w:lang w:eastAsia="en-US"/>
              </w:rPr>
              <w:t>šio Aprašo 13 ir 14 punktuose.</w:t>
            </w:r>
          </w:p>
          <w:p w:rsidR="009F56AA" w:rsidRPr="00844CDD" w:rsidRDefault="009F56AA" w:rsidP="00C92B96">
            <w:pPr>
              <w:ind w:firstLine="0"/>
              <w:jc w:val="both"/>
              <w:rPr>
                <w:szCs w:val="22"/>
              </w:rPr>
            </w:pPr>
          </w:p>
          <w:p w:rsidR="009F56AA" w:rsidRPr="00844CDD" w:rsidRDefault="009F56AA" w:rsidP="00C92B96">
            <w:pPr>
              <w:ind w:firstLine="0"/>
              <w:jc w:val="both"/>
              <w:rPr>
                <w:szCs w:val="22"/>
                <w:lang w:eastAsia="en-US"/>
              </w:rPr>
            </w:pPr>
            <w:r w:rsidRPr="00844CDD">
              <w:rPr>
                <w:szCs w:val="22"/>
              </w:rPr>
              <w:t>Informacijos šaltinis: paraiška</w:t>
            </w:r>
          </w:p>
          <w:p w:rsidR="009F56AA" w:rsidRPr="00844CDD" w:rsidRDefault="009F56AA" w:rsidP="00C92B96">
            <w:pPr>
              <w:ind w:firstLine="0"/>
              <w:jc w:val="both"/>
              <w:rPr>
                <w:szCs w:val="22"/>
              </w:rPr>
            </w:pP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5.3. Pareiškėjas (partneris) turi teisinį pagrindą užsiimti ta veikla (atlikti funkcijas), kuriai pradėti ir (arba) vykdyti, ir (arba) plėtoti skirtas projektas.</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t>Netaikoma.</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5.4. Pareiškėjui ir partneriui (-</w:t>
            </w:r>
            <w:proofErr w:type="spellStart"/>
            <w:r w:rsidRPr="00844CDD">
              <w:rPr>
                <w:szCs w:val="22"/>
              </w:rPr>
              <w:t>iams</w:t>
            </w:r>
            <w:proofErr w:type="spellEnd"/>
            <w:r w:rsidRPr="00844CDD">
              <w:rPr>
                <w:szCs w:val="22"/>
              </w:rPr>
              <w:t>) nėra apribojimų gauti finansavimą:</w:t>
            </w:r>
          </w:p>
          <w:p w:rsidR="009F56AA" w:rsidRPr="00844CDD" w:rsidRDefault="009F56AA" w:rsidP="00C92B96">
            <w:pPr>
              <w:ind w:firstLine="0"/>
              <w:rPr>
                <w:szCs w:val="22"/>
              </w:rPr>
            </w:pPr>
            <w:r w:rsidRPr="00844CDD">
              <w:rPr>
                <w:szCs w:val="22"/>
              </w:rPr>
              <w:t>5.4.1. pareiškėjui</w:t>
            </w:r>
            <w:r w:rsidRPr="00844CDD">
              <w:rPr>
                <w:szCs w:val="22"/>
                <w:lang w:eastAsia="en-US"/>
              </w:rPr>
              <w:t xml:space="preserve"> </w:t>
            </w:r>
            <w:r w:rsidRPr="00844CDD">
              <w:rPr>
                <w:szCs w:val="22"/>
              </w:rPr>
              <w:t>ir partneriui (-</w:t>
            </w:r>
            <w:proofErr w:type="spellStart"/>
            <w:r w:rsidRPr="00844CDD">
              <w:rPr>
                <w:szCs w:val="22"/>
              </w:rPr>
              <w:t>iams</w:t>
            </w:r>
            <w:proofErr w:type="spellEnd"/>
            <w:r w:rsidRPr="00844CDD">
              <w:rPr>
                <w:szCs w:val="22"/>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844CDD">
              <w:rPr>
                <w:i/>
                <w:szCs w:val="22"/>
              </w:rPr>
              <w:t>(ši nuostata netaikoma biudžetinėms įstaigoms)</w:t>
            </w:r>
            <w:r w:rsidRPr="00844CDD">
              <w:rPr>
                <w:szCs w:val="22"/>
              </w:rPr>
              <w:t xml:space="preserve"> / pareiškėjui ir partneriui (-</w:t>
            </w:r>
            <w:proofErr w:type="spellStart"/>
            <w:r w:rsidRPr="00844CDD">
              <w:rPr>
                <w:szCs w:val="22"/>
              </w:rPr>
              <w:t>iams</w:t>
            </w:r>
            <w:proofErr w:type="spellEnd"/>
            <w:r w:rsidRPr="00844CDD">
              <w:rPr>
                <w:szCs w:val="22"/>
              </w:rPr>
              <w:t>), kurie yra fiziniai asmenys, nėra iškelta byla dėl bankroto, nėra pradėtas ikiteisminis tyrimas dėl ūkinės komercinės veiklos;</w:t>
            </w:r>
          </w:p>
          <w:p w:rsidR="009F56AA" w:rsidRPr="00844CDD" w:rsidRDefault="009F56AA" w:rsidP="00C92B96">
            <w:pPr>
              <w:ind w:firstLine="0"/>
              <w:rPr>
                <w:szCs w:val="22"/>
              </w:rPr>
            </w:pPr>
            <w:r w:rsidRPr="00844CDD">
              <w:rPr>
                <w:szCs w:val="22"/>
              </w:rPr>
              <w:t>5.4.2. paraiškos vertinimo metu pareiškėjas ir partneris (-</w:t>
            </w:r>
            <w:proofErr w:type="spellStart"/>
            <w:r w:rsidRPr="00844CDD">
              <w:rPr>
                <w:szCs w:val="22"/>
              </w:rPr>
              <w:t>iai</w:t>
            </w:r>
            <w:proofErr w:type="spellEnd"/>
            <w:r w:rsidRPr="00844CDD">
              <w:rPr>
                <w:szCs w:val="22"/>
              </w:rPr>
              <w:t xml:space="preserve">) yra įvykdęs (-ę) su mokesčių ir socialinio draudimo įmokų mokėjimu susijusius įsipareigojimus pagal Lietuvos Respublikos teisės aktus arba pagal kitos valstybės teisės aktus, jei pareiškėjas ir partneris </w:t>
            </w:r>
            <w:r w:rsidRPr="00844CDD">
              <w:rPr>
                <w:szCs w:val="22"/>
              </w:rPr>
              <w:lastRenderedPageBreak/>
              <w:t>(-</w:t>
            </w:r>
            <w:proofErr w:type="spellStart"/>
            <w:r w:rsidRPr="00844CDD">
              <w:rPr>
                <w:szCs w:val="22"/>
              </w:rPr>
              <w:t>iai</w:t>
            </w:r>
            <w:proofErr w:type="spellEnd"/>
            <w:r w:rsidRPr="00844CDD">
              <w:rPr>
                <w:szCs w:val="22"/>
              </w:rPr>
              <w:t>) yra užsienyje registruotas juridinis asmuo (asmenys) ar fizinis (-</w:t>
            </w:r>
            <w:proofErr w:type="spellStart"/>
            <w:r w:rsidRPr="00844CDD">
              <w:rPr>
                <w:szCs w:val="22"/>
              </w:rPr>
              <w:t>iai</w:t>
            </w:r>
            <w:proofErr w:type="spellEnd"/>
            <w:r w:rsidRPr="00844CDD">
              <w:rPr>
                <w:szCs w:val="22"/>
              </w:rPr>
              <w:t>) asmuo (asmenys) yra užsienio pilietis (-</w:t>
            </w:r>
            <w:proofErr w:type="spellStart"/>
            <w:r w:rsidRPr="00844CDD">
              <w:rPr>
                <w:szCs w:val="22"/>
              </w:rPr>
              <w:t>čiai</w:t>
            </w:r>
            <w:proofErr w:type="spellEnd"/>
            <w:r w:rsidRPr="00844CDD">
              <w:rPr>
                <w:szCs w:val="22"/>
              </w:rPr>
              <w:t>)</w:t>
            </w:r>
            <w:r w:rsidRPr="00844CDD">
              <w:rPr>
                <w:i/>
                <w:szCs w:val="22"/>
              </w:rPr>
              <w:t xml:space="preserve"> (ši nuostata netaikoma įstaigoms, kurių veikla finansuojama iš Lietuvos Respublikos valstybės ir (arba) savivaldybių biudžetų, </w:t>
            </w:r>
            <w:r w:rsidRPr="00844CDD">
              <w:rPr>
                <w:i/>
                <w:color w:val="000000"/>
                <w:szCs w:val="22"/>
              </w:rPr>
              <w:t>ir (arba) valstybės pinigų fondų,</w:t>
            </w:r>
            <w:r w:rsidRPr="00844CDD">
              <w:rPr>
                <w:i/>
                <w:szCs w:val="22"/>
              </w:rPr>
              <w:t xml:space="preserve"> ir juridiniams asmenims, kuriems Lietuvos Respublikos teisės aktų nustatyta tvarka yra atidėti mokesčių arba socialinio draudimo įmokų mokėjimo terminai);</w:t>
            </w:r>
          </w:p>
          <w:p w:rsidR="009F56AA" w:rsidRPr="00844CDD" w:rsidRDefault="009F56AA" w:rsidP="00C92B96">
            <w:pPr>
              <w:ind w:firstLine="0"/>
              <w:rPr>
                <w:color w:val="000000"/>
                <w:szCs w:val="22"/>
              </w:rPr>
            </w:pPr>
            <w:r w:rsidRPr="00844CDD">
              <w:rPr>
                <w:szCs w:val="22"/>
              </w:rPr>
              <w:t>5.4.3.</w:t>
            </w:r>
            <w:r w:rsidRPr="00844CDD">
              <w:rPr>
                <w:szCs w:val="22"/>
                <w:lang w:eastAsia="en-US"/>
              </w:rPr>
              <w:t xml:space="preserve"> </w:t>
            </w:r>
            <w:r w:rsidRPr="00844CDD">
              <w:rPr>
                <w:szCs w:val="22"/>
              </w:rPr>
              <w:t xml:space="preserve">paraiškos vertinimo </w:t>
            </w:r>
            <w:r w:rsidRPr="00844CDD">
              <w:rPr>
                <w:lang w:eastAsia="en-US"/>
              </w:rPr>
              <w:t>pareiškėjas ir partneris (-</w:t>
            </w:r>
            <w:proofErr w:type="spellStart"/>
            <w:r w:rsidRPr="00844CDD">
              <w:rPr>
                <w:lang w:eastAsia="en-US"/>
              </w:rPr>
              <w:t>iai</w:t>
            </w:r>
            <w:proofErr w:type="spellEnd"/>
            <w:r w:rsidRPr="00844CDD">
              <w:rPr>
                <w:lang w:eastAsia="en-US"/>
              </w:rPr>
              <w:t>), kurie yra fiziniai asmenys, arba</w:t>
            </w:r>
            <w:r w:rsidRPr="00844CDD">
              <w:rPr>
                <w:b/>
                <w:szCs w:val="22"/>
                <w:lang w:eastAsia="en-US"/>
              </w:rPr>
              <w:t xml:space="preserve"> </w:t>
            </w:r>
            <w:r w:rsidRPr="00844CDD">
              <w:rPr>
                <w:color w:val="000000"/>
                <w:szCs w:val="22"/>
              </w:rPr>
              <w:t>pareiškėjo ir partnerio (-</w:t>
            </w:r>
            <w:proofErr w:type="spellStart"/>
            <w:r w:rsidRPr="00844CDD">
              <w:rPr>
                <w:color w:val="000000"/>
                <w:szCs w:val="22"/>
              </w:rPr>
              <w:t>ių</w:t>
            </w:r>
            <w:proofErr w:type="spellEnd"/>
            <w:r w:rsidRPr="00844CDD">
              <w:rPr>
                <w:color w:val="000000"/>
                <w:szCs w:val="22"/>
              </w:rPr>
              <w:t>), kurie yra juridiniai asmenys, vadovas, ūkinės bendrijos tikrasis narys (-</w:t>
            </w:r>
            <w:proofErr w:type="spellStart"/>
            <w:r w:rsidRPr="00844CDD">
              <w:rPr>
                <w:color w:val="000000"/>
                <w:szCs w:val="22"/>
              </w:rPr>
              <w:t>iai</w:t>
            </w:r>
            <w:proofErr w:type="spellEnd"/>
            <w:r w:rsidRPr="00844CDD">
              <w:rPr>
                <w:color w:val="000000"/>
                <w:szCs w:val="22"/>
              </w:rPr>
              <w:t>) ar mažosios bendrijos atstovas (-ai), turintis (-</w:t>
            </w:r>
            <w:proofErr w:type="spellStart"/>
            <w:r w:rsidRPr="00844CDD">
              <w:rPr>
                <w:color w:val="000000"/>
                <w:szCs w:val="22"/>
              </w:rPr>
              <w:t>ys</w:t>
            </w:r>
            <w:proofErr w:type="spellEnd"/>
            <w:r w:rsidRPr="00844CDD">
              <w:rPr>
                <w:color w:val="000000"/>
                <w:szCs w:val="22"/>
              </w:rPr>
              <w:t>) teisę juridinio asmens vardu sudaryti sandorį, ar buhalteris (-</w:t>
            </w:r>
            <w:proofErr w:type="spellStart"/>
            <w:r w:rsidRPr="00844CDD">
              <w:rPr>
                <w:color w:val="000000"/>
                <w:szCs w:val="22"/>
              </w:rPr>
              <w:t>iai</w:t>
            </w:r>
            <w:proofErr w:type="spellEnd"/>
            <w:r w:rsidRPr="00844CDD">
              <w:rPr>
                <w:color w:val="000000"/>
                <w:szCs w:val="22"/>
              </w:rPr>
              <w:t>), ar kitas (-i) asmuo (asmenys), turintis (-</w:t>
            </w:r>
            <w:proofErr w:type="spellStart"/>
            <w:r w:rsidRPr="00844CDD">
              <w:rPr>
                <w:color w:val="000000"/>
                <w:szCs w:val="22"/>
              </w:rPr>
              <w:t>ys</w:t>
            </w:r>
            <w:proofErr w:type="spellEnd"/>
            <w:r w:rsidRPr="00844CDD">
              <w:rPr>
                <w:color w:val="000000"/>
                <w:szCs w:val="22"/>
              </w:rPr>
              <w:t>) teisę surašyti ir pasirašyti pareiškėjo apskaitos dokumentus, neturi neišnykusio arba nepanaikinto teistumo arba dėl pareiškėjo ir partnerio (-</w:t>
            </w:r>
            <w:proofErr w:type="spellStart"/>
            <w:r w:rsidRPr="00844CDD">
              <w:rPr>
                <w:color w:val="000000"/>
                <w:szCs w:val="22"/>
              </w:rPr>
              <w:t>ių</w:t>
            </w:r>
            <w:proofErr w:type="spellEnd"/>
            <w:r w:rsidRPr="00844CDD">
              <w:rPr>
                <w:color w:val="000000"/>
                <w:szCs w:val="22"/>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844CDD">
              <w:rPr>
                <w:i/>
                <w:color w:val="000000"/>
                <w:szCs w:val="22"/>
              </w:rPr>
              <w:t>(jei pareiškėjo arba partnerio (-</w:t>
            </w:r>
            <w:proofErr w:type="spellStart"/>
            <w:r w:rsidRPr="00844CDD">
              <w:rPr>
                <w:i/>
                <w:color w:val="000000"/>
                <w:szCs w:val="22"/>
              </w:rPr>
              <w:t>ių</w:t>
            </w:r>
            <w:proofErr w:type="spellEnd"/>
            <w:r w:rsidRPr="00844CDD">
              <w:rPr>
                <w:i/>
                <w:color w:val="000000"/>
                <w:szCs w:val="22"/>
              </w:rPr>
              <w:t xml:space="preserve">) veikla yra finansuojama iš Lietuvos Respublikos valstybės ir (arba) savivaldybių biudžetų, ir (arba) </w:t>
            </w:r>
            <w:r w:rsidRPr="00844CDD">
              <w:rPr>
                <w:i/>
                <w:color w:val="000000"/>
                <w:szCs w:val="22"/>
              </w:rPr>
              <w:lastRenderedPageBreak/>
              <w:t xml:space="preserve">valstybės pinigų fondų, ši nuostata nėra taikoma); </w:t>
            </w:r>
          </w:p>
          <w:p w:rsidR="009F56AA" w:rsidRPr="00844CDD" w:rsidRDefault="009F56AA" w:rsidP="00C92B96">
            <w:pPr>
              <w:ind w:firstLine="0"/>
              <w:rPr>
                <w:szCs w:val="22"/>
              </w:rPr>
            </w:pPr>
            <w:r w:rsidRPr="00844CDD">
              <w:rPr>
                <w:szCs w:val="22"/>
              </w:rPr>
              <w:t>5.4.4. paraiškos vertinimo metu pareiškėjui ir partneriui (-</w:t>
            </w:r>
            <w:proofErr w:type="spellStart"/>
            <w:r w:rsidRPr="00844CDD">
              <w:rPr>
                <w:szCs w:val="22"/>
              </w:rPr>
              <w:t>iams</w:t>
            </w:r>
            <w:proofErr w:type="spellEnd"/>
            <w:r w:rsidRPr="00844CDD">
              <w:rPr>
                <w:szCs w:val="22"/>
              </w:rPr>
              <w:t xml:space="preserve">), jei jie perkėlė gamybinę veiklą valstybėje narėje arba į kitą valstybę narę, nėra taikoma arba nebuvo taikoma išieškojimo procedūra </w:t>
            </w:r>
            <w:r w:rsidRPr="00844CDD">
              <w:rPr>
                <w:i/>
                <w:szCs w:val="22"/>
              </w:rPr>
              <w:t>(ši nuostata nėra taikoma viešiesiems juridiniams asmenims)</w:t>
            </w:r>
            <w:r w:rsidRPr="00844CDD">
              <w:rPr>
                <w:szCs w:val="22"/>
              </w:rPr>
              <w:t>;</w:t>
            </w:r>
          </w:p>
          <w:p w:rsidR="009F56AA" w:rsidRPr="00844CDD" w:rsidRDefault="009F56AA" w:rsidP="00C92B96">
            <w:pPr>
              <w:ind w:firstLine="0"/>
              <w:rPr>
                <w:szCs w:val="22"/>
              </w:rPr>
            </w:pPr>
            <w:r w:rsidRPr="00844CDD">
              <w:rPr>
                <w:szCs w:val="22"/>
              </w:rPr>
              <w:t>5.4.5. paraiškos vertinimo metu pareiškėjui ir partneriui (-</w:t>
            </w:r>
            <w:proofErr w:type="spellStart"/>
            <w:r w:rsidRPr="00844CDD">
              <w:rPr>
                <w:szCs w:val="22"/>
              </w:rPr>
              <w:t>iams</w:t>
            </w:r>
            <w:proofErr w:type="spellEnd"/>
            <w:r w:rsidRPr="00844CDD">
              <w:rPr>
                <w:szCs w:val="22"/>
              </w:rPr>
              <w:t xml:space="preserve">) nėra taikomas apribojimas (iki 5 metų) neskirti ES finansinės paramos dėl trečiųjų šalių piliečių nelegalaus įdarbinimo </w:t>
            </w:r>
            <w:r w:rsidRPr="00844CDD">
              <w:rPr>
                <w:i/>
                <w:szCs w:val="22"/>
              </w:rPr>
              <w:t>(ši nuostata nėra taikoma viešiesiems juridiniams asmenims)</w:t>
            </w:r>
            <w:r w:rsidRPr="00844CDD">
              <w:rPr>
                <w:szCs w:val="22"/>
              </w:rPr>
              <w:t>;</w:t>
            </w:r>
          </w:p>
          <w:p w:rsidR="009F56AA" w:rsidRPr="00844CDD" w:rsidRDefault="009F56AA" w:rsidP="00C92B96">
            <w:pPr>
              <w:ind w:firstLine="0"/>
              <w:rPr>
                <w:szCs w:val="22"/>
              </w:rPr>
            </w:pPr>
            <w:r w:rsidRPr="00844CDD">
              <w:rPr>
                <w:szCs w:val="22"/>
              </w:rPr>
              <w:t>5.4.6. paraiškos vertinimo metu pareiškėjui ir partneriui (-</w:t>
            </w:r>
            <w:proofErr w:type="spellStart"/>
            <w:r w:rsidRPr="00844CDD">
              <w:rPr>
                <w:szCs w:val="22"/>
              </w:rPr>
              <w:t>iams</w:t>
            </w:r>
            <w:proofErr w:type="spellEnd"/>
            <w:r w:rsidRPr="00844CDD">
              <w:rPr>
                <w:szCs w:val="22"/>
              </w:rPr>
              <w:t xml:space="preserve">) nėra taikomas apribojimas gauti finansavimą dėl to, kad per sprendime dėl lėšų grąžinimo nustatytą terminą lėšos nebuvo grąžintos arba grąžinta tik dalis lėšų </w:t>
            </w:r>
            <w:r w:rsidRPr="00844CDD">
              <w:rPr>
                <w:i/>
                <w:szCs w:val="22"/>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44CDD">
              <w:rPr>
                <w:szCs w:val="22"/>
              </w:rPr>
              <w:t>;</w:t>
            </w:r>
          </w:p>
          <w:p w:rsidR="009F56AA" w:rsidRPr="00844CDD" w:rsidRDefault="009F56AA" w:rsidP="00C92B96">
            <w:pPr>
              <w:ind w:firstLine="0"/>
              <w:rPr>
                <w:i/>
                <w:szCs w:val="22"/>
              </w:rPr>
            </w:pPr>
            <w:r w:rsidRPr="00844CDD">
              <w:rPr>
                <w:szCs w:val="22"/>
              </w:rPr>
              <w:t>5.4.7. paraiškos vertinimo metu pareiškėjas ir partneris (-</w:t>
            </w:r>
            <w:proofErr w:type="spellStart"/>
            <w:r w:rsidRPr="00844CDD">
              <w:rPr>
                <w:szCs w:val="22"/>
              </w:rPr>
              <w:t>iai</w:t>
            </w:r>
            <w:proofErr w:type="spellEnd"/>
            <w:r w:rsidRPr="00844CDD">
              <w:rPr>
                <w:szCs w:val="22"/>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44CDD">
              <w:rPr>
                <w:color w:val="000000"/>
                <w:szCs w:val="22"/>
              </w:rPr>
              <w:t>„</w:t>
            </w:r>
            <w:r w:rsidRPr="00844CDD">
              <w:rPr>
                <w:szCs w:val="22"/>
              </w:rPr>
              <w:t xml:space="preserve">Dėl Juridinių asmenų registro įsteigimo ir Juridinių asmenų registro nuostatų patvirtinimo“ </w:t>
            </w:r>
            <w:r w:rsidRPr="00844CDD">
              <w:rPr>
                <w:i/>
                <w:szCs w:val="22"/>
              </w:rPr>
              <w:t>(</w:t>
            </w:r>
            <w:r w:rsidRPr="00844CDD">
              <w:rPr>
                <w:i/>
                <w:lang w:eastAsia="en-US"/>
              </w:rPr>
              <w:t xml:space="preserve">ši nuostata netaikoma, kai pareiškėjas yra fizinis asmuo; </w:t>
            </w:r>
            <w:r w:rsidRPr="00844CDD">
              <w:rPr>
                <w:i/>
                <w:szCs w:val="22"/>
              </w:rPr>
              <w:t xml:space="preserve">ši nuostata taikoma tik tais atvejais, kai finansines ataskaitas būtina rengti pagal įstatymus, taikomus juridiniam asmeniui, užsienio juridiniam asmeniui ar kitai </w:t>
            </w:r>
            <w:r w:rsidRPr="00844CDD">
              <w:rPr>
                <w:i/>
                <w:szCs w:val="22"/>
              </w:rPr>
              <w:lastRenderedPageBreak/>
              <w:t>organizacijai arba jų filialui).</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lastRenderedPageBreak/>
              <w:t xml:space="preserve">Informacijos šaltinis: pareiškėjo (partnerio) deklaracija. </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lastRenderedPageBreak/>
              <w:t>5.5. Pareiškėjas ir partneris (-</w:t>
            </w:r>
            <w:proofErr w:type="spellStart"/>
            <w:r w:rsidRPr="00844CDD">
              <w:rPr>
                <w:szCs w:val="22"/>
              </w:rPr>
              <w:t>iai</w:t>
            </w:r>
            <w:proofErr w:type="spellEnd"/>
            <w:r w:rsidRPr="00844CDD">
              <w:rPr>
                <w:szCs w:val="22"/>
              </w:rPr>
              <w:t>) turi (gali užtikrinti) pakankamus administravimo gebėjimus vykdyti projektą.</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t xml:space="preserve">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66 punkte. </w:t>
            </w:r>
          </w:p>
          <w:p w:rsidR="009F56AA" w:rsidRPr="00844CDD" w:rsidRDefault="009F56AA" w:rsidP="00C92B96">
            <w:pPr>
              <w:ind w:firstLine="0"/>
              <w:jc w:val="both"/>
              <w:rPr>
                <w:szCs w:val="22"/>
              </w:rPr>
            </w:pPr>
          </w:p>
          <w:p w:rsidR="009F56AA" w:rsidRPr="00844CDD" w:rsidRDefault="009F56AA" w:rsidP="00C92B96">
            <w:pPr>
              <w:ind w:firstLine="0"/>
              <w:jc w:val="both"/>
              <w:rPr>
                <w:szCs w:val="22"/>
              </w:rPr>
            </w:pPr>
            <w:r w:rsidRPr="00844CDD">
              <w:rPr>
                <w:szCs w:val="22"/>
              </w:rPr>
              <w:t xml:space="preserve">Informacijos šaltinis: paraiška. </w:t>
            </w:r>
          </w:p>
          <w:p w:rsidR="009F56AA" w:rsidRPr="00844CDD" w:rsidRDefault="009F56AA" w:rsidP="00C92B96">
            <w:pPr>
              <w:ind w:firstLine="0"/>
              <w:jc w:val="both"/>
              <w:rPr>
                <w:szCs w:val="22"/>
              </w:rPr>
            </w:pP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1038"/>
        </w:trPr>
        <w:tc>
          <w:tcPr>
            <w:tcW w:w="3151" w:type="dxa"/>
            <w:vMerge w:val="restart"/>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pacing w:val="-4"/>
                <w:szCs w:val="22"/>
              </w:rPr>
            </w:pPr>
            <w:r w:rsidRPr="00844CDD">
              <w:rPr>
                <w:spacing w:val="-4"/>
                <w:szCs w:val="22"/>
              </w:rPr>
              <w:t xml:space="preserve">5.6. Projekto parengtumas atitinka </w:t>
            </w:r>
            <w:r w:rsidRPr="00844CDD">
              <w:rPr>
                <w:szCs w:val="22"/>
              </w:rPr>
              <w:t>Apraše</w:t>
            </w:r>
            <w:r w:rsidRPr="00844CDD">
              <w:rPr>
                <w:spacing w:val="-4"/>
                <w:szCs w:val="22"/>
              </w:rPr>
              <w:t xml:space="preserve"> nustatytus reikalavimus. </w:t>
            </w:r>
          </w:p>
          <w:p w:rsidR="009F56AA" w:rsidRPr="00844CDD" w:rsidRDefault="009F56AA" w:rsidP="00C92B96">
            <w:pPr>
              <w:ind w:firstLine="0"/>
              <w:rPr>
                <w:i/>
                <w:spacing w:val="-4"/>
                <w:szCs w:val="22"/>
              </w:rPr>
            </w:pPr>
            <w:r w:rsidRPr="00844CDD">
              <w:rPr>
                <w:i/>
                <w:spacing w:val="-4"/>
                <w:szCs w:val="22"/>
              </w:rPr>
              <w:t>(Šį vertinimo aspektą vertina ministerija prieš tai, kai projektas įtraukiamas į valstybės projektų sąrašą, taip pat įgyvendinančioji institucija paraiškų vertinimo metu.)</w:t>
            </w:r>
          </w:p>
        </w:tc>
        <w:tc>
          <w:tcPr>
            <w:tcW w:w="3060" w:type="dxa"/>
            <w:vMerge w:val="restart"/>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t>Projekto parengtumas turi atitikti reikalavimus, nustatytus šio Aprašo 24 punkte.</w:t>
            </w: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2"/>
              </w:rPr>
            </w:pPr>
            <w:r w:rsidRPr="00844CDD">
              <w:rPr>
                <w:szCs w:val="22"/>
              </w:rPr>
              <w:t xml:space="preserve">Informacijos šaltinis: projektinis pasiūlymas, paraiška. </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r w:rsidRPr="00844CDD">
              <w:rPr>
                <w:i/>
                <w:szCs w:val="22"/>
                <w:lang w:eastAsia="en-US"/>
              </w:rPr>
              <w:t xml:space="preserve">Ministerija įvertinimas </w:t>
            </w: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1685"/>
        </w:trPr>
        <w:tc>
          <w:tcPr>
            <w:tcW w:w="3151" w:type="dxa"/>
            <w:vMerge/>
            <w:tcBorders>
              <w:top w:val="single" w:sz="4" w:space="0" w:color="000000"/>
              <w:left w:val="single" w:sz="4" w:space="0" w:color="000000"/>
              <w:bottom w:val="single" w:sz="4" w:space="0" w:color="000000"/>
              <w:right w:val="single" w:sz="4" w:space="0" w:color="000000"/>
            </w:tcBorders>
            <w:vAlign w:val="center"/>
          </w:tcPr>
          <w:p w:rsidR="009F56AA" w:rsidRPr="00844CDD" w:rsidRDefault="009F56AA" w:rsidP="00C92B96">
            <w:pPr>
              <w:ind w:firstLine="0"/>
              <w:rPr>
                <w:i/>
                <w:spacing w:val="-4"/>
                <w:szCs w:val="22"/>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r w:rsidRPr="00844CDD">
              <w:rPr>
                <w:i/>
                <w:szCs w:val="22"/>
                <w:lang w:eastAsia="en-US"/>
              </w:rPr>
              <w:t>Įgyvendinančiosios institucijos įvertinimas</w:t>
            </w: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autoSpaceDE w:val="0"/>
              <w:autoSpaceDN w:val="0"/>
              <w:adjustRightInd w:val="0"/>
              <w:ind w:firstLine="0"/>
              <w:rPr>
                <w:szCs w:val="22"/>
                <w:lang w:eastAsia="en-US"/>
              </w:rPr>
            </w:pPr>
            <w:r w:rsidRPr="00844CDD">
              <w:rPr>
                <w:szCs w:val="22"/>
                <w:lang w:eastAsia="en-US"/>
              </w:rPr>
              <w:t xml:space="preserve">5.7. Partnerystė projekte yra pagrįsta ir teikia naudą. </w:t>
            </w:r>
          </w:p>
          <w:p w:rsidR="009F56AA" w:rsidRPr="00844CDD" w:rsidRDefault="009F56AA" w:rsidP="00C92B96">
            <w:pPr>
              <w:autoSpaceDE w:val="0"/>
              <w:autoSpaceDN w:val="0"/>
              <w:adjustRightInd w:val="0"/>
              <w:ind w:firstLine="0"/>
              <w:rPr>
                <w:szCs w:val="22"/>
                <w:lang w:eastAsia="en-US"/>
              </w:rPr>
            </w:pPr>
            <w:r w:rsidRPr="00844CDD">
              <w:rPr>
                <w:szCs w:val="22"/>
                <w:lang w:eastAsia="en-US"/>
              </w:rPr>
              <w:t>(</w:t>
            </w:r>
            <w:r w:rsidRPr="00844CDD">
              <w:rPr>
                <w:i/>
                <w:szCs w:val="22"/>
                <w:lang w:eastAsia="en-US"/>
              </w:rPr>
              <w:t>Šis vertinimo aspektas vertinamas tik tais atvejais, jei pareiškėjas numato įgyvendinti projektą kartu su partneriu (-</w:t>
            </w:r>
            <w:proofErr w:type="spellStart"/>
            <w:r w:rsidRPr="00844CDD">
              <w:rPr>
                <w:i/>
                <w:szCs w:val="22"/>
                <w:lang w:eastAsia="en-US"/>
              </w:rPr>
              <w:t>iais</w:t>
            </w:r>
            <w:proofErr w:type="spellEnd"/>
            <w:r w:rsidRPr="00844CDD">
              <w:rPr>
                <w:i/>
                <w:szCs w:val="22"/>
                <w:lang w:eastAsia="en-US"/>
              </w:rPr>
              <w:t>).)</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rPr>
            </w:pPr>
            <w:r w:rsidRPr="00844CDD">
              <w:rPr>
                <w:szCs w:val="22"/>
              </w:rPr>
              <w:t>Vertinama atitiktis Aprašo 14 punkte nustatytam reikalavimui. Taip pat vertinama, ar:</w:t>
            </w:r>
          </w:p>
          <w:p w:rsidR="009F56AA" w:rsidRPr="00844CDD" w:rsidRDefault="009F56AA" w:rsidP="00C92B96">
            <w:pPr>
              <w:ind w:firstLine="0"/>
              <w:jc w:val="both"/>
              <w:rPr>
                <w:szCs w:val="22"/>
              </w:rPr>
            </w:pPr>
            <w:r w:rsidRPr="00844CDD">
              <w:rPr>
                <w:szCs w:val="22"/>
              </w:rPr>
              <w:t>- kaip projekto partneriai, prisidės prie projekto tikslo įgyvendinimo;</w:t>
            </w:r>
          </w:p>
          <w:p w:rsidR="009F56AA" w:rsidRPr="00844CDD" w:rsidRDefault="009F56AA" w:rsidP="00C92B96">
            <w:pPr>
              <w:ind w:firstLine="0"/>
              <w:jc w:val="both"/>
              <w:rPr>
                <w:szCs w:val="22"/>
              </w:rPr>
            </w:pPr>
            <w:r w:rsidRPr="00844CDD">
              <w:rPr>
                <w:szCs w:val="22"/>
              </w:rPr>
              <w:t>- partnerio pasirinkimas ir jo indėlis į projektą yra pagrįstas, ar yra atskleista gaunama nauda iš partnerio įtraukimo į projektą ir ar partneris prisideda prie projekto tikslo įgyvendinimo bei veiklų.</w:t>
            </w:r>
          </w:p>
          <w:p w:rsidR="009F56AA" w:rsidRPr="00844CDD" w:rsidRDefault="009F56AA" w:rsidP="00C92B96">
            <w:pPr>
              <w:ind w:firstLine="0"/>
              <w:jc w:val="both"/>
              <w:rPr>
                <w:szCs w:val="22"/>
              </w:rPr>
            </w:pPr>
          </w:p>
          <w:p w:rsidR="009F56AA" w:rsidRPr="00844CDD" w:rsidRDefault="009F56AA" w:rsidP="00C92B96">
            <w:pPr>
              <w:ind w:firstLine="0"/>
              <w:jc w:val="both"/>
              <w:rPr>
                <w:szCs w:val="22"/>
              </w:rPr>
            </w:pPr>
            <w:r w:rsidRPr="00844CDD">
              <w:rPr>
                <w:szCs w:val="22"/>
              </w:rPr>
              <w:t xml:space="preserve">Informacijos šaltinis: paraiška. </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000000"/>
              <w:left w:val="single" w:sz="4" w:space="0" w:color="000000"/>
              <w:bottom w:val="single" w:sz="4" w:space="0" w:color="auto"/>
              <w:right w:val="single" w:sz="4" w:space="0" w:color="000000"/>
            </w:tcBorders>
            <w:shd w:val="clear" w:color="auto" w:fill="D9D9D9"/>
          </w:tcPr>
          <w:p w:rsidR="009F56AA" w:rsidRPr="00844CDD" w:rsidRDefault="009F56AA" w:rsidP="00C92B96">
            <w:pPr>
              <w:ind w:firstLine="0"/>
              <w:rPr>
                <w:szCs w:val="22"/>
              </w:rPr>
            </w:pPr>
            <w:r w:rsidRPr="00844CDD">
              <w:rPr>
                <w:b/>
                <w:bCs/>
                <w:szCs w:val="22"/>
              </w:rPr>
              <w:t>6. Projekto išlaidų finansavimo šaltiniai aiškiai nustatyti ir užtikrinti.</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6.1. Pareiškėjo ir (ar) partnerio (-</w:t>
            </w:r>
            <w:proofErr w:type="spellStart"/>
            <w:r w:rsidRPr="00844CDD">
              <w:rPr>
                <w:szCs w:val="22"/>
              </w:rPr>
              <w:t>ių</w:t>
            </w:r>
            <w:proofErr w:type="spellEnd"/>
            <w:r w:rsidRPr="00844CDD">
              <w:rPr>
                <w:szCs w:val="22"/>
              </w:rPr>
              <w:t xml:space="preserve">) įnašas atitinka Apraše nustatytus reikalavimus ir yra užtikrintas jo finansavimas. </w:t>
            </w:r>
          </w:p>
          <w:p w:rsidR="009F56AA" w:rsidRPr="00844CDD" w:rsidRDefault="009F56AA" w:rsidP="00C92B96">
            <w:pPr>
              <w:ind w:firstLine="0"/>
              <w:rPr>
                <w:i/>
                <w:szCs w:val="22"/>
              </w:rPr>
            </w:pPr>
            <w:r w:rsidRPr="00844CDD">
              <w:rPr>
                <w:i/>
                <w:szCs w:val="22"/>
              </w:rPr>
              <w:t>(Šis vertinimo aspektas taikomas tik tais atvejais, jei paraiškoje numatytas nuosavas įnašas.)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6.2. Užtikrintas netinkamų finansuoti su projektu susijusių išlaidų padengimas.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Informacijos šaltinis: paraiška.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6.3. Užtikrintas finansinis projekto (veiklų) rezultatų tęstinumas.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 Informacijos šaltinis: paraiška.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highlight w:val="yellow"/>
              </w:rPr>
            </w:pPr>
            <w:r w:rsidRPr="00844CDD">
              <w:rPr>
                <w:szCs w:val="22"/>
                <w:highlight w:val="yellow"/>
              </w:rPr>
              <w:t xml:space="preserve">6.4. Projektas atitinka Europos investicijų banko (toliau – EIB) nustatytas išlaidų tinkamumo finansuoti sąlygas. </w:t>
            </w:r>
          </w:p>
          <w:p w:rsidR="009F56AA" w:rsidRPr="00844CDD" w:rsidRDefault="009F56AA" w:rsidP="00C92B96">
            <w:pPr>
              <w:ind w:firstLine="0"/>
              <w:rPr>
                <w:szCs w:val="22"/>
                <w:highlight w:val="yellow"/>
              </w:rPr>
            </w:pPr>
            <w:r w:rsidRPr="00844CDD">
              <w:rPr>
                <w:szCs w:val="22"/>
                <w:highlight w:val="yellow"/>
              </w:rPr>
              <w:t xml:space="preserve">(Šis vertinimo aspektas taikomas tik tais atvejais, jei </w:t>
            </w:r>
            <w:r w:rsidRPr="00844CDD">
              <w:rPr>
                <w:szCs w:val="22"/>
                <w:highlight w:val="yellow"/>
              </w:rPr>
              <w:lastRenderedPageBreak/>
              <w:t xml:space="preserve">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proofErr w:type="spellStart"/>
            <w:r w:rsidRPr="00844CDD">
              <w:rPr>
                <w:szCs w:val="22"/>
                <w:highlight w:val="yellow"/>
              </w:rPr>
              <w:t>www.finmin.lrv.lt</w:t>
            </w:r>
            <w:proofErr w:type="spellEnd"/>
            <w:r w:rsidRPr="00844CDD">
              <w:rPr>
                <w:szCs w:val="22"/>
                <w:highlight w:val="yellow"/>
              </w:rPr>
              <w:t xml:space="preserve"> ir </w:t>
            </w:r>
            <w:proofErr w:type="spellStart"/>
            <w:r w:rsidRPr="00844CDD">
              <w:rPr>
                <w:szCs w:val="22"/>
                <w:highlight w:val="yellow"/>
              </w:rPr>
              <w:t>www.esinvesticijos.lt</w:t>
            </w:r>
            <w:proofErr w:type="spellEnd"/>
            <w:r w:rsidRPr="00844CDD">
              <w:rPr>
                <w:szCs w:val="22"/>
                <w:highlight w:val="yellow"/>
              </w:rPr>
              <w:t>, nuostatomis. Atsakant į šį klausimą įvertinama projekto atitiktis EIB nustatytoms išlaidų tinkamumo finansuoti sąlygoms, vadovaujantis Projektų administravimo ir finansavimo taisyklių 11 priede nustatyta tvarka. Tuo atveju, kai:</w:t>
            </w:r>
          </w:p>
          <w:p w:rsidR="009F56AA" w:rsidRPr="00844CDD" w:rsidRDefault="009F56AA" w:rsidP="00C92B96">
            <w:pPr>
              <w:ind w:firstLine="0"/>
              <w:rPr>
                <w:szCs w:val="22"/>
                <w:highlight w:val="yellow"/>
              </w:rPr>
            </w:pPr>
            <w:r w:rsidRPr="00844CDD">
              <w:rPr>
                <w:szCs w:val="22"/>
                <w:highlight w:val="yellow"/>
              </w:rPr>
              <w:t xml:space="preserve">– 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9F56AA" w:rsidRPr="00844CDD" w:rsidRDefault="009F56AA" w:rsidP="00C92B96">
            <w:pPr>
              <w:ind w:firstLine="0"/>
              <w:rPr>
                <w:szCs w:val="22"/>
                <w:highlight w:val="yellow"/>
              </w:rPr>
            </w:pPr>
            <w:r w:rsidRPr="00844CDD">
              <w:rPr>
                <w:szCs w:val="22"/>
                <w:highlight w:val="yellow"/>
              </w:rPr>
              <w:t xml:space="preserve">– projektą planuojama bendrai finansuoti Lietuvos Respublikos valstybės biudžeto lėšomis (įskaitant atvejus, kai projekto vykdytojo ir (arba) partnerio nuosavų lėšų šaltinis yra nacionalinės viešosios lėšos), tačiau jis neatitinka EIB nustatytų išlaidų tinkamumo finansuoti sąlygų, šio papunkčio vertinimas turi būti „Ne“. </w:t>
            </w:r>
          </w:p>
          <w:p w:rsidR="009F56AA" w:rsidRPr="00844CDD" w:rsidRDefault="009F56AA" w:rsidP="00C92B96">
            <w:pPr>
              <w:ind w:firstLine="0"/>
              <w:rPr>
                <w:szCs w:val="22"/>
                <w:highlight w:val="yellow"/>
              </w:rPr>
            </w:pPr>
            <w:r w:rsidRPr="00844CDD">
              <w:rPr>
                <w:szCs w:val="22"/>
                <w:highlight w:val="yellow"/>
              </w:rPr>
              <w:t>Jei šio papunkčio vertinimo aspektas įvertinamas neigiamai, tai neturi įtakos bendram atitikties bendriesiems reikalavimams vertinimui.)</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highlight w:val="yellow"/>
              </w:rPr>
              <w:lastRenderedPageBreak/>
              <w:t>Informacijos šaltinis: paraiška, investicijų projektas.</w:t>
            </w:r>
            <w:r w:rsidRPr="00844CDD">
              <w:rPr>
                <w:szCs w:val="22"/>
              </w:rPr>
              <w:t xml:space="preserve"> </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000000"/>
              <w:left w:val="single" w:sz="4" w:space="0" w:color="000000"/>
              <w:bottom w:val="single" w:sz="4" w:space="0" w:color="auto"/>
              <w:right w:val="single" w:sz="4" w:space="0" w:color="000000"/>
            </w:tcBorders>
            <w:shd w:val="clear" w:color="auto" w:fill="D9D9D9"/>
          </w:tcPr>
          <w:p w:rsidR="009F56AA" w:rsidRPr="00844CDD" w:rsidRDefault="009F56AA" w:rsidP="00C92B96">
            <w:pPr>
              <w:ind w:firstLine="0"/>
              <w:rPr>
                <w:szCs w:val="22"/>
              </w:rPr>
            </w:pPr>
            <w:r w:rsidRPr="00844CDD">
              <w:rPr>
                <w:b/>
                <w:bCs/>
                <w:szCs w:val="22"/>
              </w:rPr>
              <w:lastRenderedPageBreak/>
              <w:t>7. Užtikrintas efektyvus projektui įgyvendinti reikalingų lėšų panaudojimas.</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7.1. </w:t>
            </w:r>
            <w:r w:rsidRPr="00844CDD">
              <w:rPr>
                <w:color w:val="000000"/>
                <w:szCs w:val="22"/>
              </w:rPr>
              <w:t>Projekto įgyvendinimo alternatyvos pasirinkimas pagrįstas sąnaudų ir naudos analizės rezultatais</w:t>
            </w:r>
            <w:r w:rsidRPr="00844CDD">
              <w:rPr>
                <w:szCs w:val="22"/>
              </w:rPr>
              <w:t xml:space="preserve">: </w:t>
            </w:r>
          </w:p>
          <w:p w:rsidR="009F56AA" w:rsidRPr="00844CDD" w:rsidRDefault="009F56AA" w:rsidP="00C92B96">
            <w:pPr>
              <w:ind w:firstLine="0"/>
              <w:rPr>
                <w:szCs w:val="22"/>
              </w:rPr>
            </w:pPr>
            <w:r w:rsidRPr="00844CDD">
              <w:rPr>
                <w:i/>
                <w:szCs w:val="22"/>
                <w:lang w:eastAsia="en-US"/>
              </w:rPr>
              <w:lastRenderedPageBreak/>
              <w:t>(Atitiktį šiam vertinimo aspektui vertina ministerija)</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lastRenderedPageBreak/>
              <w:t xml:space="preserve">Informacijos šaltinis: investicijų projektas. </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r w:rsidRPr="00844CDD">
              <w:rPr>
                <w:i/>
              </w:rPr>
              <w:t xml:space="preserve">(Įgyvendinančioji institucija, pildydama </w:t>
            </w:r>
            <w:r w:rsidRPr="00844CDD">
              <w:rPr>
                <w:i/>
              </w:rPr>
              <w:lastRenderedPageBreak/>
              <w:t xml:space="preserve">tinkamumo finansuoti vertinimo lentelę, perkelia ministerijos atlikto projektinio pasiūlymo vertinimo išvadą ir skiltyje „Komentarai“ nurodo šios išvados pavadinimą ir datą). </w:t>
            </w: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lastRenderedPageBreak/>
              <w:t>7.1.1. projekto įgyvendinimo alternatyvoms įvertinti naudojamos pajamų, sąnaudų, finansavimo šaltinių, sukuriamos naudos ir kitos prielaidos yra pagrįstos;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7.1.2. projekto įgyvendinimo alternatyvoms įvertinti naudojamas vienodas pagrįstos trukmės analizės laikotarpis;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7.1.3. projekto įgyvendinimo alternatyvoms įvertinti naudojama vienoda pagrįsto dydžio diskonto norma;</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7.1.4. optimali projekto įgyvendinimo alternatyva pasirinkta pagal projekto įgyvendinimo alternatyvų finansinių ir (arba) ekonominių rodiklių (grynosios dabartinės vertės, vidinės grąžos normos, naudos ir sąnaudų santykio) reikšmes;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7.1.5. pasirinktai projekto įgyvendinimo alternatyvai realizuoti nėra žinomų teisinių, techninių ir socialinių apribojimų.</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7.2. Projekto įgyvendinimo alternatyvos pasirinkimas pagrįstas sąnaudų efektyvumo rodikliu. </w:t>
            </w:r>
          </w:p>
          <w:p w:rsidR="009F56AA" w:rsidRPr="00844CDD" w:rsidRDefault="009F56AA" w:rsidP="00C92B96">
            <w:pPr>
              <w:ind w:firstLine="0"/>
              <w:rPr>
                <w:i/>
                <w:szCs w:val="22"/>
              </w:rPr>
            </w:pPr>
            <w:r w:rsidRPr="00844CDD">
              <w:rPr>
                <w:i/>
                <w:szCs w:val="22"/>
              </w:rPr>
              <w:t>(Šis vertinimo aspektas taikomas projektams, kuriems netaikomas šių metodinių nurodymų 7.1 papunktyje nurodytas vertinimo aspektas.</w:t>
            </w:r>
          </w:p>
          <w:p w:rsidR="009F56AA" w:rsidRPr="00844CDD" w:rsidRDefault="009F56AA" w:rsidP="00C92B96">
            <w:pPr>
              <w:ind w:firstLine="0"/>
              <w:rPr>
                <w:i/>
                <w:szCs w:val="22"/>
              </w:rPr>
            </w:pPr>
            <w:r w:rsidRPr="00844CDD">
              <w:rPr>
                <w:i/>
                <w:szCs w:val="22"/>
              </w:rPr>
              <w:t>Atitiktį šiam vertinimo aspektui vertina ministerija.)</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Netaikoma.</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r w:rsidRPr="00844CDD">
              <w:rPr>
                <w:i/>
              </w:rPr>
              <w:t xml:space="preserve">(Įgyvendinančioji institucija, pildydama tinkamumo finansuoti vertinimo lentelę, perkelia ministerijos atlikto projektinio pasiūlymo vertinimo išvadą ir skiltyje „Komentarai“ nurodo šios išvados </w:t>
            </w:r>
            <w:r w:rsidRPr="00844CDD">
              <w:rPr>
                <w:i/>
              </w:rPr>
              <w:lastRenderedPageBreak/>
              <w:t xml:space="preserve">pavadinimą ir datą). </w:t>
            </w: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lang w:eastAsia="en-US"/>
              </w:rPr>
            </w:pPr>
            <w:r w:rsidRPr="00844CDD">
              <w:rPr>
                <w:szCs w:val="22"/>
              </w:rPr>
              <w:lastRenderedPageBreak/>
              <w:t>7.3. Įvertintos pagrindinės projekto rizikos ir suplanuotos rizikų valdymo priemonės bei joms įgyvendinti reikalingi ištekliai.</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Informacijos šaltinis: paraiška. </w:t>
            </w:r>
          </w:p>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44CDD">
              <w:rPr>
                <w:szCs w:val="22"/>
              </w:rPr>
              <w:t>ių</w:t>
            </w:r>
            <w:proofErr w:type="spellEnd"/>
            <w:r w:rsidRPr="00844CDD">
              <w:rPr>
                <w:szCs w:val="22"/>
              </w:rPr>
              <w:t>) įgyvendintus ir (arba) įgyvendinamus projektus toms pačioms veikloms ir išlaidoms finansavimas nėra skiriamas pakartotinai.</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Informacijos šaltinis: paraiška ir kita įgyvendinančiai institucijai prieinama informacija.</w:t>
            </w:r>
          </w:p>
          <w:p w:rsidR="009F56AA" w:rsidRPr="00844CDD" w:rsidRDefault="009F56AA" w:rsidP="00C92B96">
            <w:pPr>
              <w:ind w:firstLine="0"/>
              <w:rPr>
                <w:szCs w:val="22"/>
              </w:rPr>
            </w:pPr>
          </w:p>
          <w:p w:rsidR="009F56AA" w:rsidRPr="00844CDD" w:rsidRDefault="009F56AA" w:rsidP="00C92B96">
            <w:pPr>
              <w:ind w:firstLine="0"/>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1104"/>
        </w:trPr>
        <w:tc>
          <w:tcPr>
            <w:tcW w:w="315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r w:rsidRPr="00844CDD">
              <w:rPr>
                <w:szCs w:val="22"/>
              </w:rPr>
              <w:t xml:space="preserve">7.5. </w:t>
            </w:r>
            <w:r w:rsidRPr="00844CDD">
              <w:rPr>
                <w:spacing w:val="-4"/>
                <w:szCs w:val="22"/>
              </w:rPr>
              <w:t xml:space="preserve">Pareiškėjas gali įgyvendinti projekto tikslus, veiklas, uždavinius bei pasiekti rezultatus per projekto įgyvendinimo laikotarpį; projekto įgyvendinimo trukmė, vieta atitinka </w:t>
            </w:r>
            <w:r w:rsidRPr="00844CDD">
              <w:rPr>
                <w:szCs w:val="22"/>
              </w:rPr>
              <w:t>Apraše</w:t>
            </w:r>
            <w:r w:rsidRPr="00844CDD">
              <w:rPr>
                <w:spacing w:val="-4"/>
                <w:szCs w:val="22"/>
              </w:rPr>
              <w:t xml:space="preserve"> nustatytus reikalavimus.</w:t>
            </w:r>
          </w:p>
        </w:tc>
        <w:tc>
          <w:tcPr>
            <w:tcW w:w="3060"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both"/>
              <w:rPr>
                <w:szCs w:val="22"/>
                <w:lang w:eastAsia="en-US"/>
              </w:rPr>
            </w:pPr>
            <w:r w:rsidRPr="00844CDD">
              <w:rPr>
                <w:szCs w:val="22"/>
                <w:lang w:eastAsia="en-US"/>
              </w:rPr>
              <w:t xml:space="preserve">Projekto įgyvendinimo terminas ir vieta turi atitikti </w:t>
            </w:r>
            <w:r w:rsidRPr="00844CDD">
              <w:rPr>
                <w:szCs w:val="24"/>
                <w:lang w:eastAsia="en-US"/>
              </w:rPr>
              <w:t>šio Aprašo 20-22 punktuose</w:t>
            </w:r>
            <w:r w:rsidRPr="00844CDD">
              <w:rPr>
                <w:szCs w:val="22"/>
                <w:lang w:eastAsia="en-US"/>
              </w:rPr>
              <w:t xml:space="preserve"> nustatytus reikalavimus.</w:t>
            </w:r>
          </w:p>
          <w:p w:rsidR="009F56AA" w:rsidRPr="00844CDD" w:rsidRDefault="009F56AA" w:rsidP="00C92B96">
            <w:pPr>
              <w:ind w:firstLine="0"/>
              <w:jc w:val="both"/>
              <w:rPr>
                <w:szCs w:val="22"/>
                <w:lang w:eastAsia="en-US"/>
              </w:rPr>
            </w:pPr>
          </w:p>
          <w:p w:rsidR="009F56AA" w:rsidRPr="00844CDD" w:rsidRDefault="009F56AA" w:rsidP="00C92B96">
            <w:pPr>
              <w:ind w:firstLine="0"/>
              <w:jc w:val="both"/>
              <w:rPr>
                <w:szCs w:val="22"/>
              </w:rPr>
            </w:pPr>
            <w:r w:rsidRPr="00844CDD">
              <w:rPr>
                <w:szCs w:val="22"/>
              </w:rPr>
              <w:t xml:space="preserve">Informacijos šaltinis: paraiška. </w:t>
            </w:r>
          </w:p>
        </w:tc>
        <w:tc>
          <w:tcPr>
            <w:tcW w:w="1442"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000000"/>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7.6. Projektas atitinka kryžminio finansavimo reikalavimus.</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7.7. Teisingai </w:t>
            </w:r>
            <w:r w:rsidRPr="00844CDD">
              <w:rPr>
                <w:szCs w:val="22"/>
                <w:lang w:eastAsia="en-US"/>
              </w:rPr>
              <w:t>pritaikyti fiksuotoji projekto išlaidų norma, fiksuotieji</w:t>
            </w:r>
            <w:r w:rsidRPr="00844CDD">
              <w:rPr>
                <w:szCs w:val="22"/>
              </w:rPr>
              <w:t xml:space="preserve"> projekto išlaidų </w:t>
            </w:r>
            <w:r w:rsidRPr="00844CDD">
              <w:rPr>
                <w:szCs w:val="22"/>
                <w:lang w:eastAsia="en-US"/>
              </w:rPr>
              <w:t xml:space="preserve">vieneto įkainiai, fiksuotosios projekto išlaidų sumos ir (ar) apdovanojimai. </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4"/>
                <w:lang w:eastAsia="en-US"/>
              </w:rPr>
            </w:pPr>
            <w:r w:rsidRPr="00844CDD">
              <w:rPr>
                <w:szCs w:val="22"/>
                <w:lang w:eastAsia="en-US"/>
              </w:rPr>
              <w:t xml:space="preserve">Projektui taikoma fiksuotoji norma turi atitikti reikalavimus, nustatytus </w:t>
            </w:r>
            <w:r w:rsidRPr="00844CDD">
              <w:rPr>
                <w:szCs w:val="24"/>
                <w:lang w:eastAsia="en-US"/>
              </w:rPr>
              <w:t>šio Aprašo 36 punkte.</w:t>
            </w:r>
          </w:p>
          <w:p w:rsidR="009F56AA" w:rsidRPr="00844CDD" w:rsidRDefault="009F56AA" w:rsidP="00C92B96">
            <w:pPr>
              <w:ind w:firstLine="0"/>
              <w:jc w:val="both"/>
              <w:rPr>
                <w:szCs w:val="24"/>
                <w:lang w:eastAsia="en-US"/>
              </w:rPr>
            </w:pPr>
          </w:p>
          <w:p w:rsidR="009F56AA" w:rsidRPr="00844CDD" w:rsidRDefault="009F56AA" w:rsidP="00C92B96">
            <w:pPr>
              <w:ind w:firstLine="0"/>
              <w:jc w:val="both"/>
              <w:rPr>
                <w:szCs w:val="22"/>
              </w:rPr>
            </w:pPr>
            <w:r w:rsidRPr="00844CDD">
              <w:rPr>
                <w:szCs w:val="22"/>
              </w:rPr>
              <w:t xml:space="preserve">Informacijos šaltinis: paraiška. </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F56AA" w:rsidRPr="00844CDD" w:rsidRDefault="009F56AA" w:rsidP="00C92B96">
            <w:pPr>
              <w:ind w:firstLine="0"/>
              <w:rPr>
                <w:szCs w:val="22"/>
              </w:rPr>
            </w:pPr>
            <w:r w:rsidRPr="00844CDD">
              <w:rPr>
                <w:szCs w:val="22"/>
              </w:rPr>
              <w:t>– negaunama pajamų;</w:t>
            </w:r>
          </w:p>
          <w:p w:rsidR="009F56AA" w:rsidRPr="00844CDD" w:rsidRDefault="009F56AA" w:rsidP="00C92B96">
            <w:pPr>
              <w:ind w:firstLine="0"/>
              <w:rPr>
                <w:szCs w:val="22"/>
              </w:rPr>
            </w:pPr>
            <w:r w:rsidRPr="00844CDD">
              <w:rPr>
                <w:szCs w:val="22"/>
              </w:rPr>
              <w:t>– gaunama pajamų ir jos yra įvertintos iš anksto;</w:t>
            </w:r>
          </w:p>
          <w:p w:rsidR="009F56AA" w:rsidRPr="00844CDD" w:rsidRDefault="009F56AA" w:rsidP="00C92B96">
            <w:pPr>
              <w:ind w:firstLine="0"/>
              <w:rPr>
                <w:szCs w:val="22"/>
              </w:rPr>
            </w:pPr>
            <w:r w:rsidRPr="00844CDD">
              <w:rPr>
                <w:szCs w:val="22"/>
              </w:rPr>
              <w:t xml:space="preserve">– gaunama pajamų, bet jų iš anksto neįmanoma apskaičiuoti. </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rPr>
            </w:pPr>
            <w:r w:rsidRPr="00844CDD">
              <w:rPr>
                <w:szCs w:val="22"/>
                <w:highlight w:val="yellow"/>
              </w:rPr>
              <w:t>Netaikoma: 1) projektams, kuriems teikiama valstybės pagalba; 2) kai iš ERPF bendrai finansuojamo projekto tinkamų finansuoti išlaidų suma neviršija 1 000 000 eurų.</w:t>
            </w: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r w:rsidR="009F56AA" w:rsidRPr="00844CDD" w:rsidTr="00C92B96">
        <w:trPr>
          <w:trHeight w:val="20"/>
        </w:trPr>
        <w:tc>
          <w:tcPr>
            <w:tcW w:w="9634" w:type="dxa"/>
            <w:gridSpan w:val="4"/>
            <w:tcBorders>
              <w:top w:val="single" w:sz="4" w:space="0" w:color="000000"/>
              <w:left w:val="single" w:sz="4" w:space="0" w:color="000000"/>
              <w:bottom w:val="single" w:sz="4" w:space="0" w:color="auto"/>
              <w:right w:val="single" w:sz="4" w:space="0" w:color="000000"/>
            </w:tcBorders>
            <w:shd w:val="clear" w:color="auto" w:fill="D9D9D9"/>
          </w:tcPr>
          <w:p w:rsidR="009F56AA" w:rsidRPr="00844CDD" w:rsidRDefault="009F56AA" w:rsidP="00C92B96">
            <w:pPr>
              <w:ind w:firstLine="0"/>
              <w:rPr>
                <w:szCs w:val="22"/>
              </w:rPr>
            </w:pPr>
            <w:r w:rsidRPr="00844CDD">
              <w:rPr>
                <w:b/>
                <w:bCs/>
                <w:szCs w:val="22"/>
              </w:rPr>
              <w:t>8. Projekto veiklos vykdomos Veiksmų programos įgyvendinimo teritorijoje.</w:t>
            </w:r>
          </w:p>
        </w:tc>
      </w:tr>
      <w:tr w:rsidR="009F56AA" w:rsidRPr="00844CDD" w:rsidTr="00C92B96">
        <w:trPr>
          <w:trHeight w:val="20"/>
        </w:trPr>
        <w:tc>
          <w:tcPr>
            <w:tcW w:w="315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r w:rsidRPr="00844CDD">
              <w:rPr>
                <w:szCs w:val="22"/>
              </w:rPr>
              <w:t xml:space="preserve">8.1. Projekto veiklos vykdomos Lietuvos Respublikoje arba ne Lietuvos Respublikoje, bet jas vykdant sukurti produktai, gauti rezultatai ir nauda (ar jų dalis, proporcinga Lietuvos Respublikos finansiniam įnašui) atitenka Lietuvos Respublikai ir </w:t>
            </w:r>
            <w:r w:rsidRPr="00844CDD">
              <w:rPr>
                <w:szCs w:val="22"/>
              </w:rPr>
              <w:lastRenderedPageBreak/>
              <w:t>projektas atitinka bent vieną iš šių sąlygų:</w:t>
            </w:r>
          </w:p>
          <w:p w:rsidR="009F56AA" w:rsidRPr="00844CDD" w:rsidRDefault="009F56AA" w:rsidP="00C92B96">
            <w:pPr>
              <w:ind w:firstLine="0"/>
              <w:rPr>
                <w:szCs w:val="22"/>
              </w:rPr>
            </w:pPr>
            <w:r w:rsidRPr="00844CDD">
              <w:rPr>
                <w:szCs w:val="22"/>
              </w:rPr>
              <w:t>a) iš ERPF ir Sanglaudos fondo bendrai finansuojamo projekto veiklų, vykdomų ne Lietuvos Respublikoje, bet ES teritorijoje, išlaidos neviršija procento, nustatyto Apraše; arba pagal Aprašą vykdomos reprezentacijai skirtos veiklos;</w:t>
            </w:r>
          </w:p>
          <w:p w:rsidR="009F56AA" w:rsidRPr="00844CDD" w:rsidRDefault="009F56AA" w:rsidP="00C92B96">
            <w:pPr>
              <w:ind w:firstLine="0"/>
              <w:rPr>
                <w:szCs w:val="22"/>
              </w:rPr>
            </w:pPr>
            <w:r w:rsidRPr="00844CDD">
              <w:rPr>
                <w:szCs w:val="22"/>
              </w:rPr>
              <w:t xml:space="preserve">b) iš Europos socialinio fondo bendrai finansuojamo projekto veiklos vykdomos: </w:t>
            </w:r>
          </w:p>
          <w:p w:rsidR="009F56AA" w:rsidRPr="00844CDD" w:rsidRDefault="009F56AA" w:rsidP="00C92B96">
            <w:pPr>
              <w:ind w:firstLine="0"/>
              <w:rPr>
                <w:szCs w:val="22"/>
              </w:rPr>
            </w:pPr>
            <w:r w:rsidRPr="00844CDD">
              <w:rPr>
                <w:szCs w:val="22"/>
              </w:rPr>
              <w:t>- ES teritorijoje;</w:t>
            </w:r>
          </w:p>
          <w:p w:rsidR="009F56AA" w:rsidRPr="00844CDD" w:rsidRDefault="009F56AA" w:rsidP="00C92B96">
            <w:pPr>
              <w:ind w:firstLine="0"/>
              <w:rPr>
                <w:szCs w:val="22"/>
              </w:rPr>
            </w:pPr>
            <w:r w:rsidRPr="00844CDD">
              <w:rPr>
                <w:szCs w:val="22"/>
              </w:rPr>
              <w:t>- ne ES teritorijoje, bet tokių veiklų išlaidos neviršija procento, nustatyto Apraše.</w:t>
            </w:r>
          </w:p>
          <w:p w:rsidR="009F56AA" w:rsidRPr="00844CDD" w:rsidRDefault="009F56AA" w:rsidP="00C92B96">
            <w:pPr>
              <w:ind w:firstLine="0"/>
              <w:rPr>
                <w:szCs w:val="22"/>
              </w:rPr>
            </w:pPr>
            <w:r w:rsidRPr="00844CDD">
              <w:rPr>
                <w:szCs w:val="22"/>
              </w:rPr>
              <w:t xml:space="preserve">c) vykdomos techninės paramos projektų veiklos. </w:t>
            </w:r>
          </w:p>
        </w:tc>
        <w:tc>
          <w:tcPr>
            <w:tcW w:w="3060"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both"/>
              <w:rPr>
                <w:szCs w:val="22"/>
                <w:lang w:eastAsia="en-US"/>
              </w:rPr>
            </w:pPr>
            <w:r w:rsidRPr="00844CDD">
              <w:rPr>
                <w:szCs w:val="24"/>
                <w:lang w:eastAsia="en-US"/>
              </w:rPr>
              <w:lastRenderedPageBreak/>
              <w:t xml:space="preserve">Projekto veiklų vykdymo teritorija turi atitikti šio Aprašo 22 punkte </w:t>
            </w:r>
            <w:r w:rsidRPr="00844CDD">
              <w:rPr>
                <w:szCs w:val="22"/>
                <w:lang w:eastAsia="en-US"/>
              </w:rPr>
              <w:t>nustatytus reikalavimus.</w:t>
            </w:r>
          </w:p>
          <w:p w:rsidR="009F56AA" w:rsidRPr="00844CDD" w:rsidRDefault="009F56AA" w:rsidP="00C92B96">
            <w:pPr>
              <w:ind w:firstLine="0"/>
              <w:rPr>
                <w:szCs w:val="22"/>
              </w:rPr>
            </w:pPr>
          </w:p>
          <w:p w:rsidR="009F56AA" w:rsidRPr="00844CDD" w:rsidRDefault="009F56AA" w:rsidP="00C92B96">
            <w:pPr>
              <w:ind w:firstLine="0"/>
              <w:rPr>
                <w:szCs w:val="22"/>
              </w:rPr>
            </w:pPr>
            <w:r w:rsidRPr="00844CDD">
              <w:rPr>
                <w:szCs w:val="22"/>
              </w:rPr>
              <w:t xml:space="preserve">Informacijos šaltinis: paraiška </w:t>
            </w:r>
          </w:p>
          <w:p w:rsidR="009F56AA" w:rsidRPr="00844CDD" w:rsidRDefault="009F56AA" w:rsidP="00C92B96">
            <w:pPr>
              <w:ind w:firstLine="0"/>
              <w:rPr>
                <w:szCs w:val="22"/>
              </w:rPr>
            </w:pPr>
          </w:p>
          <w:p w:rsidR="009F56AA" w:rsidRPr="00844CDD" w:rsidRDefault="009F56AA" w:rsidP="00C92B96">
            <w:pPr>
              <w:ind w:firstLine="0"/>
              <w:jc w:val="both"/>
              <w:rPr>
                <w:szCs w:val="22"/>
              </w:rPr>
            </w:pPr>
          </w:p>
        </w:tc>
        <w:tc>
          <w:tcPr>
            <w:tcW w:w="1442"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jc w:val="center"/>
              <w:rPr>
                <w:szCs w:val="22"/>
              </w:rPr>
            </w:pPr>
          </w:p>
        </w:tc>
        <w:tc>
          <w:tcPr>
            <w:tcW w:w="1981" w:type="dxa"/>
            <w:tcBorders>
              <w:top w:val="single" w:sz="4" w:space="0" w:color="000000"/>
              <w:left w:val="single" w:sz="4" w:space="0" w:color="000000"/>
              <w:bottom w:val="single" w:sz="4" w:space="0" w:color="auto"/>
              <w:right w:val="single" w:sz="4" w:space="0" w:color="000000"/>
            </w:tcBorders>
          </w:tcPr>
          <w:p w:rsidR="009F56AA" w:rsidRPr="00844CDD" w:rsidRDefault="009F56AA" w:rsidP="00C92B96">
            <w:pPr>
              <w:ind w:firstLine="0"/>
              <w:rPr>
                <w:szCs w:val="22"/>
              </w:rPr>
            </w:pPr>
          </w:p>
        </w:tc>
      </w:tr>
    </w:tbl>
    <w:p w:rsidR="009F56AA" w:rsidRPr="00844CDD" w:rsidRDefault="009F56AA" w:rsidP="009F56AA">
      <w:pPr>
        <w:ind w:firstLine="0"/>
        <w:rPr>
          <w:szCs w:val="22"/>
          <w:lang w:eastAsia="en-US"/>
        </w:rPr>
      </w:pPr>
    </w:p>
    <w:p w:rsidR="009F56AA" w:rsidRPr="00844CDD" w:rsidRDefault="009F56AA" w:rsidP="009F56AA">
      <w:pPr>
        <w:ind w:firstLine="0"/>
        <w:rPr>
          <w:b/>
          <w:szCs w:val="22"/>
        </w:rPr>
      </w:pPr>
      <w:r w:rsidRPr="00844CDD">
        <w:rPr>
          <w:b/>
          <w:szCs w:val="22"/>
        </w:rPr>
        <w:t>GALUTINĖ PROJEKTO ATITIKTIES BENDRIESIEMS REIKALAVIMAMS VERTINIMO IŠVADA:</w:t>
      </w:r>
    </w:p>
    <w:p w:rsidR="009F56AA" w:rsidRPr="00844CDD" w:rsidRDefault="009F56AA" w:rsidP="009F56AA">
      <w:pPr>
        <w:jc w:val="both"/>
        <w:rPr>
          <w:b/>
          <w:szCs w:val="22"/>
        </w:rPr>
      </w:pPr>
      <w:r w:rsidRPr="00844CDD">
        <w:rPr>
          <w:b/>
          <w:szCs w:val="22"/>
        </w:rPr>
        <w:t>1) Ar paraiška atitinka projektinį pasiūlymą ir valstybės ar regionų projektų sąrašą?</w:t>
      </w:r>
    </w:p>
    <w:p w:rsidR="009F56AA" w:rsidRPr="00844CDD" w:rsidRDefault="009F56AA" w:rsidP="009F56AA">
      <w:pPr>
        <w:tabs>
          <w:tab w:val="center" w:pos="5100"/>
          <w:tab w:val="center" w:pos="8300"/>
        </w:tabs>
        <w:jc w:val="both"/>
        <w:rPr>
          <w:szCs w:val="22"/>
        </w:rPr>
      </w:pPr>
      <w:r w:rsidRPr="00844CDD">
        <w:rPr>
          <w:sz w:val="24"/>
          <w:szCs w:val="24"/>
        </w:rPr>
        <w:t>□</w:t>
      </w:r>
      <w:r w:rsidRPr="00844CDD">
        <w:rPr>
          <w:szCs w:val="22"/>
        </w:rPr>
        <w:t xml:space="preserve"> Taip </w:t>
      </w:r>
      <w:r w:rsidRPr="00844CDD">
        <w:rPr>
          <w:szCs w:val="22"/>
        </w:rPr>
        <w:tab/>
      </w:r>
      <w:r w:rsidRPr="00844CDD">
        <w:rPr>
          <w:sz w:val="24"/>
          <w:szCs w:val="24"/>
        </w:rPr>
        <w:t>□</w:t>
      </w:r>
      <w:r w:rsidRPr="00844CDD">
        <w:rPr>
          <w:szCs w:val="22"/>
        </w:rPr>
        <w:t xml:space="preserve"> Ne </w:t>
      </w:r>
      <w:r w:rsidRPr="00844CDD">
        <w:rPr>
          <w:szCs w:val="22"/>
        </w:rPr>
        <w:tab/>
      </w:r>
      <w:r w:rsidRPr="00844CDD">
        <w:rPr>
          <w:sz w:val="24"/>
          <w:szCs w:val="24"/>
        </w:rPr>
        <w:t>□</w:t>
      </w:r>
      <w:r w:rsidRPr="00844CDD">
        <w:rPr>
          <w:szCs w:val="22"/>
        </w:rPr>
        <w:t xml:space="preserve"> Taip su išlyga </w:t>
      </w:r>
    </w:p>
    <w:p w:rsidR="009F56AA" w:rsidRPr="00844CDD" w:rsidRDefault="009F56AA" w:rsidP="009F56AA">
      <w:pPr>
        <w:tabs>
          <w:tab w:val="right" w:leader="underscore" w:pos="9638"/>
        </w:tabs>
        <w:jc w:val="both"/>
        <w:rPr>
          <w:szCs w:val="22"/>
        </w:rPr>
      </w:pPr>
      <w:r w:rsidRPr="00844CDD">
        <w:rPr>
          <w:szCs w:val="22"/>
        </w:rPr>
        <w:t xml:space="preserve">Komentarai: </w:t>
      </w:r>
      <w:r w:rsidRPr="00844CDD">
        <w:rPr>
          <w:szCs w:val="22"/>
        </w:rPr>
        <w:tab/>
      </w:r>
    </w:p>
    <w:p w:rsidR="009F56AA" w:rsidRPr="00844CDD" w:rsidRDefault="009F56AA" w:rsidP="009F56AA">
      <w:pPr>
        <w:jc w:val="both"/>
        <w:rPr>
          <w:szCs w:val="22"/>
        </w:rPr>
      </w:pPr>
    </w:p>
    <w:p w:rsidR="009F56AA" w:rsidRPr="00844CDD" w:rsidRDefault="009F56AA" w:rsidP="009F56AA">
      <w:pPr>
        <w:tabs>
          <w:tab w:val="left" w:pos="212"/>
          <w:tab w:val="left" w:pos="629"/>
          <w:tab w:val="left" w:pos="884"/>
        </w:tabs>
        <w:jc w:val="both"/>
        <w:rPr>
          <w:i/>
          <w:szCs w:val="22"/>
        </w:rPr>
      </w:pPr>
      <w:r w:rsidRPr="00844CDD">
        <w:rPr>
          <w:szCs w:val="22"/>
        </w:rPr>
        <w:t>(</w:t>
      </w:r>
      <w:r w:rsidRPr="00844CDD">
        <w:rPr>
          <w:i/>
          <w:szCs w:val="22"/>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9F56AA" w:rsidRPr="00844CDD" w:rsidRDefault="009F56AA" w:rsidP="009F56AA">
      <w:pPr>
        <w:tabs>
          <w:tab w:val="left" w:pos="212"/>
          <w:tab w:val="left" w:pos="629"/>
          <w:tab w:val="left" w:pos="884"/>
        </w:tabs>
        <w:jc w:val="both"/>
        <w:rPr>
          <w:i/>
          <w:szCs w:val="22"/>
        </w:rPr>
      </w:pPr>
    </w:p>
    <w:p w:rsidR="009F56AA" w:rsidRPr="00844CDD" w:rsidRDefault="009F56AA" w:rsidP="009F56AA">
      <w:pPr>
        <w:tabs>
          <w:tab w:val="left" w:pos="212"/>
          <w:tab w:val="left" w:pos="629"/>
          <w:tab w:val="left" w:pos="884"/>
        </w:tabs>
        <w:jc w:val="both"/>
        <w:rPr>
          <w:i/>
          <w:szCs w:val="22"/>
        </w:rPr>
      </w:pPr>
      <w:r w:rsidRPr="00844CDD">
        <w:rPr>
          <w:i/>
          <w:szCs w:val="22"/>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9F56AA" w:rsidRPr="00844CDD" w:rsidRDefault="009F56AA" w:rsidP="009F56AA">
      <w:pPr>
        <w:tabs>
          <w:tab w:val="left" w:pos="212"/>
          <w:tab w:val="left" w:pos="629"/>
          <w:tab w:val="left" w:pos="884"/>
        </w:tabs>
        <w:jc w:val="both"/>
        <w:rPr>
          <w:i/>
          <w:szCs w:val="22"/>
        </w:rPr>
      </w:pPr>
    </w:p>
    <w:p w:rsidR="009F56AA" w:rsidRPr="00844CDD" w:rsidRDefault="009F56AA" w:rsidP="009F56AA">
      <w:pPr>
        <w:tabs>
          <w:tab w:val="left" w:pos="212"/>
          <w:tab w:val="left" w:pos="629"/>
          <w:tab w:val="left" w:pos="884"/>
        </w:tabs>
        <w:jc w:val="both"/>
        <w:rPr>
          <w:szCs w:val="22"/>
        </w:rPr>
      </w:pPr>
      <w:r w:rsidRPr="00844CDD">
        <w:rPr>
          <w:i/>
          <w:szCs w:val="22"/>
        </w:rPr>
        <w:t>Jei palyginus su projektiniu pasiūlymu ir (ar) valstybės projektų sąrašu paraiškoje yra atlikti neesminiai pakeitimai, žymima „Taip su išlyga“ ir komentaro laukelyje nurodoma, kokie konkrečiai pakeitimai buvo atlikti.</w:t>
      </w:r>
      <w:r w:rsidRPr="00844CDD">
        <w:rPr>
          <w:szCs w:val="22"/>
        </w:rPr>
        <w:t>)</w:t>
      </w:r>
    </w:p>
    <w:p w:rsidR="009F56AA" w:rsidRPr="00844CDD" w:rsidRDefault="009F56AA" w:rsidP="009F56AA">
      <w:pPr>
        <w:tabs>
          <w:tab w:val="left" w:pos="212"/>
          <w:tab w:val="left" w:pos="629"/>
          <w:tab w:val="left" w:pos="884"/>
        </w:tabs>
        <w:jc w:val="both"/>
        <w:rPr>
          <w:szCs w:val="24"/>
        </w:rPr>
      </w:pPr>
    </w:p>
    <w:p w:rsidR="009F56AA" w:rsidRPr="00844CDD" w:rsidRDefault="009F56AA" w:rsidP="009F56AA">
      <w:pPr>
        <w:jc w:val="both"/>
        <w:rPr>
          <w:b/>
          <w:szCs w:val="22"/>
        </w:rPr>
      </w:pPr>
      <w:r w:rsidRPr="00844CDD">
        <w:rPr>
          <w:b/>
          <w:szCs w:val="22"/>
        </w:rPr>
        <w:t>2) Paraiška įvertinta teigiamai pagal visus bendruosius reikalavimus ir specialiuosius kriterijus:</w:t>
      </w:r>
    </w:p>
    <w:p w:rsidR="009F56AA" w:rsidRPr="00844CDD" w:rsidRDefault="009F56AA" w:rsidP="009F56AA">
      <w:pPr>
        <w:tabs>
          <w:tab w:val="center" w:pos="5100"/>
          <w:tab w:val="center" w:pos="8300"/>
        </w:tabs>
        <w:jc w:val="both"/>
        <w:rPr>
          <w:szCs w:val="22"/>
        </w:rPr>
      </w:pPr>
      <w:r w:rsidRPr="00844CDD">
        <w:rPr>
          <w:sz w:val="24"/>
          <w:szCs w:val="24"/>
        </w:rPr>
        <w:t>□</w:t>
      </w:r>
      <w:r w:rsidRPr="00844CDD">
        <w:rPr>
          <w:szCs w:val="22"/>
        </w:rPr>
        <w:t xml:space="preserve"> Taip </w:t>
      </w:r>
      <w:r w:rsidRPr="00844CDD">
        <w:rPr>
          <w:szCs w:val="22"/>
        </w:rPr>
        <w:tab/>
      </w:r>
      <w:r w:rsidRPr="00844CDD">
        <w:rPr>
          <w:sz w:val="24"/>
          <w:szCs w:val="24"/>
        </w:rPr>
        <w:t>□</w:t>
      </w:r>
      <w:r w:rsidRPr="00844CDD">
        <w:rPr>
          <w:szCs w:val="22"/>
        </w:rPr>
        <w:t xml:space="preserve"> Ne </w:t>
      </w:r>
      <w:r w:rsidRPr="00844CDD">
        <w:rPr>
          <w:szCs w:val="22"/>
        </w:rPr>
        <w:tab/>
      </w:r>
      <w:r w:rsidRPr="00844CDD">
        <w:rPr>
          <w:sz w:val="24"/>
          <w:szCs w:val="24"/>
        </w:rPr>
        <w:t>□</w:t>
      </w:r>
      <w:r w:rsidRPr="00844CDD">
        <w:rPr>
          <w:szCs w:val="22"/>
        </w:rPr>
        <w:t xml:space="preserve"> Taip su išlyga </w:t>
      </w:r>
    </w:p>
    <w:p w:rsidR="009F56AA" w:rsidRPr="00844CDD" w:rsidRDefault="009F56AA" w:rsidP="009F56AA">
      <w:pPr>
        <w:tabs>
          <w:tab w:val="right" w:leader="underscore" w:pos="9638"/>
        </w:tabs>
        <w:jc w:val="both"/>
        <w:rPr>
          <w:szCs w:val="22"/>
        </w:rPr>
      </w:pPr>
      <w:r w:rsidRPr="00844CDD">
        <w:rPr>
          <w:szCs w:val="22"/>
        </w:rPr>
        <w:t xml:space="preserve">Komentarai: </w:t>
      </w:r>
      <w:r w:rsidRPr="00844CDD">
        <w:rPr>
          <w:szCs w:val="22"/>
        </w:rPr>
        <w:tab/>
      </w:r>
    </w:p>
    <w:p w:rsidR="009F56AA" w:rsidRPr="00844CDD" w:rsidRDefault="009F56AA" w:rsidP="009F56AA">
      <w:pPr>
        <w:jc w:val="both"/>
        <w:rPr>
          <w:szCs w:val="22"/>
        </w:rPr>
      </w:pPr>
    </w:p>
    <w:p w:rsidR="009F56AA" w:rsidRPr="00844CDD" w:rsidRDefault="009F56AA" w:rsidP="009F56AA">
      <w:pPr>
        <w:jc w:val="both"/>
        <w:rPr>
          <w:b/>
          <w:szCs w:val="22"/>
        </w:rPr>
      </w:pPr>
      <w:r w:rsidRPr="00844CDD">
        <w:rPr>
          <w:b/>
          <w:szCs w:val="22"/>
        </w:rPr>
        <w:t>3) Pareiškėjas nebandė gauti konfidencialios informacijos arba daryti poveikio vertinimą atliekančiai institucijai dabartinio paraiškų vertinimo arba atrankos proceso metu:</w:t>
      </w:r>
    </w:p>
    <w:p w:rsidR="009F56AA" w:rsidRPr="00844CDD" w:rsidRDefault="009F56AA" w:rsidP="009F56AA">
      <w:pPr>
        <w:jc w:val="both"/>
        <w:rPr>
          <w:szCs w:val="22"/>
        </w:rPr>
      </w:pPr>
      <w:r w:rsidRPr="00844CDD">
        <w:rPr>
          <w:sz w:val="24"/>
          <w:szCs w:val="24"/>
        </w:rPr>
        <w:t>□</w:t>
      </w:r>
      <w:r w:rsidRPr="00844CDD">
        <w:rPr>
          <w:szCs w:val="22"/>
        </w:rPr>
        <w:t xml:space="preserve"> Taip, nebandė</w:t>
      </w:r>
    </w:p>
    <w:p w:rsidR="009F56AA" w:rsidRPr="00844CDD" w:rsidRDefault="009F56AA" w:rsidP="009F56AA">
      <w:pPr>
        <w:jc w:val="both"/>
        <w:rPr>
          <w:szCs w:val="22"/>
        </w:rPr>
      </w:pPr>
      <w:r w:rsidRPr="00844CDD">
        <w:rPr>
          <w:sz w:val="24"/>
          <w:szCs w:val="24"/>
        </w:rPr>
        <w:t>□</w:t>
      </w:r>
      <w:r w:rsidRPr="00844CDD">
        <w:rPr>
          <w:szCs w:val="22"/>
        </w:rPr>
        <w:t xml:space="preserve"> Ne, bandė</w:t>
      </w:r>
    </w:p>
    <w:p w:rsidR="009F56AA" w:rsidRPr="00844CDD" w:rsidRDefault="009F56AA" w:rsidP="009F56AA">
      <w:pPr>
        <w:tabs>
          <w:tab w:val="right" w:leader="underscore" w:pos="9638"/>
        </w:tabs>
        <w:jc w:val="both"/>
        <w:rPr>
          <w:szCs w:val="24"/>
        </w:rPr>
      </w:pPr>
      <w:r w:rsidRPr="00844CDD">
        <w:rPr>
          <w:szCs w:val="22"/>
        </w:rPr>
        <w:t xml:space="preserve">Komentarai: </w:t>
      </w:r>
      <w:r w:rsidRPr="00844CDD">
        <w:rPr>
          <w:szCs w:val="22"/>
        </w:rPr>
        <w:tab/>
      </w:r>
    </w:p>
    <w:p w:rsidR="009F56AA" w:rsidRPr="00844CDD" w:rsidRDefault="009F56AA" w:rsidP="009F56AA">
      <w:pPr>
        <w:jc w:val="both"/>
        <w:rPr>
          <w:i/>
          <w:szCs w:val="22"/>
          <w:lang w:eastAsia="en-US"/>
        </w:rPr>
      </w:pPr>
      <w:r w:rsidRPr="00844CDD">
        <w:rPr>
          <w:i/>
          <w:szCs w:val="22"/>
          <w:lang w:eastAsia="en-US"/>
        </w:rPr>
        <w:t>(Privaloma pildyti tik atsakius „Ne, bandė“, t. y. nurodomos faktinės aplinkybės.)</w:t>
      </w:r>
    </w:p>
    <w:p w:rsidR="009F56AA" w:rsidRPr="00844CDD" w:rsidRDefault="009F56AA" w:rsidP="009F56AA">
      <w:pPr>
        <w:pStyle w:val="msonormalcxspmiddle"/>
        <w:spacing w:before="0" w:beforeAutospacing="0" w:after="0" w:afterAutospacing="0"/>
        <w:ind w:firstLine="720"/>
        <w:jc w:val="both"/>
        <w:rPr>
          <w:rFonts w:ascii="Arial" w:hAnsi="Arial" w:cs="Arial"/>
          <w:b/>
          <w:sz w:val="20"/>
          <w:szCs w:val="20"/>
        </w:rPr>
      </w:pPr>
    </w:p>
    <w:p w:rsidR="009F56AA" w:rsidRPr="00844CDD" w:rsidRDefault="009F56AA" w:rsidP="009F56AA">
      <w:pPr>
        <w:pStyle w:val="msonormalcxspmiddle"/>
        <w:spacing w:before="0" w:beforeAutospacing="0" w:after="0" w:afterAutospacing="0"/>
        <w:ind w:firstLine="720"/>
        <w:jc w:val="both"/>
        <w:rPr>
          <w:rFonts w:ascii="Arial" w:hAnsi="Arial" w:cs="Arial"/>
          <w:sz w:val="20"/>
          <w:szCs w:val="20"/>
        </w:rPr>
      </w:pPr>
      <w:r w:rsidRPr="00844CDD">
        <w:rPr>
          <w:rFonts w:ascii="Arial" w:hAnsi="Arial" w:cs="Arial"/>
          <w:b/>
          <w:sz w:val="20"/>
          <w:szCs w:val="20"/>
        </w:rPr>
        <w:t xml:space="preserve">4) </w:t>
      </w:r>
      <w:r w:rsidRPr="00844CDD">
        <w:rPr>
          <w:rFonts w:ascii="Arial" w:hAnsi="Arial" w:cs="Arial"/>
          <w:b/>
          <w:sz w:val="20"/>
          <w:szCs w:val="20"/>
          <w:lang w:eastAsia="en-US"/>
        </w:rPr>
        <w:t>Projekto tinkamumo finansuoti vertinimo metu nustatytos</w:t>
      </w:r>
      <w:r w:rsidRPr="00844CDD">
        <w:rPr>
          <w:rFonts w:ascii="Arial" w:hAnsi="Arial" w:cs="Arial"/>
          <w:b/>
          <w:sz w:val="20"/>
          <w:szCs w:val="20"/>
        </w:rPr>
        <w:t xml:space="preserve"> projekto</w:t>
      </w:r>
      <w:r w:rsidRPr="00844CDD">
        <w:rPr>
          <w:rFonts w:ascii="Arial" w:hAnsi="Arial" w:cs="Arial"/>
          <w:sz w:val="20"/>
          <w:szCs w:val="20"/>
        </w:rPr>
        <w:t xml:space="preserve"> </w:t>
      </w:r>
      <w:r w:rsidRPr="00844CDD">
        <w:rPr>
          <w:rFonts w:ascii="Arial" w:hAnsi="Arial" w:cs="Arial"/>
          <w:b/>
          <w:color w:val="000000"/>
          <w:sz w:val="20"/>
          <w:szCs w:val="20"/>
        </w:rPr>
        <w:t>tinkamos finansuoti ir tinkamos deklaruoti EK išlaidos:</w:t>
      </w:r>
    </w:p>
    <w:p w:rsidR="009F56AA" w:rsidRPr="00844CDD" w:rsidRDefault="009F56AA" w:rsidP="009F56AA">
      <w:pPr>
        <w:jc w:val="both"/>
        <w:rPr>
          <w:i/>
          <w:lang w:eastAsia="en-US"/>
        </w:rPr>
      </w:pPr>
    </w:p>
    <w:tbl>
      <w:tblPr>
        <w:tblW w:w="9634" w:type="dxa"/>
        <w:tblLayout w:type="fixed"/>
        <w:tblCellMar>
          <w:left w:w="40" w:type="dxa"/>
          <w:right w:w="40" w:type="dxa"/>
        </w:tblCellMar>
        <w:tblLook w:val="0000" w:firstRow="0" w:lastRow="0" w:firstColumn="0" w:lastColumn="0" w:noHBand="0" w:noVBand="0"/>
      </w:tblPr>
      <w:tblGrid>
        <w:gridCol w:w="1542"/>
        <w:gridCol w:w="923"/>
        <w:gridCol w:w="1011"/>
        <w:gridCol w:w="1011"/>
        <w:gridCol w:w="1012"/>
        <w:gridCol w:w="1100"/>
        <w:gridCol w:w="1100"/>
        <w:gridCol w:w="967"/>
        <w:gridCol w:w="968"/>
      </w:tblGrid>
      <w:tr w:rsidR="009F56AA" w:rsidRPr="00844CDD" w:rsidTr="00C92B9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Bendra projekto vertė</w:t>
            </w:r>
            <w:r w:rsidRPr="00844CDD">
              <w:rPr>
                <w:b/>
                <w:vertAlign w:val="superscript"/>
                <w:lang w:eastAsia="en-US"/>
              </w:rPr>
              <w:footnoteReference w:id="1"/>
            </w:r>
            <w:r w:rsidRPr="00844CDD">
              <w:rPr>
                <w:b/>
                <w:lang w:eastAsia="en-US"/>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 xml:space="preserve"> 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Tinkamos deklaruoti EK išlaidos</w:t>
            </w:r>
          </w:p>
        </w:tc>
      </w:tr>
      <w:tr w:rsidR="009F56AA" w:rsidRPr="00844CDD" w:rsidTr="00C92B96">
        <w:trPr>
          <w:trHeight w:val="23"/>
        </w:trPr>
        <w:tc>
          <w:tcPr>
            <w:tcW w:w="1542" w:type="dxa"/>
            <w:vMerge/>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rPr>
                <w:b/>
                <w:lang w:eastAsia="en-US"/>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t>Iš jų:</w:t>
            </w:r>
          </w:p>
        </w:tc>
        <w:tc>
          <w:tcPr>
            <w:tcW w:w="1100" w:type="dxa"/>
            <w:vMerge/>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rPr>
                <w:b/>
                <w:lang w:eastAsia="en-US"/>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9F56AA" w:rsidRPr="00844CDD" w:rsidRDefault="009F56AA" w:rsidP="00C92B96">
            <w:pPr>
              <w:ind w:firstLine="0"/>
              <w:jc w:val="center"/>
              <w:rPr>
                <w:b/>
                <w:lang w:eastAsia="en-US"/>
              </w:rPr>
            </w:pPr>
            <w:r w:rsidRPr="00844CDD">
              <w:rPr>
                <w:b/>
                <w:lang w:eastAsia="en-US"/>
              </w:rPr>
              <w:t>Didžiausia EK tinkamų deklaruo</w:t>
            </w:r>
            <w:r w:rsidRPr="00844CDD">
              <w:rPr>
                <w:b/>
                <w:lang w:eastAsia="en-US"/>
              </w:rPr>
              <w:lastRenderedPageBreak/>
              <w:t>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tcPr>
          <w:p w:rsidR="009F56AA" w:rsidRPr="00844CDD" w:rsidRDefault="009F56AA" w:rsidP="00C92B96">
            <w:pPr>
              <w:ind w:firstLine="0"/>
              <w:jc w:val="center"/>
              <w:rPr>
                <w:b/>
                <w:lang w:eastAsia="en-US"/>
              </w:rPr>
            </w:pPr>
            <w:r w:rsidRPr="00844CDD">
              <w:rPr>
                <w:b/>
                <w:lang w:eastAsia="en-US"/>
              </w:rPr>
              <w:lastRenderedPageBreak/>
              <w:t>Dalis nuo tinkamų finansuo</w:t>
            </w:r>
            <w:r w:rsidRPr="00844CDD">
              <w:rPr>
                <w:b/>
                <w:lang w:eastAsia="en-US"/>
              </w:rPr>
              <w:lastRenderedPageBreak/>
              <w:t xml:space="preserve">ti išlaidų, </w:t>
            </w:r>
            <w:proofErr w:type="spellStart"/>
            <w:r w:rsidRPr="00844CDD">
              <w:rPr>
                <w:b/>
                <w:lang w:eastAsia="en-US"/>
              </w:rPr>
              <w:t>proc</w:t>
            </w:r>
            <w:proofErr w:type="spellEnd"/>
          </w:p>
        </w:tc>
      </w:tr>
      <w:tr w:rsidR="009F56AA" w:rsidRPr="00844CDD" w:rsidTr="00C92B96">
        <w:trPr>
          <w:trHeight w:val="23"/>
        </w:trPr>
        <w:tc>
          <w:tcPr>
            <w:tcW w:w="1542" w:type="dxa"/>
            <w:vMerge/>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rPr>
                <w:b/>
                <w:lang w:eastAsia="en-US"/>
              </w:rPr>
            </w:pPr>
          </w:p>
        </w:tc>
        <w:tc>
          <w:tcPr>
            <w:tcW w:w="923" w:type="dxa"/>
            <w:vMerge/>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rPr>
                <w:b/>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p>
          <w:p w:rsidR="009F56AA" w:rsidRPr="00844CDD" w:rsidRDefault="009F56AA" w:rsidP="00C92B96">
            <w:pPr>
              <w:ind w:firstLine="0"/>
              <w:jc w:val="center"/>
              <w:rPr>
                <w:b/>
                <w:lang w:eastAsia="en-US"/>
              </w:rPr>
            </w:pPr>
            <w:r w:rsidRPr="00844CDD">
              <w:rPr>
                <w:b/>
                <w:lang w:eastAsia="en-US"/>
              </w:rPr>
              <w:t xml:space="preserve">Prašomos skirti </w:t>
            </w:r>
            <w:r w:rsidRPr="00844CDD">
              <w:rPr>
                <w:b/>
                <w:lang w:eastAsia="en-US"/>
              </w:rPr>
              <w:lastRenderedPageBreak/>
              <w:t>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lastRenderedPageBreak/>
              <w:t>Dalis nuo tinkamų finansuot</w:t>
            </w:r>
            <w:r w:rsidRPr="00844CDD">
              <w:rPr>
                <w:b/>
                <w:lang w:eastAsia="en-US"/>
              </w:rPr>
              <w:lastRenderedPageBreak/>
              <w: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lastRenderedPageBreak/>
              <w:t xml:space="preserve">Pareiškėjo ir partnerio </w:t>
            </w:r>
            <w:r w:rsidRPr="00844CDD">
              <w:rPr>
                <w:b/>
                <w:lang w:eastAsia="en-US"/>
              </w:rPr>
              <w:lastRenderedPageBreak/>
              <w:t>(-</w:t>
            </w:r>
            <w:proofErr w:type="spellStart"/>
            <w:r w:rsidRPr="00844CDD">
              <w:rPr>
                <w:b/>
                <w:lang w:eastAsia="en-US"/>
              </w:rPr>
              <w:t>ių</w:t>
            </w:r>
            <w:proofErr w:type="spellEnd"/>
            <w:r w:rsidRPr="00844CDD">
              <w:rPr>
                <w:b/>
                <w:lang w:eastAsia="en-US"/>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b/>
                <w:lang w:eastAsia="en-US"/>
              </w:rPr>
            </w:pPr>
            <w:r w:rsidRPr="00844CDD">
              <w:rPr>
                <w:b/>
                <w:lang w:eastAsia="en-US"/>
              </w:rPr>
              <w:lastRenderedPageBreak/>
              <w:t xml:space="preserve">Dalis nuo tinkamų finansuoti </w:t>
            </w:r>
            <w:r w:rsidRPr="00844CDD">
              <w:rPr>
                <w:b/>
                <w:lang w:eastAsia="en-US"/>
              </w:rPr>
              <w:lastRenderedPageBreak/>
              <w:t>išlaidų, proc.</w:t>
            </w:r>
          </w:p>
        </w:tc>
        <w:tc>
          <w:tcPr>
            <w:tcW w:w="1100" w:type="dxa"/>
            <w:vMerge/>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rPr>
                <w:b/>
                <w:lang w:eastAsia="en-US"/>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9F56AA" w:rsidRPr="00844CDD" w:rsidRDefault="009F56AA" w:rsidP="00C92B96">
            <w:pPr>
              <w:ind w:firstLine="0"/>
              <w:rPr>
                <w:b/>
                <w:lang w:eastAsia="en-US"/>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9F56AA" w:rsidRPr="00844CDD" w:rsidRDefault="009F56AA" w:rsidP="00C92B96">
            <w:pPr>
              <w:ind w:firstLine="0"/>
              <w:rPr>
                <w:b/>
                <w:lang w:eastAsia="en-US"/>
              </w:rPr>
            </w:pPr>
          </w:p>
        </w:tc>
      </w:tr>
      <w:tr w:rsidR="009F56AA" w:rsidRPr="00844CDD" w:rsidTr="00C92B96">
        <w:trPr>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6=(5/2)*100</w:t>
            </w:r>
          </w:p>
        </w:tc>
        <w:tc>
          <w:tcPr>
            <w:tcW w:w="1701" w:type="dxa"/>
            <w:tcBorders>
              <w:top w:val="nil"/>
              <w:left w:val="single" w:sz="6" w:space="0" w:color="auto"/>
              <w:bottom w:val="single" w:sz="6" w:space="0" w:color="auto"/>
              <w:right w:val="single" w:sz="4"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7</w:t>
            </w:r>
          </w:p>
        </w:tc>
        <w:tc>
          <w:tcPr>
            <w:tcW w:w="1488" w:type="dxa"/>
            <w:tcBorders>
              <w:top w:val="nil"/>
              <w:left w:val="single" w:sz="4" w:space="0" w:color="auto"/>
              <w:bottom w:val="single" w:sz="4" w:space="0" w:color="auto"/>
              <w:right w:val="single" w:sz="4"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8</w:t>
            </w:r>
          </w:p>
        </w:tc>
        <w:tc>
          <w:tcPr>
            <w:tcW w:w="1489" w:type="dxa"/>
            <w:tcBorders>
              <w:top w:val="nil"/>
              <w:left w:val="single" w:sz="4" w:space="0" w:color="auto"/>
              <w:bottom w:val="single" w:sz="4" w:space="0" w:color="auto"/>
              <w:right w:val="single" w:sz="4" w:space="0" w:color="auto"/>
            </w:tcBorders>
            <w:shd w:val="clear" w:color="auto" w:fill="BFBFBF"/>
            <w:vAlign w:val="center"/>
          </w:tcPr>
          <w:p w:rsidR="009F56AA" w:rsidRPr="00844CDD" w:rsidRDefault="009F56AA" w:rsidP="00C92B96">
            <w:pPr>
              <w:ind w:firstLine="0"/>
              <w:jc w:val="center"/>
              <w:rPr>
                <w:szCs w:val="18"/>
                <w:lang w:eastAsia="en-US"/>
              </w:rPr>
            </w:pPr>
            <w:r w:rsidRPr="00844CDD">
              <w:rPr>
                <w:szCs w:val="18"/>
                <w:lang w:eastAsia="en-US"/>
              </w:rPr>
              <w:t>9=(8/2)*100</w:t>
            </w:r>
          </w:p>
        </w:tc>
      </w:tr>
      <w:tr w:rsidR="009F56AA" w:rsidRPr="00844CDD" w:rsidTr="00C92B96">
        <w:trPr>
          <w:trHeight w:val="23"/>
        </w:trPr>
        <w:tc>
          <w:tcPr>
            <w:tcW w:w="2410"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jc w:val="center"/>
              <w:rPr>
                <w:lang w:eastAsia="en-US"/>
              </w:rPr>
            </w:pPr>
          </w:p>
        </w:tc>
        <w:tc>
          <w:tcPr>
            <w:tcW w:w="1417"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pPr>
          </w:p>
        </w:tc>
        <w:tc>
          <w:tcPr>
            <w:tcW w:w="1559"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pPr>
          </w:p>
        </w:tc>
        <w:tc>
          <w:tcPr>
            <w:tcW w:w="1559"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rPr>
                <w:lang w:eastAsia="en-US"/>
              </w:rPr>
            </w:pPr>
          </w:p>
        </w:tc>
        <w:tc>
          <w:tcPr>
            <w:tcW w:w="1560"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pPr>
          </w:p>
        </w:tc>
        <w:tc>
          <w:tcPr>
            <w:tcW w:w="1701" w:type="dxa"/>
            <w:tcBorders>
              <w:top w:val="single" w:sz="6" w:space="0" w:color="auto"/>
              <w:left w:val="single" w:sz="6" w:space="0" w:color="auto"/>
              <w:bottom w:val="single" w:sz="6" w:space="0" w:color="auto"/>
              <w:right w:val="single" w:sz="6" w:space="0" w:color="auto"/>
            </w:tcBorders>
          </w:tcPr>
          <w:p w:rsidR="009F56AA" w:rsidRPr="00844CDD" w:rsidRDefault="009F56AA" w:rsidP="00C92B96">
            <w:pPr>
              <w:ind w:firstLine="0"/>
              <w:rPr>
                <w:lang w:eastAsia="en-US"/>
              </w:rPr>
            </w:pPr>
          </w:p>
        </w:tc>
        <w:tc>
          <w:tcPr>
            <w:tcW w:w="1701" w:type="dxa"/>
            <w:tcBorders>
              <w:top w:val="single" w:sz="6" w:space="0" w:color="auto"/>
              <w:left w:val="single" w:sz="6" w:space="0" w:color="auto"/>
              <w:bottom w:val="single" w:sz="6" w:space="0" w:color="auto"/>
              <w:right w:val="single" w:sz="4" w:space="0" w:color="auto"/>
            </w:tcBorders>
          </w:tcPr>
          <w:p w:rsidR="009F56AA" w:rsidRPr="00844CDD" w:rsidRDefault="009F56AA" w:rsidP="00C92B96">
            <w:pPr>
              <w:ind w:firstLine="0"/>
            </w:pPr>
          </w:p>
        </w:tc>
        <w:tc>
          <w:tcPr>
            <w:tcW w:w="148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pPr>
          </w:p>
        </w:tc>
        <w:tc>
          <w:tcPr>
            <w:tcW w:w="1489"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p>
        </w:tc>
      </w:tr>
      <w:tr w:rsidR="009F56AA" w:rsidRPr="00844CDD" w:rsidTr="00C92B96">
        <w:trPr>
          <w:trHeight w:val="23"/>
        </w:trPr>
        <w:tc>
          <w:tcPr>
            <w:tcW w:w="2410"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i/>
                <w:szCs w:val="22"/>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szCs w:val="22"/>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szCs w:val="22"/>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szCs w:val="22"/>
                <w:lang w:eastAsia="en-US"/>
              </w:rPr>
            </w:pPr>
          </w:p>
        </w:tc>
        <w:tc>
          <w:tcPr>
            <w:tcW w:w="1701" w:type="dxa"/>
            <w:tcBorders>
              <w:top w:val="single" w:sz="6" w:space="0" w:color="auto"/>
              <w:left w:val="single" w:sz="6" w:space="0" w:color="auto"/>
              <w:bottom w:val="single" w:sz="6" w:space="0" w:color="auto"/>
              <w:right w:val="single" w:sz="6" w:space="0" w:color="auto"/>
            </w:tcBorders>
            <w:vAlign w:val="center"/>
          </w:tcPr>
          <w:p w:rsidR="009F56AA" w:rsidRPr="00844CDD" w:rsidRDefault="009F56AA" w:rsidP="00C92B96">
            <w:pPr>
              <w:ind w:firstLine="0"/>
              <w:jc w:val="center"/>
              <w:rPr>
                <w:szCs w:val="22"/>
                <w:lang w:eastAsia="en-US"/>
              </w:rPr>
            </w:pPr>
          </w:p>
        </w:tc>
        <w:tc>
          <w:tcPr>
            <w:tcW w:w="1701" w:type="dxa"/>
            <w:tcBorders>
              <w:top w:val="single" w:sz="6" w:space="0" w:color="auto"/>
              <w:left w:val="single" w:sz="6" w:space="0" w:color="auto"/>
              <w:bottom w:val="single" w:sz="6" w:space="0" w:color="auto"/>
              <w:right w:val="single" w:sz="4" w:space="0" w:color="auto"/>
            </w:tcBorders>
          </w:tcPr>
          <w:p w:rsidR="009F56AA" w:rsidRPr="00844CDD" w:rsidRDefault="009F56AA" w:rsidP="00C92B96">
            <w:pPr>
              <w:ind w:firstLine="0"/>
              <w:jc w:val="center"/>
              <w:rPr>
                <w:szCs w:val="22"/>
                <w:lang w:eastAsia="en-US"/>
              </w:rPr>
            </w:pPr>
          </w:p>
        </w:tc>
        <w:tc>
          <w:tcPr>
            <w:tcW w:w="148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center"/>
              <w:rPr>
                <w:szCs w:val="22"/>
                <w:lang w:eastAsia="en-US"/>
              </w:rPr>
            </w:pPr>
          </w:p>
        </w:tc>
        <w:tc>
          <w:tcPr>
            <w:tcW w:w="1489"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center"/>
              <w:rPr>
                <w:szCs w:val="22"/>
                <w:lang w:eastAsia="en-US"/>
              </w:rPr>
            </w:pPr>
          </w:p>
        </w:tc>
      </w:tr>
    </w:tbl>
    <w:p w:rsidR="009F56AA" w:rsidRPr="00844CDD" w:rsidRDefault="009F56AA" w:rsidP="009F56AA">
      <w:pPr>
        <w:ind w:left="426" w:firstLine="0"/>
        <w:rPr>
          <w:b/>
          <w:szCs w:val="22"/>
          <w:lang w:eastAsia="en-US"/>
        </w:rPr>
      </w:pPr>
    </w:p>
    <w:p w:rsidR="009F56AA" w:rsidRPr="00844CDD" w:rsidRDefault="009F56AA" w:rsidP="009F56AA">
      <w:pPr>
        <w:ind w:firstLine="0"/>
        <w:rPr>
          <w:b/>
          <w:szCs w:val="22"/>
          <w:lang w:eastAsia="en-US"/>
        </w:rPr>
      </w:pPr>
      <w:r w:rsidRPr="00844CDD">
        <w:rPr>
          <w:b/>
          <w:szCs w:val="22"/>
          <w:lang w:eastAsia="en-US"/>
        </w:rPr>
        <w:t>Pastabos: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634"/>
      </w:tblGrid>
      <w:tr w:rsidR="009F56AA" w:rsidRPr="00844CDD" w:rsidTr="00C92B96">
        <w:tc>
          <w:tcPr>
            <w:tcW w:w="9321"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i/>
                <w:szCs w:val="22"/>
                <w:lang w:eastAsia="en-US"/>
              </w:rPr>
            </w:pPr>
            <w:r w:rsidRPr="00844CDD">
              <w:rPr>
                <w:i/>
                <w:szCs w:val="22"/>
                <w:lang w:eastAsia="en-US"/>
              </w:rPr>
              <w:t xml:space="preserve">(Šiame laukelyje pagal poreikį gali būti įrašomos papildomos sąlygos, kurias ĮI, atsižvelgdama į projekto rizikingumą, siūlo įtraukti į projekto sutartį.) </w:t>
            </w:r>
          </w:p>
          <w:p w:rsidR="009F56AA" w:rsidRPr="00844CDD" w:rsidRDefault="009F56AA" w:rsidP="00C92B96">
            <w:pPr>
              <w:ind w:firstLine="0"/>
              <w:rPr>
                <w:i/>
                <w:szCs w:val="22"/>
                <w:lang w:eastAsia="en-US"/>
              </w:rPr>
            </w:pPr>
          </w:p>
        </w:tc>
      </w:tr>
    </w:tbl>
    <w:p w:rsidR="009F56AA" w:rsidRPr="00844CDD" w:rsidRDefault="009F56AA" w:rsidP="009F56AA">
      <w:pPr>
        <w:ind w:firstLine="0"/>
        <w:rPr>
          <w:szCs w:val="22"/>
          <w:lang w:eastAsia="en-US"/>
        </w:rPr>
      </w:pPr>
    </w:p>
    <w:p w:rsidR="009F56AA" w:rsidRPr="00844CDD" w:rsidRDefault="009F56AA" w:rsidP="009F56AA">
      <w:pPr>
        <w:ind w:firstLine="0"/>
        <w:rPr>
          <w:szCs w:val="22"/>
          <w:lang w:eastAsia="en-US"/>
        </w:rPr>
      </w:pPr>
    </w:p>
    <w:p w:rsidR="009F56AA" w:rsidRPr="00844CDD" w:rsidRDefault="009F56AA" w:rsidP="009F56AA">
      <w:pPr>
        <w:tabs>
          <w:tab w:val="center" w:pos="5100"/>
          <w:tab w:val="center" w:pos="7900"/>
        </w:tabs>
        <w:ind w:firstLine="0"/>
        <w:jc w:val="both"/>
        <w:rPr>
          <w:szCs w:val="22"/>
          <w:lang w:eastAsia="en-US"/>
        </w:rPr>
      </w:pPr>
      <w:r w:rsidRPr="00844CDD">
        <w:rPr>
          <w:szCs w:val="22"/>
          <w:lang w:eastAsia="en-US"/>
        </w:rPr>
        <w:t xml:space="preserve">__________________________________ </w:t>
      </w:r>
      <w:r w:rsidRPr="00844CDD">
        <w:rPr>
          <w:szCs w:val="22"/>
          <w:lang w:eastAsia="en-US"/>
        </w:rPr>
        <w:tab/>
        <w:t xml:space="preserve">_______________ </w:t>
      </w:r>
      <w:r w:rsidRPr="00844CDD">
        <w:rPr>
          <w:szCs w:val="22"/>
          <w:lang w:eastAsia="en-US"/>
        </w:rPr>
        <w:tab/>
        <w:t>___________________________</w:t>
      </w:r>
    </w:p>
    <w:p w:rsidR="009F56AA" w:rsidRPr="00844CDD" w:rsidRDefault="009F56AA" w:rsidP="009F56AA">
      <w:pPr>
        <w:tabs>
          <w:tab w:val="center" w:pos="10800"/>
        </w:tabs>
        <w:ind w:firstLine="0"/>
        <w:jc w:val="both"/>
        <w:rPr>
          <w:szCs w:val="22"/>
          <w:lang w:eastAsia="en-US"/>
        </w:rPr>
      </w:pPr>
      <w:r w:rsidRPr="00844CDD">
        <w:rPr>
          <w:szCs w:val="22"/>
          <w:lang w:eastAsia="en-US"/>
        </w:rPr>
        <w:t xml:space="preserve">(paraiškos vertinimą atlikusios institucijos </w:t>
      </w:r>
    </w:p>
    <w:p w:rsidR="009F56AA" w:rsidRPr="00844CDD" w:rsidRDefault="009F56AA" w:rsidP="009F56AA">
      <w:pPr>
        <w:tabs>
          <w:tab w:val="center" w:pos="5100"/>
          <w:tab w:val="center" w:pos="7900"/>
        </w:tabs>
        <w:ind w:firstLine="0"/>
        <w:jc w:val="both"/>
        <w:rPr>
          <w:szCs w:val="22"/>
          <w:lang w:eastAsia="en-US"/>
        </w:rPr>
      </w:pPr>
      <w:r w:rsidRPr="00844CDD">
        <w:rPr>
          <w:szCs w:val="22"/>
          <w:lang w:eastAsia="en-US"/>
        </w:rPr>
        <w:t xml:space="preserve">atsakingo asmens pareigų pavadinimas) </w:t>
      </w:r>
      <w:r w:rsidRPr="00844CDD">
        <w:rPr>
          <w:szCs w:val="22"/>
          <w:lang w:eastAsia="en-US"/>
        </w:rPr>
        <w:tab/>
        <w:t xml:space="preserve">(data) </w:t>
      </w:r>
      <w:r w:rsidRPr="00844CDD">
        <w:rPr>
          <w:szCs w:val="22"/>
          <w:lang w:eastAsia="en-US"/>
        </w:rPr>
        <w:tab/>
        <w:t>(vardas ir pavardė, parašas*)</w:t>
      </w:r>
    </w:p>
    <w:p w:rsidR="009F56AA" w:rsidRPr="00844CDD" w:rsidRDefault="009F56AA" w:rsidP="009F56AA">
      <w:pPr>
        <w:ind w:firstLine="0"/>
        <w:rPr>
          <w:i/>
          <w:szCs w:val="22"/>
          <w:lang w:eastAsia="en-US"/>
        </w:rPr>
      </w:pPr>
    </w:p>
    <w:p w:rsidR="009F56AA" w:rsidRPr="00844CDD" w:rsidRDefault="009F56AA" w:rsidP="009F56AA">
      <w:pPr>
        <w:ind w:firstLine="0"/>
        <w:rPr>
          <w:i/>
          <w:lang w:eastAsia="en-US"/>
        </w:rPr>
      </w:pPr>
      <w:r w:rsidRPr="00844CDD">
        <w:rPr>
          <w:i/>
          <w:lang w:eastAsia="en-US"/>
        </w:rPr>
        <w:t>* Jei pildoma popierinė versija</w:t>
      </w:r>
    </w:p>
    <w:p w:rsidR="009F56AA" w:rsidRPr="00844CDD" w:rsidRDefault="009F56AA" w:rsidP="009F56AA">
      <w:pPr>
        <w:ind w:firstLine="0"/>
        <w:jc w:val="center"/>
        <w:rPr>
          <w:szCs w:val="16"/>
        </w:rPr>
      </w:pPr>
      <w:r w:rsidRPr="00844CDD">
        <w:rPr>
          <w:szCs w:val="16"/>
        </w:rPr>
        <w:t>______________</w:t>
      </w:r>
    </w:p>
    <w:p w:rsidR="009F56AA" w:rsidRDefault="009F56AA" w:rsidP="009F56AA">
      <w:pPr>
        <w:ind w:firstLine="0"/>
        <w:jc w:val="center"/>
        <w:rPr>
          <w:szCs w:val="16"/>
        </w:rPr>
        <w:sectPr w:rsidR="009F56AA" w:rsidSect="00080BBA">
          <w:pgSz w:w="11907" w:h="16839" w:code="9"/>
          <w:pgMar w:top="1134" w:right="567" w:bottom="1134" w:left="1701" w:header="284" w:footer="720" w:gutter="0"/>
          <w:pgNumType w:start="1"/>
          <w:cols w:space="720"/>
          <w:noEndnote/>
          <w:titlePg/>
          <w:docGrid w:linePitch="65"/>
        </w:sectPr>
      </w:pPr>
    </w:p>
    <w:p w:rsidR="009F56AA" w:rsidRDefault="009F56AA" w:rsidP="009F56AA">
      <w:pPr>
        <w:tabs>
          <w:tab w:val="left" w:pos="9214"/>
        </w:tabs>
        <w:ind w:left="4820" w:firstLine="0"/>
        <w:jc w:val="both"/>
        <w:rPr>
          <w:szCs w:val="24"/>
          <w:lang w:eastAsia="en-US"/>
        </w:rPr>
      </w:pPr>
      <w:r w:rsidRPr="00844CDD">
        <w:rPr>
          <w:szCs w:val="24"/>
          <w:lang w:eastAsia="en-US"/>
        </w:rPr>
        <w:lastRenderedPageBreak/>
        <w:t>2014–2020 metų Europos Sąjungos fondų investicijų veiksmų programos 5 prioriteto „Aplinkosauga, gamtos išteklių darnus naudojimas ir prisitaikymas prie klimato kaitos“ įgyvendinimo priemonės Nr. 05.4.1-CPVA-V-301 „Aktualizuoti kultūros paveldo objektus“ projektų finansavimo sąlygų aprašo Nr. 2</w:t>
      </w:r>
    </w:p>
    <w:p w:rsidR="009F56AA" w:rsidRPr="00844CDD" w:rsidRDefault="009F56AA" w:rsidP="009F56AA">
      <w:pPr>
        <w:tabs>
          <w:tab w:val="left" w:pos="9214"/>
        </w:tabs>
        <w:ind w:left="4820" w:firstLine="0"/>
        <w:jc w:val="both"/>
        <w:rPr>
          <w:szCs w:val="24"/>
          <w:lang w:eastAsia="en-US"/>
        </w:rPr>
      </w:pPr>
      <w:r w:rsidRPr="00844CDD">
        <w:rPr>
          <w:szCs w:val="24"/>
          <w:lang w:eastAsia="en-US"/>
        </w:rPr>
        <w:t>3 priedas</w:t>
      </w:r>
    </w:p>
    <w:p w:rsidR="009F56AA" w:rsidRPr="00844CDD" w:rsidRDefault="009F56AA" w:rsidP="009F56AA">
      <w:pPr>
        <w:ind w:firstLine="0"/>
        <w:jc w:val="center"/>
        <w:rPr>
          <w:b/>
          <w:bCs/>
          <w:caps/>
          <w:szCs w:val="24"/>
        </w:rPr>
      </w:pPr>
    </w:p>
    <w:p w:rsidR="009F56AA" w:rsidRPr="00844CDD" w:rsidRDefault="009F56AA" w:rsidP="009F56AA">
      <w:pPr>
        <w:ind w:firstLine="0"/>
        <w:jc w:val="center"/>
        <w:rPr>
          <w:b/>
        </w:rPr>
      </w:pPr>
      <w:r w:rsidRPr="00844CDD">
        <w:rPr>
          <w:b/>
        </w:rPr>
        <w:t>PROJEKTŲ ATITIKTIES VALSTYBĖS PAGALBOS TAISYKLĖMS PATIKROS LAPAS</w:t>
      </w:r>
    </w:p>
    <w:p w:rsidR="009F56AA" w:rsidRDefault="009F56AA" w:rsidP="009F56AA">
      <w:pPr>
        <w:ind w:firstLine="0"/>
        <w:jc w:val="center"/>
        <w:rPr>
          <w:b/>
        </w:rPr>
      </w:pPr>
      <w:r w:rsidRPr="00844CDD">
        <w:rPr>
          <w:b/>
        </w:rPr>
        <w:t>PRIEMONĖ NR. 05.4.1-CPVA-V-301 „AKTUALIZUOTI KULTŪROS PAVELDO OBJEKTUS“</w:t>
      </w:r>
    </w:p>
    <w:p w:rsidR="009F56AA" w:rsidRPr="00844CDD" w:rsidRDefault="009F56AA" w:rsidP="009F56AA">
      <w:pPr>
        <w:ind w:firstLine="0"/>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634"/>
      </w:tblGrid>
      <w:tr w:rsidR="009F56AA" w:rsidRPr="00844CDD" w:rsidTr="00C92B96">
        <w:tc>
          <w:tcPr>
            <w:tcW w:w="9855" w:type="dxa"/>
            <w:tcBorders>
              <w:top w:val="single" w:sz="4" w:space="0" w:color="auto"/>
              <w:left w:val="single" w:sz="4" w:space="0" w:color="auto"/>
              <w:bottom w:val="single" w:sz="4" w:space="0" w:color="auto"/>
              <w:right w:val="single" w:sz="4" w:space="0" w:color="auto"/>
            </w:tcBorders>
            <w:shd w:val="clear" w:color="auto" w:fill="BFBFBF"/>
          </w:tcPr>
          <w:p w:rsidR="009F56AA" w:rsidRPr="00844CDD" w:rsidRDefault="009F56AA" w:rsidP="00C92B96">
            <w:pPr>
              <w:autoSpaceDE w:val="0"/>
              <w:autoSpaceDN w:val="0"/>
              <w:adjustRightInd w:val="0"/>
              <w:ind w:firstLine="0"/>
              <w:jc w:val="both"/>
              <w:rPr>
                <w:color w:val="000000"/>
                <w:szCs w:val="22"/>
              </w:rPr>
            </w:pPr>
            <w:r w:rsidRPr="00844CDD">
              <w:rPr>
                <w:b/>
                <w:bCs/>
                <w:color w:val="000000"/>
                <w:szCs w:val="22"/>
              </w:rPr>
              <w:t>I. Priemonės teisinis pagrindas</w:t>
            </w:r>
          </w:p>
        </w:tc>
      </w:tr>
      <w:tr w:rsidR="009F56AA" w:rsidRPr="00844CDD" w:rsidTr="00C92B96">
        <w:tc>
          <w:tcPr>
            <w:tcW w:w="985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bCs/>
                <w:color w:val="FF0000"/>
                <w:szCs w:val="22"/>
              </w:rPr>
            </w:pPr>
            <w:r w:rsidRPr="00844CDD">
              <w:rPr>
                <w:bCs/>
                <w:szCs w:val="22"/>
              </w:rPr>
              <w:t xml:space="preserve">2014 m. birželio 17 d. Komisijos reglamentas (ES) Nr. 651/2014, kuriuo tam tikrų kategorijų pagalba skelbiama suderinama su vidaus rinka taikant Sutarties 107 ir 108 straipsnius (OL 2014 L 187, p. 1) (toliau – Reglamentas </w:t>
            </w:r>
            <w:r w:rsidRPr="00844CDD">
              <w:rPr>
                <w:color w:val="000000"/>
                <w:szCs w:val="24"/>
                <w:lang w:eastAsia="en-US"/>
              </w:rPr>
              <w:t>(ES) Nr.</w:t>
            </w:r>
            <w:r w:rsidRPr="00844CDD">
              <w:rPr>
                <w:bCs/>
                <w:szCs w:val="22"/>
              </w:rPr>
              <w:t xml:space="preserve"> 651/2014), </w:t>
            </w:r>
            <w:r w:rsidRPr="00844CDD">
              <w:rPr>
                <w:b/>
                <w:bCs/>
                <w:szCs w:val="22"/>
              </w:rPr>
              <w:t>I skyrius, III skyriaus 11 skirsnio „Pagalba kultūrai ir paveldo išsaugojimui“ 53 straipsnio 1, 2, 3 (a), 4, 6 ir 8 dalys.</w:t>
            </w:r>
          </w:p>
        </w:tc>
      </w:tr>
    </w:tbl>
    <w:p w:rsidR="009F56AA" w:rsidRPr="00844CDD" w:rsidRDefault="009F56AA" w:rsidP="009F56AA">
      <w:pPr>
        <w:autoSpaceDE w:val="0"/>
        <w:autoSpaceDN w:val="0"/>
        <w:adjustRightInd w:val="0"/>
        <w:ind w:firstLine="0"/>
        <w:jc w:val="center"/>
        <w:rPr>
          <w:caps/>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368"/>
        <w:gridCol w:w="5266"/>
      </w:tblGrid>
      <w:tr w:rsidR="009F56AA" w:rsidRPr="00844CDD" w:rsidTr="00C92B96">
        <w:tc>
          <w:tcPr>
            <w:tcW w:w="9634" w:type="dxa"/>
            <w:gridSpan w:val="2"/>
            <w:tcBorders>
              <w:top w:val="single" w:sz="4" w:space="0" w:color="auto"/>
              <w:left w:val="single" w:sz="4" w:space="0" w:color="auto"/>
              <w:bottom w:val="single" w:sz="4" w:space="0" w:color="auto"/>
              <w:right w:val="single" w:sz="4" w:space="0" w:color="auto"/>
            </w:tcBorders>
            <w:shd w:val="clear" w:color="auto" w:fill="BFBFBF"/>
          </w:tcPr>
          <w:p w:rsidR="009F56AA" w:rsidRPr="00844CDD" w:rsidRDefault="009F56AA" w:rsidP="00C92B96">
            <w:pPr>
              <w:ind w:firstLine="0"/>
              <w:jc w:val="both"/>
              <w:rPr>
                <w:szCs w:val="22"/>
              </w:rPr>
            </w:pPr>
            <w:r w:rsidRPr="00844CDD">
              <w:rPr>
                <w:b/>
                <w:bCs/>
                <w:szCs w:val="22"/>
              </w:rPr>
              <w:t xml:space="preserve">II. Duomenys apie paraišką/projektą </w:t>
            </w:r>
          </w:p>
        </w:tc>
      </w:tr>
      <w:tr w:rsidR="009F56AA" w:rsidRPr="00844CDD" w:rsidTr="00C92B96">
        <w:trPr>
          <w:trHeight w:val="407"/>
        </w:trPr>
        <w:tc>
          <w:tcPr>
            <w:tcW w:w="436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szCs w:val="22"/>
              </w:rPr>
            </w:pPr>
            <w:r w:rsidRPr="00844CDD">
              <w:rPr>
                <w:b/>
                <w:bCs/>
                <w:color w:val="000000"/>
                <w:szCs w:val="22"/>
              </w:rPr>
              <w:t xml:space="preserve">Paraiškos/projekto numeris </w:t>
            </w:r>
          </w:p>
        </w:tc>
        <w:tc>
          <w:tcPr>
            <w:tcW w:w="526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szCs w:val="22"/>
              </w:rPr>
            </w:pPr>
          </w:p>
        </w:tc>
      </w:tr>
      <w:tr w:rsidR="009F56AA" w:rsidRPr="00844CDD" w:rsidTr="00C92B96">
        <w:tc>
          <w:tcPr>
            <w:tcW w:w="436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szCs w:val="22"/>
              </w:rPr>
            </w:pPr>
            <w:r w:rsidRPr="00844CDD">
              <w:rPr>
                <w:b/>
                <w:bCs/>
                <w:color w:val="000000"/>
                <w:szCs w:val="22"/>
              </w:rPr>
              <w:t xml:space="preserve">Pareiškėjo/projekto vykdytojo pavadinimas </w:t>
            </w:r>
          </w:p>
        </w:tc>
        <w:tc>
          <w:tcPr>
            <w:tcW w:w="526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szCs w:val="22"/>
              </w:rPr>
            </w:pPr>
          </w:p>
        </w:tc>
      </w:tr>
      <w:tr w:rsidR="009F56AA" w:rsidRPr="00844CDD" w:rsidTr="00C92B96">
        <w:tc>
          <w:tcPr>
            <w:tcW w:w="436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szCs w:val="22"/>
              </w:rPr>
            </w:pPr>
            <w:r w:rsidRPr="00844CDD">
              <w:rPr>
                <w:b/>
                <w:bCs/>
                <w:color w:val="000000"/>
                <w:szCs w:val="22"/>
              </w:rPr>
              <w:t xml:space="preserve">Projekto pavadinimas </w:t>
            </w:r>
          </w:p>
        </w:tc>
        <w:tc>
          <w:tcPr>
            <w:tcW w:w="526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
                <w:bCs/>
                <w:szCs w:val="22"/>
              </w:rPr>
            </w:pPr>
          </w:p>
        </w:tc>
      </w:tr>
      <w:tr w:rsidR="009F56AA" w:rsidRPr="00844CDD" w:rsidTr="00C92B96">
        <w:tc>
          <w:tcPr>
            <w:tcW w:w="4368"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szCs w:val="22"/>
              </w:rPr>
            </w:pPr>
            <w:r w:rsidRPr="00844CDD">
              <w:rPr>
                <w:b/>
                <w:bCs/>
                <w:color w:val="000000"/>
                <w:szCs w:val="22"/>
              </w:rPr>
              <w:t>Projekto partnerio(-</w:t>
            </w:r>
            <w:proofErr w:type="spellStart"/>
            <w:r w:rsidRPr="00844CDD">
              <w:rPr>
                <w:b/>
                <w:bCs/>
                <w:color w:val="000000"/>
                <w:szCs w:val="22"/>
              </w:rPr>
              <w:t>ių</w:t>
            </w:r>
            <w:proofErr w:type="spellEnd"/>
            <w:r w:rsidRPr="00844CDD">
              <w:rPr>
                <w:b/>
                <w:bCs/>
                <w:color w:val="000000"/>
                <w:szCs w:val="22"/>
              </w:rPr>
              <w:t xml:space="preserve">) pavadinimas(-i) </w:t>
            </w:r>
          </w:p>
        </w:tc>
        <w:tc>
          <w:tcPr>
            <w:tcW w:w="526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
                <w:bCs/>
                <w:szCs w:val="22"/>
              </w:rPr>
            </w:pPr>
          </w:p>
        </w:tc>
      </w:tr>
    </w:tbl>
    <w:p w:rsidR="009F56AA" w:rsidRPr="00844CDD" w:rsidRDefault="009F56AA" w:rsidP="009F56AA">
      <w:pPr>
        <w:pStyle w:val="msonormalcxspmiddle"/>
        <w:spacing w:before="0" w:beforeAutospacing="0" w:after="0" w:afterAutospacing="0"/>
        <w:ind w:firstLine="720"/>
        <w:jc w:val="both"/>
        <w:rPr>
          <w:rFonts w:ascii="Arial" w:hAnsi="Arial" w:cs="Arial"/>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5"/>
        <w:gridCol w:w="2169"/>
        <w:gridCol w:w="1971"/>
        <w:gridCol w:w="513"/>
        <w:gridCol w:w="35"/>
        <w:gridCol w:w="816"/>
        <w:gridCol w:w="142"/>
        <w:gridCol w:w="623"/>
        <w:gridCol w:w="2800"/>
      </w:tblGrid>
      <w:tr w:rsidR="009F56AA" w:rsidRPr="00844CDD" w:rsidTr="00C92B96">
        <w:tc>
          <w:tcPr>
            <w:tcW w:w="9634" w:type="dxa"/>
            <w:gridSpan w:val="9"/>
            <w:tcBorders>
              <w:top w:val="single" w:sz="4" w:space="0" w:color="auto"/>
              <w:left w:val="single" w:sz="4" w:space="0" w:color="auto"/>
              <w:bottom w:val="single" w:sz="4" w:space="0" w:color="auto"/>
              <w:right w:val="single" w:sz="4" w:space="0" w:color="auto"/>
            </w:tcBorders>
            <w:shd w:val="clear" w:color="auto" w:fill="BFBFBF"/>
          </w:tcPr>
          <w:p w:rsidR="009F56AA" w:rsidRPr="00844CDD" w:rsidRDefault="009F56AA" w:rsidP="00C92B96">
            <w:pPr>
              <w:autoSpaceDE w:val="0"/>
              <w:autoSpaceDN w:val="0"/>
              <w:adjustRightInd w:val="0"/>
              <w:ind w:firstLine="0"/>
              <w:rPr>
                <w:color w:val="000000"/>
              </w:rPr>
            </w:pPr>
            <w:r w:rsidRPr="00844CDD">
              <w:rPr>
                <w:b/>
                <w:bCs/>
                <w:color w:val="000000"/>
              </w:rPr>
              <w:t>III. Paraiškos/projekto patikra dėl atitikties visų tam tikros kategorijos pagalbos sąlygų, nustatytų Reglamente (ES) Nr. 651/2014</w:t>
            </w:r>
          </w:p>
          <w:p w:rsidR="009F56AA" w:rsidRPr="00844CDD" w:rsidRDefault="009F56AA" w:rsidP="00C92B96">
            <w:pPr>
              <w:ind w:firstLine="0"/>
            </w:pPr>
          </w:p>
        </w:tc>
      </w:tr>
      <w:tr w:rsidR="009F56AA" w:rsidRPr="00844CDD" w:rsidTr="00C92B96">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tabs>
                <w:tab w:val="left" w:pos="0"/>
              </w:tabs>
              <w:autoSpaceDE w:val="0"/>
              <w:autoSpaceDN w:val="0"/>
              <w:adjustRightInd w:val="0"/>
              <w:rPr>
                <w:rFonts w:ascii="Arial" w:hAnsi="Arial" w:cs="Arial"/>
                <w:color w:val="000000"/>
                <w:sz w:val="20"/>
                <w:szCs w:val="20"/>
              </w:rPr>
            </w:pPr>
            <w:r w:rsidRPr="00844CDD">
              <w:rPr>
                <w:rFonts w:ascii="Arial" w:hAnsi="Arial" w:cs="Arial"/>
                <w:b/>
                <w:bCs/>
                <w:color w:val="000000"/>
                <w:sz w:val="20"/>
                <w:szCs w:val="20"/>
              </w:rPr>
              <w:t xml:space="preserve">Nr. </w:t>
            </w:r>
          </w:p>
        </w:tc>
        <w:tc>
          <w:tcPr>
            <w:tcW w:w="4140"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rPr>
                <w:b/>
                <w:bCs/>
              </w:rPr>
              <w:t xml:space="preserve">Klausimai </w:t>
            </w:r>
          </w:p>
        </w:tc>
        <w:tc>
          <w:tcPr>
            <w:tcW w:w="1506"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rPr>
                <w:b/>
                <w:bCs/>
              </w:rPr>
              <w:t xml:space="preserve">Rezultatas </w:t>
            </w:r>
          </w:p>
        </w:tc>
        <w:tc>
          <w:tcPr>
            <w:tcW w:w="3423"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t>Pastabos:</w:t>
            </w:r>
          </w:p>
        </w:tc>
      </w:tr>
      <w:tr w:rsidR="009F56AA" w:rsidRPr="00844CDD" w:rsidTr="00C92B96">
        <w:tc>
          <w:tcPr>
            <w:tcW w:w="9634" w:type="dxa"/>
            <w:gridSpan w:val="9"/>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b/>
                <w:bCs/>
                <w:color w:val="000000"/>
              </w:rPr>
            </w:pPr>
            <w:r w:rsidRPr="00844CDD">
              <w:rPr>
                <w:b/>
                <w:bCs/>
                <w:color w:val="000000"/>
              </w:rPr>
              <w:t>Bendrieji reikalavimai</w:t>
            </w: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color w:val="000000"/>
                <w:sz w:val="20"/>
                <w:szCs w:val="20"/>
              </w:rPr>
            </w:pPr>
            <w:r w:rsidRPr="00844CDD">
              <w:rPr>
                <w:rFonts w:ascii="Arial" w:hAnsi="Arial" w:cs="Arial"/>
                <w:sz w:val="20"/>
                <w:szCs w:val="20"/>
              </w:rPr>
              <w:t>1.</w:t>
            </w:r>
          </w:p>
          <w:p w:rsidR="009F56AA" w:rsidRPr="00844CDD" w:rsidRDefault="009F56AA" w:rsidP="00C92B96">
            <w:pPr>
              <w:pStyle w:val="msonormalcxspmiddle"/>
              <w:rPr>
                <w:rFonts w:ascii="Arial" w:hAnsi="Arial" w:cs="Arial"/>
                <w:sz w:val="20"/>
                <w:szCs w:val="20"/>
              </w:rPr>
            </w:pP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pagalba nėra priskirtina su </w:t>
            </w:r>
            <w:r w:rsidRPr="00844CDD">
              <w:rPr>
                <w:b/>
                <w:bCs/>
              </w:rPr>
              <w:t>eksportu susijusiai veiklai trečiosiose šalyse arba valstybėse narėse</w:t>
            </w:r>
            <w:r w:rsidRPr="00844CDD">
              <w:rPr>
                <w:bCs/>
              </w:rPr>
              <w:t xml:space="preserve">, t. y. pagalbai tiesiogiai susijusiai su eksportuojamais kiekiais, platinimo tinklo kūrimu ir veikla arba kitomis einamosiomis išlaidomis, susijusiomis su eksporto veikla? </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rPr>
            </w:pPr>
            <w:r w:rsidRPr="00844CDD">
              <w:rPr>
                <w:rFonts w:ascii="Arial" w:hAnsi="Arial" w:cs="Arial"/>
                <w:sz w:val="20"/>
                <w:szCs w:val="20"/>
              </w:rPr>
              <w:t>2.</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dėl pagalbos nėra remiamas </w:t>
            </w:r>
            <w:r w:rsidRPr="00844CDD">
              <w:rPr>
                <w:b/>
                <w:bCs/>
              </w:rPr>
              <w:t>vietinių prekių naudojimas</w:t>
            </w:r>
            <w:r w:rsidRPr="00844CDD">
              <w:rPr>
                <w:bCs/>
              </w:rPr>
              <w:t>, vietoje importuojamų prekių?</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contextualSpacing/>
              <w:rPr>
                <w:szCs w:val="22"/>
              </w:rPr>
            </w:pPr>
            <w:r w:rsidRPr="00844CDD">
              <w:rPr>
                <w:szCs w:val="22"/>
              </w:rPr>
              <w:t>3.</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color w:val="000000"/>
                <w:szCs w:val="22"/>
              </w:rPr>
            </w:pPr>
            <w:r w:rsidRPr="00844CDD">
              <w:rPr>
                <w:bCs/>
                <w:color w:val="000000"/>
                <w:szCs w:val="22"/>
                <w:highlight w:val="yellow"/>
              </w:rPr>
              <w:t xml:space="preserve">Ar pagalba nėra teikiama veiklai </w:t>
            </w:r>
            <w:r w:rsidRPr="00844CDD">
              <w:rPr>
                <w:b/>
                <w:bCs/>
                <w:color w:val="000000"/>
                <w:szCs w:val="22"/>
                <w:highlight w:val="yellow"/>
              </w:rPr>
              <w:t>žuvininkystės ir akvakultūros sektoriuje</w:t>
            </w:r>
            <w:r w:rsidRPr="00844CDD">
              <w:rPr>
                <w:bCs/>
                <w:color w:val="000000"/>
                <w:szCs w:val="22"/>
                <w:highlight w:val="yellow"/>
              </w:rPr>
              <w:t>, kuriam taikomas Europos Parlamento ir Tarybos reglamentas (ES) Nr. 1379/2013</w:t>
            </w:r>
            <w:r w:rsidRPr="00844CDD">
              <w:rPr>
                <w:bCs/>
                <w:color w:val="000000"/>
                <w:szCs w:val="22"/>
                <w:highlight w:val="yellow"/>
              </w:rPr>
              <w:footnoteReference w:id="2"/>
            </w:r>
            <w:r w:rsidRPr="00844CDD">
              <w:rPr>
                <w:bCs/>
                <w:color w:val="000000"/>
                <w:szCs w:val="22"/>
                <w:highlight w:val="yellow"/>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r w:rsidRPr="00844CDD">
              <w:rPr>
                <w:bCs/>
                <w:color w:val="000000"/>
                <w:szCs w:val="22"/>
              </w:rPr>
              <w:t>?</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color w:val="000000"/>
                <w:szCs w:val="22"/>
              </w:rPr>
            </w:pPr>
            <w:r w:rsidRPr="00844CDD">
              <w:rPr>
                <w:b/>
                <w:bCs/>
                <w:sz w:val="24"/>
                <w:szCs w:val="24"/>
              </w:rPr>
              <w:t>□</w:t>
            </w:r>
            <w:r w:rsidRPr="00844CDD">
              <w:rPr>
                <w:color w:val="000000"/>
                <w:szCs w:val="22"/>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contextualSpacing/>
            </w:pPr>
            <w:r w:rsidRPr="00844CDD">
              <w:t>4.</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color w:val="000000"/>
              </w:rPr>
            </w:pPr>
            <w:r w:rsidRPr="00844CDD">
              <w:rPr>
                <w:bCs/>
                <w:highlight w:val="yellow"/>
              </w:rPr>
              <w:t xml:space="preserve">Ar pagalba nėra teikiama </w:t>
            </w:r>
            <w:r w:rsidRPr="00844CDD">
              <w:rPr>
                <w:b/>
                <w:bCs/>
                <w:highlight w:val="yellow"/>
              </w:rPr>
              <w:t>pirminės žemės ūkio produktų gamybos sektoriuje</w:t>
            </w:r>
            <w:r w:rsidRPr="00844CDD">
              <w:rPr>
                <w:bCs/>
                <w:highlight w:val="yellow"/>
              </w:rPr>
              <w:t>, išskyrus regioninę investicinę pagalbą atokiausiuose regionuose</w:t>
            </w:r>
            <w:r w:rsidRPr="00844CDD">
              <w:rPr>
                <w:rStyle w:val="FootnoteReference"/>
                <w:bCs/>
                <w:highlight w:val="yellow"/>
              </w:rPr>
              <w:footnoteReference w:id="3"/>
            </w:r>
            <w:r w:rsidRPr="00844CDD">
              <w:rPr>
                <w:bCs/>
                <w:highlight w:val="yellow"/>
              </w:rPr>
              <w:t xml:space="preserve">, regioninės veiklos pagalbos schemas, MVĮ teikiamą pagalbą konsultavimui, rizikos finansų pagalbą, pagalbą moksliniams tyrimams ir technologinei plėtrai, inovacijų pagalbą MVĮ, pagalbą aplinkos apsaugai, pagalbą mokymui bei pagalbą nepalankias sąlygas darbo </w:t>
            </w:r>
            <w:r w:rsidRPr="00844CDD">
              <w:rPr>
                <w:bCs/>
                <w:highlight w:val="yellow"/>
              </w:rPr>
              <w:lastRenderedPageBreak/>
              <w:t>rinkoje turintiems asmenims ir neįgaliesiems darbuotojams?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rFonts w:eastAsia="Calibri"/>
              </w:rPr>
            </w:pPr>
            <w:r w:rsidRPr="00844CDD">
              <w:rPr>
                <w:b/>
                <w:bCs/>
              </w:rPr>
              <w:lastRenderedPageBreak/>
              <w:t>□</w:t>
            </w:r>
            <w:r w:rsidRPr="00844CDD">
              <w:t xml:space="preserve">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color w:val="000000"/>
              </w:rPr>
            </w:pPr>
            <w:r w:rsidRPr="00844CDD">
              <w:rPr>
                <w:b/>
                <w:bCs/>
              </w:rPr>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contextualSpacing/>
            </w:pPr>
            <w:r w:rsidRPr="00844CDD">
              <w:lastRenderedPageBreak/>
              <w:t>5.</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color w:val="000000"/>
              </w:rPr>
            </w:pPr>
            <w:r w:rsidRPr="00844CDD">
              <w:rPr>
                <w:bCs/>
                <w:highlight w:val="yellow"/>
              </w:rPr>
              <w:t xml:space="preserve">Ar pagalba nėra teikiama </w:t>
            </w:r>
            <w:r w:rsidRPr="00844CDD">
              <w:rPr>
                <w:b/>
                <w:bCs/>
                <w:highlight w:val="yellow"/>
              </w:rPr>
              <w:t>pirminės žemės ūkio produktų gamybos sektoriuje</w:t>
            </w:r>
            <w:r w:rsidRPr="00844CDD">
              <w:rPr>
                <w:bCs/>
                <w:highlight w:val="yellow"/>
              </w:rPr>
              <w:t>, išskyrus regioninę investicinę pagalbą atokiausiuose regionuose</w:t>
            </w:r>
            <w:r w:rsidRPr="00844CDD">
              <w:rPr>
                <w:rStyle w:val="FootnoteReference"/>
                <w:bCs/>
                <w:highlight w:val="yellow"/>
              </w:rPr>
              <w:footnoteReference w:id="4"/>
            </w:r>
            <w:r w:rsidRPr="00844CDD">
              <w:rPr>
                <w:bCs/>
                <w:highlight w:val="yellow"/>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rFonts w:eastAsia="Calibri"/>
              </w:rPr>
            </w:pPr>
            <w:r w:rsidRPr="00844CDD">
              <w:rPr>
                <w:b/>
                <w:bCs/>
              </w:rPr>
              <w:t>□</w:t>
            </w:r>
            <w:r w:rsidRPr="00844CDD">
              <w:t xml:space="preserve">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color w:val="000000"/>
              </w:rPr>
            </w:pPr>
            <w:r w:rsidRPr="00844CDD">
              <w:rPr>
                <w:b/>
                <w:bCs/>
              </w:rPr>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highlight w:val="yellow"/>
              </w:rPr>
            </w:pPr>
            <w:r w:rsidRPr="00844CDD">
              <w:rPr>
                <w:highlight w:val="yellow"/>
              </w:rPr>
              <w:t>6.</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Default"/>
              <w:jc w:val="both"/>
              <w:rPr>
                <w:rFonts w:ascii="Arial" w:eastAsia="Times New Roman" w:hAnsi="Arial" w:cs="Arial"/>
                <w:bCs/>
                <w:color w:val="auto"/>
                <w:sz w:val="20"/>
                <w:szCs w:val="20"/>
                <w:highlight w:val="yellow"/>
                <w:lang w:eastAsia="lt-LT"/>
              </w:rPr>
            </w:pPr>
            <w:r w:rsidRPr="00844CDD">
              <w:rPr>
                <w:rFonts w:ascii="Arial" w:eastAsia="Times New Roman" w:hAnsi="Arial" w:cs="Arial"/>
                <w:bCs/>
                <w:color w:val="auto"/>
                <w:sz w:val="20"/>
                <w:szCs w:val="20"/>
                <w:highlight w:val="yellow"/>
                <w:lang w:eastAsia="lt-LT"/>
              </w:rPr>
              <w:t xml:space="preserve">Ar pagalba nėra teikiama </w:t>
            </w:r>
            <w:r w:rsidRPr="00844CDD">
              <w:rPr>
                <w:rFonts w:ascii="Arial" w:eastAsia="Times New Roman" w:hAnsi="Arial" w:cs="Arial"/>
                <w:b/>
                <w:bCs/>
                <w:color w:val="auto"/>
                <w:sz w:val="20"/>
                <w:szCs w:val="20"/>
                <w:highlight w:val="yellow"/>
                <w:lang w:eastAsia="lt-LT"/>
              </w:rPr>
              <w:t>žemės ūkio produktų perdirbimo ir prekybos jais sektoriuje</w:t>
            </w:r>
            <w:r w:rsidRPr="00844CDD">
              <w:rPr>
                <w:rFonts w:ascii="Arial" w:eastAsia="Times New Roman" w:hAnsi="Arial" w:cs="Arial"/>
                <w:bCs/>
                <w:color w:val="auto"/>
                <w:sz w:val="20"/>
                <w:szCs w:val="20"/>
                <w:highlight w:val="yellow"/>
                <w:lang w:eastAsia="lt-LT"/>
              </w:rPr>
              <w:t>, kai pagalba priklauso nuo to, ar ji bus iš dalies arba visa perduota pirminės produkcijos gamintojams?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highlight w:val="yellow"/>
              </w:rPr>
            </w:pPr>
            <w:r w:rsidRPr="00844CDD">
              <w:rPr>
                <w:b/>
                <w:bCs/>
                <w:sz w:val="24"/>
                <w:szCs w:val="24"/>
                <w:highlight w:val="yellow"/>
              </w:rPr>
              <w:t>□</w:t>
            </w:r>
            <w:r w:rsidRPr="00844CDD">
              <w:rPr>
                <w:szCs w:val="22"/>
                <w:highlight w:val="yellow"/>
              </w:rPr>
              <w:t>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Default"/>
              <w:jc w:val="both"/>
              <w:rPr>
                <w:rFonts w:ascii="Arial" w:eastAsia="Times New Roman" w:hAnsi="Arial" w:cs="Arial"/>
                <w:sz w:val="20"/>
                <w:szCs w:val="20"/>
                <w:lang w:eastAsia="lt-LT"/>
              </w:rPr>
            </w:pPr>
            <w:r w:rsidRPr="00844CDD">
              <w:rPr>
                <w:rFonts w:ascii="Arial" w:eastAsia="Times New Roman" w:hAnsi="Arial" w:cs="Arial"/>
                <w:color w:val="auto"/>
                <w:sz w:val="20"/>
                <w:szCs w:val="20"/>
                <w:highlight w:val="yellow"/>
                <w:lang w:eastAsia="lt-LT"/>
              </w:rPr>
              <w:t>□ Ne</w:t>
            </w:r>
            <w:r w:rsidRPr="00844CDD">
              <w:rPr>
                <w:rFonts w:ascii="Arial" w:eastAsia="Times New Roman" w:hAnsi="Arial" w:cs="Arial"/>
                <w:color w:val="auto"/>
                <w:sz w:val="20"/>
                <w:szCs w:val="20"/>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 xml:space="preserve">7. </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highlight w:val="yellow"/>
              </w:rPr>
              <w:t>Ar pagalba nėra teikiama</w:t>
            </w:r>
            <w:r w:rsidRPr="00844CDD">
              <w:rPr>
                <w:b/>
                <w:bCs/>
                <w:highlight w:val="yellow"/>
              </w:rPr>
              <w:t xml:space="preserve"> nekonkurencingų anglių kasyklų uždarymui palengvinti</w:t>
            </w:r>
            <w:r w:rsidRPr="00844CDD">
              <w:rPr>
                <w:bCs/>
                <w:highlight w:val="yellow"/>
              </w:rPr>
              <w:t>, kuriai taikomas Tarybos sprendimas Nr. 2010/787/ES</w:t>
            </w:r>
            <w:r w:rsidRPr="00844CDD">
              <w:rPr>
                <w:rStyle w:val="FootnoteReference"/>
                <w:bCs/>
                <w:highlight w:val="yellow"/>
              </w:rPr>
              <w:footnoteReference w:id="5"/>
            </w:r>
            <w:r w:rsidRPr="00844CDD">
              <w:rPr>
                <w:bCs/>
                <w:highlight w:val="yellow"/>
              </w:rPr>
              <w:t>?</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8.</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 Reglamentą (ES) Nr. 651/2014 suteikta pagalba nėra/nebus naudojama veiklai į Reglamento (ES) Nr. 651/2014 taikymo sritį neįtrauktuose sektoriuose? </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 xml:space="preserve">9. </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pagalba nėra teikiama įmonei, kuriai išduotas </w:t>
            </w:r>
            <w:r w:rsidRPr="00844CDD">
              <w:rPr>
                <w:b/>
                <w:bCs/>
              </w:rPr>
              <w:t xml:space="preserve">vykdomasis raštas sumoms išieškoti </w:t>
            </w:r>
            <w:r w:rsidRPr="00844CDD">
              <w:rPr>
                <w:bCs/>
              </w:rPr>
              <w:t>pagal ankstesnį Komisijos sprendimą, kuriame pagalba skelbiama neteisėta ir nesuderinama su vidaus rinka?</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10.</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t xml:space="preserve">Kokiai kategorijai priskiriamas </w:t>
            </w:r>
            <w:r w:rsidRPr="00844CDD">
              <w:rPr>
                <w:b/>
              </w:rPr>
              <w:t>pareiškėjas</w:t>
            </w:r>
            <w:r w:rsidRPr="00844CDD">
              <w:t>? (</w:t>
            </w:r>
            <w:r w:rsidRPr="00844CDD">
              <w:rPr>
                <w:i/>
              </w:rPr>
              <w:t xml:space="preserve">Pastabose nurodyti </w:t>
            </w:r>
            <w:proofErr w:type="spellStart"/>
            <w:r w:rsidRPr="00844CDD">
              <w:rPr>
                <w:i/>
              </w:rPr>
              <w:t>pagrindimą)(pildoma</w:t>
            </w:r>
            <w:proofErr w:type="spellEnd"/>
            <w:r w:rsidRPr="00844CDD">
              <w:rPr>
                <w:i/>
              </w:rPr>
              <w:t xml:space="preserve">, jei taikoma) </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pP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t>Netaikoma biudžetinėms įstaigoms, nes laikoma, kad jos negali susidurti su bent viena iš Reglamento (ES) Nr. 651/2014 2 straipsnio 18 punkte nurodytų aplinkybių</w:t>
            </w: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rPr>
            </w:pPr>
          </w:p>
        </w:tc>
        <w:tc>
          <w:tcPr>
            <w:tcW w:w="2169"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t>Pareiškėjo pavadinimas</w:t>
            </w:r>
          </w:p>
        </w:tc>
        <w:tc>
          <w:tcPr>
            <w:tcW w:w="2519"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i/>
              </w:rPr>
              <w:t>Įrašyti:</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rPr>
                <w:color w:val="000000"/>
              </w:rPr>
            </w:pP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ind w:hanging="142"/>
              <w:rPr>
                <w:rFonts w:ascii="Arial" w:hAnsi="Arial" w:cs="Arial"/>
                <w:sz w:val="20"/>
                <w:szCs w:val="20"/>
                <w:highlight w:val="yellow"/>
              </w:rPr>
            </w:pPr>
            <w:r w:rsidRPr="00844CDD">
              <w:rPr>
                <w:rFonts w:ascii="Arial" w:hAnsi="Arial" w:cs="Arial"/>
                <w:sz w:val="20"/>
                <w:szCs w:val="20"/>
                <w:highlight w:val="yellow"/>
              </w:rPr>
              <w:t>10.1.</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t xml:space="preserve">□ </w:t>
            </w:r>
            <w:r w:rsidRPr="00844CDD">
              <w:rPr>
                <w:bCs/>
              </w:rPr>
              <w:t>Labai mažos ar mažos įmonės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ind w:hanging="142"/>
              <w:rPr>
                <w:rFonts w:ascii="Arial" w:hAnsi="Arial" w:cs="Arial"/>
                <w:sz w:val="20"/>
                <w:szCs w:val="20"/>
                <w:highlight w:val="yellow"/>
              </w:rPr>
            </w:pPr>
            <w:r w:rsidRPr="00844CDD">
              <w:rPr>
                <w:rFonts w:ascii="Arial" w:hAnsi="Arial" w:cs="Arial"/>
                <w:sz w:val="20"/>
                <w:szCs w:val="20"/>
                <w:highlight w:val="yellow"/>
              </w:rPr>
              <w:t>10.2.</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t xml:space="preserve">□ </w:t>
            </w:r>
            <w:r w:rsidRPr="00844CDD">
              <w:rPr>
                <w:bCs/>
              </w:rPr>
              <w:t>Vidutinės įmonės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ind w:hanging="142"/>
              <w:rPr>
                <w:rFonts w:ascii="Arial" w:hAnsi="Arial" w:cs="Arial"/>
                <w:sz w:val="20"/>
                <w:szCs w:val="20"/>
                <w:highlight w:val="yellow"/>
              </w:rPr>
            </w:pPr>
            <w:r w:rsidRPr="00844CDD">
              <w:rPr>
                <w:rFonts w:ascii="Arial" w:hAnsi="Arial" w:cs="Arial"/>
                <w:sz w:val="20"/>
                <w:szCs w:val="20"/>
                <w:highlight w:val="yellow"/>
              </w:rPr>
              <w:t>10.3.</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t xml:space="preserve">□ Didelės įmonės </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11.</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pagalba nėra teikiama </w:t>
            </w:r>
            <w:r w:rsidRPr="00844CDD">
              <w:rPr>
                <w:b/>
                <w:bCs/>
              </w:rPr>
              <w:t>sunkumų patiriantiems</w:t>
            </w:r>
            <w:r w:rsidRPr="00844CDD">
              <w:rPr>
                <w:b/>
                <w:bCs/>
                <w:vertAlign w:val="superscript"/>
              </w:rPr>
              <w:footnoteReference w:id="6"/>
            </w:r>
            <w:r w:rsidRPr="00844CDD">
              <w:rPr>
                <w:bCs/>
              </w:rPr>
              <w:t xml:space="preserve"> ūkio subjektams?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12.</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Ar pagalbos suteikimas</w:t>
            </w:r>
            <w:r w:rsidRPr="00844CDD">
              <w:rPr>
                <w:bCs/>
                <w:vertAlign w:val="superscript"/>
              </w:rPr>
              <w:footnoteReference w:id="7"/>
            </w:r>
            <w:r w:rsidRPr="00844CDD">
              <w:rPr>
                <w:bCs/>
              </w:rPr>
              <w:t xml:space="preserve"> nėra susietas su </w:t>
            </w:r>
            <w:r w:rsidRPr="00844CDD">
              <w:rPr>
                <w:b/>
                <w:bCs/>
              </w:rPr>
              <w:t>įpareigojimu pagalbos gavėjui turėti būstinę Lietuvos Respublikoje arba būti iš esmės įsisteigusiu Lietuvos Respublikoje</w:t>
            </w:r>
            <w:r w:rsidRPr="00844CDD">
              <w:rPr>
                <w:bCs/>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844CDD">
              <w:rPr>
                <w:b/>
                <w:bCs/>
              </w:rPr>
              <w:t>mokėjimo metu</w:t>
            </w:r>
            <w:r w:rsidRPr="00844CDD">
              <w:rPr>
                <w:bCs/>
              </w:rPr>
              <w:t>)</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13.</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pagalbos suteikimas nėra susietas su </w:t>
            </w:r>
            <w:r w:rsidRPr="00844CDD">
              <w:rPr>
                <w:b/>
                <w:bCs/>
              </w:rPr>
              <w:t>įpareigojimu pagalbos gavėjui naudoti Lietuvos Respublikoje pagamintas prekes arba teikiamas paslaugas</w:t>
            </w:r>
            <w:r w:rsidRPr="00844CDD">
              <w:rPr>
                <w:bCs/>
              </w:rPr>
              <w:t>?</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14.</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teikiant pagalbą nėra ribojamos </w:t>
            </w:r>
            <w:r w:rsidRPr="00844CDD">
              <w:rPr>
                <w:b/>
                <w:bCs/>
              </w:rPr>
              <w:t xml:space="preserve">pagalbos </w:t>
            </w:r>
            <w:r w:rsidRPr="00844CDD">
              <w:rPr>
                <w:b/>
                <w:bCs/>
              </w:rPr>
              <w:lastRenderedPageBreak/>
              <w:t>gavėjų</w:t>
            </w:r>
            <w:r w:rsidRPr="00844CDD">
              <w:rPr>
                <w:bCs/>
              </w:rPr>
              <w:t xml:space="preserve"> </w:t>
            </w:r>
            <w:r w:rsidRPr="00844CDD">
              <w:rPr>
                <w:b/>
                <w:bCs/>
              </w:rPr>
              <w:t>galimybės naudoti mokslinių tyrimų, technologinės plėtros ir inovacijų rezultatus</w:t>
            </w:r>
            <w:r w:rsidRPr="00844CDD">
              <w:rPr>
                <w:bCs/>
              </w:rPr>
              <w:t xml:space="preserve"> kitose valstybėse narėse?</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lastRenderedPageBreak/>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lastRenderedPageBreak/>
              <w:t>15.</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nėra viršijama investicinė pagalba kultūrai ir paveldo išsaugojimui: </w:t>
            </w:r>
            <w:bookmarkStart w:id="0" w:name="_GoBack"/>
            <w:bookmarkEnd w:id="0"/>
            <w:r w:rsidRPr="00E85DB7">
              <w:rPr>
                <w:bCs/>
                <w:color w:val="000000"/>
                <w:szCs w:val="22"/>
                <w:highlight w:val="yellow"/>
              </w:rPr>
              <w:t xml:space="preserve">150 </w:t>
            </w:r>
            <w:r w:rsidRPr="00E85DB7">
              <w:rPr>
                <w:bCs/>
                <w:highlight w:val="yellow"/>
              </w:rPr>
              <w:t>mln.</w:t>
            </w:r>
            <w:r w:rsidRPr="00844CDD">
              <w:rPr>
                <w:bCs/>
              </w:rPr>
              <w:t xml:space="preserve"> Eur vienam projektui?</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16.</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nėra apeinamos pranešimo ribos, nustatytos ir nurodytos Reglamento (ES) Nr. 651/2014 4 straipsnio 1 dalyje z punkte, </w:t>
            </w:r>
            <w:r w:rsidRPr="00844CDD">
              <w:rPr>
                <w:b/>
                <w:bCs/>
              </w:rPr>
              <w:t>dirbtinai išskaidant</w:t>
            </w:r>
            <w:r w:rsidRPr="00844CDD">
              <w:rPr>
                <w:bCs/>
              </w:rPr>
              <w:t xml:space="preserve"> pagalbos projektus?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17.</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color w:val="FF0000"/>
              </w:rPr>
            </w:pPr>
            <w:r w:rsidRPr="00844CDD">
              <w:rPr>
                <w:bCs/>
              </w:rPr>
              <w:t xml:space="preserve">Ar teikiama pagalba yra </w:t>
            </w:r>
            <w:r w:rsidRPr="00844CDD">
              <w:rPr>
                <w:b/>
                <w:bCs/>
              </w:rPr>
              <w:t>skaidri</w:t>
            </w:r>
            <w:r w:rsidRPr="00844CDD">
              <w:rPr>
                <w:bCs/>
              </w:rPr>
              <w:t xml:space="preserve"> pagal Reglamento (ES) Nr. 651/2014 5 straipsnio reikalavimus?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18.</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pagalbos </w:t>
            </w:r>
            <w:r w:rsidRPr="00844CDD">
              <w:rPr>
                <w:b/>
                <w:bCs/>
              </w:rPr>
              <w:t>intensyvumas ir tinkamos finansuoti išlaidos</w:t>
            </w:r>
            <w:r w:rsidRPr="00844CDD">
              <w:rPr>
                <w:bCs/>
              </w:rPr>
              <w:t xml:space="preserve"> atitinka Reglamento (ES) Nr. 651/2014 7 straipsnio reikalavimus?</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19.</w:t>
            </w:r>
          </w:p>
        </w:tc>
        <w:tc>
          <w:tcPr>
            <w:tcW w:w="4688" w:type="dxa"/>
            <w:gridSpan w:val="4"/>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yra laikomasi </w:t>
            </w:r>
            <w:r w:rsidRPr="00844CDD">
              <w:rPr>
                <w:b/>
                <w:bCs/>
              </w:rPr>
              <w:t>sumavimo reikalavimų</w:t>
            </w:r>
            <w:r w:rsidRPr="00844CDD">
              <w:rPr>
                <w:bCs/>
              </w:rPr>
              <w:t xml:space="preserve"> pagal Reglamento (ES) Nr. 651/2014 8 straipsnio nuostatas? </w:t>
            </w:r>
          </w:p>
        </w:tc>
        <w:tc>
          <w:tcPr>
            <w:tcW w:w="816"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C92B96">
        <w:tc>
          <w:tcPr>
            <w:tcW w:w="9634" w:type="dxa"/>
            <w:gridSpan w:val="9"/>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b/>
                <w:color w:val="000000"/>
              </w:rPr>
            </w:pPr>
            <w:r w:rsidRPr="00844CDD">
              <w:rPr>
                <w:b/>
                <w:color w:val="000000"/>
              </w:rPr>
              <w:t>Reikalavimai pagalbai kultūrai ir paveldo išsaugojimui</w:t>
            </w: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20.</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teikiama pagalba Reglamento (ES) Nr. 651/2014 53 straipsnio 2 dalyje nurodytiems </w:t>
            </w:r>
            <w:r w:rsidRPr="00844CDD">
              <w:rPr>
                <w:b/>
                <w:bCs/>
              </w:rPr>
              <w:t>kultūros tikslams ir kultūrinei veiklai</w:t>
            </w:r>
            <w:r w:rsidRPr="00844CDD">
              <w:rPr>
                <w:bCs/>
              </w:rPr>
              <w:t xml:space="preserve">? </w:t>
            </w:r>
            <w:r w:rsidRPr="00844CDD">
              <w:rPr>
                <w:bCs/>
                <w:i/>
              </w:rPr>
              <w:t>(Pastabose nurodyti konkretų kultūros tikslą ar veiklą)</w:t>
            </w:r>
            <w:r w:rsidRPr="00844CDD">
              <w:rPr>
                <w:bCs/>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21.</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rPr>
                <w:bCs/>
              </w:rPr>
              <w:t xml:space="preserve">Ar teikiama pagalba nėra priskiriama veiklos pagalbos kategorijai? </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highlight w:val="yellow"/>
                <w:lang w:eastAsia="en-US"/>
              </w:rPr>
            </w:pPr>
            <w:r w:rsidRPr="00844CDD">
              <w:rPr>
                <w:highlight w:val="yellow"/>
              </w:rPr>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highlight w:val="yellow"/>
              </w:rPr>
            </w:pPr>
            <w:r w:rsidRPr="00844CDD">
              <w:rPr>
                <w:highlight w:val="yellow"/>
              </w:rPr>
              <w:t>□</w:t>
            </w:r>
            <w:r w:rsidRPr="00844CDD">
              <w:rPr>
                <w:color w:val="000000"/>
                <w:highlight w:val="yellow"/>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22.</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Ar pagalba yra teikiama objektui, kurio bent 80 % arba laiko, arba vietos pajėgumo per metus yra naudojama kultūros tikslams?</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23.</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projektas atitinka Reglamento (ES) Nr. 651/2014 53 straipsnio 4 dalyje nustatytus </w:t>
            </w:r>
            <w:r w:rsidRPr="00844CDD">
              <w:rPr>
                <w:b/>
                <w:bCs/>
              </w:rPr>
              <w:t>tinkamų finansuoti išlaidų reikalavimus</w:t>
            </w:r>
            <w:r w:rsidRPr="00844CDD">
              <w:rPr>
                <w:bCs/>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24.</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nustatyta </w:t>
            </w:r>
            <w:r w:rsidRPr="00844CDD">
              <w:rPr>
                <w:b/>
                <w:bCs/>
              </w:rPr>
              <w:t>pagalbos suma</w:t>
            </w:r>
            <w:r w:rsidRPr="00844CDD">
              <w:rPr>
                <w:bCs/>
              </w:rPr>
              <w:t xml:space="preserve"> neviršija tinkamų finansuoti išlaidų ir investicijos veiklos pelno skirtumo?</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r w:rsidR="009F56AA" w:rsidRPr="00844CDD" w:rsidTr="006F7F29">
        <w:tc>
          <w:tcPr>
            <w:tcW w:w="565"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rPr>
                <w:rFonts w:ascii="Arial" w:hAnsi="Arial" w:cs="Arial"/>
                <w:sz w:val="20"/>
                <w:szCs w:val="20"/>
                <w:highlight w:val="yellow"/>
              </w:rPr>
            </w:pPr>
            <w:r w:rsidRPr="00844CDD">
              <w:rPr>
                <w:rFonts w:ascii="Arial" w:hAnsi="Arial" w:cs="Arial"/>
                <w:sz w:val="20"/>
                <w:szCs w:val="20"/>
                <w:highlight w:val="yellow"/>
              </w:rPr>
              <w:t>25.</w:t>
            </w:r>
          </w:p>
        </w:tc>
        <w:tc>
          <w:tcPr>
            <w:tcW w:w="4653" w:type="dxa"/>
            <w:gridSpan w:val="3"/>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rPr>
                <w:bCs/>
              </w:rPr>
            </w:pPr>
            <w:r w:rsidRPr="00844CDD">
              <w:rPr>
                <w:bCs/>
              </w:rPr>
              <w:t xml:space="preserve">Ar pagalba pagal Reglamento (ES) Nr. 651/2014 53 straipsnį nėra teikiama </w:t>
            </w:r>
            <w:r w:rsidRPr="00844CDD">
              <w:rPr>
                <w:b/>
                <w:bCs/>
              </w:rPr>
              <w:t>spaudai ir žurnalams, spausdintiems ar elektroniniams</w:t>
            </w:r>
            <w:r w:rsidRPr="00844CDD">
              <w:rPr>
                <w:bCs/>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765"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2800"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p>
        </w:tc>
      </w:tr>
    </w:tbl>
    <w:p w:rsidR="009F56AA" w:rsidRPr="00844CDD" w:rsidRDefault="009F56AA" w:rsidP="009F56AA">
      <w:pPr>
        <w:ind w:firstLine="0"/>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810"/>
        <w:gridCol w:w="4413"/>
        <w:gridCol w:w="1058"/>
        <w:gridCol w:w="772"/>
        <w:gridCol w:w="117"/>
        <w:gridCol w:w="506"/>
        <w:gridCol w:w="1432"/>
        <w:gridCol w:w="526"/>
      </w:tblGrid>
      <w:tr w:rsidR="009F56AA" w:rsidRPr="00844CDD" w:rsidTr="00C92B96">
        <w:tc>
          <w:tcPr>
            <w:tcW w:w="9637" w:type="dxa"/>
            <w:gridSpan w:val="8"/>
            <w:tcBorders>
              <w:top w:val="single" w:sz="4" w:space="0" w:color="auto"/>
              <w:left w:val="single" w:sz="4" w:space="0" w:color="auto"/>
              <w:bottom w:val="single" w:sz="4" w:space="0" w:color="auto"/>
              <w:right w:val="single" w:sz="4" w:space="0" w:color="auto"/>
            </w:tcBorders>
            <w:shd w:val="clear" w:color="auto" w:fill="BFBFBF"/>
          </w:tcPr>
          <w:p w:rsidR="009F56AA" w:rsidRPr="00844CDD" w:rsidRDefault="009F56AA" w:rsidP="00C92B96">
            <w:pPr>
              <w:autoSpaceDE w:val="0"/>
              <w:autoSpaceDN w:val="0"/>
              <w:adjustRightInd w:val="0"/>
              <w:ind w:firstLine="0"/>
              <w:rPr>
                <w:color w:val="000000"/>
              </w:rPr>
            </w:pPr>
            <w:r w:rsidRPr="00844CDD">
              <w:rPr>
                <w:b/>
                <w:bCs/>
                <w:color w:val="000000"/>
              </w:rPr>
              <w:t xml:space="preserve">IV. Valstybės pagalbos atitikties vertinimas </w:t>
            </w:r>
          </w:p>
          <w:p w:rsidR="009F56AA" w:rsidRPr="00844CDD" w:rsidRDefault="009F56AA" w:rsidP="00C92B96">
            <w:pPr>
              <w:ind w:firstLine="0"/>
            </w:pPr>
          </w:p>
        </w:tc>
      </w:tr>
      <w:tr w:rsidR="009F56AA" w:rsidRPr="00844CDD" w:rsidTr="00C92B96">
        <w:trPr>
          <w:trHeight w:val="870"/>
        </w:trPr>
        <w:tc>
          <w:tcPr>
            <w:tcW w:w="811"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pStyle w:val="msonormalcxspmiddle"/>
              <w:autoSpaceDE w:val="0"/>
              <w:autoSpaceDN w:val="0"/>
              <w:adjustRightInd w:val="0"/>
              <w:spacing w:before="0" w:beforeAutospacing="0" w:after="0" w:afterAutospacing="0"/>
              <w:jc w:val="both"/>
              <w:rPr>
                <w:rFonts w:ascii="Arial" w:hAnsi="Arial" w:cs="Arial"/>
                <w:sz w:val="20"/>
                <w:szCs w:val="20"/>
              </w:rPr>
            </w:pPr>
          </w:p>
          <w:p w:rsidR="009F56AA" w:rsidRPr="00844CDD" w:rsidRDefault="009F56AA" w:rsidP="00C92B96">
            <w:pPr>
              <w:pStyle w:val="msonormalcxspmiddle"/>
              <w:spacing w:before="0" w:beforeAutospacing="0" w:after="0" w:afterAutospacing="0"/>
              <w:jc w:val="both"/>
              <w:rPr>
                <w:rFonts w:ascii="Arial" w:hAnsi="Arial" w:cs="Arial"/>
                <w:sz w:val="20"/>
                <w:szCs w:val="20"/>
              </w:rPr>
            </w:pPr>
            <w:r w:rsidRPr="00844CDD">
              <w:rPr>
                <w:rFonts w:ascii="Arial" w:hAnsi="Arial" w:cs="Arial"/>
                <w:bCs/>
                <w:sz w:val="20"/>
                <w:szCs w:val="20"/>
                <w:highlight w:val="yellow"/>
              </w:rPr>
              <w:t>26.</w:t>
            </w:r>
            <w:r w:rsidRPr="00844CDD">
              <w:rPr>
                <w:rFonts w:ascii="Arial" w:hAnsi="Arial" w:cs="Arial"/>
                <w:bCs/>
                <w:sz w:val="20"/>
                <w:szCs w:val="20"/>
              </w:rPr>
              <w:t xml:space="preserve"> </w:t>
            </w:r>
          </w:p>
          <w:p w:rsidR="009F56AA" w:rsidRPr="00844CDD" w:rsidRDefault="009F56AA" w:rsidP="00C92B96">
            <w:pPr>
              <w:ind w:firstLine="0"/>
              <w:jc w:val="both"/>
            </w:pPr>
          </w:p>
        </w:tc>
        <w:tc>
          <w:tcPr>
            <w:tcW w:w="5473"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jc w:val="both"/>
            </w:pPr>
            <w:r w:rsidRPr="00844CDD">
              <w:t xml:space="preserve">Ar teikiama/suteikta valstybės pagalba atitinka Reglamento (ES) Nr. 651/2014 I skyriuje, III skyriaus 11 skirsnio „Pagalba kultūrai ir paveldo išsaugojimui“ 53 straipsnio 1, 2, 3 (a), 4, 6 ir 8 dalyse nustatytus reikalavimus? </w:t>
            </w:r>
          </w:p>
        </w:tc>
        <w:tc>
          <w:tcPr>
            <w:tcW w:w="772" w:type="dxa"/>
            <w:tcBorders>
              <w:top w:val="single" w:sz="4" w:space="0" w:color="auto"/>
              <w:left w:val="single" w:sz="4" w:space="0" w:color="auto"/>
              <w:bottom w:val="single" w:sz="4" w:space="0" w:color="auto"/>
              <w:right w:val="single" w:sz="4" w:space="0" w:color="auto"/>
            </w:tcBorders>
          </w:tcPr>
          <w:p w:rsidR="009F56AA" w:rsidRPr="00844CDD" w:rsidRDefault="009F56AA" w:rsidP="00C92B96">
            <w:pPr>
              <w:ind w:firstLine="0"/>
              <w:rPr>
                <w:lang w:eastAsia="en-US"/>
              </w:rPr>
            </w:pPr>
            <w:r w:rsidRPr="00844CDD">
              <w:t>□ Taip</w:t>
            </w:r>
          </w:p>
        </w:tc>
        <w:tc>
          <w:tcPr>
            <w:tcW w:w="623"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color w:val="000000"/>
              </w:rPr>
            </w:pPr>
            <w:r w:rsidRPr="00844CDD">
              <w:t>□</w:t>
            </w:r>
            <w:r w:rsidRPr="00844CDD">
              <w:rPr>
                <w:color w:val="000000"/>
              </w:rPr>
              <w:t xml:space="preserve"> Ne </w:t>
            </w:r>
          </w:p>
        </w:tc>
        <w:tc>
          <w:tcPr>
            <w:tcW w:w="1958" w:type="dxa"/>
            <w:gridSpan w:val="2"/>
            <w:tcBorders>
              <w:top w:val="single" w:sz="4" w:space="0" w:color="auto"/>
              <w:left w:val="single" w:sz="4" w:space="0" w:color="auto"/>
              <w:bottom w:val="single" w:sz="4" w:space="0" w:color="auto"/>
              <w:right w:val="single" w:sz="4" w:space="0" w:color="auto"/>
            </w:tcBorders>
          </w:tcPr>
          <w:p w:rsidR="009F56AA" w:rsidRPr="00844CDD" w:rsidRDefault="009F56AA" w:rsidP="00C92B96">
            <w:pPr>
              <w:autoSpaceDE w:val="0"/>
              <w:autoSpaceDN w:val="0"/>
              <w:adjustRightInd w:val="0"/>
              <w:ind w:firstLine="0"/>
              <w:jc w:val="both"/>
              <w:rPr>
                <w:i/>
              </w:rPr>
            </w:pPr>
            <w:r w:rsidRPr="00844CDD">
              <w:rPr>
                <w:i/>
              </w:rPr>
              <w:t>Pastabos:</w:t>
            </w:r>
          </w:p>
        </w:tc>
      </w:tr>
      <w:tr w:rsidR="009F56AA" w:rsidRPr="00844CDD" w:rsidTr="00C92B96">
        <w:trPr>
          <w:gridAfter w:val="1"/>
          <w:wAfter w:w="526" w:type="dxa"/>
          <w:trHeight w:val="322"/>
        </w:trPr>
        <w:tc>
          <w:tcPr>
            <w:tcW w:w="5226" w:type="dxa"/>
            <w:gridSpan w:val="2"/>
            <w:tcBorders>
              <w:top w:val="nil"/>
              <w:left w:val="nil"/>
              <w:bottom w:val="nil"/>
              <w:right w:val="nil"/>
            </w:tcBorders>
          </w:tcPr>
          <w:p w:rsidR="009F56AA" w:rsidRPr="00844CDD" w:rsidRDefault="009F56AA" w:rsidP="00C92B96">
            <w:pPr>
              <w:autoSpaceDE w:val="0"/>
              <w:autoSpaceDN w:val="0"/>
              <w:adjustRightInd w:val="0"/>
              <w:ind w:firstLine="0"/>
              <w:rPr>
                <w:i/>
                <w:iCs/>
                <w:color w:val="000000"/>
                <w:lang w:eastAsia="en-US"/>
              </w:rPr>
            </w:pPr>
          </w:p>
          <w:p w:rsidR="009F56AA" w:rsidRPr="00844CDD" w:rsidRDefault="009F56AA" w:rsidP="00C92B96">
            <w:pPr>
              <w:ind w:firstLine="0"/>
            </w:pPr>
            <w:r w:rsidRPr="00844CDD">
              <w:rPr>
                <w:i/>
                <w:iCs/>
              </w:rPr>
              <w:t xml:space="preserve">______________________________________ </w:t>
            </w:r>
          </w:p>
          <w:p w:rsidR="009F56AA" w:rsidRPr="00844CDD" w:rsidRDefault="009F56AA" w:rsidP="00C92B96">
            <w:pPr>
              <w:ind w:firstLine="0"/>
            </w:pPr>
            <w:r w:rsidRPr="00844CDD">
              <w:rPr>
                <w:i/>
                <w:iCs/>
              </w:rPr>
              <w:t xml:space="preserve">(Vertintojas) </w:t>
            </w:r>
          </w:p>
        </w:tc>
        <w:tc>
          <w:tcPr>
            <w:tcW w:w="1947" w:type="dxa"/>
            <w:gridSpan w:val="3"/>
            <w:tcBorders>
              <w:top w:val="nil"/>
              <w:left w:val="nil"/>
              <w:bottom w:val="nil"/>
              <w:right w:val="nil"/>
            </w:tcBorders>
          </w:tcPr>
          <w:p w:rsidR="009F56AA" w:rsidRPr="00844CDD" w:rsidRDefault="009F56AA" w:rsidP="00C92B96">
            <w:pPr>
              <w:ind w:firstLine="0"/>
              <w:rPr>
                <w:i/>
                <w:iCs/>
              </w:rPr>
            </w:pPr>
          </w:p>
          <w:p w:rsidR="009F56AA" w:rsidRPr="00844CDD" w:rsidRDefault="009F56AA" w:rsidP="00C92B96">
            <w:pPr>
              <w:ind w:firstLine="0"/>
            </w:pPr>
            <w:r w:rsidRPr="00844CDD">
              <w:rPr>
                <w:i/>
                <w:iCs/>
              </w:rPr>
              <w:t xml:space="preserve">____________ </w:t>
            </w:r>
          </w:p>
          <w:p w:rsidR="009F56AA" w:rsidRPr="00844CDD" w:rsidRDefault="009F56AA" w:rsidP="00C92B96">
            <w:pPr>
              <w:ind w:firstLine="0"/>
            </w:pPr>
            <w:r w:rsidRPr="00844CDD">
              <w:rPr>
                <w:i/>
                <w:iCs/>
              </w:rPr>
              <w:t xml:space="preserve">(Parašas) </w:t>
            </w:r>
          </w:p>
        </w:tc>
        <w:tc>
          <w:tcPr>
            <w:tcW w:w="1938" w:type="dxa"/>
            <w:gridSpan w:val="2"/>
            <w:tcBorders>
              <w:top w:val="nil"/>
              <w:left w:val="nil"/>
              <w:bottom w:val="nil"/>
              <w:right w:val="nil"/>
            </w:tcBorders>
          </w:tcPr>
          <w:p w:rsidR="009F56AA" w:rsidRPr="00844CDD" w:rsidRDefault="009F56AA" w:rsidP="00C92B96">
            <w:pPr>
              <w:ind w:firstLine="0"/>
              <w:rPr>
                <w:i/>
                <w:iCs/>
              </w:rPr>
            </w:pPr>
          </w:p>
          <w:p w:rsidR="009F56AA" w:rsidRPr="00844CDD" w:rsidRDefault="009F56AA" w:rsidP="00C92B96">
            <w:pPr>
              <w:ind w:firstLine="0"/>
            </w:pPr>
            <w:r w:rsidRPr="00844CDD">
              <w:rPr>
                <w:i/>
                <w:iCs/>
              </w:rPr>
              <w:t xml:space="preserve">____________ </w:t>
            </w:r>
          </w:p>
          <w:p w:rsidR="009F56AA" w:rsidRPr="00844CDD" w:rsidRDefault="009F56AA" w:rsidP="00C92B96">
            <w:pPr>
              <w:ind w:firstLine="0"/>
            </w:pPr>
            <w:r w:rsidRPr="00844CDD">
              <w:t xml:space="preserve">(Data) </w:t>
            </w:r>
          </w:p>
        </w:tc>
      </w:tr>
      <w:tr w:rsidR="009F56AA" w:rsidRPr="00844CDD" w:rsidTr="00C92B96">
        <w:trPr>
          <w:gridAfter w:val="1"/>
          <w:wAfter w:w="526" w:type="dxa"/>
          <w:trHeight w:val="746"/>
        </w:trPr>
        <w:tc>
          <w:tcPr>
            <w:tcW w:w="9111" w:type="dxa"/>
            <w:gridSpan w:val="7"/>
            <w:tcBorders>
              <w:top w:val="nil"/>
              <w:left w:val="nil"/>
              <w:bottom w:val="nil"/>
              <w:right w:val="nil"/>
            </w:tcBorders>
          </w:tcPr>
          <w:p w:rsidR="009F56AA" w:rsidRPr="00844CDD" w:rsidRDefault="009F56AA" w:rsidP="00C92B96">
            <w:pPr>
              <w:autoSpaceDE w:val="0"/>
              <w:autoSpaceDN w:val="0"/>
              <w:adjustRightInd w:val="0"/>
              <w:ind w:firstLine="0"/>
              <w:rPr>
                <w:b/>
                <w:bCs/>
                <w:color w:val="000000"/>
                <w:lang w:eastAsia="en-US"/>
              </w:rPr>
            </w:pPr>
          </w:p>
          <w:p w:rsidR="009F56AA" w:rsidRPr="00844CDD" w:rsidRDefault="009F56AA" w:rsidP="00C92B96">
            <w:pPr>
              <w:ind w:firstLine="0"/>
            </w:pPr>
            <w:r w:rsidRPr="00844CDD">
              <w:rPr>
                <w:b/>
                <w:bCs/>
              </w:rPr>
              <w:t xml:space="preserve">Patikros peržiūra: </w:t>
            </w:r>
          </w:p>
          <w:p w:rsidR="009F56AA" w:rsidRPr="00844CDD" w:rsidRDefault="009F56AA" w:rsidP="00C92B96">
            <w:pPr>
              <w:ind w:firstLine="0"/>
            </w:pPr>
            <w:r w:rsidRPr="00844CDD">
              <w:t xml:space="preserve">□ Vertintojo išvadai pritarti </w:t>
            </w:r>
          </w:p>
          <w:p w:rsidR="009F56AA" w:rsidRPr="00844CDD" w:rsidRDefault="009F56AA" w:rsidP="00C92B96">
            <w:pPr>
              <w:ind w:firstLine="0"/>
            </w:pPr>
            <w:r w:rsidRPr="00844CDD">
              <w:t xml:space="preserve">□ Vertintojo išvadai nepritarti </w:t>
            </w:r>
          </w:p>
          <w:p w:rsidR="009F56AA" w:rsidRPr="00844CDD" w:rsidRDefault="009F56AA" w:rsidP="00C92B96">
            <w:pPr>
              <w:ind w:firstLine="0"/>
              <w:rPr>
                <w:i/>
                <w:iCs/>
              </w:rPr>
            </w:pPr>
            <w:r w:rsidRPr="00844CDD">
              <w:rPr>
                <w:i/>
                <w:iCs/>
              </w:rPr>
              <w:t>Pastabos:_______________________________________________________________________</w:t>
            </w:r>
          </w:p>
          <w:p w:rsidR="009F56AA" w:rsidRPr="00844CDD" w:rsidRDefault="009F56AA" w:rsidP="00C92B96">
            <w:pPr>
              <w:ind w:firstLine="0"/>
              <w:rPr>
                <w:i/>
                <w:iCs/>
              </w:rPr>
            </w:pPr>
          </w:p>
          <w:p w:rsidR="009F56AA" w:rsidRPr="00844CDD" w:rsidRDefault="009F56AA" w:rsidP="00C92B96">
            <w:pPr>
              <w:ind w:firstLine="0"/>
            </w:pPr>
          </w:p>
        </w:tc>
      </w:tr>
      <w:tr w:rsidR="009F56AA" w:rsidRPr="00844CDD" w:rsidTr="00C92B96">
        <w:trPr>
          <w:gridAfter w:val="1"/>
          <w:wAfter w:w="526" w:type="dxa"/>
          <w:trHeight w:val="323"/>
        </w:trPr>
        <w:tc>
          <w:tcPr>
            <w:tcW w:w="5226" w:type="dxa"/>
            <w:gridSpan w:val="2"/>
            <w:tcBorders>
              <w:top w:val="nil"/>
              <w:left w:val="nil"/>
              <w:bottom w:val="nil"/>
              <w:right w:val="nil"/>
            </w:tcBorders>
          </w:tcPr>
          <w:p w:rsidR="009F56AA" w:rsidRPr="00844CDD" w:rsidRDefault="009F56AA" w:rsidP="00C92B96">
            <w:pPr>
              <w:autoSpaceDE w:val="0"/>
              <w:autoSpaceDN w:val="0"/>
              <w:adjustRightInd w:val="0"/>
              <w:ind w:firstLine="0"/>
              <w:rPr>
                <w:color w:val="000000"/>
                <w:lang w:eastAsia="en-US"/>
              </w:rPr>
            </w:pPr>
            <w:r w:rsidRPr="00844CDD">
              <w:rPr>
                <w:i/>
                <w:iCs/>
                <w:color w:val="000000"/>
                <w:lang w:eastAsia="en-US"/>
              </w:rPr>
              <w:t xml:space="preserve">______________________________________ </w:t>
            </w:r>
          </w:p>
          <w:p w:rsidR="009F56AA" w:rsidRPr="00844CDD" w:rsidRDefault="009F56AA" w:rsidP="00C92B96">
            <w:pPr>
              <w:ind w:firstLine="0"/>
            </w:pPr>
            <w:r w:rsidRPr="00844CDD">
              <w:rPr>
                <w:i/>
                <w:iCs/>
              </w:rPr>
              <w:t xml:space="preserve">(Vertintojo tiesioginis vadovas) </w:t>
            </w:r>
          </w:p>
        </w:tc>
        <w:tc>
          <w:tcPr>
            <w:tcW w:w="1947" w:type="dxa"/>
            <w:gridSpan w:val="3"/>
            <w:tcBorders>
              <w:top w:val="nil"/>
              <w:left w:val="nil"/>
              <w:bottom w:val="nil"/>
              <w:right w:val="nil"/>
            </w:tcBorders>
          </w:tcPr>
          <w:p w:rsidR="009F56AA" w:rsidRPr="00844CDD" w:rsidRDefault="009F56AA" w:rsidP="00C92B96">
            <w:pPr>
              <w:ind w:firstLine="0"/>
            </w:pPr>
            <w:r w:rsidRPr="00844CDD">
              <w:rPr>
                <w:i/>
                <w:iCs/>
              </w:rPr>
              <w:t xml:space="preserve">____________ </w:t>
            </w:r>
          </w:p>
          <w:p w:rsidR="009F56AA" w:rsidRPr="00844CDD" w:rsidRDefault="009F56AA" w:rsidP="00C92B96">
            <w:pPr>
              <w:ind w:firstLine="0"/>
            </w:pPr>
            <w:r w:rsidRPr="00844CDD">
              <w:rPr>
                <w:i/>
                <w:iCs/>
              </w:rPr>
              <w:t xml:space="preserve">(Parašas) </w:t>
            </w:r>
          </w:p>
        </w:tc>
        <w:tc>
          <w:tcPr>
            <w:tcW w:w="1938" w:type="dxa"/>
            <w:gridSpan w:val="2"/>
            <w:tcBorders>
              <w:top w:val="nil"/>
              <w:left w:val="nil"/>
              <w:bottom w:val="nil"/>
              <w:right w:val="nil"/>
            </w:tcBorders>
          </w:tcPr>
          <w:p w:rsidR="009F56AA" w:rsidRPr="00844CDD" w:rsidRDefault="009F56AA" w:rsidP="00C92B96">
            <w:pPr>
              <w:ind w:firstLine="0"/>
            </w:pPr>
            <w:r w:rsidRPr="00844CDD">
              <w:rPr>
                <w:i/>
                <w:iCs/>
              </w:rPr>
              <w:t xml:space="preserve">____________ </w:t>
            </w:r>
          </w:p>
          <w:p w:rsidR="009F56AA" w:rsidRPr="00844CDD" w:rsidRDefault="009F56AA" w:rsidP="00C92B96">
            <w:pPr>
              <w:ind w:firstLine="0"/>
            </w:pPr>
            <w:r w:rsidRPr="00844CDD">
              <w:rPr>
                <w:i/>
                <w:iCs/>
              </w:rPr>
              <w:t xml:space="preserve">(Data) </w:t>
            </w:r>
          </w:p>
        </w:tc>
      </w:tr>
    </w:tbl>
    <w:p w:rsidR="009F56AA" w:rsidRPr="00844CDD" w:rsidRDefault="009F56AA" w:rsidP="009F56AA">
      <w:pPr>
        <w:ind w:firstLine="0"/>
        <w:jc w:val="center"/>
        <w:rPr>
          <w:szCs w:val="16"/>
        </w:rPr>
      </w:pPr>
    </w:p>
    <w:p w:rsidR="00D1151C" w:rsidRPr="00D1151C" w:rsidRDefault="00D1151C" w:rsidP="00D1151C"/>
    <w:sectPr w:rsidR="00D1151C" w:rsidRPr="00D1151C" w:rsidSect="00D1151C">
      <w:pgSz w:w="11907" w:h="16839" w:code="9"/>
      <w:pgMar w:top="1134" w:right="567" w:bottom="1134" w:left="1701" w:header="567"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A9" w:rsidRDefault="00F266A9">
      <w:pPr>
        <w:overflowPunct w:val="0"/>
        <w:textAlignment w:val="baseline"/>
        <w:rPr>
          <w:rFonts w:ascii="HelveticaLT" w:hAnsi="HelveticaLT"/>
        </w:rPr>
      </w:pPr>
      <w:r>
        <w:rPr>
          <w:rFonts w:ascii="HelveticaLT" w:hAnsi="HelveticaLT"/>
        </w:rPr>
        <w:separator/>
      </w:r>
    </w:p>
  </w:endnote>
  <w:endnote w:type="continuationSeparator" w:id="0">
    <w:p w:rsidR="00F266A9" w:rsidRDefault="00F266A9">
      <w:pPr>
        <w:overflowPunct w:val="0"/>
        <w:textAlignment w:val="baseline"/>
        <w:rPr>
          <w:rFonts w:ascii="HelveticaLT" w:hAnsi="HelveticaLT"/>
        </w:rPr>
      </w:pPr>
      <w:r>
        <w:rPr>
          <w:rFonts w:ascii="HelveticaLT" w:hAnsi="Helvetica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HelveticaLT">
    <w:altName w:val="Arial"/>
    <w:charset w:val="BA"/>
    <w:family w:val="swiss"/>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A9" w:rsidRDefault="00F266A9">
      <w:pPr>
        <w:overflowPunct w:val="0"/>
        <w:textAlignment w:val="baseline"/>
        <w:rPr>
          <w:rFonts w:ascii="HelveticaLT" w:hAnsi="HelveticaLT"/>
        </w:rPr>
      </w:pPr>
      <w:r>
        <w:rPr>
          <w:rFonts w:ascii="HelveticaLT" w:hAnsi="HelveticaLT"/>
        </w:rPr>
        <w:separator/>
      </w:r>
    </w:p>
  </w:footnote>
  <w:footnote w:type="continuationSeparator" w:id="0">
    <w:p w:rsidR="00F266A9" w:rsidRDefault="00F266A9">
      <w:pPr>
        <w:overflowPunct w:val="0"/>
        <w:textAlignment w:val="baseline"/>
        <w:rPr>
          <w:rFonts w:ascii="HelveticaLT" w:hAnsi="HelveticaLT"/>
        </w:rPr>
      </w:pPr>
      <w:r>
        <w:rPr>
          <w:rFonts w:ascii="HelveticaLT" w:hAnsi="HelveticaLT"/>
        </w:rPr>
        <w:continuationSeparator/>
      </w:r>
    </w:p>
  </w:footnote>
  <w:footnote w:id="1">
    <w:p w:rsidR="009F56AA" w:rsidRDefault="009F56AA" w:rsidP="009F56AA">
      <w:pPr>
        <w:pStyle w:val="FootnoteText"/>
        <w:rPr>
          <w:rFonts w:ascii="Calibri" w:hAnsi="Calibri"/>
        </w:rPr>
      </w:pPr>
      <w:r>
        <w:rPr>
          <w:rStyle w:val="FootnoteReference"/>
        </w:rPr>
        <w:footnoteRef/>
      </w:r>
      <w:r>
        <w:t xml:space="preserve"> </w:t>
      </w:r>
      <w:r>
        <w:rPr>
          <w:sz w:val="16"/>
          <w:szCs w:val="16"/>
        </w:rPr>
        <w:t>Bendra projekto vertė apima ir tinkamas, ir netinkamas išlaidas.</w:t>
      </w:r>
    </w:p>
  </w:footnote>
  <w:footnote w:id="2">
    <w:p w:rsidR="009F56AA" w:rsidRPr="004C40F1" w:rsidRDefault="009F56AA" w:rsidP="009F56AA">
      <w:pPr>
        <w:pStyle w:val="FootnoteText"/>
      </w:pPr>
      <w:r w:rsidRPr="004C40F1">
        <w:rPr>
          <w:rStyle w:val="FootnoteReference"/>
          <w:rFonts w:eastAsia="Calibri"/>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3">
    <w:p w:rsidR="009F56AA" w:rsidRDefault="009F56AA" w:rsidP="009F56AA">
      <w:pPr>
        <w:pStyle w:val="FootnoteText"/>
      </w:pPr>
      <w:r>
        <w:rPr>
          <w:rStyle w:val="FootnoteReference"/>
          <w:rFonts w:eastAsia="Calibri"/>
        </w:rPr>
        <w:footnoteRef/>
      </w:r>
      <w:r>
        <w:t xml:space="preserve"> </w:t>
      </w:r>
      <w:r>
        <w:rPr>
          <w:rFonts w:ascii="Calibri" w:eastAsia="Calibri" w:hAnsi="Calibri"/>
          <w:sz w:val="16"/>
        </w:rPr>
        <w:t>Atokiausi regionai apibrėžti Reglamento (ES) Nr. 651/2014 2 straipsnio 12 punkte.</w:t>
      </w:r>
    </w:p>
  </w:footnote>
  <w:footnote w:id="4">
    <w:p w:rsidR="009F56AA" w:rsidRDefault="009F56AA" w:rsidP="009F56AA">
      <w:pPr>
        <w:pStyle w:val="FootnoteText"/>
      </w:pPr>
      <w:r>
        <w:rPr>
          <w:rStyle w:val="FootnoteReference"/>
          <w:rFonts w:eastAsia="Calibri"/>
        </w:rPr>
        <w:footnoteRef/>
      </w:r>
      <w:r>
        <w:t xml:space="preserve"> </w:t>
      </w:r>
      <w:r>
        <w:rPr>
          <w:rFonts w:ascii="Calibri" w:eastAsia="Calibri" w:hAnsi="Calibri"/>
          <w:sz w:val="16"/>
        </w:rPr>
        <w:t>Atokiausi regionai apibrėžti Reglamento (ES) Nr. 651/2014 2 straipsnio 12 punkte.</w:t>
      </w:r>
    </w:p>
  </w:footnote>
  <w:footnote w:id="5">
    <w:p w:rsidR="009F56AA" w:rsidRPr="009635F6" w:rsidRDefault="009F56AA" w:rsidP="009F56AA">
      <w:pPr>
        <w:pStyle w:val="FootnoteText"/>
      </w:pPr>
      <w:r>
        <w:rPr>
          <w:rStyle w:val="FootnoteReference"/>
          <w:rFonts w:eastAsia="Calibri"/>
        </w:rPr>
        <w:footnoteRef/>
      </w:r>
      <w:r w:rsidRPr="008513E9">
        <w:t xml:space="preserve"> </w:t>
      </w:r>
      <w:r w:rsidRPr="00B52CEB">
        <w:rPr>
          <w:sz w:val="16"/>
        </w:rPr>
        <w:t>2010 m. gruodžio 10 d. Tarybos sprendimas 2010/787/ES dėl valstybės pagalbos nekonkurencingų anglių kasyklų uždarymui palengvinti</w:t>
      </w:r>
      <w:r w:rsidRPr="001E7D00">
        <w:rPr>
          <w:sz w:val="16"/>
        </w:rPr>
        <w:t xml:space="preserve"> (OL L 336, 2010 12 21, p. 24).</w:t>
      </w:r>
    </w:p>
  </w:footnote>
  <w:footnote w:id="6">
    <w:p w:rsidR="009F56AA" w:rsidRDefault="009F56AA" w:rsidP="009F56AA">
      <w:pPr>
        <w:pStyle w:val="FootnoteText"/>
        <w:jc w:val="both"/>
      </w:pPr>
      <w:r>
        <w:rPr>
          <w:rStyle w:val="FootnoteReference"/>
        </w:rPr>
        <w:footnoteRef/>
      </w:r>
      <w:r>
        <w:rPr>
          <w:sz w:val="16"/>
        </w:rPr>
        <w:t xml:space="preserve"> Sunkumus patiriantis  ūkio subjektas apibrėžtas Reglamento (ES) Nr. 651/2014 2 straipsnio 18 punkte.</w:t>
      </w:r>
    </w:p>
  </w:footnote>
  <w:footnote w:id="7">
    <w:p w:rsidR="009F56AA" w:rsidRDefault="009F56AA" w:rsidP="009F56AA">
      <w:pPr>
        <w:autoSpaceDE w:val="0"/>
        <w:autoSpaceDN w:val="0"/>
        <w:adjustRightInd w:val="0"/>
        <w:ind w:firstLine="0"/>
        <w:jc w:val="both"/>
      </w:pPr>
      <w:r>
        <w:rPr>
          <w:rStyle w:val="FootnoteReference"/>
          <w:lang w:val="en-GB" w:eastAsia="ar-SA"/>
        </w:rPr>
        <w:footnoteRef/>
      </w:r>
      <w:r>
        <w:rPr>
          <w:rStyle w:val="FootnoteReference"/>
          <w:lang w:val="en-GB" w:eastAsia="ar-SA"/>
        </w:rPr>
        <w:t xml:space="preserve"> </w:t>
      </w:r>
      <w:r>
        <w:rPr>
          <w:sz w:val="16"/>
          <w:lang w:eastAsia="ar-SA"/>
        </w:rPr>
        <w:t>pagalbos suteikimo data – data, kai pagalbos gavėjui pagal Lietuvos Respublikos teisinį režimą suteikiama juridinė teisė gauti pagalbą.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84" w:rsidRDefault="008B3184" w:rsidP="008822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3184" w:rsidRPr="00882264" w:rsidRDefault="008B3184" w:rsidP="00882264">
    <w:pPr>
      <w:pStyle w:val="Header"/>
    </w:pPr>
  </w:p>
  <w:p w:rsidR="00C93CAB" w:rsidRDefault="00C93CAB"/>
  <w:p w:rsidR="00C93CAB" w:rsidRDefault="00C93CAB"/>
  <w:p w:rsidR="00C93CAB" w:rsidRDefault="00C93CAB"/>
  <w:p w:rsidR="00C93CAB" w:rsidRDefault="00C93C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84" w:rsidRPr="00882264" w:rsidRDefault="008B3184" w:rsidP="00882264">
    <w:pPr>
      <w:pStyle w:val="Header"/>
      <w:framePr w:wrap="around" w:vAnchor="text" w:hAnchor="margin" w:xAlign="center" w:y="1"/>
      <w:ind w:firstLine="0"/>
      <w:rPr>
        <w:rStyle w:val="PageNumber"/>
      </w:rPr>
    </w:pPr>
    <w:r w:rsidRPr="00882264">
      <w:rPr>
        <w:rStyle w:val="PageNumber"/>
      </w:rPr>
      <w:fldChar w:fldCharType="begin"/>
    </w:r>
    <w:r w:rsidRPr="00882264">
      <w:rPr>
        <w:rStyle w:val="PageNumber"/>
      </w:rPr>
      <w:instrText xml:space="preserve">PAGE  </w:instrText>
    </w:r>
    <w:r w:rsidRPr="00882264">
      <w:rPr>
        <w:rStyle w:val="PageNumber"/>
      </w:rPr>
      <w:fldChar w:fldCharType="separate"/>
    </w:r>
    <w:r w:rsidR="00E85DB7">
      <w:rPr>
        <w:rStyle w:val="PageNumber"/>
        <w:noProof/>
      </w:rPr>
      <w:t>16</w:t>
    </w:r>
    <w:r w:rsidRPr="00882264">
      <w:rPr>
        <w:rStyle w:val="PageNumber"/>
      </w:rPr>
      <w:fldChar w:fldCharType="end"/>
    </w:r>
  </w:p>
  <w:p w:rsidR="008B3184" w:rsidRPr="00882264" w:rsidRDefault="008B3184" w:rsidP="00882264">
    <w:pPr>
      <w:pStyle w:val="Header"/>
      <w:ind w:firstLine="0"/>
    </w:pPr>
  </w:p>
  <w:p w:rsidR="00C93CAB" w:rsidRDefault="00C93CAB" w:rsidP="00D115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475E17F6"/>
    <w:multiLevelType w:val="hybridMultilevel"/>
    <w:tmpl w:val="80DACF7A"/>
    <w:lvl w:ilvl="0" w:tplc="2D72E3DC">
      <w:start w:val="1"/>
      <w:numFmt w:val="decimal"/>
      <w:lvlText w:val="%1."/>
      <w:lvlJc w:val="left"/>
      <w:pPr>
        <w:ind w:left="720" w:hanging="360"/>
      </w:pPr>
      <w:rPr>
        <w:rFonts w:ascii="Times New Roman" w:eastAsia="Calibri"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1771504"/>
    <w:multiLevelType w:val="hybridMultilevel"/>
    <w:tmpl w:val="3FBECD90"/>
    <w:lvl w:ilvl="0" w:tplc="940897FC">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2B"/>
    <w:rsid w:val="00053D0E"/>
    <w:rsid w:val="00080BBA"/>
    <w:rsid w:val="00083A0B"/>
    <w:rsid w:val="000B2587"/>
    <w:rsid w:val="00162504"/>
    <w:rsid w:val="00164C7C"/>
    <w:rsid w:val="00235FFA"/>
    <w:rsid w:val="002F03AE"/>
    <w:rsid w:val="00345422"/>
    <w:rsid w:val="0038009B"/>
    <w:rsid w:val="003B5D2C"/>
    <w:rsid w:val="00433243"/>
    <w:rsid w:val="004834FD"/>
    <w:rsid w:val="00497152"/>
    <w:rsid w:val="004D2B5F"/>
    <w:rsid w:val="00552F6B"/>
    <w:rsid w:val="005E1E8E"/>
    <w:rsid w:val="00612F2E"/>
    <w:rsid w:val="00647E2B"/>
    <w:rsid w:val="006F7F29"/>
    <w:rsid w:val="00711C27"/>
    <w:rsid w:val="00737F2D"/>
    <w:rsid w:val="007724E9"/>
    <w:rsid w:val="007A4DAB"/>
    <w:rsid w:val="00801E3D"/>
    <w:rsid w:val="00807D31"/>
    <w:rsid w:val="00826619"/>
    <w:rsid w:val="00882264"/>
    <w:rsid w:val="008935C6"/>
    <w:rsid w:val="008B3184"/>
    <w:rsid w:val="00915FB6"/>
    <w:rsid w:val="00917580"/>
    <w:rsid w:val="009359F6"/>
    <w:rsid w:val="009D4E05"/>
    <w:rsid w:val="009F56AA"/>
    <w:rsid w:val="00A805C7"/>
    <w:rsid w:val="00A916CB"/>
    <w:rsid w:val="00B146AB"/>
    <w:rsid w:val="00B33E62"/>
    <w:rsid w:val="00B53E0C"/>
    <w:rsid w:val="00B7243C"/>
    <w:rsid w:val="00BF7730"/>
    <w:rsid w:val="00C33074"/>
    <w:rsid w:val="00C9215E"/>
    <w:rsid w:val="00C93CAB"/>
    <w:rsid w:val="00D1151C"/>
    <w:rsid w:val="00D27317"/>
    <w:rsid w:val="00D5389F"/>
    <w:rsid w:val="00E3220A"/>
    <w:rsid w:val="00E85DB7"/>
    <w:rsid w:val="00F03E94"/>
    <w:rsid w:val="00F266A9"/>
    <w:rsid w:val="00FB348B"/>
    <w:rsid w:val="00FC5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587"/>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0D28"/>
    <w:rPr>
      <w:rFonts w:ascii="Tahoma" w:hAnsi="Tahoma" w:cs="Tahoma"/>
      <w:sz w:val="16"/>
      <w:szCs w:val="16"/>
    </w:rPr>
  </w:style>
  <w:style w:type="character" w:customStyle="1" w:styleId="BalloonTextChar">
    <w:name w:val="Balloon Text Char"/>
    <w:basedOn w:val="DefaultParagraphFont"/>
    <w:link w:val="BalloonText"/>
    <w:rsid w:val="00790D28"/>
    <w:rPr>
      <w:rFonts w:ascii="Tahoma" w:hAnsi="Tahoma" w:cs="Tahoma"/>
      <w:sz w:val="16"/>
      <w:szCs w:val="16"/>
    </w:rPr>
  </w:style>
  <w:style w:type="character" w:styleId="PlaceholderText">
    <w:name w:val="Placeholder Text"/>
    <w:basedOn w:val="DefaultParagraphFont"/>
    <w:rsid w:val="00790D28"/>
    <w:rPr>
      <w:color w:val="808080"/>
    </w:rPr>
  </w:style>
  <w:style w:type="paragraph" w:styleId="Header">
    <w:name w:val="header"/>
    <w:basedOn w:val="Normal"/>
    <w:rsid w:val="00BF7730"/>
    <w:pPr>
      <w:tabs>
        <w:tab w:val="center" w:pos="4819"/>
        <w:tab w:val="right" w:pos="9638"/>
      </w:tabs>
    </w:pPr>
  </w:style>
  <w:style w:type="paragraph" w:styleId="Footer">
    <w:name w:val="footer"/>
    <w:basedOn w:val="Normal"/>
    <w:rsid w:val="00BF7730"/>
    <w:pPr>
      <w:tabs>
        <w:tab w:val="center" w:pos="4819"/>
        <w:tab w:val="right" w:pos="9638"/>
      </w:tabs>
    </w:pPr>
  </w:style>
  <w:style w:type="character" w:styleId="PageNumber">
    <w:name w:val="page number"/>
    <w:basedOn w:val="DefaultParagraphFont"/>
    <w:rsid w:val="00BF7730"/>
  </w:style>
  <w:style w:type="character" w:customStyle="1" w:styleId="FootnoteTextChar">
    <w:name w:val="Footnote Text Char"/>
    <w:basedOn w:val="DefaultParagraphFont"/>
    <w:link w:val="FootnoteText"/>
    <w:locked/>
    <w:rsid w:val="00882264"/>
    <w:rPr>
      <w:lang w:bidi="ar-SA"/>
    </w:rPr>
  </w:style>
  <w:style w:type="paragraph" w:styleId="FootnoteText">
    <w:name w:val="footnote text"/>
    <w:basedOn w:val="Normal"/>
    <w:link w:val="FootnoteTextChar"/>
    <w:rsid w:val="00882264"/>
    <w:pPr>
      <w:ind w:firstLine="0"/>
    </w:pPr>
    <w:rPr>
      <w:rFonts w:ascii="Times New Roman" w:hAnsi="Times New Roman" w:cs="Times New Roman"/>
    </w:rPr>
  </w:style>
  <w:style w:type="character" w:styleId="FootnoteReference">
    <w:name w:val="footnote reference"/>
    <w:basedOn w:val="DefaultParagraphFont"/>
    <w:rsid w:val="00882264"/>
    <w:rPr>
      <w:vertAlign w:val="superscript"/>
    </w:rPr>
  </w:style>
  <w:style w:type="table" w:styleId="TableGrid">
    <w:name w:val="Table Grid"/>
    <w:basedOn w:val="TableNormal"/>
    <w:rsid w:val="0088226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footnotetextcxspmiddle">
    <w:name w:val="msofootnotetex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footnotetextcxsplast">
    <w:name w:val="msofootnotetex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listparagraph0">
    <w:name w:val="msolistparagraph"/>
    <w:basedOn w:val="Normal"/>
    <w:rsid w:val="00882264"/>
    <w:pPr>
      <w:spacing w:after="200" w:line="276" w:lineRule="auto"/>
      <w:ind w:left="720" w:firstLine="0"/>
      <w:contextualSpacing/>
    </w:pPr>
    <w:rPr>
      <w:rFonts w:eastAsia="Calibri"/>
      <w:lang w:val="pl-PL" w:eastAsia="en-US"/>
    </w:rPr>
  </w:style>
  <w:style w:type="paragraph" w:customStyle="1" w:styleId="Default">
    <w:name w:val="Default"/>
    <w:rsid w:val="00882264"/>
    <w:pPr>
      <w:autoSpaceDE w:val="0"/>
      <w:autoSpaceDN w:val="0"/>
      <w:adjustRightInd w:val="0"/>
    </w:pPr>
    <w:rPr>
      <w:rFonts w:ascii="EYInterstate" w:eastAsia="Calibri" w:hAnsi="EYInterstate" w:cs="EYInterstate"/>
      <w:color w:val="000000"/>
      <w:sz w:val="24"/>
      <w:szCs w:val="24"/>
      <w:lang w:eastAsia="en-US"/>
    </w:rPr>
  </w:style>
  <w:style w:type="paragraph" w:customStyle="1" w:styleId="defaultcxspmiddle">
    <w:name w:val="defaul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defaultcxsplast">
    <w:name w:val="defaul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last">
    <w:name w:val="msonormal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middle">
    <w:name w:val="msonormalcxspmiddle"/>
    <w:basedOn w:val="Normal"/>
    <w:rsid w:val="00D1151C"/>
    <w:pPr>
      <w:spacing w:before="100" w:beforeAutospacing="1" w:after="100" w:afterAutospacing="1"/>
      <w:ind w:firstLine="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587"/>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0D28"/>
    <w:rPr>
      <w:rFonts w:ascii="Tahoma" w:hAnsi="Tahoma" w:cs="Tahoma"/>
      <w:sz w:val="16"/>
      <w:szCs w:val="16"/>
    </w:rPr>
  </w:style>
  <w:style w:type="character" w:customStyle="1" w:styleId="BalloonTextChar">
    <w:name w:val="Balloon Text Char"/>
    <w:basedOn w:val="DefaultParagraphFont"/>
    <w:link w:val="BalloonText"/>
    <w:rsid w:val="00790D28"/>
    <w:rPr>
      <w:rFonts w:ascii="Tahoma" w:hAnsi="Tahoma" w:cs="Tahoma"/>
      <w:sz w:val="16"/>
      <w:szCs w:val="16"/>
    </w:rPr>
  </w:style>
  <w:style w:type="character" w:styleId="PlaceholderText">
    <w:name w:val="Placeholder Text"/>
    <w:basedOn w:val="DefaultParagraphFont"/>
    <w:rsid w:val="00790D28"/>
    <w:rPr>
      <w:color w:val="808080"/>
    </w:rPr>
  </w:style>
  <w:style w:type="paragraph" w:styleId="Header">
    <w:name w:val="header"/>
    <w:basedOn w:val="Normal"/>
    <w:rsid w:val="00BF7730"/>
    <w:pPr>
      <w:tabs>
        <w:tab w:val="center" w:pos="4819"/>
        <w:tab w:val="right" w:pos="9638"/>
      </w:tabs>
    </w:pPr>
  </w:style>
  <w:style w:type="paragraph" w:styleId="Footer">
    <w:name w:val="footer"/>
    <w:basedOn w:val="Normal"/>
    <w:rsid w:val="00BF7730"/>
    <w:pPr>
      <w:tabs>
        <w:tab w:val="center" w:pos="4819"/>
        <w:tab w:val="right" w:pos="9638"/>
      </w:tabs>
    </w:pPr>
  </w:style>
  <w:style w:type="character" w:styleId="PageNumber">
    <w:name w:val="page number"/>
    <w:basedOn w:val="DefaultParagraphFont"/>
    <w:rsid w:val="00BF7730"/>
  </w:style>
  <w:style w:type="character" w:customStyle="1" w:styleId="FootnoteTextChar">
    <w:name w:val="Footnote Text Char"/>
    <w:basedOn w:val="DefaultParagraphFont"/>
    <w:link w:val="FootnoteText"/>
    <w:locked/>
    <w:rsid w:val="00882264"/>
    <w:rPr>
      <w:lang w:bidi="ar-SA"/>
    </w:rPr>
  </w:style>
  <w:style w:type="paragraph" w:styleId="FootnoteText">
    <w:name w:val="footnote text"/>
    <w:basedOn w:val="Normal"/>
    <w:link w:val="FootnoteTextChar"/>
    <w:rsid w:val="00882264"/>
    <w:pPr>
      <w:ind w:firstLine="0"/>
    </w:pPr>
    <w:rPr>
      <w:rFonts w:ascii="Times New Roman" w:hAnsi="Times New Roman" w:cs="Times New Roman"/>
    </w:rPr>
  </w:style>
  <w:style w:type="character" w:styleId="FootnoteReference">
    <w:name w:val="footnote reference"/>
    <w:basedOn w:val="DefaultParagraphFont"/>
    <w:rsid w:val="00882264"/>
    <w:rPr>
      <w:vertAlign w:val="superscript"/>
    </w:rPr>
  </w:style>
  <w:style w:type="table" w:styleId="TableGrid">
    <w:name w:val="Table Grid"/>
    <w:basedOn w:val="TableNormal"/>
    <w:rsid w:val="0088226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footnotetextcxspmiddle">
    <w:name w:val="msofootnotetex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footnotetextcxsplast">
    <w:name w:val="msofootnotetex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listparagraph0">
    <w:name w:val="msolistparagraph"/>
    <w:basedOn w:val="Normal"/>
    <w:rsid w:val="00882264"/>
    <w:pPr>
      <w:spacing w:after="200" w:line="276" w:lineRule="auto"/>
      <w:ind w:left="720" w:firstLine="0"/>
      <w:contextualSpacing/>
    </w:pPr>
    <w:rPr>
      <w:rFonts w:eastAsia="Calibri"/>
      <w:lang w:val="pl-PL" w:eastAsia="en-US"/>
    </w:rPr>
  </w:style>
  <w:style w:type="paragraph" w:customStyle="1" w:styleId="Default">
    <w:name w:val="Default"/>
    <w:rsid w:val="00882264"/>
    <w:pPr>
      <w:autoSpaceDE w:val="0"/>
      <w:autoSpaceDN w:val="0"/>
      <w:adjustRightInd w:val="0"/>
    </w:pPr>
    <w:rPr>
      <w:rFonts w:ascii="EYInterstate" w:eastAsia="Calibri" w:hAnsi="EYInterstate" w:cs="EYInterstate"/>
      <w:color w:val="000000"/>
      <w:sz w:val="24"/>
      <w:szCs w:val="24"/>
      <w:lang w:eastAsia="en-US"/>
    </w:rPr>
  </w:style>
  <w:style w:type="paragraph" w:customStyle="1" w:styleId="defaultcxspmiddle">
    <w:name w:val="defaul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defaultcxsplast">
    <w:name w:val="defaul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last">
    <w:name w:val="msonormal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middle">
    <w:name w:val="msonormalcxspmiddle"/>
    <w:basedOn w:val="Normal"/>
    <w:rsid w:val="00D1151C"/>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610">
      <w:bodyDiv w:val="1"/>
      <w:marLeft w:val="0"/>
      <w:marRight w:val="0"/>
      <w:marTop w:val="0"/>
      <w:marBottom w:val="0"/>
      <w:divBdr>
        <w:top w:val="none" w:sz="0" w:space="0" w:color="auto"/>
        <w:left w:val="none" w:sz="0" w:space="0" w:color="auto"/>
        <w:bottom w:val="none" w:sz="0" w:space="0" w:color="auto"/>
        <w:right w:val="none" w:sz="0" w:space="0" w:color="auto"/>
      </w:divBdr>
    </w:div>
    <w:div w:id="449016669">
      <w:bodyDiv w:val="1"/>
      <w:marLeft w:val="0"/>
      <w:marRight w:val="0"/>
      <w:marTop w:val="0"/>
      <w:marBottom w:val="0"/>
      <w:divBdr>
        <w:top w:val="none" w:sz="0" w:space="0" w:color="auto"/>
        <w:left w:val="none" w:sz="0" w:space="0" w:color="auto"/>
        <w:bottom w:val="none" w:sz="0" w:space="0" w:color="auto"/>
        <w:right w:val="none" w:sz="0" w:space="0" w:color="auto"/>
      </w:divBdr>
    </w:div>
    <w:div w:id="461073897">
      <w:bodyDiv w:val="1"/>
      <w:marLeft w:val="0"/>
      <w:marRight w:val="0"/>
      <w:marTop w:val="0"/>
      <w:marBottom w:val="0"/>
      <w:divBdr>
        <w:top w:val="none" w:sz="0" w:space="0" w:color="auto"/>
        <w:left w:val="none" w:sz="0" w:space="0" w:color="auto"/>
        <w:bottom w:val="none" w:sz="0" w:space="0" w:color="auto"/>
        <w:right w:val="none" w:sz="0" w:space="0" w:color="auto"/>
      </w:divBdr>
    </w:div>
    <w:div w:id="808396931">
      <w:bodyDiv w:val="1"/>
      <w:marLeft w:val="0"/>
      <w:marRight w:val="0"/>
      <w:marTop w:val="0"/>
      <w:marBottom w:val="0"/>
      <w:divBdr>
        <w:top w:val="none" w:sz="0" w:space="0" w:color="auto"/>
        <w:left w:val="none" w:sz="0" w:space="0" w:color="auto"/>
        <w:bottom w:val="none" w:sz="0" w:space="0" w:color="auto"/>
        <w:right w:val="none" w:sz="0" w:space="0" w:color="auto"/>
      </w:divBdr>
    </w:div>
    <w:div w:id="881479020">
      <w:bodyDiv w:val="1"/>
      <w:marLeft w:val="0"/>
      <w:marRight w:val="0"/>
      <w:marTop w:val="0"/>
      <w:marBottom w:val="0"/>
      <w:divBdr>
        <w:top w:val="none" w:sz="0" w:space="0" w:color="auto"/>
        <w:left w:val="none" w:sz="0" w:space="0" w:color="auto"/>
        <w:bottom w:val="none" w:sz="0" w:space="0" w:color="auto"/>
        <w:right w:val="none" w:sz="0" w:space="0" w:color="auto"/>
      </w:divBdr>
    </w:div>
    <w:div w:id="976839562">
      <w:bodyDiv w:val="1"/>
      <w:marLeft w:val="0"/>
      <w:marRight w:val="0"/>
      <w:marTop w:val="0"/>
      <w:marBottom w:val="0"/>
      <w:divBdr>
        <w:top w:val="none" w:sz="0" w:space="0" w:color="auto"/>
        <w:left w:val="none" w:sz="0" w:space="0" w:color="auto"/>
        <w:bottom w:val="none" w:sz="0" w:space="0" w:color="auto"/>
        <w:right w:val="none" w:sz="0" w:space="0" w:color="auto"/>
      </w:divBdr>
    </w:div>
    <w:div w:id="1339652101">
      <w:bodyDiv w:val="1"/>
      <w:marLeft w:val="0"/>
      <w:marRight w:val="0"/>
      <w:marTop w:val="0"/>
      <w:marBottom w:val="0"/>
      <w:divBdr>
        <w:top w:val="none" w:sz="0" w:space="0" w:color="auto"/>
        <w:left w:val="none" w:sz="0" w:space="0" w:color="auto"/>
        <w:bottom w:val="none" w:sz="0" w:space="0" w:color="auto"/>
        <w:right w:val="none" w:sz="0" w:space="0" w:color="auto"/>
      </w:divBdr>
    </w:div>
    <w:div w:id="1350182884">
      <w:bodyDiv w:val="1"/>
      <w:marLeft w:val="0"/>
      <w:marRight w:val="0"/>
      <w:marTop w:val="0"/>
      <w:marBottom w:val="0"/>
      <w:divBdr>
        <w:top w:val="none" w:sz="0" w:space="0" w:color="auto"/>
        <w:left w:val="none" w:sz="0" w:space="0" w:color="auto"/>
        <w:bottom w:val="none" w:sz="0" w:space="0" w:color="auto"/>
        <w:right w:val="none" w:sz="0" w:space="0" w:color="auto"/>
      </w:divBdr>
    </w:div>
    <w:div w:id="1704329375">
      <w:bodyDiv w:val="1"/>
      <w:marLeft w:val="0"/>
      <w:marRight w:val="0"/>
      <w:marTop w:val="0"/>
      <w:marBottom w:val="0"/>
      <w:divBdr>
        <w:top w:val="none" w:sz="0" w:space="0" w:color="auto"/>
        <w:left w:val="none" w:sz="0" w:space="0" w:color="auto"/>
        <w:bottom w:val="none" w:sz="0" w:space="0" w:color="auto"/>
        <w:right w:val="none" w:sz="0" w:space="0" w:color="auto"/>
      </w:divBdr>
    </w:div>
    <w:div w:id="1931813274">
      <w:bodyDiv w:val="1"/>
      <w:marLeft w:val="0"/>
      <w:marRight w:val="0"/>
      <w:marTop w:val="0"/>
      <w:marBottom w:val="0"/>
      <w:divBdr>
        <w:top w:val="none" w:sz="0" w:space="0" w:color="auto"/>
        <w:left w:val="none" w:sz="0" w:space="0" w:color="auto"/>
        <w:bottom w:val="none" w:sz="0" w:space="0" w:color="auto"/>
        <w:right w:val="none" w:sz="0" w:space="0" w:color="auto"/>
      </w:divBdr>
    </w:div>
    <w:div w:id="19385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CB6C-AF0F-4CAC-A690-EB3D1637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4079</TotalTime>
  <Pages>26</Pages>
  <Words>50656</Words>
  <Characters>28874</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Dėl 2014–2020 metų Europos Sąjungos fondų investicijų veiksmų programos 7 prioriteto „Kokybiško užimtumo ir dalyvavimo darbo rinkoje skatinimas“ įgyvendinimo priemonės Nr. 07.1.1-CPVA-V-304 „Modernizuoti kultūros infrastruktūrą“ projektų finansavimo sąlyg</vt:lpstr>
    </vt:vector>
  </TitlesOfParts>
  <Company>Infolex</Company>
  <LinksUpToDate>false</LinksUpToDate>
  <CharactersWithSpaces>79372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2014–2020 metų Europos Sąjungos fondų investicijų veiksmų programos 7 prioriteto „Kokybiško užimtumo ir dalyvavimo darbo rinkoje skatinimas“ įgyvendinimo priemonės Nr. 07.1.1-CPVA-V-304 „Modernizuoti kultūros infrastruktūrą“ projektų finansavimo sąlygų aprašo Nr. 1 patvirtinimo</dc:title>
  <dc:creator>Infolex</dc:creator>
  <cp:lastModifiedBy>Nerijus Mocevičius</cp:lastModifiedBy>
  <cp:revision>20</cp:revision>
  <cp:lastPrinted>2016-05-05T09:56:00Z</cp:lastPrinted>
  <dcterms:created xsi:type="dcterms:W3CDTF">2017-08-25T12:41:00Z</dcterms:created>
  <dcterms:modified xsi:type="dcterms:W3CDTF">2017-09-04T13:41:00Z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