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3D46F" w14:textId="77777777" w:rsidR="009A683E" w:rsidRPr="00766DD6" w:rsidRDefault="009A683E" w:rsidP="009A683E">
      <w:pPr>
        <w:tabs>
          <w:tab w:val="left" w:pos="0"/>
          <w:tab w:val="left" w:pos="6237"/>
        </w:tabs>
        <w:overflowPunct w:val="0"/>
        <w:jc w:val="center"/>
        <w:textAlignment w:val="baseline"/>
        <w:rPr>
          <w:szCs w:val="24"/>
        </w:rPr>
      </w:pPr>
      <w:r w:rsidRPr="00766DD6">
        <w:rPr>
          <w:b/>
          <w:szCs w:val="24"/>
        </w:rPr>
        <w:t>LIETUVOS RESPUBLIKOS ŠVIETIMO IR MOKSLO MINISTERIJA</w:t>
      </w:r>
    </w:p>
    <w:p w14:paraId="5EF986E8" w14:textId="77777777" w:rsidR="009A683E" w:rsidRPr="00766DD6" w:rsidRDefault="009A683E" w:rsidP="009A683E">
      <w:pPr>
        <w:tabs>
          <w:tab w:val="left" w:pos="0"/>
          <w:tab w:val="left" w:pos="284"/>
        </w:tabs>
        <w:overflowPunct w:val="0"/>
        <w:jc w:val="center"/>
        <w:textAlignment w:val="baseline"/>
        <w:rPr>
          <w:b/>
          <w:caps/>
          <w:szCs w:val="24"/>
        </w:rPr>
      </w:pPr>
      <w:r w:rsidRPr="00766DD6">
        <w:rPr>
          <w:b/>
          <w:szCs w:val="24"/>
        </w:rPr>
        <w:t xml:space="preserve">2014–2020 METŲ EUROPOS SĄJUNGOS FONDŲ INVESTICIJŲ VEIKSMŲ PROGRAMOS PRIORITETO ĮGYVENDINIMO </w:t>
      </w:r>
      <w:r w:rsidRPr="00766DD6">
        <w:rPr>
          <w:b/>
          <w:caps/>
          <w:szCs w:val="24"/>
        </w:rPr>
        <w:t>Priemonių įgyvendinimo planO PAKEITIMO PROJEKTAS</w:t>
      </w:r>
    </w:p>
    <w:p w14:paraId="25B9514B" w14:textId="77777777" w:rsidR="009A683E" w:rsidRPr="00766DD6" w:rsidRDefault="009A683E" w:rsidP="009A683E">
      <w:pPr>
        <w:tabs>
          <w:tab w:val="left" w:pos="0"/>
          <w:tab w:val="left" w:pos="567"/>
        </w:tabs>
        <w:jc w:val="center"/>
        <w:rPr>
          <w:b/>
          <w:szCs w:val="24"/>
          <w:lang w:eastAsia="lt-LT"/>
        </w:rPr>
      </w:pPr>
    </w:p>
    <w:p w14:paraId="51706A02" w14:textId="77777777" w:rsidR="009A683E" w:rsidRPr="00766DD6" w:rsidRDefault="009A683E" w:rsidP="009A683E">
      <w:pPr>
        <w:tabs>
          <w:tab w:val="left" w:pos="0"/>
        </w:tabs>
        <w:overflowPunct w:val="0"/>
        <w:jc w:val="center"/>
        <w:textAlignment w:val="baseline"/>
        <w:rPr>
          <w:b/>
          <w:szCs w:val="24"/>
        </w:rPr>
      </w:pPr>
      <w:r w:rsidRPr="00766DD6">
        <w:rPr>
          <w:b/>
          <w:szCs w:val="24"/>
        </w:rPr>
        <w:t>II SKYRIUS</w:t>
      </w:r>
    </w:p>
    <w:p w14:paraId="609FBEAB" w14:textId="77777777" w:rsidR="009A683E" w:rsidRPr="00766DD6" w:rsidRDefault="009A683E" w:rsidP="009A683E">
      <w:pPr>
        <w:tabs>
          <w:tab w:val="left" w:pos="0"/>
        </w:tabs>
        <w:overflowPunct w:val="0"/>
        <w:jc w:val="center"/>
        <w:textAlignment w:val="baseline"/>
        <w:rPr>
          <w:b/>
          <w:szCs w:val="24"/>
        </w:rPr>
      </w:pPr>
      <w:r w:rsidRPr="00766DD6">
        <w:rPr>
          <w:b/>
          <w:szCs w:val="24"/>
        </w:rPr>
        <w:t xml:space="preserve">VEIKSMŲ PROGRAMOS 9 PRIORITETO „VISUOMENĖS ŠVIETIMAS IR ŽMOGIŠKŲJŲ IŠTEKLIŲ POTENCIALO DIDINIMAS“ ĮGYVENDINIMO PRIEMONĖS </w:t>
      </w:r>
    </w:p>
    <w:p w14:paraId="6B628E32" w14:textId="77777777" w:rsidR="009A683E" w:rsidRPr="00766DD6" w:rsidRDefault="009A683E" w:rsidP="009A683E">
      <w:pPr>
        <w:tabs>
          <w:tab w:val="left" w:pos="0"/>
        </w:tabs>
        <w:overflowPunct w:val="0"/>
        <w:jc w:val="center"/>
        <w:textAlignment w:val="baseline"/>
        <w:rPr>
          <w:b/>
          <w:szCs w:val="24"/>
        </w:rPr>
      </w:pPr>
    </w:p>
    <w:p w14:paraId="3EF5F978" w14:textId="77777777" w:rsidR="009A683E" w:rsidRPr="00766DD6" w:rsidRDefault="009A683E" w:rsidP="009A683E">
      <w:pPr>
        <w:overflowPunct w:val="0"/>
        <w:jc w:val="center"/>
        <w:textAlignment w:val="baseline"/>
        <w:rPr>
          <w:b/>
          <w:szCs w:val="24"/>
        </w:rPr>
      </w:pPr>
      <w:r w:rsidRPr="00766DD6">
        <w:rPr>
          <w:b/>
          <w:szCs w:val="24"/>
        </w:rPr>
        <w:t>PRIEMONĖ NR. 09.3.2-ESFA-V-710 „STEBĖSENOS, IŠORINIO VERTINIMO STIPRINIMAS IR KVALIFIKACIJŲ PRIPAŽINIMAS“</w:t>
      </w:r>
    </w:p>
    <w:p w14:paraId="7D703A3F" w14:textId="77777777" w:rsidR="009A683E" w:rsidRPr="00766DD6" w:rsidRDefault="009A683E" w:rsidP="009A683E">
      <w:pPr>
        <w:overflowPunct w:val="0"/>
        <w:ind w:firstLine="567"/>
        <w:textAlignment w:val="baseline"/>
        <w:rPr>
          <w:szCs w:val="24"/>
        </w:rPr>
      </w:pPr>
    </w:p>
    <w:p w14:paraId="557771EE" w14:textId="77777777" w:rsidR="009A683E" w:rsidRPr="00766DD6" w:rsidRDefault="009A683E" w:rsidP="009A683E">
      <w:pPr>
        <w:tabs>
          <w:tab w:val="left" w:pos="0"/>
          <w:tab w:val="left" w:pos="567"/>
        </w:tabs>
        <w:ind w:left="851" w:hanging="284"/>
        <w:rPr>
          <w:szCs w:val="24"/>
        </w:rPr>
      </w:pPr>
      <w:r w:rsidRPr="00766DD6">
        <w:rPr>
          <w:szCs w:val="24"/>
        </w:rPr>
        <w:t>1.</w:t>
      </w:r>
      <w:r w:rsidRPr="00766DD6">
        <w:rPr>
          <w:szCs w:val="24"/>
        </w:rPr>
        <w:tab/>
        <w:t>Priemonės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A683E" w:rsidRPr="00766DD6" w14:paraId="5DE35573"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625A98CB" w14:textId="77777777" w:rsidR="009A683E" w:rsidRPr="00766DD6" w:rsidRDefault="009A683E">
            <w:pPr>
              <w:tabs>
                <w:tab w:val="left" w:pos="0"/>
                <w:tab w:val="left" w:pos="454"/>
                <w:tab w:val="left" w:pos="880"/>
              </w:tabs>
              <w:overflowPunct w:val="0"/>
              <w:ind w:left="29" w:firstLine="425"/>
              <w:textAlignment w:val="baseline"/>
            </w:pPr>
            <w:r w:rsidRPr="00766DD6">
              <w:rPr>
                <w:rFonts w:cs="Arial"/>
                <w:szCs w:val="24"/>
                <w:lang w:eastAsia="lt-LT"/>
              </w:rPr>
              <w:t>1.1.</w:t>
            </w:r>
            <w:r w:rsidRPr="00766DD6">
              <w:rPr>
                <w:rFonts w:cs="Arial"/>
                <w:szCs w:val="24"/>
                <w:lang w:eastAsia="lt-LT"/>
              </w:rPr>
              <w:tab/>
            </w:r>
            <w:r w:rsidRPr="00766DD6">
              <w:t>Priemonės įgyvendinimas finansuojamas Europos socialinio fondo lėšomis.</w:t>
            </w:r>
          </w:p>
          <w:p w14:paraId="48A47BB6" w14:textId="77777777" w:rsidR="009A683E" w:rsidRPr="00766DD6" w:rsidRDefault="009A683E">
            <w:pPr>
              <w:tabs>
                <w:tab w:val="left" w:pos="0"/>
                <w:tab w:val="left" w:pos="454"/>
                <w:tab w:val="left" w:pos="880"/>
              </w:tabs>
              <w:overflowPunct w:val="0"/>
              <w:ind w:left="29" w:firstLine="425"/>
              <w:jc w:val="both"/>
              <w:textAlignment w:val="baseline"/>
            </w:pPr>
            <w:r w:rsidRPr="00766DD6">
              <w:rPr>
                <w:rFonts w:cs="Arial"/>
                <w:szCs w:val="24"/>
                <w:lang w:eastAsia="lt-LT"/>
              </w:rPr>
              <w:t>1.2.</w:t>
            </w:r>
            <w:r w:rsidRPr="00766DD6">
              <w:rPr>
                <w:rFonts w:cs="Arial"/>
                <w:szCs w:val="24"/>
                <w:lang w:eastAsia="lt-LT"/>
              </w:rPr>
              <w:tab/>
            </w:r>
            <w:r w:rsidRPr="00766DD6">
              <w:t>Įgyvendinant priemonę, prisidedama prie konkretaus uždavinio „</w:t>
            </w:r>
            <w:r w:rsidRPr="00766DD6">
              <w:rPr>
                <w:bCs/>
                <w:iCs/>
              </w:rPr>
              <w:t>Stiprinti aukštojo mokslo stebėseną, išorinį vertinimą ir efektyvų studijų valdymą, siekiant nuolatinio studijų kokybės gerinimo“</w:t>
            </w:r>
            <w:r w:rsidRPr="00766DD6">
              <w:t xml:space="preserve"> įgyvendinimo.</w:t>
            </w:r>
          </w:p>
          <w:p w14:paraId="692AD865" w14:textId="77777777" w:rsidR="009A683E" w:rsidRPr="00766DD6" w:rsidRDefault="009A683E">
            <w:pPr>
              <w:tabs>
                <w:tab w:val="left" w:pos="0"/>
                <w:tab w:val="left" w:pos="454"/>
                <w:tab w:val="left" w:pos="880"/>
              </w:tabs>
              <w:overflowPunct w:val="0"/>
              <w:ind w:left="29" w:firstLine="425"/>
              <w:textAlignment w:val="baseline"/>
            </w:pPr>
            <w:r w:rsidRPr="00766DD6">
              <w:rPr>
                <w:rFonts w:cs="Arial"/>
                <w:szCs w:val="24"/>
                <w:lang w:eastAsia="lt-LT"/>
              </w:rPr>
              <w:t>1.3.</w:t>
            </w:r>
            <w:r w:rsidRPr="00766DD6">
              <w:rPr>
                <w:rFonts w:cs="Arial"/>
                <w:szCs w:val="24"/>
                <w:lang w:eastAsia="lt-LT"/>
              </w:rPr>
              <w:tab/>
            </w:r>
            <w:r w:rsidRPr="00766DD6">
              <w:t>Remiamos veiklos:</w:t>
            </w:r>
          </w:p>
          <w:p w14:paraId="2BBC8E62" w14:textId="77777777" w:rsidR="009A683E" w:rsidRPr="00766DD6" w:rsidRDefault="009A683E">
            <w:pPr>
              <w:tabs>
                <w:tab w:val="left" w:pos="0"/>
                <w:tab w:val="left" w:pos="454"/>
                <w:tab w:val="left" w:pos="596"/>
                <w:tab w:val="left" w:pos="880"/>
                <w:tab w:val="left" w:pos="1021"/>
              </w:tabs>
              <w:overflowPunct w:val="0"/>
              <w:ind w:left="29" w:firstLine="425"/>
              <w:jc w:val="both"/>
              <w:textAlignment w:val="baseline"/>
            </w:pPr>
            <w:r w:rsidRPr="00766DD6">
              <w:rPr>
                <w:rFonts w:cs="Arial"/>
                <w:szCs w:val="24"/>
                <w:lang w:eastAsia="lt-LT"/>
              </w:rPr>
              <w:t>1.3.1.</w:t>
            </w:r>
            <w:r w:rsidRPr="00766DD6">
              <w:rPr>
                <w:rFonts w:cs="Arial"/>
                <w:szCs w:val="24"/>
                <w:lang w:eastAsia="lt-LT"/>
              </w:rPr>
              <w:tab/>
            </w:r>
            <w:r w:rsidRPr="00766DD6">
              <w:t>išorinio vertinimo (studijų programų ir institucinio), aukštųjų mokyklų savęs įsivertinimo ir akreditacijos sistemų stiprinimas. Socialinių dalininkų įsitraukimas į studijų kokybės gerinimo procesus;</w:t>
            </w:r>
          </w:p>
          <w:p w14:paraId="7BAF0A75" w14:textId="77777777" w:rsidR="009A683E" w:rsidRPr="00766DD6" w:rsidRDefault="009A683E">
            <w:pPr>
              <w:tabs>
                <w:tab w:val="left" w:pos="0"/>
                <w:tab w:val="left" w:pos="454"/>
                <w:tab w:val="left" w:pos="596"/>
                <w:tab w:val="left" w:pos="880"/>
                <w:tab w:val="left" w:pos="1021"/>
              </w:tabs>
              <w:overflowPunct w:val="0"/>
              <w:ind w:left="29" w:firstLine="425"/>
              <w:jc w:val="both"/>
              <w:textAlignment w:val="baseline"/>
            </w:pPr>
            <w:r w:rsidRPr="00766DD6">
              <w:rPr>
                <w:rFonts w:cs="Arial"/>
                <w:szCs w:val="24"/>
                <w:lang w:eastAsia="lt-LT"/>
              </w:rPr>
              <w:t>1.3.2.</w:t>
            </w:r>
            <w:r w:rsidRPr="00766DD6">
              <w:rPr>
                <w:rFonts w:cs="Arial"/>
                <w:szCs w:val="24"/>
                <w:lang w:eastAsia="lt-LT"/>
              </w:rPr>
              <w:tab/>
            </w:r>
            <w:r w:rsidRPr="00766DD6">
              <w:t>užsienyje įgytų kvalifikacijų, susijusių su aukštuoju mokslu, akademinio pripažinimo sistemos vystymas;</w:t>
            </w:r>
          </w:p>
          <w:p w14:paraId="053127F0" w14:textId="77777777" w:rsidR="009A683E" w:rsidRPr="00766DD6" w:rsidRDefault="009A683E">
            <w:pPr>
              <w:tabs>
                <w:tab w:val="left" w:pos="0"/>
                <w:tab w:val="left" w:pos="454"/>
                <w:tab w:val="left" w:pos="596"/>
                <w:tab w:val="left" w:pos="880"/>
                <w:tab w:val="left" w:pos="1021"/>
              </w:tabs>
              <w:overflowPunct w:val="0"/>
              <w:ind w:left="29" w:firstLine="425"/>
              <w:jc w:val="both"/>
              <w:textAlignment w:val="baseline"/>
            </w:pPr>
            <w:r w:rsidRPr="00766DD6">
              <w:rPr>
                <w:rFonts w:cs="Arial"/>
                <w:szCs w:val="24"/>
                <w:lang w:eastAsia="lt-LT"/>
              </w:rPr>
              <w:t>1.3.3.</w:t>
            </w:r>
            <w:r w:rsidRPr="00766DD6">
              <w:rPr>
                <w:rFonts w:cs="Arial"/>
                <w:szCs w:val="24"/>
                <w:lang w:eastAsia="lt-LT"/>
              </w:rPr>
              <w:tab/>
            </w:r>
            <w:r w:rsidRPr="00766DD6">
              <w:t>priėmimo į aukštąsias mokyklas sistemos palaikymas, tobulinimas;</w:t>
            </w:r>
          </w:p>
          <w:p w14:paraId="49D5D85C" w14:textId="77777777" w:rsidR="009A683E" w:rsidRPr="00766DD6" w:rsidRDefault="009A683E">
            <w:pPr>
              <w:tabs>
                <w:tab w:val="left" w:pos="0"/>
                <w:tab w:val="left" w:pos="454"/>
                <w:tab w:val="left" w:pos="596"/>
                <w:tab w:val="left" w:pos="1021"/>
              </w:tabs>
              <w:overflowPunct w:val="0"/>
              <w:ind w:left="29" w:firstLine="425"/>
              <w:jc w:val="both"/>
              <w:textAlignment w:val="baseline"/>
            </w:pPr>
            <w:r w:rsidRPr="00766DD6">
              <w:rPr>
                <w:rFonts w:cs="Arial"/>
                <w:szCs w:val="24"/>
                <w:lang w:eastAsia="lt-LT"/>
              </w:rPr>
              <w:t>1.3.4.</w:t>
            </w:r>
            <w:r w:rsidRPr="00766DD6">
              <w:rPr>
                <w:rFonts w:cs="Arial"/>
                <w:szCs w:val="24"/>
                <w:lang w:eastAsia="lt-LT"/>
              </w:rPr>
              <w:tab/>
            </w:r>
            <w:r w:rsidRPr="00766DD6">
              <w:t>įrodymais ir pasiekimais grįsto valdymo ir vadybos diegimas (įrodymais grįstas sprendimų priėmimas, trūkumų ir tendencijų nustatymas, pažangos stebėsena), aukštojo mokslo vertinimai ir stebėsena;</w:t>
            </w:r>
          </w:p>
          <w:p w14:paraId="2BDA27C7" w14:textId="77777777" w:rsidR="009A683E" w:rsidRPr="00766DD6" w:rsidRDefault="009A683E">
            <w:pPr>
              <w:tabs>
                <w:tab w:val="left" w:pos="0"/>
                <w:tab w:val="left" w:pos="454"/>
                <w:tab w:val="left" w:pos="1021"/>
              </w:tabs>
              <w:overflowPunct w:val="0"/>
              <w:ind w:left="29" w:firstLine="425"/>
              <w:jc w:val="both"/>
              <w:textAlignment w:val="baseline"/>
            </w:pPr>
            <w:r w:rsidRPr="00766DD6">
              <w:t>1.3.5. neformaliai įgytų kvalifikacijų pripažinimas;</w:t>
            </w:r>
          </w:p>
          <w:p w14:paraId="6B34B569" w14:textId="77777777" w:rsidR="009A683E" w:rsidRPr="00766DD6" w:rsidRDefault="009A683E">
            <w:pPr>
              <w:tabs>
                <w:tab w:val="left" w:pos="0"/>
                <w:tab w:val="left" w:pos="454"/>
                <w:tab w:val="left" w:pos="1021"/>
              </w:tabs>
              <w:overflowPunct w:val="0"/>
              <w:ind w:left="29" w:firstLine="425"/>
              <w:jc w:val="both"/>
              <w:textAlignment w:val="baseline"/>
              <w:rPr>
                <w:strike/>
              </w:rPr>
            </w:pPr>
            <w:r w:rsidRPr="00766DD6">
              <w:rPr>
                <w:strike/>
              </w:rPr>
              <w:t xml:space="preserve">1.3.6. </w:t>
            </w:r>
            <w:r w:rsidRPr="00766DD6">
              <w:rPr>
                <w:strike/>
                <w:szCs w:val="24"/>
              </w:rPr>
              <w:t>studijų ir aukštosios mokyklos valdymo, administravimo, studijų proceso organizavimo ir švietimo pagalbos tobulinimas bei tam skirtų el. priemonių taikymas.</w:t>
            </w:r>
          </w:p>
          <w:p w14:paraId="60207F38" w14:textId="77777777" w:rsidR="009A683E" w:rsidRPr="00766DD6" w:rsidRDefault="009A683E">
            <w:pPr>
              <w:tabs>
                <w:tab w:val="left" w:pos="346"/>
                <w:tab w:val="left" w:pos="454"/>
                <w:tab w:val="left" w:pos="540"/>
                <w:tab w:val="left" w:pos="1021"/>
              </w:tabs>
              <w:overflowPunct w:val="0"/>
              <w:ind w:left="29" w:firstLine="425"/>
              <w:jc w:val="both"/>
              <w:textAlignment w:val="baseline"/>
              <w:rPr>
                <w:szCs w:val="24"/>
              </w:rPr>
            </w:pPr>
            <w:r w:rsidRPr="00766DD6">
              <w:rPr>
                <w:szCs w:val="24"/>
              </w:rPr>
              <w:t>1.4. Galimi pareiškėjai:</w:t>
            </w:r>
          </w:p>
          <w:p w14:paraId="59BD6DC5" w14:textId="77777777" w:rsidR="009A683E" w:rsidRPr="00766DD6" w:rsidRDefault="009A683E">
            <w:pPr>
              <w:tabs>
                <w:tab w:val="left" w:pos="346"/>
                <w:tab w:val="left" w:pos="454"/>
                <w:tab w:val="left" w:pos="540"/>
                <w:tab w:val="left" w:pos="1021"/>
              </w:tabs>
              <w:overflowPunct w:val="0"/>
              <w:ind w:left="29" w:firstLine="425"/>
              <w:jc w:val="both"/>
              <w:textAlignment w:val="baseline"/>
              <w:rPr>
                <w:szCs w:val="24"/>
              </w:rPr>
            </w:pPr>
            <w:r w:rsidRPr="00766DD6">
              <w:rPr>
                <w:szCs w:val="24"/>
              </w:rPr>
              <w:t>1.4.1. Studijų kokybės vertinimo centras;</w:t>
            </w:r>
          </w:p>
          <w:p w14:paraId="53290405" w14:textId="77777777" w:rsidR="009A683E" w:rsidRPr="00766DD6" w:rsidRDefault="009A683E">
            <w:pPr>
              <w:tabs>
                <w:tab w:val="left" w:pos="346"/>
                <w:tab w:val="left" w:pos="454"/>
                <w:tab w:val="left" w:pos="540"/>
                <w:tab w:val="left" w:pos="1021"/>
              </w:tabs>
              <w:overflowPunct w:val="0"/>
              <w:ind w:left="29" w:firstLine="425"/>
              <w:jc w:val="both"/>
              <w:textAlignment w:val="baseline"/>
              <w:rPr>
                <w:szCs w:val="24"/>
              </w:rPr>
            </w:pPr>
            <w:r w:rsidRPr="00766DD6">
              <w:rPr>
                <w:szCs w:val="24"/>
              </w:rPr>
              <w:t>1.4.2. Lietuvos aukštųjų mokyklų asociacija bendrajam priėmimui organizuoti;</w:t>
            </w:r>
          </w:p>
          <w:p w14:paraId="678C0B68" w14:textId="77777777" w:rsidR="009A683E" w:rsidRPr="00766DD6" w:rsidRDefault="009A683E">
            <w:pPr>
              <w:tabs>
                <w:tab w:val="left" w:pos="0"/>
                <w:tab w:val="left" w:pos="454"/>
                <w:tab w:val="left" w:pos="1021"/>
              </w:tabs>
              <w:overflowPunct w:val="0"/>
              <w:ind w:left="29" w:firstLine="425"/>
              <w:jc w:val="both"/>
              <w:textAlignment w:val="baseline"/>
            </w:pPr>
            <w:r w:rsidRPr="00766DD6">
              <w:rPr>
                <w:szCs w:val="24"/>
              </w:rPr>
              <w:t>1.4.3. Mokslo ir studijų stebėsenos ir analizės centras;</w:t>
            </w:r>
          </w:p>
          <w:p w14:paraId="029E7B96" w14:textId="77777777" w:rsidR="009A683E" w:rsidRPr="00766DD6" w:rsidRDefault="009A683E">
            <w:pPr>
              <w:tabs>
                <w:tab w:val="left" w:pos="0"/>
                <w:tab w:val="left" w:pos="454"/>
                <w:tab w:val="left" w:pos="1021"/>
              </w:tabs>
              <w:overflowPunct w:val="0"/>
              <w:ind w:left="29" w:firstLine="425"/>
              <w:jc w:val="both"/>
              <w:textAlignment w:val="baseline"/>
              <w:rPr>
                <w:szCs w:val="24"/>
              </w:rPr>
            </w:pPr>
            <w:r w:rsidRPr="00766DD6">
              <w:rPr>
                <w:szCs w:val="24"/>
              </w:rPr>
              <w:t>1.4.4. mokslo ir studijų institucijos;</w:t>
            </w:r>
          </w:p>
          <w:p w14:paraId="14F7E510" w14:textId="77777777" w:rsidR="009A683E" w:rsidRPr="00766DD6" w:rsidRDefault="009A683E">
            <w:pPr>
              <w:tabs>
                <w:tab w:val="left" w:pos="567"/>
              </w:tabs>
              <w:overflowPunct w:val="0"/>
              <w:ind w:firstLine="454"/>
              <w:jc w:val="both"/>
              <w:textAlignment w:val="baseline"/>
              <w:rPr>
                <w:strike/>
                <w:szCs w:val="24"/>
              </w:rPr>
            </w:pPr>
            <w:r w:rsidRPr="00766DD6">
              <w:rPr>
                <w:strike/>
                <w:szCs w:val="24"/>
              </w:rPr>
              <w:t>1.4.5. Kauno technologijos universitetas;</w:t>
            </w:r>
          </w:p>
          <w:p w14:paraId="051B59CE" w14:textId="77777777" w:rsidR="009A683E" w:rsidRPr="00766DD6" w:rsidRDefault="009A683E">
            <w:pPr>
              <w:tabs>
                <w:tab w:val="left" w:pos="454"/>
              </w:tabs>
              <w:overflowPunct w:val="0"/>
              <w:ind w:firstLine="454"/>
              <w:jc w:val="both"/>
              <w:textAlignment w:val="baseline"/>
              <w:rPr>
                <w:strike/>
                <w:szCs w:val="24"/>
              </w:rPr>
            </w:pPr>
            <w:r w:rsidRPr="00766DD6">
              <w:rPr>
                <w:strike/>
                <w:szCs w:val="24"/>
              </w:rPr>
              <w:t xml:space="preserve">1.4.6. Vilniaus Gedimino technikos universitetas; </w:t>
            </w:r>
          </w:p>
          <w:p w14:paraId="0550E6CB" w14:textId="77777777" w:rsidR="009A683E" w:rsidRPr="00766DD6" w:rsidRDefault="009A683E">
            <w:pPr>
              <w:tabs>
                <w:tab w:val="left" w:pos="454"/>
              </w:tabs>
              <w:overflowPunct w:val="0"/>
              <w:ind w:firstLine="454"/>
              <w:jc w:val="both"/>
              <w:textAlignment w:val="baseline"/>
              <w:rPr>
                <w:strike/>
                <w:szCs w:val="24"/>
              </w:rPr>
            </w:pPr>
            <w:r w:rsidRPr="00766DD6">
              <w:rPr>
                <w:strike/>
                <w:szCs w:val="24"/>
              </w:rPr>
              <w:t>1.4.7. Vilniaus universitetas.</w:t>
            </w:r>
          </w:p>
          <w:p w14:paraId="0BB29AA5" w14:textId="77777777" w:rsidR="009A683E" w:rsidRPr="00766DD6" w:rsidRDefault="009A683E">
            <w:pPr>
              <w:tabs>
                <w:tab w:val="left" w:pos="0"/>
                <w:tab w:val="left" w:pos="567"/>
                <w:tab w:val="left" w:pos="1021"/>
              </w:tabs>
              <w:overflowPunct w:val="0"/>
              <w:ind w:firstLine="425"/>
              <w:jc w:val="both"/>
              <w:textAlignment w:val="baseline"/>
            </w:pPr>
            <w:r w:rsidRPr="00766DD6">
              <w:rPr>
                <w:szCs w:val="24"/>
              </w:rPr>
              <w:t>1.5. Galimi partneriai: viešieji juridiniai asmenys, veikiantys švietimo srityje.</w:t>
            </w:r>
          </w:p>
        </w:tc>
      </w:tr>
    </w:tbl>
    <w:p w14:paraId="75520EBE" w14:textId="77777777" w:rsidR="009A683E" w:rsidRPr="00766DD6" w:rsidRDefault="009A683E" w:rsidP="009A683E">
      <w:pPr>
        <w:tabs>
          <w:tab w:val="left" w:pos="0"/>
          <w:tab w:val="left" w:pos="567"/>
        </w:tabs>
        <w:jc w:val="both"/>
        <w:rPr>
          <w:szCs w:val="24"/>
        </w:rPr>
      </w:pPr>
    </w:p>
    <w:p w14:paraId="680C736D" w14:textId="77777777" w:rsidR="009A683E" w:rsidRPr="00766DD6" w:rsidRDefault="009A683E" w:rsidP="009A683E">
      <w:pPr>
        <w:tabs>
          <w:tab w:val="left" w:pos="0"/>
          <w:tab w:val="left" w:pos="567"/>
        </w:tabs>
        <w:ind w:left="851" w:hanging="284"/>
        <w:jc w:val="both"/>
        <w:rPr>
          <w:szCs w:val="24"/>
        </w:rPr>
      </w:pPr>
      <w:r w:rsidRPr="00766DD6">
        <w:rPr>
          <w:szCs w:val="24"/>
        </w:rPr>
        <w:t>2.</w:t>
      </w:r>
      <w:r w:rsidRPr="00766DD6">
        <w:rPr>
          <w:szCs w:val="24"/>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7BA95DF9"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40B505B9" w14:textId="77777777" w:rsidR="009A683E" w:rsidRPr="00766DD6" w:rsidRDefault="009A683E">
            <w:pPr>
              <w:tabs>
                <w:tab w:val="left" w:pos="0"/>
                <w:tab w:val="left" w:pos="567"/>
              </w:tabs>
              <w:overflowPunct w:val="0"/>
              <w:ind w:firstLine="459"/>
              <w:jc w:val="both"/>
              <w:textAlignment w:val="baseline"/>
              <w:rPr>
                <w:szCs w:val="24"/>
              </w:rPr>
            </w:pPr>
            <w:r w:rsidRPr="00766DD6">
              <w:rPr>
                <w:szCs w:val="24"/>
              </w:rPr>
              <w:t>Negrąžinamoji subsidija.</w:t>
            </w:r>
          </w:p>
        </w:tc>
      </w:tr>
    </w:tbl>
    <w:p w14:paraId="2B871C82" w14:textId="77777777" w:rsidR="009A683E" w:rsidRPr="00766DD6" w:rsidRDefault="009A683E" w:rsidP="009A683E">
      <w:pPr>
        <w:tabs>
          <w:tab w:val="left" w:pos="0"/>
          <w:tab w:val="left" w:pos="567"/>
        </w:tabs>
        <w:overflowPunct w:val="0"/>
        <w:jc w:val="both"/>
        <w:textAlignment w:val="baseline"/>
        <w:rPr>
          <w:szCs w:val="24"/>
        </w:rPr>
      </w:pPr>
    </w:p>
    <w:p w14:paraId="795D7539" w14:textId="77777777" w:rsidR="009A683E" w:rsidRPr="00766DD6" w:rsidRDefault="009A683E" w:rsidP="009A683E">
      <w:pPr>
        <w:tabs>
          <w:tab w:val="left" w:pos="0"/>
          <w:tab w:val="left" w:pos="567"/>
        </w:tabs>
        <w:ind w:left="851" w:hanging="284"/>
        <w:jc w:val="both"/>
        <w:rPr>
          <w:szCs w:val="24"/>
        </w:rPr>
      </w:pPr>
      <w:r w:rsidRPr="00766DD6">
        <w:rPr>
          <w:szCs w:val="24"/>
        </w:rPr>
        <w:t>3.</w:t>
      </w:r>
      <w:r w:rsidRPr="00766DD6">
        <w:rPr>
          <w:szCs w:val="24"/>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39C2157F"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11670F49" w14:textId="77777777" w:rsidR="009A683E" w:rsidRPr="00766DD6" w:rsidRDefault="009A683E">
            <w:pPr>
              <w:tabs>
                <w:tab w:val="left" w:pos="567"/>
              </w:tabs>
              <w:overflowPunct w:val="0"/>
              <w:ind w:firstLine="459"/>
              <w:jc w:val="both"/>
              <w:textAlignment w:val="baseline"/>
              <w:rPr>
                <w:szCs w:val="24"/>
              </w:rPr>
            </w:pPr>
            <w:r w:rsidRPr="00766DD6">
              <w:rPr>
                <w:szCs w:val="24"/>
              </w:rPr>
              <w:t>Valstybės projektų planavimas.</w:t>
            </w:r>
          </w:p>
        </w:tc>
      </w:tr>
    </w:tbl>
    <w:p w14:paraId="65BF88E5" w14:textId="77777777" w:rsidR="009A683E" w:rsidRPr="00766DD6" w:rsidRDefault="009A683E" w:rsidP="009A683E">
      <w:pPr>
        <w:tabs>
          <w:tab w:val="left" w:pos="0"/>
          <w:tab w:val="left" w:pos="567"/>
        </w:tabs>
        <w:overflowPunct w:val="0"/>
        <w:jc w:val="both"/>
        <w:textAlignment w:val="baseline"/>
        <w:rPr>
          <w:szCs w:val="24"/>
        </w:rPr>
      </w:pPr>
    </w:p>
    <w:p w14:paraId="7FF39846" w14:textId="77777777" w:rsidR="009A683E" w:rsidRPr="00766DD6" w:rsidRDefault="009A683E" w:rsidP="009A683E">
      <w:pPr>
        <w:tabs>
          <w:tab w:val="left" w:pos="0"/>
          <w:tab w:val="left" w:pos="709"/>
        </w:tabs>
        <w:ind w:firstLine="567"/>
        <w:jc w:val="both"/>
        <w:rPr>
          <w:szCs w:val="24"/>
          <w:lang w:eastAsia="lt-LT"/>
        </w:rPr>
      </w:pPr>
      <w:r w:rsidRPr="00766DD6">
        <w:rPr>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9A683E" w:rsidRPr="00766DD6" w14:paraId="21D8DA81" w14:textId="77777777" w:rsidTr="009A683E">
        <w:tc>
          <w:tcPr>
            <w:tcW w:w="9185" w:type="dxa"/>
            <w:tcBorders>
              <w:top w:val="single" w:sz="4" w:space="0" w:color="auto"/>
              <w:left w:val="single" w:sz="4" w:space="0" w:color="auto"/>
              <w:bottom w:val="single" w:sz="4" w:space="0" w:color="auto"/>
              <w:right w:val="single" w:sz="4" w:space="0" w:color="auto"/>
            </w:tcBorders>
            <w:hideMark/>
          </w:tcPr>
          <w:p w14:paraId="3F25A287" w14:textId="77777777" w:rsidR="009A683E" w:rsidRPr="00766DD6" w:rsidRDefault="009A683E">
            <w:pPr>
              <w:tabs>
                <w:tab w:val="left" w:pos="0"/>
                <w:tab w:val="left" w:pos="567"/>
              </w:tabs>
              <w:overflowPunct w:val="0"/>
              <w:ind w:firstLine="459"/>
              <w:jc w:val="both"/>
              <w:textAlignment w:val="baseline"/>
              <w:rPr>
                <w:szCs w:val="24"/>
              </w:rPr>
            </w:pPr>
            <w:r w:rsidRPr="00766DD6">
              <w:rPr>
                <w:szCs w:val="24"/>
              </w:rPr>
              <w:t>Europos socialinio fondo agentūra.</w:t>
            </w:r>
          </w:p>
        </w:tc>
      </w:tr>
    </w:tbl>
    <w:p w14:paraId="174348F4" w14:textId="77777777" w:rsidR="009A683E" w:rsidRPr="00766DD6" w:rsidRDefault="009A683E" w:rsidP="009A683E">
      <w:pPr>
        <w:rPr>
          <w:szCs w:val="24"/>
        </w:rPr>
      </w:pPr>
    </w:p>
    <w:p w14:paraId="0B527410" w14:textId="77777777" w:rsidR="009A683E" w:rsidRPr="00766DD6" w:rsidRDefault="009A683E" w:rsidP="009A683E">
      <w:pPr>
        <w:tabs>
          <w:tab w:val="left" w:pos="851"/>
        </w:tabs>
        <w:ind w:firstLine="567"/>
        <w:jc w:val="both"/>
        <w:rPr>
          <w:szCs w:val="24"/>
        </w:rPr>
      </w:pPr>
      <w:r w:rsidRPr="00766DD6">
        <w:rPr>
          <w:szCs w:val="24"/>
        </w:rPr>
        <w:t>5.</w:t>
      </w:r>
      <w:r w:rsidRPr="00766DD6">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A683E" w:rsidRPr="00766DD6" w14:paraId="7CE76ED6" w14:textId="77777777" w:rsidTr="009A683E">
        <w:tc>
          <w:tcPr>
            <w:tcW w:w="9629" w:type="dxa"/>
            <w:tcBorders>
              <w:top w:val="single" w:sz="4" w:space="0" w:color="auto"/>
              <w:left w:val="single" w:sz="4" w:space="0" w:color="auto"/>
              <w:bottom w:val="single" w:sz="4" w:space="0" w:color="auto"/>
              <w:right w:val="single" w:sz="4" w:space="0" w:color="auto"/>
            </w:tcBorders>
            <w:hideMark/>
          </w:tcPr>
          <w:p w14:paraId="753B3EDC" w14:textId="77777777" w:rsidR="009A683E" w:rsidRPr="00766DD6" w:rsidRDefault="009A683E">
            <w:pPr>
              <w:tabs>
                <w:tab w:val="left" w:pos="851"/>
              </w:tabs>
              <w:ind w:firstLine="480"/>
              <w:jc w:val="both"/>
              <w:rPr>
                <w:szCs w:val="24"/>
              </w:rPr>
            </w:pPr>
            <w:r w:rsidRPr="00766DD6">
              <w:rPr>
                <w:szCs w:val="24"/>
              </w:rPr>
              <w:t>Papildomi reikalavimai netaikomi.</w:t>
            </w:r>
          </w:p>
        </w:tc>
      </w:tr>
    </w:tbl>
    <w:p w14:paraId="5593FDC1" w14:textId="77777777" w:rsidR="009A683E" w:rsidRPr="00766DD6" w:rsidRDefault="009A683E" w:rsidP="009A683E">
      <w:pPr>
        <w:tabs>
          <w:tab w:val="left" w:pos="567"/>
        </w:tabs>
        <w:overflowPunct w:val="0"/>
        <w:textAlignment w:val="baseline"/>
        <w:rPr>
          <w:bCs/>
          <w:szCs w:val="24"/>
        </w:rPr>
      </w:pPr>
    </w:p>
    <w:p w14:paraId="297AB240" w14:textId="77777777" w:rsidR="009A683E" w:rsidRPr="00766DD6" w:rsidRDefault="009A683E" w:rsidP="009A683E">
      <w:pPr>
        <w:tabs>
          <w:tab w:val="left" w:pos="567"/>
        </w:tabs>
        <w:overflowPunct w:val="0"/>
        <w:ind w:firstLine="567"/>
        <w:textAlignment w:val="baseline"/>
        <w:rPr>
          <w:bCs/>
          <w:szCs w:val="24"/>
        </w:rPr>
      </w:pPr>
      <w:r w:rsidRPr="00766DD6">
        <w:rPr>
          <w:bCs/>
          <w:szCs w:val="24"/>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691"/>
        <w:gridCol w:w="1557"/>
        <w:gridCol w:w="1983"/>
        <w:gridCol w:w="1971"/>
      </w:tblGrid>
      <w:tr w:rsidR="009A683E" w:rsidRPr="00766DD6" w14:paraId="634964DE" w14:textId="77777777" w:rsidTr="009A683E">
        <w:tc>
          <w:tcPr>
            <w:tcW w:w="1428" w:type="dxa"/>
            <w:tcBorders>
              <w:top w:val="single" w:sz="4" w:space="0" w:color="auto"/>
              <w:left w:val="single" w:sz="4" w:space="0" w:color="auto"/>
              <w:bottom w:val="single" w:sz="4" w:space="0" w:color="auto"/>
              <w:right w:val="single" w:sz="4" w:space="0" w:color="auto"/>
            </w:tcBorders>
            <w:hideMark/>
          </w:tcPr>
          <w:p w14:paraId="6315129F" w14:textId="77777777" w:rsidR="009A683E" w:rsidRPr="00766DD6" w:rsidRDefault="009A683E">
            <w:pPr>
              <w:tabs>
                <w:tab w:val="left" w:pos="284"/>
              </w:tabs>
              <w:overflowPunct w:val="0"/>
              <w:jc w:val="center"/>
              <w:textAlignment w:val="baseline"/>
              <w:rPr>
                <w:szCs w:val="24"/>
              </w:rPr>
            </w:pPr>
            <w:r w:rsidRPr="00766DD6">
              <w:rPr>
                <w:szCs w:val="24"/>
              </w:rPr>
              <w:t>Stebėsenos rodiklio kodas</w:t>
            </w:r>
          </w:p>
        </w:tc>
        <w:tc>
          <w:tcPr>
            <w:tcW w:w="2692" w:type="dxa"/>
            <w:tcBorders>
              <w:top w:val="single" w:sz="4" w:space="0" w:color="auto"/>
              <w:left w:val="single" w:sz="4" w:space="0" w:color="auto"/>
              <w:bottom w:val="single" w:sz="4" w:space="0" w:color="auto"/>
              <w:right w:val="single" w:sz="4" w:space="0" w:color="auto"/>
            </w:tcBorders>
            <w:hideMark/>
          </w:tcPr>
          <w:p w14:paraId="3A7841A4" w14:textId="77777777" w:rsidR="009A683E" w:rsidRPr="00766DD6" w:rsidRDefault="009A683E">
            <w:pPr>
              <w:tabs>
                <w:tab w:val="left" w:pos="0"/>
              </w:tabs>
              <w:overflowPunct w:val="0"/>
              <w:jc w:val="center"/>
              <w:textAlignment w:val="baseline"/>
              <w:rPr>
                <w:szCs w:val="24"/>
              </w:rPr>
            </w:pPr>
            <w:r w:rsidRPr="00766DD6">
              <w:rPr>
                <w:szCs w:val="24"/>
              </w:rPr>
              <w:t>Stebėsenos rodiklio pavadinimas</w:t>
            </w:r>
          </w:p>
        </w:tc>
        <w:tc>
          <w:tcPr>
            <w:tcW w:w="1558" w:type="dxa"/>
            <w:tcBorders>
              <w:top w:val="single" w:sz="4" w:space="0" w:color="auto"/>
              <w:left w:val="single" w:sz="4" w:space="0" w:color="auto"/>
              <w:bottom w:val="single" w:sz="4" w:space="0" w:color="auto"/>
              <w:right w:val="single" w:sz="4" w:space="0" w:color="auto"/>
            </w:tcBorders>
            <w:hideMark/>
          </w:tcPr>
          <w:p w14:paraId="327B0F4A" w14:textId="77777777" w:rsidR="009A683E" w:rsidRPr="00766DD6" w:rsidRDefault="009A683E">
            <w:pPr>
              <w:tabs>
                <w:tab w:val="left" w:pos="0"/>
              </w:tabs>
              <w:overflowPunct w:val="0"/>
              <w:jc w:val="center"/>
              <w:textAlignment w:val="baseline"/>
              <w:rPr>
                <w:szCs w:val="24"/>
              </w:rPr>
            </w:pPr>
            <w:r w:rsidRPr="00766DD6">
              <w:rPr>
                <w:szCs w:val="24"/>
              </w:rPr>
              <w:t>Matavimo vienetas</w:t>
            </w:r>
          </w:p>
        </w:tc>
        <w:tc>
          <w:tcPr>
            <w:tcW w:w="1984" w:type="dxa"/>
            <w:tcBorders>
              <w:top w:val="single" w:sz="4" w:space="0" w:color="auto"/>
              <w:left w:val="single" w:sz="4" w:space="0" w:color="auto"/>
              <w:bottom w:val="single" w:sz="4" w:space="0" w:color="auto"/>
              <w:right w:val="single" w:sz="4" w:space="0" w:color="auto"/>
            </w:tcBorders>
            <w:hideMark/>
          </w:tcPr>
          <w:p w14:paraId="36065423" w14:textId="77777777" w:rsidR="009A683E" w:rsidRPr="00766DD6" w:rsidRDefault="009A683E">
            <w:pPr>
              <w:tabs>
                <w:tab w:val="left" w:pos="0"/>
              </w:tabs>
              <w:overflowPunct w:val="0"/>
              <w:jc w:val="center"/>
              <w:textAlignment w:val="baseline"/>
              <w:rPr>
                <w:szCs w:val="24"/>
              </w:rPr>
            </w:pPr>
            <w:r w:rsidRPr="00766DD6">
              <w:rPr>
                <w:szCs w:val="24"/>
              </w:rPr>
              <w:t>Tarpinė reikšmė 2018 m. gruodžio 31 d.</w:t>
            </w:r>
          </w:p>
        </w:tc>
        <w:tc>
          <w:tcPr>
            <w:tcW w:w="1972" w:type="dxa"/>
            <w:tcBorders>
              <w:top w:val="single" w:sz="4" w:space="0" w:color="auto"/>
              <w:left w:val="single" w:sz="4" w:space="0" w:color="auto"/>
              <w:bottom w:val="single" w:sz="4" w:space="0" w:color="auto"/>
              <w:right w:val="single" w:sz="4" w:space="0" w:color="auto"/>
            </w:tcBorders>
            <w:hideMark/>
          </w:tcPr>
          <w:p w14:paraId="2BD69CC8" w14:textId="77777777" w:rsidR="009A683E" w:rsidRPr="00766DD6" w:rsidRDefault="009A683E">
            <w:pPr>
              <w:tabs>
                <w:tab w:val="left" w:pos="0"/>
              </w:tabs>
              <w:overflowPunct w:val="0"/>
              <w:jc w:val="center"/>
              <w:textAlignment w:val="baseline"/>
              <w:rPr>
                <w:szCs w:val="24"/>
              </w:rPr>
            </w:pPr>
            <w:r w:rsidRPr="00766DD6">
              <w:rPr>
                <w:szCs w:val="24"/>
              </w:rPr>
              <w:t>Galutinė reikšmė 2023 m. gruodžio 31 d.</w:t>
            </w:r>
          </w:p>
        </w:tc>
      </w:tr>
      <w:tr w:rsidR="009A683E" w:rsidRPr="00766DD6" w14:paraId="1309EC36" w14:textId="77777777" w:rsidTr="009A683E">
        <w:tc>
          <w:tcPr>
            <w:tcW w:w="1428" w:type="dxa"/>
            <w:tcBorders>
              <w:top w:val="single" w:sz="4" w:space="0" w:color="auto"/>
              <w:left w:val="single" w:sz="4" w:space="0" w:color="auto"/>
              <w:bottom w:val="single" w:sz="4" w:space="0" w:color="auto"/>
              <w:right w:val="single" w:sz="4" w:space="0" w:color="auto"/>
            </w:tcBorders>
            <w:hideMark/>
          </w:tcPr>
          <w:p w14:paraId="11AF8C0B" w14:textId="77777777" w:rsidR="009A683E" w:rsidRPr="00766DD6" w:rsidRDefault="009A683E">
            <w:pPr>
              <w:tabs>
                <w:tab w:val="left" w:pos="0"/>
              </w:tabs>
              <w:overflowPunct w:val="0"/>
              <w:textAlignment w:val="baseline"/>
              <w:rPr>
                <w:szCs w:val="24"/>
              </w:rPr>
            </w:pPr>
            <w:r w:rsidRPr="00766DD6">
              <w:rPr>
                <w:szCs w:val="24"/>
              </w:rPr>
              <w:t xml:space="preserve">R.S.387 </w:t>
            </w:r>
          </w:p>
        </w:tc>
        <w:tc>
          <w:tcPr>
            <w:tcW w:w="2692" w:type="dxa"/>
            <w:tcBorders>
              <w:top w:val="single" w:sz="4" w:space="0" w:color="auto"/>
              <w:left w:val="single" w:sz="4" w:space="0" w:color="auto"/>
              <w:bottom w:val="single" w:sz="4" w:space="0" w:color="auto"/>
              <w:right w:val="single" w:sz="4" w:space="0" w:color="auto"/>
            </w:tcBorders>
            <w:hideMark/>
          </w:tcPr>
          <w:p w14:paraId="169C2AFC" w14:textId="77777777" w:rsidR="009A683E" w:rsidRPr="00766DD6" w:rsidRDefault="009A683E">
            <w:pPr>
              <w:tabs>
                <w:tab w:val="left" w:pos="0"/>
              </w:tabs>
              <w:overflowPunct w:val="0"/>
              <w:textAlignment w:val="baseline"/>
              <w:rPr>
                <w:szCs w:val="24"/>
              </w:rPr>
            </w:pPr>
            <w:r w:rsidRPr="00766DD6">
              <w:rPr>
                <w:szCs w:val="24"/>
              </w:rPr>
              <w:t>„Aukštųjų mokyklų, kurioms pagal veiksmų programą ESF lėšomis buvo atliktas išorinis vertinimas, dalis“</w:t>
            </w:r>
          </w:p>
        </w:tc>
        <w:tc>
          <w:tcPr>
            <w:tcW w:w="1558" w:type="dxa"/>
            <w:tcBorders>
              <w:top w:val="single" w:sz="4" w:space="0" w:color="auto"/>
              <w:left w:val="single" w:sz="4" w:space="0" w:color="auto"/>
              <w:bottom w:val="single" w:sz="4" w:space="0" w:color="auto"/>
              <w:right w:val="single" w:sz="4" w:space="0" w:color="auto"/>
            </w:tcBorders>
            <w:hideMark/>
          </w:tcPr>
          <w:p w14:paraId="0029C6BD" w14:textId="77777777" w:rsidR="009A683E" w:rsidRPr="00766DD6" w:rsidRDefault="009A683E">
            <w:pPr>
              <w:tabs>
                <w:tab w:val="left" w:pos="0"/>
              </w:tabs>
              <w:overflowPunct w:val="0"/>
              <w:textAlignment w:val="baseline"/>
              <w:rPr>
                <w:i/>
                <w:szCs w:val="24"/>
              </w:rPr>
            </w:pPr>
            <w:r w:rsidRPr="00766DD6">
              <w:rPr>
                <w:szCs w:val="24"/>
              </w:rPr>
              <w:t>Procentai</w:t>
            </w:r>
          </w:p>
        </w:tc>
        <w:tc>
          <w:tcPr>
            <w:tcW w:w="1984" w:type="dxa"/>
            <w:tcBorders>
              <w:top w:val="single" w:sz="4" w:space="0" w:color="auto"/>
              <w:left w:val="single" w:sz="4" w:space="0" w:color="auto"/>
              <w:bottom w:val="single" w:sz="4" w:space="0" w:color="auto"/>
              <w:right w:val="single" w:sz="4" w:space="0" w:color="auto"/>
            </w:tcBorders>
            <w:hideMark/>
          </w:tcPr>
          <w:p w14:paraId="5DB9F52F" w14:textId="77777777" w:rsidR="009A683E" w:rsidRPr="00766DD6" w:rsidRDefault="009A683E">
            <w:pPr>
              <w:tabs>
                <w:tab w:val="left" w:pos="86"/>
              </w:tabs>
              <w:overflowPunct w:val="0"/>
              <w:ind w:firstLine="86"/>
              <w:textAlignment w:val="baseline"/>
              <w:rPr>
                <w:szCs w:val="24"/>
              </w:rPr>
            </w:pPr>
            <w:r w:rsidRPr="00766DD6">
              <w:rPr>
                <w:szCs w:val="24"/>
              </w:rPr>
              <w:t>8</w:t>
            </w:r>
          </w:p>
        </w:tc>
        <w:tc>
          <w:tcPr>
            <w:tcW w:w="1972" w:type="dxa"/>
            <w:tcBorders>
              <w:top w:val="single" w:sz="4" w:space="0" w:color="auto"/>
              <w:left w:val="single" w:sz="4" w:space="0" w:color="auto"/>
              <w:bottom w:val="single" w:sz="4" w:space="0" w:color="auto"/>
              <w:right w:val="single" w:sz="4" w:space="0" w:color="auto"/>
            </w:tcBorders>
            <w:hideMark/>
          </w:tcPr>
          <w:p w14:paraId="41FFF294" w14:textId="77777777" w:rsidR="009A683E" w:rsidRPr="00766DD6" w:rsidRDefault="009A683E">
            <w:pPr>
              <w:tabs>
                <w:tab w:val="left" w:pos="86"/>
              </w:tabs>
              <w:overflowPunct w:val="0"/>
              <w:ind w:firstLine="86"/>
              <w:textAlignment w:val="baseline"/>
              <w:rPr>
                <w:szCs w:val="24"/>
              </w:rPr>
            </w:pPr>
            <w:r w:rsidRPr="00766DD6">
              <w:rPr>
                <w:szCs w:val="24"/>
              </w:rPr>
              <w:t>50</w:t>
            </w:r>
          </w:p>
        </w:tc>
      </w:tr>
      <w:tr w:rsidR="009A683E" w:rsidRPr="00766DD6" w14:paraId="0B16D578"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7EB7A24A" w14:textId="77777777" w:rsidR="009A683E" w:rsidRPr="00766DD6" w:rsidRDefault="009A683E">
            <w:pPr>
              <w:tabs>
                <w:tab w:val="left" w:pos="0"/>
              </w:tabs>
              <w:overflowPunct w:val="0"/>
              <w:textAlignment w:val="baseline"/>
              <w:rPr>
                <w:szCs w:val="24"/>
              </w:rPr>
            </w:pPr>
            <w:r w:rsidRPr="00766DD6">
              <w:rPr>
                <w:szCs w:val="24"/>
              </w:rPr>
              <w:t>P.S.389</w:t>
            </w:r>
          </w:p>
        </w:tc>
        <w:tc>
          <w:tcPr>
            <w:tcW w:w="2692" w:type="dxa"/>
            <w:tcBorders>
              <w:top w:val="single" w:sz="4" w:space="0" w:color="auto"/>
              <w:left w:val="single" w:sz="4" w:space="0" w:color="auto"/>
              <w:bottom w:val="single" w:sz="4" w:space="0" w:color="auto"/>
              <w:right w:val="single" w:sz="4" w:space="0" w:color="auto"/>
            </w:tcBorders>
            <w:hideMark/>
          </w:tcPr>
          <w:p w14:paraId="65D9E671" w14:textId="77777777" w:rsidR="009A683E" w:rsidRPr="00766DD6" w:rsidRDefault="009A683E">
            <w:pPr>
              <w:tabs>
                <w:tab w:val="left" w:pos="0"/>
              </w:tabs>
              <w:overflowPunct w:val="0"/>
              <w:textAlignment w:val="baseline"/>
              <w:rPr>
                <w:szCs w:val="24"/>
              </w:rPr>
            </w:pPr>
            <w:r w:rsidRPr="00766DD6">
              <w:rPr>
                <w:szCs w:val="24"/>
              </w:rPr>
              <w:t>„Pagal veiksmų programą ESF lėšomis sukurti ar atnaujinti stebėsenos įrankiai“</w:t>
            </w:r>
          </w:p>
        </w:tc>
        <w:tc>
          <w:tcPr>
            <w:tcW w:w="1558" w:type="dxa"/>
            <w:tcBorders>
              <w:top w:val="single" w:sz="4" w:space="0" w:color="auto"/>
              <w:left w:val="single" w:sz="4" w:space="0" w:color="auto"/>
              <w:bottom w:val="single" w:sz="4" w:space="0" w:color="auto"/>
              <w:right w:val="single" w:sz="4" w:space="0" w:color="auto"/>
            </w:tcBorders>
            <w:hideMark/>
          </w:tcPr>
          <w:p w14:paraId="736A7D1A" w14:textId="77777777" w:rsidR="009A683E" w:rsidRPr="00766DD6" w:rsidRDefault="009A683E">
            <w:pPr>
              <w:tabs>
                <w:tab w:val="left" w:pos="0"/>
              </w:tabs>
              <w:overflowPunct w:val="0"/>
              <w:textAlignment w:val="baseline"/>
              <w:rPr>
                <w:szCs w:val="24"/>
              </w:rPr>
            </w:pPr>
            <w:r w:rsidRPr="00766DD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574E388B" w14:textId="77777777" w:rsidR="009A683E" w:rsidRPr="00766DD6" w:rsidRDefault="009A683E">
            <w:pPr>
              <w:tabs>
                <w:tab w:val="left" w:pos="86"/>
              </w:tabs>
              <w:overflowPunct w:val="0"/>
              <w:ind w:firstLine="86"/>
              <w:textAlignment w:val="baseline"/>
              <w:rPr>
                <w:szCs w:val="24"/>
              </w:rPr>
            </w:pPr>
            <w:r w:rsidRPr="00766DD6">
              <w:rPr>
                <w:szCs w:val="24"/>
              </w:rPr>
              <w:t>2</w:t>
            </w:r>
          </w:p>
        </w:tc>
        <w:tc>
          <w:tcPr>
            <w:tcW w:w="1972" w:type="dxa"/>
            <w:tcBorders>
              <w:top w:val="single" w:sz="4" w:space="0" w:color="auto"/>
              <w:left w:val="single" w:sz="4" w:space="0" w:color="auto"/>
              <w:bottom w:val="single" w:sz="4" w:space="0" w:color="auto"/>
              <w:right w:val="single" w:sz="4" w:space="0" w:color="auto"/>
            </w:tcBorders>
            <w:hideMark/>
          </w:tcPr>
          <w:p w14:paraId="6EDC0E20" w14:textId="77777777" w:rsidR="009A683E" w:rsidRPr="00766DD6" w:rsidRDefault="009A683E">
            <w:pPr>
              <w:tabs>
                <w:tab w:val="left" w:pos="86"/>
              </w:tabs>
              <w:overflowPunct w:val="0"/>
              <w:ind w:firstLine="86"/>
              <w:textAlignment w:val="baseline"/>
              <w:rPr>
                <w:szCs w:val="24"/>
              </w:rPr>
            </w:pPr>
            <w:r w:rsidRPr="00766DD6">
              <w:rPr>
                <w:szCs w:val="24"/>
              </w:rPr>
              <w:t>12</w:t>
            </w:r>
          </w:p>
        </w:tc>
      </w:tr>
      <w:tr w:rsidR="009A683E" w:rsidRPr="00766DD6" w14:paraId="46626C2B"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0608092E" w14:textId="77777777" w:rsidR="009A683E" w:rsidRPr="00766DD6" w:rsidRDefault="009A683E">
            <w:pPr>
              <w:tabs>
                <w:tab w:val="left" w:pos="0"/>
              </w:tabs>
              <w:overflowPunct w:val="0"/>
              <w:textAlignment w:val="baseline"/>
              <w:rPr>
                <w:szCs w:val="24"/>
              </w:rPr>
            </w:pPr>
            <w:r w:rsidRPr="00766DD6">
              <w:rPr>
                <w:szCs w:val="24"/>
              </w:rPr>
              <w:t>P.S.390</w:t>
            </w:r>
          </w:p>
        </w:tc>
        <w:tc>
          <w:tcPr>
            <w:tcW w:w="2692" w:type="dxa"/>
            <w:tcBorders>
              <w:top w:val="single" w:sz="4" w:space="0" w:color="auto"/>
              <w:left w:val="single" w:sz="4" w:space="0" w:color="auto"/>
              <w:bottom w:val="single" w:sz="4" w:space="0" w:color="auto"/>
              <w:right w:val="single" w:sz="4" w:space="0" w:color="auto"/>
            </w:tcBorders>
            <w:hideMark/>
          </w:tcPr>
          <w:p w14:paraId="7D54E01B" w14:textId="77777777" w:rsidR="009A683E" w:rsidRPr="00766DD6" w:rsidRDefault="009A683E">
            <w:pPr>
              <w:tabs>
                <w:tab w:val="left" w:pos="0"/>
              </w:tabs>
              <w:overflowPunct w:val="0"/>
              <w:textAlignment w:val="baseline"/>
              <w:rPr>
                <w:szCs w:val="24"/>
              </w:rPr>
            </w:pPr>
            <w:r w:rsidRPr="00766DD6">
              <w:rPr>
                <w:szCs w:val="24"/>
              </w:rPr>
              <w:t>„Aukštosios mokyklos, kurioms pagal veiksmų programą ESF lėšomis atliktas išorinis vertinimas“</w:t>
            </w:r>
          </w:p>
        </w:tc>
        <w:tc>
          <w:tcPr>
            <w:tcW w:w="1558" w:type="dxa"/>
            <w:tcBorders>
              <w:top w:val="single" w:sz="4" w:space="0" w:color="auto"/>
              <w:left w:val="single" w:sz="4" w:space="0" w:color="auto"/>
              <w:bottom w:val="single" w:sz="4" w:space="0" w:color="auto"/>
              <w:right w:val="single" w:sz="4" w:space="0" w:color="auto"/>
            </w:tcBorders>
            <w:hideMark/>
          </w:tcPr>
          <w:p w14:paraId="3C266711" w14:textId="77777777" w:rsidR="009A683E" w:rsidRPr="00766DD6" w:rsidRDefault="009A683E">
            <w:pPr>
              <w:tabs>
                <w:tab w:val="left" w:pos="0"/>
              </w:tabs>
              <w:overflowPunct w:val="0"/>
              <w:textAlignment w:val="baseline"/>
              <w:rPr>
                <w:szCs w:val="24"/>
              </w:rPr>
            </w:pPr>
            <w:r w:rsidRPr="00766DD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284CC960" w14:textId="77777777" w:rsidR="009A683E" w:rsidRPr="00766DD6" w:rsidRDefault="009A683E">
            <w:pPr>
              <w:tabs>
                <w:tab w:val="left" w:pos="86"/>
              </w:tabs>
              <w:overflowPunct w:val="0"/>
              <w:ind w:firstLine="86"/>
              <w:textAlignment w:val="baseline"/>
              <w:rPr>
                <w:szCs w:val="24"/>
              </w:rPr>
            </w:pPr>
            <w:r w:rsidRPr="00766DD6">
              <w:rPr>
                <w:szCs w:val="24"/>
              </w:rPr>
              <w:t>4</w:t>
            </w:r>
          </w:p>
        </w:tc>
        <w:tc>
          <w:tcPr>
            <w:tcW w:w="1972" w:type="dxa"/>
            <w:tcBorders>
              <w:top w:val="single" w:sz="4" w:space="0" w:color="auto"/>
              <w:left w:val="single" w:sz="4" w:space="0" w:color="auto"/>
              <w:bottom w:val="single" w:sz="4" w:space="0" w:color="auto"/>
              <w:right w:val="single" w:sz="4" w:space="0" w:color="auto"/>
            </w:tcBorders>
            <w:hideMark/>
          </w:tcPr>
          <w:p w14:paraId="24D62551" w14:textId="77777777" w:rsidR="009A683E" w:rsidRPr="00766DD6" w:rsidRDefault="009A683E">
            <w:pPr>
              <w:tabs>
                <w:tab w:val="left" w:pos="86"/>
              </w:tabs>
              <w:overflowPunct w:val="0"/>
              <w:ind w:firstLine="86"/>
              <w:textAlignment w:val="baseline"/>
              <w:rPr>
                <w:szCs w:val="24"/>
              </w:rPr>
            </w:pPr>
            <w:r w:rsidRPr="00766DD6">
              <w:rPr>
                <w:szCs w:val="24"/>
              </w:rPr>
              <w:t>23</w:t>
            </w:r>
          </w:p>
        </w:tc>
      </w:tr>
      <w:tr w:rsidR="009A683E" w:rsidRPr="00766DD6" w14:paraId="50534B23"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48DC7BFF" w14:textId="77777777" w:rsidR="009A683E" w:rsidRPr="00766DD6" w:rsidRDefault="009A683E">
            <w:pPr>
              <w:tabs>
                <w:tab w:val="left" w:pos="0"/>
              </w:tabs>
              <w:overflowPunct w:val="0"/>
              <w:textAlignment w:val="baseline"/>
              <w:rPr>
                <w:szCs w:val="24"/>
              </w:rPr>
            </w:pPr>
            <w:r w:rsidRPr="00766DD6">
              <w:rPr>
                <w:szCs w:val="24"/>
              </w:rPr>
              <w:t>P.S.391</w:t>
            </w:r>
          </w:p>
        </w:tc>
        <w:tc>
          <w:tcPr>
            <w:tcW w:w="2692" w:type="dxa"/>
            <w:tcBorders>
              <w:top w:val="single" w:sz="4" w:space="0" w:color="auto"/>
              <w:left w:val="single" w:sz="4" w:space="0" w:color="auto"/>
              <w:bottom w:val="single" w:sz="4" w:space="0" w:color="auto"/>
              <w:right w:val="single" w:sz="4" w:space="0" w:color="auto"/>
            </w:tcBorders>
            <w:hideMark/>
          </w:tcPr>
          <w:p w14:paraId="4D8DBF53" w14:textId="77777777" w:rsidR="009A683E" w:rsidRPr="00766DD6" w:rsidRDefault="009A683E">
            <w:pPr>
              <w:tabs>
                <w:tab w:val="left" w:pos="0"/>
              </w:tabs>
              <w:overflowPunct w:val="0"/>
              <w:textAlignment w:val="baseline"/>
              <w:rPr>
                <w:szCs w:val="24"/>
              </w:rPr>
            </w:pPr>
            <w:r w:rsidRPr="00766DD6">
              <w:rPr>
                <w:szCs w:val="24"/>
              </w:rPr>
              <w:t>„Mokymosi visą gyvenimą sistemos institucijų administracijos darbuotojai, kurie dalyvavo ESF veiklose, skirtose mokytis pagal neformaliojo švietimo programas“</w:t>
            </w:r>
          </w:p>
        </w:tc>
        <w:tc>
          <w:tcPr>
            <w:tcW w:w="1558" w:type="dxa"/>
            <w:tcBorders>
              <w:top w:val="single" w:sz="4" w:space="0" w:color="auto"/>
              <w:left w:val="single" w:sz="4" w:space="0" w:color="auto"/>
              <w:bottom w:val="single" w:sz="4" w:space="0" w:color="auto"/>
              <w:right w:val="single" w:sz="4" w:space="0" w:color="auto"/>
            </w:tcBorders>
            <w:hideMark/>
          </w:tcPr>
          <w:p w14:paraId="51F1BD40" w14:textId="77777777" w:rsidR="009A683E" w:rsidRPr="00766DD6" w:rsidRDefault="009A683E">
            <w:pPr>
              <w:tabs>
                <w:tab w:val="left" w:pos="0"/>
              </w:tabs>
              <w:overflowPunct w:val="0"/>
              <w:textAlignment w:val="baseline"/>
              <w:rPr>
                <w:szCs w:val="24"/>
              </w:rPr>
            </w:pPr>
            <w:r w:rsidRPr="00766DD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41F621E2" w14:textId="77777777" w:rsidR="009A683E" w:rsidRPr="00766DD6" w:rsidRDefault="009A683E">
            <w:pPr>
              <w:tabs>
                <w:tab w:val="left" w:pos="86"/>
              </w:tabs>
              <w:overflowPunct w:val="0"/>
              <w:ind w:firstLine="86"/>
              <w:textAlignment w:val="baseline"/>
              <w:rPr>
                <w:szCs w:val="24"/>
              </w:rPr>
            </w:pPr>
            <w:r w:rsidRPr="00766DD6">
              <w:rPr>
                <w:szCs w:val="24"/>
              </w:rPr>
              <w:t>31</w:t>
            </w:r>
          </w:p>
        </w:tc>
        <w:tc>
          <w:tcPr>
            <w:tcW w:w="1972" w:type="dxa"/>
            <w:tcBorders>
              <w:top w:val="single" w:sz="4" w:space="0" w:color="auto"/>
              <w:left w:val="single" w:sz="4" w:space="0" w:color="auto"/>
              <w:bottom w:val="single" w:sz="4" w:space="0" w:color="auto"/>
              <w:right w:val="single" w:sz="4" w:space="0" w:color="auto"/>
            </w:tcBorders>
            <w:hideMark/>
          </w:tcPr>
          <w:p w14:paraId="1A7EA894" w14:textId="77777777" w:rsidR="009A683E" w:rsidRPr="00766DD6" w:rsidRDefault="009A683E">
            <w:pPr>
              <w:tabs>
                <w:tab w:val="left" w:pos="86"/>
              </w:tabs>
              <w:overflowPunct w:val="0"/>
              <w:ind w:firstLine="86"/>
              <w:textAlignment w:val="baseline"/>
              <w:rPr>
                <w:strike/>
                <w:szCs w:val="24"/>
              </w:rPr>
            </w:pPr>
            <w:r w:rsidRPr="00766DD6">
              <w:rPr>
                <w:strike/>
                <w:szCs w:val="24"/>
              </w:rPr>
              <w:t>200</w:t>
            </w:r>
          </w:p>
          <w:p w14:paraId="08160891" w14:textId="77777777" w:rsidR="00510EA4" w:rsidRPr="00766DD6" w:rsidRDefault="00510EA4">
            <w:pPr>
              <w:tabs>
                <w:tab w:val="left" w:pos="86"/>
              </w:tabs>
              <w:overflowPunct w:val="0"/>
              <w:ind w:firstLine="86"/>
              <w:textAlignment w:val="baseline"/>
              <w:rPr>
                <w:b/>
                <w:szCs w:val="24"/>
              </w:rPr>
            </w:pPr>
            <w:r w:rsidRPr="00766DD6">
              <w:rPr>
                <w:b/>
                <w:szCs w:val="24"/>
              </w:rPr>
              <w:t>155</w:t>
            </w:r>
          </w:p>
        </w:tc>
      </w:tr>
      <w:tr w:rsidR="009A683E" w:rsidRPr="00766DD6" w14:paraId="634ECB6C"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26765ADA" w14:textId="77777777" w:rsidR="009A683E" w:rsidRPr="00766DD6" w:rsidRDefault="009A683E">
            <w:pPr>
              <w:tabs>
                <w:tab w:val="left" w:pos="0"/>
              </w:tabs>
              <w:overflowPunct w:val="0"/>
              <w:textAlignment w:val="baseline"/>
              <w:rPr>
                <w:szCs w:val="24"/>
              </w:rPr>
            </w:pPr>
            <w:r w:rsidRPr="00766DD6">
              <w:rPr>
                <w:szCs w:val="24"/>
              </w:rPr>
              <w:t>P.N.703</w:t>
            </w:r>
          </w:p>
        </w:tc>
        <w:tc>
          <w:tcPr>
            <w:tcW w:w="2692" w:type="dxa"/>
            <w:tcBorders>
              <w:top w:val="single" w:sz="4" w:space="0" w:color="auto"/>
              <w:left w:val="single" w:sz="4" w:space="0" w:color="auto"/>
              <w:bottom w:val="single" w:sz="4" w:space="0" w:color="auto"/>
              <w:right w:val="single" w:sz="4" w:space="0" w:color="auto"/>
            </w:tcBorders>
            <w:hideMark/>
          </w:tcPr>
          <w:p w14:paraId="25882E92" w14:textId="77777777" w:rsidR="009A683E" w:rsidRPr="00766DD6" w:rsidRDefault="009A683E">
            <w:pPr>
              <w:tabs>
                <w:tab w:val="left" w:pos="0"/>
              </w:tabs>
              <w:overflowPunct w:val="0"/>
              <w:textAlignment w:val="baseline"/>
              <w:rPr>
                <w:szCs w:val="24"/>
              </w:rPr>
            </w:pPr>
            <w:r w:rsidRPr="00766DD6">
              <w:rPr>
                <w:szCs w:val="24"/>
              </w:rPr>
              <w:t>„Socialiniai dalininkai, kurie dalyvavo ESF veiklose, skirtose mokytis pagal neformaliojo švietimo programas“</w:t>
            </w:r>
          </w:p>
        </w:tc>
        <w:tc>
          <w:tcPr>
            <w:tcW w:w="1558" w:type="dxa"/>
            <w:tcBorders>
              <w:top w:val="single" w:sz="4" w:space="0" w:color="auto"/>
              <w:left w:val="single" w:sz="4" w:space="0" w:color="auto"/>
              <w:bottom w:val="single" w:sz="4" w:space="0" w:color="auto"/>
              <w:right w:val="single" w:sz="4" w:space="0" w:color="auto"/>
            </w:tcBorders>
            <w:hideMark/>
          </w:tcPr>
          <w:p w14:paraId="746F548D" w14:textId="77777777" w:rsidR="009A683E" w:rsidRPr="00766DD6" w:rsidRDefault="009A683E">
            <w:pPr>
              <w:tabs>
                <w:tab w:val="left" w:pos="0"/>
              </w:tabs>
              <w:overflowPunct w:val="0"/>
              <w:textAlignment w:val="baseline"/>
              <w:rPr>
                <w:szCs w:val="24"/>
              </w:rPr>
            </w:pPr>
            <w:r w:rsidRPr="00766DD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6E0BAA4B" w14:textId="77777777" w:rsidR="009A683E" w:rsidRPr="00766DD6" w:rsidRDefault="009A683E">
            <w:pPr>
              <w:tabs>
                <w:tab w:val="left" w:pos="86"/>
              </w:tabs>
              <w:overflowPunct w:val="0"/>
              <w:ind w:firstLine="86"/>
              <w:textAlignment w:val="baseline"/>
              <w:rPr>
                <w:szCs w:val="24"/>
              </w:rPr>
            </w:pPr>
            <w:r w:rsidRPr="00766DD6">
              <w:rPr>
                <w:szCs w:val="24"/>
              </w:rPr>
              <w:t>12</w:t>
            </w:r>
          </w:p>
        </w:tc>
        <w:tc>
          <w:tcPr>
            <w:tcW w:w="1972" w:type="dxa"/>
            <w:tcBorders>
              <w:top w:val="single" w:sz="4" w:space="0" w:color="auto"/>
              <w:left w:val="single" w:sz="4" w:space="0" w:color="auto"/>
              <w:bottom w:val="single" w:sz="4" w:space="0" w:color="auto"/>
              <w:right w:val="single" w:sz="4" w:space="0" w:color="auto"/>
            </w:tcBorders>
            <w:hideMark/>
          </w:tcPr>
          <w:p w14:paraId="5090EFDD" w14:textId="77777777" w:rsidR="009A683E" w:rsidRPr="00766DD6" w:rsidRDefault="009A683E">
            <w:pPr>
              <w:tabs>
                <w:tab w:val="left" w:pos="86"/>
              </w:tabs>
              <w:overflowPunct w:val="0"/>
              <w:ind w:firstLine="86"/>
              <w:textAlignment w:val="baseline"/>
              <w:rPr>
                <w:szCs w:val="24"/>
              </w:rPr>
            </w:pPr>
            <w:r w:rsidRPr="00766DD6">
              <w:rPr>
                <w:szCs w:val="24"/>
              </w:rPr>
              <w:t>60</w:t>
            </w:r>
          </w:p>
        </w:tc>
      </w:tr>
      <w:tr w:rsidR="009A683E" w:rsidRPr="00766DD6" w14:paraId="5781DF23" w14:textId="77777777" w:rsidTr="009A683E">
        <w:trPr>
          <w:trHeight w:val="1307"/>
        </w:trPr>
        <w:tc>
          <w:tcPr>
            <w:tcW w:w="1428" w:type="dxa"/>
            <w:tcBorders>
              <w:top w:val="single" w:sz="4" w:space="0" w:color="auto"/>
              <w:left w:val="single" w:sz="4" w:space="0" w:color="auto"/>
              <w:bottom w:val="single" w:sz="4" w:space="0" w:color="auto"/>
              <w:right w:val="single" w:sz="4" w:space="0" w:color="auto"/>
            </w:tcBorders>
            <w:hideMark/>
          </w:tcPr>
          <w:p w14:paraId="60DEDBC7" w14:textId="77777777" w:rsidR="009A683E" w:rsidRPr="00766DD6" w:rsidRDefault="009A683E">
            <w:pPr>
              <w:tabs>
                <w:tab w:val="left" w:pos="0"/>
              </w:tabs>
              <w:overflowPunct w:val="0"/>
              <w:textAlignment w:val="baseline"/>
              <w:rPr>
                <w:szCs w:val="24"/>
              </w:rPr>
            </w:pPr>
            <w:r w:rsidRPr="00766DD6">
              <w:rPr>
                <w:szCs w:val="24"/>
              </w:rPr>
              <w:t>P.N.704</w:t>
            </w:r>
          </w:p>
        </w:tc>
        <w:tc>
          <w:tcPr>
            <w:tcW w:w="2692" w:type="dxa"/>
            <w:tcBorders>
              <w:top w:val="single" w:sz="4" w:space="0" w:color="auto"/>
              <w:left w:val="single" w:sz="4" w:space="0" w:color="auto"/>
              <w:bottom w:val="single" w:sz="4" w:space="0" w:color="auto"/>
              <w:right w:val="single" w:sz="4" w:space="0" w:color="auto"/>
            </w:tcBorders>
            <w:hideMark/>
          </w:tcPr>
          <w:p w14:paraId="60A2508F" w14:textId="77777777" w:rsidR="009A683E" w:rsidRPr="00766DD6" w:rsidRDefault="009A683E">
            <w:pPr>
              <w:tabs>
                <w:tab w:val="left" w:pos="0"/>
              </w:tabs>
              <w:overflowPunct w:val="0"/>
              <w:textAlignment w:val="baseline"/>
              <w:rPr>
                <w:szCs w:val="24"/>
              </w:rPr>
            </w:pPr>
            <w:r w:rsidRPr="00766DD6">
              <w:rPr>
                <w:szCs w:val="24"/>
              </w:rPr>
              <w:t>„Aukštosios mokyklos, dalyvavusios karjeros konsultavimui skirtuose renginiuose“</w:t>
            </w:r>
          </w:p>
        </w:tc>
        <w:tc>
          <w:tcPr>
            <w:tcW w:w="1558" w:type="dxa"/>
            <w:tcBorders>
              <w:top w:val="single" w:sz="4" w:space="0" w:color="auto"/>
              <w:left w:val="single" w:sz="4" w:space="0" w:color="auto"/>
              <w:bottom w:val="single" w:sz="4" w:space="0" w:color="auto"/>
              <w:right w:val="single" w:sz="4" w:space="0" w:color="auto"/>
            </w:tcBorders>
            <w:hideMark/>
          </w:tcPr>
          <w:p w14:paraId="4DF97409" w14:textId="77777777" w:rsidR="009A683E" w:rsidRPr="00766DD6" w:rsidRDefault="009A683E">
            <w:pPr>
              <w:tabs>
                <w:tab w:val="left" w:pos="0"/>
              </w:tabs>
              <w:overflowPunct w:val="0"/>
              <w:textAlignment w:val="baseline"/>
              <w:rPr>
                <w:szCs w:val="24"/>
              </w:rPr>
            </w:pPr>
            <w:r w:rsidRPr="00766DD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75E5614C" w14:textId="77777777" w:rsidR="009A683E" w:rsidRPr="00766DD6" w:rsidRDefault="009A683E">
            <w:pPr>
              <w:tabs>
                <w:tab w:val="left" w:pos="86"/>
              </w:tabs>
              <w:overflowPunct w:val="0"/>
              <w:ind w:firstLine="86"/>
              <w:textAlignment w:val="baseline"/>
              <w:rPr>
                <w:szCs w:val="24"/>
              </w:rPr>
            </w:pPr>
            <w:r w:rsidRPr="00766DD6">
              <w:rPr>
                <w:szCs w:val="24"/>
              </w:rPr>
              <w:t>10</w:t>
            </w:r>
          </w:p>
        </w:tc>
        <w:tc>
          <w:tcPr>
            <w:tcW w:w="1972" w:type="dxa"/>
            <w:tcBorders>
              <w:top w:val="single" w:sz="4" w:space="0" w:color="auto"/>
              <w:left w:val="single" w:sz="4" w:space="0" w:color="auto"/>
              <w:bottom w:val="single" w:sz="4" w:space="0" w:color="auto"/>
              <w:right w:val="single" w:sz="4" w:space="0" w:color="auto"/>
            </w:tcBorders>
            <w:hideMark/>
          </w:tcPr>
          <w:p w14:paraId="7BD28D41" w14:textId="77777777" w:rsidR="009A683E" w:rsidRPr="00766DD6" w:rsidRDefault="009A683E">
            <w:pPr>
              <w:tabs>
                <w:tab w:val="left" w:pos="86"/>
              </w:tabs>
              <w:overflowPunct w:val="0"/>
              <w:ind w:firstLine="86"/>
              <w:textAlignment w:val="baseline"/>
              <w:rPr>
                <w:szCs w:val="24"/>
              </w:rPr>
            </w:pPr>
            <w:r w:rsidRPr="00766DD6">
              <w:rPr>
                <w:szCs w:val="24"/>
              </w:rPr>
              <w:t>20</w:t>
            </w:r>
          </w:p>
        </w:tc>
      </w:tr>
    </w:tbl>
    <w:p w14:paraId="2C5A2A8B" w14:textId="77777777" w:rsidR="009A683E" w:rsidRPr="00766DD6" w:rsidRDefault="009A683E" w:rsidP="009A683E"/>
    <w:p w14:paraId="1A1ECE65" w14:textId="77777777" w:rsidR="009A683E" w:rsidRPr="00766DD6" w:rsidRDefault="009A683E" w:rsidP="009A683E">
      <w:pPr>
        <w:tabs>
          <w:tab w:val="left" w:pos="567"/>
        </w:tabs>
        <w:overflowPunct w:val="0"/>
        <w:ind w:firstLine="567"/>
        <w:textAlignment w:val="baseline"/>
        <w:rPr>
          <w:bCs/>
          <w:szCs w:val="24"/>
        </w:rPr>
      </w:pPr>
      <w:r w:rsidRPr="00766DD6">
        <w:rPr>
          <w:bCs/>
          <w:szCs w:val="24"/>
        </w:rPr>
        <w:t>7. Priemonės finansavimo šaltiniai</w:t>
      </w:r>
    </w:p>
    <w:p w14:paraId="2AE0BF80" w14:textId="77777777" w:rsidR="009A683E" w:rsidRPr="00766DD6" w:rsidRDefault="009A683E" w:rsidP="009A683E">
      <w:pPr>
        <w:tabs>
          <w:tab w:val="left" w:pos="0"/>
          <w:tab w:val="left" w:pos="142"/>
          <w:tab w:val="left" w:pos="6946"/>
        </w:tabs>
        <w:overflowPunct w:val="0"/>
        <w:ind w:firstLine="6804"/>
        <w:textAlignment w:val="baseline"/>
        <w:rPr>
          <w:rFonts w:eastAsia="Calibri"/>
          <w:bCs/>
          <w:szCs w:val="24"/>
        </w:rPr>
      </w:pPr>
      <w:r w:rsidRPr="00766DD6">
        <w:rPr>
          <w:szCs w:val="24"/>
        </w:rPr>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591"/>
        <w:gridCol w:w="1248"/>
        <w:gridCol w:w="1305"/>
      </w:tblGrid>
      <w:tr w:rsidR="009A683E" w:rsidRPr="00766DD6" w14:paraId="716C04C0" w14:textId="77777777" w:rsidTr="009A683E">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B1F5DEE" w14:textId="77777777" w:rsidR="009A683E" w:rsidRPr="00766DD6" w:rsidRDefault="009A683E">
            <w:pPr>
              <w:tabs>
                <w:tab w:val="left" w:pos="0"/>
                <w:tab w:val="left" w:pos="142"/>
              </w:tabs>
              <w:overflowPunct w:val="0"/>
              <w:jc w:val="center"/>
              <w:textAlignment w:val="baseline"/>
              <w:rPr>
                <w:bCs/>
                <w:szCs w:val="24"/>
              </w:rPr>
            </w:pPr>
            <w:r w:rsidRPr="00766DD6">
              <w:rPr>
                <w:bCs/>
                <w:szCs w:val="24"/>
              </w:rPr>
              <w:lastRenderedPageBreak/>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D63316D" w14:textId="77777777" w:rsidR="009A683E" w:rsidRPr="00766DD6" w:rsidRDefault="009A683E">
            <w:pPr>
              <w:tabs>
                <w:tab w:val="left" w:pos="0"/>
                <w:tab w:val="left" w:pos="142"/>
              </w:tabs>
              <w:overflowPunct w:val="0"/>
              <w:jc w:val="center"/>
              <w:textAlignment w:val="baseline"/>
              <w:rPr>
                <w:bCs/>
                <w:szCs w:val="24"/>
              </w:rPr>
            </w:pPr>
            <w:r w:rsidRPr="00766DD6">
              <w:rPr>
                <w:bCs/>
                <w:szCs w:val="24"/>
              </w:rPr>
              <w:t>Kiti projektų finansavimo šaltiniai</w:t>
            </w:r>
          </w:p>
        </w:tc>
      </w:tr>
      <w:tr w:rsidR="009A683E" w:rsidRPr="00766DD6" w14:paraId="401241FC" w14:textId="77777777" w:rsidTr="009A683E">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7FF3801" w14:textId="77777777" w:rsidR="009A683E" w:rsidRPr="00766DD6" w:rsidRDefault="009A683E">
            <w:pPr>
              <w:overflowPunct w:val="0"/>
              <w:jc w:val="center"/>
              <w:textAlignment w:val="baseline"/>
              <w:rPr>
                <w:bCs/>
                <w:szCs w:val="24"/>
              </w:rPr>
            </w:pPr>
            <w:r w:rsidRPr="00766DD6">
              <w:rPr>
                <w:bCs/>
                <w:szCs w:val="24"/>
              </w:rPr>
              <w:t>ES struktūrinių fondų</w:t>
            </w:r>
          </w:p>
          <w:p w14:paraId="75145ABF" w14:textId="77777777" w:rsidR="009A683E" w:rsidRPr="00766DD6" w:rsidRDefault="009A683E">
            <w:pPr>
              <w:overflowPunct w:val="0"/>
              <w:jc w:val="center"/>
              <w:textAlignment w:val="baseline"/>
              <w:rPr>
                <w:bCs/>
                <w:szCs w:val="24"/>
              </w:rPr>
            </w:pPr>
            <w:r w:rsidRPr="00766DD6">
              <w:rPr>
                <w:bCs/>
                <w:szCs w:val="24"/>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28EA502B" w14:textId="77777777" w:rsidR="009A683E" w:rsidRPr="00766DD6" w:rsidRDefault="009A683E">
            <w:pPr>
              <w:tabs>
                <w:tab w:val="left" w:pos="0"/>
                <w:tab w:val="left" w:pos="142"/>
              </w:tabs>
              <w:overflowPunct w:val="0"/>
              <w:jc w:val="center"/>
              <w:textAlignment w:val="baseline"/>
              <w:rPr>
                <w:bCs/>
                <w:szCs w:val="24"/>
              </w:rPr>
            </w:pPr>
            <w:r w:rsidRPr="00766DD6">
              <w:rPr>
                <w:bCs/>
                <w:szCs w:val="24"/>
              </w:rPr>
              <w:t>Nacionalinės lėšos</w:t>
            </w:r>
          </w:p>
        </w:tc>
      </w:tr>
      <w:tr w:rsidR="009A683E" w:rsidRPr="00766DD6" w14:paraId="3E3F6A93" w14:textId="77777777" w:rsidTr="009A683E">
        <w:trPr>
          <w:cantSplit/>
          <w:trHeight w:val="386"/>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77A3B83" w14:textId="77777777" w:rsidR="009A683E" w:rsidRPr="00766DD6" w:rsidRDefault="009A683E">
            <w:pPr>
              <w:rPr>
                <w:bCs/>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749D7B2" w14:textId="77777777" w:rsidR="009A683E" w:rsidRPr="00766DD6" w:rsidRDefault="009A683E">
            <w:pPr>
              <w:overflowPunct w:val="0"/>
              <w:jc w:val="center"/>
              <w:textAlignment w:val="baseline"/>
              <w:rPr>
                <w:bCs/>
                <w:szCs w:val="24"/>
              </w:rPr>
            </w:pPr>
            <w:r w:rsidRPr="00766DD6">
              <w:rPr>
                <w:bCs/>
                <w:szCs w:val="24"/>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76E4AFF6" w14:textId="77777777" w:rsidR="009A683E" w:rsidRPr="00766DD6" w:rsidRDefault="009A683E">
            <w:pPr>
              <w:tabs>
                <w:tab w:val="left" w:pos="0"/>
              </w:tabs>
              <w:overflowPunct w:val="0"/>
              <w:jc w:val="center"/>
              <w:textAlignment w:val="baseline"/>
              <w:rPr>
                <w:bCs/>
                <w:szCs w:val="24"/>
              </w:rPr>
            </w:pPr>
            <w:r w:rsidRPr="00766DD6">
              <w:rPr>
                <w:bCs/>
                <w:szCs w:val="24"/>
              </w:rPr>
              <w:t>Projektų vykdytojų lėšos</w:t>
            </w:r>
          </w:p>
        </w:tc>
      </w:tr>
      <w:tr w:rsidR="009A683E" w:rsidRPr="00766DD6" w14:paraId="2FC83EA3" w14:textId="77777777" w:rsidTr="009A683E">
        <w:trPr>
          <w:cantSplit/>
          <w:trHeight w:val="1248"/>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1E86D22" w14:textId="77777777" w:rsidR="009A683E" w:rsidRPr="00766DD6" w:rsidRDefault="009A683E">
            <w:pPr>
              <w:rPr>
                <w:bCs/>
                <w:szCs w:val="24"/>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14:paraId="6CAF821F" w14:textId="77777777" w:rsidR="009A683E" w:rsidRPr="00766DD6" w:rsidRDefault="009A683E">
            <w:pPr>
              <w:rPr>
                <w:bCs/>
                <w:szCs w:val="24"/>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241FD820" w14:textId="77777777" w:rsidR="009A683E" w:rsidRPr="00766DD6" w:rsidRDefault="009A683E">
            <w:pPr>
              <w:tabs>
                <w:tab w:val="left" w:pos="176"/>
              </w:tabs>
              <w:overflowPunct w:val="0"/>
              <w:jc w:val="center"/>
              <w:textAlignment w:val="baseline"/>
              <w:rPr>
                <w:bCs/>
                <w:szCs w:val="24"/>
              </w:rPr>
            </w:pPr>
            <w:r w:rsidRPr="00766DD6">
              <w:rPr>
                <w:bCs/>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B2F6A6" w14:textId="77777777" w:rsidR="009A683E" w:rsidRPr="00766DD6" w:rsidRDefault="009A683E">
            <w:pPr>
              <w:tabs>
                <w:tab w:val="left" w:pos="176"/>
              </w:tabs>
              <w:overflowPunct w:val="0"/>
              <w:jc w:val="center"/>
              <w:textAlignment w:val="baseline"/>
              <w:rPr>
                <w:bCs/>
                <w:szCs w:val="24"/>
              </w:rPr>
            </w:pPr>
            <w:r w:rsidRPr="00766DD6">
              <w:rPr>
                <w:bCs/>
                <w:szCs w:val="24"/>
              </w:rPr>
              <w:t>Lietuvos Respublikos valstybės biudžeto lėšos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0AD32E5" w14:textId="77777777" w:rsidR="009A683E" w:rsidRPr="00766DD6" w:rsidRDefault="009A683E">
            <w:pPr>
              <w:tabs>
                <w:tab w:val="left" w:pos="176"/>
              </w:tabs>
              <w:overflowPunct w:val="0"/>
              <w:jc w:val="center"/>
              <w:textAlignment w:val="baseline"/>
              <w:rPr>
                <w:bCs/>
                <w:szCs w:val="24"/>
              </w:rPr>
            </w:pPr>
            <w:r w:rsidRPr="00766DD6">
              <w:rPr>
                <w:bCs/>
                <w:szCs w:val="24"/>
              </w:rPr>
              <w:t>Savivaldybės biudžeto</w:t>
            </w:r>
          </w:p>
          <w:p w14:paraId="5F8646F1" w14:textId="77777777" w:rsidR="009A683E" w:rsidRPr="00766DD6" w:rsidRDefault="009A683E">
            <w:pPr>
              <w:tabs>
                <w:tab w:val="left" w:pos="176"/>
              </w:tabs>
              <w:overflowPunct w:val="0"/>
              <w:jc w:val="center"/>
              <w:textAlignment w:val="baseline"/>
              <w:rPr>
                <w:bCs/>
                <w:szCs w:val="24"/>
              </w:rPr>
            </w:pPr>
            <w:r w:rsidRPr="00766DD6">
              <w:rPr>
                <w:bCs/>
                <w:szCs w:val="24"/>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D5C7DE4" w14:textId="77777777" w:rsidR="009A683E" w:rsidRPr="00766DD6" w:rsidRDefault="009A683E">
            <w:pPr>
              <w:tabs>
                <w:tab w:val="left" w:pos="0"/>
              </w:tabs>
              <w:overflowPunct w:val="0"/>
              <w:jc w:val="center"/>
              <w:textAlignment w:val="baseline"/>
              <w:rPr>
                <w:bCs/>
                <w:szCs w:val="24"/>
              </w:rPr>
            </w:pPr>
            <w:r w:rsidRPr="00766DD6">
              <w:rPr>
                <w:bCs/>
                <w:szCs w:val="24"/>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05674B6" w14:textId="77777777" w:rsidR="009A683E" w:rsidRPr="00766DD6" w:rsidRDefault="009A683E">
            <w:pPr>
              <w:tabs>
                <w:tab w:val="left" w:pos="0"/>
              </w:tabs>
              <w:overflowPunct w:val="0"/>
              <w:jc w:val="center"/>
              <w:textAlignment w:val="baseline"/>
              <w:rPr>
                <w:bCs/>
                <w:szCs w:val="24"/>
              </w:rPr>
            </w:pPr>
            <w:r w:rsidRPr="00766DD6">
              <w:rPr>
                <w:bCs/>
                <w:szCs w:val="24"/>
              </w:rPr>
              <w:t>Privačios lėšos</w:t>
            </w:r>
          </w:p>
        </w:tc>
      </w:tr>
      <w:tr w:rsidR="009A683E" w:rsidRPr="00766DD6" w14:paraId="1B816B01" w14:textId="77777777" w:rsidTr="009A683E">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3017C8DC" w14:textId="77777777" w:rsidR="009A683E" w:rsidRPr="00766DD6" w:rsidRDefault="009A683E">
            <w:pPr>
              <w:tabs>
                <w:tab w:val="left" w:pos="176"/>
                <w:tab w:val="left" w:pos="743"/>
              </w:tabs>
              <w:ind w:left="459"/>
              <w:contextualSpacing/>
              <w:rPr>
                <w:szCs w:val="24"/>
              </w:rPr>
            </w:pPr>
            <w:r w:rsidRPr="00766DD6">
              <w:rPr>
                <w:szCs w:val="24"/>
              </w:rPr>
              <w:t>1.</w:t>
            </w:r>
            <w:r w:rsidRPr="00766DD6">
              <w:rPr>
                <w:szCs w:val="24"/>
              </w:rPr>
              <w:tab/>
              <w:t>Priemonės finansavimo šaltiniai, neįskaitant veiklos lėšų rezervo ir jam finansuoti skiriamų lėšų</w:t>
            </w:r>
          </w:p>
        </w:tc>
      </w:tr>
      <w:tr w:rsidR="009A683E" w:rsidRPr="00766DD6" w14:paraId="5BF67FEF" w14:textId="77777777" w:rsidTr="009A683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4EF2B8FD" w14:textId="77777777" w:rsidR="009A683E" w:rsidRPr="00766DD6" w:rsidRDefault="009A683E">
            <w:pPr>
              <w:tabs>
                <w:tab w:val="left" w:pos="0"/>
              </w:tabs>
              <w:overflowPunct w:val="0"/>
              <w:jc w:val="center"/>
              <w:textAlignment w:val="baseline"/>
              <w:rPr>
                <w:bCs/>
                <w:strike/>
                <w:szCs w:val="24"/>
                <w:lang w:eastAsia="lt-LT"/>
              </w:rPr>
            </w:pPr>
            <w:r w:rsidRPr="00766DD6">
              <w:rPr>
                <w:bCs/>
                <w:strike/>
                <w:szCs w:val="24"/>
                <w:lang w:eastAsia="lt-LT"/>
              </w:rPr>
              <w:t>14 134 822</w:t>
            </w:r>
          </w:p>
          <w:p w14:paraId="50AFA185" w14:textId="77777777" w:rsidR="00B46FDA" w:rsidRPr="00766DD6" w:rsidRDefault="00B46FDA">
            <w:pPr>
              <w:tabs>
                <w:tab w:val="left" w:pos="0"/>
              </w:tabs>
              <w:overflowPunct w:val="0"/>
              <w:jc w:val="center"/>
              <w:textAlignment w:val="baseline"/>
              <w:rPr>
                <w:b/>
                <w:bCs/>
                <w:szCs w:val="24"/>
              </w:rPr>
            </w:pPr>
            <w:r w:rsidRPr="00766DD6">
              <w:rPr>
                <w:b/>
                <w:bCs/>
                <w:szCs w:val="24"/>
                <w:lang w:eastAsia="lt-LT"/>
              </w:rPr>
              <w:t>13 612 140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43C76" w14:textId="77777777" w:rsidR="009A683E" w:rsidRPr="00766DD6" w:rsidRDefault="009A683E">
            <w:pPr>
              <w:tabs>
                <w:tab w:val="left" w:pos="0"/>
              </w:tabs>
              <w:overflowPunct w:val="0"/>
              <w:jc w:val="center"/>
              <w:textAlignment w:val="baseline"/>
              <w:rPr>
                <w:bCs/>
                <w:szCs w:val="24"/>
              </w:rPr>
            </w:pPr>
            <w:r w:rsidRPr="00766DD6">
              <w:rPr>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5207034" w14:textId="77777777" w:rsidR="009A683E" w:rsidRPr="00766DD6" w:rsidRDefault="009A683E">
            <w:pPr>
              <w:tabs>
                <w:tab w:val="left" w:pos="0"/>
              </w:tabs>
              <w:overflowPunct w:val="0"/>
              <w:jc w:val="center"/>
              <w:textAlignment w:val="baseline"/>
              <w:rPr>
                <w:szCs w:val="24"/>
              </w:rPr>
            </w:pPr>
            <w:r w:rsidRPr="00766DD6">
              <w:rPr>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7D661C" w14:textId="77777777" w:rsidR="009A683E" w:rsidRPr="00766DD6" w:rsidRDefault="009A683E">
            <w:pPr>
              <w:tabs>
                <w:tab w:val="left" w:pos="0"/>
              </w:tabs>
              <w:overflowPunct w:val="0"/>
              <w:jc w:val="center"/>
              <w:textAlignment w:val="baseline"/>
              <w:rPr>
                <w:szCs w:val="24"/>
              </w:rPr>
            </w:pPr>
            <w:r w:rsidRPr="00766DD6">
              <w:rPr>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DC33DAC" w14:textId="77777777" w:rsidR="009A683E" w:rsidRPr="00766DD6" w:rsidRDefault="009A683E">
            <w:pPr>
              <w:tabs>
                <w:tab w:val="left" w:pos="0"/>
              </w:tabs>
              <w:overflowPunct w:val="0"/>
              <w:jc w:val="center"/>
              <w:textAlignment w:val="baseline"/>
              <w:rPr>
                <w:bCs/>
                <w:szCs w:val="24"/>
              </w:rPr>
            </w:pPr>
            <w:r w:rsidRPr="00766DD6">
              <w:rPr>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21F947" w14:textId="77777777" w:rsidR="009A683E" w:rsidRPr="00766DD6" w:rsidRDefault="009A683E">
            <w:pPr>
              <w:tabs>
                <w:tab w:val="left" w:pos="0"/>
              </w:tabs>
              <w:overflowPunct w:val="0"/>
              <w:jc w:val="center"/>
              <w:textAlignment w:val="baseline"/>
              <w:rPr>
                <w:bCs/>
                <w:szCs w:val="24"/>
              </w:rPr>
            </w:pPr>
            <w:r w:rsidRPr="00766DD6">
              <w:rPr>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064F422" w14:textId="77777777" w:rsidR="009A683E" w:rsidRPr="00766DD6" w:rsidRDefault="009A683E">
            <w:pPr>
              <w:tabs>
                <w:tab w:val="left" w:pos="0"/>
              </w:tabs>
              <w:overflowPunct w:val="0"/>
              <w:jc w:val="center"/>
              <w:textAlignment w:val="baseline"/>
              <w:rPr>
                <w:szCs w:val="24"/>
              </w:rPr>
            </w:pPr>
            <w:r w:rsidRPr="00766DD6">
              <w:rPr>
                <w:szCs w:val="24"/>
              </w:rPr>
              <w:t>0</w:t>
            </w:r>
          </w:p>
        </w:tc>
      </w:tr>
      <w:tr w:rsidR="009A683E" w:rsidRPr="00766DD6" w14:paraId="2B30CCD2" w14:textId="77777777" w:rsidTr="009A683E">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1A96EDE3" w14:textId="77777777" w:rsidR="009A683E" w:rsidRPr="00766DD6" w:rsidRDefault="009A683E">
            <w:pPr>
              <w:tabs>
                <w:tab w:val="left" w:pos="0"/>
                <w:tab w:val="left" w:pos="743"/>
              </w:tabs>
              <w:ind w:firstLine="459"/>
              <w:rPr>
                <w:szCs w:val="24"/>
              </w:rPr>
            </w:pPr>
            <w:r w:rsidRPr="00766DD6">
              <w:rPr>
                <w:szCs w:val="24"/>
              </w:rPr>
              <w:t>2.</w:t>
            </w:r>
            <w:r w:rsidRPr="00766DD6">
              <w:rPr>
                <w:szCs w:val="24"/>
              </w:rPr>
              <w:tab/>
              <w:t>Veiklos lėšų rezervas ir jam finansuoti skiriamos nacionalinės lėšos</w:t>
            </w:r>
          </w:p>
        </w:tc>
      </w:tr>
      <w:tr w:rsidR="009A683E" w:rsidRPr="00766DD6" w14:paraId="5EDD251C" w14:textId="77777777" w:rsidTr="009A683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0A2E6657" w14:textId="77777777" w:rsidR="009A683E" w:rsidRPr="00766DD6" w:rsidRDefault="009A683E">
            <w:pPr>
              <w:tabs>
                <w:tab w:val="left" w:pos="318"/>
              </w:tabs>
              <w:overflowPunct w:val="0"/>
              <w:jc w:val="center"/>
              <w:textAlignment w:val="baseline"/>
              <w:rPr>
                <w:bCs/>
                <w:szCs w:val="24"/>
              </w:rPr>
            </w:pPr>
            <w:r w:rsidRPr="00766DD6">
              <w:rPr>
                <w:bCs/>
                <w:szCs w:val="24"/>
              </w:rPr>
              <w:t>925 419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8C71C" w14:textId="77777777" w:rsidR="009A683E" w:rsidRPr="00766DD6" w:rsidRDefault="009A683E">
            <w:pPr>
              <w:tabs>
                <w:tab w:val="left" w:pos="318"/>
              </w:tabs>
              <w:overflowPunct w:val="0"/>
              <w:jc w:val="center"/>
              <w:textAlignment w:val="baseline"/>
              <w:rPr>
                <w:bCs/>
                <w:szCs w:val="24"/>
              </w:rPr>
            </w:pPr>
            <w:r w:rsidRPr="00766DD6">
              <w:rPr>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E9B5D28" w14:textId="77777777" w:rsidR="009A683E" w:rsidRPr="00766DD6" w:rsidRDefault="009A683E">
            <w:pPr>
              <w:tabs>
                <w:tab w:val="left" w:pos="318"/>
              </w:tabs>
              <w:overflowPunct w:val="0"/>
              <w:jc w:val="center"/>
              <w:textAlignment w:val="baseline"/>
              <w:rPr>
                <w:szCs w:val="24"/>
              </w:rPr>
            </w:pPr>
            <w:r w:rsidRPr="00766DD6">
              <w:rPr>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519528" w14:textId="77777777" w:rsidR="009A683E" w:rsidRPr="00766DD6" w:rsidRDefault="009A683E">
            <w:pPr>
              <w:tabs>
                <w:tab w:val="left" w:pos="318"/>
              </w:tabs>
              <w:overflowPunct w:val="0"/>
              <w:jc w:val="center"/>
              <w:textAlignment w:val="baseline"/>
              <w:rPr>
                <w:szCs w:val="24"/>
              </w:rPr>
            </w:pPr>
            <w:r w:rsidRPr="00766DD6">
              <w:rPr>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9D40043" w14:textId="77777777" w:rsidR="009A683E" w:rsidRPr="00766DD6" w:rsidRDefault="009A683E">
            <w:pPr>
              <w:tabs>
                <w:tab w:val="left" w:pos="318"/>
              </w:tabs>
              <w:overflowPunct w:val="0"/>
              <w:jc w:val="center"/>
              <w:textAlignment w:val="baseline"/>
              <w:rPr>
                <w:bCs/>
                <w:szCs w:val="24"/>
              </w:rPr>
            </w:pPr>
            <w:r w:rsidRPr="00766DD6">
              <w:rPr>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1AF749" w14:textId="77777777" w:rsidR="009A683E" w:rsidRPr="00766DD6" w:rsidRDefault="009A683E">
            <w:pPr>
              <w:tabs>
                <w:tab w:val="left" w:pos="318"/>
              </w:tabs>
              <w:overflowPunct w:val="0"/>
              <w:jc w:val="center"/>
              <w:textAlignment w:val="baseline"/>
              <w:rPr>
                <w:bCs/>
                <w:szCs w:val="24"/>
              </w:rPr>
            </w:pPr>
            <w:r w:rsidRPr="00766DD6">
              <w:rPr>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68D8967" w14:textId="77777777" w:rsidR="009A683E" w:rsidRPr="00766DD6" w:rsidRDefault="009A683E">
            <w:pPr>
              <w:tabs>
                <w:tab w:val="left" w:pos="318"/>
              </w:tabs>
              <w:overflowPunct w:val="0"/>
              <w:jc w:val="center"/>
              <w:textAlignment w:val="baseline"/>
              <w:rPr>
                <w:szCs w:val="24"/>
              </w:rPr>
            </w:pPr>
            <w:r w:rsidRPr="00766DD6">
              <w:rPr>
                <w:szCs w:val="24"/>
              </w:rPr>
              <w:t>0</w:t>
            </w:r>
          </w:p>
        </w:tc>
      </w:tr>
      <w:tr w:rsidR="009A683E" w:rsidRPr="00766DD6" w14:paraId="540DA158" w14:textId="77777777" w:rsidTr="009A683E">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64E58434" w14:textId="77777777" w:rsidR="009A683E" w:rsidRPr="00766DD6" w:rsidRDefault="009A683E">
            <w:pPr>
              <w:tabs>
                <w:tab w:val="left" w:pos="0"/>
                <w:tab w:val="left" w:pos="743"/>
              </w:tabs>
              <w:ind w:firstLine="459"/>
              <w:rPr>
                <w:szCs w:val="24"/>
              </w:rPr>
            </w:pPr>
            <w:r w:rsidRPr="00766DD6">
              <w:rPr>
                <w:szCs w:val="24"/>
              </w:rPr>
              <w:t>3.</w:t>
            </w:r>
            <w:r w:rsidRPr="00766DD6">
              <w:rPr>
                <w:szCs w:val="24"/>
              </w:rPr>
              <w:tab/>
              <w:t xml:space="preserve">Iš viso </w:t>
            </w:r>
          </w:p>
        </w:tc>
      </w:tr>
      <w:tr w:rsidR="009A683E" w:rsidRPr="00766DD6" w14:paraId="079F7AD5" w14:textId="77777777" w:rsidTr="009A683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29F3A0BC" w14:textId="77777777" w:rsidR="009A683E" w:rsidRPr="00766DD6" w:rsidRDefault="009A683E">
            <w:pPr>
              <w:tabs>
                <w:tab w:val="left" w:pos="318"/>
              </w:tabs>
              <w:overflowPunct w:val="0"/>
              <w:jc w:val="center"/>
              <w:textAlignment w:val="baseline"/>
              <w:rPr>
                <w:bCs/>
                <w:strike/>
                <w:szCs w:val="24"/>
                <w:lang w:eastAsia="lt-LT"/>
              </w:rPr>
            </w:pPr>
            <w:r w:rsidRPr="00766DD6">
              <w:rPr>
                <w:bCs/>
                <w:strike/>
                <w:szCs w:val="24"/>
                <w:lang w:eastAsia="lt-LT"/>
              </w:rPr>
              <w:t>15 060 241</w:t>
            </w:r>
          </w:p>
          <w:p w14:paraId="026A1821" w14:textId="77777777" w:rsidR="00B46FDA" w:rsidRPr="00766DD6" w:rsidRDefault="00B46FDA">
            <w:pPr>
              <w:tabs>
                <w:tab w:val="left" w:pos="318"/>
              </w:tabs>
              <w:overflowPunct w:val="0"/>
              <w:jc w:val="center"/>
              <w:textAlignment w:val="baseline"/>
              <w:rPr>
                <w:bCs/>
                <w:strike/>
                <w:szCs w:val="24"/>
              </w:rPr>
            </w:pPr>
            <w:r w:rsidRPr="00766DD6">
              <w:rPr>
                <w:b/>
                <w:bCs/>
                <w:szCs w:val="24"/>
                <w:lang w:eastAsia="lt-LT"/>
              </w:rPr>
              <w:t>13 612 140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C5692" w14:textId="77777777" w:rsidR="009A683E" w:rsidRPr="00766DD6" w:rsidRDefault="009A683E">
            <w:pPr>
              <w:tabs>
                <w:tab w:val="left" w:pos="318"/>
              </w:tabs>
              <w:overflowPunct w:val="0"/>
              <w:jc w:val="center"/>
              <w:textAlignment w:val="baseline"/>
              <w:rPr>
                <w:bCs/>
                <w:szCs w:val="24"/>
              </w:rPr>
            </w:pPr>
            <w:r w:rsidRPr="00766DD6">
              <w:rPr>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F01FBCE" w14:textId="77777777" w:rsidR="009A683E" w:rsidRPr="00766DD6" w:rsidRDefault="009A683E">
            <w:pPr>
              <w:tabs>
                <w:tab w:val="left" w:pos="318"/>
              </w:tabs>
              <w:overflowPunct w:val="0"/>
              <w:jc w:val="center"/>
              <w:textAlignment w:val="baseline"/>
              <w:rPr>
                <w:szCs w:val="24"/>
              </w:rPr>
            </w:pPr>
            <w:r w:rsidRPr="00766DD6">
              <w:rPr>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25D35E" w14:textId="77777777" w:rsidR="009A683E" w:rsidRPr="00766DD6" w:rsidRDefault="009A683E">
            <w:pPr>
              <w:tabs>
                <w:tab w:val="left" w:pos="318"/>
              </w:tabs>
              <w:overflowPunct w:val="0"/>
              <w:jc w:val="center"/>
              <w:textAlignment w:val="baseline"/>
              <w:rPr>
                <w:szCs w:val="24"/>
              </w:rPr>
            </w:pPr>
            <w:r w:rsidRPr="00766DD6">
              <w:rPr>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82AAC92" w14:textId="77777777" w:rsidR="009A683E" w:rsidRPr="00766DD6" w:rsidRDefault="009A683E">
            <w:pPr>
              <w:tabs>
                <w:tab w:val="left" w:pos="318"/>
              </w:tabs>
              <w:overflowPunct w:val="0"/>
              <w:jc w:val="center"/>
              <w:textAlignment w:val="baseline"/>
              <w:rPr>
                <w:bCs/>
                <w:szCs w:val="24"/>
              </w:rPr>
            </w:pPr>
            <w:r w:rsidRPr="00766DD6">
              <w:rPr>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2B1469" w14:textId="77777777" w:rsidR="009A683E" w:rsidRPr="00766DD6" w:rsidRDefault="009A683E">
            <w:pPr>
              <w:tabs>
                <w:tab w:val="left" w:pos="318"/>
              </w:tabs>
              <w:overflowPunct w:val="0"/>
              <w:jc w:val="center"/>
              <w:textAlignment w:val="baseline"/>
              <w:rPr>
                <w:bCs/>
                <w:szCs w:val="24"/>
              </w:rPr>
            </w:pPr>
            <w:r w:rsidRPr="00766DD6">
              <w:rPr>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7BAE2E6" w14:textId="77777777" w:rsidR="009A683E" w:rsidRPr="00766DD6" w:rsidRDefault="009A683E">
            <w:pPr>
              <w:tabs>
                <w:tab w:val="left" w:pos="318"/>
              </w:tabs>
              <w:overflowPunct w:val="0"/>
              <w:jc w:val="center"/>
              <w:textAlignment w:val="baseline"/>
              <w:rPr>
                <w:szCs w:val="24"/>
              </w:rPr>
            </w:pPr>
            <w:r w:rsidRPr="00766DD6">
              <w:rPr>
                <w:szCs w:val="24"/>
              </w:rPr>
              <w:t>0</w:t>
            </w:r>
          </w:p>
        </w:tc>
      </w:tr>
    </w:tbl>
    <w:p w14:paraId="0C37F8BA" w14:textId="77777777" w:rsidR="009A683E" w:rsidRPr="00766DD6" w:rsidRDefault="009A683E" w:rsidP="009A683E">
      <w:pPr>
        <w:tabs>
          <w:tab w:val="left" w:pos="0"/>
          <w:tab w:val="left" w:pos="567"/>
        </w:tabs>
        <w:overflowPunct w:val="0"/>
        <w:textAlignment w:val="baseline"/>
        <w:rPr>
          <w:b/>
          <w:szCs w:val="24"/>
        </w:rPr>
      </w:pPr>
    </w:p>
    <w:p w14:paraId="5A4DA5A6" w14:textId="77777777" w:rsidR="009A683E" w:rsidRPr="00766DD6" w:rsidRDefault="009A683E" w:rsidP="009A683E"/>
    <w:p w14:paraId="6FD8C657" w14:textId="3ADDBBAD" w:rsidR="009A683E" w:rsidRPr="00766DD6" w:rsidRDefault="009A683E" w:rsidP="009A683E">
      <w:pPr>
        <w:tabs>
          <w:tab w:val="left" w:pos="0"/>
          <w:tab w:val="left" w:pos="567"/>
        </w:tabs>
        <w:overflowPunct w:val="0"/>
        <w:jc w:val="center"/>
        <w:textAlignment w:val="baseline"/>
        <w:rPr>
          <w:b/>
          <w:strike/>
          <w:szCs w:val="24"/>
          <w:lang w:eastAsia="lt-LT"/>
        </w:rPr>
      </w:pPr>
      <w:r w:rsidRPr="00766DD6">
        <w:rPr>
          <w:b/>
          <w:szCs w:val="24"/>
          <w:lang w:eastAsia="lt-LT"/>
        </w:rPr>
        <w:t>PRIEMONĖ NR. 09.1</w:t>
      </w:r>
      <w:r w:rsidRPr="00766DD6">
        <w:rPr>
          <w:szCs w:val="24"/>
          <w:lang w:eastAsia="lt-LT"/>
        </w:rPr>
        <w:t>.</w:t>
      </w:r>
      <w:r w:rsidR="00C962A2" w:rsidRPr="00766DD6">
        <w:rPr>
          <w:b/>
          <w:szCs w:val="24"/>
          <w:lang w:eastAsia="lt-LT"/>
        </w:rPr>
        <w:t>1-</w:t>
      </w:r>
      <w:r w:rsidR="00870A28" w:rsidRPr="00766DD6">
        <w:rPr>
          <w:b/>
          <w:szCs w:val="24"/>
          <w:lang w:eastAsia="lt-LT"/>
        </w:rPr>
        <w:t>ESFA</w:t>
      </w:r>
      <w:r w:rsidR="00EB1A04" w:rsidRPr="00766DD6">
        <w:rPr>
          <w:b/>
          <w:szCs w:val="24"/>
          <w:lang w:eastAsia="lt-LT"/>
        </w:rPr>
        <w:t>-</w:t>
      </w:r>
      <w:r w:rsidR="00C962A2" w:rsidRPr="00766DD6">
        <w:rPr>
          <w:b/>
          <w:strike/>
          <w:szCs w:val="24"/>
          <w:lang w:eastAsia="lt-LT"/>
        </w:rPr>
        <w:t>CPVA</w:t>
      </w:r>
      <w:r w:rsidR="00C962A2" w:rsidRPr="00766DD6">
        <w:rPr>
          <w:b/>
          <w:szCs w:val="24"/>
          <w:lang w:eastAsia="lt-LT"/>
        </w:rPr>
        <w:t>-K</w:t>
      </w:r>
      <w:r w:rsidRPr="00766DD6">
        <w:rPr>
          <w:b/>
          <w:szCs w:val="24"/>
          <w:lang w:eastAsia="lt-LT"/>
        </w:rPr>
        <w:t>-719 „</w:t>
      </w:r>
      <w:r w:rsidRPr="00766DD6">
        <w:rPr>
          <w:b/>
          <w:strike/>
          <w:szCs w:val="24"/>
          <w:lang w:eastAsia="lt-LT"/>
        </w:rPr>
        <w:t xml:space="preserve">DĖSTYTOJŲ DARBO VIETŲ TOBULINIMAS IR </w:t>
      </w:r>
    </w:p>
    <w:p w14:paraId="6A3DED2A" w14:textId="77777777" w:rsidR="009A683E" w:rsidRPr="00766DD6" w:rsidRDefault="009A683E" w:rsidP="009A683E">
      <w:pPr>
        <w:tabs>
          <w:tab w:val="left" w:pos="0"/>
          <w:tab w:val="left" w:pos="567"/>
        </w:tabs>
        <w:overflowPunct w:val="0"/>
        <w:jc w:val="center"/>
        <w:textAlignment w:val="baseline"/>
        <w:rPr>
          <w:b/>
          <w:szCs w:val="24"/>
          <w:lang w:eastAsia="lt-LT"/>
        </w:rPr>
      </w:pPr>
      <w:r w:rsidRPr="00766DD6">
        <w:rPr>
          <w:b/>
          <w:strike/>
          <w:szCs w:val="24"/>
          <w:lang w:eastAsia="lt-LT"/>
        </w:rPr>
        <w:t>TECHNOLOGINIS APRŪPINIMAS</w:t>
      </w:r>
      <w:r w:rsidRPr="00766DD6">
        <w:rPr>
          <w:b/>
          <w:szCs w:val="24"/>
          <w:lang w:eastAsia="lt-LT"/>
        </w:rPr>
        <w:t>“</w:t>
      </w:r>
      <w:r w:rsidR="00192B03" w:rsidRPr="00766DD6">
        <w:rPr>
          <w:b/>
          <w:szCs w:val="24"/>
          <w:lang w:eastAsia="lt-LT"/>
        </w:rPr>
        <w:t xml:space="preserve"> „AUKŠTŲJŲ MOKYKLŲ TINKLO TOBULINIMAS</w:t>
      </w:r>
      <w:r w:rsidR="00606C73" w:rsidRPr="00766DD6">
        <w:rPr>
          <w:b/>
          <w:szCs w:val="24"/>
          <w:lang w:eastAsia="lt-LT"/>
        </w:rPr>
        <w:t>“</w:t>
      </w:r>
    </w:p>
    <w:p w14:paraId="64C0644F" w14:textId="77777777" w:rsidR="009A683E" w:rsidRPr="00766DD6" w:rsidRDefault="009A683E" w:rsidP="009A683E">
      <w:pPr>
        <w:tabs>
          <w:tab w:val="left" w:pos="0"/>
          <w:tab w:val="left" w:pos="567"/>
        </w:tabs>
        <w:overflowPunct w:val="0"/>
        <w:jc w:val="center"/>
        <w:textAlignment w:val="baseline"/>
        <w:rPr>
          <w:b/>
          <w:szCs w:val="24"/>
          <w:lang w:eastAsia="lt-LT"/>
        </w:rPr>
      </w:pPr>
    </w:p>
    <w:p w14:paraId="43D514CC" w14:textId="77777777" w:rsidR="009A683E" w:rsidRPr="00766DD6" w:rsidRDefault="009A683E" w:rsidP="009A683E">
      <w:pPr>
        <w:tabs>
          <w:tab w:val="left" w:pos="0"/>
          <w:tab w:val="left" w:pos="567"/>
          <w:tab w:val="left" w:pos="993"/>
        </w:tabs>
        <w:ind w:left="851" w:hanging="142"/>
        <w:rPr>
          <w:szCs w:val="24"/>
          <w:lang w:eastAsia="lt-LT"/>
        </w:rPr>
      </w:pPr>
      <w:r w:rsidRPr="00766DD6">
        <w:rPr>
          <w:szCs w:val="24"/>
          <w:lang w:eastAsia="lt-LT"/>
        </w:rPr>
        <w:t>1.</w:t>
      </w:r>
      <w:r w:rsidRPr="00766DD6">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9A683E" w:rsidRPr="00766DD6" w14:paraId="6B14C17F" w14:textId="77777777" w:rsidTr="009A683E">
        <w:tc>
          <w:tcPr>
            <w:tcW w:w="9634" w:type="dxa"/>
            <w:tcBorders>
              <w:top w:val="single" w:sz="4" w:space="0" w:color="auto"/>
              <w:left w:val="single" w:sz="4" w:space="0" w:color="auto"/>
              <w:bottom w:val="nil"/>
              <w:right w:val="single" w:sz="4" w:space="0" w:color="auto"/>
            </w:tcBorders>
            <w:hideMark/>
          </w:tcPr>
          <w:p w14:paraId="608BB7BD" w14:textId="77777777" w:rsidR="009A683E" w:rsidRPr="00766DD6" w:rsidRDefault="009A683E">
            <w:pPr>
              <w:tabs>
                <w:tab w:val="left" w:pos="567"/>
              </w:tabs>
              <w:overflowPunct w:val="0"/>
              <w:ind w:firstLine="567"/>
              <w:jc w:val="both"/>
              <w:textAlignment w:val="baseline"/>
              <w:rPr>
                <w:szCs w:val="24"/>
                <w:lang w:eastAsia="lt-LT"/>
              </w:rPr>
            </w:pPr>
            <w:r w:rsidRPr="00766DD6">
              <w:rPr>
                <w:szCs w:val="24"/>
              </w:rPr>
              <w:t xml:space="preserve">1.1. Priemonės įgyvendinimas finansuojamas Europos regioninės plėtros fondo lėšomis. </w:t>
            </w:r>
          </w:p>
        </w:tc>
      </w:tr>
      <w:tr w:rsidR="009A683E" w:rsidRPr="00766DD6" w14:paraId="1AA71883" w14:textId="77777777" w:rsidTr="009A683E">
        <w:tc>
          <w:tcPr>
            <w:tcW w:w="9634" w:type="dxa"/>
            <w:tcBorders>
              <w:top w:val="nil"/>
              <w:left w:val="single" w:sz="4" w:space="0" w:color="auto"/>
              <w:bottom w:val="nil"/>
              <w:right w:val="single" w:sz="4" w:space="0" w:color="auto"/>
            </w:tcBorders>
            <w:hideMark/>
          </w:tcPr>
          <w:p w14:paraId="16501E4C" w14:textId="77777777" w:rsidR="009A683E" w:rsidRPr="00766DD6" w:rsidRDefault="009A683E">
            <w:pPr>
              <w:tabs>
                <w:tab w:val="left" w:pos="567"/>
              </w:tabs>
              <w:overflowPunct w:val="0"/>
              <w:ind w:firstLine="567"/>
              <w:jc w:val="both"/>
              <w:textAlignment w:val="baseline"/>
              <w:rPr>
                <w:szCs w:val="24"/>
                <w:lang w:eastAsia="lt-LT"/>
              </w:rPr>
            </w:pPr>
            <w:r w:rsidRPr="00766DD6">
              <w:rPr>
                <w:szCs w:val="24"/>
              </w:rPr>
              <w:t>1.2. Įgyvendinant priemonę, prisidedama prie uždavinio „Tobulinti ir koncentruoti studijų infrastruktūrą, siekiant aukštesnės studijų kokybės</w:t>
            </w:r>
            <w:r w:rsidRPr="00766DD6">
              <w:rPr>
                <w:bCs/>
                <w:szCs w:val="24"/>
              </w:rPr>
              <w:t>“</w:t>
            </w:r>
            <w:r w:rsidRPr="00766DD6">
              <w:rPr>
                <w:szCs w:val="24"/>
              </w:rPr>
              <w:t xml:space="preserve"> įgyvendinimo.</w:t>
            </w:r>
          </w:p>
        </w:tc>
      </w:tr>
      <w:tr w:rsidR="009A683E" w:rsidRPr="00766DD6" w14:paraId="75DFE521" w14:textId="77777777" w:rsidTr="009A683E">
        <w:tc>
          <w:tcPr>
            <w:tcW w:w="9634" w:type="dxa"/>
            <w:tcBorders>
              <w:top w:val="nil"/>
              <w:left w:val="single" w:sz="4" w:space="0" w:color="auto"/>
              <w:bottom w:val="nil"/>
              <w:right w:val="single" w:sz="4" w:space="0" w:color="auto"/>
            </w:tcBorders>
            <w:hideMark/>
          </w:tcPr>
          <w:p w14:paraId="17641755" w14:textId="77777777" w:rsidR="009A683E" w:rsidRPr="00766DD6" w:rsidRDefault="009A683E">
            <w:pPr>
              <w:tabs>
                <w:tab w:val="left" w:pos="540"/>
              </w:tabs>
              <w:overflowPunct w:val="0"/>
              <w:ind w:firstLine="601"/>
              <w:jc w:val="both"/>
              <w:textAlignment w:val="baseline"/>
              <w:rPr>
                <w:szCs w:val="24"/>
              </w:rPr>
            </w:pPr>
            <w:r w:rsidRPr="00766DD6">
              <w:rPr>
                <w:szCs w:val="24"/>
              </w:rPr>
              <w:t>1.3. Remiamos veikla – dėstytojų darbo vietų tobulinimas  ir technologinis aprūpinimas.</w:t>
            </w:r>
          </w:p>
        </w:tc>
      </w:tr>
      <w:tr w:rsidR="009A683E" w:rsidRPr="00766DD6" w14:paraId="4A30B0DC" w14:textId="77777777" w:rsidTr="009A683E">
        <w:tc>
          <w:tcPr>
            <w:tcW w:w="9634" w:type="dxa"/>
            <w:tcBorders>
              <w:top w:val="nil"/>
              <w:left w:val="single" w:sz="4" w:space="0" w:color="auto"/>
              <w:bottom w:val="nil"/>
              <w:right w:val="single" w:sz="4" w:space="0" w:color="auto"/>
            </w:tcBorders>
            <w:hideMark/>
          </w:tcPr>
          <w:p w14:paraId="2966073E" w14:textId="77777777" w:rsidR="009A683E" w:rsidRPr="00766DD6" w:rsidRDefault="009A683E">
            <w:pPr>
              <w:tabs>
                <w:tab w:val="left" w:pos="540"/>
              </w:tabs>
              <w:overflowPunct w:val="0"/>
              <w:ind w:firstLine="601"/>
              <w:jc w:val="both"/>
              <w:textAlignment w:val="baseline"/>
              <w:rPr>
                <w:szCs w:val="24"/>
              </w:rPr>
            </w:pPr>
            <w:r w:rsidRPr="00766DD6">
              <w:rPr>
                <w:szCs w:val="24"/>
              </w:rPr>
              <w:t xml:space="preserve">1.4. Galimas pareiškėjas – Lietuvos aukštosios mokyklos. </w:t>
            </w:r>
          </w:p>
        </w:tc>
      </w:tr>
      <w:tr w:rsidR="009A683E" w:rsidRPr="00766DD6" w14:paraId="79BE9478" w14:textId="77777777" w:rsidTr="009A683E">
        <w:tc>
          <w:tcPr>
            <w:tcW w:w="9634" w:type="dxa"/>
            <w:tcBorders>
              <w:top w:val="nil"/>
              <w:left w:val="single" w:sz="4" w:space="0" w:color="auto"/>
              <w:bottom w:val="single" w:sz="4" w:space="0" w:color="auto"/>
              <w:right w:val="single" w:sz="4" w:space="0" w:color="auto"/>
            </w:tcBorders>
            <w:hideMark/>
          </w:tcPr>
          <w:p w14:paraId="48FDD1DF" w14:textId="77777777" w:rsidR="009A683E" w:rsidRPr="00766DD6" w:rsidRDefault="009A683E">
            <w:pPr>
              <w:tabs>
                <w:tab w:val="left" w:pos="601"/>
              </w:tabs>
              <w:overflowPunct w:val="0"/>
              <w:ind w:firstLine="601"/>
              <w:jc w:val="both"/>
              <w:textAlignment w:val="baseline"/>
              <w:rPr>
                <w:szCs w:val="24"/>
              </w:rPr>
            </w:pPr>
            <w:r w:rsidRPr="00766DD6">
              <w:rPr>
                <w:szCs w:val="24"/>
              </w:rPr>
              <w:t xml:space="preserve">1.5. Galimas partneris – Lietuvos aukštosios mokyklos.  </w:t>
            </w:r>
          </w:p>
          <w:p w14:paraId="4C692BB5" w14:textId="77777777" w:rsidR="00F705B2" w:rsidRPr="00766DD6" w:rsidRDefault="00F705B2" w:rsidP="007B13A2">
            <w:pPr>
              <w:tabs>
                <w:tab w:val="left" w:pos="601"/>
              </w:tabs>
              <w:overflowPunct w:val="0"/>
              <w:ind w:firstLine="601"/>
              <w:jc w:val="both"/>
              <w:textAlignment w:val="baseline"/>
              <w:rPr>
                <w:b/>
                <w:szCs w:val="24"/>
              </w:rPr>
            </w:pPr>
            <w:r w:rsidRPr="00766DD6">
              <w:rPr>
                <w:b/>
                <w:szCs w:val="24"/>
              </w:rPr>
              <w:t>1.6. Priemonė kartu su priemonėmis Nr.</w:t>
            </w:r>
            <w:r w:rsidR="00226062" w:rsidRPr="00766DD6">
              <w:rPr>
                <w:b/>
                <w:szCs w:val="24"/>
                <w:lang w:eastAsia="lt-LT"/>
              </w:rPr>
              <w:t xml:space="preserve"> 09.3.1-ESFA-</w:t>
            </w:r>
            <w:r w:rsidR="007B13A2" w:rsidRPr="00766DD6">
              <w:rPr>
                <w:b/>
                <w:szCs w:val="24"/>
                <w:lang w:eastAsia="lt-LT"/>
              </w:rPr>
              <w:t>K-738 ir Nr. 09.3.2-ESFA-K</w:t>
            </w:r>
            <w:r w:rsidR="00226062" w:rsidRPr="00766DD6">
              <w:rPr>
                <w:b/>
                <w:szCs w:val="24"/>
                <w:lang w:eastAsia="lt-LT"/>
              </w:rPr>
              <w:t xml:space="preserve">-739 </w:t>
            </w:r>
            <w:r w:rsidRPr="00766DD6">
              <w:rPr>
                <w:b/>
                <w:szCs w:val="24"/>
              </w:rPr>
              <w:t xml:space="preserve"> sudaro jungtinę priemonę.</w:t>
            </w:r>
          </w:p>
        </w:tc>
      </w:tr>
    </w:tbl>
    <w:p w14:paraId="1F52B801" w14:textId="77777777" w:rsidR="009A683E" w:rsidRPr="00766DD6" w:rsidRDefault="009A683E" w:rsidP="009A683E">
      <w:pPr>
        <w:tabs>
          <w:tab w:val="left" w:pos="0"/>
          <w:tab w:val="left" w:pos="567"/>
        </w:tabs>
        <w:overflowPunct w:val="0"/>
        <w:jc w:val="both"/>
        <w:textAlignment w:val="baseline"/>
        <w:rPr>
          <w:szCs w:val="24"/>
          <w:lang w:eastAsia="lt-LT"/>
        </w:rPr>
      </w:pPr>
    </w:p>
    <w:p w14:paraId="4369D44E"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2.</w:t>
      </w:r>
      <w:r w:rsidRPr="00766DD6">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550C2F63"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4E029B49" w14:textId="77777777" w:rsidR="009A683E" w:rsidRPr="00766DD6" w:rsidRDefault="009A683E">
            <w:pPr>
              <w:tabs>
                <w:tab w:val="left" w:pos="0"/>
                <w:tab w:val="left" w:pos="567"/>
              </w:tabs>
              <w:overflowPunct w:val="0"/>
              <w:ind w:firstLine="601"/>
              <w:jc w:val="both"/>
              <w:textAlignment w:val="baseline"/>
              <w:rPr>
                <w:szCs w:val="24"/>
              </w:rPr>
            </w:pPr>
            <w:r w:rsidRPr="00766DD6">
              <w:rPr>
                <w:szCs w:val="24"/>
              </w:rPr>
              <w:t>Negrąžinamoji subsidija.</w:t>
            </w:r>
          </w:p>
        </w:tc>
      </w:tr>
    </w:tbl>
    <w:p w14:paraId="4F82CA12" w14:textId="77777777" w:rsidR="009A683E" w:rsidRPr="00766DD6" w:rsidRDefault="009A683E" w:rsidP="009A683E">
      <w:pPr>
        <w:tabs>
          <w:tab w:val="left" w:pos="0"/>
          <w:tab w:val="left" w:pos="567"/>
        </w:tabs>
        <w:overflowPunct w:val="0"/>
        <w:jc w:val="both"/>
        <w:textAlignment w:val="baseline"/>
        <w:rPr>
          <w:szCs w:val="24"/>
          <w:lang w:eastAsia="lt-LT"/>
        </w:rPr>
      </w:pPr>
    </w:p>
    <w:p w14:paraId="678EFDF6"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3.</w:t>
      </w:r>
      <w:r w:rsidRPr="00766DD6">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03A05D4C"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73B1B602" w14:textId="77777777" w:rsidR="009A683E" w:rsidRPr="00766DD6" w:rsidRDefault="00763425" w:rsidP="00C962A2">
            <w:pPr>
              <w:tabs>
                <w:tab w:val="left" w:pos="0"/>
                <w:tab w:val="left" w:pos="567"/>
              </w:tabs>
              <w:overflowPunct w:val="0"/>
              <w:ind w:firstLine="601"/>
              <w:jc w:val="both"/>
              <w:textAlignment w:val="baseline"/>
              <w:rPr>
                <w:b/>
                <w:szCs w:val="24"/>
              </w:rPr>
            </w:pPr>
            <w:r w:rsidRPr="00766DD6">
              <w:rPr>
                <w:szCs w:val="24"/>
                <w:lang w:eastAsia="lt-LT"/>
              </w:rPr>
              <w:t xml:space="preserve">Projektų konkursas </w:t>
            </w:r>
          </w:p>
        </w:tc>
      </w:tr>
    </w:tbl>
    <w:p w14:paraId="3A27D5BF" w14:textId="77777777" w:rsidR="009A683E" w:rsidRPr="00766DD6" w:rsidRDefault="009A683E" w:rsidP="009A683E">
      <w:pPr>
        <w:tabs>
          <w:tab w:val="left" w:pos="0"/>
          <w:tab w:val="left" w:pos="567"/>
        </w:tabs>
        <w:overflowPunct w:val="0"/>
        <w:jc w:val="both"/>
        <w:textAlignment w:val="baseline"/>
        <w:rPr>
          <w:szCs w:val="24"/>
          <w:lang w:eastAsia="lt-LT"/>
        </w:rPr>
      </w:pPr>
    </w:p>
    <w:p w14:paraId="253FCF83"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4.</w:t>
      </w:r>
      <w:r w:rsidRPr="00766DD6">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1304900D"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1C08A73D" w14:textId="6FAD2FE2" w:rsidR="009A683E" w:rsidRPr="00766DD6" w:rsidRDefault="00870A28">
            <w:pPr>
              <w:tabs>
                <w:tab w:val="left" w:pos="0"/>
                <w:tab w:val="left" w:pos="567"/>
              </w:tabs>
              <w:overflowPunct w:val="0"/>
              <w:ind w:firstLine="601"/>
              <w:jc w:val="both"/>
              <w:textAlignment w:val="baseline"/>
              <w:rPr>
                <w:szCs w:val="24"/>
              </w:rPr>
            </w:pPr>
            <w:r w:rsidRPr="00766DD6">
              <w:rPr>
                <w:szCs w:val="24"/>
              </w:rPr>
              <w:t>Europos socialinio fondo agentūra.</w:t>
            </w:r>
          </w:p>
        </w:tc>
      </w:tr>
    </w:tbl>
    <w:p w14:paraId="311701BD" w14:textId="77777777" w:rsidR="009A683E" w:rsidRPr="00766DD6" w:rsidRDefault="009A683E" w:rsidP="009A683E">
      <w:pPr>
        <w:tabs>
          <w:tab w:val="left" w:pos="0"/>
          <w:tab w:val="left" w:pos="567"/>
        </w:tabs>
        <w:overflowPunct w:val="0"/>
        <w:ind w:left="644"/>
        <w:jc w:val="both"/>
        <w:textAlignment w:val="baseline"/>
        <w:rPr>
          <w:szCs w:val="24"/>
          <w:lang w:eastAsia="lt-LT"/>
        </w:rPr>
      </w:pPr>
    </w:p>
    <w:p w14:paraId="5AAA8048" w14:textId="77777777" w:rsidR="009A683E" w:rsidRPr="00766DD6" w:rsidRDefault="009A683E" w:rsidP="009A683E">
      <w:pPr>
        <w:tabs>
          <w:tab w:val="left" w:pos="993"/>
        </w:tabs>
        <w:ind w:firstLine="567"/>
        <w:jc w:val="both"/>
        <w:rPr>
          <w:szCs w:val="24"/>
        </w:rPr>
      </w:pPr>
      <w:r w:rsidRPr="00766DD6">
        <w:rPr>
          <w:szCs w:val="24"/>
        </w:rPr>
        <w:t>5.</w:t>
      </w:r>
      <w:r w:rsidRPr="00766DD6">
        <w:rPr>
          <w:szCs w:val="24"/>
        </w:rPr>
        <w:tab/>
        <w:t>Reikalavimai, taikomi priemonei atskirti nuo kitų iš ES bei kitos tarptautinės finansinės paramos finansuojamų programų priemonių</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9A683E" w:rsidRPr="00766DD6" w14:paraId="07E921D3" w14:textId="77777777" w:rsidTr="009A683E">
        <w:trPr>
          <w:trHeight w:val="337"/>
        </w:trPr>
        <w:tc>
          <w:tcPr>
            <w:tcW w:w="9643" w:type="dxa"/>
            <w:tcBorders>
              <w:top w:val="single" w:sz="4" w:space="0" w:color="auto"/>
              <w:left w:val="single" w:sz="4" w:space="0" w:color="auto"/>
              <w:bottom w:val="single" w:sz="4" w:space="0" w:color="auto"/>
              <w:right w:val="single" w:sz="4" w:space="0" w:color="auto"/>
            </w:tcBorders>
            <w:hideMark/>
          </w:tcPr>
          <w:p w14:paraId="5A083514" w14:textId="77777777" w:rsidR="009A683E" w:rsidRPr="00766DD6" w:rsidRDefault="009A683E">
            <w:pPr>
              <w:tabs>
                <w:tab w:val="left" w:pos="993"/>
              </w:tabs>
              <w:ind w:firstLine="596"/>
              <w:jc w:val="both"/>
              <w:rPr>
                <w:szCs w:val="24"/>
              </w:rPr>
            </w:pPr>
            <w:r w:rsidRPr="00766DD6">
              <w:rPr>
                <w:bCs/>
                <w:szCs w:val="24"/>
                <w:lang w:eastAsia="lt-LT"/>
              </w:rPr>
              <w:t>Papildomi reikalavimai netaikomi.</w:t>
            </w:r>
          </w:p>
        </w:tc>
      </w:tr>
    </w:tbl>
    <w:p w14:paraId="15C3622A" w14:textId="77777777" w:rsidR="009A683E" w:rsidRPr="00766DD6" w:rsidRDefault="009A683E" w:rsidP="009A683E">
      <w:pPr>
        <w:tabs>
          <w:tab w:val="left" w:pos="0"/>
          <w:tab w:val="left" w:pos="567"/>
        </w:tabs>
        <w:overflowPunct w:val="0"/>
        <w:jc w:val="both"/>
        <w:textAlignment w:val="baseline"/>
        <w:rPr>
          <w:bCs/>
          <w:szCs w:val="24"/>
          <w:lang w:eastAsia="lt-LT"/>
        </w:rPr>
      </w:pPr>
    </w:p>
    <w:p w14:paraId="039995D1"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6.</w:t>
      </w:r>
      <w:r w:rsidRPr="00766DD6">
        <w:rPr>
          <w:szCs w:val="24"/>
          <w:lang w:eastAsia="lt-LT"/>
        </w:rPr>
        <w:tab/>
        <w:t>P</w:t>
      </w:r>
      <w:r w:rsidRPr="00766DD6">
        <w:rPr>
          <w:bCs/>
          <w:szCs w:val="24"/>
          <w:lang w:eastAsia="lt-LT"/>
        </w:rPr>
        <w:t>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2234"/>
        <w:gridCol w:w="1416"/>
        <w:gridCol w:w="2158"/>
        <w:gridCol w:w="2145"/>
      </w:tblGrid>
      <w:tr w:rsidR="009A683E" w:rsidRPr="00766DD6" w14:paraId="3B6E6CA8"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36151B03" w14:textId="77777777" w:rsidR="009A683E" w:rsidRPr="00766DD6" w:rsidRDefault="009A683E">
            <w:pPr>
              <w:tabs>
                <w:tab w:val="left" w:pos="284"/>
              </w:tabs>
              <w:overflowPunct w:val="0"/>
              <w:jc w:val="center"/>
              <w:textAlignment w:val="baseline"/>
              <w:rPr>
                <w:szCs w:val="24"/>
                <w:lang w:eastAsia="lt-LT"/>
              </w:rPr>
            </w:pPr>
            <w:r w:rsidRPr="00766DD6">
              <w:rPr>
                <w:szCs w:val="24"/>
                <w:lang w:eastAsia="lt-LT"/>
              </w:rPr>
              <w:lastRenderedPageBreak/>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62BA22BF"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19D3DF5E"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702CD4CA"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 xml:space="preserve">Tarpinė reikšmė </w:t>
            </w:r>
            <w:smartTag w:uri="schemas-tilde-lv/tildestengine" w:element="metric2">
              <w:smartTagPr>
                <w:attr w:name="metric_value" w:val="2018"/>
                <w:attr w:name="metric_text" w:val="m"/>
              </w:smartTagPr>
              <w:r w:rsidRPr="00766DD6">
                <w:rPr>
                  <w:szCs w:val="24"/>
                  <w:lang w:eastAsia="lt-LT"/>
                </w:rPr>
                <w:t>2018 m</w:t>
              </w:r>
            </w:smartTag>
            <w:r w:rsidRPr="00766DD6">
              <w:rPr>
                <w:szCs w:val="24"/>
                <w:lang w:eastAsia="lt-LT"/>
              </w:rPr>
              <w:t>. gruodžio 31 d.</w:t>
            </w:r>
          </w:p>
        </w:tc>
        <w:tc>
          <w:tcPr>
            <w:tcW w:w="2146" w:type="dxa"/>
            <w:tcBorders>
              <w:top w:val="single" w:sz="4" w:space="0" w:color="auto"/>
              <w:left w:val="single" w:sz="4" w:space="0" w:color="auto"/>
              <w:bottom w:val="single" w:sz="4" w:space="0" w:color="auto"/>
              <w:right w:val="single" w:sz="4" w:space="0" w:color="auto"/>
            </w:tcBorders>
            <w:hideMark/>
          </w:tcPr>
          <w:p w14:paraId="02EC39B4"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 xml:space="preserve">Galutinė reikšmė </w:t>
            </w:r>
            <w:smartTag w:uri="schemas-tilde-lv/tildestengine" w:element="metric2">
              <w:smartTagPr>
                <w:attr w:name="metric_value" w:val="2023"/>
                <w:attr w:name="metric_text" w:val="m"/>
              </w:smartTagPr>
              <w:r w:rsidRPr="00766DD6">
                <w:rPr>
                  <w:szCs w:val="24"/>
                  <w:lang w:eastAsia="lt-LT"/>
                </w:rPr>
                <w:t>2023 m</w:t>
              </w:r>
            </w:smartTag>
            <w:r w:rsidRPr="00766DD6">
              <w:rPr>
                <w:szCs w:val="24"/>
                <w:lang w:eastAsia="lt-LT"/>
              </w:rPr>
              <w:t>. gruodžio 31 d.</w:t>
            </w:r>
          </w:p>
        </w:tc>
      </w:tr>
      <w:tr w:rsidR="009A683E" w:rsidRPr="00766DD6" w14:paraId="18035374"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164B40B4"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R.N.708</w:t>
            </w:r>
          </w:p>
        </w:tc>
        <w:tc>
          <w:tcPr>
            <w:tcW w:w="2235" w:type="dxa"/>
            <w:tcBorders>
              <w:top w:val="single" w:sz="4" w:space="0" w:color="auto"/>
              <w:left w:val="single" w:sz="4" w:space="0" w:color="auto"/>
              <w:bottom w:val="single" w:sz="4" w:space="0" w:color="auto"/>
              <w:right w:val="single" w:sz="4" w:space="0" w:color="auto"/>
            </w:tcBorders>
            <w:hideMark/>
          </w:tcPr>
          <w:p w14:paraId="5FFDF16F"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„Dėstytojai, dirbantys pagal veiksmų programą ERPF lėšomis atnaujintose darbo vietose“</w:t>
            </w:r>
          </w:p>
        </w:tc>
        <w:tc>
          <w:tcPr>
            <w:tcW w:w="1417" w:type="dxa"/>
            <w:tcBorders>
              <w:top w:val="single" w:sz="4" w:space="0" w:color="auto"/>
              <w:left w:val="single" w:sz="4" w:space="0" w:color="auto"/>
              <w:bottom w:val="single" w:sz="4" w:space="0" w:color="auto"/>
              <w:right w:val="single" w:sz="4" w:space="0" w:color="auto"/>
            </w:tcBorders>
            <w:hideMark/>
          </w:tcPr>
          <w:p w14:paraId="2C242A6F"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hideMark/>
          </w:tcPr>
          <w:p w14:paraId="027CA883"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10</w:t>
            </w:r>
          </w:p>
        </w:tc>
        <w:tc>
          <w:tcPr>
            <w:tcW w:w="2146" w:type="dxa"/>
            <w:tcBorders>
              <w:top w:val="single" w:sz="4" w:space="0" w:color="auto"/>
              <w:left w:val="single" w:sz="4" w:space="0" w:color="auto"/>
              <w:bottom w:val="single" w:sz="4" w:space="0" w:color="auto"/>
              <w:right w:val="single" w:sz="4" w:space="0" w:color="auto"/>
            </w:tcBorders>
            <w:hideMark/>
          </w:tcPr>
          <w:p w14:paraId="0359684F"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100</w:t>
            </w:r>
          </w:p>
        </w:tc>
      </w:tr>
      <w:tr w:rsidR="009A683E" w:rsidRPr="00766DD6" w14:paraId="396FC800"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52A54ED0"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P.B.235</w:t>
            </w:r>
          </w:p>
        </w:tc>
        <w:tc>
          <w:tcPr>
            <w:tcW w:w="2235" w:type="dxa"/>
            <w:tcBorders>
              <w:top w:val="single" w:sz="4" w:space="0" w:color="auto"/>
              <w:left w:val="single" w:sz="4" w:space="0" w:color="auto"/>
              <w:bottom w:val="single" w:sz="4" w:space="0" w:color="auto"/>
              <w:right w:val="single" w:sz="4" w:space="0" w:color="auto"/>
            </w:tcBorders>
            <w:hideMark/>
          </w:tcPr>
          <w:p w14:paraId="2ACD6FAC"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„Investicijas gavusios vaikų priežiūros arba švietimo infrastruktūros pajėgumas“</w:t>
            </w:r>
          </w:p>
        </w:tc>
        <w:tc>
          <w:tcPr>
            <w:tcW w:w="1417" w:type="dxa"/>
            <w:tcBorders>
              <w:top w:val="single" w:sz="4" w:space="0" w:color="auto"/>
              <w:left w:val="single" w:sz="4" w:space="0" w:color="auto"/>
              <w:bottom w:val="single" w:sz="4" w:space="0" w:color="auto"/>
              <w:right w:val="single" w:sz="4" w:space="0" w:color="auto"/>
            </w:tcBorders>
            <w:hideMark/>
          </w:tcPr>
          <w:p w14:paraId="2641DD12"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hideMark/>
          </w:tcPr>
          <w:p w14:paraId="47CACF3C"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7400</w:t>
            </w:r>
          </w:p>
        </w:tc>
        <w:tc>
          <w:tcPr>
            <w:tcW w:w="2146" w:type="dxa"/>
            <w:tcBorders>
              <w:top w:val="single" w:sz="4" w:space="0" w:color="auto"/>
              <w:left w:val="single" w:sz="4" w:space="0" w:color="auto"/>
              <w:bottom w:val="single" w:sz="4" w:space="0" w:color="auto"/>
              <w:right w:val="single" w:sz="4" w:space="0" w:color="auto"/>
            </w:tcBorders>
            <w:hideMark/>
          </w:tcPr>
          <w:p w14:paraId="4A7D0684"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74000</w:t>
            </w:r>
          </w:p>
        </w:tc>
      </w:tr>
      <w:tr w:rsidR="009A683E" w:rsidRPr="00766DD6" w14:paraId="589C3301"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10587DDF"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P.N.719</w:t>
            </w:r>
          </w:p>
        </w:tc>
        <w:tc>
          <w:tcPr>
            <w:tcW w:w="2235" w:type="dxa"/>
            <w:tcBorders>
              <w:top w:val="single" w:sz="4" w:space="0" w:color="auto"/>
              <w:left w:val="single" w:sz="4" w:space="0" w:color="auto"/>
              <w:bottom w:val="single" w:sz="4" w:space="0" w:color="auto"/>
              <w:right w:val="single" w:sz="4" w:space="0" w:color="auto"/>
            </w:tcBorders>
            <w:hideMark/>
          </w:tcPr>
          <w:p w14:paraId="2DE18DA2"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„Aukštosios mokyklos, kuriose pagal veiksmų programą ERPF lėšomis atnaujintos dėstytojų darbo vietos“</w:t>
            </w:r>
          </w:p>
        </w:tc>
        <w:tc>
          <w:tcPr>
            <w:tcW w:w="1417" w:type="dxa"/>
            <w:tcBorders>
              <w:top w:val="single" w:sz="4" w:space="0" w:color="auto"/>
              <w:left w:val="single" w:sz="4" w:space="0" w:color="auto"/>
              <w:bottom w:val="single" w:sz="4" w:space="0" w:color="auto"/>
              <w:right w:val="single" w:sz="4" w:space="0" w:color="auto"/>
            </w:tcBorders>
            <w:hideMark/>
          </w:tcPr>
          <w:p w14:paraId="41034D7A"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hideMark/>
          </w:tcPr>
          <w:p w14:paraId="36C0220E"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2</w:t>
            </w:r>
          </w:p>
        </w:tc>
        <w:tc>
          <w:tcPr>
            <w:tcW w:w="2146" w:type="dxa"/>
            <w:tcBorders>
              <w:top w:val="single" w:sz="4" w:space="0" w:color="auto"/>
              <w:left w:val="single" w:sz="4" w:space="0" w:color="auto"/>
              <w:bottom w:val="single" w:sz="4" w:space="0" w:color="auto"/>
              <w:right w:val="single" w:sz="4" w:space="0" w:color="auto"/>
            </w:tcBorders>
            <w:hideMark/>
          </w:tcPr>
          <w:p w14:paraId="03E739AC"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20</w:t>
            </w:r>
          </w:p>
        </w:tc>
      </w:tr>
    </w:tbl>
    <w:p w14:paraId="7B5D9E0D" w14:textId="77777777" w:rsidR="009A683E" w:rsidRPr="00766DD6" w:rsidRDefault="009A683E" w:rsidP="009A683E"/>
    <w:p w14:paraId="5185601E"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7.</w:t>
      </w:r>
      <w:r w:rsidRPr="00766DD6">
        <w:rPr>
          <w:szCs w:val="24"/>
          <w:lang w:eastAsia="lt-LT"/>
        </w:rPr>
        <w:tab/>
      </w:r>
      <w:r w:rsidRPr="00766DD6">
        <w:rPr>
          <w:bCs/>
          <w:szCs w:val="24"/>
          <w:lang w:eastAsia="lt-LT"/>
        </w:rPr>
        <w:t>Priemonės finansavimo šaltiniai</w:t>
      </w:r>
    </w:p>
    <w:p w14:paraId="04C5416F" w14:textId="77777777" w:rsidR="009A683E" w:rsidRPr="00766DD6" w:rsidRDefault="009A683E" w:rsidP="009A683E">
      <w:pPr>
        <w:tabs>
          <w:tab w:val="left" w:pos="0"/>
          <w:tab w:val="left" w:pos="142"/>
          <w:tab w:val="left" w:pos="10205"/>
        </w:tabs>
        <w:overflowPunct w:val="0"/>
        <w:ind w:right="424"/>
        <w:textAlignment w:val="baseline"/>
        <w:rPr>
          <w:i/>
          <w:szCs w:val="24"/>
          <w:lang w:eastAsia="lt-LT"/>
        </w:rPr>
      </w:pPr>
    </w:p>
    <w:p w14:paraId="1E6BED55" w14:textId="77777777" w:rsidR="009A683E" w:rsidRPr="00766DD6" w:rsidRDefault="009A683E" w:rsidP="009A683E">
      <w:pPr>
        <w:tabs>
          <w:tab w:val="left" w:pos="0"/>
          <w:tab w:val="left" w:pos="142"/>
          <w:tab w:val="left" w:pos="7088"/>
          <w:tab w:val="left" w:pos="8364"/>
        </w:tabs>
        <w:overflowPunct w:val="0"/>
        <w:ind w:right="2664" w:firstLine="6096"/>
        <w:textAlignment w:val="baseline"/>
        <w:rPr>
          <w:bCs/>
          <w:szCs w:val="24"/>
          <w:lang w:eastAsia="lt-LT"/>
        </w:rPr>
      </w:pPr>
      <w:r w:rsidRPr="00766DD6">
        <w:rPr>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447"/>
        <w:gridCol w:w="1419"/>
        <w:gridCol w:w="1248"/>
        <w:gridCol w:w="1277"/>
      </w:tblGrid>
      <w:tr w:rsidR="009A683E" w:rsidRPr="00766DD6" w14:paraId="0E2D42CE" w14:textId="77777777" w:rsidTr="009A683E">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2D7C9D96"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Projektams skiriamas finansavimas</w:t>
            </w:r>
          </w:p>
        </w:tc>
        <w:tc>
          <w:tcPr>
            <w:tcW w:w="6492" w:type="dxa"/>
            <w:gridSpan w:val="5"/>
            <w:tcBorders>
              <w:top w:val="single" w:sz="4" w:space="0" w:color="auto"/>
              <w:left w:val="single" w:sz="4" w:space="0" w:color="auto"/>
              <w:bottom w:val="single" w:sz="4" w:space="0" w:color="auto"/>
              <w:right w:val="single" w:sz="4" w:space="0" w:color="auto"/>
            </w:tcBorders>
            <w:hideMark/>
          </w:tcPr>
          <w:p w14:paraId="20B656D1"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Kiti projektų finansavimo šaltiniai</w:t>
            </w:r>
          </w:p>
        </w:tc>
      </w:tr>
      <w:tr w:rsidR="009A683E" w:rsidRPr="00766DD6" w14:paraId="7CC2EBB4" w14:textId="77777777" w:rsidTr="009A683E">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968991F" w14:textId="77777777" w:rsidR="009A683E" w:rsidRPr="00766DD6" w:rsidRDefault="009A683E">
            <w:pPr>
              <w:overflowPunct w:val="0"/>
              <w:ind w:left="-108" w:right="-108"/>
              <w:jc w:val="center"/>
              <w:textAlignment w:val="baseline"/>
              <w:rPr>
                <w:bCs/>
                <w:szCs w:val="24"/>
                <w:lang w:eastAsia="lt-LT"/>
              </w:rPr>
            </w:pPr>
            <w:r w:rsidRPr="00766DD6">
              <w:rPr>
                <w:bCs/>
                <w:szCs w:val="24"/>
                <w:lang w:eastAsia="lt-LT"/>
              </w:rPr>
              <w:t>ES struktūrinių fondų</w:t>
            </w:r>
          </w:p>
          <w:p w14:paraId="3CC7349F" w14:textId="77777777" w:rsidR="009A683E" w:rsidRPr="00766DD6" w:rsidRDefault="009A683E">
            <w:pPr>
              <w:overflowPunct w:val="0"/>
              <w:ind w:left="-108" w:right="-108"/>
              <w:jc w:val="center"/>
              <w:textAlignment w:val="baseline"/>
              <w:rPr>
                <w:bCs/>
                <w:szCs w:val="24"/>
                <w:lang w:eastAsia="lt-LT"/>
              </w:rPr>
            </w:pPr>
            <w:r w:rsidRPr="00766DD6">
              <w:rPr>
                <w:bCs/>
                <w:szCs w:val="24"/>
                <w:lang w:eastAsia="lt-LT"/>
              </w:rPr>
              <w:t>lėšos – iki</w:t>
            </w:r>
          </w:p>
        </w:tc>
        <w:tc>
          <w:tcPr>
            <w:tcW w:w="7938" w:type="dxa"/>
            <w:gridSpan w:val="6"/>
            <w:tcBorders>
              <w:top w:val="single" w:sz="4" w:space="0" w:color="auto"/>
              <w:left w:val="single" w:sz="4" w:space="0" w:color="auto"/>
              <w:bottom w:val="single" w:sz="4" w:space="0" w:color="auto"/>
              <w:right w:val="single" w:sz="4" w:space="0" w:color="auto"/>
            </w:tcBorders>
            <w:hideMark/>
          </w:tcPr>
          <w:p w14:paraId="413A8311"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Nacionalinės lėšos</w:t>
            </w:r>
          </w:p>
        </w:tc>
      </w:tr>
      <w:tr w:rsidR="009A683E" w:rsidRPr="00766DD6" w14:paraId="64F58E9D"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5CD951FF" w14:textId="77777777" w:rsidR="009A683E" w:rsidRPr="00766DD6" w:rsidRDefault="009A683E">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82B9C59" w14:textId="77777777" w:rsidR="009A683E" w:rsidRPr="00766DD6" w:rsidRDefault="009A683E">
            <w:pPr>
              <w:overflowPunct w:val="0"/>
              <w:jc w:val="center"/>
              <w:textAlignment w:val="baseline"/>
              <w:rPr>
                <w:bCs/>
                <w:szCs w:val="24"/>
                <w:lang w:eastAsia="lt-LT"/>
              </w:rPr>
            </w:pPr>
            <w:r w:rsidRPr="00766DD6">
              <w:rPr>
                <w:bCs/>
                <w:szCs w:val="24"/>
                <w:lang w:eastAsia="lt-LT"/>
              </w:rPr>
              <w:t>Lietuvos Respublikos valstybės biudžeto lėšos – iki</w:t>
            </w:r>
          </w:p>
        </w:tc>
        <w:tc>
          <w:tcPr>
            <w:tcW w:w="6492" w:type="dxa"/>
            <w:gridSpan w:val="5"/>
            <w:tcBorders>
              <w:top w:val="single" w:sz="4" w:space="0" w:color="auto"/>
              <w:left w:val="single" w:sz="4" w:space="0" w:color="auto"/>
              <w:bottom w:val="single" w:sz="4" w:space="0" w:color="auto"/>
              <w:right w:val="single" w:sz="4" w:space="0" w:color="auto"/>
            </w:tcBorders>
            <w:vAlign w:val="center"/>
            <w:hideMark/>
          </w:tcPr>
          <w:p w14:paraId="5C19CDB5" w14:textId="77777777" w:rsidR="009A683E" w:rsidRPr="00766DD6" w:rsidRDefault="009A683E">
            <w:pPr>
              <w:tabs>
                <w:tab w:val="left" w:pos="0"/>
              </w:tabs>
              <w:overflowPunct w:val="0"/>
              <w:jc w:val="center"/>
              <w:textAlignment w:val="baseline"/>
              <w:rPr>
                <w:bCs/>
                <w:szCs w:val="24"/>
                <w:lang w:eastAsia="lt-LT"/>
              </w:rPr>
            </w:pPr>
            <w:r w:rsidRPr="00766DD6">
              <w:rPr>
                <w:bCs/>
                <w:szCs w:val="24"/>
                <w:lang w:eastAsia="lt-LT"/>
              </w:rPr>
              <w:t>Projektų vykdytojų lėšos</w:t>
            </w:r>
          </w:p>
        </w:tc>
      </w:tr>
      <w:tr w:rsidR="009A683E" w:rsidRPr="00766DD6" w14:paraId="5649F9F0" w14:textId="77777777" w:rsidTr="009A683E">
        <w:trPr>
          <w:cantSplit/>
          <w:trHeight w:val="119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3B6D1286" w14:textId="77777777" w:rsidR="009A683E" w:rsidRPr="00766DD6" w:rsidRDefault="009A683E">
            <w:pPr>
              <w:rPr>
                <w:bCs/>
                <w:szCs w:val="24"/>
                <w:lang w:eastAsia="lt-LT"/>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26C7153" w14:textId="77777777" w:rsidR="009A683E" w:rsidRPr="00766DD6" w:rsidRDefault="009A683E">
            <w:pPr>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hideMark/>
          </w:tcPr>
          <w:p w14:paraId="75446467"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BCCA8CB"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55746ACE"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Savivaldybės biudžeto</w:t>
            </w:r>
          </w:p>
          <w:p w14:paraId="6E3252B9"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B9C8702"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F41EAF" w14:textId="77777777" w:rsidR="009A683E" w:rsidRPr="00766DD6" w:rsidRDefault="009A683E">
            <w:pPr>
              <w:tabs>
                <w:tab w:val="left" w:pos="0"/>
              </w:tabs>
              <w:overflowPunct w:val="0"/>
              <w:jc w:val="center"/>
              <w:textAlignment w:val="baseline"/>
              <w:rPr>
                <w:bCs/>
                <w:szCs w:val="24"/>
                <w:lang w:eastAsia="lt-LT"/>
              </w:rPr>
            </w:pPr>
            <w:r w:rsidRPr="00766DD6">
              <w:rPr>
                <w:bCs/>
                <w:szCs w:val="24"/>
                <w:lang w:eastAsia="lt-LT"/>
              </w:rPr>
              <w:t xml:space="preserve">Privačios lėšos </w:t>
            </w:r>
          </w:p>
        </w:tc>
      </w:tr>
      <w:tr w:rsidR="009A683E" w:rsidRPr="00766DD6" w14:paraId="5F0F8855"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6F064846" w14:textId="77777777" w:rsidR="009A683E" w:rsidRPr="00766DD6" w:rsidRDefault="009A683E">
            <w:pPr>
              <w:tabs>
                <w:tab w:val="left" w:pos="0"/>
                <w:tab w:val="left" w:pos="914"/>
              </w:tabs>
              <w:ind w:left="720" w:hanging="360"/>
              <w:contextualSpacing/>
              <w:rPr>
                <w:szCs w:val="24"/>
                <w:lang w:eastAsia="lt-LT"/>
              </w:rPr>
            </w:pPr>
            <w:r w:rsidRPr="00766DD6">
              <w:rPr>
                <w:szCs w:val="24"/>
                <w:lang w:eastAsia="lt-LT"/>
              </w:rPr>
              <w:t>1.</w:t>
            </w:r>
            <w:r w:rsidRPr="00766DD6">
              <w:rPr>
                <w:szCs w:val="24"/>
                <w:lang w:eastAsia="lt-LT"/>
              </w:rPr>
              <w:tab/>
              <w:t>Priemonės finansavimo šaltiniai, neįskaitant veiklos lėšų rezervo ir jam finansuoti skiriamų lėšų</w:t>
            </w:r>
          </w:p>
        </w:tc>
      </w:tr>
      <w:tr w:rsidR="009A683E" w:rsidRPr="00766DD6" w14:paraId="7F76CA92"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71EE1C16"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3 696 669</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6B877D2"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652 353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DD988A1"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D5B846C"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F3E77E"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A04B8D2"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332749"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r w:rsidR="009A683E" w:rsidRPr="00766DD6" w14:paraId="21F6058B"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0B4645F2" w14:textId="77777777" w:rsidR="009A683E" w:rsidRPr="00766DD6" w:rsidRDefault="009A683E">
            <w:pPr>
              <w:tabs>
                <w:tab w:val="left" w:pos="0"/>
                <w:tab w:val="left" w:pos="914"/>
              </w:tabs>
              <w:ind w:left="720" w:hanging="90"/>
              <w:contextualSpacing/>
              <w:rPr>
                <w:szCs w:val="24"/>
                <w:lang w:eastAsia="lt-LT"/>
              </w:rPr>
            </w:pPr>
            <w:r w:rsidRPr="00766DD6">
              <w:rPr>
                <w:szCs w:val="24"/>
                <w:lang w:eastAsia="lt-LT"/>
              </w:rPr>
              <w:t>2.</w:t>
            </w:r>
            <w:r w:rsidRPr="00766DD6">
              <w:rPr>
                <w:szCs w:val="24"/>
                <w:lang w:eastAsia="lt-LT"/>
              </w:rPr>
              <w:tab/>
              <w:t>Veiklos lėšų rezervas ir jam finansuoti skiriamos nacionalinės lėšos</w:t>
            </w:r>
          </w:p>
        </w:tc>
      </w:tr>
      <w:tr w:rsidR="009A683E" w:rsidRPr="00766DD6" w14:paraId="75683D0D"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763F7AE9"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C5B3F8A"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3A19DEC"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A344C42"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5E84E6"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1D4E63"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4F5D9"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r w:rsidR="009A683E" w:rsidRPr="00766DD6" w14:paraId="4DAA8D6F"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3AFB16E8" w14:textId="77777777" w:rsidR="009A683E" w:rsidRPr="00766DD6" w:rsidRDefault="009A683E">
            <w:pPr>
              <w:tabs>
                <w:tab w:val="left" w:pos="0"/>
                <w:tab w:val="left" w:pos="914"/>
              </w:tabs>
              <w:ind w:left="720" w:hanging="90"/>
              <w:contextualSpacing/>
              <w:rPr>
                <w:szCs w:val="24"/>
                <w:lang w:eastAsia="lt-LT"/>
              </w:rPr>
            </w:pPr>
            <w:r w:rsidRPr="00766DD6">
              <w:rPr>
                <w:szCs w:val="24"/>
                <w:lang w:eastAsia="lt-LT"/>
              </w:rPr>
              <w:t>3.</w:t>
            </w:r>
            <w:r w:rsidRPr="00766DD6">
              <w:rPr>
                <w:szCs w:val="24"/>
                <w:lang w:eastAsia="lt-LT"/>
              </w:rPr>
              <w:tab/>
              <w:t xml:space="preserve">Iš viso </w:t>
            </w:r>
          </w:p>
        </w:tc>
      </w:tr>
      <w:tr w:rsidR="009A683E" w:rsidRPr="00766DD6" w14:paraId="1AB82B8C"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2300BC49"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3 696 669</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E43F1A4"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652 353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F9A1877"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5A958B0"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BC080B"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48D58FF"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9C2805"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bl>
    <w:p w14:paraId="266B6AB5" w14:textId="77777777" w:rsidR="009A683E" w:rsidRPr="00766DD6" w:rsidRDefault="009A683E" w:rsidP="009A683E">
      <w:pPr>
        <w:tabs>
          <w:tab w:val="left" w:pos="567"/>
        </w:tabs>
        <w:overflowPunct w:val="0"/>
        <w:ind w:firstLine="567"/>
        <w:textAlignment w:val="baseline"/>
        <w:rPr>
          <w:rFonts w:ascii="HelveticaLT" w:hAnsi="HelveticaLT"/>
          <w:bCs/>
          <w:sz w:val="20"/>
        </w:rPr>
      </w:pPr>
    </w:p>
    <w:p w14:paraId="01E97B39" w14:textId="77777777" w:rsidR="009A683E" w:rsidRPr="00766DD6" w:rsidRDefault="009A683E" w:rsidP="009A683E">
      <w:pPr>
        <w:tabs>
          <w:tab w:val="left" w:pos="0"/>
          <w:tab w:val="left" w:pos="567"/>
        </w:tabs>
        <w:overflowPunct w:val="0"/>
        <w:jc w:val="center"/>
        <w:textAlignment w:val="baseline"/>
        <w:rPr>
          <w:b/>
          <w:szCs w:val="24"/>
          <w:lang w:eastAsia="lt-LT"/>
        </w:rPr>
      </w:pPr>
      <w:r w:rsidRPr="00766DD6">
        <w:rPr>
          <w:b/>
          <w:szCs w:val="24"/>
          <w:lang w:eastAsia="lt-LT"/>
        </w:rPr>
        <w:t>PRIEMONĖ NR. 09.3.1-ESFA-K-731 „STUDIJŲ KOKYBĖS GERINIMAS“</w:t>
      </w:r>
    </w:p>
    <w:p w14:paraId="7528E889" w14:textId="77777777" w:rsidR="009A683E" w:rsidRPr="00766DD6" w:rsidRDefault="009A683E" w:rsidP="009A683E">
      <w:pPr>
        <w:tabs>
          <w:tab w:val="left" w:pos="0"/>
          <w:tab w:val="left" w:pos="567"/>
        </w:tabs>
        <w:overflowPunct w:val="0"/>
        <w:textAlignment w:val="baseline"/>
        <w:rPr>
          <w:szCs w:val="24"/>
          <w:lang w:eastAsia="lt-LT"/>
        </w:rPr>
      </w:pPr>
    </w:p>
    <w:p w14:paraId="3D6DBDC4" w14:textId="77777777" w:rsidR="009A683E" w:rsidRPr="00766DD6" w:rsidRDefault="009A683E" w:rsidP="009A683E">
      <w:pPr>
        <w:tabs>
          <w:tab w:val="left" w:pos="0"/>
          <w:tab w:val="left" w:pos="567"/>
          <w:tab w:val="left" w:pos="1134"/>
        </w:tabs>
        <w:ind w:left="1004" w:hanging="295"/>
        <w:rPr>
          <w:szCs w:val="24"/>
          <w:lang w:eastAsia="lt-LT"/>
        </w:rPr>
      </w:pPr>
      <w:r w:rsidRPr="00766DD6">
        <w:rPr>
          <w:szCs w:val="24"/>
          <w:lang w:eastAsia="lt-LT"/>
        </w:rPr>
        <w:t>1.</w:t>
      </w:r>
      <w:r w:rsidRPr="00766DD6">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9A683E" w:rsidRPr="00766DD6" w14:paraId="01FD811E" w14:textId="77777777" w:rsidTr="009A683E">
        <w:tc>
          <w:tcPr>
            <w:tcW w:w="9634" w:type="dxa"/>
            <w:tcBorders>
              <w:top w:val="single" w:sz="4" w:space="0" w:color="auto"/>
              <w:left w:val="single" w:sz="4" w:space="0" w:color="auto"/>
              <w:bottom w:val="nil"/>
              <w:right w:val="single" w:sz="4" w:space="0" w:color="auto"/>
            </w:tcBorders>
            <w:hideMark/>
          </w:tcPr>
          <w:p w14:paraId="3615EBA2" w14:textId="77777777" w:rsidR="009A683E" w:rsidRPr="00766DD6" w:rsidRDefault="009A683E">
            <w:pPr>
              <w:tabs>
                <w:tab w:val="left" w:pos="567"/>
              </w:tabs>
              <w:overflowPunct w:val="0"/>
              <w:ind w:firstLine="567"/>
              <w:jc w:val="both"/>
              <w:textAlignment w:val="baseline"/>
              <w:rPr>
                <w:szCs w:val="24"/>
                <w:lang w:eastAsia="lt-LT"/>
              </w:rPr>
            </w:pPr>
            <w:r w:rsidRPr="00766DD6">
              <w:rPr>
                <w:szCs w:val="24"/>
              </w:rPr>
              <w:t xml:space="preserve">1.1. Priemonės įgyvendinimas finansuojamas Europos socialinio fondo lėšomis. </w:t>
            </w:r>
          </w:p>
        </w:tc>
      </w:tr>
      <w:tr w:rsidR="009A683E" w:rsidRPr="00766DD6" w14:paraId="766C57C5" w14:textId="77777777" w:rsidTr="009A683E">
        <w:tc>
          <w:tcPr>
            <w:tcW w:w="9634" w:type="dxa"/>
            <w:tcBorders>
              <w:top w:val="nil"/>
              <w:left w:val="single" w:sz="4" w:space="0" w:color="auto"/>
              <w:bottom w:val="nil"/>
              <w:right w:val="single" w:sz="4" w:space="0" w:color="auto"/>
            </w:tcBorders>
            <w:hideMark/>
          </w:tcPr>
          <w:p w14:paraId="754F1883" w14:textId="77777777" w:rsidR="009A683E" w:rsidRPr="00766DD6" w:rsidRDefault="009A683E">
            <w:pPr>
              <w:tabs>
                <w:tab w:val="left" w:pos="567"/>
              </w:tabs>
              <w:overflowPunct w:val="0"/>
              <w:ind w:firstLine="567"/>
              <w:jc w:val="both"/>
              <w:textAlignment w:val="baseline"/>
              <w:rPr>
                <w:szCs w:val="24"/>
                <w:lang w:eastAsia="lt-LT"/>
              </w:rPr>
            </w:pPr>
            <w:r w:rsidRPr="00766DD6">
              <w:rPr>
                <w:szCs w:val="24"/>
              </w:rPr>
              <w:lastRenderedPageBreak/>
              <w:t>1.2. Įgyvendinant priemonę, prisidedama prie uždavinio „Siekiant geresnės studijų atitikties darbo rinkos ir visuomenės poreikiams, gerinti studijų kokybę ir didinti studijų prieinamumą</w:t>
            </w:r>
            <w:r w:rsidRPr="00766DD6">
              <w:rPr>
                <w:bCs/>
                <w:szCs w:val="24"/>
              </w:rPr>
              <w:t>“</w:t>
            </w:r>
            <w:r w:rsidRPr="00766DD6">
              <w:rPr>
                <w:szCs w:val="24"/>
              </w:rPr>
              <w:t xml:space="preserve"> įgyvendinimo.</w:t>
            </w:r>
          </w:p>
        </w:tc>
      </w:tr>
      <w:tr w:rsidR="009A683E" w:rsidRPr="00766DD6" w14:paraId="564CCF73" w14:textId="77777777" w:rsidTr="009A683E">
        <w:tc>
          <w:tcPr>
            <w:tcW w:w="9634" w:type="dxa"/>
            <w:tcBorders>
              <w:top w:val="nil"/>
              <w:left w:val="single" w:sz="4" w:space="0" w:color="auto"/>
              <w:bottom w:val="nil"/>
              <w:right w:val="single" w:sz="4" w:space="0" w:color="auto"/>
            </w:tcBorders>
            <w:hideMark/>
          </w:tcPr>
          <w:p w14:paraId="35700CFD" w14:textId="77777777" w:rsidR="009A683E" w:rsidRPr="00766DD6" w:rsidRDefault="009A683E">
            <w:pPr>
              <w:tabs>
                <w:tab w:val="left" w:pos="540"/>
              </w:tabs>
              <w:overflowPunct w:val="0"/>
              <w:ind w:firstLine="567"/>
              <w:jc w:val="both"/>
              <w:textAlignment w:val="baseline"/>
              <w:rPr>
                <w:szCs w:val="24"/>
              </w:rPr>
            </w:pPr>
            <w:r w:rsidRPr="00766DD6">
              <w:rPr>
                <w:szCs w:val="24"/>
              </w:rPr>
              <w:t>1.3. Remiamos veiklos:</w:t>
            </w:r>
          </w:p>
          <w:p w14:paraId="26AF1975" w14:textId="77777777" w:rsidR="009A683E" w:rsidRPr="00766DD6" w:rsidRDefault="009A683E">
            <w:pPr>
              <w:tabs>
                <w:tab w:val="left" w:pos="540"/>
              </w:tabs>
              <w:overflowPunct w:val="0"/>
              <w:ind w:firstLine="567"/>
              <w:jc w:val="both"/>
              <w:textAlignment w:val="baseline"/>
              <w:rPr>
                <w:szCs w:val="24"/>
              </w:rPr>
            </w:pPr>
            <w:r w:rsidRPr="00766DD6">
              <w:rPr>
                <w:strike/>
                <w:szCs w:val="24"/>
              </w:rPr>
              <w:t xml:space="preserve">1.3.1. studijų programų stambinimas, </w:t>
            </w:r>
            <w:proofErr w:type="spellStart"/>
            <w:r w:rsidRPr="00766DD6">
              <w:rPr>
                <w:strike/>
                <w:szCs w:val="24"/>
              </w:rPr>
              <w:t>inovatyvių</w:t>
            </w:r>
            <w:proofErr w:type="spellEnd"/>
            <w:r w:rsidRPr="00766DD6">
              <w:rPr>
                <w:strike/>
                <w:szCs w:val="24"/>
              </w:rPr>
              <w:t xml:space="preserve"> mokymo(</w:t>
            </w:r>
            <w:proofErr w:type="spellStart"/>
            <w:r w:rsidRPr="00766DD6">
              <w:rPr>
                <w:strike/>
                <w:szCs w:val="24"/>
              </w:rPr>
              <w:t>si</w:t>
            </w:r>
            <w:proofErr w:type="spellEnd"/>
            <w:r w:rsidRPr="00766DD6">
              <w:rPr>
                <w:strike/>
                <w:szCs w:val="24"/>
              </w:rPr>
              <w:t>) metodų, nuotolinių studijų, į studentą orientuoto studijų proceso diegimas</w:t>
            </w:r>
            <w:r w:rsidRPr="00766DD6">
              <w:rPr>
                <w:szCs w:val="24"/>
              </w:rPr>
              <w:t xml:space="preserve">; </w:t>
            </w:r>
          </w:p>
          <w:p w14:paraId="26706549" w14:textId="77777777" w:rsidR="009A683E" w:rsidRPr="00766DD6" w:rsidRDefault="009A683E">
            <w:pPr>
              <w:tabs>
                <w:tab w:val="left" w:pos="540"/>
              </w:tabs>
              <w:overflowPunct w:val="0"/>
              <w:ind w:firstLine="567"/>
              <w:jc w:val="both"/>
              <w:textAlignment w:val="baseline"/>
              <w:rPr>
                <w:szCs w:val="24"/>
              </w:rPr>
            </w:pPr>
            <w:r w:rsidRPr="00766DD6">
              <w:rPr>
                <w:szCs w:val="24"/>
              </w:rPr>
              <w:t>1.3.</w:t>
            </w:r>
            <w:r w:rsidR="008D582C" w:rsidRPr="00766DD6">
              <w:rPr>
                <w:szCs w:val="24"/>
              </w:rPr>
              <w:t>1</w:t>
            </w:r>
            <w:r w:rsidRPr="00766DD6">
              <w:rPr>
                <w:szCs w:val="24"/>
              </w:rPr>
              <w:t xml:space="preserve">. praktikos darbo vietose pagal profesiją, partnerystė su socialiniais partneriais ir jų įtraukimas į studijų praktikų organizavimo tobulinimą ir įgyvendinimą. </w:t>
            </w:r>
          </w:p>
          <w:p w14:paraId="40EA7BCF" w14:textId="77777777" w:rsidR="009A683E" w:rsidRPr="00766DD6" w:rsidRDefault="009A683E">
            <w:pPr>
              <w:tabs>
                <w:tab w:val="left" w:pos="540"/>
              </w:tabs>
              <w:overflowPunct w:val="0"/>
              <w:ind w:firstLine="567"/>
              <w:jc w:val="both"/>
              <w:textAlignment w:val="baseline"/>
              <w:rPr>
                <w:szCs w:val="24"/>
              </w:rPr>
            </w:pPr>
            <w:r w:rsidRPr="00766DD6">
              <w:rPr>
                <w:szCs w:val="24"/>
              </w:rPr>
              <w:t>1.3.</w:t>
            </w:r>
            <w:r w:rsidR="008D582C" w:rsidRPr="00766DD6">
              <w:rPr>
                <w:szCs w:val="24"/>
              </w:rPr>
              <w:t>2</w:t>
            </w:r>
            <w:r w:rsidRPr="00766DD6">
              <w:rPr>
                <w:szCs w:val="24"/>
              </w:rPr>
              <w:t>. studentų verslumo ir kūrybiškumo ugdymas;</w:t>
            </w:r>
          </w:p>
          <w:p w14:paraId="7E9C8950" w14:textId="77777777" w:rsidR="009A683E" w:rsidRPr="00766DD6" w:rsidRDefault="009A683E">
            <w:pPr>
              <w:tabs>
                <w:tab w:val="left" w:pos="540"/>
              </w:tabs>
              <w:overflowPunct w:val="0"/>
              <w:ind w:firstLine="567"/>
              <w:jc w:val="both"/>
              <w:textAlignment w:val="baseline"/>
              <w:rPr>
                <w:szCs w:val="24"/>
              </w:rPr>
            </w:pPr>
            <w:r w:rsidRPr="00766DD6">
              <w:rPr>
                <w:strike/>
                <w:szCs w:val="24"/>
              </w:rPr>
              <w:t xml:space="preserve">1.3.4. dėstytojų kvalifikacijos tobulinimas ir profesinė </w:t>
            </w:r>
            <w:proofErr w:type="spellStart"/>
            <w:r w:rsidRPr="00766DD6">
              <w:rPr>
                <w:strike/>
                <w:szCs w:val="24"/>
              </w:rPr>
              <w:t>tinklaveikla</w:t>
            </w:r>
            <w:proofErr w:type="spellEnd"/>
            <w:r w:rsidRPr="00766DD6">
              <w:rPr>
                <w:szCs w:val="24"/>
              </w:rPr>
              <w:t>.</w:t>
            </w:r>
          </w:p>
        </w:tc>
      </w:tr>
      <w:tr w:rsidR="009A683E" w:rsidRPr="00766DD6" w14:paraId="5388A55C" w14:textId="77777777" w:rsidTr="009A683E">
        <w:tc>
          <w:tcPr>
            <w:tcW w:w="9634" w:type="dxa"/>
            <w:tcBorders>
              <w:top w:val="nil"/>
              <w:left w:val="single" w:sz="4" w:space="0" w:color="auto"/>
              <w:bottom w:val="nil"/>
              <w:right w:val="single" w:sz="4" w:space="0" w:color="auto"/>
            </w:tcBorders>
            <w:hideMark/>
          </w:tcPr>
          <w:p w14:paraId="5BBF65B0" w14:textId="77777777" w:rsidR="009A683E" w:rsidRPr="00766DD6" w:rsidRDefault="009A683E">
            <w:pPr>
              <w:tabs>
                <w:tab w:val="left" w:pos="540"/>
              </w:tabs>
              <w:overflowPunct w:val="0"/>
              <w:ind w:firstLine="567"/>
              <w:jc w:val="both"/>
              <w:textAlignment w:val="baseline"/>
              <w:rPr>
                <w:szCs w:val="24"/>
              </w:rPr>
            </w:pPr>
            <w:r w:rsidRPr="00766DD6">
              <w:rPr>
                <w:szCs w:val="24"/>
              </w:rPr>
              <w:t xml:space="preserve">1.4. Galimi pareiškėjai: </w:t>
            </w:r>
          </w:p>
          <w:p w14:paraId="58ACF4E4" w14:textId="77777777" w:rsidR="009A683E" w:rsidRPr="00766DD6" w:rsidRDefault="009A683E">
            <w:pPr>
              <w:tabs>
                <w:tab w:val="left" w:pos="567"/>
              </w:tabs>
              <w:overflowPunct w:val="0"/>
              <w:ind w:firstLine="567"/>
              <w:jc w:val="both"/>
              <w:textAlignment w:val="baseline"/>
              <w:rPr>
                <w:szCs w:val="24"/>
              </w:rPr>
            </w:pPr>
            <w:r w:rsidRPr="00766DD6">
              <w:rPr>
                <w:szCs w:val="24"/>
              </w:rPr>
              <w:t>1.4.1. Lietuvos aukštosios mokyklos;</w:t>
            </w:r>
          </w:p>
          <w:p w14:paraId="7E3BB481" w14:textId="77777777" w:rsidR="009A683E" w:rsidRPr="00766DD6" w:rsidRDefault="009A683E">
            <w:pPr>
              <w:tabs>
                <w:tab w:val="left" w:pos="567"/>
              </w:tabs>
              <w:overflowPunct w:val="0"/>
              <w:ind w:firstLine="567"/>
              <w:jc w:val="both"/>
              <w:textAlignment w:val="baseline"/>
              <w:rPr>
                <w:szCs w:val="24"/>
              </w:rPr>
            </w:pPr>
            <w:r w:rsidRPr="00766DD6">
              <w:rPr>
                <w:szCs w:val="24"/>
              </w:rPr>
              <w:t xml:space="preserve">1.4.2. asociacijos. </w:t>
            </w:r>
          </w:p>
        </w:tc>
      </w:tr>
      <w:tr w:rsidR="009A683E" w:rsidRPr="00766DD6" w14:paraId="7B279EF9" w14:textId="77777777" w:rsidTr="009A683E">
        <w:tc>
          <w:tcPr>
            <w:tcW w:w="9634" w:type="dxa"/>
            <w:tcBorders>
              <w:top w:val="nil"/>
              <w:left w:val="single" w:sz="4" w:space="0" w:color="auto"/>
              <w:bottom w:val="single" w:sz="4" w:space="0" w:color="auto"/>
              <w:right w:val="single" w:sz="4" w:space="0" w:color="auto"/>
            </w:tcBorders>
            <w:hideMark/>
          </w:tcPr>
          <w:p w14:paraId="3C3C94DC" w14:textId="77777777" w:rsidR="009A683E" w:rsidRPr="00766DD6" w:rsidRDefault="009A683E">
            <w:pPr>
              <w:tabs>
                <w:tab w:val="left" w:pos="567"/>
                <w:tab w:val="left" w:pos="630"/>
              </w:tabs>
              <w:overflowPunct w:val="0"/>
              <w:ind w:firstLine="567"/>
              <w:jc w:val="both"/>
              <w:textAlignment w:val="baseline"/>
              <w:rPr>
                <w:szCs w:val="24"/>
              </w:rPr>
            </w:pPr>
            <w:r w:rsidRPr="00766DD6">
              <w:rPr>
                <w:szCs w:val="24"/>
              </w:rPr>
              <w:t xml:space="preserve">1.5. Galimi partneriai: viešieji juridiniai asmenys, veikiantys švietimo srityje. </w:t>
            </w:r>
          </w:p>
        </w:tc>
      </w:tr>
    </w:tbl>
    <w:p w14:paraId="3A0ABB9B" w14:textId="77777777" w:rsidR="009A683E" w:rsidRPr="00766DD6" w:rsidRDefault="009A683E" w:rsidP="009A683E">
      <w:pPr>
        <w:tabs>
          <w:tab w:val="left" w:pos="0"/>
          <w:tab w:val="left" w:pos="567"/>
        </w:tabs>
        <w:overflowPunct w:val="0"/>
        <w:jc w:val="both"/>
        <w:textAlignment w:val="baseline"/>
        <w:rPr>
          <w:szCs w:val="24"/>
          <w:lang w:eastAsia="lt-LT"/>
        </w:rPr>
      </w:pPr>
    </w:p>
    <w:p w14:paraId="48CBFA9B" w14:textId="77777777" w:rsidR="009A683E" w:rsidRPr="00766DD6" w:rsidRDefault="009A683E" w:rsidP="009A683E">
      <w:pPr>
        <w:tabs>
          <w:tab w:val="left" w:pos="0"/>
          <w:tab w:val="left" w:pos="567"/>
          <w:tab w:val="left" w:pos="1134"/>
        </w:tabs>
        <w:ind w:left="1004" w:hanging="295"/>
        <w:jc w:val="both"/>
        <w:rPr>
          <w:szCs w:val="24"/>
          <w:lang w:eastAsia="lt-LT"/>
        </w:rPr>
      </w:pPr>
      <w:r w:rsidRPr="00766DD6">
        <w:rPr>
          <w:szCs w:val="24"/>
          <w:lang w:eastAsia="lt-LT"/>
        </w:rPr>
        <w:t>2.</w:t>
      </w:r>
      <w:r w:rsidRPr="00766DD6">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1854EC2D"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5459E938" w14:textId="77777777" w:rsidR="009A683E" w:rsidRPr="00766DD6" w:rsidRDefault="009A683E">
            <w:pPr>
              <w:tabs>
                <w:tab w:val="left" w:pos="0"/>
                <w:tab w:val="left" w:pos="567"/>
              </w:tabs>
              <w:overflowPunct w:val="0"/>
              <w:ind w:firstLine="601"/>
              <w:jc w:val="both"/>
              <w:textAlignment w:val="baseline"/>
              <w:rPr>
                <w:szCs w:val="24"/>
              </w:rPr>
            </w:pPr>
            <w:r w:rsidRPr="00766DD6">
              <w:rPr>
                <w:szCs w:val="24"/>
              </w:rPr>
              <w:t>Negrąžinamoji subsidija.</w:t>
            </w:r>
          </w:p>
        </w:tc>
      </w:tr>
    </w:tbl>
    <w:p w14:paraId="0CF5443B" w14:textId="77777777" w:rsidR="009A683E" w:rsidRPr="00766DD6" w:rsidRDefault="009A683E" w:rsidP="009A683E">
      <w:pPr>
        <w:tabs>
          <w:tab w:val="left" w:pos="0"/>
          <w:tab w:val="left" w:pos="567"/>
        </w:tabs>
        <w:overflowPunct w:val="0"/>
        <w:jc w:val="both"/>
        <w:textAlignment w:val="baseline"/>
        <w:rPr>
          <w:szCs w:val="24"/>
          <w:lang w:eastAsia="lt-LT"/>
        </w:rPr>
      </w:pPr>
    </w:p>
    <w:p w14:paraId="384742A8" w14:textId="77777777" w:rsidR="009A683E" w:rsidRPr="00766DD6" w:rsidRDefault="009A683E" w:rsidP="009A683E">
      <w:pPr>
        <w:tabs>
          <w:tab w:val="left" w:pos="0"/>
          <w:tab w:val="left" w:pos="851"/>
        </w:tabs>
        <w:ind w:left="993" w:hanging="284"/>
        <w:jc w:val="both"/>
        <w:rPr>
          <w:szCs w:val="24"/>
          <w:lang w:eastAsia="lt-LT"/>
        </w:rPr>
      </w:pPr>
      <w:r w:rsidRPr="00766DD6">
        <w:rPr>
          <w:szCs w:val="24"/>
          <w:lang w:eastAsia="lt-LT"/>
        </w:rPr>
        <w:t>3.</w:t>
      </w:r>
      <w:r w:rsidRPr="00766DD6">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25CEA55A"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20D4FBDA" w14:textId="77777777" w:rsidR="009A683E" w:rsidRPr="00766DD6" w:rsidRDefault="009A683E">
            <w:pPr>
              <w:tabs>
                <w:tab w:val="left" w:pos="0"/>
                <w:tab w:val="left" w:pos="567"/>
              </w:tabs>
              <w:overflowPunct w:val="0"/>
              <w:ind w:firstLine="601"/>
              <w:jc w:val="both"/>
              <w:textAlignment w:val="baseline"/>
              <w:rPr>
                <w:szCs w:val="24"/>
              </w:rPr>
            </w:pPr>
            <w:r w:rsidRPr="00766DD6">
              <w:rPr>
                <w:szCs w:val="24"/>
                <w:lang w:eastAsia="lt-LT"/>
              </w:rPr>
              <w:t>Projektų konkursas.</w:t>
            </w:r>
          </w:p>
        </w:tc>
      </w:tr>
    </w:tbl>
    <w:p w14:paraId="03AA284B" w14:textId="77777777" w:rsidR="009A683E" w:rsidRPr="00766DD6" w:rsidRDefault="009A683E" w:rsidP="009A683E">
      <w:pPr>
        <w:tabs>
          <w:tab w:val="left" w:pos="0"/>
          <w:tab w:val="left" w:pos="567"/>
        </w:tabs>
        <w:overflowPunct w:val="0"/>
        <w:jc w:val="both"/>
        <w:textAlignment w:val="baseline"/>
        <w:rPr>
          <w:szCs w:val="24"/>
          <w:lang w:eastAsia="lt-LT"/>
        </w:rPr>
      </w:pPr>
    </w:p>
    <w:p w14:paraId="31D87A5F" w14:textId="77777777" w:rsidR="009A683E" w:rsidRPr="00766DD6" w:rsidRDefault="009A683E" w:rsidP="009A683E">
      <w:pPr>
        <w:overflowPunct w:val="0"/>
        <w:ind w:left="709"/>
        <w:jc w:val="both"/>
        <w:textAlignment w:val="baseline"/>
        <w:rPr>
          <w:szCs w:val="24"/>
        </w:rPr>
      </w:pPr>
      <w:r w:rsidRPr="00766DD6">
        <w:rPr>
          <w:szCs w:val="24"/>
        </w:rPr>
        <w:t>4. Atsakinga įgyvendinančioji institucija</w:t>
      </w:r>
    </w:p>
    <w:p w14:paraId="58DB6008" w14:textId="77777777" w:rsidR="009A683E" w:rsidRPr="00766DD6" w:rsidRDefault="009A683E" w:rsidP="009A683E">
      <w:pPr>
        <w:rPr>
          <w:sz w:val="2"/>
          <w:szCs w:val="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9A683E" w:rsidRPr="00766DD6" w14:paraId="62C203AC" w14:textId="77777777" w:rsidTr="009A683E">
        <w:tc>
          <w:tcPr>
            <w:tcW w:w="9185" w:type="dxa"/>
            <w:tcBorders>
              <w:top w:val="single" w:sz="4" w:space="0" w:color="auto"/>
              <w:left w:val="single" w:sz="4" w:space="0" w:color="auto"/>
              <w:bottom w:val="single" w:sz="4" w:space="0" w:color="auto"/>
              <w:right w:val="single" w:sz="4" w:space="0" w:color="auto"/>
            </w:tcBorders>
            <w:hideMark/>
          </w:tcPr>
          <w:p w14:paraId="730004B8" w14:textId="77777777" w:rsidR="009A683E" w:rsidRPr="00766DD6" w:rsidRDefault="009A683E">
            <w:pPr>
              <w:overflowPunct w:val="0"/>
              <w:ind w:left="567"/>
              <w:jc w:val="both"/>
              <w:textAlignment w:val="baseline"/>
              <w:rPr>
                <w:szCs w:val="24"/>
              </w:rPr>
            </w:pPr>
            <w:r w:rsidRPr="00766DD6">
              <w:rPr>
                <w:szCs w:val="24"/>
              </w:rPr>
              <w:t>Europos socialinio fondo agentūra.</w:t>
            </w:r>
          </w:p>
        </w:tc>
      </w:tr>
    </w:tbl>
    <w:p w14:paraId="4813CF00" w14:textId="77777777" w:rsidR="009A683E" w:rsidRPr="00766DD6" w:rsidRDefault="009A683E" w:rsidP="009A683E"/>
    <w:p w14:paraId="3AF913F5" w14:textId="77777777" w:rsidR="009A683E" w:rsidRPr="00766DD6" w:rsidRDefault="009A683E" w:rsidP="009A683E">
      <w:pPr>
        <w:tabs>
          <w:tab w:val="left" w:pos="993"/>
        </w:tabs>
        <w:ind w:firstLine="709"/>
        <w:jc w:val="both"/>
        <w:rPr>
          <w:szCs w:val="24"/>
        </w:rPr>
      </w:pPr>
      <w:r w:rsidRPr="00766DD6">
        <w:rPr>
          <w:szCs w:val="24"/>
        </w:rPr>
        <w:t>5.</w:t>
      </w:r>
      <w:r w:rsidRPr="00766DD6">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A683E" w:rsidRPr="00766DD6" w14:paraId="3564A84C" w14:textId="77777777" w:rsidTr="009A683E">
        <w:tc>
          <w:tcPr>
            <w:tcW w:w="9629" w:type="dxa"/>
            <w:tcBorders>
              <w:top w:val="single" w:sz="4" w:space="0" w:color="auto"/>
              <w:left w:val="single" w:sz="4" w:space="0" w:color="auto"/>
              <w:bottom w:val="single" w:sz="4" w:space="0" w:color="auto"/>
              <w:right w:val="single" w:sz="4" w:space="0" w:color="auto"/>
            </w:tcBorders>
            <w:hideMark/>
          </w:tcPr>
          <w:p w14:paraId="007F797F" w14:textId="77777777" w:rsidR="009A683E" w:rsidRPr="00766DD6" w:rsidRDefault="009A683E">
            <w:pPr>
              <w:tabs>
                <w:tab w:val="left" w:pos="993"/>
              </w:tabs>
              <w:ind w:firstLine="600"/>
              <w:jc w:val="both"/>
              <w:rPr>
                <w:szCs w:val="24"/>
              </w:rPr>
            </w:pPr>
            <w:r w:rsidRPr="00766DD6">
              <w:rPr>
                <w:szCs w:val="24"/>
              </w:rPr>
              <w:t>Papildomi reikalavimai netaikomi.</w:t>
            </w:r>
          </w:p>
        </w:tc>
      </w:tr>
    </w:tbl>
    <w:p w14:paraId="71993710" w14:textId="77777777" w:rsidR="009A683E" w:rsidRPr="00766DD6" w:rsidRDefault="009A683E" w:rsidP="009A683E">
      <w:pPr>
        <w:tabs>
          <w:tab w:val="left" w:pos="0"/>
          <w:tab w:val="left" w:pos="567"/>
        </w:tabs>
        <w:overflowPunct w:val="0"/>
        <w:jc w:val="both"/>
        <w:textAlignment w:val="baseline"/>
        <w:rPr>
          <w:bCs/>
          <w:szCs w:val="24"/>
          <w:lang w:eastAsia="lt-LT"/>
        </w:rPr>
      </w:pPr>
    </w:p>
    <w:p w14:paraId="1DE242BF" w14:textId="77777777" w:rsidR="009A683E" w:rsidRPr="00766DD6" w:rsidRDefault="009A683E" w:rsidP="009A683E">
      <w:pPr>
        <w:tabs>
          <w:tab w:val="left" w:pos="0"/>
          <w:tab w:val="left" w:pos="567"/>
        </w:tabs>
        <w:ind w:firstLine="709"/>
        <w:jc w:val="both"/>
        <w:rPr>
          <w:szCs w:val="24"/>
          <w:lang w:eastAsia="lt-LT"/>
        </w:rPr>
      </w:pPr>
      <w:r w:rsidRPr="00766DD6">
        <w:rPr>
          <w:szCs w:val="24"/>
          <w:lang w:eastAsia="lt-LT"/>
        </w:rPr>
        <w:t>6. P</w:t>
      </w:r>
      <w:r w:rsidRPr="00766DD6">
        <w:rPr>
          <w:bCs/>
          <w:szCs w:val="24"/>
          <w:lang w:eastAsia="lt-LT"/>
        </w:rPr>
        <w:t>riemonės įgyvendinimo stebėsenos rodikliai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2552"/>
        <w:gridCol w:w="1395"/>
        <w:gridCol w:w="2156"/>
        <w:gridCol w:w="1956"/>
      </w:tblGrid>
      <w:tr w:rsidR="009A683E" w:rsidRPr="00766DD6" w14:paraId="287CC625" w14:textId="77777777" w:rsidTr="009A683E">
        <w:trPr>
          <w:trHeight w:val="989"/>
        </w:trPr>
        <w:tc>
          <w:tcPr>
            <w:tcW w:w="1555" w:type="dxa"/>
            <w:tcBorders>
              <w:top w:val="single" w:sz="4" w:space="0" w:color="auto"/>
              <w:left w:val="single" w:sz="4" w:space="0" w:color="auto"/>
              <w:bottom w:val="single" w:sz="4" w:space="0" w:color="auto"/>
              <w:right w:val="single" w:sz="4" w:space="0" w:color="auto"/>
            </w:tcBorders>
            <w:hideMark/>
          </w:tcPr>
          <w:p w14:paraId="0C275C73" w14:textId="77777777" w:rsidR="009A683E" w:rsidRPr="00766DD6" w:rsidRDefault="009A683E">
            <w:pPr>
              <w:tabs>
                <w:tab w:val="left" w:pos="284"/>
              </w:tabs>
              <w:overflowPunct w:val="0"/>
              <w:jc w:val="center"/>
              <w:textAlignment w:val="baseline"/>
              <w:rPr>
                <w:szCs w:val="24"/>
                <w:lang w:eastAsia="lt-LT"/>
              </w:rPr>
            </w:pPr>
            <w:r w:rsidRPr="00766DD6">
              <w:rPr>
                <w:szCs w:val="24"/>
                <w:lang w:eastAsia="lt-LT"/>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14:paraId="5D12710E"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Stebėsenos rodiklio pavadinimas</w:t>
            </w:r>
          </w:p>
        </w:tc>
        <w:tc>
          <w:tcPr>
            <w:tcW w:w="1394" w:type="dxa"/>
            <w:tcBorders>
              <w:top w:val="single" w:sz="4" w:space="0" w:color="auto"/>
              <w:left w:val="single" w:sz="4" w:space="0" w:color="auto"/>
              <w:bottom w:val="single" w:sz="4" w:space="0" w:color="auto"/>
              <w:right w:val="single" w:sz="4" w:space="0" w:color="auto"/>
            </w:tcBorders>
            <w:hideMark/>
          </w:tcPr>
          <w:p w14:paraId="278818A7"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Matavimo vienetas</w:t>
            </w:r>
          </w:p>
        </w:tc>
        <w:tc>
          <w:tcPr>
            <w:tcW w:w="2155" w:type="dxa"/>
            <w:tcBorders>
              <w:top w:val="single" w:sz="4" w:space="0" w:color="auto"/>
              <w:left w:val="single" w:sz="4" w:space="0" w:color="auto"/>
              <w:bottom w:val="single" w:sz="4" w:space="0" w:color="auto"/>
              <w:right w:val="single" w:sz="4" w:space="0" w:color="auto"/>
            </w:tcBorders>
            <w:hideMark/>
          </w:tcPr>
          <w:p w14:paraId="2B268E18"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 xml:space="preserve">Tarpinė reikšmė </w:t>
            </w:r>
            <w:smartTag w:uri="schemas-tilde-lv/tildestengine" w:element="metric2">
              <w:smartTagPr>
                <w:attr w:name="metric_text" w:val="m"/>
                <w:attr w:name="metric_value" w:val="2018"/>
              </w:smartTagPr>
              <w:r w:rsidRPr="00766DD6">
                <w:rPr>
                  <w:szCs w:val="24"/>
                  <w:lang w:eastAsia="lt-LT"/>
                </w:rPr>
                <w:t>2018 m</w:t>
              </w:r>
            </w:smartTag>
            <w:r w:rsidRPr="00766DD6">
              <w:rPr>
                <w:szCs w:val="24"/>
                <w:lang w:eastAsia="lt-LT"/>
              </w:rPr>
              <w:t>. gruodžio 31 d.</w:t>
            </w:r>
          </w:p>
        </w:tc>
        <w:tc>
          <w:tcPr>
            <w:tcW w:w="1955" w:type="dxa"/>
            <w:tcBorders>
              <w:top w:val="single" w:sz="4" w:space="0" w:color="auto"/>
              <w:left w:val="single" w:sz="4" w:space="0" w:color="auto"/>
              <w:bottom w:val="single" w:sz="4" w:space="0" w:color="auto"/>
              <w:right w:val="single" w:sz="4" w:space="0" w:color="auto"/>
            </w:tcBorders>
            <w:hideMark/>
          </w:tcPr>
          <w:p w14:paraId="0125F6E1" w14:textId="77777777" w:rsidR="009A683E" w:rsidRPr="00766DD6" w:rsidRDefault="009A683E">
            <w:pPr>
              <w:tabs>
                <w:tab w:val="left" w:pos="0"/>
              </w:tabs>
              <w:overflowPunct w:val="0"/>
              <w:jc w:val="center"/>
              <w:textAlignment w:val="baseline"/>
              <w:rPr>
                <w:szCs w:val="24"/>
                <w:lang w:eastAsia="lt-LT"/>
              </w:rPr>
            </w:pPr>
            <w:r w:rsidRPr="00766DD6">
              <w:rPr>
                <w:szCs w:val="24"/>
                <w:lang w:eastAsia="lt-LT"/>
              </w:rPr>
              <w:t xml:space="preserve">Galutinė reikšmė </w:t>
            </w:r>
            <w:smartTag w:uri="schemas-tilde-lv/tildestengine" w:element="metric2">
              <w:smartTagPr>
                <w:attr w:name="metric_text" w:val="m"/>
                <w:attr w:name="metric_value" w:val="2023"/>
              </w:smartTagPr>
              <w:r w:rsidRPr="00766DD6">
                <w:rPr>
                  <w:szCs w:val="24"/>
                  <w:lang w:eastAsia="lt-LT"/>
                </w:rPr>
                <w:t>2023 m</w:t>
              </w:r>
            </w:smartTag>
            <w:r w:rsidRPr="00766DD6">
              <w:rPr>
                <w:szCs w:val="24"/>
                <w:lang w:eastAsia="lt-LT"/>
              </w:rPr>
              <w:t>. gruodžio 31 d.</w:t>
            </w:r>
          </w:p>
        </w:tc>
      </w:tr>
      <w:tr w:rsidR="009A683E" w:rsidRPr="00766DD6" w14:paraId="628A9352" w14:textId="77777777" w:rsidTr="009A683E">
        <w:tc>
          <w:tcPr>
            <w:tcW w:w="1555" w:type="dxa"/>
            <w:tcBorders>
              <w:top w:val="single" w:sz="4" w:space="0" w:color="auto"/>
              <w:left w:val="single" w:sz="4" w:space="0" w:color="auto"/>
              <w:bottom w:val="single" w:sz="4" w:space="0" w:color="auto"/>
              <w:right w:val="single" w:sz="4" w:space="0" w:color="auto"/>
            </w:tcBorders>
            <w:hideMark/>
          </w:tcPr>
          <w:p w14:paraId="55CA39F4" w14:textId="77777777" w:rsidR="009A683E" w:rsidRPr="00766DD6" w:rsidRDefault="009A683E">
            <w:pPr>
              <w:tabs>
                <w:tab w:val="left" w:pos="0"/>
              </w:tabs>
              <w:overflowPunct w:val="0"/>
              <w:spacing w:line="254" w:lineRule="auto"/>
              <w:textAlignment w:val="baseline"/>
              <w:rPr>
                <w:i/>
                <w:szCs w:val="24"/>
                <w:lang w:eastAsia="lt-LT"/>
              </w:rPr>
            </w:pPr>
            <w:r w:rsidRPr="00766DD6">
              <w:rPr>
                <w:szCs w:val="24"/>
                <w:lang w:eastAsia="lt-LT"/>
              </w:rPr>
              <w:t>R.S.386</w:t>
            </w:r>
          </w:p>
        </w:tc>
        <w:tc>
          <w:tcPr>
            <w:tcW w:w="2551" w:type="dxa"/>
            <w:tcBorders>
              <w:top w:val="single" w:sz="4" w:space="0" w:color="auto"/>
              <w:left w:val="single" w:sz="4" w:space="0" w:color="auto"/>
              <w:bottom w:val="single" w:sz="4" w:space="0" w:color="auto"/>
              <w:right w:val="single" w:sz="4" w:space="0" w:color="auto"/>
            </w:tcBorders>
            <w:hideMark/>
          </w:tcPr>
          <w:p w14:paraId="4A1E3A0B"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„Studentų, pagal veiksmų programą ESF lėšomis atlikusių praktiką įmonėse ir organizacijose, dalis“</w:t>
            </w:r>
          </w:p>
        </w:tc>
        <w:tc>
          <w:tcPr>
            <w:tcW w:w="1394" w:type="dxa"/>
            <w:tcBorders>
              <w:top w:val="single" w:sz="4" w:space="0" w:color="auto"/>
              <w:left w:val="single" w:sz="4" w:space="0" w:color="auto"/>
              <w:bottom w:val="single" w:sz="4" w:space="0" w:color="auto"/>
              <w:right w:val="single" w:sz="4" w:space="0" w:color="auto"/>
            </w:tcBorders>
            <w:hideMark/>
          </w:tcPr>
          <w:p w14:paraId="04A5857A" w14:textId="77777777" w:rsidR="009A683E" w:rsidRPr="00766DD6" w:rsidRDefault="009A683E">
            <w:pPr>
              <w:tabs>
                <w:tab w:val="left" w:pos="0"/>
              </w:tabs>
              <w:overflowPunct w:val="0"/>
              <w:spacing w:line="254" w:lineRule="auto"/>
              <w:textAlignment w:val="baseline"/>
              <w:rPr>
                <w:i/>
                <w:szCs w:val="24"/>
                <w:lang w:eastAsia="lt-LT"/>
              </w:rPr>
            </w:pPr>
            <w:r w:rsidRPr="00766DD6">
              <w:rPr>
                <w:szCs w:val="24"/>
                <w:lang w:eastAsia="lt-LT"/>
              </w:rPr>
              <w:t>Procentai</w:t>
            </w:r>
          </w:p>
        </w:tc>
        <w:tc>
          <w:tcPr>
            <w:tcW w:w="2155" w:type="dxa"/>
            <w:tcBorders>
              <w:top w:val="single" w:sz="4" w:space="0" w:color="auto"/>
              <w:left w:val="single" w:sz="4" w:space="0" w:color="auto"/>
              <w:bottom w:val="single" w:sz="4" w:space="0" w:color="auto"/>
              <w:right w:val="single" w:sz="4" w:space="0" w:color="auto"/>
            </w:tcBorders>
            <w:hideMark/>
          </w:tcPr>
          <w:p w14:paraId="5CFE45C0"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0,38</w:t>
            </w:r>
          </w:p>
        </w:tc>
        <w:tc>
          <w:tcPr>
            <w:tcW w:w="1955" w:type="dxa"/>
            <w:tcBorders>
              <w:top w:val="single" w:sz="4" w:space="0" w:color="auto"/>
              <w:left w:val="single" w:sz="4" w:space="0" w:color="auto"/>
              <w:bottom w:val="single" w:sz="4" w:space="0" w:color="auto"/>
              <w:right w:val="single" w:sz="4" w:space="0" w:color="auto"/>
            </w:tcBorders>
            <w:hideMark/>
          </w:tcPr>
          <w:p w14:paraId="21C6CBF1"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4,6</w:t>
            </w:r>
          </w:p>
        </w:tc>
      </w:tr>
      <w:tr w:rsidR="009A683E" w:rsidRPr="00766DD6" w14:paraId="72E11FED" w14:textId="77777777" w:rsidTr="009A683E">
        <w:tc>
          <w:tcPr>
            <w:tcW w:w="1555" w:type="dxa"/>
            <w:tcBorders>
              <w:top w:val="single" w:sz="4" w:space="0" w:color="auto"/>
              <w:left w:val="single" w:sz="4" w:space="0" w:color="auto"/>
              <w:bottom w:val="single" w:sz="4" w:space="0" w:color="auto"/>
              <w:right w:val="single" w:sz="4" w:space="0" w:color="auto"/>
            </w:tcBorders>
            <w:hideMark/>
          </w:tcPr>
          <w:p w14:paraId="7942A885" w14:textId="77777777" w:rsidR="009A683E" w:rsidRPr="00766DD6" w:rsidRDefault="009A683E">
            <w:pPr>
              <w:tabs>
                <w:tab w:val="left" w:pos="0"/>
              </w:tabs>
              <w:overflowPunct w:val="0"/>
              <w:spacing w:line="254" w:lineRule="auto"/>
              <w:textAlignment w:val="baseline"/>
              <w:rPr>
                <w:i/>
                <w:szCs w:val="24"/>
                <w:lang w:eastAsia="lt-LT"/>
              </w:rPr>
            </w:pPr>
            <w:r w:rsidRPr="00766DD6">
              <w:rPr>
                <w:szCs w:val="24"/>
                <w:lang w:eastAsia="lt-LT"/>
              </w:rPr>
              <w:t>P.S.386</w:t>
            </w:r>
          </w:p>
        </w:tc>
        <w:tc>
          <w:tcPr>
            <w:tcW w:w="2551" w:type="dxa"/>
            <w:tcBorders>
              <w:top w:val="single" w:sz="4" w:space="0" w:color="auto"/>
              <w:left w:val="single" w:sz="4" w:space="0" w:color="auto"/>
              <w:bottom w:val="single" w:sz="4" w:space="0" w:color="auto"/>
              <w:right w:val="single" w:sz="4" w:space="0" w:color="auto"/>
            </w:tcBorders>
            <w:hideMark/>
          </w:tcPr>
          <w:p w14:paraId="0D480090"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„Studentai, kurie pagal veiksmų programą ESF lėšomis atliko praktiką įmonėse ir  organizacijose“</w:t>
            </w:r>
          </w:p>
        </w:tc>
        <w:tc>
          <w:tcPr>
            <w:tcW w:w="1394" w:type="dxa"/>
            <w:tcBorders>
              <w:top w:val="single" w:sz="4" w:space="0" w:color="auto"/>
              <w:left w:val="single" w:sz="4" w:space="0" w:color="auto"/>
              <w:bottom w:val="single" w:sz="4" w:space="0" w:color="auto"/>
              <w:right w:val="single" w:sz="4" w:space="0" w:color="auto"/>
            </w:tcBorders>
            <w:hideMark/>
          </w:tcPr>
          <w:p w14:paraId="1E4A4CBC"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Skaičius</w:t>
            </w:r>
          </w:p>
        </w:tc>
        <w:tc>
          <w:tcPr>
            <w:tcW w:w="2155" w:type="dxa"/>
            <w:tcBorders>
              <w:top w:val="single" w:sz="4" w:space="0" w:color="auto"/>
              <w:left w:val="single" w:sz="4" w:space="0" w:color="auto"/>
              <w:bottom w:val="single" w:sz="4" w:space="0" w:color="auto"/>
              <w:right w:val="single" w:sz="4" w:space="0" w:color="auto"/>
            </w:tcBorders>
            <w:hideMark/>
          </w:tcPr>
          <w:p w14:paraId="236E9985"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400</w:t>
            </w:r>
          </w:p>
        </w:tc>
        <w:tc>
          <w:tcPr>
            <w:tcW w:w="1955" w:type="dxa"/>
            <w:tcBorders>
              <w:top w:val="single" w:sz="4" w:space="0" w:color="auto"/>
              <w:left w:val="single" w:sz="4" w:space="0" w:color="auto"/>
              <w:bottom w:val="single" w:sz="4" w:space="0" w:color="auto"/>
              <w:right w:val="single" w:sz="4" w:space="0" w:color="auto"/>
            </w:tcBorders>
            <w:hideMark/>
          </w:tcPr>
          <w:p w14:paraId="65045942" w14:textId="77777777" w:rsidR="009A683E" w:rsidRPr="00766DD6" w:rsidRDefault="009A683E">
            <w:pPr>
              <w:tabs>
                <w:tab w:val="left" w:pos="0"/>
              </w:tabs>
              <w:overflowPunct w:val="0"/>
              <w:spacing w:line="254" w:lineRule="auto"/>
              <w:jc w:val="center"/>
              <w:textAlignment w:val="baseline"/>
              <w:rPr>
                <w:i/>
                <w:szCs w:val="24"/>
                <w:lang w:eastAsia="lt-LT"/>
              </w:rPr>
            </w:pPr>
            <w:r w:rsidRPr="00766DD6">
              <w:rPr>
                <w:szCs w:val="24"/>
                <w:lang w:eastAsia="lt-LT"/>
              </w:rPr>
              <w:t>4800</w:t>
            </w:r>
          </w:p>
        </w:tc>
      </w:tr>
      <w:tr w:rsidR="009A683E" w:rsidRPr="00766DD6" w14:paraId="231919E5" w14:textId="77777777" w:rsidTr="009A683E">
        <w:tc>
          <w:tcPr>
            <w:tcW w:w="1555" w:type="dxa"/>
            <w:tcBorders>
              <w:top w:val="single" w:sz="4" w:space="0" w:color="auto"/>
              <w:left w:val="single" w:sz="4" w:space="0" w:color="auto"/>
              <w:bottom w:val="single" w:sz="4" w:space="0" w:color="auto"/>
              <w:right w:val="single" w:sz="4" w:space="0" w:color="auto"/>
            </w:tcBorders>
            <w:hideMark/>
          </w:tcPr>
          <w:p w14:paraId="4192B6F7" w14:textId="77777777" w:rsidR="009A683E" w:rsidRPr="00766DD6" w:rsidRDefault="009A683E">
            <w:pPr>
              <w:tabs>
                <w:tab w:val="left" w:pos="0"/>
              </w:tabs>
              <w:overflowPunct w:val="0"/>
              <w:spacing w:line="254" w:lineRule="auto"/>
              <w:textAlignment w:val="baseline"/>
              <w:rPr>
                <w:i/>
                <w:szCs w:val="24"/>
                <w:lang w:eastAsia="lt-LT"/>
              </w:rPr>
            </w:pPr>
            <w:r w:rsidRPr="00766DD6">
              <w:rPr>
                <w:szCs w:val="24"/>
                <w:lang w:eastAsia="lt-LT"/>
              </w:rPr>
              <w:t>P.S.388</w:t>
            </w:r>
          </w:p>
        </w:tc>
        <w:tc>
          <w:tcPr>
            <w:tcW w:w="2551" w:type="dxa"/>
            <w:tcBorders>
              <w:top w:val="single" w:sz="4" w:space="0" w:color="auto"/>
              <w:left w:val="single" w:sz="4" w:space="0" w:color="auto"/>
              <w:bottom w:val="single" w:sz="4" w:space="0" w:color="auto"/>
              <w:right w:val="single" w:sz="4" w:space="0" w:color="auto"/>
            </w:tcBorders>
            <w:hideMark/>
          </w:tcPr>
          <w:p w14:paraId="348202EA"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„Dėstytojai, kurie dalyvavo ESF veiklose, skirtose mokytis pagal neformaliojo švietimo programas“</w:t>
            </w:r>
          </w:p>
        </w:tc>
        <w:tc>
          <w:tcPr>
            <w:tcW w:w="1394" w:type="dxa"/>
            <w:tcBorders>
              <w:top w:val="single" w:sz="4" w:space="0" w:color="auto"/>
              <w:left w:val="single" w:sz="4" w:space="0" w:color="auto"/>
              <w:bottom w:val="single" w:sz="4" w:space="0" w:color="auto"/>
              <w:right w:val="single" w:sz="4" w:space="0" w:color="auto"/>
            </w:tcBorders>
            <w:hideMark/>
          </w:tcPr>
          <w:p w14:paraId="7AB69509"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Skaičius</w:t>
            </w:r>
          </w:p>
        </w:tc>
        <w:tc>
          <w:tcPr>
            <w:tcW w:w="2155" w:type="dxa"/>
            <w:tcBorders>
              <w:top w:val="single" w:sz="4" w:space="0" w:color="auto"/>
              <w:left w:val="single" w:sz="4" w:space="0" w:color="auto"/>
              <w:bottom w:val="single" w:sz="4" w:space="0" w:color="auto"/>
              <w:right w:val="single" w:sz="4" w:space="0" w:color="auto"/>
            </w:tcBorders>
            <w:hideMark/>
          </w:tcPr>
          <w:p w14:paraId="498065CB"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66</w:t>
            </w:r>
          </w:p>
        </w:tc>
        <w:tc>
          <w:tcPr>
            <w:tcW w:w="1955" w:type="dxa"/>
            <w:tcBorders>
              <w:top w:val="single" w:sz="4" w:space="0" w:color="auto"/>
              <w:left w:val="single" w:sz="4" w:space="0" w:color="auto"/>
              <w:bottom w:val="single" w:sz="4" w:space="0" w:color="auto"/>
              <w:right w:val="single" w:sz="4" w:space="0" w:color="auto"/>
            </w:tcBorders>
            <w:hideMark/>
          </w:tcPr>
          <w:p w14:paraId="5DCDE965"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660</w:t>
            </w:r>
          </w:p>
          <w:p w14:paraId="3F7FC0ED" w14:textId="77777777" w:rsidR="00AE0F22" w:rsidRPr="00766DD6" w:rsidRDefault="00AE0F22">
            <w:pPr>
              <w:tabs>
                <w:tab w:val="left" w:pos="0"/>
              </w:tabs>
              <w:overflowPunct w:val="0"/>
              <w:spacing w:line="254" w:lineRule="auto"/>
              <w:jc w:val="center"/>
              <w:textAlignment w:val="baseline"/>
              <w:rPr>
                <w:b/>
                <w:szCs w:val="24"/>
                <w:lang w:eastAsia="lt-LT"/>
              </w:rPr>
            </w:pPr>
            <w:r w:rsidRPr="00766DD6">
              <w:rPr>
                <w:b/>
                <w:szCs w:val="24"/>
                <w:lang w:eastAsia="lt-LT"/>
              </w:rPr>
              <w:t>120</w:t>
            </w:r>
          </w:p>
        </w:tc>
      </w:tr>
      <w:tr w:rsidR="009A683E" w:rsidRPr="00766DD6" w14:paraId="58E96C57" w14:textId="77777777" w:rsidTr="009A683E">
        <w:trPr>
          <w:trHeight w:val="1510"/>
        </w:trPr>
        <w:tc>
          <w:tcPr>
            <w:tcW w:w="1555" w:type="dxa"/>
            <w:tcBorders>
              <w:top w:val="single" w:sz="4" w:space="0" w:color="auto"/>
              <w:left w:val="single" w:sz="4" w:space="0" w:color="auto"/>
              <w:bottom w:val="single" w:sz="4" w:space="0" w:color="auto"/>
              <w:right w:val="single" w:sz="4" w:space="0" w:color="auto"/>
            </w:tcBorders>
            <w:hideMark/>
          </w:tcPr>
          <w:p w14:paraId="150318D9"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lastRenderedPageBreak/>
              <w:t>P.N.711</w:t>
            </w:r>
          </w:p>
        </w:tc>
        <w:tc>
          <w:tcPr>
            <w:tcW w:w="2551" w:type="dxa"/>
            <w:tcBorders>
              <w:top w:val="single" w:sz="4" w:space="0" w:color="auto"/>
              <w:left w:val="single" w:sz="4" w:space="0" w:color="auto"/>
              <w:bottom w:val="single" w:sz="4" w:space="0" w:color="auto"/>
              <w:right w:val="single" w:sz="4" w:space="0" w:color="auto"/>
            </w:tcBorders>
            <w:hideMark/>
          </w:tcPr>
          <w:p w14:paraId="32DCE837"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„Studentai, kurie dalyvavo ESF veiklose, skirtose mokytis pagal neformaliojo švietimo programas“</w:t>
            </w:r>
          </w:p>
        </w:tc>
        <w:tc>
          <w:tcPr>
            <w:tcW w:w="1394" w:type="dxa"/>
            <w:tcBorders>
              <w:top w:val="single" w:sz="4" w:space="0" w:color="auto"/>
              <w:left w:val="single" w:sz="4" w:space="0" w:color="auto"/>
              <w:bottom w:val="single" w:sz="4" w:space="0" w:color="auto"/>
              <w:right w:val="single" w:sz="4" w:space="0" w:color="auto"/>
            </w:tcBorders>
            <w:hideMark/>
          </w:tcPr>
          <w:p w14:paraId="5FC56656" w14:textId="77777777" w:rsidR="009A683E" w:rsidRPr="00766DD6" w:rsidRDefault="009A683E">
            <w:pPr>
              <w:tabs>
                <w:tab w:val="left" w:pos="0"/>
              </w:tabs>
              <w:overflowPunct w:val="0"/>
              <w:spacing w:line="254" w:lineRule="auto"/>
              <w:textAlignment w:val="baseline"/>
              <w:rPr>
                <w:szCs w:val="24"/>
                <w:lang w:eastAsia="lt-LT"/>
              </w:rPr>
            </w:pPr>
            <w:r w:rsidRPr="00766DD6">
              <w:rPr>
                <w:szCs w:val="24"/>
                <w:lang w:eastAsia="lt-LT"/>
              </w:rPr>
              <w:t>Skaičius</w:t>
            </w:r>
          </w:p>
        </w:tc>
        <w:tc>
          <w:tcPr>
            <w:tcW w:w="2155" w:type="dxa"/>
            <w:tcBorders>
              <w:top w:val="single" w:sz="4" w:space="0" w:color="auto"/>
              <w:left w:val="single" w:sz="4" w:space="0" w:color="auto"/>
              <w:bottom w:val="single" w:sz="4" w:space="0" w:color="auto"/>
              <w:right w:val="single" w:sz="4" w:space="0" w:color="auto"/>
            </w:tcBorders>
            <w:hideMark/>
          </w:tcPr>
          <w:p w14:paraId="32F3E1B6"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70</w:t>
            </w:r>
          </w:p>
        </w:tc>
        <w:tc>
          <w:tcPr>
            <w:tcW w:w="1955" w:type="dxa"/>
            <w:tcBorders>
              <w:top w:val="single" w:sz="4" w:space="0" w:color="auto"/>
              <w:left w:val="single" w:sz="4" w:space="0" w:color="auto"/>
              <w:bottom w:val="single" w:sz="4" w:space="0" w:color="auto"/>
              <w:right w:val="single" w:sz="4" w:space="0" w:color="auto"/>
            </w:tcBorders>
            <w:hideMark/>
          </w:tcPr>
          <w:p w14:paraId="5126CF3E"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700</w:t>
            </w:r>
          </w:p>
        </w:tc>
      </w:tr>
    </w:tbl>
    <w:p w14:paraId="0DEE3840" w14:textId="77777777" w:rsidR="009A683E" w:rsidRPr="00766DD6" w:rsidRDefault="009A683E" w:rsidP="009A683E"/>
    <w:p w14:paraId="06F09F48"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7.</w:t>
      </w:r>
      <w:r w:rsidRPr="00766DD6">
        <w:rPr>
          <w:szCs w:val="24"/>
          <w:lang w:eastAsia="lt-LT"/>
        </w:rPr>
        <w:tab/>
      </w:r>
      <w:r w:rsidRPr="00766DD6">
        <w:rPr>
          <w:bCs/>
          <w:szCs w:val="24"/>
          <w:lang w:eastAsia="lt-LT"/>
        </w:rPr>
        <w:t>Priemonės finansavimo šaltiniai</w:t>
      </w:r>
    </w:p>
    <w:p w14:paraId="581B5131" w14:textId="77777777" w:rsidR="009A683E" w:rsidRPr="00766DD6" w:rsidRDefault="009A683E" w:rsidP="009A683E">
      <w:pPr>
        <w:tabs>
          <w:tab w:val="left" w:pos="0"/>
          <w:tab w:val="left" w:pos="142"/>
          <w:tab w:val="left" w:pos="7088"/>
          <w:tab w:val="left" w:pos="8364"/>
        </w:tabs>
        <w:overflowPunct w:val="0"/>
        <w:ind w:right="2664"/>
        <w:textAlignment w:val="baseline"/>
        <w:rPr>
          <w:szCs w:val="24"/>
          <w:lang w:eastAsia="lt-LT"/>
        </w:rPr>
      </w:pPr>
    </w:p>
    <w:p w14:paraId="2B069BF2" w14:textId="77777777" w:rsidR="009A683E" w:rsidRPr="00766DD6" w:rsidRDefault="009A683E" w:rsidP="009A683E">
      <w:pPr>
        <w:tabs>
          <w:tab w:val="left" w:pos="0"/>
          <w:tab w:val="left" w:pos="142"/>
          <w:tab w:val="left" w:pos="7088"/>
          <w:tab w:val="left" w:pos="8364"/>
        </w:tabs>
        <w:overflowPunct w:val="0"/>
        <w:ind w:right="2664" w:firstLine="6096"/>
        <w:textAlignment w:val="baseline"/>
        <w:rPr>
          <w:bCs/>
          <w:szCs w:val="24"/>
          <w:lang w:eastAsia="lt-LT"/>
        </w:rPr>
      </w:pPr>
      <w:r w:rsidRPr="00766DD6">
        <w:rPr>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306"/>
        <w:gridCol w:w="1418"/>
        <w:gridCol w:w="1390"/>
        <w:gridCol w:w="1277"/>
      </w:tblGrid>
      <w:tr w:rsidR="009A683E" w:rsidRPr="00766DD6" w14:paraId="53AF2D81" w14:textId="77777777" w:rsidTr="009A683E">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37994FE8"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Projektams skiriamas finansavimas</w:t>
            </w:r>
          </w:p>
        </w:tc>
        <w:tc>
          <w:tcPr>
            <w:tcW w:w="6492" w:type="dxa"/>
            <w:gridSpan w:val="5"/>
            <w:tcBorders>
              <w:top w:val="single" w:sz="4" w:space="0" w:color="auto"/>
              <w:left w:val="single" w:sz="4" w:space="0" w:color="auto"/>
              <w:bottom w:val="single" w:sz="4" w:space="0" w:color="auto"/>
              <w:right w:val="single" w:sz="4" w:space="0" w:color="auto"/>
            </w:tcBorders>
            <w:hideMark/>
          </w:tcPr>
          <w:p w14:paraId="0F9B4B94"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Kiti projektų finansavimo šaltiniai</w:t>
            </w:r>
          </w:p>
        </w:tc>
      </w:tr>
      <w:tr w:rsidR="009A683E" w:rsidRPr="00766DD6" w14:paraId="743B92A1" w14:textId="77777777" w:rsidTr="009A683E">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271854F" w14:textId="77777777" w:rsidR="009A683E" w:rsidRPr="00766DD6" w:rsidRDefault="009A683E">
            <w:pPr>
              <w:overflowPunct w:val="0"/>
              <w:ind w:left="-108" w:right="-108"/>
              <w:jc w:val="center"/>
              <w:textAlignment w:val="baseline"/>
              <w:rPr>
                <w:bCs/>
                <w:szCs w:val="24"/>
                <w:lang w:eastAsia="lt-LT"/>
              </w:rPr>
            </w:pPr>
            <w:r w:rsidRPr="00766DD6">
              <w:rPr>
                <w:bCs/>
                <w:szCs w:val="24"/>
                <w:lang w:eastAsia="lt-LT"/>
              </w:rPr>
              <w:t>ES struktūrinių fondų</w:t>
            </w:r>
          </w:p>
          <w:p w14:paraId="5813DA33" w14:textId="77777777" w:rsidR="009A683E" w:rsidRPr="00766DD6" w:rsidRDefault="009A683E">
            <w:pPr>
              <w:overflowPunct w:val="0"/>
              <w:ind w:left="-108" w:right="-108"/>
              <w:jc w:val="center"/>
              <w:textAlignment w:val="baseline"/>
              <w:rPr>
                <w:bCs/>
                <w:szCs w:val="24"/>
                <w:lang w:eastAsia="lt-LT"/>
              </w:rPr>
            </w:pPr>
            <w:r w:rsidRPr="00766DD6">
              <w:rPr>
                <w:bCs/>
                <w:szCs w:val="24"/>
                <w:lang w:eastAsia="lt-LT"/>
              </w:rPr>
              <w:t>lėšos – iki</w:t>
            </w:r>
          </w:p>
        </w:tc>
        <w:tc>
          <w:tcPr>
            <w:tcW w:w="7938" w:type="dxa"/>
            <w:gridSpan w:val="6"/>
            <w:tcBorders>
              <w:top w:val="single" w:sz="4" w:space="0" w:color="auto"/>
              <w:left w:val="single" w:sz="4" w:space="0" w:color="auto"/>
              <w:bottom w:val="single" w:sz="4" w:space="0" w:color="auto"/>
              <w:right w:val="single" w:sz="4" w:space="0" w:color="auto"/>
            </w:tcBorders>
            <w:hideMark/>
          </w:tcPr>
          <w:p w14:paraId="0CA6C0B5"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Nacionalinės lėšos</w:t>
            </w:r>
          </w:p>
        </w:tc>
      </w:tr>
      <w:tr w:rsidR="009A683E" w:rsidRPr="00766DD6" w14:paraId="319A57B2"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2C751124" w14:textId="77777777" w:rsidR="009A683E" w:rsidRPr="00766DD6" w:rsidRDefault="009A683E">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21F663A" w14:textId="77777777" w:rsidR="009A683E" w:rsidRPr="00766DD6" w:rsidRDefault="009A683E">
            <w:pPr>
              <w:overflowPunct w:val="0"/>
              <w:jc w:val="center"/>
              <w:textAlignment w:val="baseline"/>
              <w:rPr>
                <w:bCs/>
                <w:szCs w:val="24"/>
                <w:lang w:eastAsia="lt-LT"/>
              </w:rPr>
            </w:pPr>
            <w:r w:rsidRPr="00766DD6">
              <w:rPr>
                <w:bCs/>
                <w:szCs w:val="24"/>
                <w:lang w:eastAsia="lt-LT"/>
              </w:rPr>
              <w:t>Lietuvos Respublikos valstybės biudžeto lėšos – iki</w:t>
            </w:r>
          </w:p>
        </w:tc>
        <w:tc>
          <w:tcPr>
            <w:tcW w:w="6492" w:type="dxa"/>
            <w:gridSpan w:val="5"/>
            <w:tcBorders>
              <w:top w:val="single" w:sz="4" w:space="0" w:color="auto"/>
              <w:left w:val="single" w:sz="4" w:space="0" w:color="auto"/>
              <w:bottom w:val="single" w:sz="4" w:space="0" w:color="auto"/>
              <w:right w:val="single" w:sz="4" w:space="0" w:color="auto"/>
            </w:tcBorders>
            <w:vAlign w:val="center"/>
            <w:hideMark/>
          </w:tcPr>
          <w:p w14:paraId="29A171E0" w14:textId="77777777" w:rsidR="009A683E" w:rsidRPr="00766DD6" w:rsidRDefault="009A683E">
            <w:pPr>
              <w:tabs>
                <w:tab w:val="left" w:pos="0"/>
              </w:tabs>
              <w:overflowPunct w:val="0"/>
              <w:jc w:val="center"/>
              <w:textAlignment w:val="baseline"/>
              <w:rPr>
                <w:bCs/>
                <w:szCs w:val="24"/>
                <w:lang w:eastAsia="lt-LT"/>
              </w:rPr>
            </w:pPr>
            <w:r w:rsidRPr="00766DD6">
              <w:rPr>
                <w:bCs/>
                <w:szCs w:val="24"/>
                <w:lang w:eastAsia="lt-LT"/>
              </w:rPr>
              <w:t>Projektų vykdytojų lėšos</w:t>
            </w:r>
          </w:p>
        </w:tc>
      </w:tr>
      <w:tr w:rsidR="009A683E" w:rsidRPr="00766DD6" w14:paraId="65E80933"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09231FC9" w14:textId="77777777" w:rsidR="009A683E" w:rsidRPr="00766DD6" w:rsidRDefault="009A683E">
            <w:pPr>
              <w:rPr>
                <w:bCs/>
                <w:szCs w:val="24"/>
                <w:lang w:eastAsia="lt-LT"/>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3870683" w14:textId="77777777" w:rsidR="009A683E" w:rsidRPr="00766DD6" w:rsidRDefault="009A683E">
            <w:pPr>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hideMark/>
          </w:tcPr>
          <w:p w14:paraId="0E1194AD"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Iš viso – ne mažiau kaip</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3817675"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14:paraId="28AA3687"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Savivaldybės biudžeto</w:t>
            </w:r>
          </w:p>
          <w:p w14:paraId="24FAB296"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lėšos </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0A1DA4A"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4032C2" w14:textId="77777777" w:rsidR="009A683E" w:rsidRPr="00766DD6" w:rsidRDefault="009A683E">
            <w:pPr>
              <w:tabs>
                <w:tab w:val="left" w:pos="0"/>
              </w:tabs>
              <w:overflowPunct w:val="0"/>
              <w:jc w:val="center"/>
              <w:textAlignment w:val="baseline"/>
              <w:rPr>
                <w:bCs/>
                <w:szCs w:val="24"/>
                <w:lang w:eastAsia="lt-LT"/>
              </w:rPr>
            </w:pPr>
            <w:r w:rsidRPr="00766DD6">
              <w:rPr>
                <w:bCs/>
                <w:szCs w:val="24"/>
                <w:lang w:eastAsia="lt-LT"/>
              </w:rPr>
              <w:t xml:space="preserve">Privačios lėšos </w:t>
            </w:r>
          </w:p>
        </w:tc>
      </w:tr>
      <w:tr w:rsidR="009A683E" w:rsidRPr="00766DD6" w14:paraId="0AD47C9C"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11B5E9BC" w14:textId="77777777" w:rsidR="009A683E" w:rsidRPr="00766DD6" w:rsidRDefault="009A683E">
            <w:pPr>
              <w:tabs>
                <w:tab w:val="left" w:pos="0"/>
                <w:tab w:val="left" w:pos="630"/>
                <w:tab w:val="left" w:pos="914"/>
              </w:tabs>
              <w:ind w:left="-79" w:firstLine="709"/>
              <w:contextualSpacing/>
              <w:rPr>
                <w:szCs w:val="24"/>
                <w:lang w:eastAsia="lt-LT"/>
              </w:rPr>
            </w:pPr>
            <w:r w:rsidRPr="00766DD6">
              <w:rPr>
                <w:szCs w:val="24"/>
                <w:lang w:eastAsia="lt-LT"/>
              </w:rPr>
              <w:t>1.</w:t>
            </w:r>
            <w:r w:rsidRPr="00766DD6">
              <w:rPr>
                <w:szCs w:val="24"/>
                <w:lang w:eastAsia="lt-LT"/>
              </w:rPr>
              <w:tab/>
              <w:t>Priemonės finansavimo šaltiniai, neįskaitant veiklos lėšų rezervo ir jam finansuoti skiriamų lėšų</w:t>
            </w:r>
          </w:p>
        </w:tc>
      </w:tr>
      <w:tr w:rsidR="009A683E" w:rsidRPr="00766DD6" w14:paraId="15A24A2B"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14BD1FB3" w14:textId="77777777" w:rsidR="009A683E" w:rsidRPr="00766DD6" w:rsidRDefault="009A683E">
            <w:pPr>
              <w:tabs>
                <w:tab w:val="left" w:pos="0"/>
              </w:tabs>
              <w:overflowPunct w:val="0"/>
              <w:spacing w:line="254" w:lineRule="auto"/>
              <w:jc w:val="center"/>
              <w:textAlignment w:val="baseline"/>
              <w:rPr>
                <w:bCs/>
                <w:strike/>
                <w:szCs w:val="24"/>
                <w:lang w:eastAsia="lt-LT"/>
              </w:rPr>
            </w:pPr>
            <w:r w:rsidRPr="00766DD6">
              <w:rPr>
                <w:bCs/>
                <w:strike/>
                <w:szCs w:val="24"/>
                <w:lang w:eastAsia="lt-LT"/>
              </w:rPr>
              <w:t>10 426 321</w:t>
            </w:r>
          </w:p>
          <w:p w14:paraId="3675E441" w14:textId="77777777" w:rsidR="008D582C" w:rsidRPr="00766DD6" w:rsidRDefault="008D582C">
            <w:pPr>
              <w:tabs>
                <w:tab w:val="left" w:pos="0"/>
              </w:tabs>
              <w:overflowPunct w:val="0"/>
              <w:spacing w:line="254" w:lineRule="auto"/>
              <w:jc w:val="center"/>
              <w:textAlignment w:val="baseline"/>
              <w:rPr>
                <w:bCs/>
                <w:strike/>
                <w:szCs w:val="24"/>
                <w:lang w:eastAsia="lt-LT"/>
              </w:rPr>
            </w:pPr>
            <w:r w:rsidRPr="00766DD6">
              <w:rPr>
                <w:b/>
                <w:bCs/>
                <w:szCs w:val="24"/>
                <w:lang w:eastAsia="lt-LT"/>
              </w:rPr>
              <w:t>3 475 440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3C25D5D" w14:textId="77777777" w:rsidR="009A683E" w:rsidRPr="003029A2" w:rsidRDefault="009A683E">
            <w:pPr>
              <w:tabs>
                <w:tab w:val="left" w:pos="0"/>
              </w:tabs>
              <w:overflowPunct w:val="0"/>
              <w:spacing w:line="254" w:lineRule="auto"/>
              <w:jc w:val="center"/>
              <w:textAlignment w:val="baseline"/>
              <w:rPr>
                <w:bCs/>
                <w:szCs w:val="24"/>
                <w:lang w:eastAsia="lt-LT"/>
              </w:rPr>
            </w:pPr>
            <w:r w:rsidRPr="003029A2">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284AB20"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290 406</w:t>
            </w:r>
          </w:p>
          <w:p w14:paraId="26A5CB82" w14:textId="77777777" w:rsidR="004D6EFC" w:rsidRPr="00766DD6" w:rsidRDefault="004D6EFC">
            <w:pPr>
              <w:tabs>
                <w:tab w:val="left" w:pos="0"/>
              </w:tabs>
              <w:overflowPunct w:val="0"/>
              <w:spacing w:line="254" w:lineRule="auto"/>
              <w:jc w:val="center"/>
              <w:textAlignment w:val="baseline"/>
              <w:rPr>
                <w:strike/>
                <w:szCs w:val="24"/>
                <w:lang w:eastAsia="lt-LT"/>
              </w:rPr>
            </w:pPr>
            <w:r w:rsidRPr="00766DD6">
              <w:rPr>
                <w:b/>
                <w:bCs/>
                <w:szCs w:val="24"/>
                <w:lang w:eastAsia="lt-LT"/>
              </w:rPr>
              <w:t>182 918</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17D0EBF"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290 406</w:t>
            </w:r>
          </w:p>
          <w:p w14:paraId="75AB8B07" w14:textId="77777777" w:rsidR="004D6EFC" w:rsidRPr="00766DD6" w:rsidRDefault="004D6EFC">
            <w:pPr>
              <w:tabs>
                <w:tab w:val="left" w:pos="0"/>
              </w:tabs>
              <w:overflowPunct w:val="0"/>
              <w:spacing w:line="254" w:lineRule="auto"/>
              <w:jc w:val="center"/>
              <w:textAlignment w:val="baseline"/>
              <w:rPr>
                <w:strike/>
                <w:szCs w:val="24"/>
                <w:lang w:eastAsia="lt-LT"/>
              </w:rPr>
            </w:pPr>
            <w:r w:rsidRPr="00766DD6">
              <w:rPr>
                <w:b/>
                <w:bCs/>
                <w:szCs w:val="24"/>
                <w:lang w:eastAsia="lt-LT"/>
              </w:rPr>
              <w:t>182 918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17CFC"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124A9B0"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E8C1F"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r w:rsidR="009A683E" w:rsidRPr="00766DD6" w14:paraId="4FCCCAFF"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0E042359" w14:textId="77777777" w:rsidR="009A683E" w:rsidRPr="00766DD6" w:rsidRDefault="009A683E">
            <w:pPr>
              <w:tabs>
                <w:tab w:val="left" w:pos="0"/>
                <w:tab w:val="left" w:pos="914"/>
              </w:tabs>
              <w:ind w:left="720" w:hanging="90"/>
              <w:contextualSpacing/>
              <w:rPr>
                <w:szCs w:val="24"/>
                <w:lang w:eastAsia="lt-LT"/>
              </w:rPr>
            </w:pPr>
            <w:r w:rsidRPr="00766DD6">
              <w:rPr>
                <w:szCs w:val="24"/>
                <w:lang w:eastAsia="lt-LT"/>
              </w:rPr>
              <w:t>2.</w:t>
            </w:r>
            <w:r w:rsidRPr="00766DD6">
              <w:rPr>
                <w:szCs w:val="24"/>
                <w:lang w:eastAsia="lt-LT"/>
              </w:rPr>
              <w:tab/>
              <w:t>Veiklos lėšų rezervas ir jam finansuoti skiriamos nacionalinės lėšos</w:t>
            </w:r>
          </w:p>
        </w:tc>
      </w:tr>
      <w:tr w:rsidR="009A683E" w:rsidRPr="00766DD6" w14:paraId="33360605"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7E948547"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2CA0389"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AF6534B"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6E64AC0"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CE6DCF"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95771AB"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0944D"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r w:rsidR="009A683E" w:rsidRPr="00766DD6" w14:paraId="04E1D280"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3A91C290" w14:textId="77777777" w:rsidR="009A683E" w:rsidRPr="00766DD6" w:rsidRDefault="009A683E">
            <w:pPr>
              <w:tabs>
                <w:tab w:val="left" w:pos="0"/>
                <w:tab w:val="left" w:pos="914"/>
              </w:tabs>
              <w:ind w:left="720" w:hanging="90"/>
              <w:contextualSpacing/>
              <w:rPr>
                <w:szCs w:val="24"/>
                <w:lang w:eastAsia="lt-LT"/>
              </w:rPr>
            </w:pPr>
            <w:r w:rsidRPr="00766DD6">
              <w:rPr>
                <w:szCs w:val="24"/>
                <w:lang w:eastAsia="lt-LT"/>
              </w:rPr>
              <w:t>3.</w:t>
            </w:r>
            <w:r w:rsidRPr="00766DD6">
              <w:rPr>
                <w:szCs w:val="24"/>
                <w:lang w:eastAsia="lt-LT"/>
              </w:rPr>
              <w:tab/>
              <w:t xml:space="preserve">Iš viso </w:t>
            </w:r>
          </w:p>
        </w:tc>
      </w:tr>
      <w:tr w:rsidR="009A683E" w:rsidRPr="00766DD6" w14:paraId="43E67638"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66553737" w14:textId="77777777" w:rsidR="009A683E" w:rsidRPr="00766DD6" w:rsidRDefault="009A683E">
            <w:pPr>
              <w:tabs>
                <w:tab w:val="left" w:pos="0"/>
              </w:tabs>
              <w:overflowPunct w:val="0"/>
              <w:spacing w:line="254" w:lineRule="auto"/>
              <w:jc w:val="center"/>
              <w:textAlignment w:val="baseline"/>
              <w:rPr>
                <w:bCs/>
                <w:strike/>
                <w:szCs w:val="24"/>
                <w:lang w:eastAsia="lt-LT"/>
              </w:rPr>
            </w:pPr>
            <w:r w:rsidRPr="00766DD6">
              <w:rPr>
                <w:bCs/>
                <w:strike/>
                <w:szCs w:val="24"/>
                <w:lang w:eastAsia="lt-LT"/>
              </w:rPr>
              <w:t>10 426 321</w:t>
            </w:r>
          </w:p>
          <w:p w14:paraId="6E341417" w14:textId="77777777" w:rsidR="008D582C" w:rsidRPr="00766DD6" w:rsidRDefault="008D582C">
            <w:pPr>
              <w:tabs>
                <w:tab w:val="left" w:pos="0"/>
              </w:tabs>
              <w:overflowPunct w:val="0"/>
              <w:spacing w:line="254" w:lineRule="auto"/>
              <w:jc w:val="center"/>
              <w:textAlignment w:val="baseline"/>
              <w:rPr>
                <w:b/>
                <w:bCs/>
                <w:szCs w:val="24"/>
                <w:lang w:eastAsia="lt-LT"/>
              </w:rPr>
            </w:pPr>
            <w:r w:rsidRPr="00766DD6">
              <w:rPr>
                <w:b/>
                <w:bCs/>
                <w:szCs w:val="24"/>
                <w:lang w:eastAsia="lt-LT"/>
              </w:rPr>
              <w:t xml:space="preserve">3 475 440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EF3B1C3" w14:textId="77777777" w:rsidR="009A683E" w:rsidRPr="003029A2" w:rsidRDefault="009A683E">
            <w:pPr>
              <w:tabs>
                <w:tab w:val="left" w:pos="0"/>
              </w:tabs>
              <w:overflowPunct w:val="0"/>
              <w:spacing w:line="254" w:lineRule="auto"/>
              <w:jc w:val="center"/>
              <w:textAlignment w:val="baseline"/>
              <w:rPr>
                <w:bCs/>
                <w:szCs w:val="24"/>
                <w:lang w:eastAsia="lt-LT"/>
              </w:rPr>
            </w:pPr>
            <w:r w:rsidRPr="003029A2">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5F765F9"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290 406</w:t>
            </w:r>
          </w:p>
          <w:p w14:paraId="3F0FDD05" w14:textId="77777777" w:rsidR="004D6EFC" w:rsidRPr="00766DD6" w:rsidRDefault="004D6EFC">
            <w:pPr>
              <w:tabs>
                <w:tab w:val="left" w:pos="0"/>
              </w:tabs>
              <w:overflowPunct w:val="0"/>
              <w:spacing w:line="254" w:lineRule="auto"/>
              <w:jc w:val="center"/>
              <w:textAlignment w:val="baseline"/>
              <w:rPr>
                <w:strike/>
                <w:szCs w:val="24"/>
                <w:lang w:eastAsia="lt-LT"/>
              </w:rPr>
            </w:pPr>
            <w:r w:rsidRPr="00766DD6">
              <w:rPr>
                <w:b/>
                <w:bCs/>
                <w:szCs w:val="24"/>
                <w:lang w:eastAsia="lt-LT"/>
              </w:rPr>
              <w:t>182 918</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E9EE14E"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290 406</w:t>
            </w:r>
          </w:p>
          <w:p w14:paraId="10365B09" w14:textId="77777777" w:rsidR="004D6EFC" w:rsidRPr="00766DD6" w:rsidRDefault="004D6EFC">
            <w:pPr>
              <w:tabs>
                <w:tab w:val="left" w:pos="0"/>
              </w:tabs>
              <w:overflowPunct w:val="0"/>
              <w:spacing w:line="254" w:lineRule="auto"/>
              <w:jc w:val="center"/>
              <w:textAlignment w:val="baseline"/>
              <w:rPr>
                <w:strike/>
                <w:szCs w:val="24"/>
                <w:lang w:eastAsia="lt-LT"/>
              </w:rPr>
            </w:pPr>
            <w:r w:rsidRPr="00766DD6">
              <w:rPr>
                <w:b/>
                <w:bCs/>
                <w:szCs w:val="24"/>
                <w:lang w:eastAsia="lt-LT"/>
              </w:rPr>
              <w:t>182 918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4F18C0"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575453B"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EDCD36"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bl>
    <w:p w14:paraId="7B5227DE" w14:textId="77777777" w:rsidR="009A683E" w:rsidRPr="00766DD6" w:rsidRDefault="009A683E" w:rsidP="009A683E">
      <w:pPr>
        <w:tabs>
          <w:tab w:val="left" w:pos="0"/>
          <w:tab w:val="left" w:pos="567"/>
        </w:tabs>
        <w:overflowPunct w:val="0"/>
        <w:jc w:val="center"/>
        <w:textAlignment w:val="baseline"/>
        <w:rPr>
          <w:b/>
          <w:szCs w:val="24"/>
          <w:lang w:eastAsia="lt-LT"/>
        </w:rPr>
      </w:pPr>
    </w:p>
    <w:p w14:paraId="19D07493" w14:textId="77777777" w:rsidR="009A683E" w:rsidRPr="00766DD6" w:rsidRDefault="009A683E" w:rsidP="009A683E">
      <w:pPr>
        <w:tabs>
          <w:tab w:val="left" w:pos="0"/>
          <w:tab w:val="left" w:pos="567"/>
        </w:tabs>
        <w:overflowPunct w:val="0"/>
        <w:jc w:val="center"/>
        <w:textAlignment w:val="baseline"/>
        <w:rPr>
          <w:b/>
          <w:szCs w:val="24"/>
          <w:lang w:eastAsia="lt-LT"/>
        </w:rPr>
      </w:pPr>
      <w:r w:rsidRPr="00766DD6">
        <w:rPr>
          <w:b/>
          <w:szCs w:val="24"/>
          <w:lang w:eastAsia="lt-LT"/>
        </w:rPr>
        <w:t>PRIEMONĖ NR. 09.3.1-ESFA-V-732 „STUDIJŲ SISTEMOS TOBULINIMAS“</w:t>
      </w:r>
    </w:p>
    <w:p w14:paraId="6D14E7DE" w14:textId="77777777" w:rsidR="009A683E" w:rsidRPr="00766DD6" w:rsidRDefault="009A683E" w:rsidP="009A683E">
      <w:pPr>
        <w:tabs>
          <w:tab w:val="left" w:pos="0"/>
          <w:tab w:val="left" w:pos="567"/>
        </w:tabs>
        <w:overflowPunct w:val="0"/>
        <w:jc w:val="center"/>
        <w:textAlignment w:val="baseline"/>
        <w:rPr>
          <w:szCs w:val="24"/>
          <w:lang w:eastAsia="lt-LT"/>
        </w:rPr>
      </w:pPr>
    </w:p>
    <w:p w14:paraId="56101FE4" w14:textId="77777777" w:rsidR="009A683E" w:rsidRPr="00766DD6" w:rsidRDefault="009A683E" w:rsidP="009A683E">
      <w:pPr>
        <w:tabs>
          <w:tab w:val="left" w:pos="0"/>
          <w:tab w:val="left" w:pos="567"/>
          <w:tab w:val="left" w:pos="993"/>
        </w:tabs>
        <w:ind w:left="851" w:hanging="142"/>
        <w:rPr>
          <w:szCs w:val="24"/>
          <w:lang w:eastAsia="lt-LT"/>
        </w:rPr>
      </w:pPr>
      <w:r w:rsidRPr="00766DD6">
        <w:rPr>
          <w:szCs w:val="24"/>
          <w:lang w:eastAsia="lt-LT"/>
        </w:rPr>
        <w:t>1.</w:t>
      </w:r>
      <w:r w:rsidRPr="00766DD6">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9A683E" w:rsidRPr="00766DD6" w14:paraId="10F3B612" w14:textId="77777777" w:rsidTr="009A683E">
        <w:tc>
          <w:tcPr>
            <w:tcW w:w="9634" w:type="dxa"/>
            <w:tcBorders>
              <w:top w:val="single" w:sz="4" w:space="0" w:color="auto"/>
              <w:left w:val="single" w:sz="4" w:space="0" w:color="auto"/>
              <w:bottom w:val="nil"/>
              <w:right w:val="single" w:sz="4" w:space="0" w:color="auto"/>
            </w:tcBorders>
            <w:hideMark/>
          </w:tcPr>
          <w:p w14:paraId="43A44B90" w14:textId="77777777" w:rsidR="009A683E" w:rsidRPr="00766DD6" w:rsidRDefault="009A683E">
            <w:pPr>
              <w:tabs>
                <w:tab w:val="left" w:pos="567"/>
              </w:tabs>
              <w:overflowPunct w:val="0"/>
              <w:ind w:firstLine="567"/>
              <w:jc w:val="both"/>
              <w:textAlignment w:val="baseline"/>
              <w:rPr>
                <w:szCs w:val="24"/>
                <w:lang w:eastAsia="lt-LT"/>
              </w:rPr>
            </w:pPr>
            <w:r w:rsidRPr="00766DD6">
              <w:rPr>
                <w:szCs w:val="24"/>
              </w:rPr>
              <w:t xml:space="preserve">1.1. Priemonės įgyvendinimas finansuojamas Europos socialinio fondo lėšomis. </w:t>
            </w:r>
          </w:p>
        </w:tc>
      </w:tr>
      <w:tr w:rsidR="009A683E" w:rsidRPr="00766DD6" w14:paraId="41D1847C" w14:textId="77777777" w:rsidTr="009A683E">
        <w:tc>
          <w:tcPr>
            <w:tcW w:w="9634" w:type="dxa"/>
            <w:tcBorders>
              <w:top w:val="nil"/>
              <w:left w:val="single" w:sz="4" w:space="0" w:color="auto"/>
              <w:bottom w:val="nil"/>
              <w:right w:val="single" w:sz="4" w:space="0" w:color="auto"/>
            </w:tcBorders>
            <w:hideMark/>
          </w:tcPr>
          <w:p w14:paraId="709C9373" w14:textId="77777777" w:rsidR="009A683E" w:rsidRPr="00766DD6" w:rsidRDefault="009A683E">
            <w:pPr>
              <w:tabs>
                <w:tab w:val="left" w:pos="567"/>
              </w:tabs>
              <w:overflowPunct w:val="0"/>
              <w:ind w:firstLine="567"/>
              <w:jc w:val="both"/>
              <w:textAlignment w:val="baseline"/>
              <w:rPr>
                <w:szCs w:val="24"/>
                <w:lang w:eastAsia="lt-LT"/>
              </w:rPr>
            </w:pPr>
            <w:r w:rsidRPr="00766DD6">
              <w:rPr>
                <w:szCs w:val="24"/>
              </w:rPr>
              <w:t>1.2. Įgyvendinant priemonę, prisidedama prie uždavinio „Siekiant geresnės studijų atitikties darbo rinkos ir visuomenės poreikiams, gerinti studijų kokybę ir didinti studijų prieinamumą</w:t>
            </w:r>
            <w:r w:rsidRPr="00766DD6">
              <w:rPr>
                <w:bCs/>
                <w:szCs w:val="24"/>
              </w:rPr>
              <w:t>“</w:t>
            </w:r>
            <w:r w:rsidRPr="00766DD6">
              <w:rPr>
                <w:szCs w:val="24"/>
              </w:rPr>
              <w:t xml:space="preserve"> įgyvendinimo.</w:t>
            </w:r>
          </w:p>
        </w:tc>
      </w:tr>
      <w:tr w:rsidR="009A683E" w:rsidRPr="00766DD6" w14:paraId="5E67CDC8" w14:textId="77777777" w:rsidTr="009A683E">
        <w:tc>
          <w:tcPr>
            <w:tcW w:w="9634" w:type="dxa"/>
            <w:tcBorders>
              <w:top w:val="nil"/>
              <w:left w:val="single" w:sz="4" w:space="0" w:color="auto"/>
              <w:bottom w:val="nil"/>
              <w:right w:val="single" w:sz="4" w:space="0" w:color="auto"/>
            </w:tcBorders>
            <w:hideMark/>
          </w:tcPr>
          <w:p w14:paraId="1DD45D7E" w14:textId="77777777" w:rsidR="009A683E" w:rsidRPr="00766DD6" w:rsidRDefault="009A683E">
            <w:pPr>
              <w:tabs>
                <w:tab w:val="left" w:pos="540"/>
              </w:tabs>
              <w:overflowPunct w:val="0"/>
              <w:ind w:firstLine="601"/>
              <w:jc w:val="both"/>
              <w:textAlignment w:val="baseline"/>
              <w:rPr>
                <w:szCs w:val="24"/>
              </w:rPr>
            </w:pPr>
            <w:r w:rsidRPr="00766DD6">
              <w:rPr>
                <w:szCs w:val="24"/>
              </w:rPr>
              <w:t>1.3. Remiamos veiklos:</w:t>
            </w:r>
          </w:p>
          <w:p w14:paraId="77137972" w14:textId="77777777" w:rsidR="009A683E" w:rsidRPr="00766DD6" w:rsidRDefault="009A683E">
            <w:pPr>
              <w:tabs>
                <w:tab w:val="left" w:pos="540"/>
                <w:tab w:val="left" w:pos="1168"/>
              </w:tabs>
              <w:overflowPunct w:val="0"/>
              <w:ind w:firstLine="601"/>
              <w:jc w:val="both"/>
              <w:textAlignment w:val="baseline"/>
              <w:rPr>
                <w:szCs w:val="24"/>
              </w:rPr>
            </w:pPr>
            <w:r w:rsidRPr="00766DD6">
              <w:rPr>
                <w:szCs w:val="24"/>
              </w:rPr>
              <w:t>1.3.1. studijas reglamentuojančių aprašų rengimas sistemiškai įtraukiant socialinius partnerius į turinio formavimą, metodinė pagalba aukštosioms mokykloms, rengiančioms į studijų rezultatus orientuotas studijų programas ir modulius;</w:t>
            </w:r>
          </w:p>
          <w:p w14:paraId="4126FFFA" w14:textId="77777777" w:rsidR="009A683E" w:rsidRPr="00766DD6" w:rsidRDefault="009A683E">
            <w:pPr>
              <w:tabs>
                <w:tab w:val="left" w:pos="540"/>
                <w:tab w:val="left" w:pos="1197"/>
              </w:tabs>
              <w:overflowPunct w:val="0"/>
              <w:ind w:firstLine="601"/>
              <w:jc w:val="both"/>
              <w:textAlignment w:val="baseline"/>
              <w:rPr>
                <w:szCs w:val="24"/>
              </w:rPr>
            </w:pPr>
            <w:r w:rsidRPr="00766DD6">
              <w:rPr>
                <w:szCs w:val="24"/>
              </w:rPr>
              <w:t>1.3.2.</w:t>
            </w:r>
            <w:r w:rsidRPr="00766DD6">
              <w:rPr>
                <w:rFonts w:ascii="HelveticaLT" w:hAnsi="HelveticaLT"/>
                <w:sz w:val="20"/>
              </w:rPr>
              <w:t xml:space="preserve"> </w:t>
            </w:r>
            <w:r w:rsidRPr="00766DD6">
              <w:rPr>
                <w:szCs w:val="24"/>
              </w:rPr>
              <w:t>tęstinių pedagoginių studijų modernizavimas ir pedagogų rengimo kokybės pagal laipsnio nesuteikiančias studijų programas gerinimas;</w:t>
            </w:r>
          </w:p>
          <w:p w14:paraId="1036F383" w14:textId="77777777" w:rsidR="009A683E" w:rsidRPr="00766DD6" w:rsidRDefault="009A683E">
            <w:pPr>
              <w:tabs>
                <w:tab w:val="left" w:pos="540"/>
              </w:tabs>
              <w:overflowPunct w:val="0"/>
              <w:ind w:firstLine="601"/>
              <w:jc w:val="both"/>
              <w:textAlignment w:val="baseline"/>
              <w:rPr>
                <w:szCs w:val="24"/>
              </w:rPr>
            </w:pPr>
            <w:r w:rsidRPr="00766DD6">
              <w:rPr>
                <w:strike/>
                <w:szCs w:val="24"/>
              </w:rPr>
              <w:t>1.3.3. studentų karjeros planavimas ir ugdymas karjerai, karjeros centrų palaikymas, plėtojimas ir karjeros paslaugų integravimas į studentų praktikų organizavimo sistemą</w:t>
            </w:r>
            <w:r w:rsidRPr="00766DD6">
              <w:rPr>
                <w:szCs w:val="24"/>
              </w:rPr>
              <w:t>;</w:t>
            </w:r>
          </w:p>
          <w:p w14:paraId="2728AC54" w14:textId="77777777" w:rsidR="009A683E" w:rsidRPr="00766DD6" w:rsidRDefault="009A683E" w:rsidP="000346AB">
            <w:pPr>
              <w:tabs>
                <w:tab w:val="left" w:pos="540"/>
              </w:tabs>
              <w:overflowPunct w:val="0"/>
              <w:ind w:firstLine="601"/>
              <w:jc w:val="both"/>
              <w:textAlignment w:val="baseline"/>
              <w:rPr>
                <w:szCs w:val="24"/>
              </w:rPr>
            </w:pPr>
            <w:r w:rsidRPr="00766DD6">
              <w:rPr>
                <w:szCs w:val="24"/>
              </w:rPr>
              <w:t>1.3.</w:t>
            </w:r>
            <w:r w:rsidR="000346AB" w:rsidRPr="00766DD6">
              <w:rPr>
                <w:szCs w:val="24"/>
              </w:rPr>
              <w:t>3</w:t>
            </w:r>
            <w:r w:rsidRPr="00766DD6">
              <w:rPr>
                <w:szCs w:val="24"/>
              </w:rPr>
              <w:t xml:space="preserve">. prieigos prie tarptautinių, studijoms reikalingų duomenų bazių, registrų, interneto, atvirų mokymosi išteklių  plėtra studijų poreikiams tenkinti. Virtualios mokymosi aplinkos užtikrinimas ir plėtojimas. </w:t>
            </w:r>
          </w:p>
        </w:tc>
      </w:tr>
      <w:tr w:rsidR="009A683E" w:rsidRPr="00766DD6" w14:paraId="49EB0D52" w14:textId="77777777" w:rsidTr="009A683E">
        <w:tc>
          <w:tcPr>
            <w:tcW w:w="9634" w:type="dxa"/>
            <w:tcBorders>
              <w:top w:val="nil"/>
              <w:left w:val="single" w:sz="4" w:space="0" w:color="auto"/>
              <w:bottom w:val="nil"/>
              <w:right w:val="single" w:sz="4" w:space="0" w:color="auto"/>
            </w:tcBorders>
            <w:hideMark/>
          </w:tcPr>
          <w:p w14:paraId="4F4E657F" w14:textId="77777777" w:rsidR="009A683E" w:rsidRPr="00766DD6" w:rsidRDefault="009A683E">
            <w:pPr>
              <w:tabs>
                <w:tab w:val="left" w:pos="540"/>
              </w:tabs>
              <w:overflowPunct w:val="0"/>
              <w:ind w:firstLine="601"/>
              <w:jc w:val="both"/>
              <w:textAlignment w:val="baseline"/>
              <w:rPr>
                <w:szCs w:val="24"/>
              </w:rPr>
            </w:pPr>
            <w:r w:rsidRPr="00766DD6">
              <w:rPr>
                <w:szCs w:val="24"/>
              </w:rPr>
              <w:t>1.4. Galimi pareiškėjai:</w:t>
            </w:r>
          </w:p>
          <w:p w14:paraId="0D988BF0" w14:textId="77777777" w:rsidR="009A683E" w:rsidRPr="00766DD6" w:rsidRDefault="009A683E">
            <w:pPr>
              <w:tabs>
                <w:tab w:val="left" w:pos="567"/>
              </w:tabs>
              <w:overflowPunct w:val="0"/>
              <w:ind w:firstLine="601"/>
              <w:jc w:val="both"/>
              <w:textAlignment w:val="baseline"/>
              <w:rPr>
                <w:szCs w:val="24"/>
              </w:rPr>
            </w:pPr>
            <w:r w:rsidRPr="00766DD6">
              <w:rPr>
                <w:szCs w:val="24"/>
              </w:rPr>
              <w:t>1.4.1. Studijų kokybės vertinimo centras;</w:t>
            </w:r>
          </w:p>
          <w:p w14:paraId="303D1EA6" w14:textId="77777777" w:rsidR="009A683E" w:rsidRPr="00766DD6" w:rsidRDefault="009A683E">
            <w:pPr>
              <w:tabs>
                <w:tab w:val="left" w:pos="567"/>
              </w:tabs>
              <w:overflowPunct w:val="0"/>
              <w:ind w:firstLine="601"/>
              <w:jc w:val="both"/>
              <w:textAlignment w:val="baseline"/>
              <w:rPr>
                <w:szCs w:val="24"/>
              </w:rPr>
            </w:pPr>
            <w:r w:rsidRPr="00766DD6">
              <w:rPr>
                <w:szCs w:val="24"/>
              </w:rPr>
              <w:lastRenderedPageBreak/>
              <w:t>1.4.2. Vilniaus universitetas;</w:t>
            </w:r>
          </w:p>
          <w:p w14:paraId="33CDA371" w14:textId="77777777" w:rsidR="009A683E" w:rsidRPr="00766DD6" w:rsidRDefault="009A683E">
            <w:pPr>
              <w:tabs>
                <w:tab w:val="left" w:pos="567"/>
              </w:tabs>
              <w:overflowPunct w:val="0"/>
              <w:ind w:firstLine="601"/>
              <w:jc w:val="both"/>
              <w:textAlignment w:val="baseline"/>
              <w:rPr>
                <w:szCs w:val="24"/>
              </w:rPr>
            </w:pPr>
            <w:r w:rsidRPr="00766DD6">
              <w:rPr>
                <w:szCs w:val="24"/>
              </w:rPr>
              <w:t xml:space="preserve">1.4.3. Vilniaus Gedimino technikos universitetas; </w:t>
            </w:r>
          </w:p>
          <w:p w14:paraId="7303F76C" w14:textId="77777777" w:rsidR="009A683E" w:rsidRPr="00766DD6" w:rsidRDefault="009A683E">
            <w:pPr>
              <w:tabs>
                <w:tab w:val="left" w:pos="567"/>
              </w:tabs>
              <w:overflowPunct w:val="0"/>
              <w:ind w:firstLine="601"/>
              <w:jc w:val="both"/>
              <w:textAlignment w:val="baseline"/>
              <w:rPr>
                <w:szCs w:val="24"/>
              </w:rPr>
            </w:pPr>
            <w:r w:rsidRPr="00766DD6">
              <w:rPr>
                <w:szCs w:val="24"/>
              </w:rPr>
              <w:t>1.4.4. Kauno technologijos universitetas;</w:t>
            </w:r>
          </w:p>
          <w:p w14:paraId="7A37CE1C" w14:textId="77777777" w:rsidR="009A683E" w:rsidRPr="00766DD6" w:rsidRDefault="009A683E">
            <w:pPr>
              <w:tabs>
                <w:tab w:val="left" w:pos="567"/>
              </w:tabs>
              <w:overflowPunct w:val="0"/>
              <w:ind w:firstLine="601"/>
              <w:jc w:val="both"/>
              <w:textAlignment w:val="baseline"/>
              <w:rPr>
                <w:szCs w:val="24"/>
              </w:rPr>
            </w:pPr>
            <w:r w:rsidRPr="00766DD6">
              <w:rPr>
                <w:szCs w:val="24"/>
              </w:rPr>
              <w:t xml:space="preserve">1.4.5. Lietuvos universitetų tęstinių studijų institucijų asociacija. </w:t>
            </w:r>
          </w:p>
        </w:tc>
      </w:tr>
      <w:tr w:rsidR="009A683E" w:rsidRPr="00766DD6" w14:paraId="72572CE7" w14:textId="77777777" w:rsidTr="009A683E">
        <w:tc>
          <w:tcPr>
            <w:tcW w:w="9634" w:type="dxa"/>
            <w:tcBorders>
              <w:top w:val="nil"/>
              <w:left w:val="single" w:sz="4" w:space="0" w:color="auto"/>
              <w:bottom w:val="single" w:sz="4" w:space="0" w:color="auto"/>
              <w:right w:val="single" w:sz="4" w:space="0" w:color="auto"/>
            </w:tcBorders>
            <w:hideMark/>
          </w:tcPr>
          <w:p w14:paraId="596AD416" w14:textId="77777777" w:rsidR="009A683E" w:rsidRPr="00766DD6" w:rsidRDefault="009A683E">
            <w:pPr>
              <w:tabs>
                <w:tab w:val="left" w:pos="567"/>
              </w:tabs>
              <w:overflowPunct w:val="0"/>
              <w:ind w:firstLine="601"/>
              <w:jc w:val="both"/>
              <w:textAlignment w:val="baseline"/>
              <w:rPr>
                <w:szCs w:val="24"/>
              </w:rPr>
            </w:pPr>
            <w:r w:rsidRPr="00766DD6">
              <w:rPr>
                <w:szCs w:val="24"/>
              </w:rPr>
              <w:lastRenderedPageBreak/>
              <w:t xml:space="preserve">1.5. Galimi partneriai: viešieji juridiniai asmenys, veikiantys švietimo srityje. </w:t>
            </w:r>
          </w:p>
        </w:tc>
      </w:tr>
    </w:tbl>
    <w:p w14:paraId="15627CC0" w14:textId="77777777" w:rsidR="009A683E" w:rsidRPr="00766DD6" w:rsidRDefault="009A683E" w:rsidP="009A683E">
      <w:pPr>
        <w:tabs>
          <w:tab w:val="left" w:pos="0"/>
          <w:tab w:val="left" w:pos="567"/>
        </w:tabs>
        <w:overflowPunct w:val="0"/>
        <w:jc w:val="both"/>
        <w:textAlignment w:val="baseline"/>
        <w:rPr>
          <w:szCs w:val="24"/>
          <w:lang w:eastAsia="lt-LT"/>
        </w:rPr>
      </w:pPr>
    </w:p>
    <w:p w14:paraId="7E589BB3"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2.</w:t>
      </w:r>
      <w:r w:rsidRPr="00766DD6">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267B10C3"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285A2CF2" w14:textId="77777777" w:rsidR="009A683E" w:rsidRPr="00766DD6" w:rsidRDefault="009A683E">
            <w:pPr>
              <w:tabs>
                <w:tab w:val="left" w:pos="0"/>
                <w:tab w:val="left" w:pos="567"/>
              </w:tabs>
              <w:overflowPunct w:val="0"/>
              <w:ind w:firstLine="601"/>
              <w:jc w:val="both"/>
              <w:textAlignment w:val="baseline"/>
              <w:rPr>
                <w:szCs w:val="24"/>
              </w:rPr>
            </w:pPr>
            <w:r w:rsidRPr="00766DD6">
              <w:rPr>
                <w:szCs w:val="24"/>
              </w:rPr>
              <w:t>Negrąžinamoji subsidija.</w:t>
            </w:r>
          </w:p>
        </w:tc>
      </w:tr>
    </w:tbl>
    <w:p w14:paraId="5A3EE24E" w14:textId="77777777" w:rsidR="009A683E" w:rsidRPr="00766DD6" w:rsidRDefault="009A683E" w:rsidP="009A683E">
      <w:pPr>
        <w:tabs>
          <w:tab w:val="left" w:pos="0"/>
          <w:tab w:val="left" w:pos="567"/>
        </w:tabs>
        <w:overflowPunct w:val="0"/>
        <w:jc w:val="both"/>
        <w:textAlignment w:val="baseline"/>
        <w:rPr>
          <w:szCs w:val="24"/>
          <w:lang w:eastAsia="lt-LT"/>
        </w:rPr>
      </w:pPr>
    </w:p>
    <w:p w14:paraId="397C9F88"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t>3.</w:t>
      </w:r>
      <w:r w:rsidRPr="00766DD6">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766DD6" w14:paraId="276C07FD"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7D00EC09" w14:textId="77777777" w:rsidR="009A683E" w:rsidRPr="00766DD6" w:rsidRDefault="009A683E">
            <w:pPr>
              <w:tabs>
                <w:tab w:val="left" w:pos="0"/>
                <w:tab w:val="left" w:pos="567"/>
              </w:tabs>
              <w:overflowPunct w:val="0"/>
              <w:ind w:firstLine="601"/>
              <w:jc w:val="both"/>
              <w:textAlignment w:val="baseline"/>
              <w:rPr>
                <w:szCs w:val="24"/>
              </w:rPr>
            </w:pPr>
            <w:r w:rsidRPr="00766DD6">
              <w:rPr>
                <w:szCs w:val="24"/>
                <w:lang w:eastAsia="lt-LT"/>
              </w:rPr>
              <w:t>Valstybės projektų planavimas.</w:t>
            </w:r>
          </w:p>
        </w:tc>
      </w:tr>
    </w:tbl>
    <w:p w14:paraId="767B2BFB" w14:textId="77777777" w:rsidR="009A683E" w:rsidRPr="00766DD6" w:rsidRDefault="009A683E" w:rsidP="009A683E">
      <w:pPr>
        <w:tabs>
          <w:tab w:val="left" w:pos="0"/>
          <w:tab w:val="left" w:pos="567"/>
        </w:tabs>
        <w:overflowPunct w:val="0"/>
        <w:jc w:val="both"/>
        <w:textAlignment w:val="baseline"/>
        <w:rPr>
          <w:szCs w:val="24"/>
          <w:lang w:eastAsia="lt-LT"/>
        </w:rPr>
      </w:pPr>
    </w:p>
    <w:p w14:paraId="6E53296D" w14:textId="77777777" w:rsidR="009A683E" w:rsidRPr="00766DD6" w:rsidRDefault="009A683E" w:rsidP="009A683E">
      <w:pPr>
        <w:overflowPunct w:val="0"/>
        <w:ind w:left="709"/>
        <w:jc w:val="both"/>
        <w:textAlignment w:val="baseline"/>
        <w:rPr>
          <w:szCs w:val="24"/>
        </w:rPr>
      </w:pPr>
      <w:r w:rsidRPr="00766DD6">
        <w:rPr>
          <w:szCs w:val="24"/>
        </w:rPr>
        <w:t>4. Atsakinga įgyvendinančioji institucija</w:t>
      </w:r>
    </w:p>
    <w:p w14:paraId="07693483" w14:textId="77777777" w:rsidR="009A683E" w:rsidRPr="00766DD6" w:rsidRDefault="009A683E" w:rsidP="009A683E">
      <w:pPr>
        <w:overflowPunct w:val="0"/>
        <w:ind w:left="1134"/>
        <w:jc w:val="both"/>
        <w:textAlignment w:val="baseline"/>
        <w:rPr>
          <w:sz w:val="2"/>
          <w:szCs w:val="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9A683E" w:rsidRPr="00766DD6" w14:paraId="08B831E4" w14:textId="77777777" w:rsidTr="009A683E">
        <w:tc>
          <w:tcPr>
            <w:tcW w:w="9185" w:type="dxa"/>
            <w:tcBorders>
              <w:top w:val="single" w:sz="4" w:space="0" w:color="auto"/>
              <w:left w:val="single" w:sz="4" w:space="0" w:color="auto"/>
              <w:bottom w:val="single" w:sz="4" w:space="0" w:color="auto"/>
              <w:right w:val="single" w:sz="4" w:space="0" w:color="auto"/>
            </w:tcBorders>
            <w:hideMark/>
          </w:tcPr>
          <w:p w14:paraId="6A102715" w14:textId="77777777" w:rsidR="009A683E" w:rsidRPr="00766DD6" w:rsidRDefault="009A683E">
            <w:pPr>
              <w:overflowPunct w:val="0"/>
              <w:ind w:left="567"/>
              <w:jc w:val="both"/>
              <w:textAlignment w:val="baseline"/>
              <w:rPr>
                <w:szCs w:val="24"/>
              </w:rPr>
            </w:pPr>
            <w:r w:rsidRPr="00766DD6">
              <w:rPr>
                <w:szCs w:val="24"/>
              </w:rPr>
              <w:t>Europos socialinio fondo agentūra.</w:t>
            </w:r>
          </w:p>
        </w:tc>
      </w:tr>
    </w:tbl>
    <w:p w14:paraId="1D5EA277" w14:textId="77777777" w:rsidR="009A683E" w:rsidRPr="00766DD6" w:rsidRDefault="009A683E" w:rsidP="009A683E">
      <w:pPr>
        <w:rPr>
          <w:szCs w:val="24"/>
          <w:lang w:eastAsia="lt-LT"/>
        </w:rPr>
      </w:pPr>
    </w:p>
    <w:p w14:paraId="528B7044" w14:textId="77777777" w:rsidR="009A683E" w:rsidRPr="00766DD6" w:rsidRDefault="009A683E" w:rsidP="009A683E">
      <w:pPr>
        <w:tabs>
          <w:tab w:val="left" w:pos="993"/>
        </w:tabs>
        <w:ind w:firstLine="709"/>
        <w:jc w:val="both"/>
        <w:rPr>
          <w:szCs w:val="24"/>
        </w:rPr>
      </w:pPr>
      <w:r w:rsidRPr="00766DD6">
        <w:rPr>
          <w:szCs w:val="24"/>
        </w:rPr>
        <w:t>5.</w:t>
      </w:r>
      <w:r w:rsidRPr="00766DD6">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A683E" w:rsidRPr="00766DD6" w14:paraId="32F88C33" w14:textId="77777777" w:rsidTr="009A683E">
        <w:tc>
          <w:tcPr>
            <w:tcW w:w="9629" w:type="dxa"/>
            <w:tcBorders>
              <w:top w:val="single" w:sz="4" w:space="0" w:color="auto"/>
              <w:left w:val="single" w:sz="4" w:space="0" w:color="auto"/>
              <w:bottom w:val="single" w:sz="4" w:space="0" w:color="auto"/>
              <w:right w:val="single" w:sz="4" w:space="0" w:color="auto"/>
            </w:tcBorders>
            <w:hideMark/>
          </w:tcPr>
          <w:p w14:paraId="4A5ED404" w14:textId="77777777" w:rsidR="009A683E" w:rsidRPr="00766DD6" w:rsidRDefault="009A683E">
            <w:pPr>
              <w:tabs>
                <w:tab w:val="left" w:pos="993"/>
              </w:tabs>
              <w:ind w:firstLine="600"/>
              <w:jc w:val="both"/>
              <w:rPr>
                <w:szCs w:val="24"/>
              </w:rPr>
            </w:pPr>
            <w:r w:rsidRPr="00766DD6">
              <w:rPr>
                <w:szCs w:val="24"/>
              </w:rPr>
              <w:t>Pagal 1.3.4 papunktyje nurodytą veiklą nefinansuojamos mokslinių publikacijų duomenų bazių prenumeratos.</w:t>
            </w:r>
          </w:p>
        </w:tc>
      </w:tr>
    </w:tbl>
    <w:p w14:paraId="042745D7" w14:textId="77777777" w:rsidR="009A683E" w:rsidRPr="00766DD6" w:rsidRDefault="009A683E" w:rsidP="009A683E">
      <w:pPr>
        <w:tabs>
          <w:tab w:val="left" w:pos="0"/>
          <w:tab w:val="left" w:pos="567"/>
        </w:tabs>
        <w:overflowPunct w:val="0"/>
        <w:jc w:val="both"/>
        <w:textAlignment w:val="baseline"/>
        <w:rPr>
          <w:bCs/>
          <w:szCs w:val="24"/>
          <w:lang w:eastAsia="lt-LT"/>
        </w:rPr>
      </w:pPr>
    </w:p>
    <w:p w14:paraId="71AEFD41" w14:textId="77777777" w:rsidR="009A683E" w:rsidRPr="00766DD6" w:rsidRDefault="009A683E" w:rsidP="009A683E">
      <w:pPr>
        <w:tabs>
          <w:tab w:val="left" w:pos="567"/>
        </w:tabs>
        <w:ind w:firstLine="567"/>
        <w:rPr>
          <w:szCs w:val="24"/>
        </w:rPr>
      </w:pPr>
      <w:r w:rsidRPr="00766DD6">
        <w:rPr>
          <w:bCs/>
          <w:szCs w:val="24"/>
        </w:rPr>
        <w:t>6. Priemonės įgyvendinimo stebėsenos rodikliai</w:t>
      </w:r>
    </w:p>
    <w:tbl>
      <w:tblPr>
        <w:tblW w:w="9645" w:type="dxa"/>
        <w:tblCellMar>
          <w:left w:w="0" w:type="dxa"/>
          <w:right w:w="0" w:type="dxa"/>
        </w:tblCellMar>
        <w:tblLook w:val="04A0" w:firstRow="1" w:lastRow="0" w:firstColumn="1" w:lastColumn="0" w:noHBand="0" w:noVBand="1"/>
      </w:tblPr>
      <w:tblGrid>
        <w:gridCol w:w="1283"/>
        <w:gridCol w:w="2796"/>
        <w:gridCol w:w="1415"/>
        <w:gridCol w:w="2150"/>
        <w:gridCol w:w="2001"/>
      </w:tblGrid>
      <w:tr w:rsidR="009A683E" w:rsidRPr="00766DD6" w14:paraId="42E75B8E" w14:textId="77777777" w:rsidTr="009A683E">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690A3" w14:textId="77777777" w:rsidR="009A683E" w:rsidRPr="00766DD6" w:rsidRDefault="009A683E">
            <w:pPr>
              <w:tabs>
                <w:tab w:val="left" w:pos="567"/>
              </w:tabs>
              <w:jc w:val="center"/>
              <w:textAlignment w:val="baseline"/>
              <w:rPr>
                <w:szCs w:val="24"/>
              </w:rPr>
            </w:pPr>
            <w:r w:rsidRPr="00766DD6">
              <w:rPr>
                <w:szCs w:val="24"/>
              </w:rPr>
              <w:t>Stebėsenos rodiklio kodas</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797F5" w14:textId="77777777" w:rsidR="009A683E" w:rsidRPr="00766DD6" w:rsidRDefault="009A683E">
            <w:pPr>
              <w:tabs>
                <w:tab w:val="left" w:pos="567"/>
              </w:tabs>
              <w:jc w:val="center"/>
              <w:textAlignment w:val="baseline"/>
              <w:rPr>
                <w:szCs w:val="24"/>
              </w:rPr>
            </w:pPr>
            <w:r w:rsidRPr="00766DD6">
              <w:rPr>
                <w:szCs w:val="24"/>
              </w:rPr>
              <w:t>Stebėsenos rodiklio pavadinimas</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6D4436" w14:textId="77777777" w:rsidR="009A683E" w:rsidRPr="00766DD6" w:rsidRDefault="009A683E">
            <w:pPr>
              <w:tabs>
                <w:tab w:val="left" w:pos="567"/>
              </w:tabs>
              <w:jc w:val="center"/>
              <w:textAlignment w:val="baseline"/>
              <w:rPr>
                <w:szCs w:val="24"/>
              </w:rPr>
            </w:pPr>
            <w:r w:rsidRPr="00766DD6">
              <w:rPr>
                <w:szCs w:val="24"/>
              </w:rPr>
              <w:t>Matavimo vienetas</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E738E" w14:textId="77777777" w:rsidR="009A683E" w:rsidRPr="00766DD6" w:rsidRDefault="009A683E">
            <w:pPr>
              <w:tabs>
                <w:tab w:val="left" w:pos="567"/>
              </w:tabs>
              <w:jc w:val="center"/>
              <w:textAlignment w:val="baseline"/>
              <w:rPr>
                <w:szCs w:val="24"/>
              </w:rPr>
            </w:pPr>
            <w:r w:rsidRPr="00766DD6">
              <w:rPr>
                <w:szCs w:val="24"/>
              </w:rPr>
              <w:t>Tarpinė reikšmė 2018 m. gruodžio 31 d.</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3E14F" w14:textId="77777777" w:rsidR="009A683E" w:rsidRPr="00766DD6" w:rsidRDefault="009A683E">
            <w:pPr>
              <w:tabs>
                <w:tab w:val="left" w:pos="567"/>
              </w:tabs>
              <w:jc w:val="center"/>
              <w:textAlignment w:val="baseline"/>
              <w:rPr>
                <w:szCs w:val="24"/>
              </w:rPr>
            </w:pPr>
            <w:r w:rsidRPr="00766DD6">
              <w:rPr>
                <w:szCs w:val="24"/>
              </w:rPr>
              <w:t>Galutinė reikšmė 2023 m. gruodžio 31 d.</w:t>
            </w:r>
          </w:p>
        </w:tc>
      </w:tr>
      <w:tr w:rsidR="009A683E" w:rsidRPr="00766DD6" w14:paraId="3AAAB5A7" w14:textId="77777777" w:rsidTr="009A683E">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037D8" w14:textId="77777777" w:rsidR="009A683E" w:rsidRPr="00766DD6" w:rsidRDefault="009A683E">
            <w:pPr>
              <w:tabs>
                <w:tab w:val="left" w:pos="567"/>
              </w:tabs>
              <w:spacing w:line="254" w:lineRule="atLeast"/>
              <w:textAlignment w:val="baseline"/>
              <w:rPr>
                <w:strike/>
                <w:szCs w:val="24"/>
              </w:rPr>
            </w:pPr>
            <w:r w:rsidRPr="00766DD6">
              <w:rPr>
                <w:strike/>
                <w:szCs w:val="24"/>
              </w:rPr>
              <w:t>R.N.711</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435B2A77" w14:textId="77777777" w:rsidR="009A683E" w:rsidRPr="00766DD6" w:rsidRDefault="009A683E">
            <w:pPr>
              <w:tabs>
                <w:tab w:val="left" w:pos="567"/>
              </w:tabs>
              <w:spacing w:line="254" w:lineRule="atLeast"/>
              <w:textAlignment w:val="baseline"/>
              <w:rPr>
                <w:strike/>
                <w:szCs w:val="24"/>
              </w:rPr>
            </w:pPr>
            <w:r w:rsidRPr="00766DD6">
              <w:rPr>
                <w:strike/>
                <w:szCs w:val="24"/>
              </w:rPr>
              <w:t>„Studentų, pagal veiksmų programą ESF lėšomis dalyvavusių ugdymo karjerai veiklose, dalis“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B78FEA2" w14:textId="77777777" w:rsidR="009A683E" w:rsidRPr="00766DD6" w:rsidRDefault="009A683E">
            <w:pPr>
              <w:tabs>
                <w:tab w:val="left" w:pos="567"/>
              </w:tabs>
              <w:spacing w:line="254" w:lineRule="atLeast"/>
              <w:textAlignment w:val="baseline"/>
              <w:rPr>
                <w:strike/>
                <w:szCs w:val="24"/>
              </w:rPr>
            </w:pPr>
            <w:r w:rsidRPr="00766DD6">
              <w:rPr>
                <w:strike/>
                <w:szCs w:val="24"/>
              </w:rPr>
              <w:t>Procentai</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0BCD59CE" w14:textId="77777777" w:rsidR="009A683E" w:rsidRPr="00766DD6" w:rsidRDefault="009A683E">
            <w:pPr>
              <w:tabs>
                <w:tab w:val="left" w:pos="567"/>
              </w:tabs>
              <w:spacing w:line="254" w:lineRule="atLeast"/>
              <w:textAlignment w:val="baseline"/>
              <w:rPr>
                <w:strike/>
                <w:szCs w:val="24"/>
              </w:rPr>
            </w:pPr>
            <w:r w:rsidRPr="00766DD6">
              <w:rPr>
                <w:strike/>
                <w:szCs w:val="24"/>
              </w:rPr>
              <w:t>0,1</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5FFAFC37" w14:textId="77777777" w:rsidR="009A683E" w:rsidRPr="00766DD6" w:rsidRDefault="009A683E">
            <w:pPr>
              <w:tabs>
                <w:tab w:val="left" w:pos="567"/>
              </w:tabs>
              <w:spacing w:line="254" w:lineRule="atLeast"/>
              <w:textAlignment w:val="baseline"/>
              <w:rPr>
                <w:strike/>
                <w:szCs w:val="24"/>
              </w:rPr>
            </w:pPr>
            <w:r w:rsidRPr="00766DD6">
              <w:rPr>
                <w:strike/>
                <w:szCs w:val="24"/>
              </w:rPr>
              <w:t>10</w:t>
            </w:r>
          </w:p>
        </w:tc>
      </w:tr>
      <w:tr w:rsidR="00BB65D5" w:rsidRPr="00766DD6" w14:paraId="6CFC4C83" w14:textId="77777777" w:rsidTr="009A683E">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7A22E" w14:textId="77777777" w:rsidR="00BB65D5" w:rsidRPr="00766DD6" w:rsidRDefault="00BB65D5">
            <w:pPr>
              <w:tabs>
                <w:tab w:val="left" w:pos="567"/>
              </w:tabs>
              <w:spacing w:line="254" w:lineRule="atLeast"/>
              <w:textAlignment w:val="baseline"/>
              <w:rPr>
                <w:b/>
                <w:strike/>
                <w:szCs w:val="24"/>
              </w:rPr>
            </w:pPr>
            <w:r w:rsidRPr="00766DD6">
              <w:rPr>
                <w:b/>
                <w:iCs/>
                <w:szCs w:val="24"/>
                <w:lang w:eastAsia="lt-LT"/>
              </w:rPr>
              <w:t>R.N.717</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14:paraId="39E5A8BC" w14:textId="11F32245" w:rsidR="00BB65D5" w:rsidRPr="008354BC" w:rsidRDefault="008354BC">
            <w:pPr>
              <w:tabs>
                <w:tab w:val="left" w:pos="567"/>
              </w:tabs>
              <w:spacing w:line="254" w:lineRule="atLeast"/>
              <w:textAlignment w:val="baseline"/>
              <w:rPr>
                <w:b/>
                <w:strike/>
                <w:szCs w:val="24"/>
              </w:rPr>
            </w:pPr>
            <w:r w:rsidRPr="008354BC">
              <w:rPr>
                <w:b/>
                <w:szCs w:val="24"/>
                <w:lang w:eastAsia="lt-LT"/>
              </w:rPr>
              <w:t>„Padidėjęs informacinių sistemų vartotojų skaičius“</w:t>
            </w:r>
            <w:r w:rsidRPr="008354BC" w:rsidDel="008354BC">
              <w:rPr>
                <w:b/>
                <w:iCs/>
                <w:szCs w:val="24"/>
                <w:lang w:eastAsia="lt-LT"/>
              </w:rPr>
              <w:t xml:space="preserve"> </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14:paraId="3A870EF6" w14:textId="737B4CD1" w:rsidR="00BB65D5" w:rsidRPr="00766DD6" w:rsidRDefault="00BB65D5">
            <w:pPr>
              <w:tabs>
                <w:tab w:val="left" w:pos="567"/>
              </w:tabs>
              <w:spacing w:line="254" w:lineRule="atLeast"/>
              <w:textAlignment w:val="baseline"/>
              <w:rPr>
                <w:b/>
                <w:szCs w:val="24"/>
              </w:rPr>
            </w:pPr>
            <w:r w:rsidRPr="00766DD6">
              <w:rPr>
                <w:b/>
                <w:szCs w:val="24"/>
              </w:rPr>
              <w:t>Procentai</w:t>
            </w: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14:paraId="6A55C4F6" w14:textId="79EF7C2A" w:rsidR="00BB65D5" w:rsidRPr="00766DD6" w:rsidRDefault="00BB65D5">
            <w:pPr>
              <w:tabs>
                <w:tab w:val="left" w:pos="567"/>
              </w:tabs>
              <w:spacing w:line="254" w:lineRule="atLeast"/>
              <w:textAlignment w:val="baseline"/>
              <w:rPr>
                <w:b/>
                <w:szCs w:val="24"/>
              </w:rPr>
            </w:pPr>
            <w:r w:rsidRPr="00766DD6">
              <w:rPr>
                <w:b/>
                <w:szCs w:val="24"/>
              </w:rPr>
              <w:t>0</w:t>
            </w:r>
          </w:p>
        </w:tc>
        <w:tc>
          <w:tcPr>
            <w:tcW w:w="2001" w:type="dxa"/>
            <w:tcBorders>
              <w:top w:val="nil"/>
              <w:left w:val="nil"/>
              <w:bottom w:val="single" w:sz="8" w:space="0" w:color="auto"/>
              <w:right w:val="single" w:sz="8" w:space="0" w:color="auto"/>
            </w:tcBorders>
            <w:tcMar>
              <w:top w:w="0" w:type="dxa"/>
              <w:left w:w="108" w:type="dxa"/>
              <w:bottom w:w="0" w:type="dxa"/>
              <w:right w:w="108" w:type="dxa"/>
            </w:tcMar>
          </w:tcPr>
          <w:p w14:paraId="77720A26" w14:textId="1A81DF5E" w:rsidR="00BB65D5" w:rsidRPr="00766DD6" w:rsidRDefault="008354BC" w:rsidP="008354BC">
            <w:pPr>
              <w:tabs>
                <w:tab w:val="left" w:pos="567"/>
              </w:tabs>
              <w:spacing w:line="254" w:lineRule="atLeast"/>
              <w:textAlignment w:val="baseline"/>
              <w:rPr>
                <w:b/>
                <w:szCs w:val="24"/>
              </w:rPr>
            </w:pPr>
            <w:r>
              <w:rPr>
                <w:b/>
                <w:szCs w:val="24"/>
              </w:rPr>
              <w:t>10</w:t>
            </w:r>
          </w:p>
        </w:tc>
      </w:tr>
      <w:tr w:rsidR="009A683E" w:rsidRPr="00766DD6" w14:paraId="6CEB2665" w14:textId="77777777" w:rsidTr="009A683E">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02F68" w14:textId="77777777" w:rsidR="009A683E" w:rsidRPr="00766DD6" w:rsidRDefault="009A683E">
            <w:pPr>
              <w:tabs>
                <w:tab w:val="left" w:pos="567"/>
              </w:tabs>
              <w:spacing w:line="254" w:lineRule="atLeast"/>
              <w:textAlignment w:val="baseline"/>
              <w:rPr>
                <w:szCs w:val="24"/>
              </w:rPr>
            </w:pPr>
            <w:r w:rsidRPr="00766DD6">
              <w:rPr>
                <w:szCs w:val="24"/>
              </w:rPr>
              <w:t>P.S.388</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55F77F53" w14:textId="77777777" w:rsidR="009A683E" w:rsidRPr="00766DD6" w:rsidRDefault="009A683E">
            <w:pPr>
              <w:tabs>
                <w:tab w:val="left" w:pos="567"/>
              </w:tabs>
              <w:spacing w:line="254" w:lineRule="atLeast"/>
              <w:textAlignment w:val="baseline"/>
              <w:rPr>
                <w:szCs w:val="24"/>
              </w:rPr>
            </w:pPr>
            <w:r w:rsidRPr="00766DD6">
              <w:rPr>
                <w:szCs w:val="24"/>
              </w:rPr>
              <w:t>„Dėstytojai, kurie dalyvavo ESF veiklose, skirtose mokytis pagal neformaliojo švietimo programas“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2DC6521" w14:textId="77777777" w:rsidR="009A683E" w:rsidRPr="00766DD6" w:rsidRDefault="009A683E">
            <w:pPr>
              <w:tabs>
                <w:tab w:val="left" w:pos="567"/>
              </w:tabs>
              <w:spacing w:line="254" w:lineRule="atLeast"/>
              <w:textAlignment w:val="baseline"/>
              <w:rPr>
                <w:szCs w:val="24"/>
              </w:rPr>
            </w:pPr>
            <w:r w:rsidRPr="00766DD6">
              <w:rPr>
                <w:szCs w:val="24"/>
              </w:rPr>
              <w:t>Skaičius</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2C204B87" w14:textId="77777777" w:rsidR="009A683E" w:rsidRPr="00766DD6" w:rsidRDefault="009A683E">
            <w:pPr>
              <w:tabs>
                <w:tab w:val="left" w:pos="567"/>
              </w:tabs>
              <w:spacing w:line="254" w:lineRule="atLeast"/>
              <w:textAlignment w:val="baseline"/>
              <w:rPr>
                <w:szCs w:val="24"/>
              </w:rPr>
            </w:pPr>
            <w:r w:rsidRPr="00766DD6">
              <w:rPr>
                <w:szCs w:val="24"/>
              </w:rPr>
              <w:t>27</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6DFE37C8" w14:textId="77777777" w:rsidR="009A683E" w:rsidRPr="00766DD6" w:rsidRDefault="009A683E">
            <w:pPr>
              <w:tabs>
                <w:tab w:val="left" w:pos="567"/>
              </w:tabs>
              <w:spacing w:line="254" w:lineRule="atLeast"/>
              <w:textAlignment w:val="baseline"/>
              <w:rPr>
                <w:strike/>
                <w:szCs w:val="24"/>
              </w:rPr>
            </w:pPr>
            <w:r w:rsidRPr="00766DD6">
              <w:rPr>
                <w:strike/>
                <w:szCs w:val="24"/>
              </w:rPr>
              <w:t>265</w:t>
            </w:r>
          </w:p>
          <w:p w14:paraId="4CAEE745" w14:textId="77777777" w:rsidR="002532FE" w:rsidRPr="00766DD6" w:rsidRDefault="002532FE">
            <w:pPr>
              <w:tabs>
                <w:tab w:val="left" w:pos="567"/>
              </w:tabs>
              <w:spacing w:line="254" w:lineRule="atLeast"/>
              <w:textAlignment w:val="baseline"/>
              <w:rPr>
                <w:b/>
                <w:szCs w:val="24"/>
              </w:rPr>
            </w:pPr>
            <w:r w:rsidRPr="00766DD6">
              <w:rPr>
                <w:b/>
                <w:szCs w:val="24"/>
              </w:rPr>
              <w:t>75</w:t>
            </w:r>
          </w:p>
        </w:tc>
      </w:tr>
      <w:tr w:rsidR="009A683E" w:rsidRPr="00766DD6" w14:paraId="11980644" w14:textId="77777777" w:rsidTr="009A683E">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42CD2DA" w14:textId="77777777" w:rsidR="009A683E" w:rsidRPr="00766DD6" w:rsidRDefault="009A683E">
            <w:pPr>
              <w:tabs>
                <w:tab w:val="left" w:pos="567"/>
              </w:tabs>
              <w:spacing w:line="254" w:lineRule="atLeast"/>
              <w:textAlignment w:val="baseline"/>
              <w:rPr>
                <w:szCs w:val="24"/>
              </w:rPr>
            </w:pPr>
            <w:r w:rsidRPr="00766DD6">
              <w:rPr>
                <w:szCs w:val="24"/>
              </w:rPr>
              <w:t>P.S.391</w:t>
            </w:r>
          </w:p>
        </w:tc>
        <w:tc>
          <w:tcPr>
            <w:tcW w:w="2796" w:type="dxa"/>
            <w:tcBorders>
              <w:top w:val="nil"/>
              <w:left w:val="nil"/>
              <w:bottom w:val="single" w:sz="4" w:space="0" w:color="auto"/>
              <w:right w:val="single" w:sz="8" w:space="0" w:color="auto"/>
            </w:tcBorders>
            <w:tcMar>
              <w:top w:w="0" w:type="dxa"/>
              <w:left w:w="108" w:type="dxa"/>
              <w:bottom w:w="0" w:type="dxa"/>
              <w:right w:w="108" w:type="dxa"/>
            </w:tcMar>
            <w:hideMark/>
          </w:tcPr>
          <w:p w14:paraId="16A1A6E0" w14:textId="77777777" w:rsidR="009A683E" w:rsidRPr="00766DD6" w:rsidRDefault="009A683E">
            <w:pPr>
              <w:tabs>
                <w:tab w:val="left" w:pos="567"/>
              </w:tabs>
              <w:spacing w:line="254" w:lineRule="atLeast"/>
              <w:textAlignment w:val="baseline"/>
              <w:rPr>
                <w:szCs w:val="24"/>
              </w:rPr>
            </w:pPr>
            <w:r w:rsidRPr="00766DD6">
              <w:rPr>
                <w:szCs w:val="24"/>
              </w:rPr>
              <w:t>„Mokymosi visą gyvenimą sistemos institucijų administracijos darbuotojai, kurie dalyvavo ESF veiklose, skirtose mokytis pagal neformaliojo švietimo programas“</w:t>
            </w:r>
          </w:p>
        </w:tc>
        <w:tc>
          <w:tcPr>
            <w:tcW w:w="1415" w:type="dxa"/>
            <w:tcBorders>
              <w:top w:val="nil"/>
              <w:left w:val="nil"/>
              <w:bottom w:val="single" w:sz="4" w:space="0" w:color="auto"/>
              <w:right w:val="single" w:sz="8" w:space="0" w:color="auto"/>
            </w:tcBorders>
            <w:tcMar>
              <w:top w:w="0" w:type="dxa"/>
              <w:left w:w="108" w:type="dxa"/>
              <w:bottom w:w="0" w:type="dxa"/>
              <w:right w:w="108" w:type="dxa"/>
            </w:tcMar>
            <w:hideMark/>
          </w:tcPr>
          <w:p w14:paraId="528BA342" w14:textId="77777777" w:rsidR="009A683E" w:rsidRPr="00766DD6" w:rsidRDefault="009A683E">
            <w:pPr>
              <w:tabs>
                <w:tab w:val="left" w:pos="567"/>
              </w:tabs>
              <w:spacing w:line="254" w:lineRule="atLeast"/>
              <w:textAlignment w:val="baseline"/>
              <w:rPr>
                <w:szCs w:val="24"/>
              </w:rPr>
            </w:pPr>
            <w:r w:rsidRPr="00766DD6">
              <w:rPr>
                <w:szCs w:val="24"/>
              </w:rPr>
              <w:t>Skaičius</w:t>
            </w:r>
          </w:p>
        </w:tc>
        <w:tc>
          <w:tcPr>
            <w:tcW w:w="2150" w:type="dxa"/>
            <w:tcBorders>
              <w:top w:val="nil"/>
              <w:left w:val="nil"/>
              <w:bottom w:val="single" w:sz="4" w:space="0" w:color="auto"/>
              <w:right w:val="single" w:sz="8" w:space="0" w:color="auto"/>
            </w:tcBorders>
            <w:tcMar>
              <w:top w:w="0" w:type="dxa"/>
              <w:left w:w="108" w:type="dxa"/>
              <w:bottom w:w="0" w:type="dxa"/>
              <w:right w:w="108" w:type="dxa"/>
            </w:tcMar>
            <w:hideMark/>
          </w:tcPr>
          <w:p w14:paraId="52030A8B" w14:textId="77777777" w:rsidR="009A683E" w:rsidRPr="00766DD6" w:rsidRDefault="009A683E">
            <w:pPr>
              <w:tabs>
                <w:tab w:val="left" w:pos="567"/>
              </w:tabs>
              <w:spacing w:line="254" w:lineRule="atLeast"/>
              <w:textAlignment w:val="baseline"/>
              <w:rPr>
                <w:szCs w:val="24"/>
              </w:rPr>
            </w:pPr>
            <w:r w:rsidRPr="00766DD6">
              <w:rPr>
                <w:szCs w:val="24"/>
              </w:rPr>
              <w:t>10</w:t>
            </w:r>
          </w:p>
        </w:tc>
        <w:tc>
          <w:tcPr>
            <w:tcW w:w="2001" w:type="dxa"/>
            <w:tcBorders>
              <w:top w:val="nil"/>
              <w:left w:val="nil"/>
              <w:bottom w:val="single" w:sz="4" w:space="0" w:color="auto"/>
              <w:right w:val="single" w:sz="8" w:space="0" w:color="auto"/>
            </w:tcBorders>
            <w:tcMar>
              <w:top w:w="0" w:type="dxa"/>
              <w:left w:w="108" w:type="dxa"/>
              <w:bottom w:w="0" w:type="dxa"/>
              <w:right w:w="108" w:type="dxa"/>
            </w:tcMar>
            <w:hideMark/>
          </w:tcPr>
          <w:p w14:paraId="59B86218" w14:textId="77777777" w:rsidR="009A683E" w:rsidRPr="00766DD6" w:rsidRDefault="009A683E">
            <w:pPr>
              <w:tabs>
                <w:tab w:val="left" w:pos="567"/>
              </w:tabs>
              <w:spacing w:line="254" w:lineRule="atLeast"/>
              <w:textAlignment w:val="baseline"/>
              <w:rPr>
                <w:szCs w:val="24"/>
              </w:rPr>
            </w:pPr>
            <w:r w:rsidRPr="00766DD6">
              <w:rPr>
                <w:szCs w:val="24"/>
              </w:rPr>
              <w:t>100</w:t>
            </w:r>
          </w:p>
        </w:tc>
      </w:tr>
      <w:tr w:rsidR="009A683E" w:rsidRPr="00766DD6" w14:paraId="055F451C" w14:textId="77777777" w:rsidTr="009A683E">
        <w:tc>
          <w:tcPr>
            <w:tcW w:w="12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35267D" w14:textId="77777777" w:rsidR="009A683E" w:rsidRPr="00766DD6" w:rsidRDefault="009A683E">
            <w:pPr>
              <w:tabs>
                <w:tab w:val="left" w:pos="567"/>
              </w:tabs>
              <w:spacing w:line="254" w:lineRule="atLeast"/>
              <w:textAlignment w:val="baseline"/>
              <w:rPr>
                <w:strike/>
                <w:szCs w:val="24"/>
              </w:rPr>
            </w:pPr>
            <w:r w:rsidRPr="00766DD6">
              <w:rPr>
                <w:strike/>
                <w:szCs w:val="24"/>
              </w:rPr>
              <w:t>P.N.725</w:t>
            </w:r>
          </w:p>
        </w:tc>
        <w:tc>
          <w:tcPr>
            <w:tcW w:w="279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123D55" w14:textId="77777777" w:rsidR="009A683E" w:rsidRPr="00766DD6" w:rsidRDefault="009A683E">
            <w:pPr>
              <w:tabs>
                <w:tab w:val="left" w:pos="567"/>
              </w:tabs>
              <w:spacing w:line="254" w:lineRule="atLeast"/>
              <w:textAlignment w:val="baseline"/>
              <w:rPr>
                <w:strike/>
                <w:szCs w:val="24"/>
              </w:rPr>
            </w:pPr>
            <w:r w:rsidRPr="00766DD6">
              <w:rPr>
                <w:strike/>
                <w:szCs w:val="24"/>
              </w:rPr>
              <w:t>„Studentai, dalyvavę ugdymo karjerai veiklose“</w:t>
            </w:r>
          </w:p>
        </w:tc>
        <w:tc>
          <w:tcPr>
            <w:tcW w:w="141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0C7E15C" w14:textId="77777777" w:rsidR="009A683E" w:rsidRPr="00766DD6" w:rsidRDefault="009A683E">
            <w:pPr>
              <w:tabs>
                <w:tab w:val="left" w:pos="567"/>
              </w:tabs>
              <w:spacing w:line="254" w:lineRule="atLeast"/>
              <w:textAlignment w:val="baseline"/>
              <w:rPr>
                <w:strike/>
                <w:szCs w:val="24"/>
              </w:rPr>
            </w:pPr>
            <w:r w:rsidRPr="00766DD6">
              <w:rPr>
                <w:strike/>
                <w:szCs w:val="24"/>
              </w:rPr>
              <w:t>Skaičius</w:t>
            </w:r>
          </w:p>
        </w:tc>
        <w:tc>
          <w:tcPr>
            <w:tcW w:w="21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1D6D73" w14:textId="77777777" w:rsidR="009A683E" w:rsidRPr="00766DD6" w:rsidRDefault="009A683E">
            <w:pPr>
              <w:tabs>
                <w:tab w:val="left" w:pos="567"/>
              </w:tabs>
              <w:spacing w:line="254" w:lineRule="atLeast"/>
              <w:textAlignment w:val="baseline"/>
              <w:rPr>
                <w:strike/>
                <w:szCs w:val="24"/>
              </w:rPr>
            </w:pPr>
            <w:r w:rsidRPr="00766DD6">
              <w:rPr>
                <w:strike/>
                <w:szCs w:val="24"/>
              </w:rPr>
              <w:t>500</w:t>
            </w:r>
          </w:p>
        </w:tc>
        <w:tc>
          <w:tcPr>
            <w:tcW w:w="20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FCA553" w14:textId="77777777" w:rsidR="009A683E" w:rsidRPr="00766DD6" w:rsidRDefault="009A683E">
            <w:pPr>
              <w:tabs>
                <w:tab w:val="left" w:pos="567"/>
              </w:tabs>
              <w:spacing w:line="254" w:lineRule="atLeast"/>
              <w:textAlignment w:val="baseline"/>
              <w:rPr>
                <w:strike/>
                <w:szCs w:val="24"/>
              </w:rPr>
            </w:pPr>
            <w:r w:rsidRPr="00766DD6">
              <w:rPr>
                <w:strike/>
                <w:szCs w:val="24"/>
              </w:rPr>
              <w:t>15000</w:t>
            </w:r>
          </w:p>
        </w:tc>
      </w:tr>
      <w:tr w:rsidR="009A683E" w:rsidRPr="00766DD6" w14:paraId="763BE9CA" w14:textId="77777777" w:rsidTr="009A683E">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027D" w14:textId="77777777" w:rsidR="009A683E" w:rsidRPr="00766DD6" w:rsidRDefault="009A683E">
            <w:pPr>
              <w:tabs>
                <w:tab w:val="left" w:pos="567"/>
              </w:tabs>
              <w:spacing w:line="254" w:lineRule="atLeast"/>
              <w:textAlignment w:val="baseline"/>
              <w:rPr>
                <w:szCs w:val="24"/>
                <w:lang w:eastAsia="lt-LT"/>
              </w:rPr>
            </w:pPr>
            <w:r w:rsidRPr="00766DD6">
              <w:rPr>
                <w:szCs w:val="24"/>
                <w:lang w:eastAsia="lt-LT"/>
              </w:rPr>
              <w:t>P.N.742</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B3B8A" w14:textId="77777777" w:rsidR="009A683E" w:rsidRPr="00766DD6" w:rsidRDefault="009A683E">
            <w:pPr>
              <w:tabs>
                <w:tab w:val="left" w:pos="567"/>
              </w:tabs>
              <w:spacing w:line="254" w:lineRule="atLeast"/>
              <w:textAlignment w:val="baseline"/>
              <w:rPr>
                <w:szCs w:val="24"/>
                <w:lang w:eastAsia="lt-LT"/>
              </w:rPr>
            </w:pPr>
            <w:r w:rsidRPr="00766DD6">
              <w:rPr>
                <w:szCs w:val="24"/>
                <w:lang w:eastAsia="lt-LT"/>
              </w:rPr>
              <w:t>„Parengti arba atnaujinti studijas reglamentuojantys aprašai“</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81DF0" w14:textId="77777777" w:rsidR="009A683E" w:rsidRPr="00766DD6" w:rsidRDefault="009A683E">
            <w:pPr>
              <w:tabs>
                <w:tab w:val="left" w:pos="567"/>
              </w:tabs>
              <w:spacing w:line="254" w:lineRule="atLeast"/>
              <w:textAlignment w:val="baseline"/>
              <w:rPr>
                <w:szCs w:val="24"/>
                <w:lang w:eastAsia="lt-LT"/>
              </w:rPr>
            </w:pPr>
            <w:r w:rsidRPr="00766DD6">
              <w:rPr>
                <w:szCs w:val="24"/>
                <w:lang w:eastAsia="lt-LT"/>
              </w:rPr>
              <w:t>Skaičius</w:t>
            </w: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13CF5" w14:textId="77777777" w:rsidR="009A683E" w:rsidRPr="00766DD6" w:rsidRDefault="009A683E">
            <w:pPr>
              <w:tabs>
                <w:tab w:val="left" w:pos="567"/>
              </w:tabs>
              <w:spacing w:line="254" w:lineRule="atLeast"/>
              <w:textAlignment w:val="baseline"/>
              <w:rPr>
                <w:szCs w:val="24"/>
                <w:lang w:eastAsia="lt-LT"/>
              </w:rPr>
            </w:pPr>
            <w:r w:rsidRPr="00766DD6">
              <w:rPr>
                <w:szCs w:val="24"/>
                <w:lang w:eastAsia="lt-LT"/>
              </w:rPr>
              <w:t>3</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C4266" w14:textId="77777777" w:rsidR="009A683E" w:rsidRPr="00766DD6" w:rsidRDefault="009A683E">
            <w:pPr>
              <w:tabs>
                <w:tab w:val="left" w:pos="567"/>
              </w:tabs>
              <w:spacing w:line="254" w:lineRule="atLeast"/>
              <w:textAlignment w:val="baseline"/>
              <w:rPr>
                <w:szCs w:val="24"/>
                <w:lang w:eastAsia="lt-LT"/>
              </w:rPr>
            </w:pPr>
            <w:r w:rsidRPr="00766DD6">
              <w:rPr>
                <w:szCs w:val="24"/>
                <w:lang w:eastAsia="lt-LT"/>
              </w:rPr>
              <w:t>30</w:t>
            </w:r>
          </w:p>
        </w:tc>
      </w:tr>
    </w:tbl>
    <w:p w14:paraId="7384F290" w14:textId="77777777" w:rsidR="009A683E" w:rsidRPr="00766DD6" w:rsidRDefault="009A683E" w:rsidP="009A683E">
      <w:pPr>
        <w:tabs>
          <w:tab w:val="left" w:pos="0"/>
          <w:tab w:val="left" w:pos="567"/>
          <w:tab w:val="left" w:pos="851"/>
        </w:tabs>
        <w:ind w:left="851" w:hanging="851"/>
      </w:pPr>
    </w:p>
    <w:p w14:paraId="4E5A706E" w14:textId="77777777" w:rsidR="009A683E" w:rsidRPr="00766DD6" w:rsidRDefault="009A683E" w:rsidP="009A683E"/>
    <w:p w14:paraId="7E97F802" w14:textId="77777777" w:rsidR="009A683E" w:rsidRPr="00766DD6" w:rsidRDefault="009A683E" w:rsidP="009A683E">
      <w:pPr>
        <w:tabs>
          <w:tab w:val="left" w:pos="0"/>
          <w:tab w:val="left" w:pos="567"/>
        </w:tabs>
        <w:ind w:left="1004" w:hanging="295"/>
        <w:jc w:val="both"/>
        <w:rPr>
          <w:szCs w:val="24"/>
          <w:lang w:eastAsia="lt-LT"/>
        </w:rPr>
      </w:pPr>
      <w:r w:rsidRPr="00766DD6">
        <w:rPr>
          <w:szCs w:val="24"/>
          <w:lang w:eastAsia="lt-LT"/>
        </w:rPr>
        <w:lastRenderedPageBreak/>
        <w:t>7.</w:t>
      </w:r>
      <w:r w:rsidRPr="00766DD6">
        <w:rPr>
          <w:szCs w:val="24"/>
          <w:lang w:eastAsia="lt-LT"/>
        </w:rPr>
        <w:tab/>
      </w:r>
      <w:r w:rsidRPr="00766DD6">
        <w:rPr>
          <w:bCs/>
          <w:szCs w:val="24"/>
          <w:lang w:eastAsia="lt-LT"/>
        </w:rPr>
        <w:t>Priemonės finansavimo šaltiniai</w:t>
      </w:r>
    </w:p>
    <w:p w14:paraId="271272F1" w14:textId="77777777" w:rsidR="009A683E" w:rsidRPr="00766DD6" w:rsidRDefault="009A683E" w:rsidP="009A683E">
      <w:pPr>
        <w:tabs>
          <w:tab w:val="left" w:pos="0"/>
          <w:tab w:val="left" w:pos="142"/>
          <w:tab w:val="left" w:pos="7088"/>
          <w:tab w:val="left" w:pos="8364"/>
        </w:tabs>
        <w:overflowPunct w:val="0"/>
        <w:ind w:right="2664"/>
        <w:textAlignment w:val="baseline"/>
        <w:rPr>
          <w:szCs w:val="24"/>
          <w:lang w:eastAsia="lt-LT"/>
        </w:rPr>
      </w:pPr>
    </w:p>
    <w:p w14:paraId="09D0581A" w14:textId="77777777" w:rsidR="009A683E" w:rsidRPr="00766DD6" w:rsidRDefault="009A683E" w:rsidP="009A683E">
      <w:pPr>
        <w:tabs>
          <w:tab w:val="left" w:pos="0"/>
          <w:tab w:val="left" w:pos="142"/>
          <w:tab w:val="left" w:pos="7088"/>
          <w:tab w:val="left" w:pos="8364"/>
        </w:tabs>
        <w:overflowPunct w:val="0"/>
        <w:ind w:right="2664" w:firstLine="5812"/>
        <w:textAlignment w:val="baseline"/>
        <w:rPr>
          <w:bCs/>
          <w:szCs w:val="24"/>
          <w:lang w:eastAsia="lt-LT"/>
        </w:rPr>
      </w:pPr>
      <w:r w:rsidRPr="00766DD6">
        <w:rPr>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306"/>
        <w:gridCol w:w="1388"/>
        <w:gridCol w:w="30"/>
        <w:gridCol w:w="1390"/>
        <w:gridCol w:w="1277"/>
      </w:tblGrid>
      <w:tr w:rsidR="009A683E" w:rsidRPr="00766DD6" w14:paraId="2FCA6969" w14:textId="77777777" w:rsidTr="009A683E">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18D09B0A"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Projektams skiriamas finansavimas</w:t>
            </w:r>
          </w:p>
        </w:tc>
        <w:tc>
          <w:tcPr>
            <w:tcW w:w="6492" w:type="dxa"/>
            <w:gridSpan w:val="6"/>
            <w:tcBorders>
              <w:top w:val="single" w:sz="4" w:space="0" w:color="auto"/>
              <w:left w:val="single" w:sz="4" w:space="0" w:color="auto"/>
              <w:bottom w:val="single" w:sz="4" w:space="0" w:color="auto"/>
              <w:right w:val="single" w:sz="4" w:space="0" w:color="auto"/>
            </w:tcBorders>
            <w:hideMark/>
          </w:tcPr>
          <w:p w14:paraId="15D88DF3"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Kiti projektų finansavimo šaltiniai</w:t>
            </w:r>
          </w:p>
        </w:tc>
      </w:tr>
      <w:tr w:rsidR="009A683E" w:rsidRPr="00766DD6" w14:paraId="507E5B25" w14:textId="77777777" w:rsidTr="009A683E">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33ABB96" w14:textId="77777777" w:rsidR="009A683E" w:rsidRPr="00766DD6" w:rsidRDefault="009A683E">
            <w:pPr>
              <w:overflowPunct w:val="0"/>
              <w:ind w:left="-108" w:right="-108"/>
              <w:jc w:val="center"/>
              <w:textAlignment w:val="baseline"/>
              <w:rPr>
                <w:bCs/>
                <w:szCs w:val="24"/>
                <w:lang w:eastAsia="lt-LT"/>
              </w:rPr>
            </w:pPr>
            <w:r w:rsidRPr="00766DD6">
              <w:rPr>
                <w:bCs/>
                <w:szCs w:val="24"/>
                <w:lang w:eastAsia="lt-LT"/>
              </w:rPr>
              <w:t>ES struktūrinių fondų</w:t>
            </w:r>
          </w:p>
          <w:p w14:paraId="7F3B262E" w14:textId="77777777" w:rsidR="009A683E" w:rsidRPr="00766DD6" w:rsidRDefault="009A683E">
            <w:pPr>
              <w:overflowPunct w:val="0"/>
              <w:ind w:left="-108" w:right="-108"/>
              <w:jc w:val="center"/>
              <w:textAlignment w:val="baseline"/>
              <w:rPr>
                <w:bCs/>
                <w:szCs w:val="24"/>
                <w:lang w:eastAsia="lt-LT"/>
              </w:rPr>
            </w:pPr>
            <w:r w:rsidRPr="00766DD6">
              <w:rPr>
                <w:bCs/>
                <w:szCs w:val="24"/>
                <w:lang w:eastAsia="lt-LT"/>
              </w:rPr>
              <w:t>lėšos – iki</w:t>
            </w:r>
          </w:p>
        </w:tc>
        <w:tc>
          <w:tcPr>
            <w:tcW w:w="7938" w:type="dxa"/>
            <w:gridSpan w:val="7"/>
            <w:tcBorders>
              <w:top w:val="single" w:sz="4" w:space="0" w:color="auto"/>
              <w:left w:val="single" w:sz="4" w:space="0" w:color="auto"/>
              <w:bottom w:val="single" w:sz="4" w:space="0" w:color="auto"/>
              <w:right w:val="single" w:sz="4" w:space="0" w:color="auto"/>
            </w:tcBorders>
            <w:hideMark/>
          </w:tcPr>
          <w:p w14:paraId="1B34B7DD" w14:textId="77777777" w:rsidR="009A683E" w:rsidRPr="00766DD6" w:rsidRDefault="009A683E">
            <w:pPr>
              <w:tabs>
                <w:tab w:val="left" w:pos="0"/>
                <w:tab w:val="left" w:pos="142"/>
              </w:tabs>
              <w:overflowPunct w:val="0"/>
              <w:jc w:val="center"/>
              <w:textAlignment w:val="baseline"/>
              <w:rPr>
                <w:bCs/>
                <w:szCs w:val="24"/>
                <w:lang w:eastAsia="lt-LT"/>
              </w:rPr>
            </w:pPr>
            <w:r w:rsidRPr="00766DD6">
              <w:rPr>
                <w:bCs/>
                <w:szCs w:val="24"/>
                <w:lang w:eastAsia="lt-LT"/>
              </w:rPr>
              <w:t>Nacionalinės lėšos</w:t>
            </w:r>
          </w:p>
        </w:tc>
      </w:tr>
      <w:tr w:rsidR="009A683E" w:rsidRPr="00766DD6" w14:paraId="62D4F5BE"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1A7B8DAF" w14:textId="77777777" w:rsidR="009A683E" w:rsidRPr="00766DD6" w:rsidRDefault="009A683E">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0F733FD" w14:textId="77777777" w:rsidR="009A683E" w:rsidRPr="00766DD6" w:rsidRDefault="009A683E">
            <w:pPr>
              <w:overflowPunct w:val="0"/>
              <w:jc w:val="center"/>
              <w:textAlignment w:val="baseline"/>
              <w:rPr>
                <w:bCs/>
                <w:szCs w:val="24"/>
                <w:lang w:eastAsia="lt-LT"/>
              </w:rPr>
            </w:pPr>
            <w:r w:rsidRPr="00766DD6">
              <w:rPr>
                <w:bCs/>
                <w:szCs w:val="24"/>
                <w:lang w:eastAsia="lt-LT"/>
              </w:rPr>
              <w:t>Lietuvos Respublikos valstybės biudžeto lėšos – iki</w:t>
            </w:r>
          </w:p>
        </w:tc>
        <w:tc>
          <w:tcPr>
            <w:tcW w:w="6492" w:type="dxa"/>
            <w:gridSpan w:val="6"/>
            <w:tcBorders>
              <w:top w:val="single" w:sz="4" w:space="0" w:color="auto"/>
              <w:left w:val="single" w:sz="4" w:space="0" w:color="auto"/>
              <w:bottom w:val="single" w:sz="4" w:space="0" w:color="auto"/>
              <w:right w:val="single" w:sz="4" w:space="0" w:color="auto"/>
            </w:tcBorders>
            <w:vAlign w:val="center"/>
            <w:hideMark/>
          </w:tcPr>
          <w:p w14:paraId="76923A56" w14:textId="77777777" w:rsidR="009A683E" w:rsidRPr="00766DD6" w:rsidRDefault="009A683E">
            <w:pPr>
              <w:tabs>
                <w:tab w:val="left" w:pos="0"/>
              </w:tabs>
              <w:overflowPunct w:val="0"/>
              <w:jc w:val="center"/>
              <w:textAlignment w:val="baseline"/>
              <w:rPr>
                <w:bCs/>
                <w:szCs w:val="24"/>
                <w:lang w:eastAsia="lt-LT"/>
              </w:rPr>
            </w:pPr>
            <w:r w:rsidRPr="00766DD6">
              <w:rPr>
                <w:bCs/>
                <w:szCs w:val="24"/>
                <w:lang w:eastAsia="lt-LT"/>
              </w:rPr>
              <w:t>Projektų vykdytojų lėšos</w:t>
            </w:r>
          </w:p>
        </w:tc>
      </w:tr>
      <w:tr w:rsidR="009A683E" w:rsidRPr="00766DD6" w14:paraId="0D0AD4EA"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1EE467A5" w14:textId="77777777" w:rsidR="009A683E" w:rsidRPr="00766DD6" w:rsidRDefault="009A683E">
            <w:pPr>
              <w:rPr>
                <w:bCs/>
                <w:szCs w:val="24"/>
                <w:lang w:eastAsia="lt-LT"/>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B68F4D1" w14:textId="77777777" w:rsidR="009A683E" w:rsidRPr="00766DD6" w:rsidRDefault="009A683E">
            <w:pPr>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hideMark/>
          </w:tcPr>
          <w:p w14:paraId="4484C187"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Iš viso – ne mažiau kaip</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4013C73"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Lietuvos Respublikos valstybės biudžeto lėšos </w:t>
            </w:r>
          </w:p>
        </w:tc>
        <w:tc>
          <w:tcPr>
            <w:tcW w:w="1417" w:type="dxa"/>
            <w:gridSpan w:val="2"/>
            <w:tcBorders>
              <w:top w:val="single" w:sz="4" w:space="0" w:color="auto"/>
              <w:left w:val="single" w:sz="4" w:space="0" w:color="auto"/>
              <w:bottom w:val="single" w:sz="4" w:space="0" w:color="auto"/>
              <w:right w:val="single" w:sz="4" w:space="0" w:color="auto"/>
            </w:tcBorders>
            <w:hideMark/>
          </w:tcPr>
          <w:p w14:paraId="2E78CA8A"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Savivaldybės biudžeto</w:t>
            </w:r>
          </w:p>
          <w:p w14:paraId="6AFEE3E6"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lėšos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F79F19B" w14:textId="77777777" w:rsidR="009A683E" w:rsidRPr="00766DD6" w:rsidRDefault="009A683E">
            <w:pPr>
              <w:tabs>
                <w:tab w:val="left" w:pos="0"/>
              </w:tabs>
              <w:overflowPunct w:val="0"/>
              <w:ind w:right="-108"/>
              <w:jc w:val="center"/>
              <w:textAlignment w:val="baseline"/>
              <w:rPr>
                <w:bCs/>
                <w:szCs w:val="24"/>
                <w:lang w:eastAsia="lt-LT"/>
              </w:rPr>
            </w:pPr>
            <w:r w:rsidRPr="00766DD6">
              <w:rPr>
                <w:bCs/>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369550" w14:textId="77777777" w:rsidR="009A683E" w:rsidRPr="00766DD6" w:rsidRDefault="009A683E">
            <w:pPr>
              <w:tabs>
                <w:tab w:val="left" w:pos="0"/>
              </w:tabs>
              <w:overflowPunct w:val="0"/>
              <w:jc w:val="center"/>
              <w:textAlignment w:val="baseline"/>
              <w:rPr>
                <w:bCs/>
                <w:szCs w:val="24"/>
                <w:lang w:eastAsia="lt-LT"/>
              </w:rPr>
            </w:pPr>
            <w:r w:rsidRPr="00766DD6">
              <w:rPr>
                <w:bCs/>
                <w:szCs w:val="24"/>
                <w:lang w:eastAsia="lt-LT"/>
              </w:rPr>
              <w:t xml:space="preserve">Privačios lėšos </w:t>
            </w:r>
          </w:p>
        </w:tc>
      </w:tr>
      <w:tr w:rsidR="009A683E" w:rsidRPr="00766DD6" w14:paraId="7A5C914D" w14:textId="77777777" w:rsidTr="009A683E">
        <w:trPr>
          <w:trHeight w:val="249"/>
        </w:trPr>
        <w:tc>
          <w:tcPr>
            <w:tcW w:w="9640" w:type="dxa"/>
            <w:gridSpan w:val="8"/>
            <w:tcBorders>
              <w:top w:val="single" w:sz="4" w:space="0" w:color="auto"/>
              <w:left w:val="single" w:sz="4" w:space="0" w:color="auto"/>
              <w:bottom w:val="single" w:sz="4" w:space="0" w:color="auto"/>
              <w:right w:val="single" w:sz="4" w:space="0" w:color="auto"/>
            </w:tcBorders>
            <w:hideMark/>
          </w:tcPr>
          <w:p w14:paraId="7396C6FB" w14:textId="77777777" w:rsidR="009A683E" w:rsidRPr="00766DD6" w:rsidRDefault="009A683E">
            <w:pPr>
              <w:tabs>
                <w:tab w:val="left" w:pos="63"/>
                <w:tab w:val="left" w:pos="772"/>
              </w:tabs>
              <w:ind w:left="-79" w:firstLine="567"/>
              <w:contextualSpacing/>
              <w:jc w:val="both"/>
              <w:rPr>
                <w:szCs w:val="24"/>
                <w:lang w:eastAsia="lt-LT"/>
              </w:rPr>
            </w:pPr>
            <w:r w:rsidRPr="00766DD6">
              <w:rPr>
                <w:szCs w:val="24"/>
                <w:lang w:eastAsia="lt-LT"/>
              </w:rPr>
              <w:t>1.</w:t>
            </w:r>
            <w:r w:rsidRPr="00766DD6">
              <w:rPr>
                <w:szCs w:val="24"/>
                <w:lang w:eastAsia="lt-LT"/>
              </w:rPr>
              <w:tab/>
              <w:t>Priemonės finansavimo šaltiniai, neįskaitant veiklos lėšų rezervo ir jam finansuoti skiriamų lėšų</w:t>
            </w:r>
          </w:p>
        </w:tc>
      </w:tr>
      <w:tr w:rsidR="009A683E" w:rsidRPr="00766DD6" w14:paraId="370A385E"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4C3F3C92" w14:textId="77777777" w:rsidR="009A683E" w:rsidRPr="00766DD6" w:rsidRDefault="009A683E">
            <w:pPr>
              <w:tabs>
                <w:tab w:val="left" w:pos="0"/>
              </w:tabs>
              <w:overflowPunct w:val="0"/>
              <w:spacing w:line="254" w:lineRule="auto"/>
              <w:jc w:val="center"/>
              <w:textAlignment w:val="baseline"/>
              <w:rPr>
                <w:bCs/>
                <w:strike/>
                <w:szCs w:val="24"/>
                <w:lang w:eastAsia="lt-LT"/>
              </w:rPr>
            </w:pPr>
            <w:r w:rsidRPr="00766DD6">
              <w:rPr>
                <w:bCs/>
                <w:strike/>
                <w:szCs w:val="24"/>
                <w:lang w:eastAsia="lt-LT"/>
              </w:rPr>
              <w:t>7 803 208</w:t>
            </w:r>
          </w:p>
          <w:p w14:paraId="310381C9" w14:textId="77777777" w:rsidR="004B6EB2" w:rsidRPr="00766DD6" w:rsidRDefault="004B6EB2">
            <w:pPr>
              <w:tabs>
                <w:tab w:val="left" w:pos="0"/>
              </w:tabs>
              <w:overflowPunct w:val="0"/>
              <w:spacing w:line="254" w:lineRule="auto"/>
              <w:jc w:val="center"/>
              <w:textAlignment w:val="baseline"/>
              <w:rPr>
                <w:b/>
                <w:bCs/>
                <w:szCs w:val="24"/>
                <w:lang w:eastAsia="lt-LT"/>
              </w:rPr>
            </w:pPr>
            <w:r w:rsidRPr="00766DD6">
              <w:rPr>
                <w:b/>
                <w:bCs/>
                <w:szCs w:val="24"/>
                <w:lang w:eastAsia="lt-LT"/>
              </w:rPr>
              <w:t>6 355 108</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E96C034"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8586FF8"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168 256</w:t>
            </w:r>
          </w:p>
          <w:p w14:paraId="63CC5848" w14:textId="77777777" w:rsidR="004D6EFC" w:rsidRPr="00766DD6" w:rsidRDefault="004D6EFC">
            <w:pPr>
              <w:tabs>
                <w:tab w:val="left" w:pos="0"/>
              </w:tabs>
              <w:overflowPunct w:val="0"/>
              <w:spacing w:line="254" w:lineRule="auto"/>
              <w:jc w:val="center"/>
              <w:textAlignment w:val="baseline"/>
              <w:rPr>
                <w:szCs w:val="24"/>
                <w:lang w:eastAsia="lt-LT"/>
              </w:rPr>
            </w:pPr>
            <w:r w:rsidRPr="00766DD6">
              <w:rPr>
                <w:b/>
                <w:bCs/>
                <w:szCs w:val="24"/>
                <w:lang w:eastAsia="lt-LT"/>
              </w:rPr>
              <w:t>112 881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1639E2B"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168 256</w:t>
            </w:r>
          </w:p>
          <w:p w14:paraId="55B7B38F" w14:textId="77777777" w:rsidR="004D6EFC" w:rsidRPr="00766DD6" w:rsidRDefault="004D6EFC">
            <w:pPr>
              <w:tabs>
                <w:tab w:val="left" w:pos="0"/>
              </w:tabs>
              <w:overflowPunct w:val="0"/>
              <w:spacing w:line="254" w:lineRule="auto"/>
              <w:jc w:val="center"/>
              <w:textAlignment w:val="baseline"/>
              <w:rPr>
                <w:szCs w:val="24"/>
                <w:lang w:eastAsia="lt-LT"/>
              </w:rPr>
            </w:pPr>
            <w:r w:rsidRPr="00766DD6">
              <w:rPr>
                <w:b/>
                <w:bCs/>
                <w:szCs w:val="24"/>
                <w:lang w:eastAsia="lt-LT"/>
              </w:rPr>
              <w:t>112 881</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37049EC"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05D09577"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2A895"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r w:rsidR="009A683E" w:rsidRPr="00766DD6" w14:paraId="7B864117" w14:textId="77777777" w:rsidTr="009A683E">
        <w:trPr>
          <w:trHeight w:val="249"/>
        </w:trPr>
        <w:tc>
          <w:tcPr>
            <w:tcW w:w="9640" w:type="dxa"/>
            <w:gridSpan w:val="8"/>
            <w:tcBorders>
              <w:top w:val="single" w:sz="4" w:space="0" w:color="auto"/>
              <w:left w:val="single" w:sz="4" w:space="0" w:color="auto"/>
              <w:bottom w:val="single" w:sz="4" w:space="0" w:color="auto"/>
              <w:right w:val="single" w:sz="4" w:space="0" w:color="auto"/>
            </w:tcBorders>
            <w:hideMark/>
          </w:tcPr>
          <w:p w14:paraId="1E2138A1" w14:textId="77777777" w:rsidR="009A683E" w:rsidRPr="00766DD6" w:rsidRDefault="009A683E">
            <w:pPr>
              <w:tabs>
                <w:tab w:val="left" w:pos="0"/>
              </w:tabs>
              <w:ind w:left="720" w:hanging="232"/>
              <w:contextualSpacing/>
              <w:rPr>
                <w:szCs w:val="24"/>
                <w:lang w:eastAsia="lt-LT"/>
              </w:rPr>
            </w:pPr>
            <w:r w:rsidRPr="00766DD6">
              <w:rPr>
                <w:szCs w:val="24"/>
                <w:lang w:eastAsia="lt-LT"/>
              </w:rPr>
              <w:t>2.</w:t>
            </w:r>
            <w:r w:rsidRPr="00766DD6">
              <w:rPr>
                <w:szCs w:val="24"/>
                <w:lang w:eastAsia="lt-LT"/>
              </w:rPr>
              <w:tab/>
              <w:t>Veiklos lėšų rezervas ir jam finansuoti skiriamos nacionalinės lėšos</w:t>
            </w:r>
          </w:p>
        </w:tc>
      </w:tr>
      <w:tr w:rsidR="009A683E" w:rsidRPr="00766DD6" w14:paraId="67FAA47D"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687C0FEE"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A7C11F9"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4CA689C"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41BD28E"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A698008"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5C6182B4"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E01E64"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r w:rsidR="009A683E" w:rsidRPr="00766DD6" w14:paraId="32C85430" w14:textId="77777777" w:rsidTr="009A683E">
        <w:trPr>
          <w:trHeight w:val="249"/>
        </w:trPr>
        <w:tc>
          <w:tcPr>
            <w:tcW w:w="9640" w:type="dxa"/>
            <w:gridSpan w:val="8"/>
            <w:tcBorders>
              <w:top w:val="single" w:sz="4" w:space="0" w:color="auto"/>
              <w:left w:val="single" w:sz="4" w:space="0" w:color="auto"/>
              <w:bottom w:val="single" w:sz="4" w:space="0" w:color="auto"/>
              <w:right w:val="single" w:sz="4" w:space="0" w:color="auto"/>
            </w:tcBorders>
            <w:hideMark/>
          </w:tcPr>
          <w:p w14:paraId="1585382A" w14:textId="77777777" w:rsidR="009A683E" w:rsidRPr="00766DD6" w:rsidRDefault="009A683E">
            <w:pPr>
              <w:tabs>
                <w:tab w:val="left" w:pos="0"/>
              </w:tabs>
              <w:ind w:left="720" w:hanging="232"/>
              <w:contextualSpacing/>
              <w:rPr>
                <w:szCs w:val="24"/>
                <w:lang w:eastAsia="lt-LT"/>
              </w:rPr>
            </w:pPr>
            <w:r w:rsidRPr="00766DD6">
              <w:rPr>
                <w:szCs w:val="24"/>
                <w:lang w:eastAsia="lt-LT"/>
              </w:rPr>
              <w:t>3.</w:t>
            </w:r>
            <w:r w:rsidRPr="00766DD6">
              <w:rPr>
                <w:szCs w:val="24"/>
                <w:lang w:eastAsia="lt-LT"/>
              </w:rPr>
              <w:tab/>
              <w:t xml:space="preserve">Iš viso </w:t>
            </w:r>
          </w:p>
        </w:tc>
      </w:tr>
      <w:tr w:rsidR="009A683E" w:rsidRPr="00766DD6" w14:paraId="1756E425"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4A52805E" w14:textId="77777777" w:rsidR="009A683E" w:rsidRPr="00766DD6" w:rsidRDefault="009A683E">
            <w:pPr>
              <w:tabs>
                <w:tab w:val="left" w:pos="0"/>
              </w:tabs>
              <w:overflowPunct w:val="0"/>
              <w:spacing w:line="254" w:lineRule="auto"/>
              <w:jc w:val="center"/>
              <w:textAlignment w:val="baseline"/>
              <w:rPr>
                <w:bCs/>
                <w:strike/>
                <w:szCs w:val="24"/>
                <w:lang w:eastAsia="lt-LT"/>
              </w:rPr>
            </w:pPr>
            <w:r w:rsidRPr="00766DD6">
              <w:rPr>
                <w:bCs/>
                <w:strike/>
                <w:szCs w:val="24"/>
                <w:lang w:eastAsia="lt-LT"/>
              </w:rPr>
              <w:t>7 803 208</w:t>
            </w:r>
          </w:p>
          <w:p w14:paraId="5A136233" w14:textId="77777777" w:rsidR="004B6EB2" w:rsidRPr="00766DD6" w:rsidRDefault="004B6EB2">
            <w:pPr>
              <w:tabs>
                <w:tab w:val="left" w:pos="0"/>
              </w:tabs>
              <w:overflowPunct w:val="0"/>
              <w:spacing w:line="254" w:lineRule="auto"/>
              <w:jc w:val="center"/>
              <w:textAlignment w:val="baseline"/>
              <w:rPr>
                <w:bCs/>
                <w:strike/>
                <w:szCs w:val="24"/>
                <w:lang w:eastAsia="lt-LT"/>
              </w:rPr>
            </w:pPr>
            <w:r w:rsidRPr="00766DD6">
              <w:rPr>
                <w:b/>
                <w:bCs/>
                <w:szCs w:val="24"/>
                <w:lang w:eastAsia="lt-LT"/>
              </w:rPr>
              <w:t>6 355 108</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4AB2661"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4EC27A3"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168 256</w:t>
            </w:r>
          </w:p>
          <w:p w14:paraId="12B96E3C" w14:textId="77777777" w:rsidR="004D6EFC" w:rsidRPr="00766DD6" w:rsidRDefault="004D6EFC">
            <w:pPr>
              <w:tabs>
                <w:tab w:val="left" w:pos="0"/>
              </w:tabs>
              <w:overflowPunct w:val="0"/>
              <w:spacing w:line="254" w:lineRule="auto"/>
              <w:jc w:val="center"/>
              <w:textAlignment w:val="baseline"/>
              <w:rPr>
                <w:szCs w:val="24"/>
                <w:lang w:eastAsia="lt-LT"/>
              </w:rPr>
            </w:pPr>
            <w:r w:rsidRPr="00766DD6">
              <w:rPr>
                <w:b/>
                <w:bCs/>
                <w:szCs w:val="24"/>
                <w:lang w:eastAsia="lt-LT"/>
              </w:rPr>
              <w:t>112 881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EC6BB5A" w14:textId="77777777" w:rsidR="009A683E" w:rsidRPr="00766DD6" w:rsidRDefault="009A683E">
            <w:pPr>
              <w:tabs>
                <w:tab w:val="left" w:pos="0"/>
              </w:tabs>
              <w:overflowPunct w:val="0"/>
              <w:spacing w:line="254" w:lineRule="auto"/>
              <w:jc w:val="center"/>
              <w:textAlignment w:val="baseline"/>
              <w:rPr>
                <w:strike/>
                <w:szCs w:val="24"/>
                <w:lang w:eastAsia="lt-LT"/>
              </w:rPr>
            </w:pPr>
            <w:r w:rsidRPr="00766DD6">
              <w:rPr>
                <w:strike/>
                <w:szCs w:val="24"/>
                <w:lang w:eastAsia="lt-LT"/>
              </w:rPr>
              <w:t>168 256</w:t>
            </w:r>
          </w:p>
          <w:p w14:paraId="590E5771" w14:textId="77777777" w:rsidR="004D6EFC" w:rsidRPr="00766DD6" w:rsidRDefault="004D6EFC">
            <w:pPr>
              <w:tabs>
                <w:tab w:val="left" w:pos="0"/>
              </w:tabs>
              <w:overflowPunct w:val="0"/>
              <w:spacing w:line="254" w:lineRule="auto"/>
              <w:jc w:val="center"/>
              <w:textAlignment w:val="baseline"/>
              <w:rPr>
                <w:szCs w:val="24"/>
                <w:lang w:eastAsia="lt-LT"/>
              </w:rPr>
            </w:pPr>
            <w:r w:rsidRPr="00766DD6">
              <w:rPr>
                <w:b/>
                <w:bCs/>
                <w:szCs w:val="24"/>
                <w:lang w:eastAsia="lt-LT"/>
              </w:rPr>
              <w:t>112 881</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63D6BAF"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4D58E60D" w14:textId="77777777" w:rsidR="009A683E" w:rsidRPr="00766DD6" w:rsidRDefault="009A683E">
            <w:pPr>
              <w:tabs>
                <w:tab w:val="left" w:pos="0"/>
              </w:tabs>
              <w:overflowPunct w:val="0"/>
              <w:spacing w:line="254" w:lineRule="auto"/>
              <w:jc w:val="center"/>
              <w:textAlignment w:val="baseline"/>
              <w:rPr>
                <w:bCs/>
                <w:szCs w:val="24"/>
                <w:lang w:eastAsia="lt-LT"/>
              </w:rPr>
            </w:pPr>
            <w:r w:rsidRPr="00766DD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E5384" w14:textId="77777777" w:rsidR="009A683E" w:rsidRPr="00766DD6" w:rsidRDefault="009A683E">
            <w:pPr>
              <w:tabs>
                <w:tab w:val="left" w:pos="0"/>
              </w:tabs>
              <w:overflowPunct w:val="0"/>
              <w:spacing w:line="254" w:lineRule="auto"/>
              <w:jc w:val="center"/>
              <w:textAlignment w:val="baseline"/>
              <w:rPr>
                <w:szCs w:val="24"/>
                <w:lang w:eastAsia="lt-LT"/>
              </w:rPr>
            </w:pPr>
            <w:r w:rsidRPr="00766DD6">
              <w:rPr>
                <w:szCs w:val="24"/>
                <w:lang w:eastAsia="lt-LT"/>
              </w:rPr>
              <w:t>0</w:t>
            </w:r>
          </w:p>
        </w:tc>
      </w:tr>
    </w:tbl>
    <w:p w14:paraId="7B7B1636" w14:textId="77777777" w:rsidR="009A683E" w:rsidRPr="00766DD6" w:rsidRDefault="009A683E" w:rsidP="009A683E">
      <w:pPr>
        <w:tabs>
          <w:tab w:val="left" w:pos="0"/>
          <w:tab w:val="left" w:pos="567"/>
        </w:tabs>
        <w:overflowPunct w:val="0"/>
        <w:textAlignment w:val="baseline"/>
        <w:rPr>
          <w:b/>
          <w:szCs w:val="24"/>
          <w:lang w:eastAsia="lt-LT"/>
        </w:rPr>
      </w:pPr>
    </w:p>
    <w:p w14:paraId="3C100D5A" w14:textId="77777777" w:rsidR="00BB6A91" w:rsidRPr="00766DD6" w:rsidRDefault="007B13A2" w:rsidP="00BB6A91">
      <w:pPr>
        <w:tabs>
          <w:tab w:val="left" w:pos="0"/>
          <w:tab w:val="left" w:pos="567"/>
        </w:tabs>
        <w:overflowPunct w:val="0"/>
        <w:jc w:val="center"/>
        <w:textAlignment w:val="baseline"/>
        <w:rPr>
          <w:b/>
          <w:szCs w:val="24"/>
          <w:lang w:eastAsia="lt-LT"/>
        </w:rPr>
      </w:pPr>
      <w:r w:rsidRPr="00766DD6">
        <w:rPr>
          <w:b/>
          <w:szCs w:val="24"/>
          <w:lang w:eastAsia="lt-LT"/>
        </w:rPr>
        <w:t>PRIEMONĖ NR. 09.3.1-ESFA-K</w:t>
      </w:r>
      <w:r w:rsidR="00192B03" w:rsidRPr="00766DD6">
        <w:rPr>
          <w:b/>
          <w:szCs w:val="24"/>
          <w:lang w:eastAsia="lt-LT"/>
        </w:rPr>
        <w:t>-738 „AUKŠTŲJŲ MOKYKLŲ TINKLO TOBULINIMAS</w:t>
      </w:r>
      <w:r w:rsidR="00BB6A91" w:rsidRPr="00766DD6">
        <w:rPr>
          <w:b/>
          <w:szCs w:val="24"/>
          <w:lang w:eastAsia="lt-LT"/>
        </w:rPr>
        <w:t>“</w:t>
      </w:r>
    </w:p>
    <w:p w14:paraId="4EDD19B9" w14:textId="77777777" w:rsidR="00BB6A91" w:rsidRPr="00766DD6" w:rsidRDefault="00BB6A91" w:rsidP="00BB6A91">
      <w:pPr>
        <w:tabs>
          <w:tab w:val="left" w:pos="0"/>
          <w:tab w:val="left" w:pos="567"/>
          <w:tab w:val="left" w:pos="1134"/>
        </w:tabs>
        <w:ind w:left="1004" w:hanging="295"/>
        <w:rPr>
          <w:b/>
          <w:szCs w:val="24"/>
          <w:lang w:eastAsia="lt-LT"/>
        </w:rPr>
      </w:pPr>
      <w:r w:rsidRPr="00766DD6">
        <w:rPr>
          <w:b/>
          <w:szCs w:val="24"/>
          <w:lang w:eastAsia="lt-LT"/>
        </w:rPr>
        <w:t>1.</w:t>
      </w:r>
      <w:r w:rsidRPr="00766DD6">
        <w:rPr>
          <w:b/>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BB6A91" w:rsidRPr="00766DD6" w14:paraId="4F7D2592" w14:textId="77777777" w:rsidTr="00190F48">
        <w:tc>
          <w:tcPr>
            <w:tcW w:w="9634" w:type="dxa"/>
            <w:tcBorders>
              <w:top w:val="single" w:sz="4" w:space="0" w:color="auto"/>
              <w:left w:val="single" w:sz="4" w:space="0" w:color="auto"/>
              <w:bottom w:val="nil"/>
              <w:right w:val="single" w:sz="4" w:space="0" w:color="auto"/>
            </w:tcBorders>
            <w:hideMark/>
          </w:tcPr>
          <w:p w14:paraId="1330BADB" w14:textId="77777777" w:rsidR="00BB6A91" w:rsidRPr="00766DD6" w:rsidRDefault="00BB6A91" w:rsidP="00190F48">
            <w:pPr>
              <w:tabs>
                <w:tab w:val="left" w:pos="567"/>
              </w:tabs>
              <w:overflowPunct w:val="0"/>
              <w:ind w:firstLine="567"/>
              <w:jc w:val="both"/>
              <w:textAlignment w:val="baseline"/>
              <w:rPr>
                <w:b/>
                <w:szCs w:val="24"/>
                <w:lang w:eastAsia="lt-LT"/>
              </w:rPr>
            </w:pPr>
            <w:r w:rsidRPr="00766DD6">
              <w:rPr>
                <w:b/>
                <w:szCs w:val="24"/>
              </w:rPr>
              <w:t xml:space="preserve">1.1. Priemonės įgyvendinimas finansuojamas Europos socialinio fondo lėšomis. </w:t>
            </w:r>
          </w:p>
        </w:tc>
      </w:tr>
      <w:tr w:rsidR="00BB6A91" w:rsidRPr="00766DD6" w14:paraId="072086BC" w14:textId="77777777" w:rsidTr="00190F48">
        <w:tc>
          <w:tcPr>
            <w:tcW w:w="9634" w:type="dxa"/>
            <w:tcBorders>
              <w:top w:val="nil"/>
              <w:left w:val="single" w:sz="4" w:space="0" w:color="auto"/>
              <w:bottom w:val="nil"/>
              <w:right w:val="single" w:sz="4" w:space="0" w:color="auto"/>
            </w:tcBorders>
            <w:hideMark/>
          </w:tcPr>
          <w:p w14:paraId="0F172CDB" w14:textId="77777777" w:rsidR="00BB6A91" w:rsidRPr="00766DD6" w:rsidRDefault="00BB6A91" w:rsidP="00190F48">
            <w:pPr>
              <w:tabs>
                <w:tab w:val="left" w:pos="567"/>
              </w:tabs>
              <w:overflowPunct w:val="0"/>
              <w:ind w:firstLine="567"/>
              <w:jc w:val="both"/>
              <w:textAlignment w:val="baseline"/>
              <w:rPr>
                <w:b/>
                <w:szCs w:val="24"/>
                <w:lang w:eastAsia="lt-LT"/>
              </w:rPr>
            </w:pPr>
            <w:r w:rsidRPr="00766DD6">
              <w:rPr>
                <w:b/>
                <w:szCs w:val="24"/>
              </w:rPr>
              <w:t>1.2. Įgyvendinant priemonę, prisidedama prie uždavinio „Siekiant geresnės studijų atitikties darbo rinkos ir visuomenės poreikiams, gerinti studijų kokybę ir didinti studijų prieinamumą</w:t>
            </w:r>
            <w:r w:rsidRPr="00766DD6">
              <w:rPr>
                <w:b/>
                <w:bCs/>
                <w:szCs w:val="24"/>
              </w:rPr>
              <w:t>“</w:t>
            </w:r>
            <w:r w:rsidRPr="00766DD6">
              <w:rPr>
                <w:b/>
                <w:szCs w:val="24"/>
              </w:rPr>
              <w:t xml:space="preserve"> įgyvendinimo.</w:t>
            </w:r>
          </w:p>
        </w:tc>
      </w:tr>
      <w:tr w:rsidR="00BB6A91" w:rsidRPr="00766DD6" w14:paraId="7B283616" w14:textId="77777777" w:rsidTr="00190F48">
        <w:tc>
          <w:tcPr>
            <w:tcW w:w="9634" w:type="dxa"/>
            <w:tcBorders>
              <w:top w:val="nil"/>
              <w:left w:val="single" w:sz="4" w:space="0" w:color="auto"/>
              <w:bottom w:val="nil"/>
              <w:right w:val="single" w:sz="4" w:space="0" w:color="auto"/>
            </w:tcBorders>
            <w:hideMark/>
          </w:tcPr>
          <w:p w14:paraId="05DD7E1E" w14:textId="77777777" w:rsidR="00BB6A91" w:rsidRPr="00766DD6" w:rsidRDefault="00BB6A91" w:rsidP="00190F48">
            <w:pPr>
              <w:tabs>
                <w:tab w:val="left" w:pos="540"/>
              </w:tabs>
              <w:overflowPunct w:val="0"/>
              <w:ind w:firstLine="567"/>
              <w:jc w:val="both"/>
              <w:textAlignment w:val="baseline"/>
              <w:rPr>
                <w:b/>
                <w:szCs w:val="24"/>
              </w:rPr>
            </w:pPr>
            <w:r w:rsidRPr="00766DD6">
              <w:rPr>
                <w:b/>
                <w:szCs w:val="24"/>
              </w:rPr>
              <w:t>1.3. Remiamos veiklos:</w:t>
            </w:r>
          </w:p>
          <w:p w14:paraId="1D3BF1A2" w14:textId="77777777" w:rsidR="00BB6A91" w:rsidRPr="00766DD6" w:rsidRDefault="00BB6A91" w:rsidP="00190F48">
            <w:pPr>
              <w:tabs>
                <w:tab w:val="left" w:pos="540"/>
              </w:tabs>
              <w:overflowPunct w:val="0"/>
              <w:ind w:firstLine="567"/>
              <w:jc w:val="both"/>
              <w:textAlignment w:val="baseline"/>
              <w:rPr>
                <w:b/>
                <w:szCs w:val="24"/>
              </w:rPr>
            </w:pPr>
            <w:r w:rsidRPr="00766DD6">
              <w:rPr>
                <w:b/>
                <w:szCs w:val="24"/>
              </w:rPr>
              <w:t>1.3.1.</w:t>
            </w:r>
            <w:r w:rsidR="00BB2D7C" w:rsidRPr="00766DD6">
              <w:rPr>
                <w:color w:val="000000"/>
                <w:szCs w:val="24"/>
                <w:lang w:eastAsia="lt-LT"/>
              </w:rPr>
              <w:t xml:space="preserve"> </w:t>
            </w:r>
            <w:r w:rsidR="00BB2D7C" w:rsidRPr="00766DD6">
              <w:rPr>
                <w:b/>
                <w:szCs w:val="24"/>
              </w:rPr>
              <w:t xml:space="preserve">Studijų programų stambinimas, pedagogų rengimo programų konsolidavimas, </w:t>
            </w:r>
            <w:proofErr w:type="spellStart"/>
            <w:r w:rsidR="00BB2D7C" w:rsidRPr="00766DD6">
              <w:rPr>
                <w:b/>
                <w:szCs w:val="24"/>
              </w:rPr>
              <w:t>inovatyvių</w:t>
            </w:r>
            <w:proofErr w:type="spellEnd"/>
            <w:r w:rsidR="00BB2D7C" w:rsidRPr="00766DD6">
              <w:rPr>
                <w:b/>
                <w:szCs w:val="24"/>
              </w:rPr>
              <w:t xml:space="preserve"> mokymo(</w:t>
            </w:r>
            <w:proofErr w:type="spellStart"/>
            <w:r w:rsidR="00BB2D7C" w:rsidRPr="00766DD6">
              <w:rPr>
                <w:b/>
                <w:szCs w:val="24"/>
              </w:rPr>
              <w:t>si</w:t>
            </w:r>
            <w:proofErr w:type="spellEnd"/>
            <w:r w:rsidR="00BB2D7C" w:rsidRPr="00766DD6">
              <w:rPr>
                <w:b/>
                <w:szCs w:val="24"/>
              </w:rPr>
              <w:t>) metodų, nuotolinių studijų, į studentą orientuoto studijų proceso diegimas, kandidatų į pedagogines studijas atrankos instrumentų kūrimas</w:t>
            </w:r>
            <w:r w:rsidRPr="00766DD6">
              <w:rPr>
                <w:b/>
                <w:szCs w:val="24"/>
              </w:rPr>
              <w:t>;</w:t>
            </w:r>
          </w:p>
          <w:p w14:paraId="1FB19830" w14:textId="77777777" w:rsidR="00BB6A91" w:rsidRPr="00766DD6" w:rsidRDefault="00BB6A91" w:rsidP="00BB2D7C">
            <w:pPr>
              <w:tabs>
                <w:tab w:val="left" w:pos="540"/>
              </w:tabs>
              <w:overflowPunct w:val="0"/>
              <w:ind w:firstLine="567"/>
              <w:jc w:val="both"/>
              <w:textAlignment w:val="baseline"/>
              <w:rPr>
                <w:b/>
                <w:szCs w:val="24"/>
              </w:rPr>
            </w:pPr>
            <w:r w:rsidRPr="00766DD6">
              <w:rPr>
                <w:b/>
                <w:szCs w:val="24"/>
              </w:rPr>
              <w:t xml:space="preserve">1.3.2. </w:t>
            </w:r>
            <w:r w:rsidR="00BB2D7C" w:rsidRPr="00766DD6">
              <w:rPr>
                <w:b/>
                <w:szCs w:val="24"/>
              </w:rPr>
              <w:t xml:space="preserve">dėstytojų kvalifikacijos tobulinimas (įskaitant pedagogikos krypties studijų dėstytojų kvalifikaciją, kurie vadovauja pedagoginei praktikai) ir profesinė </w:t>
            </w:r>
            <w:proofErr w:type="spellStart"/>
            <w:r w:rsidR="00BB2D7C" w:rsidRPr="00766DD6">
              <w:rPr>
                <w:b/>
                <w:szCs w:val="24"/>
              </w:rPr>
              <w:t>tinklaveika</w:t>
            </w:r>
            <w:proofErr w:type="spellEnd"/>
            <w:r w:rsidR="00BB2D7C" w:rsidRPr="00766DD6">
              <w:rPr>
                <w:b/>
                <w:szCs w:val="24"/>
              </w:rPr>
              <w:t>.</w:t>
            </w:r>
          </w:p>
        </w:tc>
      </w:tr>
      <w:tr w:rsidR="00BB6A91" w:rsidRPr="00766DD6" w14:paraId="06ACFE04" w14:textId="77777777" w:rsidTr="00190F48">
        <w:tc>
          <w:tcPr>
            <w:tcW w:w="9634" w:type="dxa"/>
            <w:tcBorders>
              <w:top w:val="nil"/>
              <w:left w:val="single" w:sz="4" w:space="0" w:color="auto"/>
              <w:bottom w:val="nil"/>
              <w:right w:val="single" w:sz="4" w:space="0" w:color="auto"/>
            </w:tcBorders>
            <w:hideMark/>
          </w:tcPr>
          <w:p w14:paraId="50AFE33A" w14:textId="77777777" w:rsidR="00BB6A91" w:rsidRPr="00766DD6" w:rsidRDefault="00BB6A91" w:rsidP="00F53CEA">
            <w:pPr>
              <w:tabs>
                <w:tab w:val="left" w:pos="540"/>
              </w:tabs>
              <w:overflowPunct w:val="0"/>
              <w:ind w:firstLine="567"/>
              <w:jc w:val="both"/>
              <w:textAlignment w:val="baseline"/>
              <w:rPr>
                <w:b/>
                <w:szCs w:val="24"/>
              </w:rPr>
            </w:pPr>
            <w:r w:rsidRPr="00766DD6">
              <w:rPr>
                <w:b/>
                <w:szCs w:val="24"/>
              </w:rPr>
              <w:t xml:space="preserve">1.4. Galimi pareiškėjai: </w:t>
            </w:r>
            <w:r w:rsidR="00F53CEA" w:rsidRPr="00766DD6">
              <w:rPr>
                <w:b/>
                <w:szCs w:val="24"/>
              </w:rPr>
              <w:t>Lietuvos aukštosios mokyklos.</w:t>
            </w:r>
          </w:p>
        </w:tc>
      </w:tr>
      <w:tr w:rsidR="00BB6A91" w:rsidRPr="00766DD6" w14:paraId="7497029B" w14:textId="77777777" w:rsidTr="00190F48">
        <w:tc>
          <w:tcPr>
            <w:tcW w:w="9634" w:type="dxa"/>
            <w:tcBorders>
              <w:top w:val="nil"/>
              <w:left w:val="single" w:sz="4" w:space="0" w:color="auto"/>
              <w:bottom w:val="single" w:sz="4" w:space="0" w:color="auto"/>
              <w:right w:val="single" w:sz="4" w:space="0" w:color="auto"/>
            </w:tcBorders>
            <w:hideMark/>
          </w:tcPr>
          <w:p w14:paraId="3599A00B" w14:textId="77777777" w:rsidR="00BB6A91" w:rsidRPr="00766DD6" w:rsidRDefault="00BB6A91" w:rsidP="00190F48">
            <w:pPr>
              <w:tabs>
                <w:tab w:val="left" w:pos="567"/>
                <w:tab w:val="left" w:pos="630"/>
              </w:tabs>
              <w:overflowPunct w:val="0"/>
              <w:ind w:firstLine="567"/>
              <w:jc w:val="both"/>
              <w:textAlignment w:val="baseline"/>
              <w:rPr>
                <w:b/>
                <w:szCs w:val="24"/>
              </w:rPr>
            </w:pPr>
            <w:r w:rsidRPr="00766DD6">
              <w:rPr>
                <w:b/>
                <w:szCs w:val="24"/>
              </w:rPr>
              <w:t xml:space="preserve">1.5. Galimi partneriai: viešieji juridiniai asmenys, veikiantys švietimo srityje. </w:t>
            </w:r>
          </w:p>
          <w:p w14:paraId="619D8F80" w14:textId="1B072393" w:rsidR="00226062" w:rsidRPr="00766DD6" w:rsidRDefault="00226062" w:rsidP="00226062">
            <w:pPr>
              <w:tabs>
                <w:tab w:val="left" w:pos="567"/>
                <w:tab w:val="left" w:pos="630"/>
              </w:tabs>
              <w:overflowPunct w:val="0"/>
              <w:ind w:firstLine="567"/>
              <w:jc w:val="both"/>
              <w:textAlignment w:val="baseline"/>
              <w:rPr>
                <w:b/>
                <w:szCs w:val="24"/>
              </w:rPr>
            </w:pPr>
            <w:r w:rsidRPr="00766DD6">
              <w:rPr>
                <w:b/>
                <w:szCs w:val="24"/>
              </w:rPr>
              <w:t>1.6. Priemonė kartu su priemonėmis Nr.</w:t>
            </w:r>
            <w:r w:rsidRPr="00766DD6">
              <w:rPr>
                <w:b/>
                <w:szCs w:val="24"/>
                <w:lang w:eastAsia="lt-LT"/>
              </w:rPr>
              <w:t xml:space="preserve"> 09.1</w:t>
            </w:r>
            <w:r w:rsidRPr="00766DD6">
              <w:rPr>
                <w:szCs w:val="24"/>
                <w:lang w:eastAsia="lt-LT"/>
              </w:rPr>
              <w:t>.</w:t>
            </w:r>
            <w:r w:rsidRPr="00766DD6">
              <w:rPr>
                <w:b/>
                <w:szCs w:val="24"/>
                <w:lang w:eastAsia="lt-LT"/>
              </w:rPr>
              <w:t>1-</w:t>
            </w:r>
            <w:r w:rsidR="00A57F3B" w:rsidRPr="00766DD6">
              <w:rPr>
                <w:b/>
                <w:szCs w:val="24"/>
                <w:lang w:eastAsia="lt-LT"/>
              </w:rPr>
              <w:t>ESFA</w:t>
            </w:r>
            <w:r w:rsidRPr="00766DD6">
              <w:rPr>
                <w:b/>
                <w:szCs w:val="24"/>
                <w:lang w:eastAsia="lt-LT"/>
              </w:rPr>
              <w:t>-</w:t>
            </w:r>
            <w:r w:rsidR="00870A28" w:rsidRPr="00766DD6">
              <w:rPr>
                <w:b/>
                <w:szCs w:val="24"/>
                <w:lang w:eastAsia="lt-LT"/>
              </w:rPr>
              <w:t>K</w:t>
            </w:r>
            <w:r w:rsidRPr="00766DD6">
              <w:rPr>
                <w:b/>
                <w:szCs w:val="24"/>
                <w:lang w:eastAsia="lt-LT"/>
              </w:rPr>
              <w:t>-719  ir Nr. 09.3.2-ESFA-</w:t>
            </w:r>
            <w:r w:rsidR="00870A28" w:rsidRPr="00766DD6">
              <w:rPr>
                <w:b/>
                <w:szCs w:val="24"/>
                <w:lang w:eastAsia="lt-LT"/>
              </w:rPr>
              <w:t>K</w:t>
            </w:r>
            <w:r w:rsidRPr="00766DD6">
              <w:rPr>
                <w:b/>
                <w:szCs w:val="24"/>
                <w:lang w:eastAsia="lt-LT"/>
              </w:rPr>
              <w:t xml:space="preserve">-739 </w:t>
            </w:r>
            <w:r w:rsidRPr="00766DD6">
              <w:rPr>
                <w:b/>
                <w:szCs w:val="24"/>
              </w:rPr>
              <w:t>sudaro jungtinę priemonę.</w:t>
            </w:r>
          </w:p>
        </w:tc>
      </w:tr>
    </w:tbl>
    <w:p w14:paraId="604BDDBB" w14:textId="77777777" w:rsidR="00BB6A91" w:rsidRPr="00766DD6" w:rsidRDefault="00BB6A91" w:rsidP="00BB6A91">
      <w:pPr>
        <w:tabs>
          <w:tab w:val="left" w:pos="0"/>
          <w:tab w:val="left" w:pos="567"/>
        </w:tabs>
        <w:overflowPunct w:val="0"/>
        <w:jc w:val="both"/>
        <w:textAlignment w:val="baseline"/>
        <w:rPr>
          <w:b/>
          <w:szCs w:val="24"/>
          <w:lang w:eastAsia="lt-LT"/>
        </w:rPr>
      </w:pPr>
    </w:p>
    <w:p w14:paraId="59863EA7" w14:textId="77777777" w:rsidR="00BB6A91" w:rsidRPr="00766DD6" w:rsidRDefault="00BB6A91" w:rsidP="00BB6A91">
      <w:pPr>
        <w:tabs>
          <w:tab w:val="left" w:pos="0"/>
          <w:tab w:val="left" w:pos="567"/>
          <w:tab w:val="left" w:pos="1134"/>
        </w:tabs>
        <w:ind w:left="1004" w:hanging="295"/>
        <w:jc w:val="both"/>
        <w:rPr>
          <w:b/>
          <w:szCs w:val="24"/>
          <w:lang w:eastAsia="lt-LT"/>
        </w:rPr>
      </w:pPr>
      <w:r w:rsidRPr="00766DD6">
        <w:rPr>
          <w:b/>
          <w:szCs w:val="24"/>
          <w:lang w:eastAsia="lt-LT"/>
        </w:rPr>
        <w:t>2.</w:t>
      </w:r>
      <w:r w:rsidRPr="00766DD6">
        <w:rPr>
          <w:b/>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BB6A91" w:rsidRPr="00766DD6" w14:paraId="3E4F8669" w14:textId="77777777" w:rsidTr="00190F48">
        <w:trPr>
          <w:trHeight w:val="291"/>
        </w:trPr>
        <w:tc>
          <w:tcPr>
            <w:tcW w:w="9634" w:type="dxa"/>
            <w:tcBorders>
              <w:top w:val="single" w:sz="4" w:space="0" w:color="auto"/>
              <w:left w:val="single" w:sz="4" w:space="0" w:color="auto"/>
              <w:bottom w:val="single" w:sz="4" w:space="0" w:color="auto"/>
              <w:right w:val="single" w:sz="4" w:space="0" w:color="auto"/>
            </w:tcBorders>
            <w:hideMark/>
          </w:tcPr>
          <w:p w14:paraId="0E1E5FD7" w14:textId="77777777" w:rsidR="00BB6A91" w:rsidRPr="00766DD6" w:rsidRDefault="00BB6A91" w:rsidP="00190F48">
            <w:pPr>
              <w:tabs>
                <w:tab w:val="left" w:pos="0"/>
                <w:tab w:val="left" w:pos="567"/>
              </w:tabs>
              <w:overflowPunct w:val="0"/>
              <w:ind w:firstLine="601"/>
              <w:jc w:val="both"/>
              <w:textAlignment w:val="baseline"/>
              <w:rPr>
                <w:b/>
                <w:szCs w:val="24"/>
              </w:rPr>
            </w:pPr>
            <w:r w:rsidRPr="00766DD6">
              <w:rPr>
                <w:b/>
                <w:szCs w:val="24"/>
              </w:rPr>
              <w:t>Negrąžinamoji subsidija.</w:t>
            </w:r>
          </w:p>
        </w:tc>
      </w:tr>
    </w:tbl>
    <w:p w14:paraId="0BE432AE" w14:textId="77777777" w:rsidR="00BB6A91" w:rsidRPr="00766DD6" w:rsidRDefault="00BB6A91" w:rsidP="00BB6A91">
      <w:pPr>
        <w:tabs>
          <w:tab w:val="left" w:pos="0"/>
          <w:tab w:val="left" w:pos="567"/>
        </w:tabs>
        <w:overflowPunct w:val="0"/>
        <w:jc w:val="both"/>
        <w:textAlignment w:val="baseline"/>
        <w:rPr>
          <w:b/>
          <w:szCs w:val="24"/>
          <w:lang w:eastAsia="lt-LT"/>
        </w:rPr>
      </w:pPr>
    </w:p>
    <w:p w14:paraId="4C78EA18" w14:textId="77777777" w:rsidR="00BB6A91" w:rsidRPr="00766DD6" w:rsidRDefault="00BB6A91" w:rsidP="00BB6A91">
      <w:pPr>
        <w:tabs>
          <w:tab w:val="left" w:pos="0"/>
          <w:tab w:val="left" w:pos="851"/>
        </w:tabs>
        <w:ind w:left="993" w:hanging="284"/>
        <w:jc w:val="both"/>
        <w:rPr>
          <w:b/>
          <w:szCs w:val="24"/>
          <w:lang w:eastAsia="lt-LT"/>
        </w:rPr>
      </w:pPr>
      <w:r w:rsidRPr="00766DD6">
        <w:rPr>
          <w:b/>
          <w:szCs w:val="24"/>
          <w:lang w:eastAsia="lt-LT"/>
        </w:rPr>
        <w:t>3.</w:t>
      </w:r>
      <w:r w:rsidRPr="00766DD6">
        <w:rPr>
          <w:b/>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BB6A91" w:rsidRPr="00766DD6" w14:paraId="459710AF" w14:textId="77777777" w:rsidTr="00190F48">
        <w:tc>
          <w:tcPr>
            <w:tcW w:w="9634" w:type="dxa"/>
            <w:tcBorders>
              <w:top w:val="single" w:sz="4" w:space="0" w:color="auto"/>
              <w:left w:val="single" w:sz="4" w:space="0" w:color="auto"/>
              <w:bottom w:val="single" w:sz="4" w:space="0" w:color="auto"/>
              <w:right w:val="single" w:sz="4" w:space="0" w:color="auto"/>
            </w:tcBorders>
            <w:hideMark/>
          </w:tcPr>
          <w:p w14:paraId="55B96CFD" w14:textId="77777777" w:rsidR="00BB6A91" w:rsidRPr="00766DD6" w:rsidRDefault="007B13A2" w:rsidP="001068B2">
            <w:pPr>
              <w:tabs>
                <w:tab w:val="left" w:pos="0"/>
                <w:tab w:val="left" w:pos="567"/>
              </w:tabs>
              <w:overflowPunct w:val="0"/>
              <w:ind w:firstLine="601"/>
              <w:jc w:val="both"/>
              <w:textAlignment w:val="baseline"/>
              <w:rPr>
                <w:b/>
                <w:szCs w:val="24"/>
              </w:rPr>
            </w:pPr>
            <w:r w:rsidRPr="00766DD6">
              <w:rPr>
                <w:b/>
                <w:szCs w:val="24"/>
                <w:lang w:eastAsia="lt-LT"/>
              </w:rPr>
              <w:t>P</w:t>
            </w:r>
            <w:r w:rsidR="00BB6A91" w:rsidRPr="00766DD6">
              <w:rPr>
                <w:b/>
                <w:szCs w:val="24"/>
                <w:lang w:eastAsia="lt-LT"/>
              </w:rPr>
              <w:t xml:space="preserve">rojektų </w:t>
            </w:r>
            <w:r w:rsidRPr="00766DD6">
              <w:rPr>
                <w:b/>
                <w:szCs w:val="24"/>
                <w:lang w:eastAsia="lt-LT"/>
              </w:rPr>
              <w:t>konkursas.</w:t>
            </w:r>
          </w:p>
        </w:tc>
      </w:tr>
    </w:tbl>
    <w:p w14:paraId="4F67DD32" w14:textId="77777777" w:rsidR="00BB6A91" w:rsidRPr="00766DD6" w:rsidRDefault="00BB6A91" w:rsidP="00BB6A91">
      <w:pPr>
        <w:tabs>
          <w:tab w:val="left" w:pos="0"/>
          <w:tab w:val="left" w:pos="567"/>
        </w:tabs>
        <w:overflowPunct w:val="0"/>
        <w:jc w:val="both"/>
        <w:textAlignment w:val="baseline"/>
        <w:rPr>
          <w:b/>
          <w:szCs w:val="24"/>
          <w:lang w:eastAsia="lt-LT"/>
        </w:rPr>
      </w:pPr>
    </w:p>
    <w:p w14:paraId="5E9D95EA" w14:textId="77777777" w:rsidR="00BB6A91" w:rsidRPr="00766DD6" w:rsidRDefault="00BB6A91" w:rsidP="00BB6A91">
      <w:pPr>
        <w:overflowPunct w:val="0"/>
        <w:ind w:left="709"/>
        <w:jc w:val="both"/>
        <w:textAlignment w:val="baseline"/>
        <w:rPr>
          <w:b/>
          <w:szCs w:val="24"/>
        </w:rPr>
      </w:pPr>
      <w:r w:rsidRPr="00766DD6">
        <w:rPr>
          <w:b/>
          <w:szCs w:val="24"/>
        </w:rPr>
        <w:t>4. Atsakinga įgyvendinančioji institucija</w:t>
      </w:r>
    </w:p>
    <w:p w14:paraId="5E8D082C" w14:textId="77777777" w:rsidR="00BB6A91" w:rsidRPr="00766DD6" w:rsidRDefault="00BB6A91" w:rsidP="00BB6A91">
      <w:pPr>
        <w:rPr>
          <w:b/>
          <w:sz w:val="2"/>
          <w:szCs w:val="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BB6A91" w:rsidRPr="00766DD6" w14:paraId="2CBECA9D" w14:textId="77777777" w:rsidTr="00190F48">
        <w:tc>
          <w:tcPr>
            <w:tcW w:w="9185" w:type="dxa"/>
            <w:tcBorders>
              <w:top w:val="single" w:sz="4" w:space="0" w:color="auto"/>
              <w:left w:val="single" w:sz="4" w:space="0" w:color="auto"/>
              <w:bottom w:val="single" w:sz="4" w:space="0" w:color="auto"/>
              <w:right w:val="single" w:sz="4" w:space="0" w:color="auto"/>
            </w:tcBorders>
            <w:hideMark/>
          </w:tcPr>
          <w:p w14:paraId="637F7BD7" w14:textId="77777777" w:rsidR="00BB6A91" w:rsidRPr="00766DD6" w:rsidRDefault="00BB6A91" w:rsidP="00190F48">
            <w:pPr>
              <w:overflowPunct w:val="0"/>
              <w:ind w:left="567"/>
              <w:jc w:val="both"/>
              <w:textAlignment w:val="baseline"/>
              <w:rPr>
                <w:b/>
                <w:szCs w:val="24"/>
              </w:rPr>
            </w:pPr>
            <w:r w:rsidRPr="00766DD6">
              <w:rPr>
                <w:b/>
                <w:szCs w:val="24"/>
              </w:rPr>
              <w:t>Europos socialinio fondo agentūra.</w:t>
            </w:r>
          </w:p>
        </w:tc>
      </w:tr>
    </w:tbl>
    <w:p w14:paraId="2E6FA4E7" w14:textId="77777777" w:rsidR="00BB6A91" w:rsidRPr="00766DD6" w:rsidRDefault="00BB6A91" w:rsidP="00BB6A91">
      <w:pPr>
        <w:rPr>
          <w:b/>
        </w:rPr>
      </w:pPr>
    </w:p>
    <w:p w14:paraId="0C1610C8" w14:textId="77777777" w:rsidR="00BB6A91" w:rsidRPr="00766DD6" w:rsidRDefault="00BB6A91" w:rsidP="00BB6A91">
      <w:pPr>
        <w:tabs>
          <w:tab w:val="left" w:pos="993"/>
        </w:tabs>
        <w:ind w:firstLine="709"/>
        <w:jc w:val="both"/>
        <w:rPr>
          <w:b/>
          <w:szCs w:val="24"/>
        </w:rPr>
      </w:pPr>
      <w:r w:rsidRPr="00766DD6">
        <w:rPr>
          <w:b/>
          <w:szCs w:val="24"/>
        </w:rPr>
        <w:lastRenderedPageBreak/>
        <w:t>5.</w:t>
      </w:r>
      <w:r w:rsidRPr="00766DD6">
        <w:rPr>
          <w:b/>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BB6A91" w:rsidRPr="00766DD6" w14:paraId="05FDB8DF" w14:textId="77777777" w:rsidTr="00190F48">
        <w:tc>
          <w:tcPr>
            <w:tcW w:w="9629" w:type="dxa"/>
            <w:tcBorders>
              <w:top w:val="single" w:sz="4" w:space="0" w:color="auto"/>
              <w:left w:val="single" w:sz="4" w:space="0" w:color="auto"/>
              <w:bottom w:val="single" w:sz="4" w:space="0" w:color="auto"/>
              <w:right w:val="single" w:sz="4" w:space="0" w:color="auto"/>
            </w:tcBorders>
            <w:hideMark/>
          </w:tcPr>
          <w:p w14:paraId="458E7A7C" w14:textId="77777777" w:rsidR="00BB6A91" w:rsidRPr="00766DD6" w:rsidRDefault="00BB6A91" w:rsidP="00190F48">
            <w:pPr>
              <w:tabs>
                <w:tab w:val="left" w:pos="993"/>
              </w:tabs>
              <w:ind w:firstLine="600"/>
              <w:jc w:val="both"/>
              <w:rPr>
                <w:b/>
                <w:szCs w:val="24"/>
              </w:rPr>
            </w:pPr>
            <w:r w:rsidRPr="00766DD6">
              <w:rPr>
                <w:b/>
                <w:szCs w:val="24"/>
              </w:rPr>
              <w:t>Papildomi reikalavimai netaikomi.</w:t>
            </w:r>
          </w:p>
        </w:tc>
      </w:tr>
    </w:tbl>
    <w:p w14:paraId="71AA03F9" w14:textId="77777777" w:rsidR="00BB6A91" w:rsidRPr="00766DD6" w:rsidRDefault="00BB6A91" w:rsidP="00BB6A91">
      <w:pPr>
        <w:tabs>
          <w:tab w:val="left" w:pos="0"/>
          <w:tab w:val="left" w:pos="567"/>
        </w:tabs>
        <w:overflowPunct w:val="0"/>
        <w:jc w:val="both"/>
        <w:textAlignment w:val="baseline"/>
        <w:rPr>
          <w:b/>
          <w:bCs/>
          <w:szCs w:val="24"/>
          <w:lang w:eastAsia="lt-LT"/>
        </w:rPr>
      </w:pPr>
    </w:p>
    <w:p w14:paraId="226753CE" w14:textId="77777777" w:rsidR="00BB6A91" w:rsidRPr="00766DD6" w:rsidRDefault="00BB6A91" w:rsidP="00BB6A91">
      <w:pPr>
        <w:tabs>
          <w:tab w:val="left" w:pos="0"/>
          <w:tab w:val="left" w:pos="567"/>
        </w:tabs>
        <w:ind w:firstLine="709"/>
        <w:jc w:val="both"/>
        <w:rPr>
          <w:b/>
          <w:szCs w:val="24"/>
          <w:lang w:eastAsia="lt-LT"/>
        </w:rPr>
      </w:pPr>
      <w:r w:rsidRPr="00766DD6">
        <w:rPr>
          <w:b/>
          <w:szCs w:val="24"/>
          <w:lang w:eastAsia="lt-LT"/>
        </w:rPr>
        <w:t>6. P</w:t>
      </w:r>
      <w:r w:rsidRPr="00766DD6">
        <w:rPr>
          <w:b/>
          <w:bCs/>
          <w:szCs w:val="24"/>
          <w:lang w:eastAsia="lt-LT"/>
        </w:rPr>
        <w:t>riemonės įgyvendinimo stebėsenos rodikliai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2552"/>
        <w:gridCol w:w="1395"/>
        <w:gridCol w:w="2156"/>
        <w:gridCol w:w="1956"/>
      </w:tblGrid>
      <w:tr w:rsidR="00BB6A91" w:rsidRPr="00766DD6" w14:paraId="41DCB509" w14:textId="77777777" w:rsidTr="00AE0F22">
        <w:trPr>
          <w:trHeight w:val="989"/>
        </w:trPr>
        <w:tc>
          <w:tcPr>
            <w:tcW w:w="1556" w:type="dxa"/>
            <w:tcBorders>
              <w:top w:val="single" w:sz="4" w:space="0" w:color="auto"/>
              <w:left w:val="single" w:sz="4" w:space="0" w:color="auto"/>
              <w:bottom w:val="single" w:sz="4" w:space="0" w:color="auto"/>
              <w:right w:val="single" w:sz="4" w:space="0" w:color="auto"/>
            </w:tcBorders>
            <w:hideMark/>
          </w:tcPr>
          <w:p w14:paraId="7106D27C" w14:textId="77777777" w:rsidR="00BB6A91" w:rsidRPr="00766DD6" w:rsidRDefault="00BB6A91" w:rsidP="00190F48">
            <w:pPr>
              <w:tabs>
                <w:tab w:val="left" w:pos="284"/>
              </w:tabs>
              <w:overflowPunct w:val="0"/>
              <w:jc w:val="center"/>
              <w:textAlignment w:val="baseline"/>
              <w:rPr>
                <w:b/>
                <w:szCs w:val="24"/>
                <w:lang w:eastAsia="lt-LT"/>
              </w:rPr>
            </w:pPr>
            <w:r w:rsidRPr="00766DD6">
              <w:rPr>
                <w:b/>
                <w:szCs w:val="24"/>
                <w:lang w:eastAsia="lt-LT"/>
              </w:rPr>
              <w:t>Stebėsenos rodiklio kodas</w:t>
            </w:r>
          </w:p>
        </w:tc>
        <w:tc>
          <w:tcPr>
            <w:tcW w:w="2552" w:type="dxa"/>
            <w:tcBorders>
              <w:top w:val="single" w:sz="4" w:space="0" w:color="auto"/>
              <w:left w:val="single" w:sz="4" w:space="0" w:color="auto"/>
              <w:bottom w:val="single" w:sz="4" w:space="0" w:color="auto"/>
              <w:right w:val="single" w:sz="4" w:space="0" w:color="auto"/>
            </w:tcBorders>
            <w:hideMark/>
          </w:tcPr>
          <w:p w14:paraId="2DC5D848" w14:textId="77777777" w:rsidR="00BB6A91" w:rsidRPr="00766DD6" w:rsidRDefault="00BB6A91" w:rsidP="00190F48">
            <w:pPr>
              <w:tabs>
                <w:tab w:val="left" w:pos="0"/>
              </w:tabs>
              <w:overflowPunct w:val="0"/>
              <w:jc w:val="center"/>
              <w:textAlignment w:val="baseline"/>
              <w:rPr>
                <w:b/>
                <w:szCs w:val="24"/>
                <w:lang w:eastAsia="lt-LT"/>
              </w:rPr>
            </w:pPr>
            <w:r w:rsidRPr="00766DD6">
              <w:rPr>
                <w:b/>
                <w:szCs w:val="24"/>
                <w:lang w:eastAsia="lt-LT"/>
              </w:rPr>
              <w:t>Stebėsenos rodiklio pavadinimas</w:t>
            </w:r>
          </w:p>
        </w:tc>
        <w:tc>
          <w:tcPr>
            <w:tcW w:w="1395" w:type="dxa"/>
            <w:tcBorders>
              <w:top w:val="single" w:sz="4" w:space="0" w:color="auto"/>
              <w:left w:val="single" w:sz="4" w:space="0" w:color="auto"/>
              <w:bottom w:val="single" w:sz="4" w:space="0" w:color="auto"/>
              <w:right w:val="single" w:sz="4" w:space="0" w:color="auto"/>
            </w:tcBorders>
            <w:hideMark/>
          </w:tcPr>
          <w:p w14:paraId="1A07181A" w14:textId="77777777" w:rsidR="00BB6A91" w:rsidRPr="00766DD6" w:rsidRDefault="00BB6A91" w:rsidP="00190F48">
            <w:pPr>
              <w:tabs>
                <w:tab w:val="left" w:pos="0"/>
              </w:tabs>
              <w:overflowPunct w:val="0"/>
              <w:jc w:val="center"/>
              <w:textAlignment w:val="baseline"/>
              <w:rPr>
                <w:b/>
                <w:szCs w:val="24"/>
                <w:lang w:eastAsia="lt-LT"/>
              </w:rPr>
            </w:pPr>
            <w:r w:rsidRPr="00766DD6">
              <w:rPr>
                <w:b/>
                <w:szCs w:val="24"/>
                <w:lang w:eastAsia="lt-LT"/>
              </w:rPr>
              <w:t>Matavimo vienetas</w:t>
            </w:r>
          </w:p>
        </w:tc>
        <w:tc>
          <w:tcPr>
            <w:tcW w:w="2156" w:type="dxa"/>
            <w:tcBorders>
              <w:top w:val="single" w:sz="4" w:space="0" w:color="auto"/>
              <w:left w:val="single" w:sz="4" w:space="0" w:color="auto"/>
              <w:bottom w:val="single" w:sz="4" w:space="0" w:color="auto"/>
              <w:right w:val="single" w:sz="4" w:space="0" w:color="auto"/>
            </w:tcBorders>
            <w:hideMark/>
          </w:tcPr>
          <w:p w14:paraId="1D345E09" w14:textId="77777777" w:rsidR="00BB6A91" w:rsidRPr="00766DD6" w:rsidRDefault="00BB6A91" w:rsidP="00190F48">
            <w:pPr>
              <w:tabs>
                <w:tab w:val="left" w:pos="0"/>
              </w:tabs>
              <w:overflowPunct w:val="0"/>
              <w:jc w:val="center"/>
              <w:textAlignment w:val="baseline"/>
              <w:rPr>
                <w:b/>
                <w:szCs w:val="24"/>
                <w:lang w:eastAsia="lt-LT"/>
              </w:rPr>
            </w:pPr>
            <w:r w:rsidRPr="00766DD6">
              <w:rPr>
                <w:b/>
                <w:szCs w:val="24"/>
                <w:lang w:eastAsia="lt-LT"/>
              </w:rPr>
              <w:t xml:space="preserve">Tarpinė reikšmė </w:t>
            </w:r>
            <w:smartTag w:uri="schemas-tilde-lv/tildestengine" w:element="metric2">
              <w:smartTagPr>
                <w:attr w:name="metric_text" w:val="m"/>
                <w:attr w:name="metric_value" w:val="2018"/>
              </w:smartTagPr>
              <w:r w:rsidRPr="00766DD6">
                <w:rPr>
                  <w:b/>
                  <w:szCs w:val="24"/>
                  <w:lang w:eastAsia="lt-LT"/>
                </w:rPr>
                <w:t>2018 m</w:t>
              </w:r>
            </w:smartTag>
            <w:r w:rsidRPr="00766DD6">
              <w:rPr>
                <w:b/>
                <w:szCs w:val="24"/>
                <w:lang w:eastAsia="lt-LT"/>
              </w:rPr>
              <w:t>. gruodžio 31 d.</w:t>
            </w:r>
          </w:p>
        </w:tc>
        <w:tc>
          <w:tcPr>
            <w:tcW w:w="1956" w:type="dxa"/>
            <w:tcBorders>
              <w:top w:val="single" w:sz="4" w:space="0" w:color="auto"/>
              <w:left w:val="single" w:sz="4" w:space="0" w:color="auto"/>
              <w:bottom w:val="single" w:sz="4" w:space="0" w:color="auto"/>
              <w:right w:val="single" w:sz="4" w:space="0" w:color="auto"/>
            </w:tcBorders>
            <w:hideMark/>
          </w:tcPr>
          <w:p w14:paraId="7D0848C5" w14:textId="77777777" w:rsidR="00BB6A91" w:rsidRPr="00766DD6" w:rsidRDefault="00BB6A91" w:rsidP="00190F48">
            <w:pPr>
              <w:tabs>
                <w:tab w:val="left" w:pos="0"/>
              </w:tabs>
              <w:overflowPunct w:val="0"/>
              <w:jc w:val="center"/>
              <w:textAlignment w:val="baseline"/>
              <w:rPr>
                <w:b/>
                <w:szCs w:val="24"/>
                <w:lang w:eastAsia="lt-LT"/>
              </w:rPr>
            </w:pPr>
            <w:r w:rsidRPr="00766DD6">
              <w:rPr>
                <w:b/>
                <w:szCs w:val="24"/>
                <w:lang w:eastAsia="lt-LT"/>
              </w:rPr>
              <w:t xml:space="preserve">Galutinė reikšmė </w:t>
            </w:r>
            <w:smartTag w:uri="schemas-tilde-lv/tildestengine" w:element="metric2">
              <w:smartTagPr>
                <w:attr w:name="metric_text" w:val="m"/>
                <w:attr w:name="metric_value" w:val="2023"/>
              </w:smartTagPr>
              <w:r w:rsidRPr="00766DD6">
                <w:rPr>
                  <w:b/>
                  <w:szCs w:val="24"/>
                  <w:lang w:eastAsia="lt-LT"/>
                </w:rPr>
                <w:t>2023 m</w:t>
              </w:r>
            </w:smartTag>
            <w:r w:rsidRPr="00766DD6">
              <w:rPr>
                <w:b/>
                <w:szCs w:val="24"/>
                <w:lang w:eastAsia="lt-LT"/>
              </w:rPr>
              <w:t>. gruodžio 31 d.</w:t>
            </w:r>
          </w:p>
        </w:tc>
      </w:tr>
      <w:tr w:rsidR="00B358E5" w:rsidRPr="00766DD6" w14:paraId="4DC5DF77" w14:textId="77777777" w:rsidTr="00AE0F22">
        <w:tc>
          <w:tcPr>
            <w:tcW w:w="1556" w:type="dxa"/>
            <w:tcBorders>
              <w:top w:val="single" w:sz="4" w:space="0" w:color="auto"/>
              <w:left w:val="single" w:sz="4" w:space="0" w:color="auto"/>
              <w:bottom w:val="single" w:sz="4" w:space="0" w:color="auto"/>
              <w:right w:val="single" w:sz="4" w:space="0" w:color="auto"/>
            </w:tcBorders>
          </w:tcPr>
          <w:p w14:paraId="4B1A03B1" w14:textId="773EC126" w:rsidR="00B358E5" w:rsidRPr="00B358E5" w:rsidRDefault="00B358E5" w:rsidP="00B358E5">
            <w:pPr>
              <w:tabs>
                <w:tab w:val="left" w:pos="0"/>
              </w:tabs>
              <w:overflowPunct w:val="0"/>
              <w:spacing w:line="254" w:lineRule="auto"/>
              <w:textAlignment w:val="baseline"/>
              <w:rPr>
                <w:b/>
                <w:szCs w:val="24"/>
                <w:lang w:eastAsia="lt-LT"/>
              </w:rPr>
            </w:pPr>
            <w:r w:rsidRPr="00B358E5">
              <w:rPr>
                <w:b/>
                <w:iCs/>
                <w:szCs w:val="24"/>
                <w:lang w:eastAsia="lt-LT"/>
              </w:rPr>
              <w:t>R.N.719</w:t>
            </w:r>
          </w:p>
        </w:tc>
        <w:tc>
          <w:tcPr>
            <w:tcW w:w="2552" w:type="dxa"/>
            <w:tcBorders>
              <w:top w:val="single" w:sz="4" w:space="0" w:color="auto"/>
              <w:left w:val="single" w:sz="4" w:space="0" w:color="auto"/>
              <w:bottom w:val="single" w:sz="4" w:space="0" w:color="auto"/>
              <w:right w:val="single" w:sz="4" w:space="0" w:color="auto"/>
            </w:tcBorders>
          </w:tcPr>
          <w:p w14:paraId="2AA1B5ED" w14:textId="77777777" w:rsidR="00B358E5" w:rsidRPr="00B358E5" w:rsidRDefault="00B358E5" w:rsidP="00B358E5">
            <w:pPr>
              <w:rPr>
                <w:b/>
                <w:iCs/>
                <w:szCs w:val="24"/>
                <w:lang w:eastAsia="lt-LT"/>
              </w:rPr>
            </w:pPr>
            <w:r w:rsidRPr="00B358E5">
              <w:rPr>
                <w:b/>
                <w:iCs/>
                <w:szCs w:val="24"/>
                <w:lang w:eastAsia="lt-LT"/>
              </w:rPr>
              <w:t>„Aukštųjų mokyklų, kuriose pagal veiksmų programą ESF lėšomis pagerinta studijų kokybė, dalis“</w:t>
            </w:r>
          </w:p>
          <w:p w14:paraId="400C8CF2" w14:textId="3D84CC63" w:rsidR="00B358E5" w:rsidRPr="00B358E5" w:rsidRDefault="00B358E5" w:rsidP="00B358E5">
            <w:pPr>
              <w:tabs>
                <w:tab w:val="left" w:pos="0"/>
              </w:tabs>
              <w:overflowPunct w:val="0"/>
              <w:spacing w:line="254" w:lineRule="auto"/>
              <w:textAlignment w:val="baseline"/>
              <w:rPr>
                <w:b/>
                <w:szCs w:val="24"/>
                <w:lang w:eastAsia="lt-LT"/>
              </w:rPr>
            </w:pPr>
          </w:p>
        </w:tc>
        <w:tc>
          <w:tcPr>
            <w:tcW w:w="1395" w:type="dxa"/>
            <w:tcBorders>
              <w:top w:val="single" w:sz="4" w:space="0" w:color="auto"/>
              <w:left w:val="single" w:sz="4" w:space="0" w:color="auto"/>
              <w:bottom w:val="single" w:sz="4" w:space="0" w:color="auto"/>
              <w:right w:val="single" w:sz="4" w:space="0" w:color="auto"/>
            </w:tcBorders>
          </w:tcPr>
          <w:p w14:paraId="3C87EC1E" w14:textId="77777777" w:rsidR="00B358E5" w:rsidRPr="00766DD6" w:rsidRDefault="00B358E5" w:rsidP="00B358E5">
            <w:pPr>
              <w:tabs>
                <w:tab w:val="left" w:pos="0"/>
              </w:tabs>
              <w:overflowPunct w:val="0"/>
              <w:spacing w:line="254" w:lineRule="auto"/>
              <w:textAlignment w:val="baseline"/>
              <w:rPr>
                <w:b/>
                <w:szCs w:val="24"/>
                <w:lang w:eastAsia="lt-LT"/>
              </w:rPr>
            </w:pPr>
            <w:r w:rsidRPr="00766DD6">
              <w:rPr>
                <w:b/>
                <w:szCs w:val="24"/>
              </w:rPr>
              <w:t>Procentai</w:t>
            </w:r>
          </w:p>
        </w:tc>
        <w:tc>
          <w:tcPr>
            <w:tcW w:w="2156" w:type="dxa"/>
            <w:tcBorders>
              <w:top w:val="single" w:sz="4" w:space="0" w:color="auto"/>
              <w:left w:val="single" w:sz="4" w:space="0" w:color="auto"/>
              <w:bottom w:val="single" w:sz="4" w:space="0" w:color="auto"/>
              <w:right w:val="single" w:sz="4" w:space="0" w:color="auto"/>
            </w:tcBorders>
          </w:tcPr>
          <w:p w14:paraId="457A0A53" w14:textId="77777777" w:rsidR="00B358E5" w:rsidRPr="00766DD6" w:rsidRDefault="00B358E5" w:rsidP="00B358E5">
            <w:pPr>
              <w:tabs>
                <w:tab w:val="left" w:pos="0"/>
              </w:tabs>
              <w:overflowPunct w:val="0"/>
              <w:spacing w:line="254" w:lineRule="auto"/>
              <w:jc w:val="center"/>
              <w:textAlignment w:val="baseline"/>
              <w:rPr>
                <w:b/>
                <w:szCs w:val="24"/>
                <w:lang w:eastAsia="lt-LT"/>
              </w:rPr>
            </w:pPr>
            <w:r w:rsidRPr="00766DD6">
              <w:rPr>
                <w:b/>
                <w:szCs w:val="24"/>
              </w:rPr>
              <w:t>0</w:t>
            </w:r>
          </w:p>
        </w:tc>
        <w:tc>
          <w:tcPr>
            <w:tcW w:w="1956" w:type="dxa"/>
            <w:tcBorders>
              <w:top w:val="single" w:sz="4" w:space="0" w:color="auto"/>
              <w:left w:val="single" w:sz="4" w:space="0" w:color="auto"/>
              <w:bottom w:val="single" w:sz="4" w:space="0" w:color="auto"/>
              <w:right w:val="single" w:sz="4" w:space="0" w:color="auto"/>
            </w:tcBorders>
          </w:tcPr>
          <w:p w14:paraId="75EADA4E" w14:textId="0EB5DF8C" w:rsidR="00B358E5" w:rsidRPr="00766DD6" w:rsidRDefault="00B358E5" w:rsidP="00B358E5">
            <w:pPr>
              <w:tabs>
                <w:tab w:val="left" w:pos="0"/>
              </w:tabs>
              <w:overflowPunct w:val="0"/>
              <w:spacing w:line="254" w:lineRule="auto"/>
              <w:jc w:val="center"/>
              <w:textAlignment w:val="baseline"/>
              <w:rPr>
                <w:b/>
                <w:szCs w:val="24"/>
                <w:lang w:eastAsia="lt-LT"/>
              </w:rPr>
            </w:pPr>
            <w:r>
              <w:rPr>
                <w:b/>
                <w:szCs w:val="24"/>
              </w:rPr>
              <w:t>35</w:t>
            </w:r>
          </w:p>
        </w:tc>
      </w:tr>
      <w:tr w:rsidR="00BB6A91" w:rsidRPr="00766DD6" w14:paraId="10620735" w14:textId="77777777" w:rsidTr="00AE0F22">
        <w:tc>
          <w:tcPr>
            <w:tcW w:w="1556" w:type="dxa"/>
            <w:tcBorders>
              <w:top w:val="single" w:sz="4" w:space="0" w:color="auto"/>
              <w:left w:val="single" w:sz="4" w:space="0" w:color="auto"/>
              <w:bottom w:val="single" w:sz="4" w:space="0" w:color="auto"/>
              <w:right w:val="single" w:sz="4" w:space="0" w:color="auto"/>
            </w:tcBorders>
            <w:hideMark/>
          </w:tcPr>
          <w:p w14:paraId="3B1ABF42" w14:textId="77777777" w:rsidR="00BB6A91" w:rsidRPr="00766DD6" w:rsidRDefault="00BB6A91" w:rsidP="00190F48">
            <w:pPr>
              <w:tabs>
                <w:tab w:val="left" w:pos="0"/>
              </w:tabs>
              <w:overflowPunct w:val="0"/>
              <w:spacing w:line="254" w:lineRule="auto"/>
              <w:textAlignment w:val="baseline"/>
              <w:rPr>
                <w:b/>
                <w:i/>
                <w:szCs w:val="24"/>
                <w:lang w:eastAsia="lt-LT"/>
              </w:rPr>
            </w:pPr>
            <w:r w:rsidRPr="00766DD6">
              <w:rPr>
                <w:b/>
                <w:szCs w:val="24"/>
                <w:lang w:eastAsia="lt-LT"/>
              </w:rPr>
              <w:t>P.S.388</w:t>
            </w:r>
          </w:p>
        </w:tc>
        <w:tc>
          <w:tcPr>
            <w:tcW w:w="2552" w:type="dxa"/>
            <w:tcBorders>
              <w:top w:val="single" w:sz="4" w:space="0" w:color="auto"/>
              <w:left w:val="single" w:sz="4" w:space="0" w:color="auto"/>
              <w:bottom w:val="single" w:sz="4" w:space="0" w:color="auto"/>
              <w:right w:val="single" w:sz="4" w:space="0" w:color="auto"/>
            </w:tcBorders>
            <w:hideMark/>
          </w:tcPr>
          <w:p w14:paraId="0C281774" w14:textId="77777777" w:rsidR="00BB6A91" w:rsidRPr="00766DD6" w:rsidRDefault="00BB6A91" w:rsidP="00190F48">
            <w:pPr>
              <w:tabs>
                <w:tab w:val="left" w:pos="0"/>
              </w:tabs>
              <w:overflowPunct w:val="0"/>
              <w:spacing w:line="254" w:lineRule="auto"/>
              <w:textAlignment w:val="baseline"/>
              <w:rPr>
                <w:b/>
                <w:szCs w:val="24"/>
                <w:lang w:eastAsia="lt-LT"/>
              </w:rPr>
            </w:pPr>
            <w:r w:rsidRPr="00766DD6">
              <w:rPr>
                <w:b/>
                <w:szCs w:val="24"/>
                <w:lang w:eastAsia="lt-LT"/>
              </w:rPr>
              <w:t>„Dėstytojai, kurie dalyvavo ESF veiklose, skirtose mokytis pagal neformaliojo švietimo programas“</w:t>
            </w:r>
          </w:p>
        </w:tc>
        <w:tc>
          <w:tcPr>
            <w:tcW w:w="1395" w:type="dxa"/>
            <w:tcBorders>
              <w:top w:val="single" w:sz="4" w:space="0" w:color="auto"/>
              <w:left w:val="single" w:sz="4" w:space="0" w:color="auto"/>
              <w:bottom w:val="single" w:sz="4" w:space="0" w:color="auto"/>
              <w:right w:val="single" w:sz="4" w:space="0" w:color="auto"/>
            </w:tcBorders>
            <w:hideMark/>
          </w:tcPr>
          <w:p w14:paraId="791873C3" w14:textId="77777777" w:rsidR="00BB6A91" w:rsidRPr="00766DD6" w:rsidRDefault="00BB6A91" w:rsidP="00190F48">
            <w:pPr>
              <w:tabs>
                <w:tab w:val="left" w:pos="0"/>
              </w:tabs>
              <w:overflowPunct w:val="0"/>
              <w:spacing w:line="254" w:lineRule="auto"/>
              <w:textAlignment w:val="baseline"/>
              <w:rPr>
                <w:b/>
                <w:szCs w:val="24"/>
                <w:lang w:eastAsia="lt-LT"/>
              </w:rPr>
            </w:pPr>
            <w:r w:rsidRPr="00766DD6">
              <w:rPr>
                <w:b/>
                <w:szCs w:val="24"/>
                <w:lang w:eastAsia="lt-LT"/>
              </w:rPr>
              <w:t>Skaičius</w:t>
            </w:r>
          </w:p>
        </w:tc>
        <w:tc>
          <w:tcPr>
            <w:tcW w:w="2156" w:type="dxa"/>
            <w:tcBorders>
              <w:top w:val="single" w:sz="4" w:space="0" w:color="auto"/>
              <w:left w:val="single" w:sz="4" w:space="0" w:color="auto"/>
              <w:bottom w:val="single" w:sz="4" w:space="0" w:color="auto"/>
              <w:right w:val="single" w:sz="4" w:space="0" w:color="auto"/>
            </w:tcBorders>
            <w:hideMark/>
          </w:tcPr>
          <w:p w14:paraId="3A1DE9A4" w14:textId="77777777" w:rsidR="00BB6A91" w:rsidRPr="00766DD6" w:rsidRDefault="00AE0F22"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c>
          <w:tcPr>
            <w:tcW w:w="1956" w:type="dxa"/>
            <w:tcBorders>
              <w:top w:val="single" w:sz="4" w:space="0" w:color="auto"/>
              <w:left w:val="single" w:sz="4" w:space="0" w:color="auto"/>
              <w:bottom w:val="single" w:sz="4" w:space="0" w:color="auto"/>
              <w:right w:val="single" w:sz="4" w:space="0" w:color="auto"/>
            </w:tcBorders>
            <w:hideMark/>
          </w:tcPr>
          <w:p w14:paraId="2898FE57" w14:textId="77777777" w:rsidR="00BB6A91" w:rsidRPr="00766DD6" w:rsidRDefault="003156CA" w:rsidP="00AE0F22">
            <w:pPr>
              <w:tabs>
                <w:tab w:val="left" w:pos="0"/>
              </w:tabs>
              <w:overflowPunct w:val="0"/>
              <w:spacing w:line="254" w:lineRule="auto"/>
              <w:jc w:val="center"/>
              <w:textAlignment w:val="baseline"/>
              <w:rPr>
                <w:b/>
                <w:szCs w:val="24"/>
                <w:lang w:eastAsia="lt-LT"/>
              </w:rPr>
            </w:pPr>
            <w:r w:rsidRPr="00766DD6">
              <w:rPr>
                <w:b/>
                <w:szCs w:val="24"/>
                <w:lang w:eastAsia="lt-LT"/>
              </w:rPr>
              <w:t>730</w:t>
            </w:r>
          </w:p>
        </w:tc>
      </w:tr>
      <w:tr w:rsidR="00073874" w:rsidRPr="00766DD6" w14:paraId="1D8DF78E" w14:textId="77777777" w:rsidTr="00AE0F22">
        <w:tc>
          <w:tcPr>
            <w:tcW w:w="1556" w:type="dxa"/>
            <w:tcBorders>
              <w:top w:val="single" w:sz="4" w:space="0" w:color="auto"/>
              <w:left w:val="single" w:sz="4" w:space="0" w:color="auto"/>
              <w:bottom w:val="single" w:sz="4" w:space="0" w:color="auto"/>
              <w:right w:val="single" w:sz="4" w:space="0" w:color="auto"/>
            </w:tcBorders>
          </w:tcPr>
          <w:p w14:paraId="1BBB2731" w14:textId="77777777" w:rsidR="00073874" w:rsidRPr="00766DD6" w:rsidRDefault="000110B9" w:rsidP="00190F48">
            <w:pPr>
              <w:tabs>
                <w:tab w:val="left" w:pos="0"/>
              </w:tabs>
              <w:overflowPunct w:val="0"/>
              <w:spacing w:line="254" w:lineRule="auto"/>
              <w:textAlignment w:val="baseline"/>
              <w:rPr>
                <w:b/>
                <w:szCs w:val="24"/>
                <w:lang w:eastAsia="lt-LT"/>
              </w:rPr>
            </w:pPr>
            <w:r w:rsidRPr="00766DD6">
              <w:rPr>
                <w:b/>
                <w:szCs w:val="24"/>
                <w:lang w:eastAsia="lt-LT"/>
              </w:rPr>
              <w:t>P.N.744</w:t>
            </w:r>
          </w:p>
        </w:tc>
        <w:tc>
          <w:tcPr>
            <w:tcW w:w="2552" w:type="dxa"/>
            <w:tcBorders>
              <w:top w:val="single" w:sz="4" w:space="0" w:color="auto"/>
              <w:left w:val="single" w:sz="4" w:space="0" w:color="auto"/>
              <w:bottom w:val="single" w:sz="4" w:space="0" w:color="auto"/>
              <w:right w:val="single" w:sz="4" w:space="0" w:color="auto"/>
            </w:tcBorders>
          </w:tcPr>
          <w:p w14:paraId="75DB3958" w14:textId="77777777" w:rsidR="00073874" w:rsidRPr="00766DD6" w:rsidRDefault="000110B9" w:rsidP="00190F48">
            <w:pPr>
              <w:tabs>
                <w:tab w:val="left" w:pos="0"/>
              </w:tabs>
              <w:overflowPunct w:val="0"/>
              <w:spacing w:line="254" w:lineRule="auto"/>
              <w:textAlignment w:val="baseline"/>
              <w:rPr>
                <w:b/>
                <w:szCs w:val="24"/>
                <w:lang w:eastAsia="lt-LT"/>
              </w:rPr>
            </w:pPr>
            <w:r w:rsidRPr="00766DD6">
              <w:rPr>
                <w:b/>
                <w:szCs w:val="24"/>
                <w:lang w:eastAsia="lt-LT"/>
              </w:rPr>
              <w:t>„Aukštosios mokyklos, kuriose pagal veiksmų programą ESF lėšomis pagerinta studijų kokybė“</w:t>
            </w:r>
          </w:p>
        </w:tc>
        <w:tc>
          <w:tcPr>
            <w:tcW w:w="1395" w:type="dxa"/>
            <w:tcBorders>
              <w:top w:val="single" w:sz="4" w:space="0" w:color="auto"/>
              <w:left w:val="single" w:sz="4" w:space="0" w:color="auto"/>
              <w:bottom w:val="single" w:sz="4" w:space="0" w:color="auto"/>
              <w:right w:val="single" w:sz="4" w:space="0" w:color="auto"/>
            </w:tcBorders>
          </w:tcPr>
          <w:p w14:paraId="7633EE29" w14:textId="77777777" w:rsidR="00073874" w:rsidRPr="00766DD6" w:rsidRDefault="000110B9" w:rsidP="00190F48">
            <w:pPr>
              <w:tabs>
                <w:tab w:val="left" w:pos="0"/>
              </w:tabs>
              <w:overflowPunct w:val="0"/>
              <w:spacing w:line="254" w:lineRule="auto"/>
              <w:textAlignment w:val="baseline"/>
              <w:rPr>
                <w:b/>
                <w:szCs w:val="24"/>
                <w:lang w:eastAsia="lt-LT"/>
              </w:rPr>
            </w:pPr>
            <w:r w:rsidRPr="00766DD6">
              <w:rPr>
                <w:b/>
                <w:szCs w:val="24"/>
                <w:lang w:eastAsia="lt-LT"/>
              </w:rPr>
              <w:t>Skaičius</w:t>
            </w:r>
          </w:p>
        </w:tc>
        <w:tc>
          <w:tcPr>
            <w:tcW w:w="2156" w:type="dxa"/>
            <w:tcBorders>
              <w:top w:val="single" w:sz="4" w:space="0" w:color="auto"/>
              <w:left w:val="single" w:sz="4" w:space="0" w:color="auto"/>
              <w:bottom w:val="single" w:sz="4" w:space="0" w:color="auto"/>
              <w:right w:val="single" w:sz="4" w:space="0" w:color="auto"/>
            </w:tcBorders>
          </w:tcPr>
          <w:p w14:paraId="41448B36" w14:textId="77777777" w:rsidR="00073874" w:rsidRPr="00766DD6" w:rsidRDefault="000110B9"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c>
          <w:tcPr>
            <w:tcW w:w="1956" w:type="dxa"/>
            <w:tcBorders>
              <w:top w:val="single" w:sz="4" w:space="0" w:color="auto"/>
              <w:left w:val="single" w:sz="4" w:space="0" w:color="auto"/>
              <w:bottom w:val="single" w:sz="4" w:space="0" w:color="auto"/>
              <w:right w:val="single" w:sz="4" w:space="0" w:color="auto"/>
            </w:tcBorders>
          </w:tcPr>
          <w:p w14:paraId="7D9D7B3E" w14:textId="77777777" w:rsidR="00073874" w:rsidRPr="00766DD6" w:rsidRDefault="000110B9" w:rsidP="00AE0F22">
            <w:pPr>
              <w:tabs>
                <w:tab w:val="left" w:pos="0"/>
              </w:tabs>
              <w:overflowPunct w:val="0"/>
              <w:spacing w:line="254" w:lineRule="auto"/>
              <w:jc w:val="center"/>
              <w:textAlignment w:val="baseline"/>
              <w:rPr>
                <w:b/>
                <w:szCs w:val="24"/>
                <w:lang w:eastAsia="lt-LT"/>
              </w:rPr>
            </w:pPr>
            <w:r w:rsidRPr="00766DD6">
              <w:rPr>
                <w:b/>
                <w:szCs w:val="24"/>
                <w:lang w:eastAsia="lt-LT"/>
              </w:rPr>
              <w:t>15</w:t>
            </w:r>
          </w:p>
        </w:tc>
      </w:tr>
    </w:tbl>
    <w:p w14:paraId="6A5ECA24" w14:textId="77777777" w:rsidR="00BB6A91" w:rsidRPr="00766DD6" w:rsidRDefault="00BB6A91" w:rsidP="00BB6A91">
      <w:pPr>
        <w:rPr>
          <w:b/>
        </w:rPr>
      </w:pPr>
    </w:p>
    <w:p w14:paraId="517DB2D3" w14:textId="77777777" w:rsidR="00BB6A91" w:rsidRPr="00766DD6" w:rsidRDefault="00BB6A91" w:rsidP="00BB6A91">
      <w:pPr>
        <w:tabs>
          <w:tab w:val="left" w:pos="0"/>
          <w:tab w:val="left" w:pos="567"/>
        </w:tabs>
        <w:ind w:left="1004" w:hanging="295"/>
        <w:jc w:val="both"/>
        <w:rPr>
          <w:b/>
          <w:szCs w:val="24"/>
          <w:lang w:eastAsia="lt-LT"/>
        </w:rPr>
      </w:pPr>
      <w:r w:rsidRPr="00766DD6">
        <w:rPr>
          <w:b/>
          <w:szCs w:val="24"/>
          <w:lang w:eastAsia="lt-LT"/>
        </w:rPr>
        <w:t>7.</w:t>
      </w:r>
      <w:r w:rsidRPr="00766DD6">
        <w:rPr>
          <w:b/>
          <w:szCs w:val="24"/>
          <w:lang w:eastAsia="lt-LT"/>
        </w:rPr>
        <w:tab/>
      </w:r>
      <w:r w:rsidRPr="00766DD6">
        <w:rPr>
          <w:b/>
          <w:bCs/>
          <w:szCs w:val="24"/>
          <w:lang w:eastAsia="lt-LT"/>
        </w:rPr>
        <w:t>Priemonės finansavimo šaltiniai</w:t>
      </w:r>
    </w:p>
    <w:p w14:paraId="5E422A22" w14:textId="77777777" w:rsidR="00BB6A91" w:rsidRPr="00766DD6" w:rsidRDefault="00BB6A91" w:rsidP="00BB6A91">
      <w:pPr>
        <w:tabs>
          <w:tab w:val="left" w:pos="0"/>
          <w:tab w:val="left" w:pos="142"/>
          <w:tab w:val="left" w:pos="7088"/>
          <w:tab w:val="left" w:pos="8364"/>
        </w:tabs>
        <w:overflowPunct w:val="0"/>
        <w:ind w:right="2664"/>
        <w:textAlignment w:val="baseline"/>
        <w:rPr>
          <w:b/>
          <w:szCs w:val="24"/>
          <w:lang w:eastAsia="lt-LT"/>
        </w:rPr>
      </w:pPr>
    </w:p>
    <w:p w14:paraId="2B574041" w14:textId="77777777" w:rsidR="00BB6A91" w:rsidRPr="00766DD6" w:rsidRDefault="00BB6A91" w:rsidP="00BB6A91">
      <w:pPr>
        <w:tabs>
          <w:tab w:val="left" w:pos="0"/>
          <w:tab w:val="left" w:pos="142"/>
          <w:tab w:val="left" w:pos="7088"/>
          <w:tab w:val="left" w:pos="8364"/>
        </w:tabs>
        <w:overflowPunct w:val="0"/>
        <w:ind w:right="2664" w:firstLine="6096"/>
        <w:textAlignment w:val="baseline"/>
        <w:rPr>
          <w:b/>
          <w:bCs/>
          <w:szCs w:val="24"/>
          <w:lang w:eastAsia="lt-LT"/>
        </w:rPr>
      </w:pPr>
      <w:r w:rsidRPr="00766DD6">
        <w:rPr>
          <w:b/>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306"/>
        <w:gridCol w:w="1418"/>
        <w:gridCol w:w="1390"/>
        <w:gridCol w:w="1277"/>
      </w:tblGrid>
      <w:tr w:rsidR="00BB6A91" w:rsidRPr="00766DD6" w14:paraId="3308F934" w14:textId="77777777" w:rsidTr="00190F48">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4D48D8A7" w14:textId="77777777" w:rsidR="00BB6A91" w:rsidRPr="00766DD6" w:rsidRDefault="00BB6A91" w:rsidP="00190F48">
            <w:pPr>
              <w:tabs>
                <w:tab w:val="left" w:pos="0"/>
                <w:tab w:val="left" w:pos="142"/>
              </w:tabs>
              <w:overflowPunct w:val="0"/>
              <w:jc w:val="center"/>
              <w:textAlignment w:val="baseline"/>
              <w:rPr>
                <w:b/>
                <w:bCs/>
                <w:szCs w:val="24"/>
                <w:lang w:eastAsia="lt-LT"/>
              </w:rPr>
            </w:pPr>
            <w:r w:rsidRPr="00766DD6">
              <w:rPr>
                <w:b/>
                <w:bCs/>
                <w:szCs w:val="24"/>
                <w:lang w:eastAsia="lt-LT"/>
              </w:rPr>
              <w:t>Projektams skiriamas finansavimas</w:t>
            </w:r>
          </w:p>
        </w:tc>
        <w:tc>
          <w:tcPr>
            <w:tcW w:w="6497" w:type="dxa"/>
            <w:gridSpan w:val="5"/>
            <w:tcBorders>
              <w:top w:val="single" w:sz="4" w:space="0" w:color="auto"/>
              <w:left w:val="single" w:sz="4" w:space="0" w:color="auto"/>
              <w:bottom w:val="single" w:sz="4" w:space="0" w:color="auto"/>
              <w:right w:val="single" w:sz="4" w:space="0" w:color="auto"/>
            </w:tcBorders>
            <w:hideMark/>
          </w:tcPr>
          <w:p w14:paraId="7EAC4CBD" w14:textId="77777777" w:rsidR="00BB6A91" w:rsidRPr="00766DD6" w:rsidRDefault="00BB6A91" w:rsidP="00190F48">
            <w:pPr>
              <w:tabs>
                <w:tab w:val="left" w:pos="0"/>
                <w:tab w:val="left" w:pos="142"/>
              </w:tabs>
              <w:overflowPunct w:val="0"/>
              <w:jc w:val="center"/>
              <w:textAlignment w:val="baseline"/>
              <w:rPr>
                <w:b/>
                <w:bCs/>
                <w:szCs w:val="24"/>
                <w:lang w:eastAsia="lt-LT"/>
              </w:rPr>
            </w:pPr>
            <w:r w:rsidRPr="00766DD6">
              <w:rPr>
                <w:b/>
                <w:bCs/>
                <w:szCs w:val="24"/>
                <w:lang w:eastAsia="lt-LT"/>
              </w:rPr>
              <w:t>Kiti projektų finansavimo šaltiniai</w:t>
            </w:r>
          </w:p>
        </w:tc>
      </w:tr>
      <w:tr w:rsidR="00BB6A91" w:rsidRPr="00766DD6" w14:paraId="7ADAA552" w14:textId="77777777" w:rsidTr="00190F48">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A4D142F" w14:textId="77777777" w:rsidR="00BB6A91" w:rsidRPr="00766DD6" w:rsidRDefault="00BB6A91" w:rsidP="00190F48">
            <w:pPr>
              <w:overflowPunct w:val="0"/>
              <w:ind w:left="-108" w:right="-108"/>
              <w:jc w:val="center"/>
              <w:textAlignment w:val="baseline"/>
              <w:rPr>
                <w:b/>
                <w:bCs/>
                <w:szCs w:val="24"/>
                <w:lang w:eastAsia="lt-LT"/>
              </w:rPr>
            </w:pPr>
            <w:r w:rsidRPr="00766DD6">
              <w:rPr>
                <w:b/>
                <w:bCs/>
                <w:szCs w:val="24"/>
                <w:lang w:eastAsia="lt-LT"/>
              </w:rPr>
              <w:t>ES struktūrinių fondų</w:t>
            </w:r>
          </w:p>
          <w:p w14:paraId="7A0C362C" w14:textId="77777777" w:rsidR="00BB6A91" w:rsidRPr="00766DD6" w:rsidRDefault="00BB6A91" w:rsidP="00190F48">
            <w:pPr>
              <w:overflowPunct w:val="0"/>
              <w:ind w:left="-108" w:right="-108"/>
              <w:jc w:val="center"/>
              <w:textAlignment w:val="baseline"/>
              <w:rPr>
                <w:b/>
                <w:bCs/>
                <w:szCs w:val="24"/>
                <w:lang w:eastAsia="lt-LT"/>
              </w:rPr>
            </w:pPr>
            <w:r w:rsidRPr="00766DD6">
              <w:rPr>
                <w:b/>
                <w:bCs/>
                <w:szCs w:val="24"/>
                <w:lang w:eastAsia="lt-LT"/>
              </w:rPr>
              <w:t>lėšos – iki</w:t>
            </w:r>
          </w:p>
        </w:tc>
        <w:tc>
          <w:tcPr>
            <w:tcW w:w="7943" w:type="dxa"/>
            <w:gridSpan w:val="6"/>
            <w:tcBorders>
              <w:top w:val="single" w:sz="4" w:space="0" w:color="auto"/>
              <w:left w:val="single" w:sz="4" w:space="0" w:color="auto"/>
              <w:bottom w:val="single" w:sz="4" w:space="0" w:color="auto"/>
              <w:right w:val="single" w:sz="4" w:space="0" w:color="auto"/>
            </w:tcBorders>
            <w:hideMark/>
          </w:tcPr>
          <w:p w14:paraId="418733CA" w14:textId="77777777" w:rsidR="00BB6A91" w:rsidRPr="00766DD6" w:rsidRDefault="00BB6A91" w:rsidP="00190F48">
            <w:pPr>
              <w:tabs>
                <w:tab w:val="left" w:pos="0"/>
                <w:tab w:val="left" w:pos="142"/>
              </w:tabs>
              <w:overflowPunct w:val="0"/>
              <w:jc w:val="center"/>
              <w:textAlignment w:val="baseline"/>
              <w:rPr>
                <w:b/>
                <w:bCs/>
                <w:szCs w:val="24"/>
                <w:lang w:eastAsia="lt-LT"/>
              </w:rPr>
            </w:pPr>
            <w:r w:rsidRPr="00766DD6">
              <w:rPr>
                <w:b/>
                <w:bCs/>
                <w:szCs w:val="24"/>
                <w:lang w:eastAsia="lt-LT"/>
              </w:rPr>
              <w:t>Nacionalinės lėšos</w:t>
            </w:r>
          </w:p>
        </w:tc>
      </w:tr>
      <w:tr w:rsidR="00BB6A91" w:rsidRPr="00766DD6" w14:paraId="2E59AD96" w14:textId="77777777" w:rsidTr="00190F48">
        <w:trPr>
          <w:cantSplit/>
          <w:trHeight w:val="102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052BEF" w14:textId="77777777" w:rsidR="00BB6A91" w:rsidRPr="00766DD6" w:rsidRDefault="00BB6A91" w:rsidP="00190F48">
            <w:pPr>
              <w:rPr>
                <w:b/>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E732E17" w14:textId="77777777" w:rsidR="00BB6A91" w:rsidRPr="00766DD6" w:rsidRDefault="00BB6A91" w:rsidP="00190F48">
            <w:pPr>
              <w:overflowPunct w:val="0"/>
              <w:jc w:val="center"/>
              <w:textAlignment w:val="baseline"/>
              <w:rPr>
                <w:b/>
                <w:bCs/>
                <w:szCs w:val="24"/>
                <w:lang w:eastAsia="lt-LT"/>
              </w:rPr>
            </w:pPr>
            <w:r w:rsidRPr="00766DD6">
              <w:rPr>
                <w:b/>
                <w:bCs/>
                <w:szCs w:val="24"/>
                <w:lang w:eastAsia="lt-LT"/>
              </w:rPr>
              <w:t>Lietuvos Respublikos valstybės biudžeto lėšos – ik</w:t>
            </w:r>
            <w:bookmarkStart w:id="0" w:name="_GoBack"/>
            <w:bookmarkEnd w:id="0"/>
            <w:r w:rsidRPr="00766DD6">
              <w:rPr>
                <w:b/>
                <w:bCs/>
                <w:szCs w:val="24"/>
                <w:lang w:eastAsia="lt-LT"/>
              </w:rPr>
              <w:t>i</w:t>
            </w:r>
          </w:p>
        </w:tc>
        <w:tc>
          <w:tcPr>
            <w:tcW w:w="6497" w:type="dxa"/>
            <w:gridSpan w:val="5"/>
            <w:tcBorders>
              <w:top w:val="single" w:sz="4" w:space="0" w:color="auto"/>
              <w:left w:val="single" w:sz="4" w:space="0" w:color="auto"/>
              <w:bottom w:val="single" w:sz="4" w:space="0" w:color="auto"/>
              <w:right w:val="single" w:sz="4" w:space="0" w:color="auto"/>
            </w:tcBorders>
            <w:vAlign w:val="center"/>
            <w:hideMark/>
          </w:tcPr>
          <w:p w14:paraId="13BC0006" w14:textId="77777777" w:rsidR="00BB6A91" w:rsidRPr="00766DD6" w:rsidRDefault="00BB6A91" w:rsidP="00190F48">
            <w:pPr>
              <w:tabs>
                <w:tab w:val="left" w:pos="0"/>
              </w:tabs>
              <w:overflowPunct w:val="0"/>
              <w:jc w:val="center"/>
              <w:textAlignment w:val="baseline"/>
              <w:rPr>
                <w:b/>
                <w:bCs/>
                <w:szCs w:val="24"/>
                <w:lang w:eastAsia="lt-LT"/>
              </w:rPr>
            </w:pPr>
            <w:r w:rsidRPr="00766DD6">
              <w:rPr>
                <w:b/>
                <w:bCs/>
                <w:szCs w:val="24"/>
                <w:lang w:eastAsia="lt-LT"/>
              </w:rPr>
              <w:t>Projektų vykdytojų lėšos</w:t>
            </w:r>
          </w:p>
        </w:tc>
      </w:tr>
      <w:tr w:rsidR="00BB6A91" w:rsidRPr="00766DD6" w14:paraId="05B4922C" w14:textId="77777777" w:rsidTr="00190F48">
        <w:trPr>
          <w:cantSplit/>
          <w:trHeight w:val="102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65314D" w14:textId="77777777" w:rsidR="00BB6A91" w:rsidRPr="00766DD6" w:rsidRDefault="00BB6A91" w:rsidP="00190F48">
            <w:pPr>
              <w:rPr>
                <w:b/>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22140B2" w14:textId="77777777" w:rsidR="00BB6A91" w:rsidRPr="00766DD6" w:rsidRDefault="00BB6A91" w:rsidP="00190F48">
            <w:pPr>
              <w:rPr>
                <w:b/>
                <w:bCs/>
                <w:szCs w:val="24"/>
                <w:lang w:eastAsia="lt-LT"/>
              </w:rPr>
            </w:pPr>
          </w:p>
        </w:tc>
        <w:tc>
          <w:tcPr>
            <w:tcW w:w="1106" w:type="dxa"/>
            <w:tcBorders>
              <w:top w:val="single" w:sz="4" w:space="0" w:color="auto"/>
              <w:left w:val="single" w:sz="4" w:space="0" w:color="auto"/>
              <w:bottom w:val="single" w:sz="4" w:space="0" w:color="auto"/>
              <w:right w:val="single" w:sz="4" w:space="0" w:color="auto"/>
            </w:tcBorders>
            <w:hideMark/>
          </w:tcPr>
          <w:p w14:paraId="30BBD1D2" w14:textId="77777777" w:rsidR="00BB6A91" w:rsidRPr="00766DD6" w:rsidRDefault="00BB6A91" w:rsidP="00190F48">
            <w:pPr>
              <w:tabs>
                <w:tab w:val="left" w:pos="0"/>
              </w:tabs>
              <w:overflowPunct w:val="0"/>
              <w:ind w:right="-108"/>
              <w:jc w:val="center"/>
              <w:textAlignment w:val="baseline"/>
              <w:rPr>
                <w:b/>
                <w:bCs/>
                <w:szCs w:val="24"/>
                <w:lang w:eastAsia="lt-LT"/>
              </w:rPr>
            </w:pPr>
            <w:r w:rsidRPr="00766DD6">
              <w:rPr>
                <w:b/>
                <w:bCs/>
                <w:szCs w:val="24"/>
                <w:lang w:eastAsia="lt-LT"/>
              </w:rPr>
              <w:t>Iš viso – ne mažiau kaip</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06D2102" w14:textId="77777777" w:rsidR="00BB6A91" w:rsidRPr="00766DD6" w:rsidRDefault="00BB6A91" w:rsidP="00190F48">
            <w:pPr>
              <w:tabs>
                <w:tab w:val="left" w:pos="0"/>
              </w:tabs>
              <w:overflowPunct w:val="0"/>
              <w:ind w:right="-108"/>
              <w:jc w:val="center"/>
              <w:textAlignment w:val="baseline"/>
              <w:rPr>
                <w:b/>
                <w:bCs/>
                <w:szCs w:val="24"/>
                <w:lang w:eastAsia="lt-LT"/>
              </w:rPr>
            </w:pPr>
            <w:r w:rsidRPr="00766DD6">
              <w:rPr>
                <w:b/>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5981AA6" w14:textId="77777777" w:rsidR="00BB6A91" w:rsidRPr="00766DD6" w:rsidRDefault="00BB6A91" w:rsidP="00190F48">
            <w:pPr>
              <w:tabs>
                <w:tab w:val="left" w:pos="0"/>
              </w:tabs>
              <w:overflowPunct w:val="0"/>
              <w:ind w:right="-108"/>
              <w:jc w:val="center"/>
              <w:textAlignment w:val="baseline"/>
              <w:rPr>
                <w:b/>
                <w:bCs/>
                <w:szCs w:val="24"/>
                <w:lang w:eastAsia="lt-LT"/>
              </w:rPr>
            </w:pPr>
            <w:r w:rsidRPr="00766DD6">
              <w:rPr>
                <w:b/>
                <w:bCs/>
                <w:szCs w:val="24"/>
                <w:lang w:eastAsia="lt-LT"/>
              </w:rPr>
              <w:t>Savivaldybės biudžeto</w:t>
            </w:r>
          </w:p>
          <w:p w14:paraId="174332BD" w14:textId="77777777" w:rsidR="00BB6A91" w:rsidRPr="00766DD6" w:rsidRDefault="00BB6A91" w:rsidP="00190F48">
            <w:pPr>
              <w:tabs>
                <w:tab w:val="left" w:pos="0"/>
              </w:tabs>
              <w:overflowPunct w:val="0"/>
              <w:ind w:right="-108"/>
              <w:jc w:val="center"/>
              <w:textAlignment w:val="baseline"/>
              <w:rPr>
                <w:b/>
                <w:bCs/>
                <w:szCs w:val="24"/>
                <w:lang w:eastAsia="lt-LT"/>
              </w:rPr>
            </w:pPr>
            <w:r w:rsidRPr="00766DD6">
              <w:rPr>
                <w:b/>
                <w:bCs/>
                <w:szCs w:val="24"/>
                <w:lang w:eastAsia="lt-LT"/>
              </w:rPr>
              <w:t xml:space="preserve">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7FE4DBC" w14:textId="77777777" w:rsidR="00BB6A91" w:rsidRPr="00766DD6" w:rsidRDefault="00BB6A91" w:rsidP="00190F48">
            <w:pPr>
              <w:tabs>
                <w:tab w:val="left" w:pos="0"/>
              </w:tabs>
              <w:overflowPunct w:val="0"/>
              <w:ind w:right="-108"/>
              <w:jc w:val="center"/>
              <w:textAlignment w:val="baseline"/>
              <w:rPr>
                <w:b/>
                <w:bCs/>
                <w:szCs w:val="24"/>
                <w:lang w:eastAsia="lt-LT"/>
              </w:rPr>
            </w:pPr>
            <w:r w:rsidRPr="00766DD6">
              <w:rPr>
                <w:b/>
                <w:bCs/>
                <w:szCs w:val="24"/>
                <w:lang w:eastAsia="lt-LT"/>
              </w:rPr>
              <w:t xml:space="preserve">Kitos viešosios lėšos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F8ED4E" w14:textId="77777777" w:rsidR="00BB6A91" w:rsidRPr="00766DD6" w:rsidRDefault="00BB6A91" w:rsidP="00190F48">
            <w:pPr>
              <w:tabs>
                <w:tab w:val="left" w:pos="0"/>
              </w:tabs>
              <w:overflowPunct w:val="0"/>
              <w:jc w:val="center"/>
              <w:textAlignment w:val="baseline"/>
              <w:rPr>
                <w:b/>
                <w:bCs/>
                <w:szCs w:val="24"/>
                <w:lang w:eastAsia="lt-LT"/>
              </w:rPr>
            </w:pPr>
            <w:r w:rsidRPr="00766DD6">
              <w:rPr>
                <w:b/>
                <w:bCs/>
                <w:szCs w:val="24"/>
                <w:lang w:eastAsia="lt-LT"/>
              </w:rPr>
              <w:t xml:space="preserve">Privačios lėšos </w:t>
            </w:r>
          </w:p>
        </w:tc>
      </w:tr>
      <w:tr w:rsidR="00BB6A91" w:rsidRPr="00766DD6" w14:paraId="0443FF08" w14:textId="77777777" w:rsidTr="00190F48">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7B584460" w14:textId="77777777" w:rsidR="00BB6A91" w:rsidRPr="00766DD6" w:rsidRDefault="00BB6A91" w:rsidP="00190F48">
            <w:pPr>
              <w:tabs>
                <w:tab w:val="left" w:pos="0"/>
                <w:tab w:val="left" w:pos="630"/>
                <w:tab w:val="left" w:pos="914"/>
              </w:tabs>
              <w:ind w:left="-79" w:firstLine="709"/>
              <w:contextualSpacing/>
              <w:rPr>
                <w:b/>
                <w:szCs w:val="24"/>
                <w:lang w:eastAsia="lt-LT"/>
              </w:rPr>
            </w:pPr>
            <w:r w:rsidRPr="00766DD6">
              <w:rPr>
                <w:b/>
                <w:szCs w:val="24"/>
                <w:lang w:eastAsia="lt-LT"/>
              </w:rPr>
              <w:t>1.</w:t>
            </w:r>
            <w:r w:rsidRPr="00766DD6">
              <w:rPr>
                <w:b/>
                <w:szCs w:val="24"/>
                <w:lang w:eastAsia="lt-LT"/>
              </w:rPr>
              <w:tab/>
              <w:t>Priemonės finansavimo šaltiniai, neįskaitant veiklos lėšų rezervo ir jam finansuoti skiriamų lėšų</w:t>
            </w:r>
          </w:p>
        </w:tc>
      </w:tr>
      <w:tr w:rsidR="00BB6A91" w:rsidRPr="00766DD6" w14:paraId="0BED5CC0" w14:textId="77777777" w:rsidTr="00190F48">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3F9B759A" w14:textId="77777777" w:rsidR="00BB6A91" w:rsidRPr="00766DD6" w:rsidRDefault="00190F48" w:rsidP="00190F48">
            <w:pPr>
              <w:tabs>
                <w:tab w:val="left" w:pos="0"/>
              </w:tabs>
              <w:overflowPunct w:val="0"/>
              <w:spacing w:line="254" w:lineRule="auto"/>
              <w:jc w:val="center"/>
              <w:textAlignment w:val="baseline"/>
              <w:rPr>
                <w:b/>
                <w:bCs/>
                <w:strike/>
                <w:szCs w:val="24"/>
                <w:lang w:eastAsia="lt-LT"/>
              </w:rPr>
            </w:pPr>
            <w:r w:rsidRPr="00766DD6">
              <w:rPr>
                <w:b/>
                <w:bCs/>
                <w:szCs w:val="24"/>
                <w:lang w:eastAsia="lt-LT"/>
              </w:rPr>
              <w:t>8 398 981</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9FB686A" w14:textId="77777777" w:rsidR="00BB6A91" w:rsidRPr="003029A2" w:rsidRDefault="00BB6A91" w:rsidP="00190F48">
            <w:pPr>
              <w:tabs>
                <w:tab w:val="left" w:pos="0"/>
              </w:tabs>
              <w:overflowPunct w:val="0"/>
              <w:spacing w:line="254" w:lineRule="auto"/>
              <w:jc w:val="center"/>
              <w:textAlignment w:val="baseline"/>
              <w:rPr>
                <w:b/>
                <w:bCs/>
                <w:szCs w:val="24"/>
                <w:lang w:eastAsia="lt-LT"/>
              </w:rPr>
            </w:pPr>
            <w:r w:rsidRPr="003029A2">
              <w:rPr>
                <w:b/>
                <w:bCs/>
                <w:szCs w:val="24"/>
                <w:lang w:eastAsia="lt-LT"/>
              </w:rPr>
              <w:t>0</w:t>
            </w:r>
          </w:p>
        </w:tc>
        <w:tc>
          <w:tcPr>
            <w:tcW w:w="1106" w:type="dxa"/>
            <w:tcBorders>
              <w:top w:val="single" w:sz="4" w:space="0" w:color="auto"/>
              <w:left w:val="single" w:sz="4" w:space="0" w:color="auto"/>
              <w:bottom w:val="single" w:sz="4" w:space="0" w:color="auto"/>
              <w:right w:val="single" w:sz="4" w:space="0" w:color="auto"/>
            </w:tcBorders>
            <w:vAlign w:val="center"/>
          </w:tcPr>
          <w:p w14:paraId="4CE191AF" w14:textId="77777777" w:rsidR="00BB6A91" w:rsidRPr="00766DD6" w:rsidRDefault="004D6EFC" w:rsidP="00190F48">
            <w:pPr>
              <w:tabs>
                <w:tab w:val="left" w:pos="0"/>
              </w:tabs>
              <w:overflowPunct w:val="0"/>
              <w:spacing w:line="254" w:lineRule="auto"/>
              <w:jc w:val="center"/>
              <w:textAlignment w:val="baseline"/>
              <w:rPr>
                <w:b/>
                <w:szCs w:val="24"/>
                <w:lang w:eastAsia="lt-LT"/>
              </w:rPr>
            </w:pPr>
            <w:r w:rsidRPr="00766DD6">
              <w:rPr>
                <w:b/>
                <w:szCs w:val="24"/>
                <w:lang w:eastAsia="lt-LT"/>
              </w:rPr>
              <w:t>107 488</w:t>
            </w:r>
          </w:p>
        </w:tc>
        <w:tc>
          <w:tcPr>
            <w:tcW w:w="1306" w:type="dxa"/>
            <w:tcBorders>
              <w:top w:val="single" w:sz="4" w:space="0" w:color="auto"/>
              <w:left w:val="single" w:sz="4" w:space="0" w:color="auto"/>
              <w:bottom w:val="single" w:sz="4" w:space="0" w:color="auto"/>
              <w:right w:val="single" w:sz="4" w:space="0" w:color="auto"/>
            </w:tcBorders>
            <w:vAlign w:val="center"/>
          </w:tcPr>
          <w:p w14:paraId="049EC4FD" w14:textId="77777777" w:rsidR="00BB6A91" w:rsidRPr="00766DD6" w:rsidRDefault="004D6EFC" w:rsidP="00190F48">
            <w:pPr>
              <w:tabs>
                <w:tab w:val="left" w:pos="0"/>
              </w:tabs>
              <w:overflowPunct w:val="0"/>
              <w:spacing w:line="254" w:lineRule="auto"/>
              <w:jc w:val="center"/>
              <w:textAlignment w:val="baseline"/>
              <w:rPr>
                <w:b/>
                <w:szCs w:val="24"/>
                <w:lang w:eastAsia="lt-LT"/>
              </w:rPr>
            </w:pPr>
            <w:r w:rsidRPr="00766DD6">
              <w:rPr>
                <w:b/>
                <w:szCs w:val="24"/>
                <w:lang w:eastAsia="lt-LT"/>
              </w:rPr>
              <w:t>107 488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F7CC4A"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2651D6F"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C26EA0A" w14:textId="77777777" w:rsidR="00BB6A91" w:rsidRPr="00766DD6" w:rsidRDefault="00BB6A91"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r>
      <w:tr w:rsidR="00BB6A91" w:rsidRPr="00766DD6" w14:paraId="5EADBC04" w14:textId="77777777" w:rsidTr="00190F48">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2C0BE06F" w14:textId="77777777" w:rsidR="00BB6A91" w:rsidRPr="00766DD6" w:rsidRDefault="00BB6A91" w:rsidP="00190F48">
            <w:pPr>
              <w:tabs>
                <w:tab w:val="left" w:pos="0"/>
                <w:tab w:val="left" w:pos="914"/>
              </w:tabs>
              <w:ind w:left="720" w:hanging="90"/>
              <w:contextualSpacing/>
              <w:rPr>
                <w:b/>
                <w:szCs w:val="24"/>
                <w:lang w:eastAsia="lt-LT"/>
              </w:rPr>
            </w:pPr>
            <w:r w:rsidRPr="00766DD6">
              <w:rPr>
                <w:b/>
                <w:szCs w:val="24"/>
                <w:lang w:eastAsia="lt-LT"/>
              </w:rPr>
              <w:t>2.</w:t>
            </w:r>
            <w:r w:rsidRPr="00766DD6">
              <w:rPr>
                <w:b/>
                <w:szCs w:val="24"/>
                <w:lang w:eastAsia="lt-LT"/>
              </w:rPr>
              <w:tab/>
              <w:t>Veiklos lėšų rezervas ir jam finansuoti skiriamos nacionalinės lėšos</w:t>
            </w:r>
          </w:p>
        </w:tc>
      </w:tr>
      <w:tr w:rsidR="00BB6A91" w:rsidRPr="00766DD6" w14:paraId="7EAB33F9" w14:textId="77777777" w:rsidTr="00190F48">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4A12E069"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137F8C1"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B4EF16E" w14:textId="77777777" w:rsidR="00BB6A91" w:rsidRPr="00766DD6" w:rsidRDefault="00BB6A91"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E9109B0" w14:textId="77777777" w:rsidR="00BB6A91" w:rsidRPr="00766DD6" w:rsidRDefault="00BB6A91"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D812D"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5C165D4"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76C3E9F" w14:textId="77777777" w:rsidR="00BB6A91" w:rsidRPr="00766DD6" w:rsidRDefault="00BB6A91"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r>
      <w:tr w:rsidR="00BB6A91" w:rsidRPr="00766DD6" w14:paraId="589ED451" w14:textId="77777777" w:rsidTr="00190F48">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08F5CBF9" w14:textId="77777777" w:rsidR="00BB6A91" w:rsidRPr="00766DD6" w:rsidRDefault="00BB6A91" w:rsidP="00190F48">
            <w:pPr>
              <w:tabs>
                <w:tab w:val="left" w:pos="0"/>
                <w:tab w:val="left" w:pos="914"/>
              </w:tabs>
              <w:ind w:left="720" w:hanging="90"/>
              <w:contextualSpacing/>
              <w:rPr>
                <w:b/>
                <w:szCs w:val="24"/>
                <w:lang w:eastAsia="lt-LT"/>
              </w:rPr>
            </w:pPr>
            <w:r w:rsidRPr="00766DD6">
              <w:rPr>
                <w:b/>
                <w:szCs w:val="24"/>
                <w:lang w:eastAsia="lt-LT"/>
              </w:rPr>
              <w:t>3.</w:t>
            </w:r>
            <w:r w:rsidRPr="00766DD6">
              <w:rPr>
                <w:b/>
                <w:szCs w:val="24"/>
                <w:lang w:eastAsia="lt-LT"/>
              </w:rPr>
              <w:tab/>
              <w:t xml:space="preserve">Iš viso </w:t>
            </w:r>
          </w:p>
        </w:tc>
      </w:tr>
      <w:tr w:rsidR="00BB6A91" w:rsidRPr="00766DD6" w14:paraId="6BF09608" w14:textId="77777777" w:rsidTr="00190F48">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6043FE7E" w14:textId="77777777" w:rsidR="00BB6A91" w:rsidRPr="00766DD6" w:rsidRDefault="00190F48" w:rsidP="00190F48">
            <w:pPr>
              <w:tabs>
                <w:tab w:val="left" w:pos="0"/>
              </w:tabs>
              <w:overflowPunct w:val="0"/>
              <w:spacing w:line="254" w:lineRule="auto"/>
              <w:jc w:val="center"/>
              <w:textAlignment w:val="baseline"/>
              <w:rPr>
                <w:b/>
                <w:bCs/>
                <w:szCs w:val="24"/>
                <w:lang w:eastAsia="lt-LT"/>
              </w:rPr>
            </w:pPr>
            <w:r w:rsidRPr="00766DD6">
              <w:rPr>
                <w:b/>
                <w:bCs/>
                <w:szCs w:val="24"/>
                <w:lang w:eastAsia="lt-LT"/>
              </w:rPr>
              <w:t>8 398 981</w:t>
            </w:r>
            <w:r w:rsidR="00BB6A91" w:rsidRPr="00766DD6">
              <w:rPr>
                <w:b/>
                <w:bCs/>
                <w:szCs w:val="24"/>
                <w:lang w:eastAsia="lt-LT"/>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B870429" w14:textId="77777777" w:rsidR="00BB6A91" w:rsidRPr="003029A2" w:rsidRDefault="00BB6A91" w:rsidP="00190F48">
            <w:pPr>
              <w:tabs>
                <w:tab w:val="left" w:pos="0"/>
              </w:tabs>
              <w:overflowPunct w:val="0"/>
              <w:spacing w:line="254" w:lineRule="auto"/>
              <w:jc w:val="center"/>
              <w:textAlignment w:val="baseline"/>
              <w:rPr>
                <w:b/>
                <w:bCs/>
                <w:szCs w:val="24"/>
                <w:lang w:eastAsia="lt-LT"/>
              </w:rPr>
            </w:pPr>
            <w:r w:rsidRPr="003029A2">
              <w:rPr>
                <w:b/>
                <w:bCs/>
                <w:szCs w:val="24"/>
                <w:lang w:eastAsia="lt-LT"/>
              </w:rPr>
              <w:t>0</w:t>
            </w:r>
          </w:p>
        </w:tc>
        <w:tc>
          <w:tcPr>
            <w:tcW w:w="1106" w:type="dxa"/>
            <w:tcBorders>
              <w:top w:val="single" w:sz="4" w:space="0" w:color="auto"/>
              <w:left w:val="single" w:sz="4" w:space="0" w:color="auto"/>
              <w:bottom w:val="single" w:sz="4" w:space="0" w:color="auto"/>
              <w:right w:val="single" w:sz="4" w:space="0" w:color="auto"/>
            </w:tcBorders>
            <w:vAlign w:val="center"/>
          </w:tcPr>
          <w:p w14:paraId="75B7714F" w14:textId="77777777" w:rsidR="00BB6A91" w:rsidRPr="00766DD6" w:rsidRDefault="004D6EFC" w:rsidP="00190F48">
            <w:pPr>
              <w:tabs>
                <w:tab w:val="left" w:pos="0"/>
              </w:tabs>
              <w:overflowPunct w:val="0"/>
              <w:spacing w:line="254" w:lineRule="auto"/>
              <w:jc w:val="center"/>
              <w:textAlignment w:val="baseline"/>
              <w:rPr>
                <w:b/>
                <w:szCs w:val="24"/>
                <w:lang w:eastAsia="lt-LT"/>
              </w:rPr>
            </w:pPr>
            <w:r w:rsidRPr="00766DD6">
              <w:rPr>
                <w:b/>
                <w:szCs w:val="24"/>
                <w:lang w:eastAsia="lt-LT"/>
              </w:rPr>
              <w:t>107 488</w:t>
            </w:r>
          </w:p>
        </w:tc>
        <w:tc>
          <w:tcPr>
            <w:tcW w:w="1306" w:type="dxa"/>
            <w:tcBorders>
              <w:top w:val="single" w:sz="4" w:space="0" w:color="auto"/>
              <w:left w:val="single" w:sz="4" w:space="0" w:color="auto"/>
              <w:bottom w:val="single" w:sz="4" w:space="0" w:color="auto"/>
              <w:right w:val="single" w:sz="4" w:space="0" w:color="auto"/>
            </w:tcBorders>
            <w:vAlign w:val="center"/>
          </w:tcPr>
          <w:p w14:paraId="1982CA6E" w14:textId="77777777" w:rsidR="00BB6A91" w:rsidRPr="00766DD6" w:rsidRDefault="004D6EFC" w:rsidP="00190F48">
            <w:pPr>
              <w:tabs>
                <w:tab w:val="left" w:pos="0"/>
              </w:tabs>
              <w:overflowPunct w:val="0"/>
              <w:spacing w:line="254" w:lineRule="auto"/>
              <w:jc w:val="center"/>
              <w:textAlignment w:val="baseline"/>
              <w:rPr>
                <w:b/>
                <w:szCs w:val="24"/>
                <w:lang w:eastAsia="lt-LT"/>
              </w:rPr>
            </w:pPr>
            <w:r w:rsidRPr="00766DD6">
              <w:rPr>
                <w:b/>
                <w:szCs w:val="24"/>
                <w:lang w:eastAsia="lt-LT"/>
              </w:rPr>
              <w:t>107 488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C92A3"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6B2454B" w14:textId="77777777" w:rsidR="00BB6A91" w:rsidRPr="00766DD6" w:rsidRDefault="00BB6A91" w:rsidP="00190F48">
            <w:pPr>
              <w:tabs>
                <w:tab w:val="left" w:pos="0"/>
              </w:tabs>
              <w:overflowPunct w:val="0"/>
              <w:spacing w:line="254" w:lineRule="auto"/>
              <w:jc w:val="center"/>
              <w:textAlignment w:val="baseline"/>
              <w:rPr>
                <w:b/>
                <w:bCs/>
                <w:szCs w:val="24"/>
                <w:lang w:eastAsia="lt-LT"/>
              </w:rPr>
            </w:pPr>
            <w:r w:rsidRPr="00766DD6">
              <w:rPr>
                <w:b/>
                <w:bCs/>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0190C10" w14:textId="77777777" w:rsidR="00BB6A91" w:rsidRPr="00766DD6" w:rsidRDefault="00BB6A91" w:rsidP="00190F48">
            <w:pPr>
              <w:tabs>
                <w:tab w:val="left" w:pos="0"/>
              </w:tabs>
              <w:overflowPunct w:val="0"/>
              <w:spacing w:line="254" w:lineRule="auto"/>
              <w:jc w:val="center"/>
              <w:textAlignment w:val="baseline"/>
              <w:rPr>
                <w:b/>
                <w:szCs w:val="24"/>
                <w:lang w:eastAsia="lt-LT"/>
              </w:rPr>
            </w:pPr>
            <w:r w:rsidRPr="00766DD6">
              <w:rPr>
                <w:b/>
                <w:szCs w:val="24"/>
                <w:lang w:eastAsia="lt-LT"/>
              </w:rPr>
              <w:t>0</w:t>
            </w:r>
          </w:p>
        </w:tc>
      </w:tr>
    </w:tbl>
    <w:p w14:paraId="07B8910B" w14:textId="77777777" w:rsidR="007B13A2" w:rsidRPr="00766DD6" w:rsidRDefault="00192B03" w:rsidP="00190F48">
      <w:pPr>
        <w:tabs>
          <w:tab w:val="left" w:pos="0"/>
          <w:tab w:val="left" w:pos="567"/>
        </w:tabs>
        <w:overflowPunct w:val="0"/>
        <w:jc w:val="center"/>
        <w:textAlignment w:val="baseline"/>
        <w:rPr>
          <w:b/>
          <w:szCs w:val="24"/>
          <w:lang w:eastAsia="lt-LT"/>
        </w:rPr>
      </w:pPr>
      <w:r w:rsidRPr="00766DD6">
        <w:rPr>
          <w:b/>
          <w:szCs w:val="24"/>
          <w:lang w:eastAsia="lt-LT"/>
        </w:rPr>
        <w:t xml:space="preserve"> </w:t>
      </w:r>
    </w:p>
    <w:p w14:paraId="4EA10845" w14:textId="77777777" w:rsidR="00190F48" w:rsidRPr="00766DD6" w:rsidRDefault="007B13A2" w:rsidP="00190F48">
      <w:pPr>
        <w:tabs>
          <w:tab w:val="left" w:pos="0"/>
          <w:tab w:val="left" w:pos="567"/>
        </w:tabs>
        <w:overflowPunct w:val="0"/>
        <w:jc w:val="center"/>
        <w:textAlignment w:val="baseline"/>
        <w:rPr>
          <w:b/>
          <w:szCs w:val="24"/>
          <w:lang w:eastAsia="lt-LT"/>
        </w:rPr>
      </w:pPr>
      <w:r w:rsidRPr="00766DD6">
        <w:rPr>
          <w:b/>
          <w:szCs w:val="24"/>
          <w:lang w:eastAsia="lt-LT"/>
        </w:rPr>
        <w:t>PRIEMONĖ NR. 09.3.2-ESFA-K</w:t>
      </w:r>
      <w:r w:rsidR="00192B03" w:rsidRPr="00766DD6">
        <w:rPr>
          <w:b/>
          <w:szCs w:val="24"/>
          <w:lang w:eastAsia="lt-LT"/>
        </w:rPr>
        <w:t>-739 „AUKŠTŲJŲ MOKYKLŲ TINKLO TOBULINIMAS</w:t>
      </w:r>
      <w:r w:rsidR="00190F48" w:rsidRPr="00766DD6">
        <w:rPr>
          <w:b/>
          <w:szCs w:val="24"/>
          <w:lang w:eastAsia="lt-LT"/>
        </w:rPr>
        <w:t>“</w:t>
      </w:r>
    </w:p>
    <w:p w14:paraId="12C71E87" w14:textId="77777777" w:rsidR="00190F48" w:rsidRPr="00766DD6" w:rsidRDefault="00190F48" w:rsidP="00190F48">
      <w:pPr>
        <w:overflowPunct w:val="0"/>
        <w:ind w:firstLine="567"/>
        <w:textAlignment w:val="baseline"/>
        <w:rPr>
          <w:szCs w:val="24"/>
        </w:rPr>
      </w:pPr>
    </w:p>
    <w:p w14:paraId="7BEAE440" w14:textId="77777777" w:rsidR="00190F48" w:rsidRPr="00766DD6" w:rsidRDefault="00190F48" w:rsidP="00190F48">
      <w:pPr>
        <w:tabs>
          <w:tab w:val="left" w:pos="0"/>
          <w:tab w:val="left" w:pos="567"/>
        </w:tabs>
        <w:ind w:left="851" w:hanging="284"/>
        <w:rPr>
          <w:b/>
          <w:szCs w:val="24"/>
        </w:rPr>
      </w:pPr>
      <w:r w:rsidRPr="00766DD6">
        <w:rPr>
          <w:b/>
          <w:szCs w:val="24"/>
        </w:rPr>
        <w:t>1.</w:t>
      </w:r>
      <w:r w:rsidRPr="00766DD6">
        <w:rPr>
          <w:b/>
          <w:szCs w:val="24"/>
        </w:rPr>
        <w:tab/>
        <w:t>Priemonės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90F48" w:rsidRPr="00766DD6" w14:paraId="450D5BA1" w14:textId="77777777" w:rsidTr="00190F48">
        <w:tc>
          <w:tcPr>
            <w:tcW w:w="9634" w:type="dxa"/>
            <w:tcBorders>
              <w:top w:val="single" w:sz="4" w:space="0" w:color="auto"/>
              <w:left w:val="single" w:sz="4" w:space="0" w:color="auto"/>
              <w:bottom w:val="single" w:sz="4" w:space="0" w:color="auto"/>
              <w:right w:val="single" w:sz="4" w:space="0" w:color="auto"/>
            </w:tcBorders>
            <w:hideMark/>
          </w:tcPr>
          <w:p w14:paraId="7D4368D4" w14:textId="77777777" w:rsidR="00190F48" w:rsidRPr="00766DD6" w:rsidRDefault="00190F48" w:rsidP="00190F48">
            <w:pPr>
              <w:tabs>
                <w:tab w:val="left" w:pos="0"/>
                <w:tab w:val="left" w:pos="454"/>
                <w:tab w:val="left" w:pos="880"/>
              </w:tabs>
              <w:overflowPunct w:val="0"/>
              <w:ind w:left="29" w:firstLine="425"/>
              <w:textAlignment w:val="baseline"/>
              <w:rPr>
                <w:b/>
              </w:rPr>
            </w:pPr>
            <w:r w:rsidRPr="00766DD6">
              <w:rPr>
                <w:rFonts w:cs="Arial"/>
                <w:b/>
                <w:szCs w:val="24"/>
                <w:lang w:eastAsia="lt-LT"/>
              </w:rPr>
              <w:t>1.1.</w:t>
            </w:r>
            <w:r w:rsidRPr="00766DD6">
              <w:rPr>
                <w:rFonts w:cs="Arial"/>
                <w:b/>
                <w:szCs w:val="24"/>
                <w:lang w:eastAsia="lt-LT"/>
              </w:rPr>
              <w:tab/>
            </w:r>
            <w:r w:rsidRPr="00766DD6">
              <w:rPr>
                <w:b/>
              </w:rPr>
              <w:t>Priemonės įgyvendinimas finansuojamas Europos socialinio fondo lėšomis.</w:t>
            </w:r>
          </w:p>
          <w:p w14:paraId="1E197757" w14:textId="77777777" w:rsidR="00190F48" w:rsidRPr="00766DD6" w:rsidRDefault="00190F48" w:rsidP="00190F48">
            <w:pPr>
              <w:tabs>
                <w:tab w:val="left" w:pos="0"/>
                <w:tab w:val="left" w:pos="454"/>
                <w:tab w:val="left" w:pos="880"/>
              </w:tabs>
              <w:overflowPunct w:val="0"/>
              <w:ind w:left="29" w:firstLine="425"/>
              <w:jc w:val="both"/>
              <w:textAlignment w:val="baseline"/>
              <w:rPr>
                <w:b/>
              </w:rPr>
            </w:pPr>
            <w:r w:rsidRPr="00766DD6">
              <w:rPr>
                <w:rFonts w:cs="Arial"/>
                <w:b/>
                <w:szCs w:val="24"/>
                <w:lang w:eastAsia="lt-LT"/>
              </w:rPr>
              <w:t>1.2.</w:t>
            </w:r>
            <w:r w:rsidRPr="00766DD6">
              <w:rPr>
                <w:rFonts w:cs="Arial"/>
                <w:b/>
                <w:szCs w:val="24"/>
                <w:lang w:eastAsia="lt-LT"/>
              </w:rPr>
              <w:tab/>
            </w:r>
            <w:r w:rsidRPr="00766DD6">
              <w:rPr>
                <w:b/>
              </w:rPr>
              <w:t>Įgyvendinant priemonę, prisidedama prie konkretaus uždavinio „</w:t>
            </w:r>
            <w:r w:rsidRPr="00766DD6">
              <w:rPr>
                <w:b/>
                <w:bCs/>
                <w:iCs/>
              </w:rPr>
              <w:t>Stiprinti aukštojo mokslo stebėseną, išorinį vertinimą ir efektyvų studijų valdymą, siekiant nuolatinio studijų kokybės gerinimo“</w:t>
            </w:r>
            <w:r w:rsidRPr="00766DD6">
              <w:rPr>
                <w:b/>
              </w:rPr>
              <w:t xml:space="preserve"> įgyvendinimo.</w:t>
            </w:r>
          </w:p>
          <w:p w14:paraId="520414DA" w14:textId="77777777" w:rsidR="00190F48" w:rsidRPr="00766DD6" w:rsidRDefault="00190F48" w:rsidP="00190F48">
            <w:pPr>
              <w:tabs>
                <w:tab w:val="left" w:pos="0"/>
                <w:tab w:val="left" w:pos="454"/>
                <w:tab w:val="left" w:pos="880"/>
              </w:tabs>
              <w:overflowPunct w:val="0"/>
              <w:ind w:left="29" w:firstLine="425"/>
              <w:textAlignment w:val="baseline"/>
              <w:rPr>
                <w:b/>
              </w:rPr>
            </w:pPr>
            <w:r w:rsidRPr="00766DD6">
              <w:rPr>
                <w:rFonts w:cs="Arial"/>
                <w:b/>
                <w:szCs w:val="24"/>
                <w:lang w:eastAsia="lt-LT"/>
              </w:rPr>
              <w:t>1.3.</w:t>
            </w:r>
            <w:r w:rsidRPr="00766DD6">
              <w:rPr>
                <w:rFonts w:cs="Arial"/>
                <w:b/>
                <w:szCs w:val="24"/>
                <w:lang w:eastAsia="lt-LT"/>
              </w:rPr>
              <w:tab/>
            </w:r>
            <w:r w:rsidRPr="00766DD6">
              <w:rPr>
                <w:b/>
              </w:rPr>
              <w:t>Remiamos veiklos:</w:t>
            </w:r>
          </w:p>
          <w:p w14:paraId="01A0DDA5" w14:textId="77777777" w:rsidR="00190F48" w:rsidRPr="00766DD6" w:rsidRDefault="00190F48" w:rsidP="00190F48">
            <w:pPr>
              <w:tabs>
                <w:tab w:val="left" w:pos="0"/>
                <w:tab w:val="left" w:pos="454"/>
                <w:tab w:val="left" w:pos="1021"/>
              </w:tabs>
              <w:overflowPunct w:val="0"/>
              <w:ind w:left="29" w:firstLine="425"/>
              <w:jc w:val="both"/>
              <w:textAlignment w:val="baseline"/>
              <w:rPr>
                <w:b/>
              </w:rPr>
            </w:pPr>
            <w:r w:rsidRPr="00766DD6">
              <w:rPr>
                <w:b/>
              </w:rPr>
              <w:t xml:space="preserve">1.3.1. </w:t>
            </w:r>
            <w:r w:rsidRPr="00766DD6">
              <w:rPr>
                <w:b/>
                <w:szCs w:val="24"/>
              </w:rPr>
              <w:t>studijų ir aukštosios mokyklos valdymo, administravimo, studijų proceso organizavimo ir švietimo pagalbos tobulinimas bei tam skirtų el. priemonių taikymas.</w:t>
            </w:r>
          </w:p>
          <w:p w14:paraId="1363AC61" w14:textId="77777777" w:rsidR="00190F48" w:rsidRPr="00766DD6" w:rsidRDefault="00190F48" w:rsidP="00190F48">
            <w:pPr>
              <w:tabs>
                <w:tab w:val="left" w:pos="346"/>
                <w:tab w:val="left" w:pos="454"/>
                <w:tab w:val="left" w:pos="540"/>
                <w:tab w:val="left" w:pos="1021"/>
              </w:tabs>
              <w:overflowPunct w:val="0"/>
              <w:ind w:left="29" w:firstLine="425"/>
              <w:jc w:val="both"/>
              <w:textAlignment w:val="baseline"/>
              <w:rPr>
                <w:b/>
                <w:szCs w:val="24"/>
              </w:rPr>
            </w:pPr>
            <w:r w:rsidRPr="00766DD6">
              <w:rPr>
                <w:b/>
                <w:szCs w:val="24"/>
              </w:rPr>
              <w:t>1.4. Galimi pareiškėjai:</w:t>
            </w:r>
          </w:p>
          <w:p w14:paraId="71D8C9DF" w14:textId="77777777" w:rsidR="00190F48" w:rsidRPr="00766DD6" w:rsidRDefault="00190F48" w:rsidP="00190F48">
            <w:pPr>
              <w:tabs>
                <w:tab w:val="left" w:pos="346"/>
                <w:tab w:val="left" w:pos="454"/>
                <w:tab w:val="left" w:pos="540"/>
                <w:tab w:val="left" w:pos="1021"/>
              </w:tabs>
              <w:overflowPunct w:val="0"/>
              <w:ind w:left="29" w:firstLine="425"/>
              <w:jc w:val="both"/>
              <w:textAlignment w:val="baseline"/>
              <w:rPr>
                <w:b/>
                <w:szCs w:val="24"/>
              </w:rPr>
            </w:pPr>
            <w:r w:rsidRPr="00766DD6">
              <w:rPr>
                <w:b/>
                <w:szCs w:val="24"/>
              </w:rPr>
              <w:t xml:space="preserve">1.4.1. Lietuvos aukštosios mokyklos. </w:t>
            </w:r>
          </w:p>
          <w:p w14:paraId="24C5640A" w14:textId="77777777" w:rsidR="00190F48" w:rsidRPr="00766DD6" w:rsidRDefault="00190F48" w:rsidP="00190F48">
            <w:pPr>
              <w:tabs>
                <w:tab w:val="left" w:pos="0"/>
                <w:tab w:val="left" w:pos="567"/>
                <w:tab w:val="left" w:pos="1021"/>
              </w:tabs>
              <w:overflowPunct w:val="0"/>
              <w:ind w:firstLine="425"/>
              <w:jc w:val="both"/>
              <w:textAlignment w:val="baseline"/>
              <w:rPr>
                <w:b/>
                <w:szCs w:val="24"/>
              </w:rPr>
            </w:pPr>
            <w:r w:rsidRPr="00766DD6">
              <w:rPr>
                <w:b/>
                <w:szCs w:val="24"/>
              </w:rPr>
              <w:t>1.5. Galimi partneriai: viešieji juridiniai asmenys, veikiantys švietimo srityje.</w:t>
            </w:r>
          </w:p>
          <w:p w14:paraId="439BA4C8" w14:textId="66AEAAC2" w:rsidR="00DC070B" w:rsidRPr="00766DD6" w:rsidRDefault="00DC070B" w:rsidP="00DC070B">
            <w:pPr>
              <w:tabs>
                <w:tab w:val="left" w:pos="0"/>
                <w:tab w:val="left" w:pos="567"/>
                <w:tab w:val="left" w:pos="1021"/>
              </w:tabs>
              <w:overflowPunct w:val="0"/>
              <w:ind w:firstLine="425"/>
              <w:jc w:val="both"/>
              <w:textAlignment w:val="baseline"/>
              <w:rPr>
                <w:b/>
              </w:rPr>
            </w:pPr>
            <w:r w:rsidRPr="00766DD6">
              <w:rPr>
                <w:b/>
                <w:szCs w:val="24"/>
              </w:rPr>
              <w:t>1.6. Priemonė kartu su priemonėmis Nr.</w:t>
            </w:r>
            <w:r w:rsidRPr="00766DD6">
              <w:rPr>
                <w:b/>
                <w:szCs w:val="24"/>
                <w:lang w:eastAsia="lt-LT"/>
              </w:rPr>
              <w:t xml:space="preserve"> 09.1</w:t>
            </w:r>
            <w:r w:rsidRPr="00766DD6">
              <w:rPr>
                <w:szCs w:val="24"/>
                <w:lang w:eastAsia="lt-LT"/>
              </w:rPr>
              <w:t>.</w:t>
            </w:r>
            <w:r w:rsidRPr="00766DD6">
              <w:rPr>
                <w:b/>
                <w:szCs w:val="24"/>
                <w:lang w:eastAsia="lt-LT"/>
              </w:rPr>
              <w:t>1-</w:t>
            </w:r>
            <w:r w:rsidR="00A57F3B" w:rsidRPr="00766DD6">
              <w:rPr>
                <w:b/>
                <w:szCs w:val="24"/>
                <w:lang w:eastAsia="lt-LT"/>
              </w:rPr>
              <w:t>ESFA</w:t>
            </w:r>
            <w:r w:rsidRPr="00766DD6">
              <w:rPr>
                <w:b/>
                <w:szCs w:val="24"/>
                <w:lang w:eastAsia="lt-LT"/>
              </w:rPr>
              <w:t>-</w:t>
            </w:r>
            <w:r w:rsidR="00155AFE" w:rsidRPr="00766DD6">
              <w:rPr>
                <w:b/>
                <w:szCs w:val="24"/>
                <w:lang w:eastAsia="lt-LT"/>
              </w:rPr>
              <w:t>K</w:t>
            </w:r>
            <w:r w:rsidRPr="00766DD6">
              <w:rPr>
                <w:b/>
                <w:szCs w:val="24"/>
                <w:lang w:eastAsia="lt-LT"/>
              </w:rPr>
              <w:t>-719  ir Nr. 09.3.1-ESFA-</w:t>
            </w:r>
            <w:r w:rsidR="00155AFE" w:rsidRPr="00766DD6">
              <w:rPr>
                <w:b/>
                <w:szCs w:val="24"/>
                <w:lang w:eastAsia="lt-LT"/>
              </w:rPr>
              <w:t>K</w:t>
            </w:r>
            <w:r w:rsidRPr="00766DD6">
              <w:rPr>
                <w:b/>
                <w:szCs w:val="24"/>
                <w:lang w:eastAsia="lt-LT"/>
              </w:rPr>
              <w:t xml:space="preserve">-738 </w:t>
            </w:r>
            <w:r w:rsidRPr="00766DD6">
              <w:rPr>
                <w:b/>
                <w:szCs w:val="24"/>
              </w:rPr>
              <w:t>sudaro jungtinę priemonę.</w:t>
            </w:r>
          </w:p>
        </w:tc>
      </w:tr>
    </w:tbl>
    <w:p w14:paraId="2C811A90" w14:textId="77777777" w:rsidR="00190F48" w:rsidRPr="00766DD6" w:rsidRDefault="00190F48" w:rsidP="00190F48">
      <w:pPr>
        <w:tabs>
          <w:tab w:val="left" w:pos="0"/>
          <w:tab w:val="left" w:pos="567"/>
        </w:tabs>
        <w:jc w:val="both"/>
        <w:rPr>
          <w:b/>
          <w:szCs w:val="24"/>
        </w:rPr>
      </w:pPr>
    </w:p>
    <w:p w14:paraId="6FE4CF71" w14:textId="77777777" w:rsidR="00190F48" w:rsidRPr="00766DD6" w:rsidRDefault="00190F48" w:rsidP="00190F48">
      <w:pPr>
        <w:tabs>
          <w:tab w:val="left" w:pos="0"/>
          <w:tab w:val="left" w:pos="567"/>
        </w:tabs>
        <w:ind w:left="851" w:hanging="284"/>
        <w:jc w:val="both"/>
        <w:rPr>
          <w:b/>
          <w:szCs w:val="24"/>
        </w:rPr>
      </w:pPr>
      <w:r w:rsidRPr="00766DD6">
        <w:rPr>
          <w:b/>
          <w:szCs w:val="24"/>
        </w:rPr>
        <w:t>2.</w:t>
      </w:r>
      <w:r w:rsidRPr="00766DD6">
        <w:rPr>
          <w:b/>
          <w:szCs w:val="24"/>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190F48" w:rsidRPr="00766DD6" w14:paraId="1AC818F4" w14:textId="77777777" w:rsidTr="00190F48">
        <w:trPr>
          <w:trHeight w:val="291"/>
        </w:trPr>
        <w:tc>
          <w:tcPr>
            <w:tcW w:w="9634" w:type="dxa"/>
            <w:tcBorders>
              <w:top w:val="single" w:sz="4" w:space="0" w:color="auto"/>
              <w:left w:val="single" w:sz="4" w:space="0" w:color="auto"/>
              <w:bottom w:val="single" w:sz="4" w:space="0" w:color="auto"/>
              <w:right w:val="single" w:sz="4" w:space="0" w:color="auto"/>
            </w:tcBorders>
            <w:hideMark/>
          </w:tcPr>
          <w:p w14:paraId="37F706AE" w14:textId="77777777" w:rsidR="00190F48" w:rsidRPr="00766DD6" w:rsidRDefault="00190F48" w:rsidP="00190F48">
            <w:pPr>
              <w:tabs>
                <w:tab w:val="left" w:pos="0"/>
                <w:tab w:val="left" w:pos="567"/>
              </w:tabs>
              <w:overflowPunct w:val="0"/>
              <w:ind w:firstLine="459"/>
              <w:jc w:val="both"/>
              <w:textAlignment w:val="baseline"/>
              <w:rPr>
                <w:b/>
                <w:szCs w:val="24"/>
              </w:rPr>
            </w:pPr>
            <w:r w:rsidRPr="00766DD6">
              <w:rPr>
                <w:b/>
                <w:szCs w:val="24"/>
              </w:rPr>
              <w:t>Negrąžinamoji subsidija.</w:t>
            </w:r>
          </w:p>
        </w:tc>
      </w:tr>
    </w:tbl>
    <w:p w14:paraId="09721705" w14:textId="77777777" w:rsidR="00190F48" w:rsidRPr="00766DD6" w:rsidRDefault="00190F48" w:rsidP="00190F48">
      <w:pPr>
        <w:tabs>
          <w:tab w:val="left" w:pos="0"/>
          <w:tab w:val="left" w:pos="567"/>
        </w:tabs>
        <w:overflowPunct w:val="0"/>
        <w:jc w:val="both"/>
        <w:textAlignment w:val="baseline"/>
        <w:rPr>
          <w:b/>
          <w:szCs w:val="24"/>
        </w:rPr>
      </w:pPr>
    </w:p>
    <w:p w14:paraId="78E9CE24" w14:textId="77777777" w:rsidR="00190F48" w:rsidRPr="00766DD6" w:rsidRDefault="00190F48" w:rsidP="00190F48">
      <w:pPr>
        <w:tabs>
          <w:tab w:val="left" w:pos="0"/>
          <w:tab w:val="left" w:pos="567"/>
        </w:tabs>
        <w:ind w:left="851" w:hanging="284"/>
        <w:jc w:val="both"/>
        <w:rPr>
          <w:b/>
          <w:szCs w:val="24"/>
        </w:rPr>
      </w:pPr>
      <w:r w:rsidRPr="00766DD6">
        <w:rPr>
          <w:b/>
          <w:szCs w:val="24"/>
        </w:rPr>
        <w:t>3.</w:t>
      </w:r>
      <w:r w:rsidRPr="00766DD6">
        <w:rPr>
          <w:b/>
          <w:szCs w:val="24"/>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190F48" w:rsidRPr="00766DD6" w14:paraId="671D10FA" w14:textId="77777777" w:rsidTr="00190F48">
        <w:tc>
          <w:tcPr>
            <w:tcW w:w="9634" w:type="dxa"/>
            <w:tcBorders>
              <w:top w:val="single" w:sz="4" w:space="0" w:color="auto"/>
              <w:left w:val="single" w:sz="4" w:space="0" w:color="auto"/>
              <w:bottom w:val="single" w:sz="4" w:space="0" w:color="auto"/>
              <w:right w:val="single" w:sz="4" w:space="0" w:color="auto"/>
            </w:tcBorders>
            <w:hideMark/>
          </w:tcPr>
          <w:p w14:paraId="3C96252D" w14:textId="77777777" w:rsidR="00190F48" w:rsidRPr="00766DD6" w:rsidRDefault="007B13A2" w:rsidP="00AF017C">
            <w:pPr>
              <w:tabs>
                <w:tab w:val="left" w:pos="567"/>
              </w:tabs>
              <w:overflowPunct w:val="0"/>
              <w:ind w:firstLine="459"/>
              <w:jc w:val="both"/>
              <w:textAlignment w:val="baseline"/>
              <w:rPr>
                <w:b/>
                <w:szCs w:val="24"/>
              </w:rPr>
            </w:pPr>
            <w:r w:rsidRPr="00766DD6">
              <w:rPr>
                <w:b/>
                <w:szCs w:val="24"/>
              </w:rPr>
              <w:t>P</w:t>
            </w:r>
            <w:r w:rsidR="00190F48" w:rsidRPr="00766DD6">
              <w:rPr>
                <w:b/>
                <w:szCs w:val="24"/>
              </w:rPr>
              <w:t xml:space="preserve">rojektų </w:t>
            </w:r>
            <w:r w:rsidRPr="00766DD6">
              <w:rPr>
                <w:b/>
                <w:szCs w:val="24"/>
              </w:rPr>
              <w:t>konkursas.</w:t>
            </w:r>
          </w:p>
        </w:tc>
      </w:tr>
    </w:tbl>
    <w:p w14:paraId="61213AA8" w14:textId="77777777" w:rsidR="00190F48" w:rsidRPr="00766DD6" w:rsidRDefault="00190F48" w:rsidP="00190F48">
      <w:pPr>
        <w:tabs>
          <w:tab w:val="left" w:pos="0"/>
          <w:tab w:val="left" w:pos="567"/>
        </w:tabs>
        <w:overflowPunct w:val="0"/>
        <w:jc w:val="both"/>
        <w:textAlignment w:val="baseline"/>
        <w:rPr>
          <w:b/>
          <w:szCs w:val="24"/>
        </w:rPr>
      </w:pPr>
    </w:p>
    <w:p w14:paraId="52D43831" w14:textId="77777777" w:rsidR="00190F48" w:rsidRPr="00766DD6" w:rsidRDefault="00190F48" w:rsidP="00190F48">
      <w:pPr>
        <w:tabs>
          <w:tab w:val="left" w:pos="0"/>
          <w:tab w:val="left" w:pos="709"/>
        </w:tabs>
        <w:ind w:firstLine="567"/>
        <w:jc w:val="both"/>
        <w:rPr>
          <w:b/>
          <w:szCs w:val="24"/>
          <w:lang w:eastAsia="lt-LT"/>
        </w:rPr>
      </w:pPr>
      <w:r w:rsidRPr="00766DD6">
        <w:rPr>
          <w:b/>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90F48" w:rsidRPr="00766DD6" w14:paraId="6D129D42" w14:textId="77777777" w:rsidTr="00190F48">
        <w:tc>
          <w:tcPr>
            <w:tcW w:w="9185" w:type="dxa"/>
            <w:tcBorders>
              <w:top w:val="single" w:sz="4" w:space="0" w:color="auto"/>
              <w:left w:val="single" w:sz="4" w:space="0" w:color="auto"/>
              <w:bottom w:val="single" w:sz="4" w:space="0" w:color="auto"/>
              <w:right w:val="single" w:sz="4" w:space="0" w:color="auto"/>
            </w:tcBorders>
            <w:hideMark/>
          </w:tcPr>
          <w:p w14:paraId="327C7EA0" w14:textId="77777777" w:rsidR="00190F48" w:rsidRPr="00766DD6" w:rsidRDefault="00190F48" w:rsidP="00190F48">
            <w:pPr>
              <w:tabs>
                <w:tab w:val="left" w:pos="0"/>
                <w:tab w:val="left" w:pos="567"/>
              </w:tabs>
              <w:overflowPunct w:val="0"/>
              <w:ind w:firstLine="459"/>
              <w:jc w:val="both"/>
              <w:textAlignment w:val="baseline"/>
              <w:rPr>
                <w:b/>
                <w:szCs w:val="24"/>
              </w:rPr>
            </w:pPr>
            <w:r w:rsidRPr="00766DD6">
              <w:rPr>
                <w:b/>
                <w:szCs w:val="24"/>
              </w:rPr>
              <w:t>Europos socialinio fondo agentūra.</w:t>
            </w:r>
          </w:p>
        </w:tc>
      </w:tr>
    </w:tbl>
    <w:p w14:paraId="7E27E4B5" w14:textId="77777777" w:rsidR="00190F48" w:rsidRPr="00766DD6" w:rsidRDefault="00190F48" w:rsidP="00190F48">
      <w:pPr>
        <w:rPr>
          <w:szCs w:val="24"/>
        </w:rPr>
      </w:pPr>
    </w:p>
    <w:p w14:paraId="5B7DFE25" w14:textId="77777777" w:rsidR="00190F48" w:rsidRPr="00766DD6" w:rsidRDefault="00190F48" w:rsidP="00190F48">
      <w:pPr>
        <w:tabs>
          <w:tab w:val="left" w:pos="851"/>
        </w:tabs>
        <w:ind w:firstLine="567"/>
        <w:jc w:val="both"/>
        <w:rPr>
          <w:b/>
          <w:szCs w:val="24"/>
        </w:rPr>
      </w:pPr>
      <w:r w:rsidRPr="00766DD6">
        <w:rPr>
          <w:b/>
          <w:szCs w:val="24"/>
        </w:rPr>
        <w:t>5.</w:t>
      </w:r>
      <w:r w:rsidRPr="00766DD6">
        <w:rPr>
          <w:b/>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90F48" w:rsidRPr="00766DD6" w14:paraId="0B0B1A3E" w14:textId="77777777" w:rsidTr="00190F48">
        <w:tc>
          <w:tcPr>
            <w:tcW w:w="9629" w:type="dxa"/>
            <w:tcBorders>
              <w:top w:val="single" w:sz="4" w:space="0" w:color="auto"/>
              <w:left w:val="single" w:sz="4" w:space="0" w:color="auto"/>
              <w:bottom w:val="single" w:sz="4" w:space="0" w:color="auto"/>
              <w:right w:val="single" w:sz="4" w:space="0" w:color="auto"/>
            </w:tcBorders>
            <w:hideMark/>
          </w:tcPr>
          <w:p w14:paraId="0B8BBE2A" w14:textId="77777777" w:rsidR="00190F48" w:rsidRPr="00766DD6" w:rsidRDefault="00190F48" w:rsidP="00190F48">
            <w:pPr>
              <w:tabs>
                <w:tab w:val="left" w:pos="851"/>
              </w:tabs>
              <w:ind w:firstLine="480"/>
              <w:jc w:val="both"/>
              <w:rPr>
                <w:b/>
                <w:szCs w:val="24"/>
              </w:rPr>
            </w:pPr>
            <w:r w:rsidRPr="00766DD6">
              <w:rPr>
                <w:b/>
                <w:szCs w:val="24"/>
              </w:rPr>
              <w:t>Papildomi reikalavimai netaikomi.</w:t>
            </w:r>
          </w:p>
        </w:tc>
      </w:tr>
    </w:tbl>
    <w:p w14:paraId="43FA6CDA" w14:textId="77777777" w:rsidR="00190F48" w:rsidRPr="00766DD6" w:rsidRDefault="00190F48" w:rsidP="00190F48">
      <w:pPr>
        <w:tabs>
          <w:tab w:val="left" w:pos="567"/>
        </w:tabs>
        <w:overflowPunct w:val="0"/>
        <w:textAlignment w:val="baseline"/>
        <w:rPr>
          <w:b/>
          <w:bCs/>
          <w:szCs w:val="24"/>
        </w:rPr>
      </w:pPr>
    </w:p>
    <w:p w14:paraId="792EC71A" w14:textId="77777777" w:rsidR="00190F48" w:rsidRPr="00766DD6" w:rsidRDefault="00190F48" w:rsidP="00190F48">
      <w:pPr>
        <w:tabs>
          <w:tab w:val="left" w:pos="567"/>
        </w:tabs>
        <w:overflowPunct w:val="0"/>
        <w:ind w:firstLine="567"/>
        <w:textAlignment w:val="baseline"/>
        <w:rPr>
          <w:b/>
          <w:bCs/>
          <w:szCs w:val="24"/>
        </w:rPr>
      </w:pPr>
      <w:r w:rsidRPr="00766DD6">
        <w:rPr>
          <w:b/>
          <w:bCs/>
          <w:szCs w:val="24"/>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691"/>
        <w:gridCol w:w="1557"/>
        <w:gridCol w:w="1983"/>
        <w:gridCol w:w="1971"/>
      </w:tblGrid>
      <w:tr w:rsidR="00190F48" w:rsidRPr="00766DD6" w14:paraId="6C19D601" w14:textId="77777777" w:rsidTr="001304E0">
        <w:tc>
          <w:tcPr>
            <w:tcW w:w="1428" w:type="dxa"/>
            <w:tcBorders>
              <w:top w:val="single" w:sz="4" w:space="0" w:color="auto"/>
              <w:left w:val="single" w:sz="4" w:space="0" w:color="auto"/>
              <w:bottom w:val="single" w:sz="4" w:space="0" w:color="auto"/>
              <w:right w:val="single" w:sz="4" w:space="0" w:color="auto"/>
            </w:tcBorders>
            <w:hideMark/>
          </w:tcPr>
          <w:p w14:paraId="12991D78" w14:textId="77777777" w:rsidR="00190F48" w:rsidRPr="00766DD6" w:rsidRDefault="00190F48" w:rsidP="00190F48">
            <w:pPr>
              <w:tabs>
                <w:tab w:val="left" w:pos="284"/>
              </w:tabs>
              <w:overflowPunct w:val="0"/>
              <w:jc w:val="center"/>
              <w:textAlignment w:val="baseline"/>
              <w:rPr>
                <w:b/>
                <w:szCs w:val="24"/>
              </w:rPr>
            </w:pPr>
            <w:r w:rsidRPr="00766DD6">
              <w:rPr>
                <w:b/>
                <w:szCs w:val="24"/>
              </w:rPr>
              <w:t>Stebėsenos rodiklio kodas</w:t>
            </w:r>
          </w:p>
        </w:tc>
        <w:tc>
          <w:tcPr>
            <w:tcW w:w="2691" w:type="dxa"/>
            <w:tcBorders>
              <w:top w:val="single" w:sz="4" w:space="0" w:color="auto"/>
              <w:left w:val="single" w:sz="4" w:space="0" w:color="auto"/>
              <w:bottom w:val="single" w:sz="4" w:space="0" w:color="auto"/>
              <w:right w:val="single" w:sz="4" w:space="0" w:color="auto"/>
            </w:tcBorders>
            <w:hideMark/>
          </w:tcPr>
          <w:p w14:paraId="170C4329" w14:textId="77777777" w:rsidR="00190F48" w:rsidRPr="00766DD6" w:rsidRDefault="00190F48" w:rsidP="00190F48">
            <w:pPr>
              <w:tabs>
                <w:tab w:val="left" w:pos="0"/>
              </w:tabs>
              <w:overflowPunct w:val="0"/>
              <w:jc w:val="center"/>
              <w:textAlignment w:val="baseline"/>
              <w:rPr>
                <w:b/>
                <w:szCs w:val="24"/>
              </w:rPr>
            </w:pPr>
            <w:r w:rsidRPr="00766DD6">
              <w:rPr>
                <w:b/>
                <w:szCs w:val="24"/>
              </w:rPr>
              <w:t>Stebėsenos rodiklio pavadinimas</w:t>
            </w:r>
          </w:p>
        </w:tc>
        <w:tc>
          <w:tcPr>
            <w:tcW w:w="1557" w:type="dxa"/>
            <w:tcBorders>
              <w:top w:val="single" w:sz="4" w:space="0" w:color="auto"/>
              <w:left w:val="single" w:sz="4" w:space="0" w:color="auto"/>
              <w:bottom w:val="single" w:sz="4" w:space="0" w:color="auto"/>
              <w:right w:val="single" w:sz="4" w:space="0" w:color="auto"/>
            </w:tcBorders>
            <w:hideMark/>
          </w:tcPr>
          <w:p w14:paraId="4C794912" w14:textId="77777777" w:rsidR="00190F48" w:rsidRPr="00766DD6" w:rsidRDefault="00190F48" w:rsidP="00190F48">
            <w:pPr>
              <w:tabs>
                <w:tab w:val="left" w:pos="0"/>
              </w:tabs>
              <w:overflowPunct w:val="0"/>
              <w:jc w:val="center"/>
              <w:textAlignment w:val="baseline"/>
              <w:rPr>
                <w:b/>
                <w:szCs w:val="24"/>
              </w:rPr>
            </w:pPr>
            <w:r w:rsidRPr="00766DD6">
              <w:rPr>
                <w:b/>
                <w:szCs w:val="24"/>
              </w:rPr>
              <w:t>Matavimo vienetas</w:t>
            </w:r>
          </w:p>
        </w:tc>
        <w:tc>
          <w:tcPr>
            <w:tcW w:w="1983" w:type="dxa"/>
            <w:tcBorders>
              <w:top w:val="single" w:sz="4" w:space="0" w:color="auto"/>
              <w:left w:val="single" w:sz="4" w:space="0" w:color="auto"/>
              <w:bottom w:val="single" w:sz="4" w:space="0" w:color="auto"/>
              <w:right w:val="single" w:sz="4" w:space="0" w:color="auto"/>
            </w:tcBorders>
            <w:hideMark/>
          </w:tcPr>
          <w:p w14:paraId="63F514D3" w14:textId="77777777" w:rsidR="00190F48" w:rsidRPr="00766DD6" w:rsidRDefault="00190F48" w:rsidP="00190F48">
            <w:pPr>
              <w:tabs>
                <w:tab w:val="left" w:pos="0"/>
              </w:tabs>
              <w:overflowPunct w:val="0"/>
              <w:jc w:val="center"/>
              <w:textAlignment w:val="baseline"/>
              <w:rPr>
                <w:b/>
                <w:szCs w:val="24"/>
              </w:rPr>
            </w:pPr>
            <w:r w:rsidRPr="00766DD6">
              <w:rPr>
                <w:b/>
                <w:szCs w:val="24"/>
              </w:rPr>
              <w:t>Tarpinė reikšmė 2018 m. gruodžio 31 d.</w:t>
            </w:r>
          </w:p>
        </w:tc>
        <w:tc>
          <w:tcPr>
            <w:tcW w:w="1971" w:type="dxa"/>
            <w:tcBorders>
              <w:top w:val="single" w:sz="4" w:space="0" w:color="auto"/>
              <w:left w:val="single" w:sz="4" w:space="0" w:color="auto"/>
              <w:bottom w:val="single" w:sz="4" w:space="0" w:color="auto"/>
              <w:right w:val="single" w:sz="4" w:space="0" w:color="auto"/>
            </w:tcBorders>
            <w:hideMark/>
          </w:tcPr>
          <w:p w14:paraId="4C2CC1F6" w14:textId="77777777" w:rsidR="00190F48" w:rsidRPr="00766DD6" w:rsidRDefault="00190F48" w:rsidP="00190F48">
            <w:pPr>
              <w:tabs>
                <w:tab w:val="left" w:pos="0"/>
              </w:tabs>
              <w:overflowPunct w:val="0"/>
              <w:jc w:val="center"/>
              <w:textAlignment w:val="baseline"/>
              <w:rPr>
                <w:b/>
                <w:szCs w:val="24"/>
              </w:rPr>
            </w:pPr>
            <w:r w:rsidRPr="00766DD6">
              <w:rPr>
                <w:b/>
                <w:szCs w:val="24"/>
              </w:rPr>
              <w:t>Galutinė reikšmė 2023 m. gruodžio 31 d.</w:t>
            </w:r>
          </w:p>
        </w:tc>
      </w:tr>
      <w:tr w:rsidR="00190F48" w:rsidRPr="00766DD6" w14:paraId="260D57A6" w14:textId="77777777" w:rsidTr="001304E0">
        <w:trPr>
          <w:trHeight w:val="1018"/>
        </w:trPr>
        <w:tc>
          <w:tcPr>
            <w:tcW w:w="1428" w:type="dxa"/>
            <w:tcBorders>
              <w:top w:val="single" w:sz="4" w:space="0" w:color="auto"/>
              <w:left w:val="single" w:sz="4" w:space="0" w:color="auto"/>
              <w:bottom w:val="single" w:sz="4" w:space="0" w:color="auto"/>
              <w:right w:val="single" w:sz="4" w:space="0" w:color="auto"/>
            </w:tcBorders>
            <w:hideMark/>
          </w:tcPr>
          <w:p w14:paraId="3633C3D3" w14:textId="77777777" w:rsidR="00190F48" w:rsidRPr="00766DD6" w:rsidRDefault="00190F48" w:rsidP="00190F48">
            <w:pPr>
              <w:tabs>
                <w:tab w:val="left" w:pos="0"/>
              </w:tabs>
              <w:overflowPunct w:val="0"/>
              <w:textAlignment w:val="baseline"/>
              <w:rPr>
                <w:b/>
                <w:szCs w:val="24"/>
              </w:rPr>
            </w:pPr>
            <w:r w:rsidRPr="00766DD6">
              <w:rPr>
                <w:b/>
                <w:szCs w:val="24"/>
              </w:rPr>
              <w:t>P.S.391</w:t>
            </w:r>
          </w:p>
        </w:tc>
        <w:tc>
          <w:tcPr>
            <w:tcW w:w="2691" w:type="dxa"/>
            <w:tcBorders>
              <w:top w:val="single" w:sz="4" w:space="0" w:color="auto"/>
              <w:left w:val="single" w:sz="4" w:space="0" w:color="auto"/>
              <w:bottom w:val="single" w:sz="4" w:space="0" w:color="auto"/>
              <w:right w:val="single" w:sz="4" w:space="0" w:color="auto"/>
            </w:tcBorders>
            <w:hideMark/>
          </w:tcPr>
          <w:p w14:paraId="7AEC3902" w14:textId="77777777" w:rsidR="00190F48" w:rsidRPr="00766DD6" w:rsidRDefault="00190F48" w:rsidP="00190F48">
            <w:pPr>
              <w:tabs>
                <w:tab w:val="left" w:pos="0"/>
              </w:tabs>
              <w:overflowPunct w:val="0"/>
              <w:textAlignment w:val="baseline"/>
              <w:rPr>
                <w:b/>
                <w:szCs w:val="24"/>
              </w:rPr>
            </w:pPr>
            <w:r w:rsidRPr="00766DD6">
              <w:rPr>
                <w:b/>
                <w:szCs w:val="24"/>
              </w:rPr>
              <w:t>„Mokymosi visą gyvenimą sistemos institucijų administracijos darbuotojai, kurie dalyvavo ESF veiklose, skirtose mokytis pagal neformaliojo švietimo programas“</w:t>
            </w:r>
          </w:p>
        </w:tc>
        <w:tc>
          <w:tcPr>
            <w:tcW w:w="1557" w:type="dxa"/>
            <w:tcBorders>
              <w:top w:val="single" w:sz="4" w:space="0" w:color="auto"/>
              <w:left w:val="single" w:sz="4" w:space="0" w:color="auto"/>
              <w:bottom w:val="single" w:sz="4" w:space="0" w:color="auto"/>
              <w:right w:val="single" w:sz="4" w:space="0" w:color="auto"/>
            </w:tcBorders>
            <w:hideMark/>
          </w:tcPr>
          <w:p w14:paraId="53540D3E" w14:textId="77777777" w:rsidR="00190F48" w:rsidRPr="00766DD6" w:rsidRDefault="00190F48" w:rsidP="00190F48">
            <w:pPr>
              <w:tabs>
                <w:tab w:val="left" w:pos="0"/>
              </w:tabs>
              <w:overflowPunct w:val="0"/>
              <w:textAlignment w:val="baseline"/>
              <w:rPr>
                <w:b/>
                <w:szCs w:val="24"/>
              </w:rPr>
            </w:pPr>
            <w:r w:rsidRPr="00766DD6">
              <w:rPr>
                <w:b/>
                <w:szCs w:val="24"/>
              </w:rPr>
              <w:t>Skaičius</w:t>
            </w:r>
          </w:p>
        </w:tc>
        <w:tc>
          <w:tcPr>
            <w:tcW w:w="1983" w:type="dxa"/>
            <w:tcBorders>
              <w:top w:val="single" w:sz="4" w:space="0" w:color="auto"/>
              <w:left w:val="single" w:sz="4" w:space="0" w:color="auto"/>
              <w:bottom w:val="single" w:sz="4" w:space="0" w:color="auto"/>
              <w:right w:val="single" w:sz="4" w:space="0" w:color="auto"/>
            </w:tcBorders>
            <w:hideMark/>
          </w:tcPr>
          <w:p w14:paraId="5A8CE5C1" w14:textId="77777777" w:rsidR="00190F48" w:rsidRPr="00766DD6" w:rsidRDefault="001304E0" w:rsidP="00190F48">
            <w:pPr>
              <w:tabs>
                <w:tab w:val="left" w:pos="86"/>
              </w:tabs>
              <w:overflowPunct w:val="0"/>
              <w:ind w:firstLine="86"/>
              <w:textAlignment w:val="baseline"/>
              <w:rPr>
                <w:b/>
                <w:szCs w:val="24"/>
              </w:rPr>
            </w:pPr>
            <w:r w:rsidRPr="00766DD6">
              <w:rPr>
                <w:b/>
                <w:szCs w:val="24"/>
              </w:rPr>
              <w:t>0</w:t>
            </w:r>
          </w:p>
        </w:tc>
        <w:tc>
          <w:tcPr>
            <w:tcW w:w="1971" w:type="dxa"/>
            <w:tcBorders>
              <w:top w:val="single" w:sz="4" w:space="0" w:color="auto"/>
              <w:left w:val="single" w:sz="4" w:space="0" w:color="auto"/>
              <w:bottom w:val="single" w:sz="4" w:space="0" w:color="auto"/>
              <w:right w:val="single" w:sz="4" w:space="0" w:color="auto"/>
            </w:tcBorders>
            <w:hideMark/>
          </w:tcPr>
          <w:p w14:paraId="6A56FBF8" w14:textId="77777777" w:rsidR="00190F48" w:rsidRPr="00766DD6" w:rsidRDefault="00AE0F22" w:rsidP="00190F48">
            <w:pPr>
              <w:tabs>
                <w:tab w:val="left" w:pos="86"/>
              </w:tabs>
              <w:overflowPunct w:val="0"/>
              <w:ind w:firstLine="86"/>
              <w:textAlignment w:val="baseline"/>
              <w:rPr>
                <w:b/>
                <w:szCs w:val="24"/>
              </w:rPr>
            </w:pPr>
            <w:r w:rsidRPr="00766DD6">
              <w:rPr>
                <w:b/>
                <w:szCs w:val="24"/>
              </w:rPr>
              <w:t>45</w:t>
            </w:r>
          </w:p>
        </w:tc>
      </w:tr>
      <w:tr w:rsidR="008354BC" w:rsidRPr="00766DD6" w14:paraId="25F81851" w14:textId="77777777" w:rsidTr="001304E0">
        <w:trPr>
          <w:trHeight w:val="1018"/>
        </w:trPr>
        <w:tc>
          <w:tcPr>
            <w:tcW w:w="1428" w:type="dxa"/>
            <w:tcBorders>
              <w:top w:val="single" w:sz="4" w:space="0" w:color="auto"/>
              <w:left w:val="single" w:sz="4" w:space="0" w:color="auto"/>
              <w:bottom w:val="single" w:sz="4" w:space="0" w:color="auto"/>
              <w:right w:val="single" w:sz="4" w:space="0" w:color="auto"/>
            </w:tcBorders>
          </w:tcPr>
          <w:p w14:paraId="2B7BD2E0" w14:textId="39C9B44B" w:rsidR="008354BC" w:rsidRPr="00766DD6" w:rsidRDefault="008354BC" w:rsidP="00190F48">
            <w:pPr>
              <w:tabs>
                <w:tab w:val="left" w:pos="0"/>
              </w:tabs>
              <w:overflowPunct w:val="0"/>
              <w:textAlignment w:val="baseline"/>
              <w:rPr>
                <w:b/>
                <w:szCs w:val="24"/>
              </w:rPr>
            </w:pPr>
            <w:r>
              <w:rPr>
                <w:b/>
                <w:szCs w:val="24"/>
              </w:rPr>
              <w:t>R.N.718</w:t>
            </w:r>
          </w:p>
        </w:tc>
        <w:tc>
          <w:tcPr>
            <w:tcW w:w="2691" w:type="dxa"/>
            <w:tcBorders>
              <w:top w:val="single" w:sz="4" w:space="0" w:color="auto"/>
              <w:left w:val="single" w:sz="4" w:space="0" w:color="auto"/>
              <w:bottom w:val="single" w:sz="4" w:space="0" w:color="auto"/>
              <w:right w:val="single" w:sz="4" w:space="0" w:color="auto"/>
            </w:tcBorders>
          </w:tcPr>
          <w:p w14:paraId="4855B284" w14:textId="02DA2251" w:rsidR="008354BC" w:rsidRPr="008354BC" w:rsidRDefault="008354BC" w:rsidP="00190F48">
            <w:pPr>
              <w:tabs>
                <w:tab w:val="left" w:pos="0"/>
              </w:tabs>
              <w:overflowPunct w:val="0"/>
              <w:textAlignment w:val="baseline"/>
              <w:rPr>
                <w:b/>
                <w:szCs w:val="24"/>
              </w:rPr>
            </w:pPr>
            <w:r w:rsidRPr="008354BC">
              <w:rPr>
                <w:b/>
                <w:szCs w:val="24"/>
                <w:lang w:eastAsia="lt-LT"/>
              </w:rPr>
              <w:t>„Sumažėjęs aukštųjų mokyklų skaičius“</w:t>
            </w:r>
          </w:p>
        </w:tc>
        <w:tc>
          <w:tcPr>
            <w:tcW w:w="1557" w:type="dxa"/>
            <w:tcBorders>
              <w:top w:val="single" w:sz="4" w:space="0" w:color="auto"/>
              <w:left w:val="single" w:sz="4" w:space="0" w:color="auto"/>
              <w:bottom w:val="single" w:sz="4" w:space="0" w:color="auto"/>
              <w:right w:val="single" w:sz="4" w:space="0" w:color="auto"/>
            </w:tcBorders>
          </w:tcPr>
          <w:p w14:paraId="1AAE5550" w14:textId="056333FA" w:rsidR="008354BC" w:rsidRPr="00766DD6" w:rsidRDefault="008354BC" w:rsidP="00190F48">
            <w:pPr>
              <w:tabs>
                <w:tab w:val="left" w:pos="0"/>
              </w:tabs>
              <w:overflowPunct w:val="0"/>
              <w:textAlignment w:val="baseline"/>
              <w:rPr>
                <w:b/>
                <w:szCs w:val="24"/>
              </w:rPr>
            </w:pPr>
            <w:r>
              <w:rPr>
                <w:b/>
                <w:szCs w:val="24"/>
              </w:rPr>
              <w:t>Skaičius</w:t>
            </w:r>
          </w:p>
        </w:tc>
        <w:tc>
          <w:tcPr>
            <w:tcW w:w="1983" w:type="dxa"/>
            <w:tcBorders>
              <w:top w:val="single" w:sz="4" w:space="0" w:color="auto"/>
              <w:left w:val="single" w:sz="4" w:space="0" w:color="auto"/>
              <w:bottom w:val="single" w:sz="4" w:space="0" w:color="auto"/>
              <w:right w:val="single" w:sz="4" w:space="0" w:color="auto"/>
            </w:tcBorders>
          </w:tcPr>
          <w:p w14:paraId="2D0B8BFF" w14:textId="49CDBA4A" w:rsidR="008354BC" w:rsidRPr="00766DD6" w:rsidRDefault="008354BC" w:rsidP="00190F48">
            <w:pPr>
              <w:tabs>
                <w:tab w:val="left" w:pos="86"/>
              </w:tabs>
              <w:overflowPunct w:val="0"/>
              <w:ind w:firstLine="86"/>
              <w:textAlignment w:val="baseline"/>
              <w:rPr>
                <w:b/>
                <w:szCs w:val="24"/>
              </w:rPr>
            </w:pPr>
            <w:r>
              <w:rPr>
                <w:b/>
                <w:szCs w:val="24"/>
              </w:rPr>
              <w:t>0</w:t>
            </w:r>
          </w:p>
        </w:tc>
        <w:tc>
          <w:tcPr>
            <w:tcW w:w="1971" w:type="dxa"/>
            <w:tcBorders>
              <w:top w:val="single" w:sz="4" w:space="0" w:color="auto"/>
              <w:left w:val="single" w:sz="4" w:space="0" w:color="auto"/>
              <w:bottom w:val="single" w:sz="4" w:space="0" w:color="auto"/>
              <w:right w:val="single" w:sz="4" w:space="0" w:color="auto"/>
            </w:tcBorders>
          </w:tcPr>
          <w:p w14:paraId="2F067660" w14:textId="747089C1" w:rsidR="008354BC" w:rsidRPr="00766DD6" w:rsidRDefault="008354BC" w:rsidP="00190F48">
            <w:pPr>
              <w:tabs>
                <w:tab w:val="left" w:pos="86"/>
              </w:tabs>
              <w:overflowPunct w:val="0"/>
              <w:ind w:firstLine="86"/>
              <w:textAlignment w:val="baseline"/>
              <w:rPr>
                <w:b/>
                <w:szCs w:val="24"/>
              </w:rPr>
            </w:pPr>
            <w:r>
              <w:rPr>
                <w:b/>
                <w:szCs w:val="24"/>
              </w:rPr>
              <w:t>5</w:t>
            </w:r>
          </w:p>
        </w:tc>
      </w:tr>
    </w:tbl>
    <w:p w14:paraId="68E84D20" w14:textId="77777777" w:rsidR="00190F48" w:rsidRPr="00766DD6" w:rsidRDefault="00190F48" w:rsidP="00190F48">
      <w:pPr>
        <w:rPr>
          <w:b/>
        </w:rPr>
      </w:pPr>
    </w:p>
    <w:p w14:paraId="32E3ABF4" w14:textId="77777777" w:rsidR="00190F48" w:rsidRPr="00766DD6" w:rsidRDefault="00190F48" w:rsidP="00190F48">
      <w:pPr>
        <w:tabs>
          <w:tab w:val="left" w:pos="567"/>
        </w:tabs>
        <w:overflowPunct w:val="0"/>
        <w:ind w:firstLine="567"/>
        <w:textAlignment w:val="baseline"/>
        <w:rPr>
          <w:b/>
          <w:bCs/>
          <w:szCs w:val="24"/>
        </w:rPr>
      </w:pPr>
      <w:r w:rsidRPr="00766DD6">
        <w:rPr>
          <w:b/>
          <w:bCs/>
          <w:szCs w:val="24"/>
        </w:rPr>
        <w:t>7. Priemonės finansavimo šaltiniai</w:t>
      </w:r>
    </w:p>
    <w:p w14:paraId="6348759F" w14:textId="77777777" w:rsidR="00190F48" w:rsidRPr="00766DD6" w:rsidRDefault="00190F48" w:rsidP="00190F48">
      <w:pPr>
        <w:tabs>
          <w:tab w:val="left" w:pos="0"/>
          <w:tab w:val="left" w:pos="142"/>
          <w:tab w:val="left" w:pos="6946"/>
        </w:tabs>
        <w:overflowPunct w:val="0"/>
        <w:ind w:firstLine="6804"/>
        <w:textAlignment w:val="baseline"/>
        <w:rPr>
          <w:rFonts w:eastAsia="Calibri"/>
          <w:b/>
          <w:bCs/>
          <w:szCs w:val="24"/>
        </w:rPr>
      </w:pPr>
      <w:r w:rsidRPr="00766DD6">
        <w:rPr>
          <w:b/>
          <w:szCs w:val="24"/>
        </w:rPr>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591"/>
        <w:gridCol w:w="1248"/>
        <w:gridCol w:w="1305"/>
      </w:tblGrid>
      <w:tr w:rsidR="00190F48" w:rsidRPr="00766DD6" w14:paraId="1C61FD46" w14:textId="77777777" w:rsidTr="00190F48">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DD547A0" w14:textId="77777777" w:rsidR="00190F48" w:rsidRPr="00766DD6" w:rsidRDefault="00190F48" w:rsidP="00190F48">
            <w:pPr>
              <w:tabs>
                <w:tab w:val="left" w:pos="0"/>
                <w:tab w:val="left" w:pos="142"/>
              </w:tabs>
              <w:overflowPunct w:val="0"/>
              <w:jc w:val="center"/>
              <w:textAlignment w:val="baseline"/>
              <w:rPr>
                <w:b/>
                <w:bCs/>
                <w:szCs w:val="24"/>
              </w:rPr>
            </w:pPr>
            <w:r w:rsidRPr="00766DD6">
              <w:rPr>
                <w:b/>
                <w:bCs/>
                <w:szCs w:val="24"/>
              </w:rPr>
              <w:lastRenderedPageBreak/>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2A29B06D" w14:textId="77777777" w:rsidR="00190F48" w:rsidRPr="00766DD6" w:rsidRDefault="00190F48" w:rsidP="00190F48">
            <w:pPr>
              <w:tabs>
                <w:tab w:val="left" w:pos="0"/>
                <w:tab w:val="left" w:pos="142"/>
              </w:tabs>
              <w:overflowPunct w:val="0"/>
              <w:jc w:val="center"/>
              <w:textAlignment w:val="baseline"/>
              <w:rPr>
                <w:b/>
                <w:bCs/>
                <w:szCs w:val="24"/>
              </w:rPr>
            </w:pPr>
            <w:r w:rsidRPr="00766DD6">
              <w:rPr>
                <w:b/>
                <w:bCs/>
                <w:szCs w:val="24"/>
              </w:rPr>
              <w:t>Kiti projektų finansavimo šaltiniai</w:t>
            </w:r>
          </w:p>
        </w:tc>
      </w:tr>
      <w:tr w:rsidR="00190F48" w:rsidRPr="00766DD6" w14:paraId="1E9948BF" w14:textId="77777777" w:rsidTr="00190F48">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63E1854" w14:textId="77777777" w:rsidR="00190F48" w:rsidRPr="00766DD6" w:rsidRDefault="00190F48" w:rsidP="00190F48">
            <w:pPr>
              <w:overflowPunct w:val="0"/>
              <w:jc w:val="center"/>
              <w:textAlignment w:val="baseline"/>
              <w:rPr>
                <w:b/>
                <w:bCs/>
                <w:szCs w:val="24"/>
              </w:rPr>
            </w:pPr>
            <w:r w:rsidRPr="00766DD6">
              <w:rPr>
                <w:b/>
                <w:bCs/>
                <w:szCs w:val="24"/>
              </w:rPr>
              <w:t>ES struktūrinių fondų</w:t>
            </w:r>
          </w:p>
          <w:p w14:paraId="47384DAB" w14:textId="77777777" w:rsidR="00190F48" w:rsidRPr="00766DD6" w:rsidRDefault="00190F48" w:rsidP="00190F48">
            <w:pPr>
              <w:overflowPunct w:val="0"/>
              <w:jc w:val="center"/>
              <w:textAlignment w:val="baseline"/>
              <w:rPr>
                <w:b/>
                <w:bCs/>
                <w:szCs w:val="24"/>
              </w:rPr>
            </w:pPr>
            <w:r w:rsidRPr="00766DD6">
              <w:rPr>
                <w:b/>
                <w:bCs/>
                <w:szCs w:val="24"/>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56087C66" w14:textId="77777777" w:rsidR="00190F48" w:rsidRPr="00766DD6" w:rsidRDefault="00190F48" w:rsidP="00190F48">
            <w:pPr>
              <w:tabs>
                <w:tab w:val="left" w:pos="0"/>
                <w:tab w:val="left" w:pos="142"/>
              </w:tabs>
              <w:overflowPunct w:val="0"/>
              <w:jc w:val="center"/>
              <w:textAlignment w:val="baseline"/>
              <w:rPr>
                <w:b/>
                <w:bCs/>
                <w:szCs w:val="24"/>
              </w:rPr>
            </w:pPr>
            <w:r w:rsidRPr="00766DD6">
              <w:rPr>
                <w:b/>
                <w:bCs/>
                <w:szCs w:val="24"/>
              </w:rPr>
              <w:t>Nacionalinės lėšos</w:t>
            </w:r>
          </w:p>
        </w:tc>
      </w:tr>
      <w:tr w:rsidR="00190F48" w:rsidRPr="00766DD6" w14:paraId="7329B8B2" w14:textId="77777777" w:rsidTr="00190F48">
        <w:trPr>
          <w:cantSplit/>
          <w:trHeight w:val="386"/>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9888C3E" w14:textId="77777777" w:rsidR="00190F48" w:rsidRPr="00766DD6" w:rsidRDefault="00190F48" w:rsidP="00190F48">
            <w:pPr>
              <w:rPr>
                <w:b/>
                <w:bCs/>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67923F5" w14:textId="77777777" w:rsidR="00190F48" w:rsidRPr="00766DD6" w:rsidRDefault="00190F48" w:rsidP="00190F48">
            <w:pPr>
              <w:overflowPunct w:val="0"/>
              <w:jc w:val="center"/>
              <w:textAlignment w:val="baseline"/>
              <w:rPr>
                <w:b/>
                <w:bCs/>
                <w:szCs w:val="24"/>
              </w:rPr>
            </w:pPr>
            <w:r w:rsidRPr="00766DD6">
              <w:rPr>
                <w:b/>
                <w:bCs/>
                <w:szCs w:val="24"/>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7065242D" w14:textId="77777777" w:rsidR="00190F48" w:rsidRPr="00766DD6" w:rsidRDefault="00190F48" w:rsidP="00190F48">
            <w:pPr>
              <w:tabs>
                <w:tab w:val="left" w:pos="0"/>
              </w:tabs>
              <w:overflowPunct w:val="0"/>
              <w:jc w:val="center"/>
              <w:textAlignment w:val="baseline"/>
              <w:rPr>
                <w:b/>
                <w:bCs/>
                <w:szCs w:val="24"/>
              </w:rPr>
            </w:pPr>
            <w:r w:rsidRPr="00766DD6">
              <w:rPr>
                <w:b/>
                <w:bCs/>
                <w:szCs w:val="24"/>
              </w:rPr>
              <w:t>Projektų vykdytojų lėšos</w:t>
            </w:r>
          </w:p>
        </w:tc>
      </w:tr>
      <w:tr w:rsidR="00190F48" w:rsidRPr="00766DD6" w14:paraId="41EFC407" w14:textId="77777777" w:rsidTr="00190F48">
        <w:trPr>
          <w:cantSplit/>
          <w:trHeight w:val="1248"/>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29F89AA" w14:textId="77777777" w:rsidR="00190F48" w:rsidRPr="00766DD6" w:rsidRDefault="00190F48" w:rsidP="00190F48">
            <w:pPr>
              <w:rPr>
                <w:b/>
                <w:bCs/>
                <w:szCs w:val="24"/>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14:paraId="5D71021E" w14:textId="77777777" w:rsidR="00190F48" w:rsidRPr="00766DD6" w:rsidRDefault="00190F48" w:rsidP="00190F48">
            <w:pPr>
              <w:rPr>
                <w:b/>
                <w:bCs/>
                <w:szCs w:val="24"/>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536B1E0D" w14:textId="77777777" w:rsidR="00190F48" w:rsidRPr="00766DD6" w:rsidRDefault="00190F48" w:rsidP="00190F48">
            <w:pPr>
              <w:tabs>
                <w:tab w:val="left" w:pos="176"/>
              </w:tabs>
              <w:overflowPunct w:val="0"/>
              <w:jc w:val="center"/>
              <w:textAlignment w:val="baseline"/>
              <w:rPr>
                <w:b/>
                <w:bCs/>
                <w:szCs w:val="24"/>
              </w:rPr>
            </w:pPr>
            <w:r w:rsidRPr="00766DD6">
              <w:rPr>
                <w:b/>
                <w:bCs/>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CBACE" w14:textId="77777777" w:rsidR="00190F48" w:rsidRPr="00766DD6" w:rsidRDefault="00190F48" w:rsidP="00190F48">
            <w:pPr>
              <w:tabs>
                <w:tab w:val="left" w:pos="176"/>
              </w:tabs>
              <w:overflowPunct w:val="0"/>
              <w:jc w:val="center"/>
              <w:textAlignment w:val="baseline"/>
              <w:rPr>
                <w:b/>
                <w:bCs/>
                <w:szCs w:val="24"/>
              </w:rPr>
            </w:pPr>
            <w:r w:rsidRPr="00766DD6">
              <w:rPr>
                <w:b/>
                <w:bCs/>
                <w:szCs w:val="24"/>
              </w:rPr>
              <w:t>Lietuvos Respublikos valstybės biudžeto lėšos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94741C3" w14:textId="77777777" w:rsidR="00190F48" w:rsidRPr="00766DD6" w:rsidRDefault="00190F48" w:rsidP="00190F48">
            <w:pPr>
              <w:tabs>
                <w:tab w:val="left" w:pos="176"/>
              </w:tabs>
              <w:overflowPunct w:val="0"/>
              <w:jc w:val="center"/>
              <w:textAlignment w:val="baseline"/>
              <w:rPr>
                <w:b/>
                <w:bCs/>
                <w:szCs w:val="24"/>
              </w:rPr>
            </w:pPr>
            <w:r w:rsidRPr="00766DD6">
              <w:rPr>
                <w:b/>
                <w:bCs/>
                <w:szCs w:val="24"/>
              </w:rPr>
              <w:t>Savivaldybės biudžeto</w:t>
            </w:r>
          </w:p>
          <w:p w14:paraId="5DB28FE8" w14:textId="77777777" w:rsidR="00190F48" w:rsidRPr="00766DD6" w:rsidRDefault="00190F48" w:rsidP="00190F48">
            <w:pPr>
              <w:tabs>
                <w:tab w:val="left" w:pos="176"/>
              </w:tabs>
              <w:overflowPunct w:val="0"/>
              <w:jc w:val="center"/>
              <w:textAlignment w:val="baseline"/>
              <w:rPr>
                <w:b/>
                <w:bCs/>
                <w:szCs w:val="24"/>
              </w:rPr>
            </w:pPr>
            <w:r w:rsidRPr="00766DD6">
              <w:rPr>
                <w:b/>
                <w:bCs/>
                <w:szCs w:val="24"/>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647AEB8" w14:textId="77777777" w:rsidR="00190F48" w:rsidRPr="00766DD6" w:rsidRDefault="00190F48" w:rsidP="00190F48">
            <w:pPr>
              <w:tabs>
                <w:tab w:val="left" w:pos="0"/>
              </w:tabs>
              <w:overflowPunct w:val="0"/>
              <w:jc w:val="center"/>
              <w:textAlignment w:val="baseline"/>
              <w:rPr>
                <w:b/>
                <w:bCs/>
                <w:szCs w:val="24"/>
              </w:rPr>
            </w:pPr>
            <w:r w:rsidRPr="00766DD6">
              <w:rPr>
                <w:b/>
                <w:bCs/>
                <w:szCs w:val="24"/>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70690DA" w14:textId="77777777" w:rsidR="00190F48" w:rsidRPr="00766DD6" w:rsidRDefault="00190F48" w:rsidP="00190F48">
            <w:pPr>
              <w:tabs>
                <w:tab w:val="left" w:pos="0"/>
              </w:tabs>
              <w:overflowPunct w:val="0"/>
              <w:jc w:val="center"/>
              <w:textAlignment w:val="baseline"/>
              <w:rPr>
                <w:b/>
                <w:bCs/>
                <w:szCs w:val="24"/>
              </w:rPr>
            </w:pPr>
            <w:r w:rsidRPr="00766DD6">
              <w:rPr>
                <w:b/>
                <w:bCs/>
                <w:szCs w:val="24"/>
              </w:rPr>
              <w:t>Privačios lėšos</w:t>
            </w:r>
          </w:p>
        </w:tc>
      </w:tr>
      <w:tr w:rsidR="00190F48" w:rsidRPr="00766DD6" w14:paraId="01B190C4" w14:textId="77777777" w:rsidTr="00190F48">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2640094D" w14:textId="77777777" w:rsidR="00190F48" w:rsidRPr="00766DD6" w:rsidRDefault="00190F48" w:rsidP="00190F48">
            <w:pPr>
              <w:tabs>
                <w:tab w:val="left" w:pos="176"/>
                <w:tab w:val="left" w:pos="743"/>
              </w:tabs>
              <w:ind w:left="459"/>
              <w:contextualSpacing/>
              <w:rPr>
                <w:b/>
                <w:szCs w:val="24"/>
              </w:rPr>
            </w:pPr>
            <w:r w:rsidRPr="00766DD6">
              <w:rPr>
                <w:b/>
                <w:szCs w:val="24"/>
              </w:rPr>
              <w:t>1.</w:t>
            </w:r>
            <w:r w:rsidRPr="00766DD6">
              <w:rPr>
                <w:b/>
                <w:szCs w:val="24"/>
              </w:rPr>
              <w:tab/>
              <w:t>Priemonės finansavimo šaltiniai, neįskaitant veiklos lėšų rezervo ir jam finansuoti skiriamų lėšų</w:t>
            </w:r>
          </w:p>
        </w:tc>
      </w:tr>
      <w:tr w:rsidR="00190F48" w:rsidRPr="00766DD6" w14:paraId="0EF7D69E" w14:textId="77777777" w:rsidTr="00190F48">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140B4EC0" w14:textId="77777777" w:rsidR="00190F48" w:rsidRPr="00766DD6" w:rsidRDefault="00986BB6" w:rsidP="00190F48">
            <w:pPr>
              <w:tabs>
                <w:tab w:val="left" w:pos="0"/>
              </w:tabs>
              <w:overflowPunct w:val="0"/>
              <w:jc w:val="center"/>
              <w:textAlignment w:val="baseline"/>
              <w:rPr>
                <w:b/>
                <w:bCs/>
                <w:szCs w:val="24"/>
              </w:rPr>
            </w:pPr>
            <w:r w:rsidRPr="00766DD6">
              <w:rPr>
                <w:b/>
                <w:bCs/>
                <w:szCs w:val="24"/>
                <w:lang w:eastAsia="lt-LT"/>
              </w:rPr>
              <w:t>1 448 101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D8E14A" w14:textId="77777777" w:rsidR="00190F48" w:rsidRPr="00766DD6" w:rsidRDefault="00190F48" w:rsidP="00190F48">
            <w:pPr>
              <w:tabs>
                <w:tab w:val="left" w:pos="0"/>
              </w:tabs>
              <w:overflowPunct w:val="0"/>
              <w:jc w:val="center"/>
              <w:textAlignment w:val="baseline"/>
              <w:rPr>
                <w:b/>
                <w:bCs/>
                <w:szCs w:val="24"/>
              </w:rPr>
            </w:pPr>
            <w:r w:rsidRPr="00766DD6">
              <w:rPr>
                <w:b/>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B478D93" w14:textId="77777777" w:rsidR="00190F48" w:rsidRPr="00766DD6" w:rsidRDefault="004D6EFC" w:rsidP="00190F48">
            <w:pPr>
              <w:tabs>
                <w:tab w:val="left" w:pos="0"/>
              </w:tabs>
              <w:overflowPunct w:val="0"/>
              <w:jc w:val="center"/>
              <w:textAlignment w:val="baseline"/>
              <w:rPr>
                <w:b/>
                <w:szCs w:val="24"/>
              </w:rPr>
            </w:pPr>
            <w:r w:rsidRPr="00766DD6">
              <w:rPr>
                <w:b/>
                <w:szCs w:val="24"/>
              </w:rPr>
              <w:t>55 375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F3B5C" w14:textId="77777777" w:rsidR="00190F48" w:rsidRPr="00766DD6" w:rsidRDefault="004D6EFC" w:rsidP="00190F48">
            <w:pPr>
              <w:tabs>
                <w:tab w:val="left" w:pos="0"/>
              </w:tabs>
              <w:overflowPunct w:val="0"/>
              <w:jc w:val="center"/>
              <w:textAlignment w:val="baseline"/>
              <w:rPr>
                <w:b/>
                <w:szCs w:val="24"/>
              </w:rPr>
            </w:pPr>
            <w:r w:rsidRPr="00766DD6">
              <w:rPr>
                <w:b/>
                <w:szCs w:val="24"/>
              </w:rPr>
              <w:t>55 375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A65151B" w14:textId="77777777" w:rsidR="00190F48" w:rsidRPr="00766DD6" w:rsidRDefault="00190F48" w:rsidP="00190F48">
            <w:pPr>
              <w:tabs>
                <w:tab w:val="left" w:pos="0"/>
              </w:tabs>
              <w:overflowPunct w:val="0"/>
              <w:jc w:val="center"/>
              <w:textAlignment w:val="baseline"/>
              <w:rPr>
                <w:b/>
                <w:bCs/>
                <w:szCs w:val="24"/>
              </w:rPr>
            </w:pPr>
            <w:r w:rsidRPr="00766DD6">
              <w:rPr>
                <w:b/>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E7A119" w14:textId="77777777" w:rsidR="00190F48" w:rsidRPr="00766DD6" w:rsidRDefault="00190F48" w:rsidP="00190F48">
            <w:pPr>
              <w:tabs>
                <w:tab w:val="left" w:pos="0"/>
              </w:tabs>
              <w:overflowPunct w:val="0"/>
              <w:jc w:val="center"/>
              <w:textAlignment w:val="baseline"/>
              <w:rPr>
                <w:b/>
                <w:bCs/>
                <w:szCs w:val="24"/>
              </w:rPr>
            </w:pPr>
            <w:r w:rsidRPr="00766DD6">
              <w:rPr>
                <w:b/>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B1C1253" w14:textId="77777777" w:rsidR="00190F48" w:rsidRPr="00766DD6" w:rsidRDefault="00190F48" w:rsidP="00190F48">
            <w:pPr>
              <w:tabs>
                <w:tab w:val="left" w:pos="0"/>
              </w:tabs>
              <w:overflowPunct w:val="0"/>
              <w:jc w:val="center"/>
              <w:textAlignment w:val="baseline"/>
              <w:rPr>
                <w:b/>
                <w:szCs w:val="24"/>
              </w:rPr>
            </w:pPr>
            <w:r w:rsidRPr="00766DD6">
              <w:rPr>
                <w:b/>
                <w:szCs w:val="24"/>
              </w:rPr>
              <w:t>0</w:t>
            </w:r>
          </w:p>
        </w:tc>
      </w:tr>
      <w:tr w:rsidR="00190F48" w:rsidRPr="00766DD6" w14:paraId="420EFF7A" w14:textId="77777777" w:rsidTr="00190F48">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54F1246B" w14:textId="77777777" w:rsidR="00190F48" w:rsidRPr="00766DD6" w:rsidRDefault="00190F48" w:rsidP="00190F48">
            <w:pPr>
              <w:tabs>
                <w:tab w:val="left" w:pos="0"/>
                <w:tab w:val="left" w:pos="743"/>
              </w:tabs>
              <w:ind w:firstLine="459"/>
              <w:rPr>
                <w:b/>
                <w:szCs w:val="24"/>
              </w:rPr>
            </w:pPr>
            <w:r w:rsidRPr="00766DD6">
              <w:rPr>
                <w:b/>
                <w:szCs w:val="24"/>
              </w:rPr>
              <w:t>2.</w:t>
            </w:r>
            <w:r w:rsidRPr="00766DD6">
              <w:rPr>
                <w:b/>
                <w:szCs w:val="24"/>
              </w:rPr>
              <w:tab/>
              <w:t>Veiklos lėšų rezervas ir jam finansuoti skiriamos nacionalinės lėšos</w:t>
            </w:r>
          </w:p>
        </w:tc>
      </w:tr>
      <w:tr w:rsidR="00190F48" w:rsidRPr="00766DD6" w14:paraId="0B5E42FA" w14:textId="77777777" w:rsidTr="00190F48">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546BC6A8"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925 419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B104FB"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318E4E1" w14:textId="77777777" w:rsidR="00190F48" w:rsidRPr="00766DD6" w:rsidRDefault="00190F48" w:rsidP="00190F48">
            <w:pPr>
              <w:tabs>
                <w:tab w:val="left" w:pos="318"/>
              </w:tabs>
              <w:overflowPunct w:val="0"/>
              <w:jc w:val="center"/>
              <w:textAlignment w:val="baseline"/>
              <w:rPr>
                <w:b/>
                <w:szCs w:val="24"/>
              </w:rPr>
            </w:pPr>
            <w:r w:rsidRPr="00766DD6">
              <w:rPr>
                <w:b/>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16174" w14:textId="77777777" w:rsidR="00190F48" w:rsidRPr="00766DD6" w:rsidRDefault="00190F48" w:rsidP="00190F48">
            <w:pPr>
              <w:tabs>
                <w:tab w:val="left" w:pos="318"/>
              </w:tabs>
              <w:overflowPunct w:val="0"/>
              <w:jc w:val="center"/>
              <w:textAlignment w:val="baseline"/>
              <w:rPr>
                <w:b/>
                <w:szCs w:val="24"/>
              </w:rPr>
            </w:pPr>
            <w:r w:rsidRPr="00766DD6">
              <w:rPr>
                <w:b/>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ED4978C"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CC6D217"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2769C7D" w14:textId="77777777" w:rsidR="00190F48" w:rsidRPr="00766DD6" w:rsidRDefault="00190F48" w:rsidP="00190F48">
            <w:pPr>
              <w:tabs>
                <w:tab w:val="left" w:pos="318"/>
              </w:tabs>
              <w:overflowPunct w:val="0"/>
              <w:jc w:val="center"/>
              <w:textAlignment w:val="baseline"/>
              <w:rPr>
                <w:b/>
                <w:szCs w:val="24"/>
              </w:rPr>
            </w:pPr>
            <w:r w:rsidRPr="00766DD6">
              <w:rPr>
                <w:b/>
                <w:szCs w:val="24"/>
              </w:rPr>
              <w:t>0</w:t>
            </w:r>
          </w:p>
        </w:tc>
      </w:tr>
      <w:tr w:rsidR="00190F48" w:rsidRPr="00766DD6" w14:paraId="30158B9C" w14:textId="77777777" w:rsidTr="00190F48">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A3C22F3" w14:textId="77777777" w:rsidR="00190F48" w:rsidRPr="00766DD6" w:rsidRDefault="00190F48" w:rsidP="00190F48">
            <w:pPr>
              <w:tabs>
                <w:tab w:val="left" w:pos="0"/>
                <w:tab w:val="left" w:pos="743"/>
              </w:tabs>
              <w:ind w:firstLine="459"/>
              <w:rPr>
                <w:b/>
                <w:szCs w:val="24"/>
              </w:rPr>
            </w:pPr>
            <w:r w:rsidRPr="00766DD6">
              <w:rPr>
                <w:b/>
                <w:szCs w:val="24"/>
              </w:rPr>
              <w:t>3.</w:t>
            </w:r>
            <w:r w:rsidRPr="00766DD6">
              <w:rPr>
                <w:b/>
                <w:szCs w:val="24"/>
              </w:rPr>
              <w:tab/>
              <w:t xml:space="preserve">Iš viso </w:t>
            </w:r>
          </w:p>
        </w:tc>
      </w:tr>
      <w:tr w:rsidR="00190F48" w:rsidRPr="00766DD6" w14:paraId="01DE8CF9" w14:textId="77777777" w:rsidTr="00190F48">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4599B684" w14:textId="77777777" w:rsidR="00190F48" w:rsidRPr="00766DD6" w:rsidRDefault="00986BB6" w:rsidP="00190F48">
            <w:pPr>
              <w:tabs>
                <w:tab w:val="left" w:pos="318"/>
              </w:tabs>
              <w:overflowPunct w:val="0"/>
              <w:jc w:val="center"/>
              <w:textAlignment w:val="baseline"/>
              <w:rPr>
                <w:b/>
                <w:bCs/>
                <w:strike/>
                <w:szCs w:val="24"/>
              </w:rPr>
            </w:pPr>
            <w:r w:rsidRPr="00766DD6">
              <w:rPr>
                <w:b/>
                <w:bCs/>
                <w:szCs w:val="24"/>
                <w:lang w:eastAsia="lt-LT"/>
              </w:rPr>
              <w:t>1 448 101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FBAD70"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639601B" w14:textId="77777777" w:rsidR="00190F48" w:rsidRPr="00766DD6" w:rsidRDefault="004D6EFC" w:rsidP="00190F48">
            <w:pPr>
              <w:tabs>
                <w:tab w:val="left" w:pos="318"/>
              </w:tabs>
              <w:overflowPunct w:val="0"/>
              <w:jc w:val="center"/>
              <w:textAlignment w:val="baseline"/>
              <w:rPr>
                <w:b/>
                <w:szCs w:val="24"/>
              </w:rPr>
            </w:pPr>
            <w:r w:rsidRPr="00766DD6">
              <w:rPr>
                <w:b/>
                <w:szCs w:val="24"/>
              </w:rPr>
              <w:t>55 375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28AB0C" w14:textId="77777777" w:rsidR="00190F48" w:rsidRPr="00766DD6" w:rsidRDefault="004D6EFC" w:rsidP="00190F48">
            <w:pPr>
              <w:tabs>
                <w:tab w:val="left" w:pos="318"/>
              </w:tabs>
              <w:overflowPunct w:val="0"/>
              <w:jc w:val="center"/>
              <w:textAlignment w:val="baseline"/>
              <w:rPr>
                <w:b/>
                <w:szCs w:val="24"/>
              </w:rPr>
            </w:pPr>
            <w:r w:rsidRPr="00766DD6">
              <w:rPr>
                <w:b/>
                <w:szCs w:val="24"/>
              </w:rPr>
              <w:t>55 375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D36D0E2"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AF87306" w14:textId="77777777" w:rsidR="00190F48" w:rsidRPr="00766DD6" w:rsidRDefault="00190F48" w:rsidP="00190F48">
            <w:pPr>
              <w:tabs>
                <w:tab w:val="left" w:pos="318"/>
              </w:tabs>
              <w:overflowPunct w:val="0"/>
              <w:jc w:val="center"/>
              <w:textAlignment w:val="baseline"/>
              <w:rPr>
                <w:b/>
                <w:bCs/>
                <w:szCs w:val="24"/>
              </w:rPr>
            </w:pPr>
            <w:r w:rsidRPr="00766DD6">
              <w:rPr>
                <w:b/>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8619002" w14:textId="77777777" w:rsidR="00190F48" w:rsidRPr="00766DD6" w:rsidRDefault="00190F48" w:rsidP="00190F48">
            <w:pPr>
              <w:tabs>
                <w:tab w:val="left" w:pos="318"/>
              </w:tabs>
              <w:overflowPunct w:val="0"/>
              <w:jc w:val="center"/>
              <w:textAlignment w:val="baseline"/>
              <w:rPr>
                <w:b/>
                <w:szCs w:val="24"/>
              </w:rPr>
            </w:pPr>
            <w:r w:rsidRPr="00766DD6">
              <w:rPr>
                <w:b/>
                <w:szCs w:val="24"/>
              </w:rPr>
              <w:t>0</w:t>
            </w:r>
          </w:p>
        </w:tc>
      </w:tr>
    </w:tbl>
    <w:p w14:paraId="51D2E3AE" w14:textId="77777777" w:rsidR="00BB65D5" w:rsidRPr="00766DD6" w:rsidRDefault="00BB65D5">
      <w:pPr>
        <w:rPr>
          <w:b/>
        </w:rPr>
        <w:sectPr w:rsidR="00BB65D5" w:rsidRPr="00766DD6" w:rsidSect="009A683E">
          <w:footerReference w:type="default" r:id="rId7"/>
          <w:pgSz w:w="11906" w:h="16838"/>
          <w:pgMar w:top="1134" w:right="851" w:bottom="1134" w:left="1418" w:header="567" w:footer="567" w:gutter="0"/>
          <w:cols w:space="1296"/>
          <w:docGrid w:linePitch="360"/>
        </w:sectPr>
      </w:pPr>
    </w:p>
    <w:tbl>
      <w:tblPr>
        <w:tblW w:w="531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1104"/>
        <w:gridCol w:w="9"/>
        <w:gridCol w:w="56"/>
        <w:gridCol w:w="1327"/>
        <w:gridCol w:w="87"/>
        <w:gridCol w:w="1185"/>
        <w:gridCol w:w="53"/>
        <w:gridCol w:w="2168"/>
        <w:gridCol w:w="40"/>
        <w:gridCol w:w="1729"/>
        <w:gridCol w:w="40"/>
        <w:gridCol w:w="2759"/>
        <w:gridCol w:w="56"/>
        <w:gridCol w:w="1568"/>
        <w:gridCol w:w="34"/>
        <w:gridCol w:w="1590"/>
        <w:gridCol w:w="31"/>
        <w:gridCol w:w="1608"/>
        <w:gridCol w:w="12"/>
      </w:tblGrid>
      <w:tr w:rsidR="009D02DA" w:rsidRPr="00AA5C49" w14:paraId="300C5343" w14:textId="77777777" w:rsidTr="001A7E3E">
        <w:trPr>
          <w:trHeight w:val="1380"/>
        </w:trPr>
        <w:tc>
          <w:tcPr>
            <w:tcW w:w="3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AC930F"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lastRenderedPageBreak/>
              <w:t>Rodiklio kodas</w:t>
            </w:r>
          </w:p>
        </w:tc>
        <w:tc>
          <w:tcPr>
            <w:tcW w:w="47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5926F21"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Rodiklio pavadinimas</w:t>
            </w: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BE262C"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Matavimo vienetai</w:t>
            </w:r>
          </w:p>
        </w:tc>
        <w:tc>
          <w:tcPr>
            <w:tcW w:w="71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CB3004"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Sąvokų apibrėžtys</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FDCE9E"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Apskaičiavimo tipas</w:t>
            </w:r>
          </w:p>
        </w:tc>
        <w:tc>
          <w:tcPr>
            <w:tcW w:w="90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EC299D"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Skaičiavimo būdas</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0537F0"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Duomenų šaltinis</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3FCC1A"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 xml:space="preserve">Pasiekimo momentas </w:t>
            </w:r>
          </w:p>
        </w:tc>
        <w:tc>
          <w:tcPr>
            <w:tcW w:w="53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E85DA16"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Institucija</w:t>
            </w:r>
          </w:p>
        </w:tc>
      </w:tr>
      <w:tr w:rsidR="009D02DA" w:rsidRPr="00AA5C49" w14:paraId="3FC34B33" w14:textId="77777777" w:rsidTr="001A7E3E">
        <w:trPr>
          <w:trHeight w:val="223"/>
        </w:trPr>
        <w:tc>
          <w:tcPr>
            <w:tcW w:w="3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E2FFF0"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1</w:t>
            </w:r>
          </w:p>
        </w:tc>
        <w:tc>
          <w:tcPr>
            <w:tcW w:w="47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8188C9"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2</w:t>
            </w: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693E65"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3</w:t>
            </w:r>
          </w:p>
        </w:tc>
        <w:tc>
          <w:tcPr>
            <w:tcW w:w="71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8B6516"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4</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B1BFE7"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5</w:t>
            </w:r>
          </w:p>
        </w:tc>
        <w:tc>
          <w:tcPr>
            <w:tcW w:w="90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BF9A0"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6</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4460F1"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7</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47D418"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8</w:t>
            </w:r>
          </w:p>
        </w:tc>
        <w:tc>
          <w:tcPr>
            <w:tcW w:w="53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2A06EB0" w14:textId="77777777" w:rsidR="009D02DA" w:rsidRPr="009D02DA" w:rsidRDefault="009D02DA" w:rsidP="001A7E3E">
            <w:pPr>
              <w:overflowPunct w:val="0"/>
              <w:jc w:val="center"/>
              <w:textAlignment w:val="baseline"/>
              <w:rPr>
                <w:b/>
                <w:iCs/>
                <w:sz w:val="22"/>
                <w:szCs w:val="22"/>
                <w:lang w:eastAsia="lt-LT"/>
              </w:rPr>
            </w:pPr>
            <w:r w:rsidRPr="009D02DA">
              <w:rPr>
                <w:b/>
                <w:iCs/>
                <w:sz w:val="22"/>
                <w:szCs w:val="22"/>
                <w:lang w:eastAsia="lt-LT"/>
              </w:rPr>
              <w:t>9</w:t>
            </w:r>
          </w:p>
        </w:tc>
      </w:tr>
      <w:tr w:rsidR="009D02DA" w:rsidRPr="00AA5C49" w14:paraId="317F5F1B" w14:textId="77777777" w:rsidTr="001A7E3E">
        <w:trPr>
          <w:trHeight w:val="359"/>
        </w:trPr>
        <w:tc>
          <w:tcPr>
            <w:tcW w:w="5000" w:type="pct"/>
            <w:gridSpan w:val="20"/>
            <w:tcBorders>
              <w:top w:val="single" w:sz="4" w:space="0" w:color="auto"/>
              <w:left w:val="single" w:sz="4" w:space="0" w:color="auto"/>
              <w:bottom w:val="single" w:sz="4" w:space="0" w:color="auto"/>
              <w:right w:val="single" w:sz="4" w:space="0" w:color="auto"/>
            </w:tcBorders>
            <w:shd w:val="clear" w:color="auto" w:fill="FFFFFF"/>
            <w:vAlign w:val="center"/>
            <w:hideMark/>
          </w:tcPr>
          <w:p w14:paraId="4228C7A2"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Rezultato rodikliai</w:t>
            </w:r>
          </w:p>
        </w:tc>
      </w:tr>
      <w:tr w:rsidR="009D02DA" w:rsidRPr="00AA5C49" w14:paraId="083F3DA9" w14:textId="77777777" w:rsidTr="001A7E3E">
        <w:trPr>
          <w:gridAfter w:val="1"/>
          <w:wAfter w:w="4" w:type="pct"/>
          <w:trHeight w:val="840"/>
        </w:trPr>
        <w:tc>
          <w:tcPr>
            <w:tcW w:w="360" w:type="pct"/>
            <w:gridSpan w:val="2"/>
            <w:tcBorders>
              <w:top w:val="single" w:sz="4" w:space="0" w:color="auto"/>
              <w:left w:val="single" w:sz="4" w:space="0" w:color="auto"/>
              <w:bottom w:val="single" w:sz="4" w:space="0" w:color="auto"/>
              <w:right w:val="single" w:sz="4" w:space="0" w:color="auto"/>
            </w:tcBorders>
          </w:tcPr>
          <w:p w14:paraId="7E704CB2" w14:textId="77777777" w:rsidR="009D02DA" w:rsidRPr="009D02DA" w:rsidRDefault="009D02DA" w:rsidP="001A7E3E">
            <w:pPr>
              <w:rPr>
                <w:b/>
                <w:sz w:val="22"/>
                <w:szCs w:val="22"/>
                <w:lang w:eastAsia="lt-LT"/>
              </w:rPr>
            </w:pPr>
            <w:proofErr w:type="spellStart"/>
            <w:r w:rsidRPr="009D02DA">
              <w:rPr>
                <w:b/>
                <w:sz w:val="22"/>
                <w:szCs w:val="22"/>
                <w:lang w:eastAsia="lt-LT"/>
              </w:rPr>
              <w:t>R.N.717</w:t>
            </w:r>
            <w:proofErr w:type="spellEnd"/>
          </w:p>
        </w:tc>
        <w:tc>
          <w:tcPr>
            <w:tcW w:w="478" w:type="pct"/>
            <w:gridSpan w:val="4"/>
            <w:tcBorders>
              <w:top w:val="single" w:sz="4" w:space="0" w:color="auto"/>
              <w:left w:val="single" w:sz="4" w:space="0" w:color="auto"/>
              <w:bottom w:val="single" w:sz="4" w:space="0" w:color="auto"/>
              <w:right w:val="single" w:sz="4" w:space="0" w:color="auto"/>
            </w:tcBorders>
          </w:tcPr>
          <w:p w14:paraId="353B4A37" w14:textId="77777777" w:rsidR="009D02DA" w:rsidRPr="009D02DA" w:rsidRDefault="009D02DA" w:rsidP="001A7E3E">
            <w:pPr>
              <w:rPr>
                <w:b/>
                <w:sz w:val="22"/>
                <w:szCs w:val="22"/>
                <w:lang w:eastAsia="lt-LT"/>
              </w:rPr>
            </w:pPr>
            <w:r w:rsidRPr="009D02DA">
              <w:rPr>
                <w:b/>
                <w:sz w:val="22"/>
                <w:szCs w:val="22"/>
                <w:lang w:eastAsia="lt-LT"/>
              </w:rPr>
              <w:t>„Padidėjęs informacinių sistemų vartotojų skaičius“</w:t>
            </w:r>
          </w:p>
        </w:tc>
        <w:tc>
          <w:tcPr>
            <w:tcW w:w="383" w:type="pct"/>
            <w:tcBorders>
              <w:top w:val="single" w:sz="4" w:space="0" w:color="auto"/>
              <w:left w:val="single" w:sz="4" w:space="0" w:color="auto"/>
              <w:bottom w:val="single" w:sz="4" w:space="0" w:color="auto"/>
              <w:right w:val="single" w:sz="4" w:space="0" w:color="auto"/>
            </w:tcBorders>
          </w:tcPr>
          <w:p w14:paraId="3E9AFC11" w14:textId="77777777" w:rsidR="009D02DA" w:rsidRPr="009D02DA" w:rsidRDefault="009D02DA" w:rsidP="001A7E3E">
            <w:pPr>
              <w:textAlignment w:val="baseline"/>
              <w:rPr>
                <w:b/>
                <w:sz w:val="22"/>
                <w:szCs w:val="22"/>
                <w:lang w:eastAsia="lt-LT"/>
              </w:rPr>
            </w:pPr>
            <w:r w:rsidRPr="009D02DA">
              <w:rPr>
                <w:b/>
                <w:sz w:val="22"/>
                <w:szCs w:val="22"/>
                <w:lang w:eastAsia="lt-LT"/>
              </w:rPr>
              <w:t>Procentai</w:t>
            </w:r>
          </w:p>
        </w:tc>
        <w:tc>
          <w:tcPr>
            <w:tcW w:w="718" w:type="pct"/>
            <w:gridSpan w:val="2"/>
            <w:vMerge w:val="restart"/>
            <w:tcBorders>
              <w:top w:val="single" w:sz="4" w:space="0" w:color="auto"/>
              <w:left w:val="single" w:sz="4" w:space="0" w:color="auto"/>
              <w:right w:val="single" w:sz="4" w:space="0" w:color="auto"/>
            </w:tcBorders>
          </w:tcPr>
          <w:p w14:paraId="5AC4FB14" w14:textId="77777777" w:rsidR="009D02DA" w:rsidRPr="009D02DA" w:rsidRDefault="009D02DA" w:rsidP="001A7E3E">
            <w:pPr>
              <w:textAlignment w:val="baseline"/>
              <w:rPr>
                <w:b/>
                <w:sz w:val="22"/>
                <w:szCs w:val="22"/>
                <w:lang w:eastAsia="lt-LT"/>
              </w:rPr>
            </w:pPr>
            <w:r w:rsidRPr="009D02DA">
              <w:rPr>
                <w:b/>
                <w:sz w:val="22"/>
                <w:szCs w:val="22"/>
                <w:lang w:eastAsia="lt-LT"/>
              </w:rPr>
              <w:t>Informacinė sistema suprantama kaip informacijos apdorojimo, kaupimo, sklaidos priemonių visuma įskaitant duomenų bazes, registrus, virtualias mokymosi aplinkas ir pan.</w:t>
            </w:r>
          </w:p>
          <w:p w14:paraId="51E1257A" w14:textId="77777777" w:rsidR="009D02DA" w:rsidRPr="009D02DA" w:rsidRDefault="009D02DA" w:rsidP="001A7E3E">
            <w:pPr>
              <w:textAlignment w:val="baseline"/>
              <w:rPr>
                <w:b/>
                <w:sz w:val="22"/>
                <w:szCs w:val="22"/>
                <w:lang w:eastAsia="lt-LT"/>
              </w:rPr>
            </w:pPr>
          </w:p>
          <w:p w14:paraId="456792C9" w14:textId="77777777" w:rsidR="009D02DA" w:rsidRPr="009D02DA" w:rsidRDefault="009D02DA" w:rsidP="001A7E3E">
            <w:pPr>
              <w:textAlignment w:val="baseline"/>
              <w:rPr>
                <w:b/>
                <w:sz w:val="22"/>
                <w:szCs w:val="22"/>
                <w:lang w:eastAsia="lt-LT"/>
              </w:rPr>
            </w:pPr>
            <w:r w:rsidRPr="009D02DA">
              <w:rPr>
                <w:b/>
                <w:sz w:val="22"/>
                <w:szCs w:val="22"/>
                <w:lang w:eastAsia="lt-LT"/>
              </w:rPr>
              <w:t> Informacinių sistemų vartotojas suprantamas kaip asmuo turintis teisę prisijungti prie sistemos ir naudotis jos funkcijomis.</w:t>
            </w:r>
          </w:p>
          <w:p w14:paraId="3176FE37" w14:textId="77777777" w:rsidR="009D02DA" w:rsidRPr="009D02DA" w:rsidRDefault="009D02DA" w:rsidP="001A7E3E">
            <w:pPr>
              <w:textAlignment w:val="baseline"/>
              <w:rPr>
                <w:b/>
                <w:sz w:val="22"/>
                <w:szCs w:val="22"/>
                <w:lang w:eastAsia="lt-LT"/>
              </w:rPr>
            </w:pPr>
            <w:r w:rsidRPr="009D02DA">
              <w:rPr>
                <w:b/>
                <w:sz w:val="22"/>
                <w:szCs w:val="22"/>
                <w:lang w:eastAsia="lt-LT"/>
              </w:rPr>
              <w:t> </w:t>
            </w:r>
          </w:p>
        </w:tc>
        <w:tc>
          <w:tcPr>
            <w:tcW w:w="572" w:type="pct"/>
            <w:gridSpan w:val="2"/>
            <w:vMerge w:val="restart"/>
            <w:tcBorders>
              <w:top w:val="single" w:sz="4" w:space="0" w:color="auto"/>
              <w:left w:val="single" w:sz="4" w:space="0" w:color="auto"/>
              <w:right w:val="single" w:sz="4" w:space="0" w:color="auto"/>
            </w:tcBorders>
          </w:tcPr>
          <w:p w14:paraId="3D034B9D" w14:textId="77777777" w:rsidR="009D02DA" w:rsidRPr="009D02DA" w:rsidRDefault="009D02DA" w:rsidP="001A7E3E">
            <w:pPr>
              <w:textAlignment w:val="baseline"/>
              <w:rPr>
                <w:b/>
                <w:sz w:val="22"/>
                <w:szCs w:val="22"/>
                <w:lang w:eastAsia="lt-LT"/>
              </w:rPr>
            </w:pPr>
            <w:r w:rsidRPr="009D02DA">
              <w:rPr>
                <w:b/>
                <w:sz w:val="22"/>
                <w:szCs w:val="22"/>
                <w:lang w:eastAsia="lt-LT"/>
              </w:rPr>
              <w:t>Automatiškai apskaičiuojamas</w:t>
            </w:r>
          </w:p>
        </w:tc>
        <w:tc>
          <w:tcPr>
            <w:tcW w:w="905" w:type="pct"/>
            <w:gridSpan w:val="2"/>
            <w:tcBorders>
              <w:top w:val="single" w:sz="4" w:space="0" w:color="auto"/>
              <w:left w:val="single" w:sz="4" w:space="0" w:color="auto"/>
              <w:bottom w:val="single" w:sz="4" w:space="0" w:color="auto"/>
              <w:right w:val="single" w:sz="4" w:space="0" w:color="auto"/>
            </w:tcBorders>
          </w:tcPr>
          <w:p w14:paraId="42789263" w14:textId="77777777" w:rsidR="009D02DA" w:rsidRPr="009D02DA" w:rsidRDefault="009D02DA" w:rsidP="001A7E3E">
            <w:pPr>
              <w:textAlignment w:val="baseline"/>
              <w:rPr>
                <w:b/>
                <w:sz w:val="22"/>
                <w:szCs w:val="22"/>
                <w:lang w:eastAsia="lt-LT"/>
              </w:rPr>
            </w:pPr>
            <w:r w:rsidRPr="009D02DA">
              <w:rPr>
                <w:b/>
                <w:sz w:val="22"/>
                <w:szCs w:val="22"/>
                <w:lang w:eastAsia="lt-LT"/>
              </w:rPr>
              <w:t>Padidėjęs sistemos vartotojų skaičius skaičiuojamas pagal formulę:</w:t>
            </w:r>
          </w:p>
          <w:p w14:paraId="2694BD54" w14:textId="77777777" w:rsidR="009D02DA" w:rsidRPr="009D02DA" w:rsidRDefault="009D02DA" w:rsidP="001A7E3E">
            <w:pPr>
              <w:textAlignment w:val="baseline"/>
              <w:rPr>
                <w:b/>
                <w:sz w:val="22"/>
                <w:szCs w:val="22"/>
                <w:lang w:eastAsia="lt-LT"/>
              </w:rPr>
            </w:pPr>
            <w:r w:rsidRPr="009D02DA">
              <w:rPr>
                <w:b/>
                <w:sz w:val="22"/>
                <w:szCs w:val="22"/>
                <w:lang w:eastAsia="lt-LT"/>
              </w:rPr>
              <w:t>F= P/B*100-100 proc., kur:</w:t>
            </w:r>
          </w:p>
          <w:p w14:paraId="332FFF6E" w14:textId="77777777" w:rsidR="009D02DA" w:rsidRPr="009D02DA" w:rsidRDefault="009D02DA" w:rsidP="001A7E3E">
            <w:pPr>
              <w:textAlignment w:val="baseline"/>
              <w:rPr>
                <w:b/>
                <w:sz w:val="22"/>
                <w:szCs w:val="22"/>
                <w:lang w:eastAsia="lt-LT"/>
              </w:rPr>
            </w:pPr>
            <w:r w:rsidRPr="009D02DA">
              <w:rPr>
                <w:b/>
                <w:sz w:val="22"/>
                <w:szCs w:val="22"/>
                <w:lang w:eastAsia="lt-LT"/>
              </w:rPr>
              <w:t>F –padidėjęs vartotojų skaičius procentais;</w:t>
            </w:r>
          </w:p>
          <w:p w14:paraId="5366F67A" w14:textId="77777777" w:rsidR="009D02DA" w:rsidRPr="009D02DA" w:rsidRDefault="009D02DA" w:rsidP="001A7E3E">
            <w:pPr>
              <w:textAlignment w:val="baseline"/>
              <w:rPr>
                <w:b/>
                <w:sz w:val="22"/>
                <w:szCs w:val="22"/>
                <w:lang w:eastAsia="lt-LT"/>
              </w:rPr>
            </w:pPr>
            <w:r w:rsidRPr="009D02DA">
              <w:rPr>
                <w:b/>
                <w:sz w:val="22"/>
                <w:szCs w:val="22"/>
                <w:lang w:eastAsia="lt-LT"/>
              </w:rPr>
              <w:t> </w:t>
            </w:r>
          </w:p>
          <w:p w14:paraId="300A8628" w14:textId="77777777" w:rsidR="009D02DA" w:rsidRPr="009D02DA" w:rsidRDefault="009D02DA" w:rsidP="001A7E3E">
            <w:pPr>
              <w:textAlignment w:val="baseline"/>
              <w:rPr>
                <w:b/>
                <w:sz w:val="22"/>
                <w:szCs w:val="22"/>
                <w:lang w:eastAsia="lt-LT"/>
              </w:rPr>
            </w:pPr>
            <w:r w:rsidRPr="009D02DA">
              <w:rPr>
                <w:b/>
                <w:sz w:val="22"/>
                <w:szCs w:val="22"/>
                <w:lang w:eastAsia="lt-LT"/>
              </w:rPr>
              <w:t xml:space="preserve">P – rodiklis </w:t>
            </w:r>
            <w:proofErr w:type="spellStart"/>
            <w:r w:rsidRPr="009D02DA">
              <w:rPr>
                <w:b/>
                <w:sz w:val="22"/>
                <w:szCs w:val="22"/>
                <w:lang w:eastAsia="lt-LT"/>
              </w:rPr>
              <w:t>R.N.717</w:t>
            </w:r>
            <w:proofErr w:type="spellEnd"/>
            <w:r w:rsidRPr="009D02DA">
              <w:rPr>
                <w:b/>
                <w:sz w:val="22"/>
                <w:szCs w:val="22"/>
                <w:lang w:eastAsia="lt-LT"/>
              </w:rPr>
              <w:t>-2;</w:t>
            </w:r>
          </w:p>
          <w:p w14:paraId="1EC96C39" w14:textId="77777777" w:rsidR="009D02DA" w:rsidRPr="009D02DA" w:rsidRDefault="009D02DA" w:rsidP="001A7E3E">
            <w:pPr>
              <w:textAlignment w:val="baseline"/>
              <w:rPr>
                <w:b/>
                <w:sz w:val="22"/>
                <w:szCs w:val="22"/>
                <w:lang w:eastAsia="lt-LT"/>
              </w:rPr>
            </w:pPr>
            <w:r w:rsidRPr="009D02DA">
              <w:rPr>
                <w:b/>
                <w:sz w:val="22"/>
                <w:szCs w:val="22"/>
                <w:lang w:eastAsia="lt-LT"/>
              </w:rPr>
              <w:t> </w:t>
            </w:r>
          </w:p>
          <w:p w14:paraId="30498952" w14:textId="77777777" w:rsidR="009D02DA" w:rsidRPr="009D02DA" w:rsidRDefault="009D02DA" w:rsidP="001A7E3E">
            <w:pPr>
              <w:textAlignment w:val="baseline"/>
              <w:rPr>
                <w:b/>
                <w:sz w:val="22"/>
                <w:szCs w:val="22"/>
                <w:lang w:eastAsia="lt-LT"/>
              </w:rPr>
            </w:pPr>
            <w:r w:rsidRPr="009D02DA">
              <w:rPr>
                <w:b/>
                <w:sz w:val="22"/>
                <w:szCs w:val="22"/>
                <w:lang w:eastAsia="lt-LT"/>
              </w:rPr>
              <w:t xml:space="preserve">B – rodiklis </w:t>
            </w:r>
            <w:proofErr w:type="spellStart"/>
            <w:r w:rsidRPr="009D02DA">
              <w:rPr>
                <w:b/>
                <w:sz w:val="22"/>
                <w:szCs w:val="22"/>
                <w:lang w:eastAsia="lt-LT"/>
              </w:rPr>
              <w:t>R.N.717</w:t>
            </w:r>
            <w:proofErr w:type="spellEnd"/>
            <w:r w:rsidRPr="009D02DA">
              <w:rPr>
                <w:b/>
                <w:sz w:val="22"/>
                <w:szCs w:val="22"/>
                <w:lang w:eastAsia="lt-LT"/>
              </w:rPr>
              <w:t>-1.</w:t>
            </w:r>
          </w:p>
          <w:p w14:paraId="1025D4A0" w14:textId="77777777" w:rsidR="009D02DA" w:rsidRPr="009D02DA" w:rsidRDefault="009D02DA" w:rsidP="001A7E3E">
            <w:pPr>
              <w:textAlignment w:val="baseline"/>
              <w:rPr>
                <w:b/>
                <w:sz w:val="22"/>
                <w:szCs w:val="22"/>
                <w:lang w:eastAsia="lt-LT"/>
              </w:rPr>
            </w:pPr>
          </w:p>
        </w:tc>
        <w:tc>
          <w:tcPr>
            <w:tcW w:w="525" w:type="pct"/>
            <w:gridSpan w:val="2"/>
            <w:tcBorders>
              <w:top w:val="single" w:sz="4" w:space="0" w:color="auto"/>
              <w:left w:val="single" w:sz="4" w:space="0" w:color="auto"/>
              <w:bottom w:val="single" w:sz="4" w:space="0" w:color="auto"/>
              <w:right w:val="single" w:sz="4" w:space="0" w:color="auto"/>
            </w:tcBorders>
          </w:tcPr>
          <w:p w14:paraId="165ABCB1" w14:textId="77777777" w:rsidR="009D02DA" w:rsidRPr="009D02DA" w:rsidRDefault="009D02DA" w:rsidP="001A7E3E">
            <w:pPr>
              <w:rPr>
                <w:b/>
                <w:sz w:val="22"/>
                <w:szCs w:val="22"/>
                <w:u w:val="single"/>
                <w:lang w:eastAsia="lt-LT"/>
              </w:rPr>
            </w:pPr>
            <w:r w:rsidRPr="009D02DA">
              <w:rPr>
                <w:b/>
                <w:sz w:val="22"/>
                <w:szCs w:val="22"/>
                <w:u w:val="single"/>
                <w:lang w:eastAsia="lt-LT"/>
              </w:rPr>
              <w:t>Pirminiai šaltiniai:</w:t>
            </w:r>
          </w:p>
          <w:p w14:paraId="32059F7A" w14:textId="77777777" w:rsidR="009D02DA" w:rsidRPr="009D02DA" w:rsidRDefault="009D02DA" w:rsidP="001A7E3E">
            <w:pPr>
              <w:rPr>
                <w:b/>
                <w:sz w:val="22"/>
                <w:szCs w:val="22"/>
                <w:lang w:eastAsia="lt-LT"/>
              </w:rPr>
            </w:pPr>
            <w:r w:rsidRPr="009D02DA">
              <w:rPr>
                <w:b/>
                <w:sz w:val="22"/>
                <w:szCs w:val="22"/>
                <w:lang w:eastAsia="lt-LT"/>
              </w:rPr>
              <w:t>informacinės sistemos duomenys arba kiti dokumentai pagrindžiantys sistemos vartotojų skaičių, patvirtinti įstaigos vadovo ar jo įgalioto asmens.</w:t>
            </w:r>
          </w:p>
          <w:p w14:paraId="1CC3E89C" w14:textId="77777777" w:rsidR="009D02DA" w:rsidRPr="009D02DA" w:rsidRDefault="009D02DA" w:rsidP="001A7E3E">
            <w:pPr>
              <w:rPr>
                <w:b/>
                <w:sz w:val="22"/>
                <w:szCs w:val="22"/>
                <w:lang w:eastAsia="lt-LT"/>
              </w:rPr>
            </w:pPr>
          </w:p>
          <w:p w14:paraId="22BF619F" w14:textId="77777777" w:rsidR="009D02DA" w:rsidRPr="009D02DA" w:rsidRDefault="009D02DA" w:rsidP="001A7E3E">
            <w:pPr>
              <w:rPr>
                <w:b/>
                <w:sz w:val="22"/>
                <w:szCs w:val="22"/>
                <w:u w:val="single"/>
                <w:lang w:eastAsia="lt-LT"/>
              </w:rPr>
            </w:pPr>
            <w:r w:rsidRPr="009D02DA">
              <w:rPr>
                <w:b/>
                <w:sz w:val="22"/>
                <w:szCs w:val="22"/>
                <w:u w:val="single"/>
                <w:lang w:eastAsia="lt-LT"/>
              </w:rPr>
              <w:t>Antriniai šaltiniai: </w:t>
            </w:r>
          </w:p>
          <w:p w14:paraId="2310C60A" w14:textId="77777777" w:rsidR="009D02DA" w:rsidRPr="009D02DA" w:rsidRDefault="009D02DA" w:rsidP="001A7E3E">
            <w:pPr>
              <w:rPr>
                <w:b/>
                <w:sz w:val="22"/>
                <w:szCs w:val="22"/>
                <w:lang w:eastAsia="lt-LT"/>
              </w:rPr>
            </w:pPr>
            <w:r w:rsidRPr="009D02DA">
              <w:rPr>
                <w:b/>
                <w:sz w:val="22"/>
                <w:szCs w:val="22"/>
                <w:lang w:eastAsia="lt-LT"/>
              </w:rPr>
              <w:t>mokėjimo prašymai</w:t>
            </w:r>
          </w:p>
        </w:tc>
        <w:tc>
          <w:tcPr>
            <w:tcW w:w="525" w:type="pct"/>
            <w:gridSpan w:val="2"/>
            <w:tcBorders>
              <w:top w:val="single" w:sz="4" w:space="0" w:color="auto"/>
              <w:left w:val="single" w:sz="4" w:space="0" w:color="auto"/>
              <w:bottom w:val="single" w:sz="4" w:space="0" w:color="auto"/>
              <w:right w:val="single" w:sz="4" w:space="0" w:color="auto"/>
            </w:tcBorders>
          </w:tcPr>
          <w:p w14:paraId="558A26BA" w14:textId="77777777" w:rsidR="009D02DA" w:rsidRPr="009D02DA" w:rsidRDefault="009D02DA" w:rsidP="001A7E3E">
            <w:pPr>
              <w:textAlignment w:val="baseline"/>
              <w:rPr>
                <w:b/>
                <w:sz w:val="22"/>
                <w:szCs w:val="22"/>
                <w:lang w:eastAsia="lt-LT"/>
              </w:rPr>
            </w:pPr>
            <w:r w:rsidRPr="009D02DA">
              <w:rPr>
                <w:b/>
                <w:sz w:val="22"/>
                <w:szCs w:val="22"/>
                <w:lang w:eastAsia="lt-LT"/>
              </w:rPr>
              <w:t xml:space="preserve">Rodiklis laikomas pasiektu, kai projekto veiklų įgyvendinimo pabaigoje pateikiami duomenys dėl </w:t>
            </w:r>
            <w:proofErr w:type="spellStart"/>
            <w:r w:rsidRPr="009D02DA">
              <w:rPr>
                <w:b/>
                <w:sz w:val="22"/>
                <w:szCs w:val="22"/>
                <w:lang w:eastAsia="lt-LT"/>
              </w:rPr>
              <w:t>galutio</w:t>
            </w:r>
            <w:proofErr w:type="spellEnd"/>
            <w:r w:rsidRPr="009D02DA">
              <w:rPr>
                <w:b/>
                <w:sz w:val="22"/>
                <w:szCs w:val="22"/>
                <w:lang w:eastAsia="lt-LT"/>
              </w:rPr>
              <w:t xml:space="preserve"> informacinės sistemos vartotojų  skaičiaus ir apskaičiuojamas pokytis.</w:t>
            </w:r>
          </w:p>
        </w:tc>
        <w:tc>
          <w:tcPr>
            <w:tcW w:w="530" w:type="pct"/>
            <w:gridSpan w:val="2"/>
            <w:vMerge w:val="restart"/>
            <w:tcBorders>
              <w:top w:val="single" w:sz="4" w:space="0" w:color="auto"/>
              <w:left w:val="single" w:sz="4" w:space="0" w:color="auto"/>
              <w:right w:val="single" w:sz="4" w:space="0" w:color="auto"/>
            </w:tcBorders>
          </w:tcPr>
          <w:p w14:paraId="2FFC9725" w14:textId="77777777" w:rsidR="009D02DA" w:rsidRPr="009D02DA" w:rsidRDefault="009D02DA" w:rsidP="001A7E3E">
            <w:pPr>
              <w:textAlignment w:val="baseline"/>
              <w:rPr>
                <w:b/>
                <w:sz w:val="22"/>
                <w:szCs w:val="22"/>
                <w:lang w:eastAsia="lt-LT"/>
              </w:rPr>
            </w:pPr>
            <w:r w:rsidRPr="009D02DA">
              <w:rPr>
                <w:b/>
                <w:sz w:val="22"/>
                <w:szCs w:val="22"/>
                <w:lang w:eastAsia="lt-LT"/>
              </w:rPr>
              <w:t>Už stebėsenos rodiklio pasiekimą ir duomenų apie pasiektą stebėsenos rodiklio reikšmę teikimą antriniuose šaltiniuose yra atsakingas projekto vykdytojas.</w:t>
            </w:r>
          </w:p>
        </w:tc>
      </w:tr>
      <w:tr w:rsidR="009D02DA" w:rsidRPr="00AA5C49" w14:paraId="276111D2" w14:textId="77777777" w:rsidTr="001A7E3E">
        <w:trPr>
          <w:gridAfter w:val="1"/>
          <w:wAfter w:w="4" w:type="pct"/>
          <w:trHeight w:val="840"/>
        </w:trPr>
        <w:tc>
          <w:tcPr>
            <w:tcW w:w="360" w:type="pct"/>
            <w:gridSpan w:val="2"/>
            <w:tcBorders>
              <w:top w:val="single" w:sz="4" w:space="0" w:color="auto"/>
              <w:left w:val="single" w:sz="4" w:space="0" w:color="auto"/>
              <w:bottom w:val="single" w:sz="4" w:space="0" w:color="auto"/>
              <w:right w:val="single" w:sz="4" w:space="0" w:color="auto"/>
            </w:tcBorders>
          </w:tcPr>
          <w:p w14:paraId="7D2D405A" w14:textId="77777777" w:rsidR="009D02DA" w:rsidRPr="009D02DA" w:rsidRDefault="009D02DA" w:rsidP="001A7E3E">
            <w:pPr>
              <w:rPr>
                <w:b/>
                <w:sz w:val="22"/>
                <w:szCs w:val="22"/>
                <w:lang w:eastAsia="lt-LT"/>
              </w:rPr>
            </w:pPr>
            <w:proofErr w:type="spellStart"/>
            <w:r w:rsidRPr="009D02DA">
              <w:rPr>
                <w:b/>
                <w:sz w:val="22"/>
                <w:szCs w:val="22"/>
                <w:lang w:eastAsia="lt-LT"/>
              </w:rPr>
              <w:t>R.N.717</w:t>
            </w:r>
            <w:proofErr w:type="spellEnd"/>
            <w:r w:rsidRPr="009D02DA">
              <w:rPr>
                <w:b/>
                <w:sz w:val="22"/>
                <w:szCs w:val="22"/>
                <w:lang w:eastAsia="lt-LT"/>
              </w:rPr>
              <w:t>-1</w:t>
            </w:r>
          </w:p>
        </w:tc>
        <w:tc>
          <w:tcPr>
            <w:tcW w:w="478" w:type="pct"/>
            <w:gridSpan w:val="4"/>
            <w:tcBorders>
              <w:top w:val="single" w:sz="4" w:space="0" w:color="auto"/>
              <w:left w:val="single" w:sz="4" w:space="0" w:color="auto"/>
              <w:bottom w:val="single" w:sz="4" w:space="0" w:color="auto"/>
              <w:right w:val="single" w:sz="4" w:space="0" w:color="auto"/>
            </w:tcBorders>
          </w:tcPr>
          <w:p w14:paraId="4C0AB33B" w14:textId="77777777" w:rsidR="009D02DA" w:rsidRPr="009D02DA" w:rsidRDefault="009D02DA" w:rsidP="001A7E3E">
            <w:pPr>
              <w:rPr>
                <w:b/>
                <w:sz w:val="22"/>
                <w:szCs w:val="22"/>
                <w:lang w:eastAsia="lt-LT"/>
              </w:rPr>
            </w:pPr>
            <w:r w:rsidRPr="009D02DA">
              <w:rPr>
                <w:b/>
                <w:sz w:val="22"/>
                <w:szCs w:val="22"/>
                <w:lang w:eastAsia="lt-LT"/>
              </w:rPr>
              <w:t>B – bazinis rezultato rodiklis (fiksuotasis):</w:t>
            </w:r>
          </w:p>
          <w:p w14:paraId="518AC60F" w14:textId="77777777" w:rsidR="009D02DA" w:rsidRPr="009D02DA" w:rsidRDefault="009D02DA" w:rsidP="001A7E3E">
            <w:pPr>
              <w:rPr>
                <w:b/>
                <w:sz w:val="22"/>
                <w:szCs w:val="22"/>
                <w:lang w:eastAsia="lt-LT"/>
              </w:rPr>
            </w:pPr>
            <w:r w:rsidRPr="009D02DA">
              <w:rPr>
                <w:b/>
                <w:sz w:val="22"/>
                <w:szCs w:val="22"/>
                <w:lang w:eastAsia="lt-LT"/>
              </w:rPr>
              <w:t>Sistemos vartotojų skaičius paraiškos pateikimo metu.</w:t>
            </w:r>
          </w:p>
          <w:p w14:paraId="53DD0F4E" w14:textId="77777777" w:rsidR="009D02DA" w:rsidRPr="009D02DA" w:rsidRDefault="009D02DA" w:rsidP="001A7E3E">
            <w:pPr>
              <w:rPr>
                <w:b/>
                <w:sz w:val="22"/>
                <w:szCs w:val="22"/>
                <w:lang w:eastAsia="lt-LT"/>
              </w:rPr>
            </w:pPr>
          </w:p>
          <w:p w14:paraId="62A105B7" w14:textId="77777777" w:rsidR="009D02DA" w:rsidRPr="009D02DA" w:rsidRDefault="009D02DA" w:rsidP="001A7E3E">
            <w:pPr>
              <w:rPr>
                <w:b/>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6652A46" w14:textId="77777777" w:rsidR="009D02DA" w:rsidRPr="009D02DA" w:rsidRDefault="009D02DA" w:rsidP="001A7E3E">
            <w:pPr>
              <w:textAlignment w:val="baseline"/>
              <w:rPr>
                <w:b/>
                <w:sz w:val="22"/>
                <w:szCs w:val="22"/>
                <w:lang w:eastAsia="lt-LT"/>
              </w:rPr>
            </w:pPr>
            <w:r w:rsidRPr="009D02DA">
              <w:rPr>
                <w:b/>
                <w:sz w:val="22"/>
                <w:szCs w:val="22"/>
                <w:lang w:eastAsia="lt-LT"/>
              </w:rPr>
              <w:lastRenderedPageBreak/>
              <w:t>Skaičius</w:t>
            </w:r>
          </w:p>
        </w:tc>
        <w:tc>
          <w:tcPr>
            <w:tcW w:w="718" w:type="pct"/>
            <w:gridSpan w:val="2"/>
            <w:vMerge/>
            <w:tcBorders>
              <w:left w:val="single" w:sz="4" w:space="0" w:color="auto"/>
              <w:right w:val="single" w:sz="4" w:space="0" w:color="auto"/>
            </w:tcBorders>
          </w:tcPr>
          <w:p w14:paraId="0213B5BF" w14:textId="77777777" w:rsidR="009D02DA" w:rsidRPr="009D02DA" w:rsidRDefault="009D02DA" w:rsidP="001A7E3E">
            <w:pPr>
              <w:textAlignment w:val="baseline"/>
              <w:rPr>
                <w:b/>
                <w:sz w:val="22"/>
                <w:szCs w:val="22"/>
                <w:lang w:eastAsia="lt-LT"/>
              </w:rPr>
            </w:pPr>
          </w:p>
        </w:tc>
        <w:tc>
          <w:tcPr>
            <w:tcW w:w="572" w:type="pct"/>
            <w:gridSpan w:val="2"/>
            <w:vMerge/>
            <w:tcBorders>
              <w:left w:val="single" w:sz="4" w:space="0" w:color="auto"/>
              <w:right w:val="single" w:sz="4" w:space="0" w:color="auto"/>
            </w:tcBorders>
          </w:tcPr>
          <w:p w14:paraId="49300C98" w14:textId="77777777" w:rsidR="009D02DA" w:rsidRPr="009D02DA" w:rsidRDefault="009D02DA" w:rsidP="001A7E3E">
            <w:pPr>
              <w:textAlignment w:val="baseline"/>
              <w:rPr>
                <w:b/>
                <w:sz w:val="22"/>
                <w:szCs w:val="22"/>
                <w:lang w:eastAsia="lt-LT"/>
              </w:rPr>
            </w:pPr>
          </w:p>
        </w:tc>
        <w:tc>
          <w:tcPr>
            <w:tcW w:w="905" w:type="pct"/>
            <w:gridSpan w:val="2"/>
            <w:tcBorders>
              <w:top w:val="single" w:sz="4" w:space="0" w:color="auto"/>
              <w:left w:val="single" w:sz="4" w:space="0" w:color="auto"/>
              <w:bottom w:val="single" w:sz="4" w:space="0" w:color="auto"/>
              <w:right w:val="single" w:sz="4" w:space="0" w:color="auto"/>
            </w:tcBorders>
          </w:tcPr>
          <w:p w14:paraId="53600381" w14:textId="77777777" w:rsidR="009D02DA" w:rsidRPr="009D02DA" w:rsidRDefault="009D02DA" w:rsidP="001A7E3E">
            <w:pPr>
              <w:textAlignment w:val="baseline"/>
              <w:rPr>
                <w:b/>
                <w:sz w:val="22"/>
                <w:szCs w:val="22"/>
                <w:lang w:eastAsia="lt-LT"/>
              </w:rPr>
            </w:pPr>
            <w:r w:rsidRPr="009D02DA">
              <w:rPr>
                <w:b/>
                <w:sz w:val="22"/>
                <w:szCs w:val="22"/>
                <w:lang w:eastAsia="lt-LT"/>
              </w:rPr>
              <w:t>Nurodomas sistemos vartotojų skaičius paraiškos pateikimo metu.</w:t>
            </w:r>
          </w:p>
        </w:tc>
        <w:tc>
          <w:tcPr>
            <w:tcW w:w="525" w:type="pct"/>
            <w:gridSpan w:val="2"/>
            <w:tcBorders>
              <w:top w:val="single" w:sz="4" w:space="0" w:color="auto"/>
              <w:left w:val="single" w:sz="4" w:space="0" w:color="auto"/>
              <w:bottom w:val="single" w:sz="4" w:space="0" w:color="auto"/>
              <w:right w:val="single" w:sz="4" w:space="0" w:color="auto"/>
            </w:tcBorders>
          </w:tcPr>
          <w:p w14:paraId="25734601" w14:textId="77777777" w:rsidR="009D02DA" w:rsidRPr="009D02DA" w:rsidRDefault="009D02DA" w:rsidP="001A7E3E">
            <w:pPr>
              <w:rPr>
                <w:b/>
                <w:sz w:val="22"/>
                <w:szCs w:val="22"/>
                <w:u w:val="single"/>
                <w:lang w:eastAsia="lt-LT"/>
              </w:rPr>
            </w:pPr>
            <w:r w:rsidRPr="009D02DA">
              <w:rPr>
                <w:b/>
                <w:sz w:val="22"/>
                <w:szCs w:val="22"/>
                <w:u w:val="single"/>
                <w:lang w:eastAsia="lt-LT"/>
              </w:rPr>
              <w:t>Pirminiai šaltiniai:</w:t>
            </w:r>
          </w:p>
          <w:p w14:paraId="52515B8B" w14:textId="77777777" w:rsidR="009D02DA" w:rsidRPr="009D02DA" w:rsidRDefault="009D02DA" w:rsidP="001A7E3E">
            <w:pPr>
              <w:rPr>
                <w:b/>
                <w:sz w:val="22"/>
                <w:szCs w:val="22"/>
                <w:lang w:eastAsia="lt-LT"/>
              </w:rPr>
            </w:pPr>
            <w:r w:rsidRPr="009D02DA">
              <w:rPr>
                <w:b/>
                <w:sz w:val="22"/>
                <w:szCs w:val="22"/>
                <w:lang w:eastAsia="lt-LT"/>
              </w:rPr>
              <w:t xml:space="preserve">informacinės sistemos duomenys arba kiti dokumentai pagrindžiantys sistemos vartotojų skaičių, patvirtinti </w:t>
            </w:r>
            <w:r w:rsidRPr="009D02DA">
              <w:rPr>
                <w:b/>
                <w:sz w:val="22"/>
                <w:szCs w:val="22"/>
                <w:lang w:eastAsia="lt-LT"/>
              </w:rPr>
              <w:lastRenderedPageBreak/>
              <w:t>įstaigos vadovo ar jo įgalioto asmens.</w:t>
            </w:r>
          </w:p>
          <w:p w14:paraId="1631D2C4" w14:textId="77777777" w:rsidR="009D02DA" w:rsidRPr="009D02DA" w:rsidRDefault="009D02DA" w:rsidP="001A7E3E">
            <w:pPr>
              <w:rPr>
                <w:b/>
                <w:sz w:val="22"/>
                <w:szCs w:val="22"/>
                <w:lang w:eastAsia="lt-LT"/>
              </w:rPr>
            </w:pPr>
          </w:p>
          <w:p w14:paraId="106F78EE" w14:textId="77777777" w:rsidR="009D02DA" w:rsidRPr="009D02DA" w:rsidRDefault="009D02DA" w:rsidP="001A7E3E">
            <w:pPr>
              <w:rPr>
                <w:b/>
                <w:sz w:val="22"/>
                <w:szCs w:val="22"/>
                <w:u w:val="single"/>
                <w:lang w:eastAsia="lt-LT"/>
              </w:rPr>
            </w:pPr>
            <w:r w:rsidRPr="009D02DA">
              <w:rPr>
                <w:b/>
                <w:sz w:val="22"/>
                <w:szCs w:val="22"/>
                <w:u w:val="single"/>
                <w:lang w:eastAsia="lt-LT"/>
              </w:rPr>
              <w:t>Antriniai šaltiniai: </w:t>
            </w:r>
          </w:p>
          <w:p w14:paraId="1F7F0021" w14:textId="77777777" w:rsidR="009D02DA" w:rsidRPr="009D02DA" w:rsidRDefault="009D02DA" w:rsidP="001A7E3E">
            <w:pPr>
              <w:rPr>
                <w:b/>
                <w:sz w:val="22"/>
                <w:szCs w:val="22"/>
                <w:lang w:eastAsia="lt-LT"/>
              </w:rPr>
            </w:pPr>
            <w:r w:rsidRPr="009D02DA">
              <w:rPr>
                <w:b/>
                <w:sz w:val="22"/>
                <w:szCs w:val="22"/>
                <w:lang w:eastAsia="lt-LT"/>
              </w:rPr>
              <w:t>paraiška.</w:t>
            </w:r>
          </w:p>
          <w:p w14:paraId="6634B845" w14:textId="77777777" w:rsidR="009D02DA" w:rsidRPr="009D02DA" w:rsidRDefault="009D02DA" w:rsidP="001A7E3E">
            <w:pPr>
              <w:rPr>
                <w:b/>
                <w:sz w:val="22"/>
                <w:szCs w:val="22"/>
                <w:u w:val="single"/>
                <w:lang w:eastAsia="lt-LT"/>
              </w:rPr>
            </w:pPr>
          </w:p>
        </w:tc>
        <w:tc>
          <w:tcPr>
            <w:tcW w:w="525" w:type="pct"/>
            <w:gridSpan w:val="2"/>
            <w:tcBorders>
              <w:top w:val="single" w:sz="4" w:space="0" w:color="auto"/>
              <w:left w:val="single" w:sz="4" w:space="0" w:color="auto"/>
              <w:bottom w:val="single" w:sz="4" w:space="0" w:color="auto"/>
              <w:right w:val="single" w:sz="4" w:space="0" w:color="auto"/>
            </w:tcBorders>
          </w:tcPr>
          <w:p w14:paraId="0F8E1772" w14:textId="77777777" w:rsidR="009D02DA" w:rsidRPr="009D02DA" w:rsidRDefault="009D02DA" w:rsidP="001A7E3E">
            <w:pPr>
              <w:textAlignment w:val="baseline"/>
              <w:rPr>
                <w:b/>
                <w:sz w:val="22"/>
                <w:szCs w:val="22"/>
                <w:lang w:eastAsia="lt-LT"/>
              </w:rPr>
            </w:pPr>
          </w:p>
        </w:tc>
        <w:tc>
          <w:tcPr>
            <w:tcW w:w="530" w:type="pct"/>
            <w:gridSpan w:val="2"/>
            <w:vMerge/>
            <w:tcBorders>
              <w:left w:val="single" w:sz="4" w:space="0" w:color="auto"/>
              <w:right w:val="single" w:sz="4" w:space="0" w:color="auto"/>
            </w:tcBorders>
          </w:tcPr>
          <w:p w14:paraId="592624DD" w14:textId="77777777" w:rsidR="009D02DA" w:rsidRPr="00AA5C49" w:rsidRDefault="009D02DA" w:rsidP="001A7E3E">
            <w:pPr>
              <w:textAlignment w:val="baseline"/>
              <w:rPr>
                <w:b/>
                <w:lang w:eastAsia="lt-LT"/>
              </w:rPr>
            </w:pPr>
          </w:p>
        </w:tc>
      </w:tr>
      <w:tr w:rsidR="009D02DA" w:rsidRPr="00AA5C49" w14:paraId="5B1DA550" w14:textId="77777777" w:rsidTr="001A7E3E">
        <w:trPr>
          <w:gridAfter w:val="1"/>
          <w:wAfter w:w="4" w:type="pct"/>
          <w:trHeight w:val="840"/>
        </w:trPr>
        <w:tc>
          <w:tcPr>
            <w:tcW w:w="360" w:type="pct"/>
            <w:gridSpan w:val="2"/>
            <w:tcBorders>
              <w:top w:val="single" w:sz="4" w:space="0" w:color="auto"/>
              <w:left w:val="single" w:sz="4" w:space="0" w:color="auto"/>
              <w:bottom w:val="single" w:sz="4" w:space="0" w:color="auto"/>
              <w:right w:val="single" w:sz="4" w:space="0" w:color="auto"/>
            </w:tcBorders>
          </w:tcPr>
          <w:p w14:paraId="51F56F78" w14:textId="77777777" w:rsidR="009D02DA" w:rsidRPr="009D02DA" w:rsidRDefault="009D02DA" w:rsidP="001A7E3E">
            <w:pPr>
              <w:rPr>
                <w:b/>
                <w:sz w:val="22"/>
                <w:szCs w:val="22"/>
                <w:lang w:eastAsia="lt-LT"/>
              </w:rPr>
            </w:pPr>
            <w:proofErr w:type="spellStart"/>
            <w:r w:rsidRPr="009D02DA">
              <w:rPr>
                <w:b/>
                <w:sz w:val="22"/>
                <w:szCs w:val="22"/>
                <w:lang w:eastAsia="lt-LT"/>
              </w:rPr>
              <w:t>R.N.717</w:t>
            </w:r>
            <w:proofErr w:type="spellEnd"/>
            <w:r w:rsidRPr="009D02DA">
              <w:rPr>
                <w:b/>
                <w:sz w:val="22"/>
                <w:szCs w:val="22"/>
                <w:lang w:eastAsia="lt-LT"/>
              </w:rPr>
              <w:t>-2</w:t>
            </w:r>
          </w:p>
        </w:tc>
        <w:tc>
          <w:tcPr>
            <w:tcW w:w="478" w:type="pct"/>
            <w:gridSpan w:val="4"/>
            <w:tcBorders>
              <w:top w:val="single" w:sz="4" w:space="0" w:color="auto"/>
              <w:left w:val="single" w:sz="4" w:space="0" w:color="auto"/>
              <w:bottom w:val="single" w:sz="4" w:space="0" w:color="auto"/>
              <w:right w:val="single" w:sz="4" w:space="0" w:color="auto"/>
            </w:tcBorders>
          </w:tcPr>
          <w:p w14:paraId="4FC221B0" w14:textId="77777777" w:rsidR="009D02DA" w:rsidRPr="009D02DA" w:rsidRDefault="009D02DA" w:rsidP="001A7E3E">
            <w:pPr>
              <w:rPr>
                <w:b/>
                <w:sz w:val="22"/>
                <w:szCs w:val="22"/>
                <w:lang w:eastAsia="lt-LT"/>
              </w:rPr>
            </w:pPr>
            <w:r w:rsidRPr="009D02DA">
              <w:rPr>
                <w:b/>
                <w:sz w:val="22"/>
                <w:szCs w:val="22"/>
                <w:lang w:eastAsia="lt-LT"/>
              </w:rPr>
              <w:t>P – pokyčio rezultato rodiklis (kintamasis): </w:t>
            </w:r>
          </w:p>
          <w:p w14:paraId="659347A2" w14:textId="77777777" w:rsidR="009D02DA" w:rsidRPr="009D02DA" w:rsidRDefault="009D02DA" w:rsidP="001A7E3E">
            <w:pPr>
              <w:rPr>
                <w:b/>
                <w:sz w:val="22"/>
                <w:szCs w:val="22"/>
                <w:lang w:eastAsia="lt-LT"/>
              </w:rPr>
            </w:pPr>
            <w:r w:rsidRPr="009D02DA">
              <w:rPr>
                <w:b/>
                <w:sz w:val="22"/>
                <w:szCs w:val="22"/>
                <w:lang w:eastAsia="lt-LT"/>
              </w:rPr>
              <w:t>Sistemos vartotojų skaičius įgyvendinus projekto veiklas.</w:t>
            </w:r>
          </w:p>
        </w:tc>
        <w:tc>
          <w:tcPr>
            <w:tcW w:w="383" w:type="pct"/>
            <w:tcBorders>
              <w:top w:val="single" w:sz="4" w:space="0" w:color="auto"/>
              <w:left w:val="single" w:sz="4" w:space="0" w:color="auto"/>
              <w:bottom w:val="single" w:sz="4" w:space="0" w:color="auto"/>
              <w:right w:val="single" w:sz="4" w:space="0" w:color="auto"/>
            </w:tcBorders>
          </w:tcPr>
          <w:p w14:paraId="5E3004DD" w14:textId="77777777" w:rsidR="009D02DA" w:rsidRPr="009D02DA" w:rsidRDefault="009D02DA" w:rsidP="001A7E3E">
            <w:pPr>
              <w:textAlignment w:val="baseline"/>
              <w:rPr>
                <w:b/>
                <w:sz w:val="22"/>
                <w:szCs w:val="22"/>
                <w:lang w:eastAsia="lt-LT"/>
              </w:rPr>
            </w:pPr>
            <w:r w:rsidRPr="009D02DA">
              <w:rPr>
                <w:b/>
                <w:sz w:val="22"/>
                <w:szCs w:val="22"/>
                <w:lang w:eastAsia="lt-LT"/>
              </w:rPr>
              <w:t>Skaičius</w:t>
            </w:r>
          </w:p>
        </w:tc>
        <w:tc>
          <w:tcPr>
            <w:tcW w:w="718" w:type="pct"/>
            <w:gridSpan w:val="2"/>
            <w:vMerge/>
            <w:tcBorders>
              <w:left w:val="single" w:sz="4" w:space="0" w:color="auto"/>
              <w:right w:val="single" w:sz="4" w:space="0" w:color="auto"/>
            </w:tcBorders>
          </w:tcPr>
          <w:p w14:paraId="73378B84" w14:textId="77777777" w:rsidR="009D02DA" w:rsidRPr="009D02DA" w:rsidRDefault="009D02DA" w:rsidP="001A7E3E">
            <w:pPr>
              <w:textAlignment w:val="baseline"/>
              <w:rPr>
                <w:b/>
                <w:sz w:val="22"/>
                <w:szCs w:val="22"/>
                <w:lang w:eastAsia="lt-LT"/>
              </w:rPr>
            </w:pPr>
          </w:p>
        </w:tc>
        <w:tc>
          <w:tcPr>
            <w:tcW w:w="572" w:type="pct"/>
            <w:gridSpan w:val="2"/>
            <w:vMerge/>
            <w:tcBorders>
              <w:left w:val="single" w:sz="4" w:space="0" w:color="auto"/>
              <w:right w:val="single" w:sz="4" w:space="0" w:color="auto"/>
            </w:tcBorders>
          </w:tcPr>
          <w:p w14:paraId="34F0431C" w14:textId="77777777" w:rsidR="009D02DA" w:rsidRPr="009D02DA" w:rsidRDefault="009D02DA" w:rsidP="001A7E3E">
            <w:pPr>
              <w:textAlignment w:val="baseline"/>
              <w:rPr>
                <w:b/>
                <w:sz w:val="22"/>
                <w:szCs w:val="22"/>
                <w:lang w:eastAsia="lt-LT"/>
              </w:rPr>
            </w:pPr>
          </w:p>
        </w:tc>
        <w:tc>
          <w:tcPr>
            <w:tcW w:w="905" w:type="pct"/>
            <w:gridSpan w:val="2"/>
            <w:tcBorders>
              <w:top w:val="single" w:sz="4" w:space="0" w:color="auto"/>
              <w:left w:val="single" w:sz="4" w:space="0" w:color="auto"/>
              <w:bottom w:val="single" w:sz="4" w:space="0" w:color="auto"/>
              <w:right w:val="single" w:sz="4" w:space="0" w:color="auto"/>
            </w:tcBorders>
          </w:tcPr>
          <w:p w14:paraId="004B6244" w14:textId="77777777" w:rsidR="009D02DA" w:rsidRPr="009D02DA" w:rsidRDefault="009D02DA" w:rsidP="001A7E3E">
            <w:pPr>
              <w:textAlignment w:val="baseline"/>
              <w:rPr>
                <w:b/>
                <w:sz w:val="22"/>
                <w:szCs w:val="22"/>
                <w:lang w:eastAsia="lt-LT"/>
              </w:rPr>
            </w:pPr>
            <w:r w:rsidRPr="009D02DA">
              <w:rPr>
                <w:b/>
                <w:sz w:val="22"/>
                <w:szCs w:val="22"/>
                <w:lang w:eastAsia="lt-LT"/>
              </w:rPr>
              <w:t>Nurodomas sistemos vartotojų skaičius įgyvendinus projekto veiklas.</w:t>
            </w:r>
          </w:p>
        </w:tc>
        <w:tc>
          <w:tcPr>
            <w:tcW w:w="525" w:type="pct"/>
            <w:gridSpan w:val="2"/>
            <w:tcBorders>
              <w:top w:val="single" w:sz="4" w:space="0" w:color="auto"/>
              <w:left w:val="single" w:sz="4" w:space="0" w:color="auto"/>
              <w:bottom w:val="single" w:sz="4" w:space="0" w:color="auto"/>
              <w:right w:val="single" w:sz="4" w:space="0" w:color="auto"/>
            </w:tcBorders>
          </w:tcPr>
          <w:p w14:paraId="67057D0E" w14:textId="77777777" w:rsidR="009D02DA" w:rsidRPr="009D02DA" w:rsidRDefault="009D02DA" w:rsidP="001A7E3E">
            <w:pPr>
              <w:rPr>
                <w:b/>
                <w:sz w:val="22"/>
                <w:szCs w:val="22"/>
                <w:u w:val="single"/>
                <w:lang w:eastAsia="lt-LT"/>
              </w:rPr>
            </w:pPr>
            <w:r w:rsidRPr="009D02DA">
              <w:rPr>
                <w:b/>
                <w:sz w:val="22"/>
                <w:szCs w:val="22"/>
                <w:u w:val="single"/>
                <w:lang w:eastAsia="lt-LT"/>
              </w:rPr>
              <w:t>Pirminiai šaltiniai:</w:t>
            </w:r>
          </w:p>
          <w:p w14:paraId="589B5E53" w14:textId="77777777" w:rsidR="009D02DA" w:rsidRPr="009D02DA" w:rsidRDefault="009D02DA" w:rsidP="001A7E3E">
            <w:pPr>
              <w:rPr>
                <w:b/>
                <w:sz w:val="22"/>
                <w:szCs w:val="22"/>
                <w:lang w:eastAsia="lt-LT"/>
              </w:rPr>
            </w:pPr>
            <w:r w:rsidRPr="009D02DA">
              <w:rPr>
                <w:b/>
                <w:sz w:val="22"/>
                <w:szCs w:val="22"/>
                <w:lang w:eastAsia="lt-LT"/>
              </w:rPr>
              <w:t>informacinės sistemos duomenys arba kiti dokumentai pagrindžiantys sistemos vartotojų skaičių, patvirtinti įstaigos vadovo ar jo įgalioto asmens.</w:t>
            </w:r>
          </w:p>
          <w:p w14:paraId="5B7E6F04" w14:textId="77777777" w:rsidR="009D02DA" w:rsidRPr="009D02DA" w:rsidRDefault="009D02DA" w:rsidP="001A7E3E">
            <w:pPr>
              <w:rPr>
                <w:b/>
                <w:sz w:val="22"/>
                <w:szCs w:val="22"/>
                <w:lang w:eastAsia="lt-LT"/>
              </w:rPr>
            </w:pPr>
          </w:p>
          <w:p w14:paraId="1C75D6A1" w14:textId="77777777" w:rsidR="009D02DA" w:rsidRPr="009D02DA" w:rsidRDefault="009D02DA" w:rsidP="001A7E3E">
            <w:pPr>
              <w:rPr>
                <w:b/>
                <w:sz w:val="22"/>
                <w:szCs w:val="22"/>
                <w:u w:val="single"/>
                <w:lang w:eastAsia="lt-LT"/>
              </w:rPr>
            </w:pPr>
            <w:r w:rsidRPr="009D02DA">
              <w:rPr>
                <w:b/>
                <w:sz w:val="22"/>
                <w:szCs w:val="22"/>
                <w:u w:val="single"/>
                <w:lang w:eastAsia="lt-LT"/>
              </w:rPr>
              <w:t>Antriniai šaltiniai: </w:t>
            </w:r>
          </w:p>
          <w:p w14:paraId="6FB7A0B9" w14:textId="77777777" w:rsidR="009D02DA" w:rsidRPr="009D02DA" w:rsidRDefault="009D02DA" w:rsidP="001A7E3E">
            <w:pPr>
              <w:rPr>
                <w:b/>
                <w:sz w:val="22"/>
                <w:szCs w:val="22"/>
                <w:lang w:eastAsia="lt-LT"/>
              </w:rPr>
            </w:pPr>
            <w:r w:rsidRPr="009D02DA">
              <w:rPr>
                <w:b/>
                <w:sz w:val="22"/>
                <w:szCs w:val="22"/>
                <w:lang w:eastAsia="lt-LT"/>
              </w:rPr>
              <w:t>mokėjimo prašymai.</w:t>
            </w:r>
          </w:p>
        </w:tc>
        <w:tc>
          <w:tcPr>
            <w:tcW w:w="525" w:type="pct"/>
            <w:gridSpan w:val="2"/>
            <w:tcBorders>
              <w:top w:val="single" w:sz="4" w:space="0" w:color="auto"/>
              <w:left w:val="single" w:sz="4" w:space="0" w:color="auto"/>
              <w:bottom w:val="single" w:sz="4" w:space="0" w:color="auto"/>
              <w:right w:val="single" w:sz="4" w:space="0" w:color="auto"/>
            </w:tcBorders>
          </w:tcPr>
          <w:p w14:paraId="729DC8EC" w14:textId="77777777" w:rsidR="009D02DA" w:rsidRPr="009D02DA" w:rsidRDefault="009D02DA" w:rsidP="001A7E3E">
            <w:pPr>
              <w:textAlignment w:val="baseline"/>
              <w:rPr>
                <w:b/>
                <w:sz w:val="22"/>
                <w:szCs w:val="22"/>
                <w:lang w:eastAsia="lt-LT"/>
              </w:rPr>
            </w:pPr>
          </w:p>
        </w:tc>
        <w:tc>
          <w:tcPr>
            <w:tcW w:w="530" w:type="pct"/>
            <w:gridSpan w:val="2"/>
            <w:vMerge/>
            <w:tcBorders>
              <w:left w:val="single" w:sz="4" w:space="0" w:color="auto"/>
              <w:bottom w:val="single" w:sz="4" w:space="0" w:color="auto"/>
              <w:right w:val="single" w:sz="4" w:space="0" w:color="auto"/>
            </w:tcBorders>
          </w:tcPr>
          <w:p w14:paraId="2A31FF58" w14:textId="77777777" w:rsidR="009D02DA" w:rsidRPr="009D02DA" w:rsidRDefault="009D02DA" w:rsidP="001A7E3E">
            <w:pPr>
              <w:textAlignment w:val="baseline"/>
              <w:rPr>
                <w:b/>
                <w:sz w:val="22"/>
                <w:szCs w:val="22"/>
                <w:lang w:eastAsia="lt-LT"/>
              </w:rPr>
            </w:pPr>
          </w:p>
        </w:tc>
      </w:tr>
      <w:tr w:rsidR="009D02DA" w:rsidRPr="00AA5C49" w14:paraId="7F51A32C" w14:textId="77777777" w:rsidTr="001A7E3E">
        <w:trPr>
          <w:gridAfter w:val="1"/>
          <w:wAfter w:w="4" w:type="pct"/>
          <w:trHeight w:val="840"/>
        </w:trPr>
        <w:tc>
          <w:tcPr>
            <w:tcW w:w="360" w:type="pct"/>
            <w:gridSpan w:val="2"/>
            <w:tcBorders>
              <w:top w:val="single" w:sz="4" w:space="0" w:color="auto"/>
              <w:left w:val="single" w:sz="4" w:space="0" w:color="auto"/>
              <w:bottom w:val="single" w:sz="4" w:space="0" w:color="auto"/>
              <w:right w:val="single" w:sz="4" w:space="0" w:color="auto"/>
            </w:tcBorders>
          </w:tcPr>
          <w:p w14:paraId="1B5BDFCE" w14:textId="77777777" w:rsidR="009D02DA" w:rsidRPr="009D02DA" w:rsidRDefault="009D02DA" w:rsidP="001A7E3E">
            <w:pPr>
              <w:rPr>
                <w:b/>
                <w:sz w:val="22"/>
                <w:szCs w:val="22"/>
                <w:lang w:eastAsia="lt-LT"/>
              </w:rPr>
            </w:pPr>
            <w:proofErr w:type="spellStart"/>
            <w:r w:rsidRPr="009D02DA">
              <w:rPr>
                <w:b/>
                <w:sz w:val="22"/>
                <w:szCs w:val="22"/>
                <w:lang w:eastAsia="lt-LT"/>
              </w:rPr>
              <w:t>R.N.718</w:t>
            </w:r>
            <w:proofErr w:type="spellEnd"/>
          </w:p>
        </w:tc>
        <w:tc>
          <w:tcPr>
            <w:tcW w:w="478" w:type="pct"/>
            <w:gridSpan w:val="4"/>
            <w:tcBorders>
              <w:top w:val="single" w:sz="4" w:space="0" w:color="auto"/>
              <w:left w:val="single" w:sz="4" w:space="0" w:color="auto"/>
              <w:bottom w:val="single" w:sz="4" w:space="0" w:color="auto"/>
              <w:right w:val="single" w:sz="4" w:space="0" w:color="auto"/>
            </w:tcBorders>
          </w:tcPr>
          <w:p w14:paraId="2EA5B156" w14:textId="77777777" w:rsidR="009D02DA" w:rsidRPr="009D02DA" w:rsidRDefault="009D02DA" w:rsidP="001A7E3E">
            <w:pPr>
              <w:rPr>
                <w:b/>
                <w:sz w:val="22"/>
                <w:szCs w:val="22"/>
                <w:lang w:eastAsia="lt-LT"/>
              </w:rPr>
            </w:pPr>
            <w:r w:rsidRPr="009D02DA">
              <w:rPr>
                <w:b/>
                <w:sz w:val="22"/>
                <w:szCs w:val="22"/>
                <w:lang w:eastAsia="lt-LT"/>
              </w:rPr>
              <w:t>Sumažėjęs aukštųjų mokyklų skaičius</w:t>
            </w:r>
          </w:p>
        </w:tc>
        <w:tc>
          <w:tcPr>
            <w:tcW w:w="383" w:type="pct"/>
            <w:tcBorders>
              <w:top w:val="single" w:sz="4" w:space="0" w:color="auto"/>
              <w:left w:val="single" w:sz="4" w:space="0" w:color="auto"/>
              <w:bottom w:val="single" w:sz="4" w:space="0" w:color="auto"/>
              <w:right w:val="single" w:sz="4" w:space="0" w:color="auto"/>
            </w:tcBorders>
          </w:tcPr>
          <w:p w14:paraId="2590FF5E" w14:textId="77777777" w:rsidR="009D02DA" w:rsidRPr="009D02DA" w:rsidRDefault="009D02DA" w:rsidP="001A7E3E">
            <w:pPr>
              <w:textAlignment w:val="baseline"/>
              <w:rPr>
                <w:b/>
                <w:sz w:val="22"/>
                <w:szCs w:val="22"/>
                <w:lang w:eastAsia="lt-LT"/>
              </w:rPr>
            </w:pPr>
            <w:r w:rsidRPr="009D02DA">
              <w:rPr>
                <w:b/>
                <w:sz w:val="22"/>
                <w:szCs w:val="22"/>
                <w:lang w:eastAsia="lt-LT"/>
              </w:rPr>
              <w:t>Skaičius</w:t>
            </w:r>
          </w:p>
        </w:tc>
        <w:tc>
          <w:tcPr>
            <w:tcW w:w="718" w:type="pct"/>
            <w:gridSpan w:val="2"/>
            <w:tcBorders>
              <w:left w:val="single" w:sz="4" w:space="0" w:color="auto"/>
              <w:bottom w:val="single" w:sz="4" w:space="0" w:color="auto"/>
              <w:right w:val="single" w:sz="4" w:space="0" w:color="auto"/>
            </w:tcBorders>
          </w:tcPr>
          <w:p w14:paraId="46A18BCB" w14:textId="77777777" w:rsidR="009D02DA" w:rsidRPr="009D02DA" w:rsidRDefault="009D02DA" w:rsidP="001A7E3E">
            <w:pPr>
              <w:textAlignment w:val="baseline"/>
              <w:rPr>
                <w:b/>
                <w:sz w:val="22"/>
                <w:szCs w:val="22"/>
                <w:lang w:eastAsia="lt-LT"/>
              </w:rPr>
            </w:pPr>
            <w:r w:rsidRPr="009D02DA">
              <w:rPr>
                <w:b/>
                <w:sz w:val="22"/>
                <w:szCs w:val="22"/>
                <w:lang w:eastAsia="lt-LT"/>
              </w:rPr>
              <w:t>Aukštosios mokyklos – tai universitetai ir kolegijos (šaltinis: Mokslo ir studijų įstatymas).</w:t>
            </w:r>
          </w:p>
          <w:p w14:paraId="3E7CD1FF" w14:textId="77777777" w:rsidR="009D02DA" w:rsidRPr="009D02DA" w:rsidRDefault="009D02DA" w:rsidP="001A7E3E">
            <w:pPr>
              <w:textAlignment w:val="baseline"/>
              <w:rPr>
                <w:b/>
                <w:sz w:val="22"/>
                <w:szCs w:val="22"/>
                <w:lang w:eastAsia="lt-LT"/>
              </w:rPr>
            </w:pPr>
          </w:p>
          <w:p w14:paraId="55910904" w14:textId="77777777" w:rsidR="009D02DA" w:rsidRPr="009D02DA" w:rsidRDefault="009D02DA" w:rsidP="001A7E3E">
            <w:pPr>
              <w:textAlignment w:val="baseline"/>
              <w:rPr>
                <w:b/>
                <w:sz w:val="22"/>
                <w:szCs w:val="22"/>
                <w:lang w:eastAsia="lt-LT"/>
              </w:rPr>
            </w:pPr>
            <w:r w:rsidRPr="009D02DA">
              <w:rPr>
                <w:b/>
                <w:sz w:val="22"/>
                <w:szCs w:val="22"/>
                <w:lang w:eastAsia="lt-LT"/>
              </w:rPr>
              <w:t xml:space="preserve">Universitetas – tai aukštoji mokykla, kurioje vykdomos universitetinės studijos, atliekami </w:t>
            </w:r>
            <w:r w:rsidRPr="009D02DA">
              <w:rPr>
                <w:b/>
                <w:sz w:val="22"/>
                <w:szCs w:val="22"/>
                <w:lang w:eastAsia="lt-LT"/>
              </w:rPr>
              <w:lastRenderedPageBreak/>
              <w:t>moksliniai tyrimai, eksperimentinė (socialinė, kultūrinė) plėtra ir (arba) plėtojamas aukšto lygio profesionalusis menas. Šią veiklą vykdančios aukštosios mokyklos pavadinime turi būti žodis „universitetas“ arba „akademija“, arba „seminarija“ (šaltinis: Mokslo ir studijų įstatymas).</w:t>
            </w:r>
          </w:p>
          <w:p w14:paraId="3813AF14" w14:textId="77777777" w:rsidR="009D02DA" w:rsidRPr="009D02DA" w:rsidRDefault="009D02DA" w:rsidP="001A7E3E">
            <w:pPr>
              <w:textAlignment w:val="baseline"/>
              <w:rPr>
                <w:b/>
                <w:sz w:val="22"/>
                <w:szCs w:val="22"/>
                <w:lang w:eastAsia="lt-LT"/>
              </w:rPr>
            </w:pPr>
            <w:r w:rsidRPr="009D02DA">
              <w:rPr>
                <w:b/>
                <w:sz w:val="22"/>
                <w:szCs w:val="22"/>
                <w:lang w:eastAsia="lt-LT"/>
              </w:rPr>
              <w:t> </w:t>
            </w:r>
          </w:p>
          <w:p w14:paraId="663056D3" w14:textId="77777777" w:rsidR="009D02DA" w:rsidRPr="009D02DA" w:rsidRDefault="009D02DA" w:rsidP="001A7E3E">
            <w:pPr>
              <w:textAlignment w:val="baseline"/>
              <w:rPr>
                <w:b/>
                <w:sz w:val="22"/>
                <w:szCs w:val="22"/>
                <w:lang w:eastAsia="lt-LT"/>
              </w:rPr>
            </w:pPr>
            <w:r w:rsidRPr="009D02DA">
              <w:rPr>
                <w:b/>
                <w:sz w:val="22"/>
                <w:szCs w:val="22"/>
                <w:lang w:eastAsia="lt-LT"/>
              </w:rPr>
              <w:t>Kolegija – tai aukštoji mokykla, kurioje vykdomos koleginės studijos, plėtojami taikomieji moksliniai tyrimai ir (arba) profesionalusis menas. Šią veiklą vykdančios aukštosios mokyklos pavadinime turi būti žodžiai „kolegija“ arba „aukštoji mokykla“ (šaltinis: Mokslo ir studijų įstatymas).</w:t>
            </w:r>
          </w:p>
        </w:tc>
        <w:tc>
          <w:tcPr>
            <w:tcW w:w="572" w:type="pct"/>
            <w:gridSpan w:val="2"/>
            <w:tcBorders>
              <w:left w:val="single" w:sz="4" w:space="0" w:color="auto"/>
              <w:bottom w:val="single" w:sz="4" w:space="0" w:color="auto"/>
              <w:right w:val="single" w:sz="4" w:space="0" w:color="auto"/>
            </w:tcBorders>
          </w:tcPr>
          <w:p w14:paraId="677FBE35" w14:textId="77777777" w:rsidR="009D02DA" w:rsidRPr="009D02DA" w:rsidRDefault="009D02DA" w:rsidP="001A7E3E">
            <w:pPr>
              <w:textAlignment w:val="baseline"/>
              <w:rPr>
                <w:b/>
                <w:sz w:val="22"/>
                <w:szCs w:val="22"/>
                <w:lang w:eastAsia="lt-LT"/>
              </w:rPr>
            </w:pPr>
            <w:r w:rsidRPr="009D02DA">
              <w:rPr>
                <w:b/>
                <w:sz w:val="22"/>
                <w:szCs w:val="22"/>
                <w:lang w:eastAsia="lt-LT"/>
              </w:rPr>
              <w:lastRenderedPageBreak/>
              <w:t>Automatiškai apskaičiuojamas</w:t>
            </w:r>
          </w:p>
        </w:tc>
        <w:tc>
          <w:tcPr>
            <w:tcW w:w="905" w:type="pct"/>
            <w:gridSpan w:val="2"/>
            <w:tcBorders>
              <w:top w:val="single" w:sz="4" w:space="0" w:color="auto"/>
              <w:left w:val="single" w:sz="4" w:space="0" w:color="auto"/>
              <w:bottom w:val="single" w:sz="4" w:space="0" w:color="auto"/>
              <w:right w:val="single" w:sz="4" w:space="0" w:color="auto"/>
            </w:tcBorders>
          </w:tcPr>
          <w:p w14:paraId="2AB0E420" w14:textId="77777777" w:rsidR="009D02DA" w:rsidRPr="009D02DA" w:rsidRDefault="009D02DA" w:rsidP="001A7E3E">
            <w:pPr>
              <w:textAlignment w:val="baseline"/>
              <w:rPr>
                <w:b/>
                <w:sz w:val="22"/>
                <w:szCs w:val="22"/>
                <w:lang w:eastAsia="lt-LT"/>
              </w:rPr>
            </w:pPr>
            <w:r w:rsidRPr="009D02DA">
              <w:rPr>
                <w:b/>
                <w:sz w:val="22"/>
                <w:szCs w:val="22"/>
                <w:lang w:eastAsia="lt-LT"/>
              </w:rPr>
              <w:t>Nurodomas, per 2  metus po projekto veiklų įgyvendinimo, sumažėjusių aukštųjų mokyklų skaičius.</w:t>
            </w:r>
          </w:p>
          <w:p w14:paraId="5F2C768A" w14:textId="77777777" w:rsidR="009D02DA" w:rsidRPr="009D02DA" w:rsidRDefault="009D02DA" w:rsidP="001A7E3E">
            <w:pPr>
              <w:textAlignment w:val="baseline"/>
              <w:rPr>
                <w:b/>
                <w:sz w:val="22"/>
                <w:szCs w:val="22"/>
                <w:lang w:eastAsia="lt-LT"/>
              </w:rPr>
            </w:pPr>
          </w:p>
        </w:tc>
        <w:tc>
          <w:tcPr>
            <w:tcW w:w="525" w:type="pct"/>
            <w:gridSpan w:val="2"/>
            <w:tcBorders>
              <w:top w:val="single" w:sz="4" w:space="0" w:color="auto"/>
              <w:left w:val="single" w:sz="4" w:space="0" w:color="auto"/>
              <w:bottom w:val="single" w:sz="4" w:space="0" w:color="auto"/>
              <w:right w:val="single" w:sz="4" w:space="0" w:color="auto"/>
            </w:tcBorders>
          </w:tcPr>
          <w:p w14:paraId="47CC80F2" w14:textId="77777777" w:rsidR="009D02DA" w:rsidRPr="009D02DA" w:rsidRDefault="009D02DA" w:rsidP="001A7E3E">
            <w:pPr>
              <w:rPr>
                <w:b/>
                <w:sz w:val="22"/>
                <w:szCs w:val="22"/>
                <w:u w:val="single"/>
                <w:lang w:eastAsia="lt-LT"/>
              </w:rPr>
            </w:pPr>
            <w:r w:rsidRPr="009D02DA">
              <w:rPr>
                <w:b/>
                <w:sz w:val="22"/>
                <w:szCs w:val="22"/>
                <w:u w:val="single"/>
                <w:lang w:eastAsia="lt-LT"/>
              </w:rPr>
              <w:t>Pirminiai šaltiniai:</w:t>
            </w:r>
          </w:p>
          <w:p w14:paraId="0B7BA493" w14:textId="77777777" w:rsidR="009D02DA" w:rsidRPr="009D02DA" w:rsidRDefault="009D02DA" w:rsidP="001A7E3E">
            <w:pPr>
              <w:rPr>
                <w:b/>
                <w:sz w:val="22"/>
                <w:szCs w:val="22"/>
                <w:lang w:eastAsia="lt-LT"/>
              </w:rPr>
            </w:pPr>
            <w:r w:rsidRPr="009D02DA">
              <w:rPr>
                <w:b/>
                <w:sz w:val="22"/>
                <w:szCs w:val="22"/>
                <w:lang w:eastAsia="lt-LT"/>
              </w:rPr>
              <w:t>projekto sutartis.</w:t>
            </w:r>
          </w:p>
          <w:p w14:paraId="21655B05" w14:textId="77777777" w:rsidR="009D02DA" w:rsidRPr="009D02DA" w:rsidRDefault="009D02DA" w:rsidP="001A7E3E">
            <w:pPr>
              <w:rPr>
                <w:b/>
                <w:sz w:val="22"/>
                <w:szCs w:val="22"/>
                <w:lang w:eastAsia="lt-LT"/>
              </w:rPr>
            </w:pPr>
          </w:p>
          <w:p w14:paraId="48618A76" w14:textId="77777777" w:rsidR="009D02DA" w:rsidRPr="009D02DA" w:rsidRDefault="009D02DA" w:rsidP="001A7E3E">
            <w:pPr>
              <w:rPr>
                <w:b/>
                <w:sz w:val="22"/>
                <w:szCs w:val="22"/>
                <w:u w:val="single"/>
                <w:lang w:eastAsia="lt-LT"/>
              </w:rPr>
            </w:pPr>
            <w:r w:rsidRPr="009D02DA">
              <w:rPr>
                <w:b/>
                <w:sz w:val="22"/>
                <w:szCs w:val="22"/>
                <w:u w:val="single"/>
                <w:lang w:eastAsia="lt-LT"/>
              </w:rPr>
              <w:t>Antriniai šaltiniai:</w:t>
            </w:r>
          </w:p>
          <w:p w14:paraId="61099AD2" w14:textId="77777777" w:rsidR="009D02DA" w:rsidRPr="009D02DA" w:rsidRDefault="009D02DA" w:rsidP="001A7E3E">
            <w:pPr>
              <w:rPr>
                <w:b/>
                <w:sz w:val="22"/>
                <w:szCs w:val="22"/>
                <w:lang w:eastAsia="lt-LT"/>
              </w:rPr>
            </w:pPr>
            <w:r w:rsidRPr="009D02DA">
              <w:rPr>
                <w:b/>
                <w:sz w:val="22"/>
                <w:szCs w:val="22"/>
                <w:lang w:eastAsia="lt-LT"/>
              </w:rPr>
              <w:t xml:space="preserve">Lietuvos Respublikos Seimo arba Lietuvos </w:t>
            </w:r>
            <w:r w:rsidRPr="009D02DA">
              <w:rPr>
                <w:b/>
                <w:sz w:val="22"/>
                <w:szCs w:val="22"/>
                <w:lang w:eastAsia="lt-LT"/>
              </w:rPr>
              <w:lastRenderedPageBreak/>
              <w:t xml:space="preserve">Respublikos Vyriausybės nutarimo kopija, </w:t>
            </w:r>
          </w:p>
          <w:p w14:paraId="48854ED8" w14:textId="77777777" w:rsidR="009D02DA" w:rsidRPr="009D02DA" w:rsidRDefault="009D02DA" w:rsidP="001A7E3E">
            <w:pPr>
              <w:rPr>
                <w:b/>
                <w:sz w:val="22"/>
                <w:szCs w:val="22"/>
                <w:lang w:eastAsia="lt-LT"/>
              </w:rPr>
            </w:pPr>
            <w:r w:rsidRPr="009D02DA">
              <w:rPr>
                <w:b/>
                <w:sz w:val="22"/>
                <w:szCs w:val="22"/>
                <w:lang w:eastAsia="lt-LT"/>
              </w:rPr>
              <w:t>ataskaita po projekto užbaigimo.</w:t>
            </w:r>
          </w:p>
          <w:p w14:paraId="3D2E852B" w14:textId="77777777" w:rsidR="009D02DA" w:rsidRPr="009D02DA" w:rsidRDefault="009D02DA" w:rsidP="001A7E3E">
            <w:pPr>
              <w:rPr>
                <w:b/>
                <w:sz w:val="22"/>
                <w:szCs w:val="22"/>
                <w:u w:val="single"/>
                <w:lang w:eastAsia="lt-LT"/>
              </w:rPr>
            </w:pPr>
          </w:p>
          <w:p w14:paraId="3CB78E26" w14:textId="77777777" w:rsidR="009D02DA" w:rsidRPr="009D02DA" w:rsidRDefault="009D02DA" w:rsidP="001A7E3E">
            <w:pPr>
              <w:rPr>
                <w:b/>
                <w:sz w:val="22"/>
                <w:szCs w:val="22"/>
                <w:u w:val="single"/>
                <w:lang w:eastAsia="lt-LT"/>
              </w:rPr>
            </w:pPr>
          </w:p>
        </w:tc>
        <w:tc>
          <w:tcPr>
            <w:tcW w:w="525" w:type="pct"/>
            <w:gridSpan w:val="2"/>
            <w:tcBorders>
              <w:top w:val="single" w:sz="4" w:space="0" w:color="auto"/>
              <w:left w:val="single" w:sz="4" w:space="0" w:color="auto"/>
              <w:bottom w:val="single" w:sz="4" w:space="0" w:color="auto"/>
              <w:right w:val="single" w:sz="4" w:space="0" w:color="auto"/>
            </w:tcBorders>
          </w:tcPr>
          <w:p w14:paraId="68D5253D" w14:textId="77777777" w:rsidR="009D02DA" w:rsidRPr="009D02DA" w:rsidRDefault="009D02DA" w:rsidP="001A7E3E">
            <w:pPr>
              <w:textAlignment w:val="baseline"/>
              <w:rPr>
                <w:b/>
                <w:sz w:val="22"/>
                <w:szCs w:val="22"/>
                <w:lang w:eastAsia="lt-LT"/>
              </w:rPr>
            </w:pPr>
            <w:r w:rsidRPr="009D02DA">
              <w:rPr>
                <w:b/>
                <w:sz w:val="22"/>
                <w:szCs w:val="22"/>
                <w:lang w:eastAsia="lt-LT"/>
              </w:rPr>
              <w:lastRenderedPageBreak/>
              <w:t xml:space="preserve">Stebėsenos rodiklis laikomas pasiektu, kai po 2 metų nuo projekto veiklų pabaigos nurodomas sumažėjęs aukštųjų </w:t>
            </w:r>
            <w:r w:rsidRPr="009D02DA">
              <w:rPr>
                <w:b/>
                <w:sz w:val="22"/>
                <w:szCs w:val="22"/>
                <w:lang w:eastAsia="lt-LT"/>
              </w:rPr>
              <w:lastRenderedPageBreak/>
              <w:t>mokyklų skaičius</w:t>
            </w:r>
            <w:r w:rsidRPr="009D02DA">
              <w:rPr>
                <w:b/>
                <w:sz w:val="22"/>
                <w:szCs w:val="22"/>
              </w:rPr>
              <w:t>.</w:t>
            </w:r>
          </w:p>
        </w:tc>
        <w:tc>
          <w:tcPr>
            <w:tcW w:w="530" w:type="pct"/>
            <w:gridSpan w:val="2"/>
            <w:tcBorders>
              <w:top w:val="single" w:sz="4" w:space="0" w:color="auto"/>
              <w:left w:val="single" w:sz="4" w:space="0" w:color="auto"/>
              <w:bottom w:val="single" w:sz="4" w:space="0" w:color="auto"/>
              <w:right w:val="single" w:sz="4" w:space="0" w:color="auto"/>
            </w:tcBorders>
          </w:tcPr>
          <w:p w14:paraId="54028268" w14:textId="77777777" w:rsidR="009D02DA" w:rsidRPr="009D02DA" w:rsidRDefault="009D02DA" w:rsidP="001A7E3E">
            <w:pPr>
              <w:textAlignment w:val="baseline"/>
              <w:rPr>
                <w:b/>
                <w:sz w:val="22"/>
                <w:szCs w:val="22"/>
                <w:lang w:eastAsia="lt-LT"/>
              </w:rPr>
            </w:pPr>
            <w:r w:rsidRPr="009D02DA">
              <w:rPr>
                <w:b/>
                <w:sz w:val="22"/>
                <w:szCs w:val="22"/>
                <w:lang w:eastAsia="lt-LT"/>
              </w:rPr>
              <w:lastRenderedPageBreak/>
              <w:t xml:space="preserve">Už stebėsenos rodiklio pasiekimą ir duomenų apie pasiektą stebėsenos rodiklio reikšmę teikimą antriniuose šaltiniuose yra atsakingas </w:t>
            </w:r>
            <w:r w:rsidRPr="009D02DA">
              <w:rPr>
                <w:b/>
                <w:sz w:val="22"/>
                <w:szCs w:val="22"/>
                <w:lang w:eastAsia="lt-LT"/>
              </w:rPr>
              <w:lastRenderedPageBreak/>
              <w:t>projekto vykdytojas.</w:t>
            </w:r>
          </w:p>
        </w:tc>
      </w:tr>
      <w:tr w:rsidR="009D02DA" w:rsidRPr="00AA5C49" w14:paraId="20BB4367" w14:textId="77777777" w:rsidTr="009D02DA">
        <w:trPr>
          <w:gridBefore w:val="1"/>
          <w:wBefore w:w="3" w:type="pct"/>
          <w:trHeight w:val="840"/>
        </w:trPr>
        <w:tc>
          <w:tcPr>
            <w:tcW w:w="360" w:type="pct"/>
            <w:gridSpan w:val="2"/>
            <w:tcBorders>
              <w:top w:val="single" w:sz="4" w:space="0" w:color="auto"/>
              <w:left w:val="single" w:sz="4" w:space="0" w:color="auto"/>
              <w:bottom w:val="single" w:sz="4" w:space="0" w:color="auto"/>
              <w:right w:val="single" w:sz="4" w:space="0" w:color="auto"/>
            </w:tcBorders>
          </w:tcPr>
          <w:p w14:paraId="79EDD58D" w14:textId="77777777" w:rsidR="009D02DA" w:rsidRPr="009D02DA" w:rsidRDefault="009D02DA" w:rsidP="001A7E3E">
            <w:pPr>
              <w:overflowPunct w:val="0"/>
              <w:textAlignment w:val="baseline"/>
              <w:rPr>
                <w:b/>
                <w:sz w:val="22"/>
                <w:szCs w:val="22"/>
                <w:lang w:eastAsia="lt-LT"/>
              </w:rPr>
            </w:pPr>
            <w:proofErr w:type="spellStart"/>
            <w:r w:rsidRPr="009D02DA">
              <w:rPr>
                <w:b/>
                <w:iCs/>
                <w:sz w:val="22"/>
                <w:szCs w:val="22"/>
                <w:lang w:eastAsia="lt-LT"/>
              </w:rPr>
              <w:lastRenderedPageBreak/>
              <w:t>R.N.719</w:t>
            </w:r>
            <w:proofErr w:type="spellEnd"/>
          </w:p>
        </w:tc>
        <w:tc>
          <w:tcPr>
            <w:tcW w:w="447" w:type="pct"/>
            <w:gridSpan w:val="2"/>
            <w:tcBorders>
              <w:top w:val="single" w:sz="4" w:space="0" w:color="auto"/>
              <w:left w:val="single" w:sz="4" w:space="0" w:color="auto"/>
              <w:bottom w:val="single" w:sz="4" w:space="0" w:color="auto"/>
              <w:right w:val="single" w:sz="4" w:space="0" w:color="auto"/>
            </w:tcBorders>
          </w:tcPr>
          <w:p w14:paraId="34268B1E" w14:textId="77777777" w:rsidR="009D02DA" w:rsidRPr="009D02DA" w:rsidRDefault="009D02DA" w:rsidP="001A7E3E">
            <w:pPr>
              <w:rPr>
                <w:b/>
                <w:iCs/>
                <w:sz w:val="22"/>
                <w:szCs w:val="22"/>
                <w:lang w:eastAsia="lt-LT"/>
              </w:rPr>
            </w:pPr>
            <w:r w:rsidRPr="009D02DA">
              <w:rPr>
                <w:b/>
                <w:iCs/>
                <w:sz w:val="22"/>
                <w:szCs w:val="22"/>
                <w:lang w:eastAsia="lt-LT"/>
              </w:rPr>
              <w:t xml:space="preserve">„Aukštųjų mokyklų, kuriose pagal veiksmų programą </w:t>
            </w:r>
            <w:proofErr w:type="spellStart"/>
            <w:r w:rsidRPr="009D02DA">
              <w:rPr>
                <w:b/>
                <w:iCs/>
                <w:sz w:val="22"/>
                <w:szCs w:val="22"/>
                <w:lang w:eastAsia="lt-LT"/>
              </w:rPr>
              <w:t>ESF</w:t>
            </w:r>
            <w:proofErr w:type="spellEnd"/>
            <w:r w:rsidRPr="009D02DA">
              <w:rPr>
                <w:b/>
                <w:iCs/>
                <w:sz w:val="22"/>
                <w:szCs w:val="22"/>
                <w:lang w:eastAsia="lt-LT"/>
              </w:rPr>
              <w:t xml:space="preserve"> lėšomis pagerinta </w:t>
            </w:r>
            <w:r w:rsidRPr="009D02DA">
              <w:rPr>
                <w:b/>
                <w:iCs/>
                <w:sz w:val="22"/>
                <w:szCs w:val="22"/>
                <w:lang w:eastAsia="lt-LT"/>
              </w:rPr>
              <w:lastRenderedPageBreak/>
              <w:t>studijų kokybė, dalis“</w:t>
            </w:r>
          </w:p>
          <w:p w14:paraId="45B3D258" w14:textId="77777777" w:rsidR="009D02DA" w:rsidRPr="009D02DA" w:rsidRDefault="009D02DA" w:rsidP="001A7E3E">
            <w:pPr>
              <w:overflowPunct w:val="0"/>
              <w:textAlignment w:val="baseline"/>
              <w:rPr>
                <w:b/>
                <w:sz w:val="22"/>
                <w:szCs w:val="22"/>
                <w:lang w:eastAsia="lt-LT"/>
              </w:rPr>
            </w:pPr>
          </w:p>
        </w:tc>
        <w:tc>
          <w:tcPr>
            <w:tcW w:w="428" w:type="pct"/>
            <w:gridSpan w:val="3"/>
            <w:tcBorders>
              <w:top w:val="single" w:sz="4" w:space="0" w:color="auto"/>
              <w:left w:val="single" w:sz="4" w:space="0" w:color="auto"/>
              <w:bottom w:val="single" w:sz="4" w:space="0" w:color="auto"/>
              <w:right w:val="single" w:sz="4" w:space="0" w:color="auto"/>
            </w:tcBorders>
          </w:tcPr>
          <w:p w14:paraId="1E9948A5" w14:textId="77777777" w:rsidR="009D02DA" w:rsidRPr="009D02DA" w:rsidRDefault="009D02DA" w:rsidP="001A7E3E">
            <w:pPr>
              <w:overflowPunct w:val="0"/>
              <w:textAlignment w:val="baseline"/>
              <w:rPr>
                <w:b/>
                <w:sz w:val="22"/>
                <w:szCs w:val="22"/>
                <w:lang w:eastAsia="lt-LT"/>
              </w:rPr>
            </w:pPr>
            <w:r w:rsidRPr="009D02DA">
              <w:rPr>
                <w:b/>
                <w:iCs/>
                <w:sz w:val="22"/>
                <w:szCs w:val="22"/>
                <w:lang w:eastAsia="lt-LT"/>
              </w:rPr>
              <w:lastRenderedPageBreak/>
              <w:t>Procentai</w:t>
            </w:r>
          </w:p>
        </w:tc>
        <w:tc>
          <w:tcPr>
            <w:tcW w:w="714" w:type="pct"/>
            <w:gridSpan w:val="2"/>
            <w:tcBorders>
              <w:top w:val="single" w:sz="4" w:space="0" w:color="auto"/>
              <w:left w:val="single" w:sz="4" w:space="0" w:color="auto"/>
              <w:bottom w:val="single" w:sz="4" w:space="0" w:color="auto"/>
              <w:right w:val="single" w:sz="4" w:space="0" w:color="auto"/>
            </w:tcBorders>
          </w:tcPr>
          <w:p w14:paraId="7984B123" w14:textId="77777777" w:rsidR="009D02DA" w:rsidRPr="009D02DA" w:rsidRDefault="009D02DA" w:rsidP="001A7E3E">
            <w:pPr>
              <w:rPr>
                <w:b/>
                <w:iCs/>
                <w:sz w:val="22"/>
                <w:szCs w:val="22"/>
                <w:lang w:eastAsia="lt-LT"/>
              </w:rPr>
            </w:pPr>
            <w:r w:rsidRPr="009D02DA">
              <w:rPr>
                <w:b/>
                <w:iCs/>
                <w:sz w:val="22"/>
                <w:szCs w:val="22"/>
                <w:lang w:eastAsia="lt-LT"/>
              </w:rPr>
              <w:t>Aukštoji mokykla – universitetas ir kolegija (šaltinis: Lietuvos Respublikos mokslo ir studijų įstatymas).</w:t>
            </w:r>
          </w:p>
          <w:p w14:paraId="728C8BB1" w14:textId="77777777" w:rsidR="009D02DA" w:rsidRPr="009D02DA" w:rsidRDefault="009D02DA" w:rsidP="001A7E3E">
            <w:pPr>
              <w:rPr>
                <w:b/>
                <w:iCs/>
                <w:sz w:val="22"/>
                <w:szCs w:val="22"/>
                <w:lang w:eastAsia="lt-LT"/>
              </w:rPr>
            </w:pPr>
          </w:p>
          <w:p w14:paraId="14D7E86F" w14:textId="77777777" w:rsidR="009D02DA" w:rsidRPr="009D02DA" w:rsidRDefault="009D02DA" w:rsidP="001A7E3E">
            <w:pPr>
              <w:rPr>
                <w:b/>
                <w:iCs/>
                <w:sz w:val="22"/>
                <w:szCs w:val="22"/>
                <w:lang w:eastAsia="lt-LT"/>
              </w:rPr>
            </w:pPr>
            <w:r w:rsidRPr="009D02DA">
              <w:rPr>
                <w:b/>
                <w:iCs/>
                <w:sz w:val="22"/>
                <w:szCs w:val="22"/>
                <w:lang w:eastAsia="lt-LT"/>
              </w:rPr>
              <w:lastRenderedPageBreak/>
              <w:t>Veiksmų programa – 2014–2020 metų Europos Sąjungos fondų investicijų veiksmų programa.</w:t>
            </w:r>
          </w:p>
          <w:p w14:paraId="39FCA9CA" w14:textId="77777777" w:rsidR="009D02DA" w:rsidRPr="009D02DA" w:rsidRDefault="009D02DA" w:rsidP="001A7E3E">
            <w:pPr>
              <w:rPr>
                <w:b/>
                <w:iCs/>
                <w:sz w:val="22"/>
                <w:szCs w:val="22"/>
                <w:lang w:eastAsia="lt-LT"/>
              </w:rPr>
            </w:pPr>
          </w:p>
          <w:p w14:paraId="2D0A7E74" w14:textId="77777777" w:rsidR="009D02DA" w:rsidRPr="009D02DA" w:rsidRDefault="009D02DA" w:rsidP="001A7E3E">
            <w:pPr>
              <w:rPr>
                <w:b/>
                <w:iCs/>
                <w:sz w:val="22"/>
                <w:szCs w:val="22"/>
                <w:lang w:eastAsia="lt-LT"/>
              </w:rPr>
            </w:pPr>
            <w:proofErr w:type="spellStart"/>
            <w:r w:rsidRPr="009D02DA">
              <w:rPr>
                <w:b/>
                <w:iCs/>
                <w:sz w:val="22"/>
                <w:szCs w:val="22"/>
                <w:lang w:eastAsia="lt-LT"/>
              </w:rPr>
              <w:t>ESF</w:t>
            </w:r>
            <w:proofErr w:type="spellEnd"/>
            <w:r w:rsidRPr="009D02DA">
              <w:rPr>
                <w:b/>
                <w:iCs/>
                <w:sz w:val="22"/>
                <w:szCs w:val="22"/>
                <w:lang w:eastAsia="lt-LT"/>
              </w:rPr>
              <w:t xml:space="preserve"> – Europos socialinis fondas.</w:t>
            </w:r>
          </w:p>
          <w:p w14:paraId="06A1FA57" w14:textId="77777777" w:rsidR="009D02DA" w:rsidRPr="009D02DA" w:rsidRDefault="009D02DA" w:rsidP="001A7E3E">
            <w:pPr>
              <w:rPr>
                <w:b/>
                <w:iCs/>
                <w:sz w:val="22"/>
                <w:szCs w:val="22"/>
                <w:lang w:eastAsia="lt-LT"/>
              </w:rPr>
            </w:pPr>
          </w:p>
          <w:p w14:paraId="0F0D990D"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 xml:space="preserve">Pagerinta studijų kokybė suprantama kaip aukštųjų mokyklų studijų programų stambinimas, pedagogų rengimo programų konsolidavimas, </w:t>
            </w:r>
            <w:proofErr w:type="spellStart"/>
            <w:r w:rsidRPr="009D02DA">
              <w:rPr>
                <w:b/>
                <w:iCs/>
                <w:sz w:val="22"/>
                <w:szCs w:val="22"/>
                <w:lang w:eastAsia="lt-LT"/>
              </w:rPr>
              <w:t>inovatyvių</w:t>
            </w:r>
            <w:proofErr w:type="spellEnd"/>
            <w:r w:rsidRPr="009D02DA">
              <w:rPr>
                <w:b/>
                <w:iCs/>
                <w:sz w:val="22"/>
                <w:szCs w:val="22"/>
                <w:lang w:eastAsia="lt-LT"/>
              </w:rPr>
              <w:t xml:space="preserve"> mokymo(</w:t>
            </w:r>
            <w:proofErr w:type="spellStart"/>
            <w:r w:rsidRPr="009D02DA">
              <w:rPr>
                <w:b/>
                <w:iCs/>
                <w:sz w:val="22"/>
                <w:szCs w:val="22"/>
                <w:lang w:eastAsia="lt-LT"/>
              </w:rPr>
              <w:t>si</w:t>
            </w:r>
            <w:proofErr w:type="spellEnd"/>
            <w:r w:rsidRPr="009D02DA">
              <w:rPr>
                <w:b/>
                <w:iCs/>
                <w:sz w:val="22"/>
                <w:szCs w:val="22"/>
                <w:lang w:eastAsia="lt-LT"/>
              </w:rPr>
              <w:t>) metodų, nuotolinių studijų, į studentą orientuoto studijų proceso diegimas, kandidatų į pedagogines studijas atrankos instrumentų kūrimas.</w:t>
            </w:r>
          </w:p>
          <w:p w14:paraId="17B5391A" w14:textId="77777777" w:rsidR="009D02DA" w:rsidRPr="009D02DA" w:rsidRDefault="009D02DA" w:rsidP="001A7E3E">
            <w:pPr>
              <w:textAlignment w:val="baseline"/>
              <w:rPr>
                <w:b/>
                <w:sz w:val="22"/>
                <w:szCs w:val="22"/>
                <w:lang w:eastAsia="lt-LT"/>
              </w:rPr>
            </w:pPr>
          </w:p>
        </w:tc>
        <w:tc>
          <w:tcPr>
            <w:tcW w:w="572" w:type="pct"/>
            <w:gridSpan w:val="2"/>
            <w:tcBorders>
              <w:top w:val="single" w:sz="4" w:space="0" w:color="auto"/>
              <w:left w:val="single" w:sz="4" w:space="0" w:color="auto"/>
              <w:bottom w:val="single" w:sz="4" w:space="0" w:color="auto"/>
              <w:right w:val="single" w:sz="4" w:space="0" w:color="auto"/>
            </w:tcBorders>
          </w:tcPr>
          <w:p w14:paraId="1E5C68D3" w14:textId="77777777" w:rsidR="009D02DA" w:rsidRPr="009D02DA" w:rsidRDefault="009D02DA" w:rsidP="001A7E3E">
            <w:pPr>
              <w:overflowPunct w:val="0"/>
              <w:textAlignment w:val="baseline"/>
              <w:rPr>
                <w:b/>
                <w:sz w:val="22"/>
                <w:szCs w:val="22"/>
                <w:lang w:eastAsia="lt-LT"/>
              </w:rPr>
            </w:pPr>
            <w:r w:rsidRPr="009D02DA">
              <w:rPr>
                <w:b/>
                <w:sz w:val="22"/>
                <w:szCs w:val="22"/>
                <w:lang w:eastAsia="lt-LT"/>
              </w:rPr>
              <w:lastRenderedPageBreak/>
              <w:t>Įvedamasis</w:t>
            </w:r>
          </w:p>
        </w:tc>
        <w:tc>
          <w:tcPr>
            <w:tcW w:w="910" w:type="pct"/>
            <w:gridSpan w:val="2"/>
            <w:tcBorders>
              <w:top w:val="single" w:sz="4" w:space="0" w:color="auto"/>
              <w:left w:val="single" w:sz="4" w:space="0" w:color="auto"/>
              <w:bottom w:val="single" w:sz="4" w:space="0" w:color="auto"/>
              <w:right w:val="single" w:sz="4" w:space="0" w:color="auto"/>
            </w:tcBorders>
          </w:tcPr>
          <w:p w14:paraId="5A2E19FA" w14:textId="77777777" w:rsidR="009D02DA" w:rsidRPr="009D02DA" w:rsidRDefault="009D02DA" w:rsidP="001A7E3E">
            <w:pPr>
              <w:rPr>
                <w:b/>
                <w:iCs/>
                <w:sz w:val="22"/>
                <w:szCs w:val="22"/>
                <w:lang w:eastAsia="lt-LT"/>
              </w:rPr>
            </w:pPr>
            <w:r w:rsidRPr="009D02DA">
              <w:rPr>
                <w:b/>
                <w:iCs/>
                <w:sz w:val="22"/>
                <w:szCs w:val="22"/>
                <w:lang w:eastAsia="lt-LT"/>
              </w:rPr>
              <w:t xml:space="preserve">Skaičiuojamas aukštųjų mokyklų, kuriose pagal veiksmų programą </w:t>
            </w:r>
            <w:proofErr w:type="spellStart"/>
            <w:r w:rsidRPr="009D02DA">
              <w:rPr>
                <w:b/>
                <w:iCs/>
                <w:sz w:val="22"/>
                <w:szCs w:val="22"/>
                <w:lang w:eastAsia="lt-LT"/>
              </w:rPr>
              <w:t>ESF</w:t>
            </w:r>
            <w:proofErr w:type="spellEnd"/>
            <w:r w:rsidRPr="009D02DA">
              <w:rPr>
                <w:b/>
                <w:iCs/>
                <w:sz w:val="22"/>
                <w:szCs w:val="22"/>
                <w:lang w:eastAsia="lt-LT"/>
              </w:rPr>
              <w:t xml:space="preserve"> lėšomis pagerinta studijų kokybė, skaičių dalijant iš bendro aukštųjų mokyklų skaičiaus Lietuvoje ir dauginant iš 100 proc.</w:t>
            </w:r>
          </w:p>
          <w:p w14:paraId="35A775EB" w14:textId="77777777" w:rsidR="009D02DA" w:rsidRPr="009D02DA" w:rsidRDefault="009D02DA" w:rsidP="001A7E3E">
            <w:pPr>
              <w:textAlignment w:val="baseline"/>
              <w:rPr>
                <w:b/>
                <w:sz w:val="22"/>
                <w:szCs w:val="22"/>
                <w:lang w:eastAsia="lt-LT"/>
              </w:rPr>
            </w:pPr>
          </w:p>
        </w:tc>
        <w:tc>
          <w:tcPr>
            <w:tcW w:w="518" w:type="pct"/>
            <w:gridSpan w:val="2"/>
            <w:tcBorders>
              <w:top w:val="single" w:sz="4" w:space="0" w:color="auto"/>
              <w:left w:val="single" w:sz="4" w:space="0" w:color="auto"/>
              <w:bottom w:val="single" w:sz="4" w:space="0" w:color="auto"/>
              <w:right w:val="single" w:sz="4" w:space="0" w:color="auto"/>
            </w:tcBorders>
          </w:tcPr>
          <w:p w14:paraId="74639A00" w14:textId="77777777" w:rsidR="009D02DA" w:rsidRPr="009D02DA" w:rsidRDefault="009D02DA" w:rsidP="001A7E3E">
            <w:pPr>
              <w:rPr>
                <w:b/>
                <w:iCs/>
                <w:sz w:val="22"/>
                <w:szCs w:val="22"/>
                <w:u w:val="single"/>
                <w:lang w:eastAsia="lt-LT"/>
              </w:rPr>
            </w:pPr>
            <w:r w:rsidRPr="009D02DA">
              <w:rPr>
                <w:b/>
                <w:iCs/>
                <w:sz w:val="22"/>
                <w:szCs w:val="22"/>
                <w:u w:val="single"/>
                <w:lang w:eastAsia="lt-LT"/>
              </w:rPr>
              <w:lastRenderedPageBreak/>
              <w:t xml:space="preserve">Pirminiai šaltiniai: </w:t>
            </w:r>
          </w:p>
          <w:p w14:paraId="2C17E5D7" w14:textId="77777777" w:rsidR="009D02DA" w:rsidRPr="009D02DA" w:rsidRDefault="009D02DA" w:rsidP="001A7E3E">
            <w:pPr>
              <w:rPr>
                <w:b/>
                <w:iCs/>
                <w:sz w:val="22"/>
                <w:szCs w:val="22"/>
                <w:lang w:eastAsia="lt-LT"/>
              </w:rPr>
            </w:pPr>
            <w:r w:rsidRPr="009D02DA">
              <w:rPr>
                <w:b/>
                <w:iCs/>
                <w:sz w:val="22"/>
                <w:szCs w:val="22"/>
                <w:lang w:eastAsia="lt-LT"/>
              </w:rPr>
              <w:t xml:space="preserve">projektų (produkto stebėsenos rodiklis </w:t>
            </w:r>
            <w:proofErr w:type="spellStart"/>
            <w:r w:rsidRPr="009D02DA">
              <w:rPr>
                <w:b/>
                <w:iCs/>
                <w:sz w:val="22"/>
                <w:szCs w:val="22"/>
                <w:lang w:eastAsia="lt-LT"/>
              </w:rPr>
              <w:t>P.N.744</w:t>
            </w:r>
            <w:proofErr w:type="spellEnd"/>
            <w:r w:rsidRPr="009D02DA">
              <w:rPr>
                <w:b/>
                <w:iCs/>
                <w:sz w:val="22"/>
                <w:szCs w:val="22"/>
                <w:lang w:eastAsia="lt-LT"/>
              </w:rPr>
              <w:t xml:space="preserve"> „Aukštosios mokyklos, </w:t>
            </w:r>
            <w:r w:rsidRPr="009D02DA">
              <w:rPr>
                <w:b/>
                <w:iCs/>
                <w:sz w:val="22"/>
                <w:szCs w:val="22"/>
                <w:lang w:eastAsia="lt-LT"/>
              </w:rPr>
              <w:lastRenderedPageBreak/>
              <w:t xml:space="preserve">kuriose pagal veiksmų programą </w:t>
            </w:r>
            <w:proofErr w:type="spellStart"/>
            <w:r w:rsidRPr="009D02DA">
              <w:rPr>
                <w:b/>
                <w:iCs/>
                <w:sz w:val="22"/>
                <w:szCs w:val="22"/>
                <w:lang w:eastAsia="lt-LT"/>
              </w:rPr>
              <w:t>ESF</w:t>
            </w:r>
            <w:proofErr w:type="spellEnd"/>
            <w:r w:rsidRPr="009D02DA">
              <w:rPr>
                <w:b/>
                <w:iCs/>
                <w:sz w:val="22"/>
                <w:szCs w:val="22"/>
                <w:lang w:eastAsia="lt-LT"/>
              </w:rPr>
              <w:t xml:space="preserve"> lėšomis pagerinta studijų kokybė“) duomenys, </w:t>
            </w:r>
          </w:p>
          <w:p w14:paraId="2BD93C0D" w14:textId="77777777" w:rsidR="009D02DA" w:rsidRPr="009D02DA" w:rsidRDefault="009D02DA" w:rsidP="001A7E3E">
            <w:pPr>
              <w:ind w:firstLine="41"/>
              <w:rPr>
                <w:b/>
                <w:iCs/>
                <w:sz w:val="22"/>
                <w:szCs w:val="22"/>
                <w:lang w:eastAsia="lt-LT"/>
              </w:rPr>
            </w:pPr>
            <w:r w:rsidRPr="009D02DA">
              <w:rPr>
                <w:b/>
                <w:iCs/>
                <w:sz w:val="22"/>
                <w:szCs w:val="22"/>
                <w:lang w:eastAsia="lt-LT"/>
              </w:rPr>
              <w:t xml:space="preserve">Lietuvos statistikos departamento </w:t>
            </w:r>
          </w:p>
          <w:p w14:paraId="47E19B7C" w14:textId="77777777" w:rsidR="009D02DA" w:rsidRPr="009D02DA" w:rsidRDefault="009D02DA" w:rsidP="001A7E3E">
            <w:pPr>
              <w:rPr>
                <w:b/>
                <w:iCs/>
                <w:sz w:val="22"/>
                <w:szCs w:val="22"/>
                <w:lang w:eastAsia="lt-LT"/>
              </w:rPr>
            </w:pPr>
            <w:r w:rsidRPr="009D02DA">
              <w:rPr>
                <w:b/>
                <w:iCs/>
                <w:sz w:val="22"/>
                <w:szCs w:val="22"/>
                <w:lang w:eastAsia="lt-LT"/>
              </w:rPr>
              <w:t>duomenys (apie bendrą aukštųjų mokyklų skaičiaus Lietuvoje).</w:t>
            </w:r>
          </w:p>
          <w:p w14:paraId="3516B8F1" w14:textId="77777777" w:rsidR="009D02DA" w:rsidRPr="009D02DA" w:rsidRDefault="009D02DA" w:rsidP="001A7E3E">
            <w:pPr>
              <w:rPr>
                <w:b/>
                <w:iCs/>
                <w:sz w:val="22"/>
                <w:szCs w:val="22"/>
                <w:lang w:eastAsia="lt-LT"/>
              </w:rPr>
            </w:pPr>
          </w:p>
          <w:p w14:paraId="43C1C7AC" w14:textId="77777777" w:rsidR="009D02DA" w:rsidRPr="009D02DA" w:rsidRDefault="009D02DA" w:rsidP="001A7E3E">
            <w:pPr>
              <w:rPr>
                <w:b/>
                <w:iCs/>
                <w:sz w:val="22"/>
                <w:szCs w:val="22"/>
                <w:u w:val="single"/>
                <w:lang w:eastAsia="lt-LT"/>
              </w:rPr>
            </w:pPr>
            <w:r w:rsidRPr="009D02DA">
              <w:rPr>
                <w:b/>
                <w:iCs/>
                <w:sz w:val="22"/>
                <w:szCs w:val="22"/>
                <w:u w:val="single"/>
                <w:lang w:eastAsia="lt-LT"/>
              </w:rPr>
              <w:t xml:space="preserve">Antriniai šaltiniai: </w:t>
            </w:r>
          </w:p>
          <w:p w14:paraId="7C15EE51" w14:textId="77777777" w:rsidR="009D02DA" w:rsidRPr="009D02DA" w:rsidRDefault="009D02DA" w:rsidP="001A7E3E">
            <w:pPr>
              <w:rPr>
                <w:b/>
                <w:iCs/>
                <w:sz w:val="22"/>
                <w:szCs w:val="22"/>
                <w:lang w:eastAsia="lt-LT"/>
              </w:rPr>
            </w:pPr>
            <w:r w:rsidRPr="009D02DA">
              <w:rPr>
                <w:b/>
                <w:iCs/>
                <w:sz w:val="22"/>
                <w:szCs w:val="22"/>
                <w:lang w:eastAsia="lt-LT"/>
              </w:rPr>
              <w:t xml:space="preserve">metinės veiksmų programos įgyvendinimo ataskaitos, </w:t>
            </w:r>
          </w:p>
          <w:p w14:paraId="70649BA6" w14:textId="77777777" w:rsidR="009D02DA" w:rsidRPr="009D02DA" w:rsidRDefault="009D02DA" w:rsidP="001A7E3E">
            <w:pPr>
              <w:rPr>
                <w:b/>
                <w:sz w:val="22"/>
                <w:szCs w:val="22"/>
                <w:u w:val="single"/>
                <w:lang w:eastAsia="lt-LT"/>
              </w:rPr>
            </w:pPr>
            <w:r w:rsidRPr="009D02DA">
              <w:rPr>
                <w:b/>
                <w:iCs/>
                <w:sz w:val="22"/>
                <w:szCs w:val="22"/>
                <w:lang w:eastAsia="lt-LT"/>
              </w:rPr>
              <w:t>2014–2020 metų Europos Sąjungos struktūrinių fondų posistemis (</w:t>
            </w:r>
            <w:proofErr w:type="spellStart"/>
            <w:r w:rsidRPr="009D02DA">
              <w:rPr>
                <w:b/>
                <w:iCs/>
                <w:sz w:val="22"/>
                <w:szCs w:val="22"/>
                <w:lang w:eastAsia="lt-LT"/>
              </w:rPr>
              <w:t>SFMIS2014</w:t>
            </w:r>
            <w:proofErr w:type="spellEnd"/>
            <w:r w:rsidRPr="009D02DA">
              <w:rPr>
                <w:b/>
                <w:iCs/>
                <w:sz w:val="22"/>
                <w:szCs w:val="22"/>
                <w:lang w:eastAsia="lt-LT"/>
              </w:rPr>
              <w:t>).</w:t>
            </w:r>
          </w:p>
        </w:tc>
        <w:tc>
          <w:tcPr>
            <w:tcW w:w="524" w:type="pct"/>
            <w:gridSpan w:val="2"/>
            <w:tcBorders>
              <w:top w:val="single" w:sz="4" w:space="0" w:color="auto"/>
              <w:left w:val="single" w:sz="4" w:space="0" w:color="auto"/>
              <w:bottom w:val="single" w:sz="4" w:space="0" w:color="auto"/>
              <w:right w:val="single" w:sz="4" w:space="0" w:color="auto"/>
            </w:tcBorders>
          </w:tcPr>
          <w:p w14:paraId="5EB423D1" w14:textId="77777777" w:rsidR="009D02DA" w:rsidRPr="009D02DA" w:rsidRDefault="009D02DA" w:rsidP="001A7E3E">
            <w:pPr>
              <w:rPr>
                <w:b/>
                <w:iCs/>
                <w:sz w:val="22"/>
                <w:szCs w:val="22"/>
                <w:lang w:eastAsia="lt-LT"/>
              </w:rPr>
            </w:pPr>
            <w:r w:rsidRPr="009D02DA">
              <w:rPr>
                <w:b/>
                <w:iCs/>
                <w:sz w:val="22"/>
                <w:szCs w:val="22"/>
                <w:lang w:eastAsia="lt-LT"/>
              </w:rPr>
              <w:lastRenderedPageBreak/>
              <w:t xml:space="preserve">Pasiekta stebėsenos rodiklio reikšmė nustatoma, kai pasibaigus kiekvieniems kalendoriniams metams Lietuvos </w:t>
            </w:r>
            <w:r w:rsidRPr="009D02DA">
              <w:rPr>
                <w:b/>
                <w:iCs/>
                <w:sz w:val="22"/>
                <w:szCs w:val="22"/>
                <w:lang w:eastAsia="lt-LT"/>
              </w:rPr>
              <w:lastRenderedPageBreak/>
              <w:t xml:space="preserve">Respublikos švietimo ir mokslo ministerija, remdamasi informacija apie produkto stebėsenos rodiklio </w:t>
            </w:r>
            <w:proofErr w:type="spellStart"/>
            <w:r w:rsidRPr="009D02DA">
              <w:rPr>
                <w:b/>
                <w:iCs/>
                <w:sz w:val="22"/>
                <w:szCs w:val="22"/>
                <w:lang w:eastAsia="lt-LT"/>
              </w:rPr>
              <w:t>P.N.744„Aukštosios</w:t>
            </w:r>
            <w:proofErr w:type="spellEnd"/>
            <w:r w:rsidRPr="009D02DA">
              <w:rPr>
                <w:b/>
                <w:iCs/>
                <w:sz w:val="22"/>
                <w:szCs w:val="22"/>
                <w:lang w:eastAsia="lt-LT"/>
              </w:rPr>
              <w:t xml:space="preserve"> mokyklos, kuriose pagal veiksmų programą </w:t>
            </w:r>
            <w:proofErr w:type="spellStart"/>
            <w:r w:rsidRPr="009D02DA">
              <w:rPr>
                <w:b/>
                <w:iCs/>
                <w:sz w:val="22"/>
                <w:szCs w:val="22"/>
                <w:lang w:eastAsia="lt-LT"/>
              </w:rPr>
              <w:t>ESF</w:t>
            </w:r>
            <w:proofErr w:type="spellEnd"/>
            <w:r w:rsidRPr="009D02DA">
              <w:rPr>
                <w:b/>
                <w:iCs/>
                <w:sz w:val="22"/>
                <w:szCs w:val="22"/>
                <w:lang w:eastAsia="lt-LT"/>
              </w:rPr>
              <w:t xml:space="preserve"> lėšomis pagerinta studijų kokybė“ pasiekimą ir Lietuvos statistikos departamento duomenimis apie bendrą aukštųjų mokyklų skaičių Lietuvoje apskaičiuoja stebėsenos rodiklio reikšmę, pasiektą iki praėjusių kalendorinių metų pabaigos.</w:t>
            </w:r>
          </w:p>
          <w:p w14:paraId="3FCEF426" w14:textId="77777777" w:rsidR="009D02DA" w:rsidRPr="009D02DA" w:rsidRDefault="009D02DA" w:rsidP="001A7E3E">
            <w:pPr>
              <w:overflowPunct w:val="0"/>
              <w:textAlignment w:val="baseline"/>
              <w:rPr>
                <w:b/>
                <w:sz w:val="22"/>
                <w:szCs w:val="22"/>
                <w:lang w:eastAsia="lt-LT"/>
              </w:rPr>
            </w:pPr>
          </w:p>
        </w:tc>
        <w:tc>
          <w:tcPr>
            <w:tcW w:w="524" w:type="pct"/>
            <w:gridSpan w:val="2"/>
            <w:tcBorders>
              <w:top w:val="single" w:sz="4" w:space="0" w:color="auto"/>
              <w:left w:val="single" w:sz="4" w:space="0" w:color="auto"/>
              <w:bottom w:val="single" w:sz="4" w:space="0" w:color="auto"/>
              <w:right w:val="single" w:sz="4" w:space="0" w:color="auto"/>
            </w:tcBorders>
          </w:tcPr>
          <w:p w14:paraId="01792CE0" w14:textId="77777777" w:rsidR="009D02DA" w:rsidRPr="009D02DA" w:rsidRDefault="009D02DA" w:rsidP="001A7E3E">
            <w:pPr>
              <w:overflowPunct w:val="0"/>
              <w:textAlignment w:val="baseline"/>
              <w:rPr>
                <w:b/>
                <w:sz w:val="22"/>
                <w:szCs w:val="22"/>
                <w:lang w:eastAsia="lt-LT"/>
              </w:rPr>
            </w:pPr>
            <w:r w:rsidRPr="009D02DA">
              <w:rPr>
                <w:b/>
                <w:iCs/>
                <w:sz w:val="22"/>
                <w:szCs w:val="22"/>
                <w:lang w:eastAsia="lt-LT"/>
              </w:rPr>
              <w:lastRenderedPageBreak/>
              <w:t xml:space="preserve">Už duomenų apie pasiektą stebėsenos rodiklio reikšmę gavimą, apskaičiavimą ir registravimą antriniuose </w:t>
            </w:r>
            <w:r w:rsidRPr="009D02DA">
              <w:rPr>
                <w:b/>
                <w:iCs/>
                <w:sz w:val="22"/>
                <w:szCs w:val="22"/>
                <w:lang w:eastAsia="lt-LT"/>
              </w:rPr>
              <w:lastRenderedPageBreak/>
              <w:t>šaltiniuose yra atsakinga Lietuvos Respublikos švietimo ir mokslo ministerija.</w:t>
            </w:r>
          </w:p>
        </w:tc>
      </w:tr>
      <w:tr w:rsidR="009D02DA" w:rsidRPr="009D02DA" w14:paraId="11BB85D3" w14:textId="77777777" w:rsidTr="001A7E3E">
        <w:trPr>
          <w:gridBefore w:val="1"/>
          <w:wBefore w:w="3" w:type="pct"/>
          <w:trHeight w:val="463"/>
        </w:trPr>
        <w:tc>
          <w:tcPr>
            <w:tcW w:w="4997" w:type="pct"/>
            <w:gridSpan w:val="19"/>
            <w:tcBorders>
              <w:top w:val="single" w:sz="4" w:space="0" w:color="auto"/>
              <w:left w:val="single" w:sz="4" w:space="0" w:color="auto"/>
              <w:bottom w:val="single" w:sz="4" w:space="0" w:color="auto"/>
              <w:right w:val="single" w:sz="4" w:space="0" w:color="auto"/>
            </w:tcBorders>
          </w:tcPr>
          <w:p w14:paraId="4B157879"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lastRenderedPageBreak/>
              <w:t>Produkto rodikliai</w:t>
            </w:r>
          </w:p>
        </w:tc>
      </w:tr>
      <w:tr w:rsidR="009D02DA" w:rsidRPr="009D02DA" w14:paraId="4521D679" w14:textId="77777777" w:rsidTr="009D02DA">
        <w:trPr>
          <w:gridBefore w:val="1"/>
          <w:wBefore w:w="3" w:type="pct"/>
          <w:trHeight w:val="840"/>
        </w:trPr>
        <w:tc>
          <w:tcPr>
            <w:tcW w:w="378" w:type="pct"/>
            <w:gridSpan w:val="3"/>
            <w:tcBorders>
              <w:top w:val="single" w:sz="4" w:space="0" w:color="auto"/>
              <w:left w:val="single" w:sz="4" w:space="0" w:color="auto"/>
              <w:bottom w:val="single" w:sz="4" w:space="0" w:color="auto"/>
              <w:right w:val="single" w:sz="4" w:space="0" w:color="auto"/>
            </w:tcBorders>
          </w:tcPr>
          <w:p w14:paraId="6209B2F0" w14:textId="77777777" w:rsidR="009D02DA" w:rsidRPr="009D02DA" w:rsidRDefault="009D02DA" w:rsidP="001A7E3E">
            <w:pPr>
              <w:overflowPunct w:val="0"/>
              <w:textAlignment w:val="baseline"/>
              <w:rPr>
                <w:b/>
                <w:iCs/>
                <w:sz w:val="22"/>
                <w:szCs w:val="22"/>
                <w:lang w:eastAsia="lt-LT"/>
              </w:rPr>
            </w:pPr>
            <w:proofErr w:type="spellStart"/>
            <w:r w:rsidRPr="009D02DA">
              <w:rPr>
                <w:b/>
                <w:iCs/>
                <w:sz w:val="22"/>
                <w:szCs w:val="22"/>
                <w:lang w:eastAsia="lt-LT"/>
              </w:rPr>
              <w:t>P.N.744</w:t>
            </w:r>
            <w:proofErr w:type="spellEnd"/>
          </w:p>
        </w:tc>
        <w:tc>
          <w:tcPr>
            <w:tcW w:w="429" w:type="pct"/>
            <w:tcBorders>
              <w:top w:val="single" w:sz="4" w:space="0" w:color="auto"/>
              <w:left w:val="single" w:sz="4" w:space="0" w:color="auto"/>
              <w:bottom w:val="single" w:sz="4" w:space="0" w:color="auto"/>
              <w:right w:val="single" w:sz="4" w:space="0" w:color="auto"/>
            </w:tcBorders>
          </w:tcPr>
          <w:p w14:paraId="29227F60"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 xml:space="preserve">„Aukštosios mokyklos, kuriose pagal </w:t>
            </w:r>
            <w:r w:rsidRPr="009D02DA">
              <w:rPr>
                <w:b/>
                <w:iCs/>
                <w:sz w:val="22"/>
                <w:szCs w:val="22"/>
                <w:lang w:eastAsia="lt-LT"/>
              </w:rPr>
              <w:lastRenderedPageBreak/>
              <w:t xml:space="preserve">veiksmų programą </w:t>
            </w:r>
            <w:proofErr w:type="spellStart"/>
            <w:r w:rsidRPr="009D02DA">
              <w:rPr>
                <w:b/>
                <w:iCs/>
                <w:sz w:val="22"/>
                <w:szCs w:val="22"/>
                <w:lang w:eastAsia="lt-LT"/>
              </w:rPr>
              <w:t>ESF</w:t>
            </w:r>
            <w:proofErr w:type="spellEnd"/>
            <w:r w:rsidRPr="009D02DA">
              <w:rPr>
                <w:b/>
                <w:iCs/>
                <w:sz w:val="22"/>
                <w:szCs w:val="22"/>
                <w:lang w:eastAsia="lt-LT"/>
              </w:rPr>
              <w:t xml:space="preserve"> lėšomis pagerinta studijų kokybė“</w:t>
            </w:r>
          </w:p>
        </w:tc>
        <w:tc>
          <w:tcPr>
            <w:tcW w:w="428" w:type="pct"/>
            <w:gridSpan w:val="3"/>
            <w:tcBorders>
              <w:top w:val="single" w:sz="4" w:space="0" w:color="auto"/>
              <w:left w:val="single" w:sz="4" w:space="0" w:color="auto"/>
              <w:bottom w:val="single" w:sz="4" w:space="0" w:color="auto"/>
              <w:right w:val="single" w:sz="4" w:space="0" w:color="auto"/>
            </w:tcBorders>
          </w:tcPr>
          <w:p w14:paraId="2B7D45B7"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lastRenderedPageBreak/>
              <w:t>Skaičius</w:t>
            </w:r>
          </w:p>
        </w:tc>
        <w:tc>
          <w:tcPr>
            <w:tcW w:w="701" w:type="pct"/>
            <w:tcBorders>
              <w:top w:val="single" w:sz="4" w:space="0" w:color="auto"/>
              <w:left w:val="single" w:sz="4" w:space="0" w:color="auto"/>
              <w:bottom w:val="single" w:sz="4" w:space="0" w:color="auto"/>
              <w:right w:val="single" w:sz="4" w:space="0" w:color="auto"/>
            </w:tcBorders>
          </w:tcPr>
          <w:p w14:paraId="7FE84E06"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 xml:space="preserve">Aukštosios mokyklos – tai universitetai ir kolegijos (šaltinis: </w:t>
            </w:r>
            <w:r w:rsidRPr="009D02DA">
              <w:rPr>
                <w:b/>
                <w:iCs/>
                <w:sz w:val="22"/>
                <w:szCs w:val="22"/>
                <w:lang w:eastAsia="lt-LT"/>
              </w:rPr>
              <w:lastRenderedPageBreak/>
              <w:t>Mokslo ir studijų įstatymas).</w:t>
            </w:r>
          </w:p>
          <w:p w14:paraId="0E064680" w14:textId="77777777" w:rsidR="009D02DA" w:rsidRPr="009D02DA" w:rsidRDefault="009D02DA" w:rsidP="001A7E3E">
            <w:pPr>
              <w:overflowPunct w:val="0"/>
              <w:textAlignment w:val="baseline"/>
              <w:rPr>
                <w:b/>
                <w:iCs/>
                <w:sz w:val="22"/>
                <w:szCs w:val="22"/>
                <w:lang w:eastAsia="lt-LT"/>
              </w:rPr>
            </w:pPr>
          </w:p>
          <w:p w14:paraId="21CB5BF7"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Veiksmų programa – 2014–2020 metų Europos Sąjungos fondų investicijų veiksmų programa.</w:t>
            </w:r>
          </w:p>
          <w:p w14:paraId="1193E6CE" w14:textId="77777777" w:rsidR="009D02DA" w:rsidRPr="009D02DA" w:rsidRDefault="009D02DA" w:rsidP="001A7E3E">
            <w:pPr>
              <w:overflowPunct w:val="0"/>
              <w:textAlignment w:val="baseline"/>
              <w:rPr>
                <w:b/>
                <w:iCs/>
                <w:sz w:val="22"/>
                <w:szCs w:val="22"/>
                <w:lang w:eastAsia="lt-LT"/>
              </w:rPr>
            </w:pPr>
          </w:p>
          <w:p w14:paraId="720A18AB" w14:textId="77777777" w:rsidR="009D02DA" w:rsidRPr="009D02DA" w:rsidRDefault="009D02DA" w:rsidP="001A7E3E">
            <w:pPr>
              <w:overflowPunct w:val="0"/>
              <w:textAlignment w:val="baseline"/>
              <w:rPr>
                <w:b/>
                <w:iCs/>
                <w:sz w:val="22"/>
                <w:szCs w:val="22"/>
                <w:lang w:eastAsia="lt-LT"/>
              </w:rPr>
            </w:pPr>
            <w:proofErr w:type="spellStart"/>
            <w:r w:rsidRPr="009D02DA">
              <w:rPr>
                <w:b/>
                <w:iCs/>
                <w:sz w:val="22"/>
                <w:szCs w:val="22"/>
                <w:lang w:eastAsia="lt-LT"/>
              </w:rPr>
              <w:t>ESF</w:t>
            </w:r>
            <w:proofErr w:type="spellEnd"/>
            <w:r w:rsidRPr="009D02DA">
              <w:rPr>
                <w:b/>
                <w:iCs/>
                <w:sz w:val="22"/>
                <w:szCs w:val="22"/>
                <w:lang w:eastAsia="lt-LT"/>
              </w:rPr>
              <w:t xml:space="preserve"> – Europos socialinis fondas.</w:t>
            </w:r>
          </w:p>
          <w:p w14:paraId="08613BEE" w14:textId="77777777" w:rsidR="009D02DA" w:rsidRPr="009D02DA" w:rsidRDefault="009D02DA" w:rsidP="001A7E3E">
            <w:pPr>
              <w:overflowPunct w:val="0"/>
              <w:textAlignment w:val="baseline"/>
              <w:rPr>
                <w:b/>
                <w:iCs/>
                <w:sz w:val="22"/>
                <w:szCs w:val="22"/>
                <w:lang w:eastAsia="lt-LT"/>
              </w:rPr>
            </w:pPr>
          </w:p>
          <w:p w14:paraId="1544CAD7"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Pagerinta studijų kokybė suprantama kaip aukštųjų mokyklų studijų programų stambinimas ir (arba)pedagogų rengimo programų konsolidavimas ir (arba)</w:t>
            </w:r>
            <w:proofErr w:type="spellStart"/>
            <w:r w:rsidRPr="009D02DA">
              <w:rPr>
                <w:b/>
                <w:iCs/>
                <w:sz w:val="22"/>
                <w:szCs w:val="22"/>
                <w:lang w:eastAsia="lt-LT"/>
              </w:rPr>
              <w:t>inovatyvių</w:t>
            </w:r>
            <w:proofErr w:type="spellEnd"/>
            <w:r w:rsidRPr="009D02DA">
              <w:rPr>
                <w:b/>
                <w:iCs/>
                <w:sz w:val="22"/>
                <w:szCs w:val="22"/>
                <w:lang w:eastAsia="lt-LT"/>
              </w:rPr>
              <w:t xml:space="preserve"> mokymo(</w:t>
            </w:r>
            <w:proofErr w:type="spellStart"/>
            <w:r w:rsidRPr="009D02DA">
              <w:rPr>
                <w:b/>
                <w:iCs/>
                <w:sz w:val="22"/>
                <w:szCs w:val="22"/>
                <w:lang w:eastAsia="lt-LT"/>
              </w:rPr>
              <w:t>si</w:t>
            </w:r>
            <w:proofErr w:type="spellEnd"/>
            <w:r w:rsidRPr="009D02DA">
              <w:rPr>
                <w:b/>
                <w:iCs/>
                <w:sz w:val="22"/>
                <w:szCs w:val="22"/>
                <w:lang w:eastAsia="lt-LT"/>
              </w:rPr>
              <w:t>) metodų, nuotolinių studijų, į studentą orientuoto studijų proceso diegimas ir (arba) kandidatų į pedagogines studijas atrankos instrumentų kūrimas.</w:t>
            </w:r>
          </w:p>
          <w:p w14:paraId="0B26687C" w14:textId="77777777" w:rsidR="009D02DA" w:rsidRPr="009D02DA" w:rsidRDefault="009D02DA" w:rsidP="001A7E3E">
            <w:pPr>
              <w:overflowPunct w:val="0"/>
              <w:textAlignment w:val="baseline"/>
              <w:rPr>
                <w:b/>
                <w:iCs/>
                <w:sz w:val="22"/>
                <w:szCs w:val="22"/>
                <w:lang w:eastAsia="lt-LT"/>
              </w:rPr>
            </w:pPr>
          </w:p>
        </w:tc>
        <w:tc>
          <w:tcPr>
            <w:tcW w:w="585" w:type="pct"/>
            <w:gridSpan w:val="3"/>
            <w:tcBorders>
              <w:top w:val="single" w:sz="4" w:space="0" w:color="auto"/>
              <w:left w:val="single" w:sz="4" w:space="0" w:color="auto"/>
              <w:bottom w:val="single" w:sz="4" w:space="0" w:color="auto"/>
              <w:right w:val="single" w:sz="4" w:space="0" w:color="auto"/>
            </w:tcBorders>
          </w:tcPr>
          <w:p w14:paraId="5B83105F"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lastRenderedPageBreak/>
              <w:t>Automatiškai apskaičiuojamas</w:t>
            </w:r>
          </w:p>
        </w:tc>
        <w:tc>
          <w:tcPr>
            <w:tcW w:w="910" w:type="pct"/>
            <w:gridSpan w:val="2"/>
            <w:tcBorders>
              <w:top w:val="single" w:sz="4" w:space="0" w:color="auto"/>
              <w:left w:val="single" w:sz="4" w:space="0" w:color="auto"/>
              <w:bottom w:val="single" w:sz="4" w:space="0" w:color="auto"/>
              <w:right w:val="single" w:sz="4" w:space="0" w:color="auto"/>
            </w:tcBorders>
          </w:tcPr>
          <w:p w14:paraId="4E17F69C"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t xml:space="preserve">Sumuojamos aukštosios mokyklos, kuriose įgyvendinant projekto </w:t>
            </w:r>
            <w:r w:rsidRPr="009D02DA">
              <w:rPr>
                <w:b/>
                <w:iCs/>
                <w:sz w:val="22"/>
                <w:szCs w:val="22"/>
                <w:lang w:eastAsia="lt-LT"/>
              </w:rPr>
              <w:lastRenderedPageBreak/>
              <w:t xml:space="preserve">veiklas, finansuojamas </w:t>
            </w:r>
            <w:proofErr w:type="spellStart"/>
            <w:r w:rsidRPr="009D02DA">
              <w:rPr>
                <w:b/>
                <w:iCs/>
                <w:sz w:val="22"/>
                <w:szCs w:val="22"/>
                <w:lang w:eastAsia="lt-LT"/>
              </w:rPr>
              <w:t>ESF</w:t>
            </w:r>
            <w:proofErr w:type="spellEnd"/>
            <w:r w:rsidRPr="009D02DA">
              <w:rPr>
                <w:b/>
                <w:iCs/>
                <w:sz w:val="22"/>
                <w:szCs w:val="22"/>
                <w:lang w:eastAsia="lt-LT"/>
              </w:rPr>
              <w:t xml:space="preserve"> lėšomis, pagerinta studijų kokybė (mokyklų skaičius).</w:t>
            </w:r>
          </w:p>
          <w:p w14:paraId="085CA04F" w14:textId="77777777" w:rsidR="009D02DA" w:rsidRPr="009D02DA" w:rsidRDefault="009D02DA" w:rsidP="001A7E3E">
            <w:pPr>
              <w:overflowPunct w:val="0"/>
              <w:textAlignment w:val="baseline"/>
              <w:rPr>
                <w:b/>
                <w:iCs/>
                <w:sz w:val="22"/>
                <w:szCs w:val="22"/>
                <w:lang w:eastAsia="lt-LT"/>
              </w:rPr>
            </w:pPr>
          </w:p>
          <w:p w14:paraId="647E9DCF" w14:textId="77777777" w:rsidR="009D02DA" w:rsidRPr="009D02DA" w:rsidRDefault="009D02DA" w:rsidP="001A7E3E">
            <w:pPr>
              <w:rPr>
                <w:b/>
                <w:iCs/>
                <w:sz w:val="22"/>
                <w:szCs w:val="22"/>
                <w:lang w:eastAsia="lt-LT"/>
              </w:rPr>
            </w:pPr>
            <w:r w:rsidRPr="009D02DA">
              <w:rPr>
                <w:b/>
                <w:iCs/>
                <w:sz w:val="22"/>
                <w:szCs w:val="22"/>
                <w:lang w:eastAsia="lt-LT"/>
              </w:rPr>
              <w:t>Ta pati aukštoji mokykla skaičiuojama vieną kartą.</w:t>
            </w:r>
          </w:p>
        </w:tc>
        <w:tc>
          <w:tcPr>
            <w:tcW w:w="518" w:type="pct"/>
            <w:gridSpan w:val="2"/>
            <w:tcBorders>
              <w:top w:val="single" w:sz="4" w:space="0" w:color="auto"/>
              <w:left w:val="single" w:sz="4" w:space="0" w:color="auto"/>
              <w:bottom w:val="single" w:sz="4" w:space="0" w:color="auto"/>
              <w:right w:val="single" w:sz="4" w:space="0" w:color="auto"/>
            </w:tcBorders>
          </w:tcPr>
          <w:p w14:paraId="6879075B" w14:textId="77777777" w:rsidR="009D02DA" w:rsidRPr="009D02DA" w:rsidRDefault="009D02DA" w:rsidP="001A7E3E">
            <w:pPr>
              <w:rPr>
                <w:b/>
                <w:iCs/>
                <w:sz w:val="22"/>
                <w:szCs w:val="22"/>
                <w:u w:val="single"/>
                <w:lang w:eastAsia="lt-LT"/>
              </w:rPr>
            </w:pPr>
            <w:r w:rsidRPr="009D02DA">
              <w:rPr>
                <w:b/>
                <w:iCs/>
                <w:sz w:val="22"/>
                <w:szCs w:val="22"/>
                <w:u w:val="single"/>
                <w:lang w:eastAsia="lt-LT"/>
              </w:rPr>
              <w:lastRenderedPageBreak/>
              <w:t xml:space="preserve">Pirminiai šaltiniai: </w:t>
            </w:r>
          </w:p>
          <w:p w14:paraId="061C2340" w14:textId="77777777" w:rsidR="009D02DA" w:rsidRPr="009D02DA" w:rsidRDefault="009D02DA" w:rsidP="001A7E3E">
            <w:pPr>
              <w:rPr>
                <w:b/>
                <w:iCs/>
                <w:sz w:val="22"/>
                <w:szCs w:val="22"/>
                <w:lang w:eastAsia="lt-LT"/>
              </w:rPr>
            </w:pPr>
            <w:r w:rsidRPr="009D02DA">
              <w:rPr>
                <w:b/>
                <w:iCs/>
                <w:sz w:val="22"/>
                <w:szCs w:val="22"/>
                <w:lang w:eastAsia="lt-LT"/>
              </w:rPr>
              <w:lastRenderedPageBreak/>
              <w:t xml:space="preserve">Kopijos aukštosios mokyklos vidaus tvarka patvirtintų dokumentų ir (arba) kitų dokumentų,  įrodančių, kad aukštojoje mokykloje buvo sustambintos studijų programos ir (arba) konsoliduotos pedagogų rengimo programos, ir (arba) įdiegti </w:t>
            </w:r>
            <w:proofErr w:type="spellStart"/>
            <w:r w:rsidRPr="009D02DA">
              <w:rPr>
                <w:b/>
                <w:iCs/>
                <w:sz w:val="22"/>
                <w:szCs w:val="22"/>
                <w:lang w:eastAsia="lt-LT"/>
              </w:rPr>
              <w:t>įnovatyvūs</w:t>
            </w:r>
            <w:proofErr w:type="spellEnd"/>
            <w:r w:rsidRPr="009D02DA">
              <w:rPr>
                <w:b/>
                <w:iCs/>
                <w:sz w:val="22"/>
                <w:szCs w:val="22"/>
                <w:lang w:eastAsia="lt-LT"/>
              </w:rPr>
              <w:t xml:space="preserve"> mokymo(</w:t>
            </w:r>
            <w:proofErr w:type="spellStart"/>
            <w:r w:rsidRPr="009D02DA">
              <w:rPr>
                <w:b/>
                <w:iCs/>
                <w:sz w:val="22"/>
                <w:szCs w:val="22"/>
                <w:lang w:eastAsia="lt-LT"/>
              </w:rPr>
              <w:t>si</w:t>
            </w:r>
            <w:proofErr w:type="spellEnd"/>
            <w:r w:rsidRPr="009D02DA">
              <w:rPr>
                <w:b/>
                <w:iCs/>
                <w:sz w:val="22"/>
                <w:szCs w:val="22"/>
                <w:lang w:eastAsia="lt-LT"/>
              </w:rPr>
              <w:t xml:space="preserve">) metodai, ir (arba) užbaigtas nuotolinių studijų proceso diegimas, ir (arba) užbaigtas į studentą orientuoto studijų  proceso  diegimas, ir (arba) sukurtas(-i) kandidatų į pedagogines studijas atrankos  </w:t>
            </w:r>
            <w:r w:rsidRPr="009D02DA">
              <w:rPr>
                <w:b/>
                <w:iCs/>
                <w:sz w:val="22"/>
                <w:szCs w:val="22"/>
                <w:lang w:eastAsia="lt-LT"/>
              </w:rPr>
              <w:lastRenderedPageBreak/>
              <w:t>instrumentas(-ai).</w:t>
            </w:r>
          </w:p>
          <w:p w14:paraId="00810507" w14:textId="77777777" w:rsidR="009D02DA" w:rsidRPr="009D02DA" w:rsidRDefault="009D02DA" w:rsidP="001A7E3E">
            <w:pPr>
              <w:rPr>
                <w:b/>
                <w:iCs/>
                <w:sz w:val="22"/>
                <w:szCs w:val="22"/>
                <w:lang w:eastAsia="lt-LT"/>
              </w:rPr>
            </w:pPr>
          </w:p>
          <w:p w14:paraId="70AA888D" w14:textId="77777777" w:rsidR="009D02DA" w:rsidRPr="009D02DA" w:rsidRDefault="009D02DA" w:rsidP="001A7E3E">
            <w:pPr>
              <w:overflowPunct w:val="0"/>
              <w:textAlignment w:val="baseline"/>
              <w:rPr>
                <w:b/>
                <w:iCs/>
                <w:sz w:val="22"/>
                <w:szCs w:val="22"/>
                <w:lang w:eastAsia="lt-LT"/>
              </w:rPr>
            </w:pPr>
            <w:r w:rsidRPr="009D02DA">
              <w:rPr>
                <w:b/>
                <w:iCs/>
                <w:sz w:val="22"/>
                <w:szCs w:val="22"/>
                <w:u w:val="single"/>
                <w:lang w:eastAsia="lt-LT"/>
              </w:rPr>
              <w:t>Antriniai šaltiniai:</w:t>
            </w:r>
            <w:r w:rsidRPr="009D02DA">
              <w:rPr>
                <w:b/>
                <w:iCs/>
                <w:sz w:val="22"/>
                <w:szCs w:val="22"/>
                <w:lang w:eastAsia="lt-LT"/>
              </w:rPr>
              <w:t xml:space="preserve"> mokėjimo prašymai.</w:t>
            </w:r>
          </w:p>
          <w:p w14:paraId="59456D1A" w14:textId="77777777" w:rsidR="009D02DA" w:rsidRPr="009D02DA" w:rsidRDefault="009D02DA" w:rsidP="001A7E3E">
            <w:pPr>
              <w:overflowPunct w:val="0"/>
              <w:textAlignment w:val="baseline"/>
              <w:rPr>
                <w:b/>
                <w:iCs/>
                <w:sz w:val="22"/>
                <w:szCs w:val="22"/>
                <w:lang w:eastAsia="lt-LT"/>
              </w:rPr>
            </w:pPr>
          </w:p>
          <w:p w14:paraId="577768C4" w14:textId="77777777" w:rsidR="009D02DA" w:rsidRPr="009D02DA" w:rsidRDefault="009D02DA" w:rsidP="001A7E3E">
            <w:pPr>
              <w:rPr>
                <w:b/>
                <w:iCs/>
                <w:sz w:val="22"/>
                <w:szCs w:val="22"/>
                <w:lang w:eastAsia="lt-LT"/>
              </w:rPr>
            </w:pPr>
            <w:r w:rsidRPr="009D02DA">
              <w:rPr>
                <w:b/>
                <w:iCs/>
                <w:sz w:val="22"/>
                <w:szCs w:val="22"/>
                <w:lang w:eastAsia="lt-LT"/>
              </w:rPr>
              <w:t>Registruojant pasiektą stebėsenos rodiklio reikšmę mokėjimo prašymuose papildomai yra nurodomas kiekvienos įstaigos, pagerinusios studijų kokybę, kodas.</w:t>
            </w:r>
          </w:p>
        </w:tc>
        <w:tc>
          <w:tcPr>
            <w:tcW w:w="524" w:type="pct"/>
            <w:gridSpan w:val="2"/>
            <w:tcBorders>
              <w:top w:val="single" w:sz="4" w:space="0" w:color="auto"/>
              <w:left w:val="single" w:sz="4" w:space="0" w:color="auto"/>
              <w:bottom w:val="single" w:sz="4" w:space="0" w:color="auto"/>
              <w:right w:val="single" w:sz="4" w:space="0" w:color="auto"/>
            </w:tcBorders>
          </w:tcPr>
          <w:p w14:paraId="1AFB1DBE" w14:textId="77777777" w:rsidR="009D02DA" w:rsidRPr="009D02DA" w:rsidRDefault="009D02DA" w:rsidP="001A7E3E">
            <w:pPr>
              <w:rPr>
                <w:b/>
                <w:iCs/>
                <w:sz w:val="22"/>
                <w:szCs w:val="22"/>
                <w:lang w:eastAsia="lt-LT"/>
              </w:rPr>
            </w:pPr>
            <w:r w:rsidRPr="009D02DA">
              <w:rPr>
                <w:b/>
                <w:iCs/>
                <w:sz w:val="22"/>
                <w:szCs w:val="22"/>
                <w:lang w:eastAsia="lt-LT"/>
              </w:rPr>
              <w:lastRenderedPageBreak/>
              <w:t xml:space="preserve">Stebėsenos rodiklis laikomas </w:t>
            </w:r>
            <w:r w:rsidRPr="009D02DA">
              <w:rPr>
                <w:b/>
                <w:iCs/>
                <w:sz w:val="22"/>
                <w:szCs w:val="22"/>
                <w:lang w:eastAsia="lt-LT"/>
              </w:rPr>
              <w:lastRenderedPageBreak/>
              <w:t xml:space="preserve">pasiektu, kai projekto veiklų įgyvendinimo metu yra patvirtinami aukštosios mokyklos vidaus tvarka nustatyti dokumentai arba kiti dokumentai, įrodantys, kad aukštojoje mokykloje buvo sustambintos studijų programos, ir (arba) konsoliduotos pedagogų rengimo programos, ir (arba) įdiegti </w:t>
            </w:r>
            <w:proofErr w:type="spellStart"/>
            <w:r w:rsidRPr="009D02DA">
              <w:rPr>
                <w:b/>
                <w:iCs/>
                <w:sz w:val="22"/>
                <w:szCs w:val="22"/>
                <w:lang w:eastAsia="lt-LT"/>
              </w:rPr>
              <w:t>įnovatyvūs</w:t>
            </w:r>
            <w:proofErr w:type="spellEnd"/>
            <w:r w:rsidRPr="009D02DA">
              <w:rPr>
                <w:b/>
                <w:iCs/>
                <w:sz w:val="22"/>
                <w:szCs w:val="22"/>
                <w:lang w:eastAsia="lt-LT"/>
              </w:rPr>
              <w:t xml:space="preserve"> mokymo(</w:t>
            </w:r>
            <w:proofErr w:type="spellStart"/>
            <w:r w:rsidRPr="009D02DA">
              <w:rPr>
                <w:b/>
                <w:iCs/>
                <w:sz w:val="22"/>
                <w:szCs w:val="22"/>
                <w:lang w:eastAsia="lt-LT"/>
              </w:rPr>
              <w:t>si</w:t>
            </w:r>
            <w:proofErr w:type="spellEnd"/>
            <w:r w:rsidRPr="009D02DA">
              <w:rPr>
                <w:b/>
                <w:iCs/>
                <w:sz w:val="22"/>
                <w:szCs w:val="22"/>
                <w:lang w:eastAsia="lt-LT"/>
              </w:rPr>
              <w:t xml:space="preserve">) metodai, ir (arba) užbaigtas nuotolinių studijų proceso diegimas, ir (arba) užbaigtas į studentą orientuoto studijų  proceso  diegimas, ir (arba) sukurtas(-i) kandidatų į pedagogines </w:t>
            </w:r>
            <w:r w:rsidRPr="009D02DA">
              <w:rPr>
                <w:b/>
                <w:iCs/>
                <w:sz w:val="22"/>
                <w:szCs w:val="22"/>
                <w:lang w:eastAsia="lt-LT"/>
              </w:rPr>
              <w:lastRenderedPageBreak/>
              <w:t>studijas atrankos  instrumentas(-ai).</w:t>
            </w:r>
          </w:p>
          <w:p w14:paraId="2EB0C323" w14:textId="77777777" w:rsidR="009D02DA" w:rsidRPr="009D02DA" w:rsidRDefault="009D02DA" w:rsidP="001A7E3E">
            <w:pPr>
              <w:overflowPunct w:val="0"/>
              <w:textAlignment w:val="baseline"/>
              <w:rPr>
                <w:b/>
                <w:iCs/>
                <w:sz w:val="22"/>
                <w:szCs w:val="22"/>
                <w:lang w:eastAsia="lt-LT"/>
              </w:rPr>
            </w:pPr>
          </w:p>
        </w:tc>
        <w:tc>
          <w:tcPr>
            <w:tcW w:w="524" w:type="pct"/>
            <w:gridSpan w:val="2"/>
            <w:tcBorders>
              <w:top w:val="single" w:sz="4" w:space="0" w:color="auto"/>
              <w:left w:val="single" w:sz="4" w:space="0" w:color="auto"/>
              <w:bottom w:val="single" w:sz="4" w:space="0" w:color="auto"/>
              <w:right w:val="single" w:sz="4" w:space="0" w:color="auto"/>
            </w:tcBorders>
          </w:tcPr>
          <w:p w14:paraId="4E3AE9A2" w14:textId="77777777" w:rsidR="009D02DA" w:rsidRPr="009D02DA" w:rsidRDefault="009D02DA" w:rsidP="001A7E3E">
            <w:pPr>
              <w:overflowPunct w:val="0"/>
              <w:textAlignment w:val="baseline"/>
              <w:rPr>
                <w:b/>
                <w:iCs/>
                <w:sz w:val="22"/>
                <w:szCs w:val="22"/>
                <w:lang w:eastAsia="lt-LT"/>
              </w:rPr>
            </w:pPr>
            <w:r w:rsidRPr="009D02DA">
              <w:rPr>
                <w:b/>
                <w:iCs/>
                <w:sz w:val="22"/>
                <w:szCs w:val="22"/>
                <w:lang w:eastAsia="lt-LT"/>
              </w:rPr>
              <w:lastRenderedPageBreak/>
              <w:t xml:space="preserve">Už stebėsenos rodiklio pasiekimą ir </w:t>
            </w:r>
            <w:r w:rsidRPr="009D02DA">
              <w:rPr>
                <w:b/>
                <w:iCs/>
                <w:sz w:val="22"/>
                <w:szCs w:val="22"/>
                <w:lang w:eastAsia="lt-LT"/>
              </w:rPr>
              <w:lastRenderedPageBreak/>
              <w:t>duomenų apie pasiektą stebėsenos rodiklio reikšmę teikimą antriniuose šaltiniuose yra atsakingas projekto vykdytojas.</w:t>
            </w:r>
          </w:p>
        </w:tc>
      </w:tr>
    </w:tbl>
    <w:p w14:paraId="3E2DCC01" w14:textId="77777777" w:rsidR="009D02DA" w:rsidRPr="00AA5C49" w:rsidRDefault="009D02DA" w:rsidP="009D02DA">
      <w:pPr>
        <w:rPr>
          <w:b/>
        </w:rPr>
      </w:pPr>
    </w:p>
    <w:p w14:paraId="57EB297A" w14:textId="77777777" w:rsidR="006C6503" w:rsidRPr="005109D7" w:rsidRDefault="006C6503">
      <w:pPr>
        <w:rPr>
          <w:b/>
        </w:rPr>
      </w:pPr>
    </w:p>
    <w:sectPr w:rsidR="006C6503" w:rsidRPr="005109D7" w:rsidSect="00BE46B1">
      <w:pgSz w:w="16838" w:h="11906" w:orient="landscape"/>
      <w:pgMar w:top="993"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F39DE" w14:textId="77777777" w:rsidR="004B3111" w:rsidRDefault="004B3111" w:rsidP="00AD4E9F">
      <w:r>
        <w:separator/>
      </w:r>
    </w:p>
  </w:endnote>
  <w:endnote w:type="continuationSeparator" w:id="0">
    <w:p w14:paraId="3B28AD6A" w14:textId="77777777" w:rsidR="004B3111" w:rsidRDefault="004B3111" w:rsidP="00AD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497112"/>
      <w:docPartObj>
        <w:docPartGallery w:val="Page Numbers (Bottom of Page)"/>
        <w:docPartUnique/>
      </w:docPartObj>
    </w:sdtPr>
    <w:sdtEndPr/>
    <w:sdtContent>
      <w:p w14:paraId="0B8F586F" w14:textId="77777777" w:rsidR="003306BB" w:rsidRDefault="003306BB">
        <w:pPr>
          <w:pStyle w:val="Porat"/>
          <w:jc w:val="center"/>
        </w:pPr>
        <w:r>
          <w:fldChar w:fldCharType="begin"/>
        </w:r>
        <w:r>
          <w:instrText>PAGE   \* MERGEFORMAT</w:instrText>
        </w:r>
        <w:r>
          <w:fldChar w:fldCharType="separate"/>
        </w:r>
        <w:r w:rsidR="003029A2">
          <w:rPr>
            <w:noProof/>
          </w:rPr>
          <w:t>17</w:t>
        </w:r>
        <w:r>
          <w:fldChar w:fldCharType="end"/>
        </w:r>
      </w:p>
    </w:sdtContent>
  </w:sdt>
  <w:p w14:paraId="1540584B" w14:textId="77777777" w:rsidR="003306BB" w:rsidRDefault="003306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5C0FC" w14:textId="77777777" w:rsidR="004B3111" w:rsidRDefault="004B3111" w:rsidP="00AD4E9F">
      <w:r>
        <w:separator/>
      </w:r>
    </w:p>
  </w:footnote>
  <w:footnote w:type="continuationSeparator" w:id="0">
    <w:p w14:paraId="2AFECBBD" w14:textId="77777777" w:rsidR="004B3111" w:rsidRDefault="004B3111" w:rsidP="00AD4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A9"/>
    <w:rsid w:val="000110B9"/>
    <w:rsid w:val="000346AB"/>
    <w:rsid w:val="00040DDB"/>
    <w:rsid w:val="00073874"/>
    <w:rsid w:val="000E63A4"/>
    <w:rsid w:val="001068B2"/>
    <w:rsid w:val="00107641"/>
    <w:rsid w:val="001304E0"/>
    <w:rsid w:val="00147291"/>
    <w:rsid w:val="00155AFE"/>
    <w:rsid w:val="00161D1E"/>
    <w:rsid w:val="00181BF0"/>
    <w:rsid w:val="00190F48"/>
    <w:rsid w:val="00192B03"/>
    <w:rsid w:val="00196D99"/>
    <w:rsid w:val="001C4C2B"/>
    <w:rsid w:val="001C70D1"/>
    <w:rsid w:val="00201E25"/>
    <w:rsid w:val="00217D1D"/>
    <w:rsid w:val="00226062"/>
    <w:rsid w:val="002354A9"/>
    <w:rsid w:val="002532FE"/>
    <w:rsid w:val="00283D0B"/>
    <w:rsid w:val="002918F6"/>
    <w:rsid w:val="003029A2"/>
    <w:rsid w:val="003156CA"/>
    <w:rsid w:val="00321A58"/>
    <w:rsid w:val="003306BB"/>
    <w:rsid w:val="00337EFA"/>
    <w:rsid w:val="00345D27"/>
    <w:rsid w:val="003A0C16"/>
    <w:rsid w:val="003A4E98"/>
    <w:rsid w:val="003B6F0F"/>
    <w:rsid w:val="004006DF"/>
    <w:rsid w:val="00404978"/>
    <w:rsid w:val="004351FD"/>
    <w:rsid w:val="004452C2"/>
    <w:rsid w:val="0045700C"/>
    <w:rsid w:val="004735DE"/>
    <w:rsid w:val="004B3111"/>
    <w:rsid w:val="004B6EB2"/>
    <w:rsid w:val="004D6EFC"/>
    <w:rsid w:val="004F5492"/>
    <w:rsid w:val="004F5F83"/>
    <w:rsid w:val="005109D7"/>
    <w:rsid w:val="00510EA4"/>
    <w:rsid w:val="00521847"/>
    <w:rsid w:val="00543616"/>
    <w:rsid w:val="005758FC"/>
    <w:rsid w:val="00581932"/>
    <w:rsid w:val="005E20CC"/>
    <w:rsid w:val="00606C73"/>
    <w:rsid w:val="0061279D"/>
    <w:rsid w:val="00617C81"/>
    <w:rsid w:val="00624F74"/>
    <w:rsid w:val="00686650"/>
    <w:rsid w:val="006C6503"/>
    <w:rsid w:val="00763425"/>
    <w:rsid w:val="00766DD6"/>
    <w:rsid w:val="0077298A"/>
    <w:rsid w:val="007B13A2"/>
    <w:rsid w:val="007E1980"/>
    <w:rsid w:val="007E47B5"/>
    <w:rsid w:val="00810423"/>
    <w:rsid w:val="008354BC"/>
    <w:rsid w:val="00842705"/>
    <w:rsid w:val="00870A28"/>
    <w:rsid w:val="008C6DD5"/>
    <w:rsid w:val="008D582C"/>
    <w:rsid w:val="008F5889"/>
    <w:rsid w:val="008F5B36"/>
    <w:rsid w:val="00923FBE"/>
    <w:rsid w:val="0097425A"/>
    <w:rsid w:val="00986BB6"/>
    <w:rsid w:val="009878DF"/>
    <w:rsid w:val="009A19C9"/>
    <w:rsid w:val="009A683E"/>
    <w:rsid w:val="009B1D0F"/>
    <w:rsid w:val="009C2529"/>
    <w:rsid w:val="009C53E3"/>
    <w:rsid w:val="009D02DA"/>
    <w:rsid w:val="009E6B0B"/>
    <w:rsid w:val="00A05177"/>
    <w:rsid w:val="00A57F3B"/>
    <w:rsid w:val="00AD4E9F"/>
    <w:rsid w:val="00AE0F22"/>
    <w:rsid w:val="00AF017C"/>
    <w:rsid w:val="00AF0908"/>
    <w:rsid w:val="00B2226D"/>
    <w:rsid w:val="00B358E5"/>
    <w:rsid w:val="00B401CB"/>
    <w:rsid w:val="00B427A5"/>
    <w:rsid w:val="00B46FDA"/>
    <w:rsid w:val="00BB2D7C"/>
    <w:rsid w:val="00BB65D5"/>
    <w:rsid w:val="00BB6A91"/>
    <w:rsid w:val="00BC08D5"/>
    <w:rsid w:val="00BE07A2"/>
    <w:rsid w:val="00BE46B1"/>
    <w:rsid w:val="00BE5B61"/>
    <w:rsid w:val="00BE5C0F"/>
    <w:rsid w:val="00C24221"/>
    <w:rsid w:val="00C51A49"/>
    <w:rsid w:val="00C65873"/>
    <w:rsid w:val="00C962A2"/>
    <w:rsid w:val="00CF1C34"/>
    <w:rsid w:val="00D83FB2"/>
    <w:rsid w:val="00DC070B"/>
    <w:rsid w:val="00E31AB8"/>
    <w:rsid w:val="00E56986"/>
    <w:rsid w:val="00EB1A04"/>
    <w:rsid w:val="00EE3AA6"/>
    <w:rsid w:val="00F304E8"/>
    <w:rsid w:val="00F429CF"/>
    <w:rsid w:val="00F53CEA"/>
    <w:rsid w:val="00F575C6"/>
    <w:rsid w:val="00F705B2"/>
    <w:rsid w:val="00F8499D"/>
    <w:rsid w:val="00F85D65"/>
    <w:rsid w:val="00FC45C1"/>
    <w:rsid w:val="00FD35F9"/>
    <w:rsid w:val="00FF5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52B46E4"/>
  <w15:chartTrackingRefBased/>
  <w15:docId w15:val="{EE1EAD25-54A1-46C4-AC4F-6B4BC65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683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A683E"/>
    <w:rPr>
      <w:color w:val="0000FF"/>
      <w:u w:val="single"/>
    </w:rPr>
  </w:style>
  <w:style w:type="character" w:styleId="Komentaronuoroda">
    <w:name w:val="annotation reference"/>
    <w:basedOn w:val="Numatytasispastraiposriftas"/>
    <w:uiPriority w:val="99"/>
    <w:semiHidden/>
    <w:unhideWhenUsed/>
    <w:rsid w:val="008D582C"/>
    <w:rPr>
      <w:sz w:val="16"/>
      <w:szCs w:val="16"/>
    </w:rPr>
  </w:style>
  <w:style w:type="paragraph" w:styleId="Komentarotekstas">
    <w:name w:val="annotation text"/>
    <w:basedOn w:val="prastasis"/>
    <w:link w:val="KomentarotekstasDiagrama"/>
    <w:uiPriority w:val="99"/>
    <w:semiHidden/>
    <w:unhideWhenUsed/>
    <w:rsid w:val="008D582C"/>
    <w:rPr>
      <w:sz w:val="20"/>
    </w:rPr>
  </w:style>
  <w:style w:type="character" w:customStyle="1" w:styleId="KomentarotekstasDiagrama">
    <w:name w:val="Komentaro tekstas Diagrama"/>
    <w:basedOn w:val="Numatytasispastraiposriftas"/>
    <w:link w:val="Komentarotekstas"/>
    <w:uiPriority w:val="99"/>
    <w:semiHidden/>
    <w:rsid w:val="008D58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582C"/>
    <w:rPr>
      <w:b/>
      <w:bCs/>
    </w:rPr>
  </w:style>
  <w:style w:type="character" w:customStyle="1" w:styleId="KomentarotemaDiagrama">
    <w:name w:val="Komentaro tema Diagrama"/>
    <w:basedOn w:val="KomentarotekstasDiagrama"/>
    <w:link w:val="Komentarotema"/>
    <w:uiPriority w:val="99"/>
    <w:semiHidden/>
    <w:rsid w:val="008D582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D58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582C"/>
    <w:rPr>
      <w:rFonts w:ascii="Segoe UI" w:eastAsia="Times New Roman" w:hAnsi="Segoe UI" w:cs="Segoe UI"/>
      <w:sz w:val="18"/>
      <w:szCs w:val="18"/>
    </w:rPr>
  </w:style>
  <w:style w:type="paragraph" w:styleId="Antrats">
    <w:name w:val="header"/>
    <w:basedOn w:val="prastasis"/>
    <w:link w:val="AntratsDiagrama"/>
    <w:uiPriority w:val="99"/>
    <w:unhideWhenUsed/>
    <w:rsid w:val="00AD4E9F"/>
    <w:pPr>
      <w:tabs>
        <w:tab w:val="center" w:pos="4819"/>
        <w:tab w:val="right" w:pos="9638"/>
      </w:tabs>
    </w:pPr>
  </w:style>
  <w:style w:type="character" w:customStyle="1" w:styleId="AntratsDiagrama">
    <w:name w:val="Antraštės Diagrama"/>
    <w:basedOn w:val="Numatytasispastraiposriftas"/>
    <w:link w:val="Antrats"/>
    <w:uiPriority w:val="99"/>
    <w:rsid w:val="00AD4E9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D4E9F"/>
    <w:pPr>
      <w:tabs>
        <w:tab w:val="center" w:pos="4819"/>
        <w:tab w:val="right" w:pos="9638"/>
      </w:tabs>
    </w:pPr>
  </w:style>
  <w:style w:type="character" w:customStyle="1" w:styleId="PoratDiagrama">
    <w:name w:val="Poraštė Diagrama"/>
    <w:basedOn w:val="Numatytasispastraiposriftas"/>
    <w:link w:val="Porat"/>
    <w:uiPriority w:val="99"/>
    <w:rsid w:val="00AD4E9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C735-BF2F-41F0-A91A-0F258E3D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16128</Words>
  <Characters>9194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Sabaitė Jolanta</dc:creator>
  <cp:keywords/>
  <dc:description/>
  <cp:lastModifiedBy>Sabaitė Jolanta</cp:lastModifiedBy>
  <cp:revision>6</cp:revision>
  <cp:lastPrinted>2017-08-29T13:16:00Z</cp:lastPrinted>
  <dcterms:created xsi:type="dcterms:W3CDTF">2017-08-23T13:28:00Z</dcterms:created>
  <dcterms:modified xsi:type="dcterms:W3CDTF">2017-08-29T13:16:00Z</dcterms:modified>
</cp:coreProperties>
</file>