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D60FF" w14:textId="6773B406" w:rsidR="00406E16" w:rsidRPr="00937BD1" w:rsidRDefault="00406E16" w:rsidP="00DD4728">
      <w:pPr>
        <w:tabs>
          <w:tab w:val="left" w:pos="6000"/>
        </w:tabs>
        <w:spacing w:line="240" w:lineRule="auto"/>
        <w:ind w:left="4820"/>
        <w:rPr>
          <w:rFonts w:ascii="Times New Roman" w:hAnsi="Times New Roman"/>
          <w:sz w:val="16"/>
          <w:szCs w:val="16"/>
        </w:rPr>
      </w:pPr>
    </w:p>
    <w:p w14:paraId="050DD876" w14:textId="77777777" w:rsidR="00DD4728" w:rsidRDefault="00DD4728" w:rsidP="00C3237C">
      <w:pPr>
        <w:spacing w:after="0" w:line="240" w:lineRule="auto"/>
        <w:jc w:val="center"/>
        <w:rPr>
          <w:rFonts w:ascii="Times New Roman" w:hAnsi="Times New Roman"/>
          <w:b/>
          <w:sz w:val="24"/>
          <w:szCs w:val="24"/>
        </w:rPr>
      </w:pPr>
    </w:p>
    <w:p w14:paraId="61BEE9CE" w14:textId="77777777" w:rsidR="00C3237C" w:rsidRPr="00937BD1" w:rsidRDefault="00C3237C" w:rsidP="00C3237C">
      <w:pPr>
        <w:spacing w:after="0" w:line="240" w:lineRule="auto"/>
        <w:jc w:val="center"/>
        <w:rPr>
          <w:rFonts w:ascii="Times New Roman" w:hAnsi="Times New Roman"/>
          <w:b/>
          <w:sz w:val="24"/>
          <w:szCs w:val="24"/>
        </w:rPr>
      </w:pPr>
      <w:r w:rsidRPr="00937BD1">
        <w:rPr>
          <w:rFonts w:ascii="Times New Roman" w:hAnsi="Times New Roman"/>
          <w:b/>
          <w:sz w:val="24"/>
          <w:szCs w:val="24"/>
        </w:rPr>
        <w:t>Lietuvos Respublikos socialinės apsaugos ir darbo ministerija</w:t>
      </w:r>
    </w:p>
    <w:tbl>
      <w:tblPr>
        <w:tblW w:w="0" w:type="auto"/>
        <w:jc w:val="center"/>
        <w:tblLook w:val="04A0" w:firstRow="1" w:lastRow="0" w:firstColumn="1" w:lastColumn="0" w:noHBand="0" w:noVBand="1"/>
      </w:tblPr>
      <w:tblGrid>
        <w:gridCol w:w="9003"/>
      </w:tblGrid>
      <w:tr w:rsidR="00FA7C02" w:rsidRPr="00937BD1" w14:paraId="55190247" w14:textId="77777777" w:rsidTr="00C3117B">
        <w:trPr>
          <w:jc w:val="center"/>
        </w:trPr>
        <w:tc>
          <w:tcPr>
            <w:tcW w:w="9003" w:type="dxa"/>
            <w:shd w:val="clear" w:color="auto" w:fill="auto"/>
          </w:tcPr>
          <w:p w14:paraId="741C7580" w14:textId="337F8BFC" w:rsidR="00954294" w:rsidRDefault="00954294" w:rsidP="006A3E5A">
            <w:pPr>
              <w:spacing w:after="0" w:line="240" w:lineRule="auto"/>
              <w:jc w:val="center"/>
            </w:pPr>
          </w:p>
          <w:p w14:paraId="31CD5BF0" w14:textId="77777777" w:rsidR="0023669D" w:rsidRPr="00937BD1" w:rsidRDefault="0023669D" w:rsidP="00BD1B3D">
            <w:pPr>
              <w:spacing w:after="0" w:line="240" w:lineRule="auto"/>
              <w:jc w:val="center"/>
            </w:pPr>
          </w:p>
          <w:p w14:paraId="2E4CD876" w14:textId="77777777" w:rsidR="00FA7C02" w:rsidRPr="00937BD1" w:rsidRDefault="00C3237C" w:rsidP="00F845D8">
            <w:pPr>
              <w:spacing w:after="0" w:line="240" w:lineRule="auto"/>
              <w:jc w:val="center"/>
              <w:rPr>
                <w:rFonts w:ascii="Times New Roman" w:hAnsi="Times New Roman"/>
                <w:b/>
                <w:kern w:val="16"/>
                <w:sz w:val="24"/>
                <w:szCs w:val="24"/>
              </w:rPr>
            </w:pPr>
            <w:r w:rsidRPr="00937BD1">
              <w:rPr>
                <w:rFonts w:ascii="Times New Roman" w:hAnsi="Times New Roman"/>
                <w:b/>
                <w:kern w:val="16"/>
                <w:sz w:val="24"/>
                <w:szCs w:val="24"/>
              </w:rPr>
              <w:t xml:space="preserve">BEDARBIŲ PROFESINIO MOKYMO </w:t>
            </w:r>
            <w:r w:rsidR="00DF4FBD">
              <w:rPr>
                <w:rFonts w:ascii="Times New Roman" w:hAnsi="Times New Roman"/>
                <w:b/>
                <w:kern w:val="16"/>
                <w:sz w:val="24"/>
                <w:szCs w:val="24"/>
              </w:rPr>
              <w:t xml:space="preserve">IŠLAIDŲ </w:t>
            </w:r>
            <w:r w:rsidRPr="00937BD1">
              <w:rPr>
                <w:rFonts w:ascii="Times New Roman" w:hAnsi="Times New Roman"/>
                <w:b/>
                <w:kern w:val="16"/>
                <w:sz w:val="24"/>
                <w:szCs w:val="24"/>
              </w:rPr>
              <w:t>FIKSUOT</w:t>
            </w:r>
            <w:r w:rsidR="00937BD1" w:rsidRPr="00937BD1">
              <w:rPr>
                <w:rFonts w:ascii="Times New Roman" w:hAnsi="Times New Roman"/>
                <w:b/>
                <w:kern w:val="16"/>
                <w:sz w:val="24"/>
                <w:szCs w:val="24"/>
              </w:rPr>
              <w:t>ŲJŲ ĮKAI</w:t>
            </w:r>
            <w:r w:rsidRPr="00937BD1">
              <w:rPr>
                <w:rFonts w:ascii="Times New Roman" w:hAnsi="Times New Roman"/>
                <w:b/>
                <w:kern w:val="16"/>
                <w:sz w:val="24"/>
                <w:szCs w:val="24"/>
              </w:rPr>
              <w:t xml:space="preserve">NIŲ </w:t>
            </w:r>
            <w:r w:rsidR="00BD1B3D" w:rsidRPr="00937BD1">
              <w:rPr>
                <w:rFonts w:ascii="Times New Roman" w:hAnsi="Times New Roman"/>
                <w:b/>
                <w:kern w:val="16"/>
                <w:sz w:val="24"/>
                <w:szCs w:val="24"/>
              </w:rPr>
              <w:t xml:space="preserve">NUSTATYMO </w:t>
            </w:r>
            <w:r w:rsidR="009C395C" w:rsidRPr="00937BD1">
              <w:rPr>
                <w:rFonts w:ascii="Times New Roman" w:hAnsi="Times New Roman"/>
                <w:b/>
                <w:kern w:val="16"/>
                <w:sz w:val="24"/>
                <w:szCs w:val="24"/>
              </w:rPr>
              <w:t>TYRIMO ATASKAITA</w:t>
            </w:r>
          </w:p>
        </w:tc>
      </w:tr>
      <w:tr w:rsidR="00FA7C02" w:rsidRPr="00937BD1" w14:paraId="5EA93B64" w14:textId="77777777" w:rsidTr="00C3117B">
        <w:trPr>
          <w:jc w:val="center"/>
        </w:trPr>
        <w:tc>
          <w:tcPr>
            <w:tcW w:w="9003" w:type="dxa"/>
            <w:shd w:val="clear" w:color="auto" w:fill="auto"/>
          </w:tcPr>
          <w:p w14:paraId="3B794EB6" w14:textId="77777777" w:rsidR="00BD1B3D" w:rsidRPr="00937BD1" w:rsidRDefault="00BD1B3D" w:rsidP="00BD1B3D">
            <w:pPr>
              <w:spacing w:after="0" w:line="240" w:lineRule="auto"/>
              <w:ind w:firstLine="284"/>
              <w:jc w:val="center"/>
              <w:rPr>
                <w:rFonts w:ascii="Times New Roman" w:hAnsi="Times New Roman"/>
                <w:i/>
                <w:sz w:val="20"/>
                <w:szCs w:val="20"/>
              </w:rPr>
            </w:pPr>
          </w:p>
          <w:p w14:paraId="37CD6BB1" w14:textId="51065594" w:rsidR="00D0105A" w:rsidRPr="00937BD1" w:rsidRDefault="00D0105A" w:rsidP="00AB6192">
            <w:pPr>
              <w:spacing w:after="0" w:line="240" w:lineRule="auto"/>
              <w:ind w:firstLine="284"/>
              <w:jc w:val="center"/>
              <w:rPr>
                <w:rFonts w:ascii="Times New Roman" w:hAnsi="Times New Roman"/>
                <w:sz w:val="24"/>
                <w:szCs w:val="24"/>
              </w:rPr>
            </w:pPr>
            <w:r w:rsidRPr="00937BD1">
              <w:rPr>
                <w:rFonts w:ascii="Times New Roman" w:hAnsi="Times New Roman"/>
                <w:sz w:val="24"/>
                <w:szCs w:val="24"/>
              </w:rPr>
              <w:t xml:space="preserve">2016 m. </w:t>
            </w:r>
            <w:r w:rsidR="00AB6192">
              <w:rPr>
                <w:rFonts w:ascii="Times New Roman" w:hAnsi="Times New Roman"/>
                <w:sz w:val="24"/>
                <w:szCs w:val="24"/>
              </w:rPr>
              <w:t xml:space="preserve">spalio 3 </w:t>
            </w:r>
            <w:r w:rsidRPr="00937BD1">
              <w:rPr>
                <w:rFonts w:ascii="Times New Roman" w:hAnsi="Times New Roman"/>
                <w:sz w:val="24"/>
                <w:szCs w:val="24"/>
              </w:rPr>
              <w:t>d.</w:t>
            </w:r>
          </w:p>
        </w:tc>
      </w:tr>
    </w:tbl>
    <w:p w14:paraId="1D586038" w14:textId="77777777" w:rsidR="00311083" w:rsidRPr="00937BD1" w:rsidRDefault="00311083" w:rsidP="0026561F">
      <w:pPr>
        <w:spacing w:after="0" w:line="240" w:lineRule="auto"/>
        <w:jc w:val="center"/>
        <w:rPr>
          <w:rFonts w:ascii="Times New Roman" w:hAnsi="Times New Roman"/>
          <w:b/>
          <w:sz w:val="24"/>
          <w:szCs w:val="24"/>
        </w:rPr>
      </w:pPr>
    </w:p>
    <w:p w14:paraId="6270059B" w14:textId="77777777" w:rsidR="00BD1B3D" w:rsidRPr="00937BD1" w:rsidRDefault="00BD1B3D" w:rsidP="00BD1B3D">
      <w:pPr>
        <w:spacing w:after="0" w:line="240" w:lineRule="auto"/>
        <w:rPr>
          <w:rFonts w:ascii="Times New Roman" w:hAnsi="Times New Roman"/>
          <w:sz w:val="24"/>
          <w:szCs w:val="24"/>
        </w:rPr>
      </w:pPr>
    </w:p>
    <w:p w14:paraId="7E93ED29" w14:textId="77777777" w:rsidR="00C3117B" w:rsidRDefault="00C3117B" w:rsidP="004016AA">
      <w:pPr>
        <w:numPr>
          <w:ilvl w:val="0"/>
          <w:numId w:val="18"/>
        </w:numPr>
        <w:spacing w:after="0"/>
        <w:jc w:val="center"/>
        <w:rPr>
          <w:rFonts w:ascii="Times New Roman" w:hAnsi="Times New Roman"/>
          <w:b/>
          <w:sz w:val="24"/>
          <w:szCs w:val="24"/>
        </w:rPr>
      </w:pPr>
      <w:r w:rsidRPr="00937BD1">
        <w:rPr>
          <w:rFonts w:ascii="Times New Roman" w:hAnsi="Times New Roman"/>
          <w:b/>
          <w:sz w:val="24"/>
          <w:szCs w:val="24"/>
        </w:rPr>
        <w:t xml:space="preserve">ĮVADAS </w:t>
      </w:r>
    </w:p>
    <w:p w14:paraId="0BFE46A4" w14:textId="77777777" w:rsidR="004016AA" w:rsidRPr="00937BD1" w:rsidRDefault="004016AA" w:rsidP="000E0BAD">
      <w:pPr>
        <w:spacing w:after="0"/>
        <w:ind w:left="1080"/>
        <w:rPr>
          <w:rFonts w:ascii="Times New Roman" w:hAnsi="Times New Roman"/>
          <w:b/>
          <w:sz w:val="24"/>
          <w:szCs w:val="24"/>
        </w:rPr>
      </w:pPr>
    </w:p>
    <w:p w14:paraId="34E8C816" w14:textId="39D10A55" w:rsidR="003D1E81" w:rsidRPr="003D1E81" w:rsidRDefault="00003CAD" w:rsidP="00EE1D3E">
      <w:pPr>
        <w:ind w:firstLine="1134"/>
        <w:jc w:val="both"/>
        <w:rPr>
          <w:rFonts w:ascii="Times New Roman" w:hAnsi="Times New Roman"/>
          <w:sz w:val="24"/>
          <w:szCs w:val="24"/>
          <w:highlight w:val="yellow"/>
        </w:rPr>
      </w:pPr>
      <w:r w:rsidRPr="00003CAD">
        <w:rPr>
          <w:rFonts w:ascii="Times New Roman" w:hAnsi="Times New Roman"/>
          <w:sz w:val="24"/>
          <w:szCs w:val="24"/>
        </w:rPr>
        <w:t>Bedarbių profesinio mokymo</w:t>
      </w:r>
      <w:r w:rsidR="003D1E81" w:rsidRPr="00003CAD">
        <w:rPr>
          <w:rFonts w:ascii="Times New Roman" w:hAnsi="Times New Roman"/>
          <w:sz w:val="24"/>
          <w:szCs w:val="24"/>
        </w:rPr>
        <w:t xml:space="preserve"> </w:t>
      </w:r>
      <w:r w:rsidR="00DF4FBD">
        <w:rPr>
          <w:rFonts w:ascii="Times New Roman" w:hAnsi="Times New Roman"/>
          <w:sz w:val="24"/>
          <w:szCs w:val="24"/>
        </w:rPr>
        <w:t xml:space="preserve">išlaidų </w:t>
      </w:r>
      <w:r w:rsidR="003D1E81" w:rsidRPr="00003CAD">
        <w:rPr>
          <w:rFonts w:ascii="Times New Roman" w:hAnsi="Times New Roman"/>
          <w:sz w:val="24"/>
          <w:szCs w:val="24"/>
        </w:rPr>
        <w:t xml:space="preserve">fiksuotųjų </w:t>
      </w:r>
      <w:r w:rsidR="003D1E81" w:rsidRPr="001225E1">
        <w:rPr>
          <w:rFonts w:ascii="Times New Roman" w:hAnsi="Times New Roman"/>
          <w:sz w:val="24"/>
          <w:szCs w:val="24"/>
        </w:rPr>
        <w:t xml:space="preserve">įkainių </w:t>
      </w:r>
      <w:r w:rsidRPr="001225E1">
        <w:rPr>
          <w:rFonts w:ascii="Times New Roman" w:hAnsi="Times New Roman"/>
          <w:sz w:val="24"/>
          <w:szCs w:val="24"/>
        </w:rPr>
        <w:t xml:space="preserve">nustatymo </w:t>
      </w:r>
      <w:r w:rsidR="003D1E81" w:rsidRPr="001225E1">
        <w:rPr>
          <w:rFonts w:ascii="Times New Roman" w:hAnsi="Times New Roman"/>
          <w:sz w:val="24"/>
          <w:szCs w:val="24"/>
        </w:rPr>
        <w:t xml:space="preserve">tyrimo metu siekiama nustatyti fiksuotuosius įkainius, kurie būtų naudojami </w:t>
      </w:r>
      <w:r w:rsidR="003D1E81" w:rsidRPr="0096230C">
        <w:rPr>
          <w:rFonts w:ascii="Times New Roman" w:hAnsi="Times New Roman"/>
          <w:sz w:val="24"/>
          <w:szCs w:val="24"/>
        </w:rPr>
        <w:t>įgyvendinant</w:t>
      </w:r>
      <w:r w:rsidR="00677973" w:rsidRPr="0096230C">
        <w:rPr>
          <w:rFonts w:ascii="Times New Roman" w:hAnsi="Times New Roman"/>
          <w:sz w:val="24"/>
          <w:szCs w:val="24"/>
        </w:rPr>
        <w:t xml:space="preserve"> </w:t>
      </w:r>
      <w:r w:rsidR="006232F2" w:rsidRPr="0096230C">
        <w:rPr>
          <w:rFonts w:ascii="Times New Roman" w:hAnsi="Times New Roman"/>
          <w:sz w:val="24"/>
          <w:szCs w:val="24"/>
        </w:rPr>
        <w:t>projektus</w:t>
      </w:r>
      <w:r w:rsidR="003D1E81" w:rsidRPr="0096230C">
        <w:rPr>
          <w:rFonts w:ascii="Times New Roman" w:hAnsi="Times New Roman"/>
          <w:sz w:val="24"/>
          <w:szCs w:val="24"/>
        </w:rPr>
        <w:t xml:space="preserve">, </w:t>
      </w:r>
      <w:r w:rsidR="006232F2" w:rsidRPr="001225E1">
        <w:rPr>
          <w:rFonts w:ascii="Times New Roman" w:hAnsi="Times New Roman"/>
          <w:sz w:val="24"/>
          <w:szCs w:val="24"/>
        </w:rPr>
        <w:t>kuriuos</w:t>
      </w:r>
      <w:r w:rsidR="003D1E81" w:rsidRPr="001225E1">
        <w:rPr>
          <w:rFonts w:ascii="Times New Roman" w:hAnsi="Times New Roman"/>
          <w:sz w:val="24"/>
          <w:szCs w:val="24"/>
        </w:rPr>
        <w:t xml:space="preserve"> planuojama finansuoti pagal 2014–2020 m. Europos Sąjungos fondų investicijų veiksmų programos, patvirtintos Europos Komisijos 2014 m. rugsėjo 8 d. sprendimu Nr. C(2014)6397</w:t>
      </w:r>
      <w:r w:rsidR="003D1E81" w:rsidRPr="0096230C">
        <w:rPr>
          <w:rFonts w:ascii="Times New Roman" w:hAnsi="Times New Roman"/>
          <w:sz w:val="24"/>
          <w:szCs w:val="24"/>
        </w:rPr>
        <w:t xml:space="preserve">, </w:t>
      </w:r>
      <w:r w:rsidR="00677973" w:rsidRPr="0096230C">
        <w:rPr>
          <w:rFonts w:ascii="Times New Roman" w:hAnsi="Times New Roman"/>
          <w:sz w:val="24"/>
          <w:szCs w:val="24"/>
        </w:rPr>
        <w:t xml:space="preserve">7 </w:t>
      </w:r>
      <w:r w:rsidR="003D1E81" w:rsidRPr="0096230C">
        <w:rPr>
          <w:rFonts w:ascii="Times New Roman" w:hAnsi="Times New Roman"/>
          <w:sz w:val="24"/>
          <w:szCs w:val="24"/>
        </w:rPr>
        <w:t>prioriteto „</w:t>
      </w:r>
      <w:r w:rsidR="00677973" w:rsidRPr="0096230C">
        <w:rPr>
          <w:rFonts w:ascii="Times New Roman" w:hAnsi="Times New Roman"/>
          <w:sz w:val="24"/>
          <w:szCs w:val="24"/>
        </w:rPr>
        <w:t>Kokybiško užimtumo ir dalyvavimo darbo rinkoje skatinimas</w:t>
      </w:r>
      <w:r w:rsidR="003D1E81" w:rsidRPr="0096230C">
        <w:rPr>
          <w:rFonts w:ascii="Times New Roman" w:hAnsi="Times New Roman"/>
          <w:sz w:val="24"/>
          <w:szCs w:val="24"/>
        </w:rPr>
        <w:t xml:space="preserve">“ </w:t>
      </w:r>
      <w:r w:rsidR="00677973" w:rsidRPr="0096230C">
        <w:rPr>
          <w:rFonts w:ascii="Times New Roman" w:hAnsi="Times New Roman"/>
          <w:sz w:val="24"/>
          <w:szCs w:val="24"/>
        </w:rPr>
        <w:t>7.3.1</w:t>
      </w:r>
      <w:r w:rsidR="003D1E81" w:rsidRPr="0096230C">
        <w:rPr>
          <w:rFonts w:ascii="Times New Roman" w:hAnsi="Times New Roman"/>
          <w:sz w:val="24"/>
          <w:szCs w:val="24"/>
        </w:rPr>
        <w:t xml:space="preserve"> konkretaus uždavinio „</w:t>
      </w:r>
      <w:r w:rsidR="00677973" w:rsidRPr="0096230C">
        <w:rPr>
          <w:rFonts w:ascii="Times New Roman" w:hAnsi="Times New Roman"/>
          <w:sz w:val="24"/>
          <w:szCs w:val="24"/>
        </w:rPr>
        <w:t>Padidinti gyventojų, ypač ilgalaikių ir nekvalifikuotų bedarbių bei neįgaliųjų užimtumą</w:t>
      </w:r>
      <w:r w:rsidR="003D1E81" w:rsidRPr="0096230C">
        <w:rPr>
          <w:rFonts w:ascii="Times New Roman" w:hAnsi="Times New Roman"/>
          <w:sz w:val="24"/>
          <w:szCs w:val="24"/>
        </w:rPr>
        <w:t>“ priemonę</w:t>
      </w:r>
      <w:r w:rsidR="00677973" w:rsidRPr="0096230C">
        <w:rPr>
          <w:rFonts w:ascii="Times New Roman" w:hAnsi="Times New Roman"/>
          <w:sz w:val="24"/>
          <w:szCs w:val="24"/>
        </w:rPr>
        <w:t xml:space="preserve"> Nr. 07.3.1-ESFA-V-401</w:t>
      </w:r>
      <w:r w:rsidR="003D1E81" w:rsidRPr="0096230C">
        <w:rPr>
          <w:rFonts w:ascii="Times New Roman" w:hAnsi="Times New Roman"/>
          <w:sz w:val="24"/>
          <w:szCs w:val="24"/>
        </w:rPr>
        <w:t xml:space="preserve"> „</w:t>
      </w:r>
      <w:r w:rsidR="00677973" w:rsidRPr="0096230C">
        <w:rPr>
          <w:rFonts w:ascii="Times New Roman" w:hAnsi="Times New Roman"/>
          <w:sz w:val="24"/>
          <w:szCs w:val="24"/>
        </w:rPr>
        <w:t>Bedarbių integracija į darbo rinką</w:t>
      </w:r>
      <w:r w:rsidR="003D1E81" w:rsidRPr="0096230C">
        <w:rPr>
          <w:rFonts w:ascii="Times New Roman" w:hAnsi="Times New Roman"/>
          <w:sz w:val="24"/>
          <w:szCs w:val="24"/>
        </w:rPr>
        <w:t>“.</w:t>
      </w:r>
    </w:p>
    <w:p w14:paraId="6150CAE8" w14:textId="663AC7C6" w:rsidR="003D1E81" w:rsidRPr="003D1E81" w:rsidRDefault="003D1E81" w:rsidP="00EE1D3E">
      <w:pPr>
        <w:ind w:firstLine="1134"/>
        <w:jc w:val="both"/>
        <w:rPr>
          <w:rFonts w:ascii="Times New Roman" w:hAnsi="Times New Roman"/>
          <w:sz w:val="24"/>
          <w:szCs w:val="24"/>
        </w:rPr>
      </w:pPr>
      <w:r w:rsidRPr="00003CAD">
        <w:rPr>
          <w:rFonts w:ascii="Times New Roman" w:hAnsi="Times New Roman"/>
          <w:sz w:val="24"/>
          <w:szCs w:val="24"/>
        </w:rPr>
        <w:t>Šie fiksuotieji įkainiai nustatomi siekiant supaprastinti iš 2014–2020 m. Europos Sąjungos fondų investicijų veiksmų programos Europos socialinio fondo lėš</w:t>
      </w:r>
      <w:r w:rsidR="00DD4728">
        <w:rPr>
          <w:rFonts w:ascii="Times New Roman" w:hAnsi="Times New Roman"/>
          <w:sz w:val="24"/>
          <w:szCs w:val="24"/>
        </w:rPr>
        <w:t>ų</w:t>
      </w:r>
      <w:r w:rsidRPr="00003CAD">
        <w:rPr>
          <w:rFonts w:ascii="Times New Roman" w:hAnsi="Times New Roman"/>
          <w:sz w:val="24"/>
          <w:szCs w:val="24"/>
        </w:rPr>
        <w:t xml:space="preserve"> </w:t>
      </w:r>
      <w:r w:rsidR="00DD4728" w:rsidRPr="00003CAD">
        <w:rPr>
          <w:rFonts w:ascii="Times New Roman" w:hAnsi="Times New Roman"/>
          <w:sz w:val="24"/>
          <w:szCs w:val="24"/>
        </w:rPr>
        <w:t xml:space="preserve">bendrai finansuojamų </w:t>
      </w:r>
      <w:r w:rsidRPr="00003CAD">
        <w:rPr>
          <w:rFonts w:ascii="Times New Roman" w:hAnsi="Times New Roman"/>
          <w:sz w:val="24"/>
          <w:szCs w:val="24"/>
        </w:rPr>
        <w:t xml:space="preserve">projektų, susijusių su </w:t>
      </w:r>
      <w:r w:rsidR="00003CAD" w:rsidRPr="00003CAD">
        <w:rPr>
          <w:rFonts w:ascii="Times New Roman" w:hAnsi="Times New Roman"/>
          <w:sz w:val="24"/>
          <w:szCs w:val="24"/>
        </w:rPr>
        <w:t>bedarbių profesiniu mokymu</w:t>
      </w:r>
      <w:r w:rsidRPr="00003CAD">
        <w:rPr>
          <w:rFonts w:ascii="Times New Roman" w:hAnsi="Times New Roman"/>
          <w:sz w:val="24"/>
          <w:szCs w:val="24"/>
        </w:rPr>
        <w:t>, administravimą. Taikant šiuos fiksuotuosius įkainius pareiškėjams bus lengviau planuoti projekto išlaidas rengiant paraiškas, o projektų vykdytojams paprasčiau atsiskaityti už projekto lėšų panaudojimą.</w:t>
      </w:r>
    </w:p>
    <w:p w14:paraId="73851B17" w14:textId="77777777" w:rsidR="00E82EEB" w:rsidRDefault="00E82EEB" w:rsidP="00EE1D3E">
      <w:pPr>
        <w:spacing w:after="120"/>
        <w:ind w:firstLine="1134"/>
        <w:jc w:val="both"/>
        <w:rPr>
          <w:rFonts w:ascii="Times New Roman" w:hAnsi="Times New Roman"/>
          <w:sz w:val="24"/>
          <w:szCs w:val="24"/>
        </w:rPr>
      </w:pPr>
      <w:bookmarkStart w:id="0" w:name="data_metai"/>
      <w:bookmarkEnd w:id="0"/>
      <w:r>
        <w:rPr>
          <w:rFonts w:ascii="Times New Roman" w:hAnsi="Times New Roman"/>
          <w:sz w:val="24"/>
          <w:szCs w:val="24"/>
        </w:rPr>
        <w:t>Tyrime naudojamos sąvokos:</w:t>
      </w:r>
    </w:p>
    <w:p w14:paraId="546D4860" w14:textId="02E46089" w:rsidR="00E82EEB" w:rsidRPr="00760045" w:rsidRDefault="00E82EEB" w:rsidP="00EE1D3E">
      <w:pPr>
        <w:spacing w:after="120"/>
        <w:ind w:firstLine="1134"/>
        <w:jc w:val="both"/>
        <w:rPr>
          <w:rFonts w:ascii="Times New Roman" w:hAnsi="Times New Roman"/>
          <w:sz w:val="24"/>
          <w:szCs w:val="24"/>
        </w:rPr>
      </w:pPr>
      <w:r w:rsidRPr="00760045">
        <w:rPr>
          <w:rFonts w:ascii="Times New Roman" w:hAnsi="Times New Roman"/>
          <w:b/>
          <w:sz w:val="24"/>
          <w:szCs w:val="24"/>
        </w:rPr>
        <w:t>Projekto dalyvis</w:t>
      </w:r>
      <w:r w:rsidRPr="00760045">
        <w:rPr>
          <w:rFonts w:ascii="Times New Roman" w:hAnsi="Times New Roman"/>
          <w:sz w:val="24"/>
          <w:szCs w:val="24"/>
        </w:rPr>
        <w:t xml:space="preserve"> – </w:t>
      </w:r>
      <w:r w:rsidR="00732B80" w:rsidRPr="00760045">
        <w:rPr>
          <w:rFonts w:ascii="Times New Roman" w:hAnsi="Times New Roman"/>
          <w:sz w:val="24"/>
          <w:szCs w:val="24"/>
        </w:rPr>
        <w:t xml:space="preserve">bedarbis, kuris dalyvavo </w:t>
      </w:r>
      <w:r w:rsidR="00760045" w:rsidRPr="00F131C8">
        <w:rPr>
          <w:rFonts w:ascii="Times New Roman" w:hAnsi="Times New Roman"/>
          <w:sz w:val="24"/>
          <w:szCs w:val="24"/>
        </w:rPr>
        <w:t xml:space="preserve">Lietuvos darbo biržos prie Socialinės apsaugos ir darbo ministerijos </w:t>
      </w:r>
      <w:r w:rsidR="00732B80" w:rsidRPr="00760045">
        <w:rPr>
          <w:rFonts w:ascii="Times New Roman" w:hAnsi="Times New Roman"/>
          <w:sz w:val="24"/>
          <w:szCs w:val="24"/>
        </w:rPr>
        <w:t>2007–2013 m. finansavimo laikotarpiu įgyvendintuose projektuose Nr.</w:t>
      </w:r>
      <w:r w:rsidR="00732B80" w:rsidRPr="00760045">
        <w:t xml:space="preserve"> </w:t>
      </w:r>
      <w:r w:rsidR="00732B80" w:rsidRPr="00760045">
        <w:rPr>
          <w:rFonts w:ascii="Times New Roman" w:hAnsi="Times New Roman"/>
          <w:sz w:val="24"/>
          <w:szCs w:val="24"/>
        </w:rPr>
        <w:t>VP1-1.2-SADM-01-V-10-002 „Integravimo į darbo rinką skatinimas“ ir Nr.</w:t>
      </w:r>
      <w:r w:rsidR="00732B80" w:rsidRPr="00760045">
        <w:t xml:space="preserve"> </w:t>
      </w:r>
      <w:r w:rsidR="00732B80" w:rsidRPr="00760045">
        <w:rPr>
          <w:rFonts w:ascii="Times New Roman" w:hAnsi="Times New Roman"/>
          <w:sz w:val="24"/>
          <w:szCs w:val="24"/>
        </w:rPr>
        <w:t>VP1-1.2-SADM-01-V-15-001 „Išlik darbo rinkoje“</w:t>
      </w:r>
      <w:r w:rsidR="00760045" w:rsidRPr="00F131C8">
        <w:rPr>
          <w:rFonts w:ascii="Times New Roman" w:hAnsi="Times New Roman"/>
          <w:sz w:val="24"/>
          <w:szCs w:val="24"/>
        </w:rPr>
        <w:t xml:space="preserve">, 2014–2020 m. finansavimo laikotarpiu įgyvendintuose projektuose </w:t>
      </w:r>
      <w:r w:rsidR="00760045" w:rsidRPr="00760045">
        <w:rPr>
          <w:rFonts w:ascii="Times New Roman" w:hAnsi="Times New Roman"/>
          <w:sz w:val="24"/>
          <w:szCs w:val="24"/>
        </w:rPr>
        <w:t>Nr. 07.3.1-ESFA-V-401-01-0001 „Ilgalaikių bedarbių įdarbinimo rėmimas“</w:t>
      </w:r>
      <w:r w:rsidR="00760045" w:rsidRPr="00F131C8">
        <w:rPr>
          <w:rFonts w:ascii="Times New Roman" w:hAnsi="Times New Roman"/>
          <w:sz w:val="24"/>
          <w:szCs w:val="24"/>
        </w:rPr>
        <w:t>,</w:t>
      </w:r>
      <w:r w:rsidR="00760045" w:rsidRPr="00760045">
        <w:rPr>
          <w:rFonts w:ascii="Times New Roman" w:hAnsi="Times New Roman"/>
          <w:sz w:val="24"/>
          <w:szCs w:val="24"/>
        </w:rPr>
        <w:t xml:space="preserve"> Nr.</w:t>
      </w:r>
      <w:r w:rsidR="00760045" w:rsidRPr="00760045">
        <w:t xml:space="preserve"> </w:t>
      </w:r>
      <w:r w:rsidR="00760045" w:rsidRPr="00760045">
        <w:rPr>
          <w:rFonts w:ascii="Times New Roman" w:hAnsi="Times New Roman"/>
          <w:sz w:val="24"/>
          <w:szCs w:val="24"/>
        </w:rPr>
        <w:t>07.3.1-ESFA-V-401-01-0002 „Nekvalifikuotų asmenų kompetencijų didinimas“</w:t>
      </w:r>
      <w:r w:rsidR="00760045" w:rsidRPr="00DC219E">
        <w:rPr>
          <w:rFonts w:ascii="Times New Roman" w:hAnsi="Times New Roman"/>
          <w:sz w:val="24"/>
          <w:szCs w:val="24"/>
        </w:rPr>
        <w:t>, Nr.</w:t>
      </w:r>
      <w:r w:rsidR="00760045" w:rsidRPr="00760045">
        <w:t xml:space="preserve"> </w:t>
      </w:r>
      <w:r w:rsidR="00760045" w:rsidRPr="00760045">
        <w:rPr>
          <w:rFonts w:ascii="Times New Roman" w:hAnsi="Times New Roman"/>
          <w:sz w:val="24"/>
          <w:szCs w:val="24"/>
        </w:rPr>
        <w:t>07.3.1-ESFA-V-401-02-0001 „Vyresnio amžiaus bedarbių rėmimas“ ir Nr.</w:t>
      </w:r>
      <w:r w:rsidR="00760045" w:rsidRPr="00760045">
        <w:t xml:space="preserve"> </w:t>
      </w:r>
      <w:r w:rsidR="00760045" w:rsidRPr="00760045">
        <w:rPr>
          <w:rFonts w:ascii="Times New Roman" w:hAnsi="Times New Roman"/>
          <w:sz w:val="24"/>
          <w:szCs w:val="24"/>
        </w:rPr>
        <w:t>07.3.1-ESFA-V-401-03-0001 „Įgyk paklausią profesiją“</w:t>
      </w:r>
      <w:r w:rsidR="00760045">
        <w:rPr>
          <w:rFonts w:ascii="Times New Roman" w:hAnsi="Times New Roman"/>
          <w:sz w:val="24"/>
          <w:szCs w:val="24"/>
        </w:rPr>
        <w:t xml:space="preserve"> </w:t>
      </w:r>
      <w:r w:rsidR="00760045" w:rsidRPr="00F131C8">
        <w:rPr>
          <w:rFonts w:ascii="Times New Roman" w:hAnsi="Times New Roman"/>
          <w:sz w:val="24"/>
          <w:szCs w:val="24"/>
        </w:rPr>
        <w:t>bei</w:t>
      </w:r>
      <w:r w:rsidR="00760045" w:rsidRPr="00760045">
        <w:rPr>
          <w:rFonts w:ascii="Times New Roman" w:hAnsi="Times New Roman"/>
          <w:sz w:val="24"/>
          <w:szCs w:val="24"/>
        </w:rPr>
        <w:t xml:space="preserve"> </w:t>
      </w:r>
      <w:r w:rsidR="00732B80" w:rsidRPr="00760045">
        <w:rPr>
          <w:rFonts w:ascii="Times New Roman" w:hAnsi="Times New Roman"/>
          <w:sz w:val="24"/>
          <w:szCs w:val="24"/>
        </w:rPr>
        <w:t>įgijo ar patobulino kvalifikaciją, įgijo kompetenciją.</w:t>
      </w:r>
    </w:p>
    <w:p w14:paraId="7F7E7100" w14:textId="6F6CF49C" w:rsidR="00732B80" w:rsidRDefault="00FF4B03" w:rsidP="00EE1D3E">
      <w:pPr>
        <w:spacing w:after="120"/>
        <w:ind w:firstLine="1134"/>
        <w:jc w:val="both"/>
        <w:rPr>
          <w:rFonts w:ascii="Times New Roman" w:hAnsi="Times New Roman"/>
          <w:sz w:val="24"/>
          <w:szCs w:val="24"/>
        </w:rPr>
      </w:pPr>
      <w:r w:rsidRPr="00760045">
        <w:rPr>
          <w:rFonts w:ascii="Times New Roman" w:hAnsi="Times New Roman"/>
          <w:b/>
          <w:sz w:val="24"/>
          <w:szCs w:val="24"/>
        </w:rPr>
        <w:t>Projektai</w:t>
      </w:r>
      <w:r w:rsidRPr="000043AE">
        <w:rPr>
          <w:rFonts w:ascii="Times New Roman" w:hAnsi="Times New Roman"/>
          <w:sz w:val="24"/>
          <w:szCs w:val="24"/>
        </w:rPr>
        <w:t xml:space="preserve"> </w:t>
      </w:r>
      <w:r w:rsidR="004C2DC2" w:rsidRPr="000043AE">
        <w:rPr>
          <w:rFonts w:ascii="Times New Roman" w:hAnsi="Times New Roman"/>
          <w:sz w:val="24"/>
          <w:szCs w:val="24"/>
        </w:rPr>
        <w:t>–</w:t>
      </w:r>
      <w:r w:rsidR="00732B80" w:rsidRPr="00DC219E">
        <w:rPr>
          <w:rFonts w:ascii="Times New Roman" w:hAnsi="Times New Roman"/>
          <w:sz w:val="24"/>
          <w:szCs w:val="24"/>
        </w:rPr>
        <w:t xml:space="preserve"> </w:t>
      </w:r>
      <w:r w:rsidR="00760045" w:rsidRPr="00F131C8">
        <w:rPr>
          <w:rFonts w:ascii="Times New Roman" w:hAnsi="Times New Roman"/>
          <w:sz w:val="24"/>
          <w:szCs w:val="24"/>
        </w:rPr>
        <w:t xml:space="preserve">Lietuvos darbo biržos prie Socialinės apsaugos ir darbo ministerijos </w:t>
      </w:r>
      <w:r w:rsidR="00732B80" w:rsidRPr="00760045">
        <w:rPr>
          <w:rFonts w:ascii="Times New Roman" w:hAnsi="Times New Roman"/>
          <w:sz w:val="24"/>
          <w:szCs w:val="24"/>
        </w:rPr>
        <w:t>2007–2013 m. finansavimo laikotarpiu įgyvendinti projektai Nr.</w:t>
      </w:r>
      <w:r w:rsidR="00732B80" w:rsidRPr="00760045">
        <w:t xml:space="preserve"> </w:t>
      </w:r>
      <w:r w:rsidR="00732B80" w:rsidRPr="00760045">
        <w:rPr>
          <w:rFonts w:ascii="Times New Roman" w:hAnsi="Times New Roman"/>
          <w:sz w:val="24"/>
          <w:szCs w:val="24"/>
        </w:rPr>
        <w:t>VP1-1.2-SADM-01-V-10-002 „Integravimo į darbo rinką skatinimas“ ir Nr.</w:t>
      </w:r>
      <w:r w:rsidR="00732B80" w:rsidRPr="00760045">
        <w:t xml:space="preserve"> </w:t>
      </w:r>
      <w:r w:rsidR="00732B80" w:rsidRPr="00760045">
        <w:rPr>
          <w:rFonts w:ascii="Times New Roman" w:hAnsi="Times New Roman"/>
          <w:sz w:val="24"/>
          <w:szCs w:val="24"/>
        </w:rPr>
        <w:t>VP1-1.2-SADM-01-V-15-001 „Išlik darbo rinkoje“</w:t>
      </w:r>
      <w:r w:rsidR="00760045" w:rsidRPr="00F131C8">
        <w:rPr>
          <w:rFonts w:ascii="Times New Roman" w:hAnsi="Times New Roman"/>
          <w:sz w:val="24"/>
          <w:szCs w:val="24"/>
        </w:rPr>
        <w:t xml:space="preserve"> bei </w:t>
      </w:r>
      <w:r w:rsidR="00760045" w:rsidRPr="00760045">
        <w:rPr>
          <w:rFonts w:ascii="Times New Roman" w:hAnsi="Times New Roman"/>
          <w:sz w:val="24"/>
          <w:szCs w:val="24"/>
        </w:rPr>
        <w:t>2014–</w:t>
      </w:r>
      <w:r w:rsidR="00760045" w:rsidRPr="000043AE">
        <w:rPr>
          <w:rFonts w:ascii="Times New Roman" w:hAnsi="Times New Roman"/>
          <w:sz w:val="24"/>
          <w:szCs w:val="24"/>
        </w:rPr>
        <w:t xml:space="preserve">2020 m. finansavimo laikotarpiu </w:t>
      </w:r>
      <w:r w:rsidR="00760045" w:rsidRPr="00DC219E">
        <w:rPr>
          <w:rFonts w:ascii="Times New Roman" w:hAnsi="Times New Roman"/>
          <w:sz w:val="24"/>
          <w:szCs w:val="24"/>
        </w:rPr>
        <w:t>įgyvendint</w:t>
      </w:r>
      <w:r w:rsidR="00DD4728">
        <w:rPr>
          <w:rFonts w:ascii="Times New Roman" w:hAnsi="Times New Roman"/>
          <w:sz w:val="24"/>
          <w:szCs w:val="24"/>
        </w:rPr>
        <w:t>i</w:t>
      </w:r>
      <w:r w:rsidR="00760045" w:rsidRPr="00DC219E">
        <w:rPr>
          <w:rFonts w:ascii="Times New Roman" w:hAnsi="Times New Roman"/>
          <w:sz w:val="24"/>
          <w:szCs w:val="24"/>
        </w:rPr>
        <w:t xml:space="preserve"> projekt</w:t>
      </w:r>
      <w:r w:rsidR="00DD4728">
        <w:rPr>
          <w:rFonts w:ascii="Times New Roman" w:hAnsi="Times New Roman"/>
          <w:sz w:val="24"/>
          <w:szCs w:val="24"/>
        </w:rPr>
        <w:t>ai</w:t>
      </w:r>
      <w:r w:rsidR="00760045" w:rsidRPr="00DC219E">
        <w:rPr>
          <w:rFonts w:ascii="Times New Roman" w:hAnsi="Times New Roman"/>
          <w:sz w:val="24"/>
          <w:szCs w:val="24"/>
        </w:rPr>
        <w:t xml:space="preserve"> Nr. 07.3.1-ESFA-V-401-01-0001 „Ilgalaikių bedarbių įdarbinimo rėmimas“, Nr.</w:t>
      </w:r>
      <w:r w:rsidR="00760045" w:rsidRPr="00760045">
        <w:t xml:space="preserve"> </w:t>
      </w:r>
      <w:r w:rsidR="00760045" w:rsidRPr="00760045">
        <w:rPr>
          <w:rFonts w:ascii="Times New Roman" w:hAnsi="Times New Roman"/>
          <w:sz w:val="24"/>
          <w:szCs w:val="24"/>
        </w:rPr>
        <w:t>07.3.1-ESFA-V-401-01-0002 „Nekvalifikuotų asmenų kompetencijų didinimas“, Nr.</w:t>
      </w:r>
      <w:r w:rsidR="00760045" w:rsidRPr="00760045">
        <w:t xml:space="preserve"> </w:t>
      </w:r>
      <w:r w:rsidR="00760045" w:rsidRPr="00760045">
        <w:rPr>
          <w:rFonts w:ascii="Times New Roman" w:hAnsi="Times New Roman"/>
          <w:sz w:val="24"/>
          <w:szCs w:val="24"/>
        </w:rPr>
        <w:t>07.3.1-ESFA-V-401-02-0001 „Vyresnio amžiaus bedarbių rėmimas“ ir Nr.</w:t>
      </w:r>
      <w:r w:rsidR="00760045" w:rsidRPr="00760045">
        <w:t xml:space="preserve"> </w:t>
      </w:r>
      <w:r w:rsidR="00760045" w:rsidRPr="00760045">
        <w:rPr>
          <w:rFonts w:ascii="Times New Roman" w:hAnsi="Times New Roman"/>
          <w:sz w:val="24"/>
          <w:szCs w:val="24"/>
        </w:rPr>
        <w:t>07.3.1-ESFA-V-401-03-0001 „Įgyk paklausią profesiją“</w:t>
      </w:r>
      <w:r w:rsidR="00732B80" w:rsidRPr="00760045">
        <w:rPr>
          <w:rFonts w:ascii="Times New Roman" w:hAnsi="Times New Roman"/>
          <w:sz w:val="24"/>
          <w:szCs w:val="24"/>
        </w:rPr>
        <w:t>.</w:t>
      </w:r>
    </w:p>
    <w:p w14:paraId="30C1FCF2" w14:textId="4785D502" w:rsidR="001639E0" w:rsidRDefault="00BE3B4E" w:rsidP="00EE1D3E">
      <w:pPr>
        <w:spacing w:after="120"/>
        <w:ind w:firstLine="1134"/>
        <w:jc w:val="both"/>
        <w:rPr>
          <w:rFonts w:ascii="Times New Roman" w:hAnsi="Times New Roman"/>
          <w:sz w:val="24"/>
          <w:szCs w:val="24"/>
        </w:rPr>
      </w:pPr>
      <w:r>
        <w:rPr>
          <w:rFonts w:ascii="Times New Roman" w:hAnsi="Times New Roman"/>
          <w:b/>
          <w:sz w:val="24"/>
          <w:szCs w:val="24"/>
        </w:rPr>
        <w:t>Formalus</w:t>
      </w:r>
      <w:r w:rsidR="004C2DC2">
        <w:rPr>
          <w:rFonts w:ascii="Times New Roman" w:hAnsi="Times New Roman"/>
          <w:b/>
          <w:sz w:val="24"/>
          <w:szCs w:val="24"/>
        </w:rPr>
        <w:t xml:space="preserve"> mokymas </w:t>
      </w:r>
      <w:r w:rsidR="004C2DC2">
        <w:rPr>
          <w:rFonts w:ascii="Times New Roman" w:hAnsi="Times New Roman"/>
          <w:sz w:val="24"/>
          <w:szCs w:val="24"/>
        </w:rPr>
        <w:t>–</w:t>
      </w:r>
      <w:r w:rsidR="00732B80" w:rsidRPr="00732B80">
        <w:rPr>
          <w:rFonts w:ascii="Times New Roman" w:hAnsi="Times New Roman"/>
          <w:sz w:val="24"/>
          <w:szCs w:val="24"/>
        </w:rPr>
        <w:t xml:space="preserve"> </w:t>
      </w:r>
      <w:r w:rsidR="00732B80">
        <w:rPr>
          <w:rFonts w:ascii="Times New Roman" w:hAnsi="Times New Roman"/>
          <w:sz w:val="24"/>
          <w:szCs w:val="24"/>
        </w:rPr>
        <w:t xml:space="preserve">profesinis mokymas, skirtas </w:t>
      </w:r>
      <w:r w:rsidR="00732B80" w:rsidRPr="00B557D1">
        <w:rPr>
          <w:rFonts w:ascii="Times New Roman" w:hAnsi="Times New Roman"/>
          <w:sz w:val="24"/>
          <w:szCs w:val="24"/>
        </w:rPr>
        <w:t>kvalifikacijai įgyti</w:t>
      </w:r>
      <w:r w:rsidR="00732B80">
        <w:rPr>
          <w:rFonts w:ascii="Times New Roman" w:hAnsi="Times New Roman"/>
          <w:sz w:val="24"/>
          <w:szCs w:val="24"/>
        </w:rPr>
        <w:t>.</w:t>
      </w:r>
    </w:p>
    <w:p w14:paraId="74498EC1" w14:textId="77777777" w:rsidR="00EE1D3E" w:rsidRPr="001639E0" w:rsidRDefault="00EE1D3E" w:rsidP="00371458">
      <w:pPr>
        <w:jc w:val="center"/>
        <w:rPr>
          <w:rFonts w:ascii="Times New Roman" w:hAnsi="Times New Roman"/>
          <w:sz w:val="24"/>
          <w:szCs w:val="24"/>
        </w:rPr>
      </w:pPr>
    </w:p>
    <w:p w14:paraId="1D1191C7" w14:textId="77777777" w:rsidR="004C2DC2" w:rsidRDefault="00BE3B4E" w:rsidP="00EE1D3E">
      <w:pPr>
        <w:spacing w:after="120"/>
        <w:ind w:firstLine="1134"/>
        <w:jc w:val="both"/>
        <w:rPr>
          <w:rFonts w:ascii="Times New Roman" w:hAnsi="Times New Roman"/>
          <w:sz w:val="24"/>
          <w:szCs w:val="24"/>
        </w:rPr>
      </w:pPr>
      <w:r>
        <w:rPr>
          <w:rFonts w:ascii="Times New Roman" w:hAnsi="Times New Roman"/>
          <w:b/>
          <w:sz w:val="24"/>
          <w:szCs w:val="24"/>
        </w:rPr>
        <w:t>Neformalu</w:t>
      </w:r>
      <w:r w:rsidR="004C2DC2">
        <w:rPr>
          <w:rFonts w:ascii="Times New Roman" w:hAnsi="Times New Roman"/>
          <w:b/>
          <w:sz w:val="24"/>
          <w:szCs w:val="24"/>
        </w:rPr>
        <w:t xml:space="preserve">s mokymas </w:t>
      </w:r>
      <w:r w:rsidR="004C2DC2">
        <w:rPr>
          <w:rFonts w:ascii="Times New Roman" w:hAnsi="Times New Roman"/>
          <w:sz w:val="24"/>
          <w:szCs w:val="24"/>
        </w:rPr>
        <w:t xml:space="preserve">– </w:t>
      </w:r>
      <w:r w:rsidR="00732B80">
        <w:rPr>
          <w:rFonts w:ascii="Times New Roman" w:hAnsi="Times New Roman"/>
          <w:sz w:val="24"/>
          <w:szCs w:val="24"/>
        </w:rPr>
        <w:t xml:space="preserve">profesinis mokymas, skirtas </w:t>
      </w:r>
      <w:r w:rsidR="00732B80" w:rsidRPr="00B557D1">
        <w:rPr>
          <w:rFonts w:ascii="Times New Roman" w:hAnsi="Times New Roman"/>
          <w:sz w:val="24"/>
          <w:szCs w:val="24"/>
        </w:rPr>
        <w:t>kvalifikacijai tobulinti ar kompetencijai įgyti</w:t>
      </w:r>
      <w:r w:rsidR="00732B80">
        <w:rPr>
          <w:rFonts w:ascii="Times New Roman" w:hAnsi="Times New Roman"/>
          <w:sz w:val="24"/>
          <w:szCs w:val="24"/>
        </w:rPr>
        <w:t>.</w:t>
      </w:r>
    </w:p>
    <w:p w14:paraId="46124C2B" w14:textId="77777777" w:rsidR="00E82EEB" w:rsidRPr="00E82EEB" w:rsidRDefault="00E82EEB" w:rsidP="00EE1D3E">
      <w:pPr>
        <w:spacing w:after="120"/>
        <w:ind w:firstLine="1134"/>
        <w:jc w:val="both"/>
        <w:rPr>
          <w:rFonts w:ascii="Times New Roman" w:hAnsi="Times New Roman"/>
          <w:sz w:val="24"/>
          <w:szCs w:val="24"/>
        </w:rPr>
      </w:pPr>
      <w:r w:rsidRPr="00E82EEB">
        <w:rPr>
          <w:rFonts w:ascii="Times New Roman" w:hAnsi="Times New Roman"/>
          <w:sz w:val="24"/>
          <w:szCs w:val="24"/>
        </w:rPr>
        <w:t>Tyrimas atliekamas šiais etapais:</w:t>
      </w:r>
    </w:p>
    <w:p w14:paraId="4700F566" w14:textId="77777777" w:rsidR="007841D6" w:rsidRPr="007841D6" w:rsidRDefault="007841D6" w:rsidP="00EE1D3E">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sidRPr="007841D6">
        <w:rPr>
          <w:rFonts w:ascii="Times New Roman" w:hAnsi="Times New Roman"/>
          <w:sz w:val="24"/>
          <w:szCs w:val="24"/>
        </w:rPr>
        <w:t>Atlikta teisės aktų, reglamentuojančių darbo ieškančių asmenų užimtumo rėmimą, analizė;</w:t>
      </w:r>
    </w:p>
    <w:p w14:paraId="0AD3137D" w14:textId="0C18AA70" w:rsidR="00E82EEB" w:rsidRPr="000043AE" w:rsidRDefault="00E82EEB" w:rsidP="00EE1D3E">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sidRPr="000043AE">
        <w:rPr>
          <w:rFonts w:ascii="Times New Roman" w:hAnsi="Times New Roman"/>
          <w:sz w:val="24"/>
          <w:szCs w:val="24"/>
        </w:rPr>
        <w:t xml:space="preserve">Surinkti ir išanalizuoti </w:t>
      </w:r>
      <w:r w:rsidR="00DD4728">
        <w:rPr>
          <w:rFonts w:ascii="Times New Roman" w:hAnsi="Times New Roman"/>
          <w:sz w:val="24"/>
          <w:szCs w:val="24"/>
        </w:rPr>
        <w:t xml:space="preserve">projektų </w:t>
      </w:r>
      <w:r w:rsidR="000043AE" w:rsidRPr="000043AE">
        <w:rPr>
          <w:rFonts w:ascii="Times New Roman" w:hAnsi="Times New Roman"/>
          <w:sz w:val="24"/>
          <w:szCs w:val="24"/>
        </w:rPr>
        <w:t>duomenys</w:t>
      </w:r>
      <w:r w:rsidRPr="000043AE">
        <w:rPr>
          <w:rFonts w:ascii="Times New Roman" w:hAnsi="Times New Roman"/>
          <w:sz w:val="24"/>
          <w:szCs w:val="24"/>
        </w:rPr>
        <w:t>;</w:t>
      </w:r>
    </w:p>
    <w:p w14:paraId="5E9F562F" w14:textId="372FA7F6" w:rsidR="00E82EEB" w:rsidRPr="00E82EEB" w:rsidRDefault="007841D6" w:rsidP="00EE1D3E">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Pr>
          <w:rFonts w:ascii="Times New Roman" w:hAnsi="Times New Roman"/>
          <w:sz w:val="24"/>
          <w:szCs w:val="24"/>
        </w:rPr>
        <w:t xml:space="preserve">Naudojant statistinę analizę nustatyti </w:t>
      </w:r>
      <w:r w:rsidR="00DD4728">
        <w:rPr>
          <w:rFonts w:ascii="Times New Roman" w:hAnsi="Times New Roman"/>
          <w:sz w:val="24"/>
          <w:szCs w:val="24"/>
        </w:rPr>
        <w:t>B</w:t>
      </w:r>
      <w:r w:rsidR="00F845D8">
        <w:rPr>
          <w:rFonts w:ascii="Times New Roman" w:hAnsi="Times New Roman"/>
          <w:sz w:val="24"/>
          <w:szCs w:val="24"/>
        </w:rPr>
        <w:t xml:space="preserve">edarbių </w:t>
      </w:r>
      <w:r w:rsidR="00E82EEB" w:rsidRPr="00E82EEB">
        <w:rPr>
          <w:rFonts w:ascii="Times New Roman" w:hAnsi="Times New Roman"/>
          <w:sz w:val="24"/>
          <w:szCs w:val="24"/>
        </w:rPr>
        <w:t>profesinio mokymo</w:t>
      </w:r>
      <w:r w:rsidR="00DF4FBD">
        <w:rPr>
          <w:rFonts w:ascii="Times New Roman" w:hAnsi="Times New Roman"/>
          <w:sz w:val="24"/>
          <w:szCs w:val="24"/>
        </w:rPr>
        <w:t xml:space="preserve"> išlaidų</w:t>
      </w:r>
      <w:r w:rsidR="00E82EEB" w:rsidRPr="00E82EEB">
        <w:rPr>
          <w:rFonts w:ascii="Times New Roman" w:hAnsi="Times New Roman"/>
          <w:b/>
          <w:kern w:val="16"/>
          <w:sz w:val="24"/>
          <w:szCs w:val="24"/>
        </w:rPr>
        <w:t xml:space="preserve"> </w:t>
      </w:r>
      <w:r w:rsidR="00E82EEB" w:rsidRPr="00E82EEB">
        <w:rPr>
          <w:rFonts w:ascii="Times New Roman" w:hAnsi="Times New Roman"/>
          <w:sz w:val="24"/>
          <w:szCs w:val="24"/>
        </w:rPr>
        <w:t xml:space="preserve">fiksuotųjų įkainių dydžiai. Statistinė duomenų analizė atlikta naudojant </w:t>
      </w:r>
      <w:r w:rsidR="00FB4998" w:rsidRPr="00FB4998">
        <w:rPr>
          <w:rFonts w:ascii="Times New Roman" w:hAnsi="Times New Roman"/>
          <w:i/>
          <w:sz w:val="24"/>
          <w:szCs w:val="24"/>
        </w:rPr>
        <w:t xml:space="preserve">IBM </w:t>
      </w:r>
      <w:r w:rsidR="00E82EEB" w:rsidRPr="00FB4998">
        <w:rPr>
          <w:rFonts w:ascii="Times New Roman" w:hAnsi="Times New Roman"/>
          <w:i/>
          <w:sz w:val="24"/>
          <w:szCs w:val="24"/>
        </w:rPr>
        <w:t>S</w:t>
      </w:r>
      <w:r w:rsidR="00E82EEB" w:rsidRPr="0001597E">
        <w:rPr>
          <w:rFonts w:ascii="Times New Roman" w:hAnsi="Times New Roman"/>
          <w:i/>
          <w:sz w:val="24"/>
          <w:szCs w:val="24"/>
        </w:rPr>
        <w:t xml:space="preserve">PSS </w:t>
      </w:r>
      <w:proofErr w:type="spellStart"/>
      <w:r w:rsidR="00E82EEB" w:rsidRPr="0001597E">
        <w:rPr>
          <w:rFonts w:ascii="Times New Roman" w:hAnsi="Times New Roman"/>
          <w:i/>
          <w:sz w:val="24"/>
          <w:szCs w:val="24"/>
        </w:rPr>
        <w:t>statistics</w:t>
      </w:r>
      <w:proofErr w:type="spellEnd"/>
      <w:r w:rsidR="00E82EEB" w:rsidRPr="00E82EEB">
        <w:rPr>
          <w:rFonts w:ascii="Times New Roman" w:hAnsi="Times New Roman"/>
          <w:sz w:val="24"/>
          <w:szCs w:val="24"/>
        </w:rPr>
        <w:t xml:space="preserve"> </w:t>
      </w:r>
      <w:r w:rsidR="00FB4998">
        <w:rPr>
          <w:rFonts w:ascii="Times New Roman" w:hAnsi="Times New Roman"/>
          <w:sz w:val="24"/>
          <w:szCs w:val="24"/>
        </w:rPr>
        <w:t xml:space="preserve">ir </w:t>
      </w:r>
      <w:r w:rsidR="00FB4998" w:rsidRPr="00FB4998">
        <w:rPr>
          <w:rFonts w:ascii="Times New Roman" w:hAnsi="Times New Roman"/>
          <w:i/>
          <w:sz w:val="24"/>
          <w:szCs w:val="24"/>
        </w:rPr>
        <w:t>IBM</w:t>
      </w:r>
      <w:r w:rsidR="00FB4998">
        <w:rPr>
          <w:rFonts w:ascii="Times New Roman" w:hAnsi="Times New Roman"/>
          <w:sz w:val="24"/>
          <w:szCs w:val="24"/>
        </w:rPr>
        <w:t xml:space="preserve"> </w:t>
      </w:r>
      <w:r w:rsidR="00FB4998" w:rsidRPr="00FB4998">
        <w:rPr>
          <w:rFonts w:ascii="Times New Roman" w:hAnsi="Times New Roman"/>
          <w:i/>
          <w:sz w:val="24"/>
          <w:szCs w:val="24"/>
        </w:rPr>
        <w:t xml:space="preserve">SPSS </w:t>
      </w:r>
      <w:proofErr w:type="spellStart"/>
      <w:r w:rsidR="00FB4998" w:rsidRPr="00FB4998">
        <w:rPr>
          <w:rFonts w:ascii="Times New Roman" w:hAnsi="Times New Roman"/>
          <w:i/>
          <w:sz w:val="24"/>
          <w:szCs w:val="24"/>
        </w:rPr>
        <w:t>Modeler</w:t>
      </w:r>
      <w:proofErr w:type="spellEnd"/>
      <w:r w:rsidR="00FB4998">
        <w:rPr>
          <w:rFonts w:ascii="Times New Roman" w:hAnsi="Times New Roman"/>
          <w:sz w:val="24"/>
          <w:szCs w:val="24"/>
        </w:rPr>
        <w:t xml:space="preserve"> </w:t>
      </w:r>
      <w:r w:rsidR="008B5834">
        <w:rPr>
          <w:rFonts w:ascii="Times New Roman" w:hAnsi="Times New Roman"/>
          <w:sz w:val="24"/>
          <w:szCs w:val="24"/>
        </w:rPr>
        <w:t>programas</w:t>
      </w:r>
      <w:r w:rsidR="00E82EEB" w:rsidRPr="00E82EEB">
        <w:rPr>
          <w:rFonts w:ascii="Times New Roman" w:hAnsi="Times New Roman"/>
          <w:sz w:val="24"/>
          <w:szCs w:val="24"/>
        </w:rPr>
        <w:t>;</w:t>
      </w:r>
    </w:p>
    <w:p w14:paraId="21BA369F" w14:textId="78E8C0E1" w:rsidR="00E82EEB" w:rsidRPr="00E82EEB" w:rsidRDefault="00E82EEB" w:rsidP="00EE1D3E">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sidRPr="00E82EEB">
        <w:rPr>
          <w:rFonts w:ascii="Times New Roman" w:hAnsi="Times New Roman"/>
          <w:sz w:val="24"/>
          <w:szCs w:val="24"/>
        </w:rPr>
        <w:t>Aprašytas tyrimu nustatytų fiksuotų</w:t>
      </w:r>
      <w:r w:rsidR="00DD4728">
        <w:rPr>
          <w:rFonts w:ascii="Times New Roman" w:hAnsi="Times New Roman"/>
          <w:sz w:val="24"/>
          <w:szCs w:val="24"/>
        </w:rPr>
        <w:t>jų</w:t>
      </w:r>
      <w:r w:rsidRPr="00E82EEB">
        <w:rPr>
          <w:rFonts w:ascii="Times New Roman" w:hAnsi="Times New Roman"/>
          <w:sz w:val="24"/>
          <w:szCs w:val="24"/>
        </w:rPr>
        <w:t xml:space="preserve"> įkainių taikymas.</w:t>
      </w:r>
    </w:p>
    <w:p w14:paraId="7FCE3AAA" w14:textId="77777777" w:rsidR="00E82EEB" w:rsidRDefault="00E82EEB" w:rsidP="00EE1D3E">
      <w:pPr>
        <w:spacing w:after="120"/>
        <w:ind w:firstLine="1134"/>
        <w:jc w:val="both"/>
        <w:rPr>
          <w:rFonts w:ascii="Times New Roman" w:hAnsi="Times New Roman"/>
          <w:sz w:val="24"/>
          <w:szCs w:val="24"/>
        </w:rPr>
      </w:pPr>
      <w:r w:rsidRPr="00E82EEB">
        <w:rPr>
          <w:rFonts w:ascii="Times New Roman" w:hAnsi="Times New Roman"/>
          <w:sz w:val="24"/>
          <w:szCs w:val="24"/>
        </w:rPr>
        <w:t>Tyrimą atliko viešoji įstaiga Europos socialinio fondo agentūra.</w:t>
      </w:r>
    </w:p>
    <w:p w14:paraId="25AD81D9" w14:textId="77777777" w:rsidR="00483906" w:rsidRDefault="00483906" w:rsidP="00EE1D3E">
      <w:pPr>
        <w:spacing w:after="0"/>
        <w:ind w:left="360" w:firstLine="1134"/>
        <w:jc w:val="center"/>
        <w:rPr>
          <w:rFonts w:ascii="Times New Roman" w:hAnsi="Times New Roman"/>
          <w:b/>
          <w:sz w:val="24"/>
          <w:szCs w:val="24"/>
        </w:rPr>
      </w:pPr>
    </w:p>
    <w:p w14:paraId="0C5B1F80" w14:textId="77777777" w:rsidR="001B6DA6" w:rsidRPr="00937BD1" w:rsidRDefault="00341B0A" w:rsidP="00EE1D3E">
      <w:pPr>
        <w:spacing w:after="0"/>
        <w:ind w:left="360" w:firstLine="1134"/>
        <w:jc w:val="center"/>
        <w:rPr>
          <w:rFonts w:ascii="Times New Roman" w:hAnsi="Times New Roman"/>
          <w:b/>
          <w:sz w:val="24"/>
          <w:szCs w:val="24"/>
        </w:rPr>
      </w:pPr>
      <w:r w:rsidRPr="00937BD1">
        <w:rPr>
          <w:rFonts w:ascii="Times New Roman" w:hAnsi="Times New Roman"/>
          <w:b/>
          <w:sz w:val="24"/>
          <w:szCs w:val="24"/>
        </w:rPr>
        <w:t>II</w:t>
      </w:r>
      <w:r w:rsidR="00C3117B" w:rsidRPr="00937BD1">
        <w:rPr>
          <w:rFonts w:ascii="Times New Roman" w:hAnsi="Times New Roman"/>
          <w:b/>
          <w:sz w:val="24"/>
          <w:szCs w:val="24"/>
        </w:rPr>
        <w:t>.</w:t>
      </w:r>
      <w:r w:rsidR="007A2C9A" w:rsidRPr="00937BD1">
        <w:rPr>
          <w:rFonts w:ascii="Times New Roman" w:hAnsi="Times New Roman"/>
          <w:b/>
          <w:sz w:val="24"/>
          <w:szCs w:val="24"/>
        </w:rPr>
        <w:t xml:space="preserve"> </w:t>
      </w:r>
      <w:r w:rsidR="001B6DA6" w:rsidRPr="00937BD1">
        <w:rPr>
          <w:rFonts w:ascii="Times New Roman" w:hAnsi="Times New Roman"/>
          <w:b/>
          <w:sz w:val="24"/>
          <w:szCs w:val="24"/>
        </w:rPr>
        <w:t xml:space="preserve">TYRIMO METODIKA </w:t>
      </w:r>
    </w:p>
    <w:p w14:paraId="1ED437C9" w14:textId="77777777" w:rsidR="001B6DA6" w:rsidRPr="00937BD1" w:rsidRDefault="001B6DA6" w:rsidP="00EE1D3E">
      <w:pPr>
        <w:spacing w:after="0"/>
        <w:ind w:left="360" w:firstLine="1134"/>
        <w:jc w:val="center"/>
        <w:rPr>
          <w:rFonts w:ascii="Times New Roman" w:hAnsi="Times New Roman"/>
          <w:b/>
          <w:sz w:val="24"/>
          <w:szCs w:val="24"/>
        </w:rPr>
      </w:pPr>
    </w:p>
    <w:p w14:paraId="4E6CDC08" w14:textId="67B644AE" w:rsidR="00937BD1" w:rsidRPr="00937BD1" w:rsidRDefault="00937BD1" w:rsidP="00EE1D3E">
      <w:pPr>
        <w:spacing w:after="0"/>
        <w:ind w:left="360" w:firstLine="1134"/>
        <w:jc w:val="center"/>
        <w:rPr>
          <w:rFonts w:ascii="Times New Roman" w:hAnsi="Times New Roman"/>
          <w:b/>
          <w:sz w:val="24"/>
          <w:szCs w:val="24"/>
        </w:rPr>
      </w:pPr>
      <w:r w:rsidRPr="00937BD1">
        <w:rPr>
          <w:rFonts w:ascii="Times New Roman" w:hAnsi="Times New Roman"/>
          <w:b/>
          <w:sz w:val="24"/>
          <w:szCs w:val="24"/>
        </w:rPr>
        <w:t>II.1</w:t>
      </w:r>
      <w:r w:rsidR="00DD4728">
        <w:rPr>
          <w:rFonts w:ascii="Times New Roman" w:hAnsi="Times New Roman"/>
          <w:b/>
          <w:sz w:val="24"/>
          <w:szCs w:val="24"/>
        </w:rPr>
        <w:t>.</w:t>
      </w:r>
      <w:r w:rsidRPr="00937BD1">
        <w:rPr>
          <w:rFonts w:ascii="Times New Roman" w:hAnsi="Times New Roman"/>
          <w:b/>
          <w:sz w:val="24"/>
          <w:szCs w:val="24"/>
        </w:rPr>
        <w:t xml:space="preserve"> Tyrimo prielaidos ir duomenų šaltiniai</w:t>
      </w:r>
    </w:p>
    <w:p w14:paraId="4141F9B8" w14:textId="77777777" w:rsidR="00937BD1" w:rsidRPr="00937BD1" w:rsidRDefault="00937BD1" w:rsidP="00EE1D3E">
      <w:pPr>
        <w:spacing w:after="0"/>
        <w:ind w:firstLine="1134"/>
        <w:jc w:val="both"/>
        <w:rPr>
          <w:rFonts w:ascii="Times New Roman" w:hAnsi="Times New Roman"/>
          <w:sz w:val="24"/>
          <w:szCs w:val="24"/>
        </w:rPr>
      </w:pPr>
    </w:p>
    <w:p w14:paraId="1B15E761" w14:textId="4BA27389" w:rsidR="000B58CA" w:rsidRPr="00FA2C26" w:rsidRDefault="000B58CA" w:rsidP="00EE1D3E">
      <w:pPr>
        <w:spacing w:after="0"/>
        <w:ind w:firstLine="1134"/>
        <w:jc w:val="both"/>
        <w:rPr>
          <w:rFonts w:ascii="Times New Roman" w:hAnsi="Times New Roman"/>
          <w:sz w:val="24"/>
          <w:szCs w:val="24"/>
        </w:rPr>
      </w:pPr>
      <w:r w:rsidRPr="00FA2C26">
        <w:rPr>
          <w:rFonts w:ascii="Times New Roman" w:hAnsi="Times New Roman"/>
          <w:sz w:val="24"/>
          <w:szCs w:val="24"/>
        </w:rPr>
        <w:t xml:space="preserve">Nustatant Bedarbių profesinio mokymo </w:t>
      </w:r>
      <w:r w:rsidR="00DF4FBD" w:rsidRPr="00FA2C26">
        <w:rPr>
          <w:rFonts w:ascii="Times New Roman" w:hAnsi="Times New Roman"/>
          <w:sz w:val="24"/>
          <w:szCs w:val="24"/>
        </w:rPr>
        <w:t xml:space="preserve">išlaidų </w:t>
      </w:r>
      <w:r w:rsidRPr="00FA2C26">
        <w:rPr>
          <w:rFonts w:ascii="Times New Roman" w:hAnsi="Times New Roman"/>
          <w:sz w:val="24"/>
          <w:szCs w:val="24"/>
        </w:rPr>
        <w:t>fiksuotuosius įkainius buvo analizuojami dviejų 2007–2013 m. finansavimo laikotarpiu įgyvendintų projektų duomenys</w:t>
      </w:r>
      <w:r w:rsidR="007E738F" w:rsidRPr="00F131C8">
        <w:rPr>
          <w:rFonts w:ascii="Times New Roman" w:hAnsi="Times New Roman"/>
          <w:sz w:val="24"/>
          <w:szCs w:val="24"/>
        </w:rPr>
        <w:t xml:space="preserve"> ir keturių 2014–2020 m. fin</w:t>
      </w:r>
      <w:r w:rsidR="00AB4D2B" w:rsidRPr="00AB4D2B">
        <w:rPr>
          <w:rFonts w:ascii="Times New Roman" w:hAnsi="Times New Roman"/>
          <w:sz w:val="24"/>
          <w:szCs w:val="24"/>
        </w:rPr>
        <w:t>ansavimo laikotarpiu įgyvendinamų</w:t>
      </w:r>
      <w:r w:rsidR="007E738F" w:rsidRPr="00F131C8">
        <w:rPr>
          <w:rFonts w:ascii="Times New Roman" w:hAnsi="Times New Roman"/>
          <w:sz w:val="24"/>
          <w:szCs w:val="24"/>
        </w:rPr>
        <w:t xml:space="preserve"> projektų duomenys</w:t>
      </w:r>
      <w:r w:rsidRPr="00FA2C26">
        <w:rPr>
          <w:rFonts w:ascii="Times New Roman" w:hAnsi="Times New Roman"/>
          <w:sz w:val="24"/>
          <w:szCs w:val="24"/>
        </w:rPr>
        <w:t>:</w:t>
      </w:r>
    </w:p>
    <w:p w14:paraId="325A3E6B" w14:textId="3DBD2833" w:rsidR="000B58CA" w:rsidRPr="00FA2C26" w:rsidRDefault="000B58CA" w:rsidP="00DE2A22">
      <w:pPr>
        <w:numPr>
          <w:ilvl w:val="0"/>
          <w:numId w:val="12"/>
        </w:numPr>
        <w:tabs>
          <w:tab w:val="left" w:pos="1418"/>
        </w:tabs>
        <w:spacing w:after="0"/>
        <w:ind w:left="0" w:firstLine="1134"/>
        <w:jc w:val="both"/>
        <w:rPr>
          <w:rFonts w:ascii="Times New Roman" w:hAnsi="Times New Roman"/>
          <w:sz w:val="24"/>
          <w:szCs w:val="24"/>
        </w:rPr>
      </w:pPr>
      <w:r w:rsidRPr="00FA2C26">
        <w:rPr>
          <w:rFonts w:ascii="Times New Roman" w:hAnsi="Times New Roman"/>
          <w:sz w:val="24"/>
          <w:szCs w:val="24"/>
        </w:rPr>
        <w:t>Projekto Nr.</w:t>
      </w:r>
      <w:r w:rsidR="00350FBB" w:rsidRPr="00FA2C26">
        <w:t xml:space="preserve"> </w:t>
      </w:r>
      <w:r w:rsidR="00350FBB" w:rsidRPr="00FA2C26">
        <w:rPr>
          <w:rFonts w:ascii="Times New Roman" w:hAnsi="Times New Roman"/>
          <w:sz w:val="24"/>
          <w:szCs w:val="24"/>
        </w:rPr>
        <w:t>VP1-1.2-SADM-01-V-10-002</w:t>
      </w:r>
      <w:r w:rsidRPr="00FA2C26">
        <w:rPr>
          <w:rFonts w:ascii="Times New Roman" w:hAnsi="Times New Roman"/>
          <w:sz w:val="24"/>
          <w:szCs w:val="24"/>
        </w:rPr>
        <w:t xml:space="preserve"> </w:t>
      </w:r>
      <w:r w:rsidR="00350FBB" w:rsidRPr="00FA2C26">
        <w:rPr>
          <w:rFonts w:ascii="Times New Roman" w:hAnsi="Times New Roman"/>
          <w:sz w:val="24"/>
          <w:szCs w:val="24"/>
        </w:rPr>
        <w:t>„Integravimo į darbo rinką skatinimas“</w:t>
      </w:r>
      <w:r w:rsidR="002277F5" w:rsidRPr="00FA2C26">
        <w:rPr>
          <w:rFonts w:ascii="Times New Roman" w:hAnsi="Times New Roman"/>
          <w:sz w:val="24"/>
          <w:szCs w:val="24"/>
        </w:rPr>
        <w:t>, kuris buvo įgyvendinam</w:t>
      </w:r>
      <w:r w:rsidR="00B0411F" w:rsidRPr="00FA2C26">
        <w:rPr>
          <w:rFonts w:ascii="Times New Roman" w:hAnsi="Times New Roman"/>
          <w:sz w:val="24"/>
          <w:szCs w:val="24"/>
        </w:rPr>
        <w:t>as</w:t>
      </w:r>
      <w:r w:rsidR="002277F5" w:rsidRPr="00FA2C26">
        <w:rPr>
          <w:rFonts w:ascii="Times New Roman" w:hAnsi="Times New Roman"/>
          <w:sz w:val="24"/>
          <w:szCs w:val="24"/>
        </w:rPr>
        <w:t xml:space="preserve"> nuo </w:t>
      </w:r>
      <w:r w:rsidR="00732B80" w:rsidRPr="00FA2C26">
        <w:rPr>
          <w:rFonts w:ascii="Times New Roman" w:hAnsi="Times New Roman"/>
          <w:sz w:val="24"/>
          <w:szCs w:val="24"/>
        </w:rPr>
        <w:t xml:space="preserve">2011 m. rugpjūčio 12 d. </w:t>
      </w:r>
      <w:r w:rsidR="002277F5" w:rsidRPr="00FA2C26">
        <w:rPr>
          <w:rFonts w:ascii="Times New Roman" w:hAnsi="Times New Roman"/>
          <w:sz w:val="24"/>
          <w:szCs w:val="24"/>
        </w:rPr>
        <w:t>iki</w:t>
      </w:r>
      <w:r w:rsidR="00732B80" w:rsidRPr="00FA2C26">
        <w:rPr>
          <w:rFonts w:ascii="Times New Roman" w:hAnsi="Times New Roman"/>
          <w:sz w:val="24"/>
          <w:szCs w:val="24"/>
        </w:rPr>
        <w:t xml:space="preserve"> 2014 m. liepos 22 d.</w:t>
      </w:r>
      <w:r w:rsidR="00B0411F" w:rsidRPr="00FA2C26">
        <w:rPr>
          <w:rFonts w:ascii="Times New Roman" w:hAnsi="Times New Roman"/>
          <w:sz w:val="24"/>
          <w:szCs w:val="24"/>
        </w:rPr>
        <w:t xml:space="preserve">, </w:t>
      </w:r>
      <w:r w:rsidR="0070366D" w:rsidRPr="00FA2C26">
        <w:rPr>
          <w:rFonts w:ascii="Times New Roman" w:hAnsi="Times New Roman"/>
          <w:sz w:val="24"/>
          <w:szCs w:val="24"/>
        </w:rPr>
        <w:t>veikloje Nr. 1.1.1. „</w:t>
      </w:r>
      <w:r w:rsidR="007E1CF7" w:rsidRPr="00FA2C26">
        <w:rPr>
          <w:rFonts w:ascii="Times New Roman" w:hAnsi="Times New Roman"/>
          <w:sz w:val="24"/>
          <w:szCs w:val="24"/>
        </w:rPr>
        <w:t>Profesinis mokymas</w:t>
      </w:r>
      <w:r w:rsidR="0070366D" w:rsidRPr="00FA2C26">
        <w:rPr>
          <w:rFonts w:ascii="Times New Roman" w:hAnsi="Times New Roman"/>
          <w:sz w:val="24"/>
          <w:szCs w:val="24"/>
        </w:rPr>
        <w:t xml:space="preserve">“, kuri buvo įgyvendinama nuo </w:t>
      </w:r>
      <w:r w:rsidR="007E1CF7" w:rsidRPr="00FA2C26">
        <w:rPr>
          <w:rFonts w:ascii="Times New Roman" w:hAnsi="Times New Roman"/>
          <w:sz w:val="24"/>
          <w:szCs w:val="24"/>
        </w:rPr>
        <w:t xml:space="preserve">2012 m. kovo mėn. </w:t>
      </w:r>
      <w:r w:rsidR="0070366D" w:rsidRPr="00FA2C26">
        <w:rPr>
          <w:rFonts w:ascii="Times New Roman" w:hAnsi="Times New Roman"/>
          <w:sz w:val="24"/>
          <w:szCs w:val="24"/>
        </w:rPr>
        <w:t>iki</w:t>
      </w:r>
      <w:r w:rsidR="007E1CF7" w:rsidRPr="00FA2C26">
        <w:rPr>
          <w:rFonts w:ascii="Times New Roman" w:hAnsi="Times New Roman"/>
          <w:sz w:val="24"/>
          <w:szCs w:val="24"/>
        </w:rPr>
        <w:t xml:space="preserve"> 2013 m. gruodžio mėn.</w:t>
      </w:r>
      <w:r w:rsidR="0070366D" w:rsidRPr="00FA2C26">
        <w:rPr>
          <w:rFonts w:ascii="Times New Roman" w:hAnsi="Times New Roman"/>
          <w:sz w:val="24"/>
          <w:szCs w:val="24"/>
        </w:rPr>
        <w:t xml:space="preserve">, dalyvavusių </w:t>
      </w:r>
      <w:r w:rsidR="00B0411F" w:rsidRPr="00FA2C26">
        <w:rPr>
          <w:rFonts w:ascii="Times New Roman" w:hAnsi="Times New Roman"/>
          <w:sz w:val="24"/>
          <w:szCs w:val="24"/>
        </w:rPr>
        <w:t>7</w:t>
      </w:r>
      <w:r w:rsidR="00617F9C">
        <w:rPr>
          <w:rFonts w:ascii="Times New Roman" w:hAnsi="Times New Roman"/>
          <w:sz w:val="24"/>
          <w:szCs w:val="24"/>
        </w:rPr>
        <w:t xml:space="preserve"> </w:t>
      </w:r>
      <w:r w:rsidR="00A63D23">
        <w:rPr>
          <w:rFonts w:ascii="Times New Roman" w:hAnsi="Times New Roman"/>
          <w:sz w:val="24"/>
          <w:szCs w:val="24"/>
        </w:rPr>
        <w:t>545</w:t>
      </w:r>
      <w:r w:rsidR="00A63D23" w:rsidRPr="00FA2C26">
        <w:rPr>
          <w:rFonts w:ascii="Times New Roman" w:hAnsi="Times New Roman"/>
          <w:sz w:val="24"/>
          <w:szCs w:val="24"/>
        </w:rPr>
        <w:t xml:space="preserve"> </w:t>
      </w:r>
      <w:r w:rsidR="0070366D" w:rsidRPr="00FA2C26">
        <w:rPr>
          <w:rFonts w:ascii="Times New Roman" w:hAnsi="Times New Roman"/>
          <w:sz w:val="24"/>
          <w:szCs w:val="24"/>
        </w:rPr>
        <w:t xml:space="preserve">projekto </w:t>
      </w:r>
      <w:r w:rsidR="00B0411F" w:rsidRPr="00FA2C26">
        <w:rPr>
          <w:rFonts w:ascii="Times New Roman" w:hAnsi="Times New Roman"/>
          <w:sz w:val="24"/>
          <w:szCs w:val="24"/>
        </w:rPr>
        <w:t>dalyvių duomenys</w:t>
      </w:r>
      <w:r w:rsidR="00CE5DF7" w:rsidRPr="00FA2C26">
        <w:rPr>
          <w:rFonts w:ascii="Times New Roman" w:hAnsi="Times New Roman"/>
          <w:sz w:val="24"/>
          <w:szCs w:val="24"/>
        </w:rPr>
        <w:t xml:space="preserve"> </w:t>
      </w:r>
      <w:r w:rsidRPr="00FA2C26">
        <w:rPr>
          <w:rFonts w:ascii="Times New Roman" w:hAnsi="Times New Roman"/>
          <w:sz w:val="24"/>
          <w:szCs w:val="24"/>
        </w:rPr>
        <w:t>(</w:t>
      </w:r>
      <w:r w:rsidR="00942679" w:rsidRPr="00FA2C26">
        <w:rPr>
          <w:rFonts w:ascii="Times New Roman" w:hAnsi="Times New Roman"/>
          <w:sz w:val="24"/>
          <w:szCs w:val="24"/>
        </w:rPr>
        <w:t>4</w:t>
      </w:r>
      <w:r w:rsidR="00617F9C">
        <w:rPr>
          <w:rFonts w:ascii="Times New Roman" w:hAnsi="Times New Roman"/>
          <w:sz w:val="24"/>
          <w:szCs w:val="24"/>
        </w:rPr>
        <w:t xml:space="preserve"> </w:t>
      </w:r>
      <w:r w:rsidR="00A63D23">
        <w:rPr>
          <w:rFonts w:ascii="Times New Roman" w:hAnsi="Times New Roman"/>
          <w:sz w:val="24"/>
          <w:szCs w:val="24"/>
        </w:rPr>
        <w:t>796</w:t>
      </w:r>
      <w:r w:rsidR="00A63D23" w:rsidRPr="00FA2C26">
        <w:rPr>
          <w:rFonts w:ascii="Times New Roman" w:hAnsi="Times New Roman"/>
          <w:sz w:val="24"/>
          <w:szCs w:val="24"/>
        </w:rPr>
        <w:t xml:space="preserve"> </w:t>
      </w:r>
      <w:r w:rsidR="0070366D" w:rsidRPr="00FA2C26">
        <w:rPr>
          <w:rFonts w:ascii="Times New Roman" w:hAnsi="Times New Roman"/>
          <w:sz w:val="24"/>
          <w:szCs w:val="24"/>
        </w:rPr>
        <w:t xml:space="preserve">projekto </w:t>
      </w:r>
      <w:r w:rsidR="000F79CE" w:rsidRPr="00FA2C26">
        <w:rPr>
          <w:rFonts w:ascii="Times New Roman" w:hAnsi="Times New Roman"/>
          <w:sz w:val="24"/>
          <w:szCs w:val="24"/>
        </w:rPr>
        <w:t>dalyviai</w:t>
      </w:r>
      <w:r w:rsidR="00942679" w:rsidRPr="00FA2C26">
        <w:rPr>
          <w:rFonts w:ascii="Times New Roman" w:hAnsi="Times New Roman"/>
          <w:sz w:val="24"/>
          <w:szCs w:val="24"/>
        </w:rPr>
        <w:t>, kurie</w:t>
      </w:r>
      <w:r w:rsidR="000F79CE" w:rsidRPr="00FA2C26">
        <w:rPr>
          <w:rFonts w:ascii="Times New Roman" w:hAnsi="Times New Roman"/>
          <w:sz w:val="24"/>
          <w:szCs w:val="24"/>
        </w:rPr>
        <w:t xml:space="preserve"> </w:t>
      </w:r>
      <w:r w:rsidR="00C20901">
        <w:rPr>
          <w:rFonts w:ascii="Times New Roman" w:hAnsi="Times New Roman"/>
          <w:sz w:val="24"/>
          <w:szCs w:val="24"/>
        </w:rPr>
        <w:t xml:space="preserve">sėkmingai </w:t>
      </w:r>
      <w:r w:rsidR="000F79CE" w:rsidRPr="00FA2C26">
        <w:rPr>
          <w:rFonts w:ascii="Times New Roman" w:hAnsi="Times New Roman"/>
          <w:sz w:val="24"/>
          <w:szCs w:val="24"/>
        </w:rPr>
        <w:t xml:space="preserve">baigė formalaus mokymo programas, </w:t>
      </w:r>
      <w:r w:rsidR="00942679" w:rsidRPr="00FA2C26">
        <w:rPr>
          <w:rFonts w:ascii="Times New Roman" w:hAnsi="Times New Roman"/>
          <w:sz w:val="24"/>
          <w:szCs w:val="24"/>
        </w:rPr>
        <w:t>2</w:t>
      </w:r>
      <w:r w:rsidR="00617F9C">
        <w:rPr>
          <w:rFonts w:ascii="Times New Roman" w:hAnsi="Times New Roman"/>
          <w:sz w:val="24"/>
          <w:szCs w:val="24"/>
        </w:rPr>
        <w:t xml:space="preserve"> </w:t>
      </w:r>
      <w:r w:rsidR="00A63D23" w:rsidRPr="00FA2C26">
        <w:rPr>
          <w:rFonts w:ascii="Times New Roman" w:hAnsi="Times New Roman"/>
          <w:sz w:val="24"/>
          <w:szCs w:val="24"/>
        </w:rPr>
        <w:t>7</w:t>
      </w:r>
      <w:r w:rsidR="00A63D23">
        <w:rPr>
          <w:rFonts w:ascii="Times New Roman" w:hAnsi="Times New Roman"/>
          <w:sz w:val="24"/>
          <w:szCs w:val="24"/>
        </w:rPr>
        <w:t>49</w:t>
      </w:r>
      <w:r w:rsidR="00A63D23" w:rsidRPr="00FA2C26">
        <w:rPr>
          <w:rFonts w:ascii="Times New Roman" w:hAnsi="Times New Roman"/>
          <w:sz w:val="24"/>
          <w:szCs w:val="24"/>
        </w:rPr>
        <w:t xml:space="preserve"> </w:t>
      </w:r>
      <w:r w:rsidR="000F79CE" w:rsidRPr="00FA2C26">
        <w:rPr>
          <w:rFonts w:ascii="Times New Roman" w:hAnsi="Times New Roman"/>
          <w:sz w:val="24"/>
          <w:szCs w:val="24"/>
        </w:rPr>
        <w:t>– neformalaus</w:t>
      </w:r>
      <w:r w:rsidR="00003CAD" w:rsidRPr="00FA2C26">
        <w:rPr>
          <w:rFonts w:ascii="Times New Roman" w:hAnsi="Times New Roman"/>
          <w:sz w:val="24"/>
          <w:szCs w:val="24"/>
        </w:rPr>
        <w:t xml:space="preserve"> mokymo programas</w:t>
      </w:r>
      <w:r w:rsidRPr="00FA2C26">
        <w:rPr>
          <w:rFonts w:ascii="Times New Roman" w:hAnsi="Times New Roman"/>
          <w:sz w:val="24"/>
          <w:szCs w:val="24"/>
        </w:rPr>
        <w:t>)</w:t>
      </w:r>
      <w:r w:rsidR="00DD4728">
        <w:rPr>
          <w:rFonts w:ascii="Times New Roman" w:hAnsi="Times New Roman"/>
          <w:sz w:val="24"/>
          <w:szCs w:val="24"/>
        </w:rPr>
        <w:t>;</w:t>
      </w:r>
    </w:p>
    <w:p w14:paraId="6A74A605" w14:textId="2906B323" w:rsidR="00FA2C26" w:rsidRDefault="000B58CA" w:rsidP="00F131C8">
      <w:pPr>
        <w:numPr>
          <w:ilvl w:val="0"/>
          <w:numId w:val="12"/>
        </w:numPr>
        <w:tabs>
          <w:tab w:val="left" w:pos="1418"/>
        </w:tabs>
        <w:spacing w:after="0"/>
        <w:ind w:left="0" w:firstLine="1134"/>
        <w:jc w:val="both"/>
        <w:rPr>
          <w:rFonts w:ascii="Times New Roman" w:hAnsi="Times New Roman"/>
          <w:sz w:val="24"/>
          <w:szCs w:val="24"/>
        </w:rPr>
      </w:pPr>
      <w:r w:rsidRPr="00FA2C26">
        <w:rPr>
          <w:rFonts w:ascii="Times New Roman" w:hAnsi="Times New Roman"/>
          <w:sz w:val="24"/>
          <w:szCs w:val="24"/>
        </w:rPr>
        <w:t>Projekto Nr.</w:t>
      </w:r>
      <w:r w:rsidR="00CE5DF7" w:rsidRPr="00FA2C26">
        <w:t xml:space="preserve"> </w:t>
      </w:r>
      <w:r w:rsidR="00CE5DF7" w:rsidRPr="00FA2C26">
        <w:rPr>
          <w:rFonts w:ascii="Times New Roman" w:hAnsi="Times New Roman"/>
          <w:sz w:val="24"/>
          <w:szCs w:val="24"/>
        </w:rPr>
        <w:t>VP1-1.2-SADM-01-V-15-001 „Išlik darbo rinkoje“</w:t>
      </w:r>
      <w:r w:rsidR="00B0411F" w:rsidRPr="00FA2C26">
        <w:rPr>
          <w:rFonts w:ascii="Times New Roman" w:hAnsi="Times New Roman"/>
          <w:sz w:val="24"/>
          <w:szCs w:val="24"/>
        </w:rPr>
        <w:t>, kuris buvo įgyvendinamas nuo</w:t>
      </w:r>
      <w:r w:rsidR="00C344E5" w:rsidRPr="00FA2C26">
        <w:rPr>
          <w:rFonts w:ascii="Times New Roman" w:hAnsi="Times New Roman"/>
          <w:sz w:val="24"/>
          <w:szCs w:val="24"/>
        </w:rPr>
        <w:t xml:space="preserve"> 2013 m. lapkričio 29 d.</w:t>
      </w:r>
      <w:r w:rsidR="00B0411F" w:rsidRPr="00FA2C26">
        <w:rPr>
          <w:rFonts w:ascii="Times New Roman" w:hAnsi="Times New Roman"/>
          <w:sz w:val="24"/>
          <w:szCs w:val="24"/>
        </w:rPr>
        <w:t xml:space="preserve"> iki</w:t>
      </w:r>
      <w:r w:rsidR="00C344E5" w:rsidRPr="00FA2C26">
        <w:rPr>
          <w:rFonts w:ascii="Times New Roman" w:hAnsi="Times New Roman"/>
          <w:sz w:val="24"/>
          <w:szCs w:val="24"/>
        </w:rPr>
        <w:t xml:space="preserve"> 2016 m. vasario 10 d.</w:t>
      </w:r>
      <w:r w:rsidR="00B0411F" w:rsidRPr="00FA2C26">
        <w:rPr>
          <w:rFonts w:ascii="Times New Roman" w:hAnsi="Times New Roman"/>
          <w:sz w:val="24"/>
          <w:szCs w:val="24"/>
        </w:rPr>
        <w:t xml:space="preserve">, </w:t>
      </w:r>
      <w:r w:rsidR="0070366D" w:rsidRPr="00FA2C26">
        <w:rPr>
          <w:rFonts w:ascii="Times New Roman" w:hAnsi="Times New Roman"/>
          <w:sz w:val="24"/>
          <w:szCs w:val="24"/>
        </w:rPr>
        <w:t>veikloje Nr. 1.1.4. „</w:t>
      </w:r>
      <w:r w:rsidR="00BD1228" w:rsidRPr="00FA2C26">
        <w:rPr>
          <w:rFonts w:ascii="Times New Roman" w:hAnsi="Times New Roman"/>
          <w:sz w:val="24"/>
          <w:szCs w:val="24"/>
        </w:rPr>
        <w:t>Profesinis mokymas</w:t>
      </w:r>
      <w:r w:rsidR="0070366D" w:rsidRPr="00FA2C26">
        <w:rPr>
          <w:rFonts w:ascii="Times New Roman" w:hAnsi="Times New Roman"/>
          <w:sz w:val="24"/>
          <w:szCs w:val="24"/>
        </w:rPr>
        <w:t xml:space="preserve">“, kuri buvo įgyvendinama nuo </w:t>
      </w:r>
      <w:r w:rsidR="00BD1228" w:rsidRPr="00FA2C26">
        <w:rPr>
          <w:rFonts w:ascii="Times New Roman" w:hAnsi="Times New Roman"/>
          <w:sz w:val="24"/>
          <w:szCs w:val="24"/>
        </w:rPr>
        <w:t xml:space="preserve">2015 m. balandžio mėn. </w:t>
      </w:r>
      <w:r w:rsidR="0070366D" w:rsidRPr="00FA2C26">
        <w:rPr>
          <w:rFonts w:ascii="Times New Roman" w:hAnsi="Times New Roman"/>
          <w:sz w:val="24"/>
          <w:szCs w:val="24"/>
        </w:rPr>
        <w:t>iki</w:t>
      </w:r>
      <w:r w:rsidR="00BD1228" w:rsidRPr="00FA2C26">
        <w:rPr>
          <w:rFonts w:ascii="Times New Roman" w:hAnsi="Times New Roman"/>
          <w:sz w:val="24"/>
          <w:szCs w:val="24"/>
        </w:rPr>
        <w:t xml:space="preserve"> 2015 m. lapkričio mėn.</w:t>
      </w:r>
      <w:r w:rsidR="0070366D" w:rsidRPr="00FA2C26">
        <w:rPr>
          <w:rFonts w:ascii="Times New Roman" w:hAnsi="Times New Roman"/>
          <w:sz w:val="24"/>
          <w:szCs w:val="24"/>
        </w:rPr>
        <w:t xml:space="preserve">, dalyvavusių </w:t>
      </w:r>
      <w:r w:rsidR="00B0411F" w:rsidRPr="00FA2C26">
        <w:rPr>
          <w:rFonts w:ascii="Times New Roman" w:hAnsi="Times New Roman"/>
          <w:sz w:val="24"/>
          <w:szCs w:val="24"/>
        </w:rPr>
        <w:t>1</w:t>
      </w:r>
      <w:r w:rsidR="00617F9C">
        <w:rPr>
          <w:rFonts w:ascii="Times New Roman" w:hAnsi="Times New Roman"/>
          <w:sz w:val="24"/>
          <w:szCs w:val="24"/>
        </w:rPr>
        <w:t xml:space="preserve"> </w:t>
      </w:r>
      <w:r w:rsidR="00B0411F" w:rsidRPr="00FA2C26">
        <w:rPr>
          <w:rFonts w:ascii="Times New Roman" w:hAnsi="Times New Roman"/>
          <w:sz w:val="24"/>
          <w:szCs w:val="24"/>
        </w:rPr>
        <w:t>72</w:t>
      </w:r>
      <w:r w:rsidR="00B12AE2">
        <w:rPr>
          <w:rFonts w:ascii="Times New Roman" w:hAnsi="Times New Roman"/>
          <w:sz w:val="24"/>
          <w:szCs w:val="24"/>
        </w:rPr>
        <w:t>1</w:t>
      </w:r>
      <w:r w:rsidR="00B0411F" w:rsidRPr="00FA2C26">
        <w:rPr>
          <w:rFonts w:ascii="Times New Roman" w:hAnsi="Times New Roman"/>
          <w:sz w:val="24"/>
          <w:szCs w:val="24"/>
        </w:rPr>
        <w:t xml:space="preserve"> </w:t>
      </w:r>
      <w:r w:rsidR="0070366D" w:rsidRPr="00FA2C26">
        <w:rPr>
          <w:rFonts w:ascii="Times New Roman" w:hAnsi="Times New Roman"/>
          <w:sz w:val="24"/>
          <w:szCs w:val="24"/>
        </w:rPr>
        <w:t xml:space="preserve">projekto </w:t>
      </w:r>
      <w:r w:rsidR="00B0411F" w:rsidRPr="00FA2C26">
        <w:rPr>
          <w:rFonts w:ascii="Times New Roman" w:hAnsi="Times New Roman"/>
          <w:sz w:val="24"/>
          <w:szCs w:val="24"/>
        </w:rPr>
        <w:t>dalyvių duomenys</w:t>
      </w:r>
      <w:r w:rsidRPr="00FA2C26">
        <w:rPr>
          <w:rFonts w:ascii="Times New Roman" w:hAnsi="Times New Roman"/>
          <w:sz w:val="24"/>
          <w:szCs w:val="24"/>
        </w:rPr>
        <w:t xml:space="preserve"> </w:t>
      </w:r>
      <w:r w:rsidR="000F79CE" w:rsidRPr="00FA2C26">
        <w:rPr>
          <w:rFonts w:ascii="Times New Roman" w:hAnsi="Times New Roman"/>
          <w:sz w:val="24"/>
          <w:szCs w:val="24"/>
        </w:rPr>
        <w:t>(</w:t>
      </w:r>
      <w:r w:rsidR="00942679" w:rsidRPr="00FA2C26">
        <w:rPr>
          <w:rFonts w:ascii="Times New Roman" w:hAnsi="Times New Roman"/>
          <w:sz w:val="24"/>
          <w:szCs w:val="24"/>
        </w:rPr>
        <w:t>799</w:t>
      </w:r>
      <w:r w:rsidR="000F79CE" w:rsidRPr="00FA2C26">
        <w:rPr>
          <w:rFonts w:ascii="Times New Roman" w:hAnsi="Times New Roman"/>
          <w:sz w:val="24"/>
          <w:szCs w:val="24"/>
        </w:rPr>
        <w:t xml:space="preserve"> </w:t>
      </w:r>
      <w:r w:rsidR="00A96E2D" w:rsidRPr="00FA2C26">
        <w:rPr>
          <w:rFonts w:ascii="Times New Roman" w:hAnsi="Times New Roman"/>
          <w:sz w:val="24"/>
          <w:szCs w:val="24"/>
        </w:rPr>
        <w:t xml:space="preserve">projekto </w:t>
      </w:r>
      <w:r w:rsidR="000F79CE" w:rsidRPr="00FA2C26">
        <w:rPr>
          <w:rFonts w:ascii="Times New Roman" w:hAnsi="Times New Roman"/>
          <w:sz w:val="24"/>
          <w:szCs w:val="24"/>
        </w:rPr>
        <w:t>dalyviai</w:t>
      </w:r>
      <w:r w:rsidR="00942679" w:rsidRPr="00FA2C26">
        <w:rPr>
          <w:rFonts w:ascii="Times New Roman" w:hAnsi="Times New Roman"/>
          <w:sz w:val="24"/>
          <w:szCs w:val="24"/>
        </w:rPr>
        <w:t>, kurie</w:t>
      </w:r>
      <w:r w:rsidR="000F79CE" w:rsidRPr="00FA2C26">
        <w:rPr>
          <w:rFonts w:ascii="Times New Roman" w:hAnsi="Times New Roman"/>
          <w:sz w:val="24"/>
          <w:szCs w:val="24"/>
        </w:rPr>
        <w:t xml:space="preserve"> </w:t>
      </w:r>
      <w:r w:rsidR="00C20901">
        <w:rPr>
          <w:rFonts w:ascii="Times New Roman" w:hAnsi="Times New Roman"/>
          <w:sz w:val="24"/>
          <w:szCs w:val="24"/>
        </w:rPr>
        <w:t xml:space="preserve">sėkmingai </w:t>
      </w:r>
      <w:r w:rsidR="000F79CE" w:rsidRPr="00FA2C26">
        <w:rPr>
          <w:rFonts w:ascii="Times New Roman" w:hAnsi="Times New Roman"/>
          <w:sz w:val="24"/>
          <w:szCs w:val="24"/>
        </w:rPr>
        <w:t xml:space="preserve">baigė formalaus mokymo programas, </w:t>
      </w:r>
      <w:r w:rsidR="00942679" w:rsidRPr="00FA2C26">
        <w:rPr>
          <w:rFonts w:ascii="Times New Roman" w:hAnsi="Times New Roman"/>
          <w:sz w:val="24"/>
          <w:szCs w:val="24"/>
        </w:rPr>
        <w:t>92</w:t>
      </w:r>
      <w:r w:rsidR="00B12AE2">
        <w:rPr>
          <w:rFonts w:ascii="Times New Roman" w:hAnsi="Times New Roman"/>
          <w:sz w:val="24"/>
          <w:szCs w:val="24"/>
        </w:rPr>
        <w:t>2</w:t>
      </w:r>
      <w:r w:rsidR="000F79CE" w:rsidRPr="00FA2C26">
        <w:rPr>
          <w:rFonts w:ascii="Times New Roman" w:hAnsi="Times New Roman"/>
          <w:sz w:val="24"/>
          <w:szCs w:val="24"/>
        </w:rPr>
        <w:t xml:space="preserve"> – neformalaus</w:t>
      </w:r>
      <w:r w:rsidR="00003CAD" w:rsidRPr="00FA2C26">
        <w:rPr>
          <w:rFonts w:ascii="Times New Roman" w:hAnsi="Times New Roman"/>
          <w:sz w:val="24"/>
          <w:szCs w:val="24"/>
        </w:rPr>
        <w:t xml:space="preserve"> mokymo programas</w:t>
      </w:r>
      <w:r w:rsidR="000F79CE" w:rsidRPr="00FA2C26">
        <w:rPr>
          <w:rFonts w:ascii="Times New Roman" w:hAnsi="Times New Roman"/>
          <w:sz w:val="24"/>
          <w:szCs w:val="24"/>
        </w:rPr>
        <w:t>)</w:t>
      </w:r>
      <w:r w:rsidR="00DD4728">
        <w:rPr>
          <w:rFonts w:ascii="Times New Roman" w:hAnsi="Times New Roman"/>
          <w:sz w:val="24"/>
          <w:szCs w:val="24"/>
        </w:rPr>
        <w:t>;</w:t>
      </w:r>
    </w:p>
    <w:p w14:paraId="3EC5F82B" w14:textId="1872B7F7" w:rsidR="00FA2C26" w:rsidRDefault="00FA2C26" w:rsidP="00FA2C26">
      <w:pPr>
        <w:numPr>
          <w:ilvl w:val="0"/>
          <w:numId w:val="12"/>
        </w:numPr>
        <w:tabs>
          <w:tab w:val="left" w:pos="1418"/>
        </w:tabs>
        <w:spacing w:after="0"/>
        <w:ind w:left="0" w:firstLine="1134"/>
        <w:jc w:val="both"/>
        <w:rPr>
          <w:rFonts w:ascii="Times New Roman" w:hAnsi="Times New Roman"/>
          <w:sz w:val="24"/>
          <w:szCs w:val="24"/>
        </w:rPr>
      </w:pPr>
      <w:r w:rsidRPr="00D41ABB">
        <w:rPr>
          <w:rFonts w:ascii="Times New Roman" w:hAnsi="Times New Roman"/>
          <w:sz w:val="24"/>
          <w:szCs w:val="24"/>
        </w:rPr>
        <w:t xml:space="preserve">Projekto Nr. </w:t>
      </w:r>
      <w:r w:rsidRPr="00FA2C26">
        <w:rPr>
          <w:rFonts w:ascii="Times New Roman" w:hAnsi="Times New Roman"/>
          <w:sz w:val="24"/>
          <w:szCs w:val="24"/>
        </w:rPr>
        <w:t xml:space="preserve">07.3.1-ESFA-V-401-01-0001 </w:t>
      </w:r>
      <w:r w:rsidRPr="00D41ABB">
        <w:rPr>
          <w:rFonts w:ascii="Times New Roman" w:hAnsi="Times New Roman"/>
          <w:sz w:val="24"/>
          <w:szCs w:val="24"/>
        </w:rPr>
        <w:t xml:space="preserve">„Ilgalaikių bedarbių įdarbinimo rėmimas“, kuris pradėtas įgyvendinti nuo </w:t>
      </w:r>
      <w:r w:rsidR="00D37140">
        <w:rPr>
          <w:rFonts w:ascii="Times New Roman" w:hAnsi="Times New Roman"/>
          <w:sz w:val="24"/>
          <w:szCs w:val="24"/>
        </w:rPr>
        <w:t>2014 m. rugpjūčio mėn.</w:t>
      </w:r>
      <w:r w:rsidRPr="00D41ABB">
        <w:rPr>
          <w:rFonts w:ascii="Times New Roman" w:hAnsi="Times New Roman"/>
          <w:sz w:val="24"/>
          <w:szCs w:val="24"/>
        </w:rPr>
        <w:t xml:space="preserve"> ir dar nėra užbaigtas, veikloje Nr. 1.1 „Ilgalaikių bedarbių ir ilgą laiką nedirbusių, t.</w:t>
      </w:r>
      <w:r w:rsidR="00DD4728">
        <w:rPr>
          <w:rFonts w:ascii="Times New Roman" w:hAnsi="Times New Roman"/>
          <w:sz w:val="24"/>
          <w:szCs w:val="24"/>
        </w:rPr>
        <w:t xml:space="preserve"> </w:t>
      </w:r>
      <w:r w:rsidRPr="00D41ABB">
        <w:rPr>
          <w:rFonts w:ascii="Times New Roman" w:hAnsi="Times New Roman"/>
          <w:sz w:val="24"/>
          <w:szCs w:val="24"/>
        </w:rPr>
        <w:t>y. iki įsiregistravimo teritorinėje darbo biržoje nedirbusių 2 metus ir ilgiau, asmenų kvalifikacijos įgijimo, kompetencijų tobulinimo, trūkstamų darbo įgūdžių įgijimo ir integravimo į darbo rinką didinimas“ (Fizinis rodiklis Nr. 1.1.1 „Registruoti TDB ilgalaikiai bedarbiai ir ilgą laiką nedirbę, t.y. iki įsiregistravimo teritorinėje darbo biržoje nedirbę 2 metus ir ilgiau asmenys, įtraukti į profesinį mokymą ir neformalų švietimą“), kuri pradėta įgyvendinti nuo 2014 m. rugpjūčio mėn., dalyvavusių 3</w:t>
      </w:r>
      <w:r w:rsidR="00617F9C">
        <w:rPr>
          <w:rFonts w:ascii="Times New Roman" w:hAnsi="Times New Roman"/>
          <w:sz w:val="24"/>
          <w:szCs w:val="24"/>
        </w:rPr>
        <w:t xml:space="preserve"> </w:t>
      </w:r>
      <w:r w:rsidRPr="00D41ABB">
        <w:rPr>
          <w:rFonts w:ascii="Times New Roman" w:hAnsi="Times New Roman"/>
          <w:sz w:val="24"/>
          <w:szCs w:val="24"/>
        </w:rPr>
        <w:t>0</w:t>
      </w:r>
      <w:r w:rsidR="00B12AE2">
        <w:rPr>
          <w:rFonts w:ascii="Times New Roman" w:hAnsi="Times New Roman"/>
          <w:sz w:val="24"/>
          <w:szCs w:val="24"/>
        </w:rPr>
        <w:t>54</w:t>
      </w:r>
      <w:r w:rsidRPr="00D41ABB">
        <w:rPr>
          <w:rFonts w:ascii="Times New Roman" w:hAnsi="Times New Roman"/>
          <w:sz w:val="24"/>
          <w:szCs w:val="24"/>
        </w:rPr>
        <w:t xml:space="preserve"> projekto dalyvių, kurie pradėjo veikloje dalyvauti nuo 2014 m. rugpjūčio mėn. ir baigė </w:t>
      </w:r>
      <w:r w:rsidR="00F810AD">
        <w:rPr>
          <w:rFonts w:ascii="Times New Roman" w:hAnsi="Times New Roman"/>
          <w:sz w:val="24"/>
          <w:szCs w:val="24"/>
        </w:rPr>
        <w:t xml:space="preserve">ne vėliau kaip </w:t>
      </w:r>
      <w:r w:rsidRPr="00D41ABB">
        <w:rPr>
          <w:rFonts w:ascii="Times New Roman" w:hAnsi="Times New Roman"/>
          <w:sz w:val="24"/>
          <w:szCs w:val="24"/>
        </w:rPr>
        <w:t>2016 m. gegužės mėn., duomenys (2</w:t>
      </w:r>
      <w:r w:rsidR="00617F9C">
        <w:rPr>
          <w:rFonts w:ascii="Times New Roman" w:hAnsi="Times New Roman"/>
          <w:sz w:val="24"/>
          <w:szCs w:val="24"/>
        </w:rPr>
        <w:t xml:space="preserve"> </w:t>
      </w:r>
      <w:r w:rsidR="00B12AE2" w:rsidRPr="00D41ABB">
        <w:rPr>
          <w:rFonts w:ascii="Times New Roman" w:hAnsi="Times New Roman"/>
          <w:sz w:val="24"/>
          <w:szCs w:val="24"/>
        </w:rPr>
        <w:t>5</w:t>
      </w:r>
      <w:r w:rsidR="00B12AE2">
        <w:rPr>
          <w:rFonts w:ascii="Times New Roman" w:hAnsi="Times New Roman"/>
          <w:sz w:val="24"/>
          <w:szCs w:val="24"/>
        </w:rPr>
        <w:t>16</w:t>
      </w:r>
      <w:r w:rsidR="00B12AE2" w:rsidRPr="00D41ABB">
        <w:rPr>
          <w:rFonts w:ascii="Times New Roman" w:hAnsi="Times New Roman"/>
          <w:sz w:val="24"/>
          <w:szCs w:val="24"/>
        </w:rPr>
        <w:t xml:space="preserve"> </w:t>
      </w:r>
      <w:r w:rsidRPr="00D41ABB">
        <w:rPr>
          <w:rFonts w:ascii="Times New Roman" w:hAnsi="Times New Roman"/>
          <w:sz w:val="24"/>
          <w:szCs w:val="24"/>
        </w:rPr>
        <w:t xml:space="preserve">projekto dalyviai, kurie </w:t>
      </w:r>
      <w:r w:rsidR="00C20901">
        <w:rPr>
          <w:rFonts w:ascii="Times New Roman" w:hAnsi="Times New Roman"/>
          <w:sz w:val="24"/>
          <w:szCs w:val="24"/>
        </w:rPr>
        <w:t xml:space="preserve">sėkmingai </w:t>
      </w:r>
      <w:r w:rsidRPr="00D41ABB">
        <w:rPr>
          <w:rFonts w:ascii="Times New Roman" w:hAnsi="Times New Roman"/>
          <w:sz w:val="24"/>
          <w:szCs w:val="24"/>
        </w:rPr>
        <w:t>baigė formalaus mokymo programas, 538 – neformalaus mokymo programas)</w:t>
      </w:r>
      <w:r w:rsidR="00DD4728">
        <w:rPr>
          <w:rFonts w:ascii="Times New Roman" w:hAnsi="Times New Roman"/>
          <w:sz w:val="24"/>
          <w:szCs w:val="24"/>
        </w:rPr>
        <w:t>;</w:t>
      </w:r>
    </w:p>
    <w:p w14:paraId="195D4854" w14:textId="33D44816" w:rsidR="00FA2C26" w:rsidRDefault="00FA2C26" w:rsidP="00992321">
      <w:pPr>
        <w:numPr>
          <w:ilvl w:val="0"/>
          <w:numId w:val="12"/>
        </w:numPr>
        <w:tabs>
          <w:tab w:val="left" w:pos="1418"/>
        </w:tabs>
        <w:spacing w:after="0"/>
        <w:ind w:left="0" w:firstLine="1134"/>
        <w:jc w:val="both"/>
        <w:rPr>
          <w:rFonts w:ascii="Times New Roman" w:hAnsi="Times New Roman"/>
          <w:sz w:val="24"/>
          <w:szCs w:val="24"/>
        </w:rPr>
      </w:pPr>
      <w:r w:rsidRPr="00D41ABB">
        <w:rPr>
          <w:rFonts w:ascii="Times New Roman" w:hAnsi="Times New Roman"/>
          <w:sz w:val="24"/>
          <w:szCs w:val="24"/>
        </w:rPr>
        <w:t>Projekto Nr.</w:t>
      </w:r>
      <w:r w:rsidRPr="00FA2C26">
        <w:t xml:space="preserve"> </w:t>
      </w:r>
      <w:r w:rsidRPr="00FA2C26">
        <w:rPr>
          <w:rFonts w:ascii="Times New Roman" w:hAnsi="Times New Roman"/>
          <w:sz w:val="24"/>
          <w:szCs w:val="24"/>
        </w:rPr>
        <w:t>07.3.1-ESFA-V-401-01-0002</w:t>
      </w:r>
      <w:r w:rsidRPr="00D41ABB">
        <w:rPr>
          <w:rFonts w:ascii="Times New Roman" w:hAnsi="Times New Roman"/>
          <w:sz w:val="24"/>
          <w:szCs w:val="24"/>
        </w:rPr>
        <w:t xml:space="preserve"> „</w:t>
      </w:r>
      <w:r>
        <w:rPr>
          <w:rFonts w:ascii="Times New Roman" w:hAnsi="Times New Roman"/>
          <w:sz w:val="24"/>
          <w:szCs w:val="24"/>
        </w:rPr>
        <w:t>Nekvalifikuotų asmenų kompetencijų didinimas</w:t>
      </w:r>
      <w:r w:rsidRPr="00D41ABB">
        <w:rPr>
          <w:rFonts w:ascii="Times New Roman" w:hAnsi="Times New Roman"/>
          <w:sz w:val="24"/>
          <w:szCs w:val="24"/>
        </w:rPr>
        <w:t xml:space="preserve">“, kuris pradėtas įgyvendinti nuo 2015 m. </w:t>
      </w:r>
      <w:r w:rsidR="00D37140">
        <w:rPr>
          <w:rFonts w:ascii="Times New Roman" w:hAnsi="Times New Roman"/>
          <w:sz w:val="24"/>
          <w:szCs w:val="24"/>
        </w:rPr>
        <w:t>rugpjūčio mėn.</w:t>
      </w:r>
      <w:r w:rsidRPr="00D41ABB">
        <w:rPr>
          <w:rFonts w:ascii="Times New Roman" w:hAnsi="Times New Roman"/>
          <w:sz w:val="24"/>
          <w:szCs w:val="24"/>
        </w:rPr>
        <w:t xml:space="preserve"> ir dar nėra užbaigtas, veikloje Nr. 1.1 „</w:t>
      </w:r>
      <w:r w:rsidRPr="00FA2C26">
        <w:rPr>
          <w:rFonts w:ascii="Times New Roman" w:hAnsi="Times New Roman"/>
          <w:sz w:val="24"/>
          <w:szCs w:val="24"/>
        </w:rPr>
        <w:t xml:space="preserve">Nekvalifikuotų bedarbių kvalifikacijos įgijimo, kompetencijų tobulinimo, trūkstamų darbo </w:t>
      </w:r>
      <w:r w:rsidRPr="00FA2C26">
        <w:rPr>
          <w:rFonts w:ascii="Times New Roman" w:hAnsi="Times New Roman"/>
          <w:sz w:val="24"/>
          <w:szCs w:val="24"/>
        </w:rPr>
        <w:lastRenderedPageBreak/>
        <w:t>įgūdžių įgijimo ir integravimo į darbo rinką didinimas</w:t>
      </w:r>
      <w:r w:rsidRPr="00D41ABB">
        <w:rPr>
          <w:rFonts w:ascii="Times New Roman" w:hAnsi="Times New Roman"/>
          <w:sz w:val="24"/>
          <w:szCs w:val="24"/>
        </w:rPr>
        <w:t>“ (Fizinis rodiklis Nr</w:t>
      </w:r>
      <w:r>
        <w:rPr>
          <w:rFonts w:ascii="Times New Roman" w:hAnsi="Times New Roman"/>
          <w:sz w:val="24"/>
          <w:szCs w:val="24"/>
        </w:rPr>
        <w:t>. 1.1.2</w:t>
      </w:r>
      <w:r w:rsidRPr="00D41ABB">
        <w:rPr>
          <w:rFonts w:ascii="Times New Roman" w:hAnsi="Times New Roman"/>
          <w:sz w:val="24"/>
          <w:szCs w:val="24"/>
        </w:rPr>
        <w:t xml:space="preserve"> „</w:t>
      </w:r>
      <w:r w:rsidRPr="00FA2C26">
        <w:rPr>
          <w:rFonts w:ascii="Times New Roman" w:hAnsi="Times New Roman"/>
          <w:sz w:val="24"/>
          <w:szCs w:val="24"/>
        </w:rPr>
        <w:t>Nekvalifikuoti bedarbiai, registruoti teritorinėse darbo biržose, įtraukti į profesinį mokymą ir neformalų švietimą</w:t>
      </w:r>
      <w:r w:rsidRPr="00D41ABB">
        <w:rPr>
          <w:rFonts w:ascii="Times New Roman" w:hAnsi="Times New Roman"/>
          <w:sz w:val="24"/>
          <w:szCs w:val="24"/>
        </w:rPr>
        <w:t xml:space="preserve">“), kuri pradėta įgyvendinti nuo 2014 m. rugpjūčio mėn., dalyvavusių </w:t>
      </w:r>
      <w:r>
        <w:rPr>
          <w:rFonts w:ascii="Times New Roman" w:hAnsi="Times New Roman"/>
          <w:sz w:val="24"/>
          <w:szCs w:val="24"/>
        </w:rPr>
        <w:t>6</w:t>
      </w:r>
      <w:r w:rsidR="00617F9C">
        <w:rPr>
          <w:rFonts w:ascii="Times New Roman" w:hAnsi="Times New Roman"/>
          <w:sz w:val="24"/>
          <w:szCs w:val="24"/>
        </w:rPr>
        <w:t xml:space="preserve"> </w:t>
      </w:r>
      <w:r>
        <w:rPr>
          <w:rFonts w:ascii="Times New Roman" w:hAnsi="Times New Roman"/>
          <w:sz w:val="24"/>
          <w:szCs w:val="24"/>
        </w:rPr>
        <w:t>70</w:t>
      </w:r>
      <w:r w:rsidR="00B12AE2">
        <w:rPr>
          <w:rFonts w:ascii="Times New Roman" w:hAnsi="Times New Roman"/>
          <w:sz w:val="24"/>
          <w:szCs w:val="24"/>
        </w:rPr>
        <w:t>0</w:t>
      </w:r>
      <w:r w:rsidRPr="00D41ABB">
        <w:rPr>
          <w:rFonts w:ascii="Times New Roman" w:hAnsi="Times New Roman"/>
          <w:sz w:val="24"/>
          <w:szCs w:val="24"/>
        </w:rPr>
        <w:t xml:space="preserve"> projekto dalyvių, kurie pradėjo veikloje dalyvauti nuo 2014 m. rugpjūčio mėn. ir baigė </w:t>
      </w:r>
      <w:r w:rsidR="004E7906">
        <w:rPr>
          <w:rFonts w:ascii="Times New Roman" w:hAnsi="Times New Roman"/>
          <w:sz w:val="24"/>
          <w:szCs w:val="24"/>
        </w:rPr>
        <w:t>ne vėliau kaip</w:t>
      </w:r>
      <w:r w:rsidRPr="00D41ABB">
        <w:rPr>
          <w:rFonts w:ascii="Times New Roman" w:hAnsi="Times New Roman"/>
          <w:sz w:val="24"/>
          <w:szCs w:val="24"/>
        </w:rPr>
        <w:t xml:space="preserve"> 2016 m. gegužės mėn., duomenys (</w:t>
      </w:r>
      <w:r w:rsidR="00992321">
        <w:rPr>
          <w:rFonts w:ascii="Times New Roman" w:hAnsi="Times New Roman"/>
          <w:sz w:val="24"/>
          <w:szCs w:val="24"/>
        </w:rPr>
        <w:t>5</w:t>
      </w:r>
      <w:r w:rsidR="00617F9C">
        <w:rPr>
          <w:rFonts w:ascii="Times New Roman" w:hAnsi="Times New Roman"/>
          <w:sz w:val="24"/>
          <w:szCs w:val="24"/>
        </w:rPr>
        <w:t xml:space="preserve"> </w:t>
      </w:r>
      <w:r w:rsidR="00992321">
        <w:rPr>
          <w:rFonts w:ascii="Times New Roman" w:hAnsi="Times New Roman"/>
          <w:sz w:val="24"/>
          <w:szCs w:val="24"/>
        </w:rPr>
        <w:t>233</w:t>
      </w:r>
      <w:r w:rsidRPr="00D41ABB">
        <w:rPr>
          <w:rFonts w:ascii="Times New Roman" w:hAnsi="Times New Roman"/>
          <w:sz w:val="24"/>
          <w:szCs w:val="24"/>
        </w:rPr>
        <w:t xml:space="preserve"> projekto dalyviai, kurie </w:t>
      </w:r>
      <w:r w:rsidR="00C20901">
        <w:rPr>
          <w:rFonts w:ascii="Times New Roman" w:hAnsi="Times New Roman"/>
          <w:sz w:val="24"/>
          <w:szCs w:val="24"/>
        </w:rPr>
        <w:t xml:space="preserve">sėkmingai </w:t>
      </w:r>
      <w:r w:rsidRPr="00D41ABB">
        <w:rPr>
          <w:rFonts w:ascii="Times New Roman" w:hAnsi="Times New Roman"/>
          <w:sz w:val="24"/>
          <w:szCs w:val="24"/>
        </w:rPr>
        <w:t xml:space="preserve">baigė formalaus mokymo programas, </w:t>
      </w:r>
      <w:r w:rsidR="00992321">
        <w:rPr>
          <w:rFonts w:ascii="Times New Roman" w:hAnsi="Times New Roman"/>
          <w:sz w:val="24"/>
          <w:szCs w:val="24"/>
        </w:rPr>
        <w:t>1</w:t>
      </w:r>
      <w:r w:rsidR="00617F9C">
        <w:rPr>
          <w:rFonts w:ascii="Times New Roman" w:hAnsi="Times New Roman"/>
          <w:sz w:val="24"/>
          <w:szCs w:val="24"/>
        </w:rPr>
        <w:t xml:space="preserve"> </w:t>
      </w:r>
      <w:r w:rsidR="00992321">
        <w:rPr>
          <w:rFonts w:ascii="Times New Roman" w:hAnsi="Times New Roman"/>
          <w:sz w:val="24"/>
          <w:szCs w:val="24"/>
        </w:rPr>
        <w:t>46</w:t>
      </w:r>
      <w:r w:rsidR="00B12AE2">
        <w:rPr>
          <w:rFonts w:ascii="Times New Roman" w:hAnsi="Times New Roman"/>
          <w:sz w:val="24"/>
          <w:szCs w:val="24"/>
        </w:rPr>
        <w:t>7</w:t>
      </w:r>
      <w:r w:rsidRPr="00D41ABB">
        <w:rPr>
          <w:rFonts w:ascii="Times New Roman" w:hAnsi="Times New Roman"/>
          <w:sz w:val="24"/>
          <w:szCs w:val="24"/>
        </w:rPr>
        <w:t xml:space="preserve"> – neformalaus mokymo programas)</w:t>
      </w:r>
      <w:r w:rsidR="00336450">
        <w:rPr>
          <w:rFonts w:ascii="Times New Roman" w:hAnsi="Times New Roman"/>
          <w:sz w:val="24"/>
          <w:szCs w:val="24"/>
        </w:rPr>
        <w:t>;</w:t>
      </w:r>
    </w:p>
    <w:p w14:paraId="4A10725C" w14:textId="5C14A41B" w:rsidR="00FA2C26" w:rsidRDefault="00992321" w:rsidP="001A4639">
      <w:pPr>
        <w:numPr>
          <w:ilvl w:val="0"/>
          <w:numId w:val="12"/>
        </w:numPr>
        <w:tabs>
          <w:tab w:val="left" w:pos="1418"/>
        </w:tabs>
        <w:spacing w:after="0"/>
        <w:ind w:left="0" w:firstLine="1134"/>
        <w:jc w:val="both"/>
        <w:rPr>
          <w:rFonts w:ascii="Times New Roman" w:hAnsi="Times New Roman"/>
          <w:sz w:val="24"/>
          <w:szCs w:val="24"/>
        </w:rPr>
      </w:pPr>
      <w:r w:rsidRPr="00D41ABB">
        <w:rPr>
          <w:rFonts w:ascii="Times New Roman" w:hAnsi="Times New Roman"/>
          <w:sz w:val="24"/>
          <w:szCs w:val="24"/>
        </w:rPr>
        <w:t>Projekto Nr.</w:t>
      </w:r>
      <w:r w:rsidRPr="00FA2C26">
        <w:t xml:space="preserve"> </w:t>
      </w:r>
      <w:r w:rsidRPr="00992321">
        <w:rPr>
          <w:rFonts w:ascii="Times New Roman" w:hAnsi="Times New Roman"/>
          <w:sz w:val="24"/>
          <w:szCs w:val="24"/>
        </w:rPr>
        <w:t>07.3.1-ESFA-V-401-02-0001</w:t>
      </w:r>
      <w:r w:rsidRPr="00D41ABB">
        <w:rPr>
          <w:rFonts w:ascii="Times New Roman" w:hAnsi="Times New Roman"/>
          <w:sz w:val="24"/>
          <w:szCs w:val="24"/>
        </w:rPr>
        <w:t xml:space="preserve"> „</w:t>
      </w:r>
      <w:r>
        <w:rPr>
          <w:rFonts w:ascii="Times New Roman" w:hAnsi="Times New Roman"/>
          <w:sz w:val="24"/>
          <w:szCs w:val="24"/>
        </w:rPr>
        <w:t>Vyresnio amžiaus bedarbių rėmimas</w:t>
      </w:r>
      <w:r w:rsidRPr="00D41ABB">
        <w:rPr>
          <w:rFonts w:ascii="Times New Roman" w:hAnsi="Times New Roman"/>
          <w:sz w:val="24"/>
          <w:szCs w:val="24"/>
        </w:rPr>
        <w:t xml:space="preserve">“, kuris pradėtas įgyvendinti nuo 2015 m. </w:t>
      </w:r>
      <w:r w:rsidR="00D37140">
        <w:rPr>
          <w:rFonts w:ascii="Times New Roman" w:hAnsi="Times New Roman"/>
          <w:sz w:val="24"/>
          <w:szCs w:val="24"/>
        </w:rPr>
        <w:t>sausio mėn.</w:t>
      </w:r>
      <w:r w:rsidRPr="00D41ABB">
        <w:rPr>
          <w:rFonts w:ascii="Times New Roman" w:hAnsi="Times New Roman"/>
          <w:sz w:val="24"/>
          <w:szCs w:val="24"/>
        </w:rPr>
        <w:t xml:space="preserve"> ir dar nėra užbaigtas, veikloje Nr. 1.1 „</w:t>
      </w:r>
      <w:r w:rsidRPr="00992321">
        <w:rPr>
          <w:rFonts w:ascii="Times New Roman" w:hAnsi="Times New Roman"/>
          <w:sz w:val="24"/>
          <w:szCs w:val="24"/>
        </w:rPr>
        <w:t>Vyresnių negu 54 metų bedarbių kvalifikacijos įgijimo, kompetencijų tobulinimo ir integravimo į darbo rinką didinimas</w:t>
      </w:r>
      <w:r w:rsidRPr="00D41ABB">
        <w:rPr>
          <w:rFonts w:ascii="Times New Roman" w:hAnsi="Times New Roman"/>
          <w:sz w:val="24"/>
          <w:szCs w:val="24"/>
        </w:rPr>
        <w:t>“ (Fizinis rodiklis Nr</w:t>
      </w:r>
      <w:r>
        <w:rPr>
          <w:rFonts w:ascii="Times New Roman" w:hAnsi="Times New Roman"/>
          <w:sz w:val="24"/>
          <w:szCs w:val="24"/>
        </w:rPr>
        <w:t>. 1.1.1</w:t>
      </w:r>
      <w:r w:rsidRPr="00D41ABB">
        <w:rPr>
          <w:rFonts w:ascii="Times New Roman" w:hAnsi="Times New Roman"/>
          <w:sz w:val="24"/>
          <w:szCs w:val="24"/>
        </w:rPr>
        <w:t xml:space="preserve"> „</w:t>
      </w:r>
      <w:r w:rsidRPr="00992321">
        <w:rPr>
          <w:rFonts w:ascii="Times New Roman" w:hAnsi="Times New Roman"/>
          <w:sz w:val="24"/>
          <w:szCs w:val="24"/>
        </w:rPr>
        <w:t>Vyresni negu 54 metų bedarbiai, registruoti teritorinėse darbo biržose, įtraukti į profesinį mokymą ir neformalų švietimą</w:t>
      </w:r>
      <w:r w:rsidRPr="00D41ABB">
        <w:rPr>
          <w:rFonts w:ascii="Times New Roman" w:hAnsi="Times New Roman"/>
          <w:sz w:val="24"/>
          <w:szCs w:val="24"/>
        </w:rPr>
        <w:t xml:space="preserve">“), kuri pradėta įgyvendinti </w:t>
      </w:r>
      <w:r>
        <w:rPr>
          <w:rFonts w:ascii="Times New Roman" w:hAnsi="Times New Roman"/>
          <w:sz w:val="24"/>
          <w:szCs w:val="24"/>
        </w:rPr>
        <w:t>nuo 2015</w:t>
      </w:r>
      <w:r w:rsidRPr="00D41ABB">
        <w:rPr>
          <w:rFonts w:ascii="Times New Roman" w:hAnsi="Times New Roman"/>
          <w:sz w:val="24"/>
          <w:szCs w:val="24"/>
        </w:rPr>
        <w:t xml:space="preserve"> m. </w:t>
      </w:r>
      <w:r>
        <w:rPr>
          <w:rFonts w:ascii="Times New Roman" w:hAnsi="Times New Roman"/>
          <w:sz w:val="24"/>
          <w:szCs w:val="24"/>
        </w:rPr>
        <w:t>sausio</w:t>
      </w:r>
      <w:r w:rsidRPr="00D41ABB">
        <w:rPr>
          <w:rFonts w:ascii="Times New Roman" w:hAnsi="Times New Roman"/>
          <w:sz w:val="24"/>
          <w:szCs w:val="24"/>
        </w:rPr>
        <w:t xml:space="preserve"> mėn., dalyvavusių </w:t>
      </w: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34</w:t>
      </w:r>
      <w:r w:rsidR="00B12AE2">
        <w:rPr>
          <w:rFonts w:ascii="Times New Roman" w:hAnsi="Times New Roman"/>
          <w:sz w:val="24"/>
          <w:szCs w:val="24"/>
        </w:rPr>
        <w:t>0</w:t>
      </w:r>
      <w:r w:rsidRPr="00D41ABB">
        <w:rPr>
          <w:rFonts w:ascii="Times New Roman" w:hAnsi="Times New Roman"/>
          <w:sz w:val="24"/>
          <w:szCs w:val="24"/>
        </w:rPr>
        <w:t xml:space="preserve"> projekto dalyvių, kurie pradėjo veikloje dalyvauti nuo </w:t>
      </w:r>
      <w:r>
        <w:rPr>
          <w:rFonts w:ascii="Times New Roman" w:hAnsi="Times New Roman"/>
          <w:sz w:val="24"/>
          <w:szCs w:val="24"/>
        </w:rPr>
        <w:t>2015</w:t>
      </w:r>
      <w:r w:rsidRPr="00D41ABB">
        <w:rPr>
          <w:rFonts w:ascii="Times New Roman" w:hAnsi="Times New Roman"/>
          <w:sz w:val="24"/>
          <w:szCs w:val="24"/>
        </w:rPr>
        <w:t xml:space="preserve"> m. </w:t>
      </w:r>
      <w:r>
        <w:rPr>
          <w:rFonts w:ascii="Times New Roman" w:hAnsi="Times New Roman"/>
          <w:sz w:val="24"/>
          <w:szCs w:val="24"/>
        </w:rPr>
        <w:t>sausio</w:t>
      </w:r>
      <w:r w:rsidRPr="00D41ABB">
        <w:rPr>
          <w:rFonts w:ascii="Times New Roman" w:hAnsi="Times New Roman"/>
          <w:sz w:val="24"/>
          <w:szCs w:val="24"/>
        </w:rPr>
        <w:t xml:space="preserve"> mėn. ir baigė</w:t>
      </w:r>
      <w:r w:rsidR="00F810AD">
        <w:rPr>
          <w:rFonts w:ascii="Times New Roman" w:hAnsi="Times New Roman"/>
          <w:sz w:val="24"/>
          <w:szCs w:val="24"/>
        </w:rPr>
        <w:t xml:space="preserve"> ne vėliau kaip </w:t>
      </w:r>
      <w:r w:rsidRPr="00D41ABB">
        <w:rPr>
          <w:rFonts w:ascii="Times New Roman" w:hAnsi="Times New Roman"/>
          <w:sz w:val="24"/>
          <w:szCs w:val="24"/>
        </w:rPr>
        <w:t>2016 m. gegužės mėn., duomenys (</w:t>
      </w: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21</w:t>
      </w:r>
      <w:r w:rsidR="00B12AE2">
        <w:rPr>
          <w:rFonts w:ascii="Times New Roman" w:hAnsi="Times New Roman"/>
          <w:sz w:val="24"/>
          <w:szCs w:val="24"/>
        </w:rPr>
        <w:t>3</w:t>
      </w:r>
      <w:r w:rsidRPr="00D41ABB">
        <w:rPr>
          <w:rFonts w:ascii="Times New Roman" w:hAnsi="Times New Roman"/>
          <w:sz w:val="24"/>
          <w:szCs w:val="24"/>
        </w:rPr>
        <w:t xml:space="preserve"> projekto dalyviai, kurie </w:t>
      </w:r>
      <w:r w:rsidR="00C20901">
        <w:rPr>
          <w:rFonts w:ascii="Times New Roman" w:hAnsi="Times New Roman"/>
          <w:sz w:val="24"/>
          <w:szCs w:val="24"/>
        </w:rPr>
        <w:t xml:space="preserve">sėkmingai </w:t>
      </w:r>
      <w:r w:rsidRPr="00D41ABB">
        <w:rPr>
          <w:rFonts w:ascii="Times New Roman" w:hAnsi="Times New Roman"/>
          <w:sz w:val="24"/>
          <w:szCs w:val="24"/>
        </w:rPr>
        <w:t xml:space="preserve">baigė formalaus mokymo programas, </w:t>
      </w:r>
      <w:r>
        <w:rPr>
          <w:rFonts w:ascii="Times New Roman" w:hAnsi="Times New Roman"/>
          <w:sz w:val="24"/>
          <w:szCs w:val="24"/>
        </w:rPr>
        <w:t>12</w:t>
      </w:r>
      <w:r w:rsidR="00B12AE2">
        <w:rPr>
          <w:rFonts w:ascii="Times New Roman" w:hAnsi="Times New Roman"/>
          <w:sz w:val="24"/>
          <w:szCs w:val="24"/>
        </w:rPr>
        <w:t>7</w:t>
      </w:r>
      <w:r w:rsidRPr="00D41ABB">
        <w:rPr>
          <w:rFonts w:ascii="Times New Roman" w:hAnsi="Times New Roman"/>
          <w:sz w:val="24"/>
          <w:szCs w:val="24"/>
        </w:rPr>
        <w:t xml:space="preserve"> – neformalaus mokymo programas)</w:t>
      </w:r>
      <w:r w:rsidR="00336450">
        <w:rPr>
          <w:rFonts w:ascii="Times New Roman" w:hAnsi="Times New Roman"/>
          <w:sz w:val="24"/>
          <w:szCs w:val="24"/>
        </w:rPr>
        <w:t>;</w:t>
      </w:r>
    </w:p>
    <w:p w14:paraId="789A22B5" w14:textId="79DC00E0" w:rsidR="001A4639" w:rsidRPr="001A4639" w:rsidRDefault="001A4639" w:rsidP="00F131C8">
      <w:pPr>
        <w:numPr>
          <w:ilvl w:val="0"/>
          <w:numId w:val="12"/>
        </w:numPr>
        <w:tabs>
          <w:tab w:val="left" w:pos="1418"/>
        </w:tabs>
        <w:spacing w:after="0"/>
        <w:ind w:left="0" w:firstLine="1134"/>
        <w:jc w:val="both"/>
        <w:rPr>
          <w:rFonts w:ascii="Times New Roman" w:hAnsi="Times New Roman"/>
          <w:sz w:val="24"/>
          <w:szCs w:val="24"/>
        </w:rPr>
      </w:pPr>
      <w:r w:rsidRPr="00D41ABB">
        <w:rPr>
          <w:rFonts w:ascii="Times New Roman" w:hAnsi="Times New Roman"/>
          <w:sz w:val="24"/>
          <w:szCs w:val="24"/>
        </w:rPr>
        <w:t>Projekto Nr.</w:t>
      </w:r>
      <w:r w:rsidRPr="00FA2C26">
        <w:t xml:space="preserve"> </w:t>
      </w:r>
      <w:r w:rsidRPr="001A4639">
        <w:rPr>
          <w:rFonts w:ascii="Times New Roman" w:hAnsi="Times New Roman"/>
          <w:sz w:val="24"/>
          <w:szCs w:val="24"/>
        </w:rPr>
        <w:t>07.3.1-ESFA-V-401-03-0001</w:t>
      </w:r>
      <w:r w:rsidRPr="00D41ABB">
        <w:rPr>
          <w:rFonts w:ascii="Times New Roman" w:hAnsi="Times New Roman"/>
          <w:sz w:val="24"/>
          <w:szCs w:val="24"/>
        </w:rPr>
        <w:t xml:space="preserve"> „</w:t>
      </w:r>
      <w:r>
        <w:rPr>
          <w:rFonts w:ascii="Times New Roman" w:hAnsi="Times New Roman"/>
          <w:sz w:val="24"/>
          <w:szCs w:val="24"/>
        </w:rPr>
        <w:t>Įgyk paklausią profesiją</w:t>
      </w:r>
      <w:r w:rsidRPr="00D41ABB">
        <w:rPr>
          <w:rFonts w:ascii="Times New Roman" w:hAnsi="Times New Roman"/>
          <w:sz w:val="24"/>
          <w:szCs w:val="24"/>
        </w:rPr>
        <w:t xml:space="preserve">“, kuris pradėtas įgyvendinti nuo </w:t>
      </w:r>
      <w:r w:rsidR="00D37140">
        <w:rPr>
          <w:rFonts w:ascii="Times New Roman" w:hAnsi="Times New Roman"/>
          <w:sz w:val="24"/>
          <w:szCs w:val="24"/>
        </w:rPr>
        <w:t>2014 m. gruodžio mėn.</w:t>
      </w:r>
      <w:r w:rsidRPr="00D41ABB">
        <w:rPr>
          <w:rFonts w:ascii="Times New Roman" w:hAnsi="Times New Roman"/>
          <w:sz w:val="24"/>
          <w:szCs w:val="24"/>
        </w:rPr>
        <w:t xml:space="preserve"> ir dar nėra užbaigtas, veikloje Nr. 1.1 „</w:t>
      </w:r>
      <w:r w:rsidRPr="001A4639">
        <w:rPr>
          <w:rFonts w:ascii="Times New Roman" w:hAnsi="Times New Roman"/>
          <w:sz w:val="24"/>
          <w:szCs w:val="24"/>
        </w:rPr>
        <w:t>Bedarbių, išskyrus nekvalifikuotus, ilgalaikius ir ilgą laiką nedirbusius, vyresnius nei 54 metų bedarbius, kvalifikacijos įgijimas ir kompetencijų tobulinimas.</w:t>
      </w:r>
      <w:r w:rsidRPr="00D41ABB">
        <w:rPr>
          <w:rFonts w:ascii="Times New Roman" w:hAnsi="Times New Roman"/>
          <w:sz w:val="24"/>
          <w:szCs w:val="24"/>
        </w:rPr>
        <w:t>“ (Fizinis rodiklis Nr</w:t>
      </w:r>
      <w:r>
        <w:rPr>
          <w:rFonts w:ascii="Times New Roman" w:hAnsi="Times New Roman"/>
          <w:sz w:val="24"/>
          <w:szCs w:val="24"/>
        </w:rPr>
        <w:t>. 1.1.1</w:t>
      </w:r>
      <w:r w:rsidRPr="00D41ABB">
        <w:rPr>
          <w:rFonts w:ascii="Times New Roman" w:hAnsi="Times New Roman"/>
          <w:sz w:val="24"/>
          <w:szCs w:val="24"/>
        </w:rPr>
        <w:t xml:space="preserve"> „</w:t>
      </w:r>
      <w:r w:rsidRPr="001A4639">
        <w:rPr>
          <w:rFonts w:ascii="Times New Roman" w:hAnsi="Times New Roman"/>
          <w:sz w:val="24"/>
          <w:szCs w:val="24"/>
        </w:rPr>
        <w:t>Registruoti teritorinėse darbo biržose bedarbiai, išskyrus nekvalifikuotus, ilgalaikius ir ilgą laiką nedirbusius, vyresnius nei 54 metų bedarbius, įtraukti į profesinį mokymą</w:t>
      </w:r>
      <w:r w:rsidRPr="00D41ABB">
        <w:rPr>
          <w:rFonts w:ascii="Times New Roman" w:hAnsi="Times New Roman"/>
          <w:sz w:val="24"/>
          <w:szCs w:val="24"/>
        </w:rPr>
        <w:t xml:space="preserve">“), kuri pradėta įgyvendinti </w:t>
      </w:r>
      <w:r>
        <w:rPr>
          <w:rFonts w:ascii="Times New Roman" w:hAnsi="Times New Roman"/>
          <w:sz w:val="24"/>
          <w:szCs w:val="24"/>
        </w:rPr>
        <w:t>nuo 2014</w:t>
      </w:r>
      <w:r w:rsidRPr="00D41ABB">
        <w:rPr>
          <w:rFonts w:ascii="Times New Roman" w:hAnsi="Times New Roman"/>
          <w:sz w:val="24"/>
          <w:szCs w:val="24"/>
        </w:rPr>
        <w:t xml:space="preserve"> m. </w:t>
      </w:r>
      <w:r>
        <w:rPr>
          <w:rFonts w:ascii="Times New Roman" w:hAnsi="Times New Roman"/>
          <w:sz w:val="24"/>
          <w:szCs w:val="24"/>
        </w:rPr>
        <w:t>gruodžio</w:t>
      </w:r>
      <w:r w:rsidRPr="00D41ABB">
        <w:rPr>
          <w:rFonts w:ascii="Times New Roman" w:hAnsi="Times New Roman"/>
          <w:sz w:val="24"/>
          <w:szCs w:val="24"/>
        </w:rPr>
        <w:t xml:space="preserve"> mėn., dalyvavusių </w:t>
      </w:r>
      <w:r>
        <w:rPr>
          <w:rFonts w:ascii="Times New Roman" w:hAnsi="Times New Roman"/>
          <w:sz w:val="24"/>
          <w:szCs w:val="24"/>
        </w:rPr>
        <w:t>2</w:t>
      </w:r>
      <w:r w:rsidR="00617F9C">
        <w:rPr>
          <w:rFonts w:ascii="Times New Roman" w:hAnsi="Times New Roman"/>
          <w:sz w:val="24"/>
          <w:szCs w:val="24"/>
        </w:rPr>
        <w:t xml:space="preserve"> </w:t>
      </w:r>
      <w:r>
        <w:rPr>
          <w:rFonts w:ascii="Times New Roman" w:hAnsi="Times New Roman"/>
          <w:sz w:val="24"/>
          <w:szCs w:val="24"/>
        </w:rPr>
        <w:t>69</w:t>
      </w:r>
      <w:r w:rsidR="00B12AE2">
        <w:rPr>
          <w:rFonts w:ascii="Times New Roman" w:hAnsi="Times New Roman"/>
          <w:sz w:val="24"/>
          <w:szCs w:val="24"/>
        </w:rPr>
        <w:t>0</w:t>
      </w:r>
      <w:r w:rsidRPr="00D41ABB">
        <w:rPr>
          <w:rFonts w:ascii="Times New Roman" w:hAnsi="Times New Roman"/>
          <w:sz w:val="24"/>
          <w:szCs w:val="24"/>
        </w:rPr>
        <w:t xml:space="preserve"> projekto dalyvių, kurie pradėjo veikloje dalyvauti nuo </w:t>
      </w:r>
      <w:r>
        <w:rPr>
          <w:rFonts w:ascii="Times New Roman" w:hAnsi="Times New Roman"/>
          <w:sz w:val="24"/>
          <w:szCs w:val="24"/>
        </w:rPr>
        <w:t>2014</w:t>
      </w:r>
      <w:r w:rsidRPr="00D41ABB">
        <w:rPr>
          <w:rFonts w:ascii="Times New Roman" w:hAnsi="Times New Roman"/>
          <w:sz w:val="24"/>
          <w:szCs w:val="24"/>
        </w:rPr>
        <w:t xml:space="preserve"> m. </w:t>
      </w:r>
      <w:r>
        <w:rPr>
          <w:rFonts w:ascii="Times New Roman" w:hAnsi="Times New Roman"/>
          <w:sz w:val="24"/>
          <w:szCs w:val="24"/>
        </w:rPr>
        <w:t>gruodžio</w:t>
      </w:r>
      <w:r w:rsidRPr="00D41ABB">
        <w:rPr>
          <w:rFonts w:ascii="Times New Roman" w:hAnsi="Times New Roman"/>
          <w:sz w:val="24"/>
          <w:szCs w:val="24"/>
        </w:rPr>
        <w:t xml:space="preserve"> mėn. ir baigė </w:t>
      </w:r>
      <w:r w:rsidR="00F810AD">
        <w:rPr>
          <w:rFonts w:ascii="Times New Roman" w:hAnsi="Times New Roman"/>
          <w:sz w:val="24"/>
          <w:szCs w:val="24"/>
        </w:rPr>
        <w:t xml:space="preserve">ne vėliau kaip </w:t>
      </w:r>
      <w:r w:rsidRPr="00D41ABB">
        <w:rPr>
          <w:rFonts w:ascii="Times New Roman" w:hAnsi="Times New Roman"/>
          <w:sz w:val="24"/>
          <w:szCs w:val="24"/>
        </w:rPr>
        <w:t xml:space="preserve">2016 m. </w:t>
      </w:r>
      <w:r>
        <w:rPr>
          <w:rFonts w:ascii="Times New Roman" w:hAnsi="Times New Roman"/>
          <w:sz w:val="24"/>
          <w:szCs w:val="24"/>
        </w:rPr>
        <w:t>sausio</w:t>
      </w:r>
      <w:r w:rsidRPr="00D41ABB">
        <w:rPr>
          <w:rFonts w:ascii="Times New Roman" w:hAnsi="Times New Roman"/>
          <w:sz w:val="24"/>
          <w:szCs w:val="24"/>
        </w:rPr>
        <w:t xml:space="preserve"> mėn., duomenys (</w:t>
      </w:r>
      <w:r>
        <w:rPr>
          <w:rFonts w:ascii="Times New Roman" w:hAnsi="Times New Roman"/>
          <w:sz w:val="24"/>
          <w:szCs w:val="24"/>
        </w:rPr>
        <w:t>2</w:t>
      </w:r>
      <w:r w:rsidR="00617F9C">
        <w:rPr>
          <w:rFonts w:ascii="Times New Roman" w:hAnsi="Times New Roman"/>
          <w:sz w:val="24"/>
          <w:szCs w:val="24"/>
        </w:rPr>
        <w:t xml:space="preserve"> </w:t>
      </w:r>
      <w:r>
        <w:rPr>
          <w:rFonts w:ascii="Times New Roman" w:hAnsi="Times New Roman"/>
          <w:sz w:val="24"/>
          <w:szCs w:val="24"/>
        </w:rPr>
        <w:t>01</w:t>
      </w:r>
      <w:r w:rsidR="00B12AE2">
        <w:rPr>
          <w:rFonts w:ascii="Times New Roman" w:hAnsi="Times New Roman"/>
          <w:sz w:val="24"/>
          <w:szCs w:val="24"/>
        </w:rPr>
        <w:t>7</w:t>
      </w:r>
      <w:r w:rsidRPr="00D41ABB">
        <w:rPr>
          <w:rFonts w:ascii="Times New Roman" w:hAnsi="Times New Roman"/>
          <w:sz w:val="24"/>
          <w:szCs w:val="24"/>
        </w:rPr>
        <w:t xml:space="preserve"> projekto </w:t>
      </w:r>
      <w:r>
        <w:rPr>
          <w:rFonts w:ascii="Times New Roman" w:hAnsi="Times New Roman"/>
          <w:sz w:val="24"/>
          <w:szCs w:val="24"/>
        </w:rPr>
        <w:t>dalyvių</w:t>
      </w:r>
      <w:r w:rsidRPr="00D41ABB">
        <w:rPr>
          <w:rFonts w:ascii="Times New Roman" w:hAnsi="Times New Roman"/>
          <w:sz w:val="24"/>
          <w:szCs w:val="24"/>
        </w:rPr>
        <w:t xml:space="preserve">, kurie </w:t>
      </w:r>
      <w:r w:rsidR="00C20901">
        <w:rPr>
          <w:rFonts w:ascii="Times New Roman" w:hAnsi="Times New Roman"/>
          <w:sz w:val="24"/>
          <w:szCs w:val="24"/>
        </w:rPr>
        <w:t xml:space="preserve">sėkmingai </w:t>
      </w:r>
      <w:r w:rsidRPr="00D41ABB">
        <w:rPr>
          <w:rFonts w:ascii="Times New Roman" w:hAnsi="Times New Roman"/>
          <w:sz w:val="24"/>
          <w:szCs w:val="24"/>
        </w:rPr>
        <w:t xml:space="preserve">baigė formalaus mokymo programas, </w:t>
      </w:r>
      <w:r>
        <w:rPr>
          <w:rFonts w:ascii="Times New Roman" w:hAnsi="Times New Roman"/>
          <w:sz w:val="24"/>
          <w:szCs w:val="24"/>
        </w:rPr>
        <w:t>673</w:t>
      </w:r>
      <w:r w:rsidRPr="00D41ABB">
        <w:rPr>
          <w:rFonts w:ascii="Times New Roman" w:hAnsi="Times New Roman"/>
          <w:sz w:val="24"/>
          <w:szCs w:val="24"/>
        </w:rPr>
        <w:t xml:space="preserve"> – neformalaus mokymo programas).</w:t>
      </w:r>
    </w:p>
    <w:p w14:paraId="68E99E5B" w14:textId="77777777" w:rsidR="00FA2C26" w:rsidRDefault="00FE001B" w:rsidP="00FE001B">
      <w:pPr>
        <w:tabs>
          <w:tab w:val="left" w:pos="1134"/>
        </w:tabs>
        <w:spacing w:after="0"/>
        <w:jc w:val="both"/>
        <w:rPr>
          <w:rFonts w:ascii="Times New Roman" w:hAnsi="Times New Roman"/>
          <w:sz w:val="24"/>
          <w:szCs w:val="24"/>
        </w:rPr>
      </w:pPr>
      <w:r>
        <w:rPr>
          <w:rFonts w:ascii="Times New Roman" w:hAnsi="Times New Roman"/>
          <w:sz w:val="24"/>
          <w:szCs w:val="24"/>
        </w:rPr>
        <w:tab/>
      </w:r>
    </w:p>
    <w:p w14:paraId="79FAB1C8" w14:textId="77777777" w:rsidR="00FC6001" w:rsidRDefault="00AB4D2B" w:rsidP="00FE001B">
      <w:pPr>
        <w:tabs>
          <w:tab w:val="left" w:pos="1134"/>
        </w:tabs>
        <w:spacing w:after="0"/>
        <w:jc w:val="both"/>
        <w:rPr>
          <w:rFonts w:ascii="Times New Roman" w:hAnsi="Times New Roman"/>
          <w:sz w:val="24"/>
          <w:szCs w:val="24"/>
        </w:rPr>
      </w:pPr>
      <w:r>
        <w:rPr>
          <w:rFonts w:ascii="Times New Roman" w:hAnsi="Times New Roman"/>
          <w:sz w:val="24"/>
          <w:szCs w:val="24"/>
        </w:rPr>
        <w:tab/>
      </w:r>
      <w:r w:rsidR="00616292">
        <w:rPr>
          <w:rFonts w:ascii="Times New Roman" w:hAnsi="Times New Roman"/>
          <w:sz w:val="24"/>
          <w:szCs w:val="24"/>
        </w:rPr>
        <w:t xml:space="preserve">Atkreiptinas dėmesys į tai, kad </w:t>
      </w:r>
      <w:r w:rsidR="00FE001B">
        <w:rPr>
          <w:rFonts w:ascii="Times New Roman" w:hAnsi="Times New Roman"/>
          <w:sz w:val="24"/>
          <w:szCs w:val="24"/>
        </w:rPr>
        <w:t>buvo renkami ir analizuojami tik tų projektų dalyvių duomenys, kurie buvo bedarbiai, o įspėtųjų apie atleidimą iš darbo darbingo amžiaus darbuotojų duomenys į šią an</w:t>
      </w:r>
      <w:r w:rsidR="00107498">
        <w:rPr>
          <w:rFonts w:ascii="Times New Roman" w:hAnsi="Times New Roman"/>
          <w:sz w:val="24"/>
          <w:szCs w:val="24"/>
        </w:rPr>
        <w:t xml:space="preserve">alizę nebuvo įtraukti, kadangi pagal </w:t>
      </w:r>
      <w:r w:rsidR="00107498" w:rsidRPr="0096230C">
        <w:rPr>
          <w:rFonts w:ascii="Times New Roman" w:hAnsi="Times New Roman"/>
          <w:sz w:val="24"/>
          <w:szCs w:val="24"/>
        </w:rPr>
        <w:t>7 prioriteto „Kokybiško užimtumo ir dalyvavimo darbo rinkoje skatinimas“ 7.3.1 konkretaus uždavinio „Padidinti gyventojų, ypač ilgalaikių ir nekvalifikuotų bedarbių bei neįgaliųjų užimtumą“ priemonę Nr. 07.3.1-ESFA-V-401 „Bedarbių integracija į darbo rinką“ remiama</w:t>
      </w:r>
      <w:r w:rsidR="00DD4728">
        <w:rPr>
          <w:rFonts w:ascii="Times New Roman" w:hAnsi="Times New Roman"/>
          <w:sz w:val="24"/>
          <w:szCs w:val="24"/>
        </w:rPr>
        <w:t>s</w:t>
      </w:r>
      <w:r w:rsidR="00107498" w:rsidRPr="0096230C">
        <w:rPr>
          <w:rFonts w:ascii="Times New Roman" w:hAnsi="Times New Roman"/>
          <w:sz w:val="24"/>
          <w:szCs w:val="24"/>
        </w:rPr>
        <w:t xml:space="preserve"> tik bedarbių profesinis mokymas ir neformalusis švietimas.</w:t>
      </w:r>
    </w:p>
    <w:p w14:paraId="27D02B6E" w14:textId="33D1C60B" w:rsidR="00616292" w:rsidRDefault="00FC6001" w:rsidP="00FE001B">
      <w:pPr>
        <w:tabs>
          <w:tab w:val="left" w:pos="1134"/>
        </w:tabs>
        <w:spacing w:after="0"/>
        <w:jc w:val="both"/>
        <w:rPr>
          <w:rFonts w:ascii="Times New Roman" w:hAnsi="Times New Roman"/>
          <w:sz w:val="24"/>
          <w:szCs w:val="24"/>
        </w:rPr>
      </w:pPr>
      <w:r>
        <w:rPr>
          <w:rFonts w:ascii="Times New Roman" w:hAnsi="Times New Roman"/>
          <w:sz w:val="24"/>
          <w:szCs w:val="24"/>
        </w:rPr>
        <w:tab/>
        <w:t xml:space="preserve">Šiuo metu galioja Lietuvos Respublikos užimtumo rėmimo įstatymas, tačiau 2016 m. birželio 21 d. buvo priimtas naujas Lietuvos Respublikos užimtumo įstatymas (toliau – Užimtumo įstatymas), kuris įsigalioja nuo 2017 m. liepos 1 d. Kadangi </w:t>
      </w:r>
      <w:r w:rsidRPr="000B32FF">
        <w:rPr>
          <w:rFonts w:ascii="Times New Roman" w:hAnsi="Times New Roman"/>
          <w:sz w:val="24"/>
          <w:szCs w:val="24"/>
        </w:rPr>
        <w:t>abiejų įstatymų nuostatos, aktualios priemonei</w:t>
      </w:r>
      <w:r w:rsidRPr="006E00C3">
        <w:rPr>
          <w:rFonts w:ascii="Times New Roman" w:hAnsi="Times New Roman"/>
          <w:sz w:val="24"/>
          <w:szCs w:val="24"/>
        </w:rPr>
        <w:t xml:space="preserve"> </w:t>
      </w:r>
      <w:r w:rsidRPr="00606257">
        <w:rPr>
          <w:rFonts w:ascii="Times New Roman" w:hAnsi="Times New Roman"/>
          <w:sz w:val="24"/>
          <w:szCs w:val="24"/>
        </w:rPr>
        <w:t>Nr. 07.3.1-ESFA-V-401</w:t>
      </w:r>
      <w:r w:rsidRPr="000B32FF">
        <w:rPr>
          <w:rFonts w:ascii="Times New Roman" w:hAnsi="Times New Roman"/>
          <w:sz w:val="24"/>
          <w:szCs w:val="24"/>
        </w:rPr>
        <w:t>, nesiskiria</w:t>
      </w:r>
      <w:r>
        <w:rPr>
          <w:rFonts w:ascii="Times New Roman" w:hAnsi="Times New Roman"/>
          <w:sz w:val="24"/>
          <w:szCs w:val="24"/>
        </w:rPr>
        <w:t xml:space="preserve">, o šiuo tyrimu nustatytus fiksuotuosius įkainius planuojama naudoti projektuose, kurie bus pradėti įgyvendinti 2017 m., todėl toliau tyrime buvo nagrinėjamos naujo Užimtumo įstatymo nuostatos. Taip pat </w:t>
      </w:r>
      <w:r w:rsidRPr="000B32FF">
        <w:rPr>
          <w:rFonts w:ascii="Times New Roman" w:hAnsi="Times New Roman"/>
          <w:sz w:val="24"/>
          <w:szCs w:val="24"/>
        </w:rPr>
        <w:t xml:space="preserve">nepriklausomai nuo to, kad keičiasi įstatymai, tyrimu nustatomas </w:t>
      </w:r>
      <w:r>
        <w:rPr>
          <w:rFonts w:ascii="Times New Roman" w:hAnsi="Times New Roman"/>
          <w:sz w:val="24"/>
          <w:szCs w:val="24"/>
        </w:rPr>
        <w:t>fiksuotasis įkainis</w:t>
      </w:r>
      <w:r w:rsidRPr="000B32FF">
        <w:rPr>
          <w:rFonts w:ascii="Times New Roman" w:hAnsi="Times New Roman"/>
          <w:sz w:val="24"/>
          <w:szCs w:val="24"/>
        </w:rPr>
        <w:t xml:space="preserve"> taikomas galiojant abiems įstatyma</w:t>
      </w:r>
      <w:r w:rsidR="007B1E47">
        <w:rPr>
          <w:rFonts w:ascii="Times New Roman" w:hAnsi="Times New Roman"/>
          <w:sz w:val="24"/>
          <w:szCs w:val="24"/>
        </w:rPr>
        <w:t>m</w:t>
      </w:r>
      <w:r w:rsidRPr="000B32FF">
        <w:rPr>
          <w:rFonts w:ascii="Times New Roman" w:hAnsi="Times New Roman"/>
          <w:sz w:val="24"/>
          <w:szCs w:val="24"/>
        </w:rPr>
        <w:t xml:space="preserve">s, </w:t>
      </w:r>
      <w:r w:rsidRPr="00C26613">
        <w:rPr>
          <w:rFonts w:ascii="Times New Roman" w:hAnsi="Times New Roman"/>
          <w:sz w:val="24"/>
          <w:szCs w:val="24"/>
        </w:rPr>
        <w:t xml:space="preserve">nebent būtų pakeistos </w:t>
      </w:r>
      <w:r>
        <w:rPr>
          <w:rFonts w:ascii="Times New Roman" w:hAnsi="Times New Roman"/>
          <w:sz w:val="24"/>
          <w:szCs w:val="24"/>
        </w:rPr>
        <w:t xml:space="preserve">šiai priemonei aktualios </w:t>
      </w:r>
      <w:r w:rsidRPr="00C26613">
        <w:rPr>
          <w:rFonts w:ascii="Times New Roman" w:hAnsi="Times New Roman"/>
          <w:sz w:val="24"/>
          <w:szCs w:val="24"/>
        </w:rPr>
        <w:t xml:space="preserve">Užimtumo įstatymo nuostatos </w:t>
      </w:r>
      <w:r w:rsidRPr="000B32FF">
        <w:rPr>
          <w:rFonts w:ascii="Times New Roman" w:hAnsi="Times New Roman"/>
          <w:sz w:val="24"/>
          <w:szCs w:val="24"/>
        </w:rPr>
        <w:t xml:space="preserve">iki </w:t>
      </w:r>
      <w:r>
        <w:rPr>
          <w:rFonts w:ascii="Times New Roman" w:hAnsi="Times New Roman"/>
          <w:sz w:val="24"/>
          <w:szCs w:val="24"/>
        </w:rPr>
        <w:t>jo</w:t>
      </w:r>
      <w:r w:rsidRPr="000B32FF">
        <w:rPr>
          <w:rFonts w:ascii="Times New Roman" w:hAnsi="Times New Roman"/>
          <w:sz w:val="24"/>
          <w:szCs w:val="24"/>
        </w:rPr>
        <w:t xml:space="preserve"> įsigaliojimo</w:t>
      </w:r>
      <w:r>
        <w:rPr>
          <w:rFonts w:ascii="Times New Roman" w:hAnsi="Times New Roman"/>
          <w:sz w:val="24"/>
          <w:szCs w:val="24"/>
        </w:rPr>
        <w:t>.</w:t>
      </w:r>
      <w:r w:rsidR="00107498">
        <w:rPr>
          <w:rFonts w:ascii="Times New Roman" w:hAnsi="Times New Roman"/>
          <w:sz w:val="24"/>
          <w:szCs w:val="24"/>
        </w:rPr>
        <w:t xml:space="preserve"> </w:t>
      </w:r>
    </w:p>
    <w:p w14:paraId="781EE79C" w14:textId="634DD9ED" w:rsidR="0022113B" w:rsidRPr="000F79CE" w:rsidRDefault="00494BC3" w:rsidP="00EE1D3E">
      <w:pPr>
        <w:spacing w:after="0"/>
        <w:ind w:firstLine="1134"/>
        <w:jc w:val="both"/>
        <w:rPr>
          <w:rFonts w:ascii="Times New Roman" w:hAnsi="Times New Roman"/>
          <w:sz w:val="24"/>
          <w:szCs w:val="24"/>
        </w:rPr>
      </w:pPr>
      <w:r>
        <w:rPr>
          <w:rFonts w:ascii="Times New Roman" w:hAnsi="Times New Roman"/>
          <w:sz w:val="24"/>
          <w:szCs w:val="24"/>
        </w:rPr>
        <w:t>U</w:t>
      </w:r>
      <w:r w:rsidR="0022113B" w:rsidRPr="000F79CE">
        <w:rPr>
          <w:rFonts w:ascii="Times New Roman" w:hAnsi="Times New Roman"/>
          <w:sz w:val="24"/>
          <w:szCs w:val="24"/>
        </w:rPr>
        <w:t xml:space="preserve">žimtumo įstatymo </w:t>
      </w:r>
      <w:r w:rsidR="00A769E8">
        <w:rPr>
          <w:rFonts w:ascii="Times New Roman" w:hAnsi="Times New Roman"/>
          <w:sz w:val="24"/>
          <w:szCs w:val="24"/>
        </w:rPr>
        <w:t>37</w:t>
      </w:r>
      <w:r w:rsidR="0022113B" w:rsidRPr="000F79CE">
        <w:rPr>
          <w:rFonts w:ascii="Times New Roman" w:hAnsi="Times New Roman"/>
          <w:sz w:val="24"/>
          <w:szCs w:val="24"/>
        </w:rPr>
        <w:t xml:space="preserve"> straipsnio </w:t>
      </w:r>
      <w:r w:rsidR="00E32A9F">
        <w:rPr>
          <w:rFonts w:ascii="Times New Roman" w:hAnsi="Times New Roman"/>
          <w:sz w:val="24"/>
          <w:szCs w:val="24"/>
        </w:rPr>
        <w:t>6</w:t>
      </w:r>
      <w:r w:rsidR="0022113B" w:rsidRPr="000F79CE">
        <w:rPr>
          <w:rFonts w:ascii="Times New Roman" w:hAnsi="Times New Roman"/>
          <w:sz w:val="24"/>
          <w:szCs w:val="24"/>
        </w:rPr>
        <w:t xml:space="preserve">, </w:t>
      </w:r>
      <w:r w:rsidR="00E32A9F">
        <w:rPr>
          <w:rFonts w:ascii="Times New Roman" w:hAnsi="Times New Roman"/>
          <w:sz w:val="24"/>
          <w:szCs w:val="24"/>
        </w:rPr>
        <w:t>7</w:t>
      </w:r>
      <w:r w:rsidR="00751F7D">
        <w:rPr>
          <w:rFonts w:ascii="Times New Roman" w:hAnsi="Times New Roman"/>
          <w:sz w:val="24"/>
          <w:szCs w:val="24"/>
        </w:rPr>
        <w:t xml:space="preserve">, 8 </w:t>
      </w:r>
      <w:r w:rsidR="0022113B" w:rsidRPr="000F79CE">
        <w:rPr>
          <w:rFonts w:ascii="Times New Roman" w:hAnsi="Times New Roman"/>
          <w:sz w:val="24"/>
          <w:szCs w:val="24"/>
        </w:rPr>
        <w:t xml:space="preserve">ir </w:t>
      </w:r>
      <w:r w:rsidR="00751F7D">
        <w:rPr>
          <w:rFonts w:ascii="Times New Roman" w:hAnsi="Times New Roman"/>
          <w:sz w:val="24"/>
          <w:szCs w:val="24"/>
        </w:rPr>
        <w:t>9</w:t>
      </w:r>
      <w:r w:rsidR="00E32A9F" w:rsidRPr="000F79CE">
        <w:rPr>
          <w:rFonts w:ascii="Times New Roman" w:hAnsi="Times New Roman"/>
          <w:sz w:val="24"/>
          <w:szCs w:val="24"/>
        </w:rPr>
        <w:t xml:space="preserve"> </w:t>
      </w:r>
      <w:r w:rsidR="0022113B" w:rsidRPr="000F79CE">
        <w:rPr>
          <w:rFonts w:ascii="Times New Roman" w:hAnsi="Times New Roman"/>
          <w:sz w:val="24"/>
          <w:szCs w:val="24"/>
        </w:rPr>
        <w:t>punktuose numatyta, kad tinkamos šios su profesiniu mokymu susijusios patirtos išlaidos:</w:t>
      </w:r>
    </w:p>
    <w:p w14:paraId="54A844E8" w14:textId="77777777" w:rsidR="0022113B" w:rsidRPr="00B557D1" w:rsidRDefault="0022113B" w:rsidP="00DE2A22">
      <w:pPr>
        <w:numPr>
          <w:ilvl w:val="0"/>
          <w:numId w:val="17"/>
        </w:numPr>
        <w:tabs>
          <w:tab w:val="left" w:pos="1560"/>
        </w:tabs>
        <w:spacing w:after="0"/>
        <w:ind w:left="709" w:firstLine="425"/>
        <w:jc w:val="both"/>
        <w:rPr>
          <w:rFonts w:ascii="Times New Roman" w:hAnsi="Times New Roman"/>
          <w:sz w:val="24"/>
          <w:szCs w:val="24"/>
        </w:rPr>
      </w:pPr>
      <w:r w:rsidRPr="00B557D1">
        <w:rPr>
          <w:rFonts w:ascii="Times New Roman" w:hAnsi="Times New Roman"/>
          <w:sz w:val="24"/>
          <w:szCs w:val="24"/>
        </w:rPr>
        <w:t>Profesinio mokymo paslaugų;</w:t>
      </w:r>
    </w:p>
    <w:p w14:paraId="56684E39" w14:textId="77777777" w:rsidR="0022113B" w:rsidRPr="00B557D1" w:rsidRDefault="0022113B" w:rsidP="00DE2A22">
      <w:pPr>
        <w:numPr>
          <w:ilvl w:val="0"/>
          <w:numId w:val="17"/>
        </w:numPr>
        <w:tabs>
          <w:tab w:val="left" w:pos="1560"/>
        </w:tabs>
        <w:spacing w:after="0"/>
        <w:ind w:left="709" w:firstLine="425"/>
        <w:jc w:val="both"/>
        <w:rPr>
          <w:rFonts w:ascii="Times New Roman" w:hAnsi="Times New Roman"/>
          <w:sz w:val="24"/>
          <w:szCs w:val="24"/>
        </w:rPr>
      </w:pPr>
      <w:r w:rsidRPr="00B557D1">
        <w:rPr>
          <w:rFonts w:ascii="Times New Roman" w:hAnsi="Times New Roman"/>
          <w:sz w:val="24"/>
          <w:szCs w:val="24"/>
        </w:rPr>
        <w:t>Mokymo stipendijos;</w:t>
      </w:r>
    </w:p>
    <w:p w14:paraId="7A8DC7A8" w14:textId="77777777" w:rsidR="0022113B" w:rsidRPr="00B557D1" w:rsidRDefault="0022113B" w:rsidP="00DE2A22">
      <w:pPr>
        <w:numPr>
          <w:ilvl w:val="0"/>
          <w:numId w:val="17"/>
        </w:numPr>
        <w:tabs>
          <w:tab w:val="left" w:pos="1560"/>
        </w:tabs>
        <w:spacing w:after="0"/>
        <w:ind w:left="709" w:firstLine="425"/>
        <w:jc w:val="both"/>
        <w:rPr>
          <w:rFonts w:ascii="Times New Roman" w:hAnsi="Times New Roman"/>
          <w:sz w:val="24"/>
          <w:szCs w:val="24"/>
        </w:rPr>
      </w:pPr>
      <w:r w:rsidRPr="00B557D1">
        <w:rPr>
          <w:rFonts w:ascii="Times New Roman" w:hAnsi="Times New Roman"/>
          <w:sz w:val="24"/>
          <w:szCs w:val="24"/>
        </w:rPr>
        <w:t>Kelionės į profesinio mokymo vietą ir atgal;</w:t>
      </w:r>
    </w:p>
    <w:p w14:paraId="2C3167E7" w14:textId="77777777" w:rsidR="0022113B" w:rsidRPr="00B557D1" w:rsidRDefault="0022113B" w:rsidP="00DE2A22">
      <w:pPr>
        <w:numPr>
          <w:ilvl w:val="0"/>
          <w:numId w:val="17"/>
        </w:numPr>
        <w:tabs>
          <w:tab w:val="left" w:pos="1560"/>
        </w:tabs>
        <w:spacing w:after="0"/>
        <w:ind w:left="709" w:firstLine="425"/>
        <w:jc w:val="both"/>
        <w:rPr>
          <w:rFonts w:ascii="Times New Roman" w:hAnsi="Times New Roman"/>
          <w:sz w:val="24"/>
          <w:szCs w:val="24"/>
        </w:rPr>
      </w:pPr>
      <w:r w:rsidRPr="00B557D1">
        <w:rPr>
          <w:rFonts w:ascii="Times New Roman" w:hAnsi="Times New Roman"/>
          <w:sz w:val="24"/>
          <w:szCs w:val="24"/>
        </w:rPr>
        <w:t>Apgyvendinimo;</w:t>
      </w:r>
    </w:p>
    <w:p w14:paraId="7E6BC3BC" w14:textId="77777777" w:rsidR="0022113B" w:rsidRPr="00B557D1" w:rsidRDefault="0022113B" w:rsidP="00DE2A22">
      <w:pPr>
        <w:numPr>
          <w:ilvl w:val="0"/>
          <w:numId w:val="17"/>
        </w:numPr>
        <w:tabs>
          <w:tab w:val="left" w:pos="1560"/>
        </w:tabs>
        <w:spacing w:after="120"/>
        <w:ind w:left="709" w:firstLine="425"/>
        <w:jc w:val="both"/>
        <w:rPr>
          <w:rFonts w:ascii="Times New Roman" w:hAnsi="Times New Roman"/>
          <w:sz w:val="24"/>
          <w:szCs w:val="24"/>
        </w:rPr>
      </w:pPr>
      <w:r w:rsidRPr="00B557D1">
        <w:rPr>
          <w:rFonts w:ascii="Times New Roman" w:hAnsi="Times New Roman"/>
          <w:sz w:val="24"/>
          <w:szCs w:val="24"/>
        </w:rPr>
        <w:t>Privalomojo sveikatos tikrinimo ir skiepijimo nuo užkrečiamųjų ligų.</w:t>
      </w:r>
    </w:p>
    <w:p w14:paraId="0740F3B1" w14:textId="18B4DAEF" w:rsidR="003D1E81" w:rsidRPr="00C74D29" w:rsidRDefault="003D1E81" w:rsidP="00EE1D3E">
      <w:pPr>
        <w:spacing w:after="0"/>
        <w:ind w:firstLine="1134"/>
        <w:jc w:val="both"/>
        <w:rPr>
          <w:rFonts w:ascii="Times New Roman" w:hAnsi="Times New Roman"/>
          <w:sz w:val="24"/>
          <w:szCs w:val="24"/>
        </w:rPr>
      </w:pPr>
      <w:r w:rsidRPr="00C74D29">
        <w:rPr>
          <w:rFonts w:ascii="Times New Roman" w:hAnsi="Times New Roman"/>
          <w:sz w:val="24"/>
          <w:szCs w:val="24"/>
        </w:rPr>
        <w:lastRenderedPageBreak/>
        <w:t xml:space="preserve">Analizuojant patirtas išlaidas, </w:t>
      </w:r>
      <w:r>
        <w:rPr>
          <w:rFonts w:ascii="Times New Roman" w:hAnsi="Times New Roman"/>
          <w:sz w:val="24"/>
          <w:szCs w:val="24"/>
        </w:rPr>
        <w:t xml:space="preserve">į </w:t>
      </w:r>
      <w:r w:rsidRPr="00C74D29">
        <w:rPr>
          <w:rFonts w:ascii="Times New Roman" w:hAnsi="Times New Roman"/>
          <w:sz w:val="24"/>
          <w:szCs w:val="24"/>
        </w:rPr>
        <w:t>tyrim</w:t>
      </w:r>
      <w:r>
        <w:rPr>
          <w:rFonts w:ascii="Times New Roman" w:hAnsi="Times New Roman"/>
          <w:sz w:val="24"/>
          <w:szCs w:val="24"/>
        </w:rPr>
        <w:t>ą</w:t>
      </w:r>
      <w:r w:rsidRPr="00C74D29">
        <w:rPr>
          <w:rFonts w:ascii="Times New Roman" w:hAnsi="Times New Roman"/>
          <w:sz w:val="24"/>
          <w:szCs w:val="24"/>
        </w:rPr>
        <w:t xml:space="preserve"> buvo įtrauktos tik tos </w:t>
      </w:r>
      <w:r w:rsidR="00494BC3">
        <w:rPr>
          <w:rFonts w:ascii="Times New Roman" w:hAnsi="Times New Roman"/>
          <w:sz w:val="24"/>
          <w:szCs w:val="24"/>
        </w:rPr>
        <w:t>U</w:t>
      </w:r>
      <w:r w:rsidR="00DE2A22" w:rsidRPr="000F79CE">
        <w:rPr>
          <w:rFonts w:ascii="Times New Roman" w:hAnsi="Times New Roman"/>
          <w:sz w:val="24"/>
          <w:szCs w:val="24"/>
        </w:rPr>
        <w:t>žimtu</w:t>
      </w:r>
      <w:r w:rsidR="00DE2A22">
        <w:rPr>
          <w:rFonts w:ascii="Times New Roman" w:hAnsi="Times New Roman"/>
          <w:sz w:val="24"/>
          <w:szCs w:val="24"/>
        </w:rPr>
        <w:t xml:space="preserve">mo įstatymo </w:t>
      </w:r>
      <w:r w:rsidR="00E32A9F">
        <w:rPr>
          <w:rFonts w:ascii="Times New Roman" w:hAnsi="Times New Roman"/>
          <w:sz w:val="24"/>
          <w:szCs w:val="24"/>
        </w:rPr>
        <w:t xml:space="preserve">37 </w:t>
      </w:r>
      <w:r w:rsidR="00DE2A22">
        <w:rPr>
          <w:rFonts w:ascii="Times New Roman" w:hAnsi="Times New Roman"/>
          <w:sz w:val="24"/>
          <w:szCs w:val="24"/>
        </w:rPr>
        <w:t xml:space="preserve">straipsnyje įvardintos projektų </w:t>
      </w:r>
      <w:r w:rsidRPr="00C74D29">
        <w:rPr>
          <w:rFonts w:ascii="Times New Roman" w:hAnsi="Times New Roman"/>
          <w:sz w:val="24"/>
          <w:szCs w:val="24"/>
        </w:rPr>
        <w:t>išlaidos, kurios analizuojamu laikotarpiu buvo pripažintos tinkamomis</w:t>
      </w:r>
      <w:r w:rsidR="00B77DFB">
        <w:rPr>
          <w:rFonts w:ascii="Times New Roman" w:hAnsi="Times New Roman"/>
          <w:sz w:val="24"/>
          <w:szCs w:val="24"/>
        </w:rPr>
        <w:t>, ir tik tų projektų dalyvių, kurie sėkmingai baigė mokymo programas</w:t>
      </w:r>
      <w:r w:rsidRPr="00C74D29">
        <w:rPr>
          <w:rFonts w:ascii="Times New Roman" w:hAnsi="Times New Roman"/>
          <w:sz w:val="24"/>
          <w:szCs w:val="24"/>
        </w:rPr>
        <w:t xml:space="preserve">. </w:t>
      </w:r>
      <w:r w:rsidR="006949EC">
        <w:rPr>
          <w:rFonts w:ascii="Times New Roman" w:hAnsi="Times New Roman"/>
          <w:sz w:val="24"/>
          <w:szCs w:val="24"/>
        </w:rPr>
        <w:t xml:space="preserve">Profesinio mokymo paslaugų, mokymo stipendijų, kelionės į profesinio mokymo vietą ir atgal bei privalomojo sveikatos tikrinimo ir skiepijimo nuo užkrečiamųjų ligų </w:t>
      </w:r>
      <w:r w:rsidR="001A74C9">
        <w:rPr>
          <w:rFonts w:ascii="Times New Roman" w:hAnsi="Times New Roman"/>
          <w:sz w:val="24"/>
          <w:szCs w:val="24"/>
        </w:rPr>
        <w:t xml:space="preserve">išlaidų informaciją pagal kiekvieną projekto dalyvį atskirai iš savo duomenų bazių surinko ir pateikė Lietuvos darbo birža prie Socialinės apsaugos ir darbo ministerijos. </w:t>
      </w:r>
      <w:r w:rsidR="001A74C9" w:rsidRPr="0028344D">
        <w:rPr>
          <w:rFonts w:ascii="Times New Roman" w:hAnsi="Times New Roman"/>
          <w:sz w:val="24"/>
          <w:szCs w:val="24"/>
        </w:rPr>
        <w:t>Projekt</w:t>
      </w:r>
      <w:r w:rsidR="0028344D" w:rsidRPr="00F131C8">
        <w:rPr>
          <w:rFonts w:ascii="Times New Roman" w:hAnsi="Times New Roman"/>
          <w:sz w:val="24"/>
          <w:szCs w:val="24"/>
        </w:rPr>
        <w:t>ų</w:t>
      </w:r>
      <w:r w:rsidR="001A74C9" w:rsidRPr="009F3F46">
        <w:rPr>
          <w:rFonts w:ascii="Times New Roman" w:hAnsi="Times New Roman"/>
          <w:sz w:val="24"/>
          <w:szCs w:val="24"/>
        </w:rPr>
        <w:t xml:space="preserve"> Nr.</w:t>
      </w:r>
      <w:r w:rsidR="001A74C9" w:rsidRPr="009F3F46">
        <w:t xml:space="preserve"> </w:t>
      </w:r>
      <w:r w:rsidR="001A74C9" w:rsidRPr="009F3F46">
        <w:rPr>
          <w:rFonts w:ascii="Times New Roman" w:hAnsi="Times New Roman"/>
          <w:sz w:val="24"/>
          <w:szCs w:val="24"/>
        </w:rPr>
        <w:t>VP1-1.2-SADM-01-V-15-001</w:t>
      </w:r>
      <w:r w:rsidR="0028344D" w:rsidRPr="00F131C8">
        <w:rPr>
          <w:rFonts w:ascii="Times New Roman" w:hAnsi="Times New Roman"/>
          <w:sz w:val="24"/>
          <w:szCs w:val="24"/>
        </w:rPr>
        <w:t xml:space="preserve">, </w:t>
      </w:r>
      <w:r w:rsidR="0028344D" w:rsidRPr="0028344D">
        <w:rPr>
          <w:rFonts w:ascii="Times New Roman" w:hAnsi="Times New Roman"/>
          <w:sz w:val="24"/>
          <w:szCs w:val="24"/>
        </w:rPr>
        <w:t xml:space="preserve">Nr. </w:t>
      </w:r>
      <w:r w:rsidR="0028344D" w:rsidRPr="009F3F46">
        <w:rPr>
          <w:rFonts w:ascii="Times New Roman" w:hAnsi="Times New Roman"/>
          <w:sz w:val="24"/>
          <w:szCs w:val="24"/>
        </w:rPr>
        <w:t>07.3.1-ESFA-V-401-01-0001, Nr.</w:t>
      </w:r>
      <w:r w:rsidR="0028344D" w:rsidRPr="009F3F46">
        <w:t xml:space="preserve"> </w:t>
      </w:r>
      <w:r w:rsidR="0028344D" w:rsidRPr="009F3F46">
        <w:rPr>
          <w:rFonts w:ascii="Times New Roman" w:hAnsi="Times New Roman"/>
          <w:sz w:val="24"/>
          <w:szCs w:val="24"/>
        </w:rPr>
        <w:t>07.3.1-ESFA-V-401-01-0002, Nr.</w:t>
      </w:r>
      <w:r w:rsidR="0028344D" w:rsidRPr="009F3F46">
        <w:t xml:space="preserve"> </w:t>
      </w:r>
      <w:r w:rsidR="0028344D" w:rsidRPr="00A63326">
        <w:rPr>
          <w:rFonts w:ascii="Times New Roman" w:hAnsi="Times New Roman"/>
          <w:sz w:val="24"/>
          <w:szCs w:val="24"/>
        </w:rPr>
        <w:t>07.3.1-ESFA-V-401-02-0001 ir Nr.</w:t>
      </w:r>
      <w:r w:rsidR="0028344D" w:rsidRPr="0028344D">
        <w:t xml:space="preserve"> </w:t>
      </w:r>
      <w:r w:rsidR="0028344D" w:rsidRPr="0028344D">
        <w:rPr>
          <w:rFonts w:ascii="Times New Roman" w:hAnsi="Times New Roman"/>
          <w:sz w:val="24"/>
          <w:szCs w:val="24"/>
        </w:rPr>
        <w:t>07.3.1-ESFA-V-401-03-0001</w:t>
      </w:r>
      <w:r w:rsidR="001A74C9" w:rsidRPr="0028344D">
        <w:rPr>
          <w:rFonts w:ascii="Times New Roman" w:hAnsi="Times New Roman"/>
          <w:sz w:val="24"/>
          <w:szCs w:val="24"/>
        </w:rPr>
        <w:t xml:space="preserve"> apgyvendinimo išlaidų informaciją taip pat iš savo duomenų bazių surinko ir pateikė Lietuvos darbo birža prie Socialinės apsaugos ir darbo ministerijos, tačiau projekto Nr. VP1-1.2-SADM-01-V-10-002 apgyvendinimo išlaidų pagal kiekvieną projekto dalyvį atskirai nebuvo galimybės išskirti, todėl analizuojant šio projekto apgyvendinimo išlaidų informaciją duomenys buvo gauti iš SFMIS2007 (visos tinkamomis pripažintos apgyvendinimo išlaidos). </w:t>
      </w:r>
      <w:r w:rsidRPr="0028344D">
        <w:rPr>
          <w:rFonts w:ascii="Times New Roman" w:hAnsi="Times New Roman"/>
          <w:sz w:val="24"/>
          <w:szCs w:val="24"/>
        </w:rPr>
        <w:t>Detali patirtų išlaidų informacija pateikiama 1 priede.</w:t>
      </w:r>
    </w:p>
    <w:p w14:paraId="61D19275" w14:textId="77777777" w:rsidR="00C57C7B" w:rsidRDefault="00937BD1" w:rsidP="00EE1D3E">
      <w:pPr>
        <w:spacing w:after="0"/>
        <w:ind w:firstLine="1134"/>
        <w:jc w:val="both"/>
        <w:rPr>
          <w:rFonts w:ascii="Times New Roman" w:hAnsi="Times New Roman"/>
          <w:sz w:val="24"/>
          <w:szCs w:val="24"/>
        </w:rPr>
      </w:pPr>
      <w:r w:rsidRPr="00937BD1">
        <w:rPr>
          <w:rFonts w:ascii="Times New Roman" w:hAnsi="Times New Roman"/>
          <w:sz w:val="24"/>
          <w:szCs w:val="24"/>
        </w:rPr>
        <w:t xml:space="preserve">Atliekant šį tyrimą ir skaičiuojant </w:t>
      </w:r>
      <w:r w:rsidR="00EE7978">
        <w:rPr>
          <w:rFonts w:ascii="Times New Roman" w:hAnsi="Times New Roman"/>
          <w:sz w:val="24"/>
          <w:szCs w:val="24"/>
        </w:rPr>
        <w:t>B</w:t>
      </w:r>
      <w:r w:rsidR="00985B24">
        <w:rPr>
          <w:rFonts w:ascii="Times New Roman" w:hAnsi="Times New Roman"/>
          <w:sz w:val="24"/>
          <w:szCs w:val="24"/>
        </w:rPr>
        <w:t xml:space="preserve">edarbių </w:t>
      </w:r>
      <w:r w:rsidR="00EE7978">
        <w:rPr>
          <w:rFonts w:ascii="Times New Roman" w:hAnsi="Times New Roman"/>
          <w:sz w:val="24"/>
          <w:szCs w:val="24"/>
        </w:rPr>
        <w:t xml:space="preserve">profesinio mokymo </w:t>
      </w:r>
      <w:r w:rsidR="00DF4FBD">
        <w:rPr>
          <w:rFonts w:ascii="Times New Roman" w:hAnsi="Times New Roman"/>
          <w:sz w:val="24"/>
          <w:szCs w:val="24"/>
        </w:rPr>
        <w:t xml:space="preserve">išlaidų </w:t>
      </w:r>
      <w:r w:rsidR="00EE7978">
        <w:rPr>
          <w:rFonts w:ascii="Times New Roman" w:hAnsi="Times New Roman"/>
          <w:sz w:val="24"/>
          <w:szCs w:val="24"/>
        </w:rPr>
        <w:t>fiksuotuosius įkainius</w:t>
      </w:r>
      <w:r w:rsidRPr="00937BD1">
        <w:rPr>
          <w:rFonts w:ascii="Times New Roman" w:hAnsi="Times New Roman"/>
          <w:sz w:val="24"/>
          <w:szCs w:val="24"/>
        </w:rPr>
        <w:t xml:space="preserve">, </w:t>
      </w:r>
      <w:r w:rsidR="000B58CA">
        <w:rPr>
          <w:rFonts w:ascii="Times New Roman" w:hAnsi="Times New Roman"/>
          <w:sz w:val="24"/>
          <w:szCs w:val="24"/>
        </w:rPr>
        <w:t xml:space="preserve">taip pat </w:t>
      </w:r>
      <w:r w:rsidRPr="00937BD1">
        <w:rPr>
          <w:rFonts w:ascii="Times New Roman" w:hAnsi="Times New Roman"/>
          <w:sz w:val="24"/>
          <w:szCs w:val="24"/>
        </w:rPr>
        <w:t>buvo išanalizuoti šie teisės aktai</w:t>
      </w:r>
      <w:r w:rsidR="00EE7978">
        <w:rPr>
          <w:rFonts w:ascii="Times New Roman" w:hAnsi="Times New Roman"/>
          <w:sz w:val="24"/>
          <w:szCs w:val="24"/>
        </w:rPr>
        <w:t>:</w:t>
      </w:r>
    </w:p>
    <w:p w14:paraId="3FEC8572" w14:textId="0E450552" w:rsidR="00483906" w:rsidRDefault="00184493" w:rsidP="0091408B">
      <w:pPr>
        <w:numPr>
          <w:ilvl w:val="0"/>
          <w:numId w:val="11"/>
        </w:numPr>
        <w:tabs>
          <w:tab w:val="left" w:pos="1418"/>
        </w:tabs>
        <w:spacing w:after="0"/>
        <w:ind w:left="0" w:firstLine="1134"/>
        <w:jc w:val="both"/>
        <w:rPr>
          <w:rFonts w:ascii="Times New Roman" w:hAnsi="Times New Roman"/>
          <w:sz w:val="24"/>
          <w:szCs w:val="24"/>
        </w:rPr>
      </w:pPr>
      <w:hyperlink r:id="rId12" w:history="1">
        <w:r w:rsidR="00BE14E4" w:rsidRPr="004E7906">
          <w:rPr>
            <w:rStyle w:val="Hipersaitas"/>
            <w:rFonts w:ascii="Times New Roman" w:hAnsi="Times New Roman"/>
            <w:sz w:val="24"/>
            <w:szCs w:val="24"/>
          </w:rPr>
          <w:t>Lietuvos Respublikos užimtumo rėmimo įstatymas</w:t>
        </w:r>
      </w:hyperlink>
      <w:r w:rsidR="000B0AAA">
        <w:rPr>
          <w:rFonts w:ascii="Times New Roman" w:hAnsi="Times New Roman"/>
          <w:sz w:val="24"/>
          <w:szCs w:val="24"/>
        </w:rPr>
        <w:t xml:space="preserve"> (</w:t>
      </w:r>
      <w:r w:rsidR="000B0AAA" w:rsidRPr="000B0AAA">
        <w:rPr>
          <w:rFonts w:ascii="Times New Roman" w:hAnsi="Times New Roman"/>
          <w:sz w:val="24"/>
          <w:szCs w:val="24"/>
        </w:rPr>
        <w:t xml:space="preserve">2006 m. </w:t>
      </w:r>
      <w:bookmarkStart w:id="1" w:name="data_menuo"/>
      <w:bookmarkEnd w:id="1"/>
      <w:r w:rsidR="000B0AAA" w:rsidRPr="000B0AAA">
        <w:rPr>
          <w:rFonts w:ascii="Times New Roman" w:hAnsi="Times New Roman"/>
          <w:sz w:val="24"/>
          <w:szCs w:val="24"/>
        </w:rPr>
        <w:t xml:space="preserve">birželio </w:t>
      </w:r>
      <w:bookmarkStart w:id="2" w:name="data_diena"/>
      <w:bookmarkEnd w:id="2"/>
      <w:r w:rsidR="000B0AAA" w:rsidRPr="000B0AAA">
        <w:rPr>
          <w:rFonts w:ascii="Times New Roman" w:hAnsi="Times New Roman"/>
          <w:sz w:val="24"/>
          <w:szCs w:val="24"/>
        </w:rPr>
        <w:t xml:space="preserve">15 d. Nr. </w:t>
      </w:r>
      <w:bookmarkStart w:id="3" w:name="dok_nr"/>
      <w:bookmarkEnd w:id="3"/>
      <w:r w:rsidR="000B0AAA" w:rsidRPr="000B0AAA">
        <w:rPr>
          <w:rFonts w:ascii="Times New Roman" w:hAnsi="Times New Roman"/>
          <w:sz w:val="24"/>
          <w:szCs w:val="24"/>
        </w:rPr>
        <w:t>X-694)</w:t>
      </w:r>
      <w:r w:rsidR="00483906">
        <w:rPr>
          <w:rFonts w:ascii="Times New Roman" w:hAnsi="Times New Roman"/>
          <w:sz w:val="24"/>
          <w:szCs w:val="24"/>
        </w:rPr>
        <w:t>.</w:t>
      </w:r>
    </w:p>
    <w:p w14:paraId="08E9CEF1" w14:textId="0080B23E" w:rsidR="00FC6001" w:rsidRDefault="00184493" w:rsidP="0091408B">
      <w:pPr>
        <w:numPr>
          <w:ilvl w:val="0"/>
          <w:numId w:val="11"/>
        </w:numPr>
        <w:tabs>
          <w:tab w:val="left" w:pos="1418"/>
        </w:tabs>
        <w:spacing w:after="0"/>
        <w:ind w:left="0" w:firstLine="1134"/>
        <w:jc w:val="both"/>
        <w:rPr>
          <w:rFonts w:ascii="Times New Roman" w:hAnsi="Times New Roman"/>
          <w:sz w:val="24"/>
          <w:szCs w:val="24"/>
        </w:rPr>
      </w:pPr>
      <w:hyperlink r:id="rId13" w:history="1">
        <w:r w:rsidR="00FC6001" w:rsidRPr="00751F7D">
          <w:rPr>
            <w:rStyle w:val="Hipersaitas"/>
            <w:rFonts w:ascii="Times New Roman" w:hAnsi="Times New Roman"/>
            <w:sz w:val="24"/>
            <w:szCs w:val="24"/>
          </w:rPr>
          <w:t>Lietuvos Respublikos užimtumo įstatymas</w:t>
        </w:r>
      </w:hyperlink>
      <w:r w:rsidR="00FC6001">
        <w:rPr>
          <w:rFonts w:ascii="Times New Roman" w:hAnsi="Times New Roman"/>
          <w:sz w:val="24"/>
          <w:szCs w:val="24"/>
        </w:rPr>
        <w:t xml:space="preserve"> (2016 m. birželio 21 d. Nr.</w:t>
      </w:r>
      <w:r w:rsidR="00FC6001" w:rsidRPr="0085733B">
        <w:rPr>
          <w:rFonts w:ascii="Times New Roman" w:hAnsi="Times New Roman"/>
          <w:sz w:val="24"/>
          <w:szCs w:val="24"/>
        </w:rPr>
        <w:t xml:space="preserve"> XII-2470</w:t>
      </w:r>
      <w:r w:rsidR="00FC6001">
        <w:rPr>
          <w:rFonts w:ascii="Times New Roman" w:hAnsi="Times New Roman"/>
          <w:sz w:val="24"/>
          <w:szCs w:val="24"/>
        </w:rPr>
        <w:t>).</w:t>
      </w:r>
    </w:p>
    <w:p w14:paraId="6FC83250" w14:textId="6B44DFB8" w:rsidR="00BE14E4" w:rsidRPr="00483906" w:rsidRDefault="004C5F62" w:rsidP="0091408B">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w:t>
      </w:r>
      <w:r w:rsidR="00483906">
        <w:rPr>
          <w:rFonts w:ascii="Times New Roman" w:hAnsi="Times New Roman"/>
          <w:sz w:val="24"/>
          <w:szCs w:val="24"/>
        </w:rPr>
        <w:t>espublikos</w:t>
      </w:r>
      <w:r w:rsidR="00BE14E4" w:rsidRPr="00483906">
        <w:rPr>
          <w:rFonts w:ascii="Times New Roman" w:hAnsi="Times New Roman"/>
          <w:sz w:val="24"/>
          <w:szCs w:val="24"/>
        </w:rPr>
        <w:t xml:space="preserve"> socialinės ir darbo apsaugos ministro 2010 m. liepos 20 d. </w:t>
      </w:r>
      <w:r>
        <w:rPr>
          <w:rFonts w:ascii="Times New Roman" w:hAnsi="Times New Roman"/>
          <w:sz w:val="24"/>
          <w:szCs w:val="24"/>
        </w:rPr>
        <w:t xml:space="preserve">įsakymas </w:t>
      </w:r>
      <w:r w:rsidR="00BE14E4" w:rsidRPr="00483906">
        <w:rPr>
          <w:rFonts w:ascii="Times New Roman" w:hAnsi="Times New Roman"/>
          <w:sz w:val="24"/>
          <w:szCs w:val="24"/>
        </w:rPr>
        <w:t>Nr. A1-352</w:t>
      </w:r>
      <w:r>
        <w:rPr>
          <w:rFonts w:ascii="Times New Roman" w:hAnsi="Times New Roman"/>
          <w:sz w:val="24"/>
          <w:szCs w:val="24"/>
        </w:rPr>
        <w:t xml:space="preserve"> „</w:t>
      </w:r>
      <w:hyperlink r:id="rId14" w:history="1">
        <w:r w:rsidRPr="00EE2622">
          <w:rPr>
            <w:rStyle w:val="Hipersaitas"/>
            <w:rFonts w:ascii="Times New Roman" w:hAnsi="Times New Roman"/>
            <w:sz w:val="24"/>
            <w:szCs w:val="24"/>
          </w:rPr>
          <w:t>Dėl 1 kilometro tarifinio įkainio patvirtinimo</w:t>
        </w:r>
      </w:hyperlink>
      <w:r>
        <w:rPr>
          <w:rFonts w:ascii="Times New Roman" w:hAnsi="Times New Roman"/>
          <w:sz w:val="24"/>
          <w:szCs w:val="24"/>
        </w:rPr>
        <w:t>“.</w:t>
      </w:r>
    </w:p>
    <w:p w14:paraId="6E3F2756" w14:textId="58ABCDB9" w:rsidR="00BE14E4" w:rsidRDefault="004C5F62" w:rsidP="0091408B">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w:t>
      </w:r>
      <w:r w:rsidRPr="00483906">
        <w:rPr>
          <w:rFonts w:ascii="Times New Roman" w:hAnsi="Times New Roman"/>
          <w:sz w:val="24"/>
          <w:szCs w:val="24"/>
        </w:rPr>
        <w:t xml:space="preserve"> socialinės ir darbo apsaugos ministro </w:t>
      </w:r>
      <w:r>
        <w:rPr>
          <w:rFonts w:ascii="Times New Roman" w:hAnsi="Times New Roman"/>
          <w:sz w:val="24"/>
          <w:szCs w:val="24"/>
        </w:rPr>
        <w:t>2009</w:t>
      </w:r>
      <w:r w:rsidRPr="00483906">
        <w:rPr>
          <w:rFonts w:ascii="Times New Roman" w:hAnsi="Times New Roman"/>
          <w:sz w:val="24"/>
          <w:szCs w:val="24"/>
        </w:rPr>
        <w:t xml:space="preserve"> m. </w:t>
      </w:r>
      <w:r>
        <w:rPr>
          <w:rFonts w:ascii="Times New Roman" w:hAnsi="Times New Roman"/>
          <w:sz w:val="24"/>
          <w:szCs w:val="24"/>
        </w:rPr>
        <w:t>rugpjūčio 13</w:t>
      </w:r>
      <w:r w:rsidRPr="00483906">
        <w:rPr>
          <w:rFonts w:ascii="Times New Roman" w:hAnsi="Times New Roman"/>
          <w:sz w:val="24"/>
          <w:szCs w:val="24"/>
        </w:rPr>
        <w:t xml:space="preserve"> d. </w:t>
      </w:r>
      <w:r>
        <w:rPr>
          <w:rFonts w:ascii="Times New Roman" w:hAnsi="Times New Roman"/>
          <w:sz w:val="24"/>
          <w:szCs w:val="24"/>
        </w:rPr>
        <w:t>įsakymas Nr. A1-499 „</w:t>
      </w:r>
      <w:hyperlink r:id="rId15" w:history="1">
        <w:r w:rsidR="00BE14E4" w:rsidRPr="00EE2622">
          <w:rPr>
            <w:rStyle w:val="Hipersaitas"/>
            <w:rFonts w:ascii="Times New Roman" w:hAnsi="Times New Roman"/>
            <w:sz w:val="24"/>
            <w:szCs w:val="24"/>
          </w:rPr>
          <w:t>Dėl aktyvios darbo rinkos politikos priemonių įgyvendinimo sąlygų ir tvarkos aprašo patvirtinimo</w:t>
        </w:r>
      </w:hyperlink>
      <w:r>
        <w:rPr>
          <w:rFonts w:ascii="Times New Roman" w:hAnsi="Times New Roman"/>
          <w:sz w:val="24"/>
          <w:szCs w:val="24"/>
        </w:rPr>
        <w:t>“</w:t>
      </w:r>
      <w:r w:rsidR="00CA5EC3">
        <w:rPr>
          <w:rFonts w:ascii="Times New Roman" w:hAnsi="Times New Roman"/>
          <w:sz w:val="24"/>
          <w:szCs w:val="24"/>
        </w:rPr>
        <w:t xml:space="preserve"> (toliau – Aktyvios darbo rinkos politikos priemonių įgyvendinimo ir tvarkos aprašas)</w:t>
      </w:r>
      <w:r>
        <w:rPr>
          <w:rFonts w:ascii="Times New Roman" w:hAnsi="Times New Roman"/>
          <w:sz w:val="24"/>
          <w:szCs w:val="24"/>
        </w:rPr>
        <w:t>.</w:t>
      </w:r>
    </w:p>
    <w:p w14:paraId="3522A5B9" w14:textId="679FF0DD" w:rsidR="00B01034" w:rsidRPr="00F131C8" w:rsidRDefault="00B01034" w:rsidP="008854AD">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 xml:space="preserve">Lietuvos Respublikos Vyriausybės </w:t>
      </w:r>
      <w:r w:rsidRPr="00F131C8">
        <w:rPr>
          <w:rFonts w:ascii="Times New Roman" w:hAnsi="Times New Roman"/>
          <w:sz w:val="24"/>
          <w:szCs w:val="24"/>
        </w:rPr>
        <w:t xml:space="preserve">2016 m. birželio </w:t>
      </w:r>
      <w:r w:rsidR="001A7396" w:rsidRPr="00F131C8">
        <w:rPr>
          <w:rFonts w:ascii="Times New Roman" w:hAnsi="Times New Roman"/>
          <w:sz w:val="24"/>
          <w:szCs w:val="24"/>
        </w:rPr>
        <w:t>22</w:t>
      </w:r>
      <w:r w:rsidRPr="00F131C8">
        <w:rPr>
          <w:rFonts w:ascii="Times New Roman" w:hAnsi="Times New Roman"/>
          <w:sz w:val="24"/>
          <w:szCs w:val="24"/>
        </w:rPr>
        <w:t xml:space="preserve"> d. nutarimas Nr. </w:t>
      </w:r>
      <w:r w:rsidR="001A7396">
        <w:rPr>
          <w:rFonts w:ascii="Times New Roman" w:hAnsi="Times New Roman"/>
          <w:sz w:val="24"/>
          <w:szCs w:val="24"/>
        </w:rPr>
        <w:t>644</w:t>
      </w:r>
      <w:r w:rsidR="001A7396" w:rsidRPr="00F131C8">
        <w:rPr>
          <w:rFonts w:ascii="Times New Roman" w:hAnsi="Times New Roman"/>
          <w:sz w:val="24"/>
          <w:szCs w:val="24"/>
        </w:rPr>
        <w:t xml:space="preserve"> </w:t>
      </w:r>
      <w:r w:rsidRPr="00F131C8">
        <w:rPr>
          <w:rFonts w:ascii="Times New Roman" w:hAnsi="Times New Roman"/>
          <w:sz w:val="24"/>
          <w:szCs w:val="24"/>
        </w:rPr>
        <w:t>„</w:t>
      </w:r>
      <w:hyperlink r:id="rId16" w:history="1">
        <w:r w:rsidRPr="00EE2622">
          <w:rPr>
            <w:rStyle w:val="Hipersaitas"/>
            <w:rFonts w:ascii="Times New Roman" w:hAnsi="Times New Roman"/>
            <w:sz w:val="24"/>
            <w:szCs w:val="24"/>
          </w:rPr>
          <w:t>Dėl minimaliojo darbo užmokesčio</w:t>
        </w:r>
      </w:hyperlink>
      <w:r w:rsidRPr="00F131C8">
        <w:rPr>
          <w:rFonts w:ascii="Times New Roman" w:hAnsi="Times New Roman"/>
          <w:sz w:val="24"/>
          <w:szCs w:val="24"/>
        </w:rPr>
        <w:t>“.</w:t>
      </w:r>
    </w:p>
    <w:p w14:paraId="07D50D40" w14:textId="7AB325D9" w:rsidR="00483906" w:rsidRDefault="001B3A59" w:rsidP="0091408B">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2015 m. gruodžio 2 d. nutarimas Nr. 1240 „</w:t>
      </w:r>
      <w:hyperlink r:id="rId17" w:history="1">
        <w:r w:rsidRPr="00EE2622">
          <w:rPr>
            <w:rStyle w:val="Hipersaitas"/>
            <w:rFonts w:ascii="Times New Roman" w:hAnsi="Times New Roman"/>
            <w:sz w:val="24"/>
            <w:szCs w:val="24"/>
          </w:rPr>
          <w:t>Dėl minimaliojo darbo užmokesčio</w:t>
        </w:r>
      </w:hyperlink>
      <w:r>
        <w:rPr>
          <w:rFonts w:ascii="Times New Roman" w:hAnsi="Times New Roman"/>
          <w:sz w:val="24"/>
          <w:szCs w:val="24"/>
        </w:rPr>
        <w:t>“.</w:t>
      </w:r>
    </w:p>
    <w:p w14:paraId="1369FF3C" w14:textId="58DA784A" w:rsidR="001B3A59" w:rsidRDefault="001B3A59" w:rsidP="0091408B">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2015 m. birželio 17 d. nutarimas Nr. 615 „</w:t>
      </w:r>
      <w:hyperlink r:id="rId18" w:history="1">
        <w:r w:rsidRPr="00EE2622">
          <w:rPr>
            <w:rStyle w:val="Hipersaitas"/>
            <w:rFonts w:ascii="Times New Roman" w:hAnsi="Times New Roman"/>
            <w:sz w:val="24"/>
            <w:szCs w:val="24"/>
          </w:rPr>
          <w:t>Dėl minimaliojo darbo užmokesčio</w:t>
        </w:r>
      </w:hyperlink>
      <w:r>
        <w:rPr>
          <w:rFonts w:ascii="Times New Roman" w:hAnsi="Times New Roman"/>
          <w:sz w:val="24"/>
          <w:szCs w:val="24"/>
        </w:rPr>
        <w:t>“.</w:t>
      </w:r>
    </w:p>
    <w:p w14:paraId="64715000" w14:textId="007F39F3" w:rsidR="001B3A59" w:rsidRDefault="001B3A59" w:rsidP="008854AD">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2014 m. rugsėjo 24 d. nutarimas Nr. 972 „</w:t>
      </w:r>
      <w:hyperlink r:id="rId19" w:history="1">
        <w:r w:rsidRPr="00EE2622">
          <w:rPr>
            <w:rStyle w:val="Hipersaitas"/>
            <w:rFonts w:ascii="Times New Roman" w:hAnsi="Times New Roman"/>
            <w:sz w:val="24"/>
            <w:szCs w:val="24"/>
          </w:rPr>
          <w:t>Dėl minimaliojo darbo užmokesčio</w:t>
        </w:r>
      </w:hyperlink>
      <w:r>
        <w:rPr>
          <w:rFonts w:ascii="Times New Roman" w:hAnsi="Times New Roman"/>
          <w:sz w:val="24"/>
          <w:szCs w:val="24"/>
        </w:rPr>
        <w:t>“.</w:t>
      </w:r>
    </w:p>
    <w:p w14:paraId="6A16FA79" w14:textId="666F63EA" w:rsidR="001B3A59" w:rsidRDefault="001B3A59" w:rsidP="008854AD">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2012 m. gruodžio 19 d. nutarimas Nr. 1543 „</w:t>
      </w:r>
      <w:hyperlink r:id="rId20" w:history="1">
        <w:r w:rsidRPr="00EE2622">
          <w:rPr>
            <w:rStyle w:val="Hipersaitas"/>
            <w:rFonts w:ascii="Times New Roman" w:hAnsi="Times New Roman"/>
            <w:sz w:val="24"/>
            <w:szCs w:val="24"/>
          </w:rPr>
          <w:t>Dėl minimaliojo darbo užmokesčio didinimo</w:t>
        </w:r>
      </w:hyperlink>
      <w:r>
        <w:rPr>
          <w:rFonts w:ascii="Times New Roman" w:hAnsi="Times New Roman"/>
          <w:sz w:val="24"/>
          <w:szCs w:val="24"/>
        </w:rPr>
        <w:t>“.</w:t>
      </w:r>
    </w:p>
    <w:p w14:paraId="0E93D212" w14:textId="3D31C6DA" w:rsidR="001B3A59" w:rsidRDefault="001B3A59" w:rsidP="00D21032">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2012 m. birželio 20 d. nutarimas Nr. 718 „</w:t>
      </w:r>
      <w:hyperlink r:id="rId21" w:history="1">
        <w:r w:rsidRPr="00EE2622">
          <w:rPr>
            <w:rStyle w:val="Hipersaitas"/>
            <w:rFonts w:ascii="Times New Roman" w:hAnsi="Times New Roman"/>
            <w:sz w:val="24"/>
            <w:szCs w:val="24"/>
          </w:rPr>
          <w:t>Dėl minimaliojo darbo užmokesčio didinimo</w:t>
        </w:r>
      </w:hyperlink>
      <w:r>
        <w:rPr>
          <w:rFonts w:ascii="Times New Roman" w:hAnsi="Times New Roman"/>
          <w:sz w:val="24"/>
          <w:szCs w:val="24"/>
        </w:rPr>
        <w:t>“.</w:t>
      </w:r>
    </w:p>
    <w:p w14:paraId="57EEB569" w14:textId="79B91321" w:rsidR="00DE2A22" w:rsidRDefault="00B02C96" w:rsidP="00D21032">
      <w:pPr>
        <w:numPr>
          <w:ilvl w:val="0"/>
          <w:numId w:val="11"/>
        </w:numPr>
        <w:tabs>
          <w:tab w:val="left" w:pos="1560"/>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2007 m. gruodžio 17 d. nutarimas Nr. 1368 „</w:t>
      </w:r>
      <w:hyperlink r:id="rId22" w:history="1">
        <w:r w:rsidRPr="00EE2622">
          <w:rPr>
            <w:rStyle w:val="Hipersaitas"/>
            <w:rFonts w:ascii="Times New Roman" w:hAnsi="Times New Roman"/>
            <w:sz w:val="24"/>
            <w:szCs w:val="24"/>
          </w:rPr>
          <w:t>Dėl minimaliojo darbo užmokesčio didinimo</w:t>
        </w:r>
      </w:hyperlink>
      <w:r>
        <w:rPr>
          <w:rFonts w:ascii="Times New Roman" w:hAnsi="Times New Roman"/>
          <w:sz w:val="24"/>
          <w:szCs w:val="24"/>
        </w:rPr>
        <w:t>“.</w:t>
      </w:r>
    </w:p>
    <w:p w14:paraId="7BB251CF" w14:textId="6F68282F" w:rsidR="00973593" w:rsidRPr="00DE2A22" w:rsidRDefault="00973593" w:rsidP="00D21032">
      <w:pPr>
        <w:numPr>
          <w:ilvl w:val="0"/>
          <w:numId w:val="11"/>
        </w:numPr>
        <w:tabs>
          <w:tab w:val="left" w:pos="1560"/>
        </w:tabs>
        <w:spacing w:after="0"/>
        <w:ind w:left="0" w:firstLine="1134"/>
        <w:jc w:val="both"/>
        <w:rPr>
          <w:rFonts w:ascii="Times New Roman" w:hAnsi="Times New Roman"/>
          <w:sz w:val="24"/>
          <w:szCs w:val="24"/>
        </w:rPr>
      </w:pPr>
      <w:r w:rsidRPr="00DE2A22">
        <w:rPr>
          <w:rFonts w:ascii="Times New Roman" w:hAnsi="Times New Roman"/>
          <w:sz w:val="24"/>
          <w:szCs w:val="24"/>
        </w:rPr>
        <w:t>Lietuvos Respublikos Vyriausybės 2014 m. rugsėjo 10 d. nutarimas Nr. 924 „</w:t>
      </w:r>
      <w:hyperlink r:id="rId23" w:history="1">
        <w:r w:rsidRPr="00EE2622">
          <w:rPr>
            <w:rStyle w:val="Hipersaitas"/>
            <w:rFonts w:ascii="Times New Roman" w:hAnsi="Times New Roman"/>
            <w:sz w:val="24"/>
            <w:szCs w:val="24"/>
          </w:rPr>
          <w:t>Dėl bazinės socialinės išmokos dydžio patvirtinimo</w:t>
        </w:r>
      </w:hyperlink>
      <w:r w:rsidRPr="00DE2A22">
        <w:rPr>
          <w:rFonts w:ascii="Times New Roman" w:hAnsi="Times New Roman"/>
          <w:sz w:val="24"/>
          <w:szCs w:val="24"/>
        </w:rPr>
        <w:t>“.</w:t>
      </w:r>
    </w:p>
    <w:p w14:paraId="02F97C25" w14:textId="53A9C04E" w:rsidR="00973593" w:rsidRDefault="00973593" w:rsidP="00D21032">
      <w:pPr>
        <w:numPr>
          <w:ilvl w:val="0"/>
          <w:numId w:val="11"/>
        </w:numPr>
        <w:tabs>
          <w:tab w:val="left" w:pos="1560"/>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2008 m. gruodžio 30 d. nutarimas Nr. 1366 „</w:t>
      </w:r>
      <w:hyperlink r:id="rId24" w:history="1">
        <w:r w:rsidRPr="00EE2622">
          <w:rPr>
            <w:rStyle w:val="Hipersaitas"/>
            <w:rFonts w:ascii="Times New Roman" w:hAnsi="Times New Roman"/>
            <w:sz w:val="24"/>
            <w:szCs w:val="24"/>
          </w:rPr>
          <w:t>Dėl bazinės socialinės išmokos dydžio patvirtinimo</w:t>
        </w:r>
      </w:hyperlink>
      <w:r>
        <w:rPr>
          <w:rFonts w:ascii="Times New Roman" w:hAnsi="Times New Roman"/>
          <w:sz w:val="24"/>
          <w:szCs w:val="24"/>
        </w:rPr>
        <w:t>“.</w:t>
      </w:r>
    </w:p>
    <w:p w14:paraId="753E3EEE" w14:textId="32E520BB" w:rsidR="009F3F46" w:rsidRDefault="00184493" w:rsidP="00266949">
      <w:pPr>
        <w:numPr>
          <w:ilvl w:val="0"/>
          <w:numId w:val="11"/>
        </w:numPr>
        <w:tabs>
          <w:tab w:val="left" w:pos="1560"/>
        </w:tabs>
        <w:spacing w:after="0"/>
        <w:ind w:left="0" w:firstLine="1134"/>
        <w:jc w:val="both"/>
        <w:rPr>
          <w:rFonts w:ascii="Times New Roman" w:hAnsi="Times New Roman"/>
          <w:sz w:val="24"/>
          <w:szCs w:val="24"/>
        </w:rPr>
      </w:pPr>
      <w:hyperlink r:id="rId25" w:history="1">
        <w:r w:rsidR="009F3F46" w:rsidRPr="00EE2622">
          <w:rPr>
            <w:rStyle w:val="Hipersaitas"/>
            <w:rFonts w:ascii="Times New Roman" w:hAnsi="Times New Roman"/>
            <w:sz w:val="24"/>
            <w:szCs w:val="24"/>
          </w:rPr>
          <w:t>Lietuvos Respublikos nedarbo socialinio draudimo įstatymas</w:t>
        </w:r>
      </w:hyperlink>
      <w:r w:rsidR="009F3F46">
        <w:rPr>
          <w:rFonts w:ascii="Times New Roman" w:hAnsi="Times New Roman"/>
          <w:sz w:val="24"/>
          <w:szCs w:val="24"/>
        </w:rPr>
        <w:t xml:space="preserve"> (2003 m. gruodžio 16 d. Nr. IX-1904).</w:t>
      </w:r>
    </w:p>
    <w:p w14:paraId="1B257489" w14:textId="50627C5E" w:rsidR="00DF5B67" w:rsidRDefault="002A2716" w:rsidP="00266949">
      <w:pPr>
        <w:numPr>
          <w:ilvl w:val="0"/>
          <w:numId w:val="11"/>
        </w:numPr>
        <w:tabs>
          <w:tab w:val="left" w:pos="1560"/>
        </w:tabs>
        <w:spacing w:after="0"/>
        <w:ind w:left="0" w:firstLine="1134"/>
        <w:jc w:val="both"/>
        <w:rPr>
          <w:rFonts w:ascii="Times New Roman" w:hAnsi="Times New Roman"/>
          <w:sz w:val="24"/>
          <w:szCs w:val="24"/>
        </w:rPr>
      </w:pPr>
      <w:r>
        <w:rPr>
          <w:rFonts w:ascii="Times New Roman" w:hAnsi="Times New Roman"/>
          <w:sz w:val="24"/>
          <w:szCs w:val="24"/>
        </w:rPr>
        <w:t>Lietuvos Respublikos finansų ministro 2014 m. spalio 8 d. įsakymas Nr. 1K-316 „</w:t>
      </w:r>
      <w:hyperlink r:id="rId26" w:history="1">
        <w:r w:rsidRPr="002A2716">
          <w:rPr>
            <w:rStyle w:val="Hipersaitas"/>
            <w:rFonts w:ascii="Times New Roman" w:hAnsi="Times New Roman"/>
            <w:sz w:val="24"/>
            <w:szCs w:val="24"/>
          </w:rPr>
          <w:t xml:space="preserve">Dėl projektų </w:t>
        </w:r>
        <w:r w:rsidRPr="00924088">
          <w:rPr>
            <w:rStyle w:val="Hipersaitas"/>
            <w:rFonts w:ascii="Times New Roman" w:hAnsi="Times New Roman"/>
            <w:sz w:val="24"/>
            <w:szCs w:val="24"/>
          </w:rPr>
          <w:t>admini</w:t>
        </w:r>
        <w:r w:rsidRPr="002A2716">
          <w:rPr>
            <w:rStyle w:val="Hipersaitas"/>
            <w:rFonts w:ascii="Times New Roman" w:hAnsi="Times New Roman"/>
            <w:sz w:val="24"/>
            <w:szCs w:val="24"/>
          </w:rPr>
          <w:t>stravimo ir finansavimo taisyklių patvirtinimo</w:t>
        </w:r>
      </w:hyperlink>
      <w:r>
        <w:rPr>
          <w:rFonts w:ascii="Times New Roman" w:hAnsi="Times New Roman"/>
          <w:sz w:val="24"/>
          <w:szCs w:val="24"/>
        </w:rPr>
        <w:t>“.</w:t>
      </w:r>
    </w:p>
    <w:p w14:paraId="381C5A5A" w14:textId="77777777" w:rsidR="00E02DF4" w:rsidRDefault="00E02DF4" w:rsidP="00EE1D3E">
      <w:pPr>
        <w:spacing w:after="0"/>
        <w:ind w:left="993" w:firstLine="1134"/>
        <w:jc w:val="both"/>
        <w:rPr>
          <w:rFonts w:ascii="Times New Roman" w:hAnsi="Times New Roman"/>
          <w:sz w:val="24"/>
          <w:szCs w:val="24"/>
        </w:rPr>
      </w:pPr>
    </w:p>
    <w:p w14:paraId="32C31068" w14:textId="4DC80C75" w:rsidR="00483906" w:rsidRPr="00937BD1" w:rsidRDefault="00483906" w:rsidP="00EE1D3E">
      <w:pPr>
        <w:spacing w:after="0"/>
        <w:ind w:left="360" w:firstLine="1134"/>
        <w:jc w:val="center"/>
        <w:rPr>
          <w:rFonts w:ascii="Times New Roman" w:hAnsi="Times New Roman"/>
          <w:b/>
          <w:sz w:val="24"/>
          <w:szCs w:val="24"/>
        </w:rPr>
      </w:pPr>
      <w:r w:rsidRPr="00937BD1">
        <w:rPr>
          <w:rFonts w:ascii="Times New Roman" w:hAnsi="Times New Roman"/>
          <w:b/>
          <w:sz w:val="24"/>
          <w:szCs w:val="24"/>
        </w:rPr>
        <w:lastRenderedPageBreak/>
        <w:t>II.</w:t>
      </w:r>
      <w:r>
        <w:rPr>
          <w:rFonts w:ascii="Times New Roman" w:hAnsi="Times New Roman"/>
          <w:b/>
          <w:sz w:val="24"/>
          <w:szCs w:val="24"/>
        </w:rPr>
        <w:t>2</w:t>
      </w:r>
      <w:r w:rsidR="005C780B">
        <w:rPr>
          <w:rFonts w:ascii="Times New Roman" w:hAnsi="Times New Roman"/>
          <w:b/>
          <w:sz w:val="24"/>
          <w:szCs w:val="24"/>
        </w:rPr>
        <w:t>.</w:t>
      </w:r>
      <w:r w:rsidRPr="00937BD1">
        <w:rPr>
          <w:rFonts w:ascii="Times New Roman" w:hAnsi="Times New Roman"/>
          <w:b/>
          <w:sz w:val="24"/>
          <w:szCs w:val="24"/>
        </w:rPr>
        <w:t xml:space="preserve"> Tyrimo </w:t>
      </w:r>
      <w:r>
        <w:rPr>
          <w:rFonts w:ascii="Times New Roman" w:hAnsi="Times New Roman"/>
          <w:b/>
          <w:sz w:val="24"/>
          <w:szCs w:val="24"/>
        </w:rPr>
        <w:t>metodika</w:t>
      </w:r>
    </w:p>
    <w:p w14:paraId="00592ADF" w14:textId="77777777" w:rsidR="00483906" w:rsidRDefault="00483906" w:rsidP="00EE1D3E">
      <w:pPr>
        <w:spacing w:after="0"/>
        <w:ind w:firstLine="1134"/>
        <w:jc w:val="both"/>
        <w:rPr>
          <w:rFonts w:ascii="Times New Roman" w:hAnsi="Times New Roman"/>
          <w:sz w:val="24"/>
          <w:szCs w:val="24"/>
        </w:rPr>
      </w:pPr>
    </w:p>
    <w:p w14:paraId="77CE4C41" w14:textId="3446B770" w:rsidR="00772207" w:rsidRPr="006D77E2" w:rsidRDefault="00772207" w:rsidP="00EE1D3E">
      <w:pPr>
        <w:spacing w:after="0"/>
        <w:ind w:firstLine="1134"/>
        <w:jc w:val="both"/>
        <w:rPr>
          <w:rFonts w:ascii="Times New Roman" w:hAnsi="Times New Roman"/>
          <w:sz w:val="24"/>
          <w:szCs w:val="24"/>
        </w:rPr>
      </w:pPr>
      <w:r w:rsidRPr="00CA5EC3">
        <w:rPr>
          <w:rFonts w:ascii="Times New Roman" w:hAnsi="Times New Roman"/>
          <w:sz w:val="24"/>
          <w:szCs w:val="24"/>
        </w:rPr>
        <w:t xml:space="preserve">Atsižvelgiant į tai, kad </w:t>
      </w:r>
      <w:r>
        <w:rPr>
          <w:rFonts w:ascii="Times New Roman" w:hAnsi="Times New Roman"/>
          <w:sz w:val="24"/>
          <w:szCs w:val="24"/>
        </w:rPr>
        <w:t xml:space="preserve">bendros bedarbio profesinio mokymo išlaidos susideda iš penkių skirtingų </w:t>
      </w:r>
      <w:r w:rsidR="005974FE">
        <w:rPr>
          <w:rFonts w:ascii="Times New Roman" w:hAnsi="Times New Roman"/>
          <w:sz w:val="24"/>
          <w:szCs w:val="24"/>
        </w:rPr>
        <w:t>komponentų</w:t>
      </w:r>
      <w:r>
        <w:rPr>
          <w:rFonts w:ascii="Times New Roman" w:hAnsi="Times New Roman"/>
          <w:sz w:val="24"/>
          <w:szCs w:val="24"/>
        </w:rPr>
        <w:t xml:space="preserve"> bei priklauso nuo teisės aktuose nustatytų dydžių, </w:t>
      </w:r>
      <w:r w:rsidR="00FF54D5">
        <w:rPr>
          <w:rFonts w:ascii="Times New Roman" w:hAnsi="Times New Roman"/>
          <w:sz w:val="24"/>
          <w:szCs w:val="24"/>
        </w:rPr>
        <w:t>nustatant Bedarbių profesinio mokymo išlaidų fiksuotąjį įkainį k</w:t>
      </w:r>
      <w:r>
        <w:rPr>
          <w:rFonts w:ascii="Times New Roman" w:hAnsi="Times New Roman"/>
          <w:sz w:val="24"/>
          <w:szCs w:val="24"/>
        </w:rPr>
        <w:t>iekviena fiksuotojo įkainio sudedamoji dalis buvo analizuojama atskirai ir tik tuomet nustatyt</w:t>
      </w:r>
      <w:r w:rsidR="001F7F98">
        <w:rPr>
          <w:rFonts w:ascii="Times New Roman" w:hAnsi="Times New Roman"/>
          <w:sz w:val="24"/>
          <w:szCs w:val="24"/>
        </w:rPr>
        <w:t>i</w:t>
      </w:r>
      <w:r>
        <w:rPr>
          <w:rFonts w:ascii="Times New Roman" w:hAnsi="Times New Roman"/>
          <w:sz w:val="24"/>
          <w:szCs w:val="24"/>
        </w:rPr>
        <w:t xml:space="preserve"> fiksuot</w:t>
      </w:r>
      <w:r w:rsidR="001F7F98">
        <w:rPr>
          <w:rFonts w:ascii="Times New Roman" w:hAnsi="Times New Roman"/>
          <w:sz w:val="24"/>
          <w:szCs w:val="24"/>
        </w:rPr>
        <w:t>ieji</w:t>
      </w:r>
      <w:r>
        <w:rPr>
          <w:rFonts w:ascii="Times New Roman" w:hAnsi="Times New Roman"/>
          <w:sz w:val="24"/>
          <w:szCs w:val="24"/>
        </w:rPr>
        <w:t xml:space="preserve"> įkaini</w:t>
      </w:r>
      <w:r w:rsidR="001F7F98">
        <w:rPr>
          <w:rFonts w:ascii="Times New Roman" w:hAnsi="Times New Roman"/>
          <w:sz w:val="24"/>
          <w:szCs w:val="24"/>
        </w:rPr>
        <w:t>ai</w:t>
      </w:r>
      <w:r>
        <w:rPr>
          <w:rFonts w:ascii="Times New Roman" w:hAnsi="Times New Roman"/>
          <w:sz w:val="24"/>
          <w:szCs w:val="24"/>
        </w:rPr>
        <w:t>.</w:t>
      </w:r>
      <w:r w:rsidR="00B41FB4">
        <w:rPr>
          <w:rFonts w:ascii="Times New Roman" w:hAnsi="Times New Roman"/>
          <w:sz w:val="24"/>
          <w:szCs w:val="24"/>
        </w:rPr>
        <w:t xml:space="preserve"> Taip pat atskirai buvo išanalizuotas Lietuvos Respublikos finansų ministro 2014 m. spalio 8 d. įsakymo Nr. 1K-316 „</w:t>
      </w:r>
      <w:r w:rsidR="00B41FB4" w:rsidRPr="00924088">
        <w:rPr>
          <w:rFonts w:ascii="Times New Roman" w:hAnsi="Times New Roman"/>
          <w:sz w:val="24"/>
          <w:szCs w:val="24"/>
        </w:rPr>
        <w:t>Dėl projektų administravimo ir finansavimo taisyklių patvirtinimo</w:t>
      </w:r>
      <w:r w:rsidR="00B41FB4">
        <w:rPr>
          <w:rFonts w:ascii="Times New Roman" w:hAnsi="Times New Roman"/>
          <w:sz w:val="24"/>
          <w:szCs w:val="24"/>
        </w:rPr>
        <w:t xml:space="preserve">“ 10 priedas „Fiksuotosios normos taikymo netiesioginėms projekto išlaidoms apmokėti tvarkos aprašas“ (toliau </w:t>
      </w:r>
      <w:r w:rsidR="00BE1F63">
        <w:rPr>
          <w:rFonts w:ascii="Times New Roman" w:hAnsi="Times New Roman"/>
          <w:sz w:val="24"/>
          <w:szCs w:val="24"/>
        </w:rPr>
        <w:t>–</w:t>
      </w:r>
      <w:r w:rsidR="00B41FB4">
        <w:rPr>
          <w:rFonts w:ascii="Times New Roman" w:hAnsi="Times New Roman"/>
          <w:sz w:val="24"/>
          <w:szCs w:val="24"/>
        </w:rPr>
        <w:t xml:space="preserve"> </w:t>
      </w:r>
      <w:r w:rsidR="00636C5F">
        <w:rPr>
          <w:rFonts w:ascii="Times New Roman" w:hAnsi="Times New Roman"/>
          <w:sz w:val="24"/>
          <w:szCs w:val="24"/>
        </w:rPr>
        <w:t>Fiksuotosios normos taikymo netiesioginėms projekto išlaidoms apmokėti tvarkos aprašas</w:t>
      </w:r>
      <w:r w:rsidR="002E48EE">
        <w:rPr>
          <w:rFonts w:ascii="Times New Roman" w:hAnsi="Times New Roman"/>
          <w:sz w:val="24"/>
          <w:szCs w:val="24"/>
        </w:rPr>
        <w:t>)</w:t>
      </w:r>
      <w:r w:rsidR="00D557F3">
        <w:rPr>
          <w:rFonts w:ascii="Times New Roman" w:hAnsi="Times New Roman"/>
          <w:sz w:val="24"/>
          <w:szCs w:val="24"/>
        </w:rPr>
        <w:t>, kurio pagrindu prie fiksuotojo įkainio tiesioginių išlaidų pridėta netiesioginių projekto išlaidų dalis</w:t>
      </w:r>
      <w:r w:rsidR="002E48EE">
        <w:rPr>
          <w:rFonts w:ascii="Times New Roman" w:hAnsi="Times New Roman"/>
          <w:sz w:val="24"/>
          <w:szCs w:val="24"/>
        </w:rPr>
        <w:t>.</w:t>
      </w:r>
    </w:p>
    <w:p w14:paraId="40505000" w14:textId="77777777" w:rsidR="00772207" w:rsidRDefault="00772207" w:rsidP="00EE1D3E">
      <w:pPr>
        <w:spacing w:after="0"/>
        <w:ind w:firstLine="1134"/>
        <w:jc w:val="both"/>
        <w:rPr>
          <w:rFonts w:ascii="Times New Roman" w:hAnsi="Times New Roman"/>
          <w:sz w:val="24"/>
          <w:szCs w:val="24"/>
        </w:rPr>
      </w:pPr>
    </w:p>
    <w:p w14:paraId="6419F7EC" w14:textId="18571212" w:rsidR="00772207" w:rsidRPr="00FF54D5" w:rsidRDefault="00FF54D5" w:rsidP="00FF54D5">
      <w:pPr>
        <w:spacing w:after="0"/>
        <w:ind w:firstLine="1134"/>
        <w:jc w:val="center"/>
        <w:rPr>
          <w:rFonts w:ascii="Times New Roman" w:hAnsi="Times New Roman"/>
          <w:b/>
          <w:sz w:val="24"/>
          <w:szCs w:val="24"/>
        </w:rPr>
      </w:pPr>
      <w:r w:rsidRPr="00FF54D5">
        <w:rPr>
          <w:rFonts w:ascii="Times New Roman" w:hAnsi="Times New Roman"/>
          <w:b/>
          <w:sz w:val="24"/>
          <w:szCs w:val="24"/>
        </w:rPr>
        <w:t>II.2.1</w:t>
      </w:r>
      <w:r w:rsidR="005C780B">
        <w:rPr>
          <w:rFonts w:ascii="Times New Roman" w:hAnsi="Times New Roman"/>
          <w:b/>
          <w:sz w:val="24"/>
          <w:szCs w:val="24"/>
        </w:rPr>
        <w:t>.</w:t>
      </w:r>
      <w:r w:rsidRPr="00FF54D5">
        <w:rPr>
          <w:rFonts w:ascii="Times New Roman" w:hAnsi="Times New Roman"/>
          <w:b/>
          <w:sz w:val="24"/>
          <w:szCs w:val="24"/>
        </w:rPr>
        <w:t xml:space="preserve"> </w:t>
      </w:r>
      <w:r w:rsidR="00772207" w:rsidRPr="00FF54D5">
        <w:rPr>
          <w:rFonts w:ascii="Times New Roman" w:hAnsi="Times New Roman"/>
          <w:b/>
          <w:sz w:val="24"/>
          <w:szCs w:val="24"/>
        </w:rPr>
        <w:t>Profesinio mokymo paslaugų išlaidos</w:t>
      </w:r>
    </w:p>
    <w:p w14:paraId="53491677" w14:textId="77777777" w:rsidR="002C6750" w:rsidRDefault="002C6750" w:rsidP="00EE1D3E">
      <w:pPr>
        <w:spacing w:after="0"/>
        <w:ind w:firstLine="1134"/>
        <w:jc w:val="both"/>
        <w:rPr>
          <w:rFonts w:ascii="Times New Roman" w:hAnsi="Times New Roman"/>
          <w:sz w:val="24"/>
          <w:szCs w:val="24"/>
        </w:rPr>
      </w:pPr>
    </w:p>
    <w:p w14:paraId="35EFA521" w14:textId="5FED5E6A" w:rsidR="002C6750" w:rsidRDefault="00347A6B" w:rsidP="00EE1D3E">
      <w:pPr>
        <w:spacing w:after="0"/>
        <w:ind w:firstLine="1134"/>
        <w:jc w:val="both"/>
        <w:rPr>
          <w:rFonts w:ascii="Times New Roman" w:hAnsi="Times New Roman"/>
          <w:sz w:val="24"/>
          <w:szCs w:val="24"/>
        </w:rPr>
      </w:pPr>
      <w:r>
        <w:rPr>
          <w:rFonts w:ascii="Times New Roman" w:hAnsi="Times New Roman"/>
          <w:sz w:val="24"/>
          <w:szCs w:val="24"/>
        </w:rPr>
        <w:t>U</w:t>
      </w:r>
      <w:r w:rsidR="002C6750" w:rsidRPr="00B557D1">
        <w:rPr>
          <w:rFonts w:ascii="Times New Roman" w:hAnsi="Times New Roman"/>
          <w:sz w:val="24"/>
          <w:szCs w:val="24"/>
        </w:rPr>
        <w:t xml:space="preserve">žimtumo įstatymo </w:t>
      </w:r>
      <w:r w:rsidR="00E32A9F">
        <w:rPr>
          <w:rFonts w:ascii="Times New Roman" w:hAnsi="Times New Roman"/>
          <w:sz w:val="24"/>
          <w:szCs w:val="24"/>
        </w:rPr>
        <w:t>37</w:t>
      </w:r>
      <w:r w:rsidR="00E32A9F" w:rsidRPr="00B557D1">
        <w:rPr>
          <w:rFonts w:ascii="Times New Roman" w:hAnsi="Times New Roman"/>
          <w:sz w:val="24"/>
          <w:szCs w:val="24"/>
        </w:rPr>
        <w:t xml:space="preserve"> </w:t>
      </w:r>
      <w:r w:rsidR="002C6750" w:rsidRPr="00B557D1">
        <w:rPr>
          <w:rFonts w:ascii="Times New Roman" w:hAnsi="Times New Roman"/>
          <w:sz w:val="24"/>
          <w:szCs w:val="24"/>
        </w:rPr>
        <w:t xml:space="preserve">straipsnio </w:t>
      </w:r>
      <w:r w:rsidR="00E32A9F">
        <w:rPr>
          <w:rFonts w:ascii="Times New Roman" w:hAnsi="Times New Roman"/>
          <w:sz w:val="24"/>
          <w:szCs w:val="24"/>
        </w:rPr>
        <w:t>6</w:t>
      </w:r>
      <w:r w:rsidR="00E32A9F" w:rsidRPr="00B557D1">
        <w:rPr>
          <w:rFonts w:ascii="Times New Roman" w:hAnsi="Times New Roman"/>
          <w:sz w:val="24"/>
          <w:szCs w:val="24"/>
        </w:rPr>
        <w:t xml:space="preserve"> </w:t>
      </w:r>
      <w:r w:rsidR="002C6750">
        <w:rPr>
          <w:rFonts w:ascii="Times New Roman" w:hAnsi="Times New Roman"/>
          <w:sz w:val="24"/>
          <w:szCs w:val="24"/>
        </w:rPr>
        <w:t>punkte</w:t>
      </w:r>
      <w:r w:rsidR="002C6750" w:rsidRPr="00B557D1">
        <w:rPr>
          <w:rFonts w:ascii="Times New Roman" w:hAnsi="Times New Roman"/>
          <w:sz w:val="24"/>
          <w:szCs w:val="24"/>
        </w:rPr>
        <w:t xml:space="preserve"> </w:t>
      </w:r>
      <w:r w:rsidR="00F504B8">
        <w:rPr>
          <w:rFonts w:ascii="Times New Roman" w:hAnsi="Times New Roman"/>
          <w:sz w:val="24"/>
          <w:szCs w:val="24"/>
        </w:rPr>
        <w:t xml:space="preserve">nustatytos maksimalios kompensuojamos profesinio mokymo paslaugų išlaidos, kurios priklauso nuo </w:t>
      </w:r>
      <w:r w:rsidR="003F0F36">
        <w:rPr>
          <w:rFonts w:ascii="Times New Roman" w:hAnsi="Times New Roman"/>
          <w:sz w:val="24"/>
          <w:szCs w:val="24"/>
        </w:rPr>
        <w:t>Lietuvos R</w:t>
      </w:r>
      <w:r w:rsidR="00F504B8">
        <w:rPr>
          <w:rFonts w:ascii="Times New Roman" w:hAnsi="Times New Roman"/>
          <w:sz w:val="24"/>
          <w:szCs w:val="24"/>
        </w:rPr>
        <w:t xml:space="preserve">espublikos </w:t>
      </w:r>
      <w:r w:rsidR="00F504B8" w:rsidRPr="00B557D1">
        <w:rPr>
          <w:rFonts w:ascii="Times New Roman" w:hAnsi="Times New Roman"/>
          <w:sz w:val="24"/>
          <w:szCs w:val="24"/>
        </w:rPr>
        <w:t>Vyriausybės patvirtintos minimaliosios mėnesinės algos</w:t>
      </w:r>
      <w:r w:rsidR="00F504B8">
        <w:rPr>
          <w:rFonts w:ascii="Times New Roman" w:hAnsi="Times New Roman"/>
          <w:sz w:val="24"/>
          <w:szCs w:val="24"/>
        </w:rPr>
        <w:t xml:space="preserve"> (toliau – MMA) bei šiame įstatyme nustatytų koeficientų:</w:t>
      </w:r>
      <w:r w:rsidR="002C6750" w:rsidRPr="00B557D1">
        <w:rPr>
          <w:rFonts w:ascii="Times New Roman" w:hAnsi="Times New Roman"/>
          <w:sz w:val="24"/>
          <w:szCs w:val="24"/>
        </w:rPr>
        <w:t xml:space="preserve"> atlyginamos profesinio mokymo paslaugų išlaidos negali viršyti 6 </w:t>
      </w:r>
      <w:r w:rsidR="00F504B8">
        <w:rPr>
          <w:rFonts w:ascii="Times New Roman" w:hAnsi="Times New Roman"/>
          <w:sz w:val="24"/>
          <w:szCs w:val="24"/>
        </w:rPr>
        <w:t>MMA</w:t>
      </w:r>
      <w:r w:rsidR="002C6750" w:rsidRPr="00B557D1">
        <w:rPr>
          <w:rFonts w:ascii="Times New Roman" w:hAnsi="Times New Roman"/>
          <w:sz w:val="24"/>
          <w:szCs w:val="24"/>
        </w:rPr>
        <w:t xml:space="preserve"> dydžių kvalifikacijai įgyti (</w:t>
      </w:r>
      <w:r w:rsidR="00EF5FCC">
        <w:rPr>
          <w:rFonts w:ascii="Times New Roman" w:hAnsi="Times New Roman"/>
          <w:sz w:val="24"/>
          <w:szCs w:val="24"/>
        </w:rPr>
        <w:t xml:space="preserve">toliau – </w:t>
      </w:r>
      <w:r w:rsidR="00BE3B4E">
        <w:rPr>
          <w:rFonts w:ascii="Times New Roman" w:hAnsi="Times New Roman"/>
          <w:sz w:val="24"/>
          <w:szCs w:val="24"/>
        </w:rPr>
        <w:t>formal</w:t>
      </w:r>
      <w:r w:rsidR="005C780B">
        <w:rPr>
          <w:rFonts w:ascii="Times New Roman" w:hAnsi="Times New Roman"/>
          <w:sz w:val="24"/>
          <w:szCs w:val="24"/>
        </w:rPr>
        <w:t>a</w:t>
      </w:r>
      <w:r w:rsidR="00BE3B4E">
        <w:rPr>
          <w:rFonts w:ascii="Times New Roman" w:hAnsi="Times New Roman"/>
          <w:sz w:val="24"/>
          <w:szCs w:val="24"/>
        </w:rPr>
        <w:t>us</w:t>
      </w:r>
      <w:r w:rsidR="00EF5FCC">
        <w:rPr>
          <w:rFonts w:ascii="Times New Roman" w:hAnsi="Times New Roman"/>
          <w:sz w:val="24"/>
          <w:szCs w:val="24"/>
        </w:rPr>
        <w:t xml:space="preserve"> mokym</w:t>
      </w:r>
      <w:r w:rsidR="005C780B">
        <w:rPr>
          <w:rFonts w:ascii="Times New Roman" w:hAnsi="Times New Roman"/>
          <w:sz w:val="24"/>
          <w:szCs w:val="24"/>
        </w:rPr>
        <w:t>o išlaidos</w:t>
      </w:r>
      <w:r w:rsidR="002C6750" w:rsidRPr="00B557D1">
        <w:rPr>
          <w:rFonts w:ascii="Times New Roman" w:hAnsi="Times New Roman"/>
          <w:sz w:val="24"/>
          <w:szCs w:val="24"/>
        </w:rPr>
        <w:t xml:space="preserve">) ir 3 </w:t>
      </w:r>
      <w:r w:rsidR="00556F27">
        <w:rPr>
          <w:rFonts w:ascii="Times New Roman" w:hAnsi="Times New Roman"/>
          <w:sz w:val="24"/>
          <w:szCs w:val="24"/>
        </w:rPr>
        <w:t>MMA</w:t>
      </w:r>
      <w:r w:rsidR="002C6750" w:rsidRPr="00B557D1">
        <w:rPr>
          <w:rFonts w:ascii="Times New Roman" w:hAnsi="Times New Roman"/>
          <w:sz w:val="24"/>
          <w:szCs w:val="24"/>
        </w:rPr>
        <w:t xml:space="preserve"> dydžių kvalifikacijai tobulinti ar kompetencijai įgyti (</w:t>
      </w:r>
      <w:r w:rsidR="00EF5FCC">
        <w:rPr>
          <w:rFonts w:ascii="Times New Roman" w:hAnsi="Times New Roman"/>
          <w:sz w:val="24"/>
          <w:szCs w:val="24"/>
        </w:rPr>
        <w:t xml:space="preserve">toliau </w:t>
      </w:r>
      <w:r w:rsidR="009A6CAF">
        <w:rPr>
          <w:rFonts w:ascii="Times New Roman" w:hAnsi="Times New Roman"/>
          <w:sz w:val="24"/>
          <w:szCs w:val="24"/>
        </w:rPr>
        <w:t>–</w:t>
      </w:r>
      <w:r w:rsidR="00EF5FCC">
        <w:rPr>
          <w:rFonts w:ascii="Times New Roman" w:hAnsi="Times New Roman"/>
          <w:sz w:val="24"/>
          <w:szCs w:val="24"/>
        </w:rPr>
        <w:t xml:space="preserve"> </w:t>
      </w:r>
      <w:r w:rsidR="002C6750" w:rsidRPr="00B557D1">
        <w:rPr>
          <w:rFonts w:ascii="Times New Roman" w:hAnsi="Times New Roman"/>
          <w:sz w:val="24"/>
          <w:szCs w:val="24"/>
        </w:rPr>
        <w:t>neformal</w:t>
      </w:r>
      <w:r w:rsidR="005C780B">
        <w:rPr>
          <w:rFonts w:ascii="Times New Roman" w:hAnsi="Times New Roman"/>
          <w:sz w:val="24"/>
          <w:szCs w:val="24"/>
        </w:rPr>
        <w:t>a</w:t>
      </w:r>
      <w:r w:rsidR="00BE3B4E">
        <w:rPr>
          <w:rFonts w:ascii="Times New Roman" w:hAnsi="Times New Roman"/>
          <w:sz w:val="24"/>
          <w:szCs w:val="24"/>
        </w:rPr>
        <w:t>us</w:t>
      </w:r>
      <w:r w:rsidR="00EF5FCC">
        <w:rPr>
          <w:rFonts w:ascii="Times New Roman" w:hAnsi="Times New Roman"/>
          <w:sz w:val="24"/>
          <w:szCs w:val="24"/>
        </w:rPr>
        <w:t xml:space="preserve"> mokym</w:t>
      </w:r>
      <w:r w:rsidR="005C780B">
        <w:rPr>
          <w:rFonts w:ascii="Times New Roman" w:hAnsi="Times New Roman"/>
          <w:sz w:val="24"/>
          <w:szCs w:val="24"/>
        </w:rPr>
        <w:t>o išlaidos</w:t>
      </w:r>
      <w:r w:rsidR="002C6750" w:rsidRPr="00B557D1">
        <w:rPr>
          <w:rFonts w:ascii="Times New Roman" w:hAnsi="Times New Roman"/>
          <w:sz w:val="24"/>
          <w:szCs w:val="24"/>
        </w:rPr>
        <w:t>).</w:t>
      </w:r>
      <w:r w:rsidR="00582C52">
        <w:rPr>
          <w:rFonts w:ascii="Times New Roman" w:hAnsi="Times New Roman"/>
          <w:sz w:val="24"/>
          <w:szCs w:val="24"/>
        </w:rPr>
        <w:t xml:space="preserve"> Nagrinėjamu laikotarpiu (2012</w:t>
      </w:r>
      <w:r w:rsidR="00491FD0">
        <w:rPr>
          <w:rFonts w:ascii="Times New Roman" w:hAnsi="Times New Roman"/>
          <w:sz w:val="24"/>
          <w:szCs w:val="24"/>
        </w:rPr>
        <w:t xml:space="preserve"> m. kovo mėn. </w:t>
      </w:r>
      <w:r w:rsidR="00582C52">
        <w:rPr>
          <w:rFonts w:ascii="Times New Roman" w:hAnsi="Times New Roman"/>
          <w:sz w:val="24"/>
          <w:szCs w:val="24"/>
        </w:rPr>
        <w:t>–</w:t>
      </w:r>
      <w:r w:rsidR="00491FD0">
        <w:rPr>
          <w:rFonts w:ascii="Times New Roman" w:hAnsi="Times New Roman"/>
          <w:sz w:val="24"/>
          <w:szCs w:val="24"/>
        </w:rPr>
        <w:t xml:space="preserve"> </w:t>
      </w:r>
      <w:r w:rsidR="00582C52">
        <w:rPr>
          <w:rFonts w:ascii="Times New Roman" w:hAnsi="Times New Roman"/>
          <w:sz w:val="24"/>
          <w:szCs w:val="24"/>
        </w:rPr>
        <w:t>201</w:t>
      </w:r>
      <w:r w:rsidR="00075554">
        <w:rPr>
          <w:rFonts w:ascii="Times New Roman" w:hAnsi="Times New Roman"/>
          <w:sz w:val="24"/>
          <w:szCs w:val="24"/>
        </w:rPr>
        <w:t>6</w:t>
      </w:r>
      <w:r w:rsidR="00582C52">
        <w:rPr>
          <w:rFonts w:ascii="Times New Roman" w:hAnsi="Times New Roman"/>
          <w:sz w:val="24"/>
          <w:szCs w:val="24"/>
        </w:rPr>
        <w:t xml:space="preserve"> m.</w:t>
      </w:r>
      <w:r w:rsidR="00075554">
        <w:rPr>
          <w:rFonts w:ascii="Times New Roman" w:hAnsi="Times New Roman"/>
          <w:sz w:val="24"/>
          <w:szCs w:val="24"/>
        </w:rPr>
        <w:t xml:space="preserve"> </w:t>
      </w:r>
      <w:r w:rsidR="00491FD0">
        <w:rPr>
          <w:rFonts w:ascii="Times New Roman" w:hAnsi="Times New Roman"/>
          <w:sz w:val="24"/>
          <w:szCs w:val="24"/>
        </w:rPr>
        <w:t xml:space="preserve">gegužės </w:t>
      </w:r>
      <w:r w:rsidR="00075554">
        <w:rPr>
          <w:rFonts w:ascii="Times New Roman" w:hAnsi="Times New Roman"/>
          <w:sz w:val="24"/>
          <w:szCs w:val="24"/>
        </w:rPr>
        <w:t>mėn.</w:t>
      </w:r>
      <w:r w:rsidR="00582C52">
        <w:rPr>
          <w:rFonts w:ascii="Times New Roman" w:hAnsi="Times New Roman"/>
          <w:sz w:val="24"/>
          <w:szCs w:val="24"/>
        </w:rPr>
        <w:t xml:space="preserve">) MMA padidėjo </w:t>
      </w:r>
      <w:r w:rsidR="00075554">
        <w:rPr>
          <w:rFonts w:ascii="Times New Roman" w:hAnsi="Times New Roman"/>
          <w:sz w:val="24"/>
          <w:szCs w:val="24"/>
        </w:rPr>
        <w:t>50,86</w:t>
      </w:r>
      <w:r w:rsidR="00582C52">
        <w:rPr>
          <w:rFonts w:ascii="Times New Roman" w:hAnsi="Times New Roman"/>
          <w:sz w:val="24"/>
          <w:szCs w:val="24"/>
        </w:rPr>
        <w:t xml:space="preserve"> </w:t>
      </w:r>
      <w:r w:rsidR="00582C52" w:rsidRPr="00582C52">
        <w:rPr>
          <w:rFonts w:ascii="Times New Roman" w:hAnsi="Times New Roman"/>
          <w:sz w:val="24"/>
          <w:szCs w:val="24"/>
        </w:rPr>
        <w:t>procent</w:t>
      </w:r>
      <w:r w:rsidR="00A6376F">
        <w:rPr>
          <w:rFonts w:ascii="Times New Roman" w:hAnsi="Times New Roman"/>
          <w:sz w:val="24"/>
          <w:szCs w:val="24"/>
        </w:rPr>
        <w:t>ais</w:t>
      </w:r>
      <w:r w:rsidR="00582C52" w:rsidRPr="00582C52">
        <w:rPr>
          <w:rFonts w:ascii="Times New Roman" w:hAnsi="Times New Roman"/>
          <w:sz w:val="24"/>
          <w:szCs w:val="24"/>
        </w:rPr>
        <w:t xml:space="preserve"> (žr. 1 lentelę)</w:t>
      </w:r>
      <w:r w:rsidR="00AC26A4">
        <w:rPr>
          <w:rFonts w:ascii="Times New Roman" w:hAnsi="Times New Roman"/>
          <w:sz w:val="24"/>
          <w:szCs w:val="24"/>
        </w:rPr>
        <w:t>, o nustatyti koeficientai (6 –</w:t>
      </w:r>
      <w:r w:rsidR="00BE3B4E">
        <w:rPr>
          <w:rFonts w:ascii="Times New Roman" w:hAnsi="Times New Roman"/>
          <w:sz w:val="24"/>
          <w:szCs w:val="24"/>
        </w:rPr>
        <w:t xml:space="preserve"> formalia</w:t>
      </w:r>
      <w:r w:rsidR="00AC26A4">
        <w:rPr>
          <w:rFonts w:ascii="Times New Roman" w:hAnsi="Times New Roman"/>
          <w:sz w:val="24"/>
          <w:szCs w:val="24"/>
        </w:rPr>
        <w:t>m mokymui ir 3 –</w:t>
      </w:r>
      <w:r w:rsidR="00BE3B4E">
        <w:rPr>
          <w:rFonts w:ascii="Times New Roman" w:hAnsi="Times New Roman"/>
          <w:sz w:val="24"/>
          <w:szCs w:val="24"/>
        </w:rPr>
        <w:t xml:space="preserve"> neformalia</w:t>
      </w:r>
      <w:r w:rsidR="00AC26A4">
        <w:rPr>
          <w:rFonts w:ascii="Times New Roman" w:hAnsi="Times New Roman"/>
          <w:sz w:val="24"/>
          <w:szCs w:val="24"/>
        </w:rPr>
        <w:t>m mokymui) nekito.</w:t>
      </w:r>
    </w:p>
    <w:p w14:paraId="459EAAEB" w14:textId="77777777" w:rsidR="00AC26A4" w:rsidRDefault="00AC26A4" w:rsidP="00EE1D3E">
      <w:pPr>
        <w:spacing w:after="0"/>
        <w:ind w:firstLine="1134"/>
        <w:jc w:val="both"/>
        <w:rPr>
          <w:rFonts w:ascii="Times New Roman" w:hAnsi="Times New Roman"/>
          <w:sz w:val="24"/>
          <w:szCs w:val="24"/>
        </w:rPr>
      </w:pPr>
    </w:p>
    <w:p w14:paraId="730FE198" w14:textId="045323A2" w:rsidR="00582C52" w:rsidRPr="00AC26A4" w:rsidRDefault="00582C52" w:rsidP="00526B5C">
      <w:pPr>
        <w:spacing w:after="0"/>
        <w:jc w:val="both"/>
        <w:rPr>
          <w:rFonts w:ascii="Times New Roman" w:hAnsi="Times New Roman"/>
          <w:i/>
          <w:sz w:val="24"/>
          <w:szCs w:val="24"/>
        </w:rPr>
      </w:pPr>
      <w:r w:rsidRPr="00AC26A4">
        <w:rPr>
          <w:rFonts w:ascii="Times New Roman" w:hAnsi="Times New Roman"/>
          <w:b/>
          <w:i/>
          <w:sz w:val="24"/>
          <w:szCs w:val="24"/>
        </w:rPr>
        <w:t>1 lentelė.</w:t>
      </w:r>
      <w:r w:rsidRPr="00AC26A4">
        <w:rPr>
          <w:rFonts w:ascii="Times New Roman" w:hAnsi="Times New Roman"/>
          <w:i/>
          <w:sz w:val="24"/>
          <w:szCs w:val="24"/>
        </w:rPr>
        <w:t xml:space="preserve"> </w:t>
      </w:r>
      <w:r w:rsidR="00931197">
        <w:rPr>
          <w:rFonts w:ascii="Times New Roman" w:hAnsi="Times New Roman"/>
          <w:i/>
          <w:sz w:val="24"/>
          <w:szCs w:val="24"/>
        </w:rPr>
        <w:t xml:space="preserve">Lietuvos Respublikos </w:t>
      </w:r>
      <w:r w:rsidRPr="00AC26A4">
        <w:rPr>
          <w:rFonts w:ascii="Times New Roman" w:hAnsi="Times New Roman"/>
          <w:i/>
          <w:sz w:val="24"/>
          <w:szCs w:val="24"/>
        </w:rPr>
        <w:t xml:space="preserve">Vyriausybės patvirtintos </w:t>
      </w:r>
      <w:r w:rsidR="00931197">
        <w:rPr>
          <w:rFonts w:ascii="Times New Roman" w:hAnsi="Times New Roman"/>
          <w:i/>
          <w:sz w:val="24"/>
          <w:szCs w:val="24"/>
        </w:rPr>
        <w:t>MMA</w:t>
      </w:r>
      <w:r w:rsidRPr="00AC26A4">
        <w:rPr>
          <w:rFonts w:ascii="Times New Roman" w:hAnsi="Times New Roman"/>
          <w:i/>
          <w:sz w:val="24"/>
          <w:szCs w:val="24"/>
        </w:rPr>
        <w:t xml:space="preserve"> </w:t>
      </w:r>
      <w:r w:rsidR="00F034B6">
        <w:rPr>
          <w:rFonts w:ascii="Times New Roman" w:hAnsi="Times New Roman"/>
          <w:i/>
          <w:sz w:val="24"/>
          <w:szCs w:val="24"/>
        </w:rPr>
        <w:t xml:space="preserve">bei </w:t>
      </w:r>
      <w:r w:rsidR="00280C10">
        <w:rPr>
          <w:rFonts w:ascii="Times New Roman" w:hAnsi="Times New Roman"/>
          <w:i/>
          <w:sz w:val="24"/>
          <w:szCs w:val="24"/>
        </w:rPr>
        <w:t>U</w:t>
      </w:r>
      <w:r w:rsidR="00F034B6">
        <w:rPr>
          <w:rFonts w:ascii="Times New Roman" w:hAnsi="Times New Roman"/>
          <w:i/>
          <w:sz w:val="24"/>
          <w:szCs w:val="24"/>
        </w:rPr>
        <w:t xml:space="preserve">žimtumo įstatyme nustatytų </w:t>
      </w:r>
      <w:r w:rsidR="00F034B6" w:rsidRPr="00F131C8">
        <w:rPr>
          <w:rFonts w:ascii="Times New Roman" w:hAnsi="Times New Roman"/>
          <w:i/>
          <w:sz w:val="24"/>
          <w:szCs w:val="24"/>
        </w:rPr>
        <w:t>maksimalių kompensuojamų profesinio mokymo p</w:t>
      </w:r>
      <w:r w:rsidR="00F034B6" w:rsidRPr="00F034B6">
        <w:rPr>
          <w:rFonts w:ascii="Times New Roman" w:hAnsi="Times New Roman"/>
          <w:i/>
          <w:sz w:val="24"/>
          <w:szCs w:val="24"/>
        </w:rPr>
        <w:t>aslaugų išlaidų pokyčiai</w:t>
      </w:r>
      <w:r w:rsidRPr="00AC26A4">
        <w:rPr>
          <w:rFonts w:ascii="Times New Roman" w:hAnsi="Times New Roman"/>
          <w:i/>
          <w:sz w:val="24"/>
          <w:szCs w:val="24"/>
        </w:rPr>
        <w:t xml:space="preserve"> 2008–201</w:t>
      </w:r>
      <w:r w:rsidR="006D2A49">
        <w:rPr>
          <w:rFonts w:ascii="Times New Roman" w:hAnsi="Times New Roman"/>
          <w:i/>
          <w:sz w:val="24"/>
          <w:szCs w:val="24"/>
        </w:rPr>
        <w:t>6</w:t>
      </w:r>
      <w:r w:rsidRPr="00AC26A4">
        <w:rPr>
          <w:rFonts w:ascii="Times New Roman" w:hAnsi="Times New Roman"/>
          <w:i/>
          <w:sz w:val="24"/>
          <w:szCs w:val="24"/>
        </w:rPr>
        <w:t xml:space="preserve"> metais.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225"/>
        <w:gridCol w:w="1272"/>
        <w:gridCol w:w="1275"/>
        <w:gridCol w:w="1276"/>
        <w:gridCol w:w="1276"/>
        <w:gridCol w:w="1305"/>
      </w:tblGrid>
      <w:tr w:rsidR="00075554" w:rsidRPr="004016AA" w14:paraId="49F861E2" w14:textId="5D162628" w:rsidTr="00F131C8">
        <w:trPr>
          <w:trHeight w:val="300"/>
        </w:trPr>
        <w:tc>
          <w:tcPr>
            <w:tcW w:w="1756" w:type="dxa"/>
          </w:tcPr>
          <w:p w14:paraId="434E7775" w14:textId="77777777" w:rsidR="00075554" w:rsidRPr="004016AA" w:rsidRDefault="00075554" w:rsidP="005D2CFB">
            <w:pPr>
              <w:spacing w:after="0"/>
              <w:rPr>
                <w:rFonts w:ascii="Times New Roman" w:eastAsia="Times New Roman" w:hAnsi="Times New Roman"/>
                <w:bCs/>
                <w:color w:val="000000"/>
                <w:lang w:eastAsia="lt-LT"/>
              </w:rPr>
            </w:pPr>
            <w:r>
              <w:rPr>
                <w:rFonts w:ascii="Times New Roman" w:eastAsia="Times New Roman" w:hAnsi="Times New Roman"/>
                <w:bCs/>
                <w:color w:val="000000"/>
                <w:lang w:eastAsia="lt-LT"/>
              </w:rPr>
              <w:t>Laikotarpis</w:t>
            </w:r>
          </w:p>
        </w:tc>
        <w:tc>
          <w:tcPr>
            <w:tcW w:w="1225" w:type="dxa"/>
            <w:shd w:val="clear" w:color="auto" w:fill="auto"/>
            <w:noWrap/>
            <w:vAlign w:val="bottom"/>
            <w:hideMark/>
          </w:tcPr>
          <w:p w14:paraId="3449AB6E" w14:textId="77777777" w:rsidR="00075554" w:rsidRPr="004016AA" w:rsidRDefault="00075554" w:rsidP="006B2DE9">
            <w:pPr>
              <w:spacing w:after="0"/>
              <w:rPr>
                <w:rFonts w:ascii="Times New Roman" w:eastAsia="Times New Roman" w:hAnsi="Times New Roman"/>
                <w:bCs/>
                <w:color w:val="000000"/>
                <w:lang w:eastAsia="lt-LT"/>
              </w:rPr>
            </w:pPr>
            <w:r w:rsidRPr="004016AA">
              <w:rPr>
                <w:rFonts w:ascii="Times New Roman" w:eastAsia="Times New Roman" w:hAnsi="Times New Roman"/>
                <w:bCs/>
                <w:color w:val="000000"/>
                <w:lang w:eastAsia="lt-LT"/>
              </w:rPr>
              <w:t xml:space="preserve">Nuo 2008-01-01 </w:t>
            </w:r>
          </w:p>
        </w:tc>
        <w:tc>
          <w:tcPr>
            <w:tcW w:w="1272" w:type="dxa"/>
            <w:shd w:val="clear" w:color="auto" w:fill="auto"/>
            <w:noWrap/>
            <w:vAlign w:val="bottom"/>
            <w:hideMark/>
          </w:tcPr>
          <w:p w14:paraId="09427255" w14:textId="77777777" w:rsidR="00075554" w:rsidRPr="004016AA" w:rsidRDefault="00075554" w:rsidP="006B2DE9">
            <w:pPr>
              <w:spacing w:after="0"/>
              <w:rPr>
                <w:rFonts w:ascii="Times New Roman" w:eastAsia="Times New Roman" w:hAnsi="Times New Roman"/>
                <w:bCs/>
                <w:color w:val="000000"/>
                <w:lang w:eastAsia="lt-LT"/>
              </w:rPr>
            </w:pPr>
            <w:r w:rsidRPr="004016AA">
              <w:rPr>
                <w:rFonts w:ascii="Times New Roman" w:eastAsia="Times New Roman" w:hAnsi="Times New Roman"/>
                <w:bCs/>
                <w:color w:val="000000"/>
                <w:lang w:eastAsia="lt-LT"/>
              </w:rPr>
              <w:t xml:space="preserve">Nuo 2012-08-01 </w:t>
            </w:r>
          </w:p>
        </w:tc>
        <w:tc>
          <w:tcPr>
            <w:tcW w:w="1275" w:type="dxa"/>
            <w:shd w:val="clear" w:color="auto" w:fill="auto"/>
            <w:noWrap/>
            <w:vAlign w:val="bottom"/>
            <w:hideMark/>
          </w:tcPr>
          <w:p w14:paraId="5528D269" w14:textId="77777777" w:rsidR="00075554" w:rsidRPr="004016AA" w:rsidRDefault="00075554" w:rsidP="006B2DE9">
            <w:pPr>
              <w:spacing w:after="0"/>
              <w:rPr>
                <w:rFonts w:ascii="Times New Roman" w:eastAsia="Times New Roman" w:hAnsi="Times New Roman"/>
                <w:bCs/>
                <w:color w:val="000000"/>
                <w:lang w:eastAsia="lt-LT"/>
              </w:rPr>
            </w:pPr>
            <w:r w:rsidRPr="004016AA">
              <w:rPr>
                <w:rFonts w:ascii="Times New Roman" w:eastAsia="Times New Roman" w:hAnsi="Times New Roman"/>
                <w:bCs/>
                <w:color w:val="000000"/>
                <w:lang w:eastAsia="lt-LT"/>
              </w:rPr>
              <w:t xml:space="preserve">Nuo 2013-01-01 </w:t>
            </w:r>
          </w:p>
        </w:tc>
        <w:tc>
          <w:tcPr>
            <w:tcW w:w="1276" w:type="dxa"/>
            <w:shd w:val="clear" w:color="auto" w:fill="auto"/>
            <w:noWrap/>
            <w:vAlign w:val="bottom"/>
            <w:hideMark/>
          </w:tcPr>
          <w:p w14:paraId="1A1CF471" w14:textId="77777777" w:rsidR="00075554" w:rsidRPr="004016AA" w:rsidRDefault="00075554" w:rsidP="006B2DE9">
            <w:pPr>
              <w:spacing w:after="0"/>
              <w:rPr>
                <w:rFonts w:ascii="Times New Roman" w:eastAsia="Times New Roman" w:hAnsi="Times New Roman"/>
                <w:bCs/>
                <w:color w:val="000000"/>
                <w:lang w:eastAsia="lt-LT"/>
              </w:rPr>
            </w:pPr>
            <w:r w:rsidRPr="004016AA">
              <w:rPr>
                <w:rFonts w:ascii="Times New Roman" w:eastAsia="Times New Roman" w:hAnsi="Times New Roman"/>
                <w:bCs/>
                <w:color w:val="000000"/>
                <w:lang w:eastAsia="lt-LT"/>
              </w:rPr>
              <w:t>Nuo 2014-10-01</w:t>
            </w:r>
          </w:p>
        </w:tc>
        <w:tc>
          <w:tcPr>
            <w:tcW w:w="1276" w:type="dxa"/>
            <w:shd w:val="clear" w:color="auto" w:fill="auto"/>
            <w:noWrap/>
            <w:vAlign w:val="bottom"/>
            <w:hideMark/>
          </w:tcPr>
          <w:p w14:paraId="63DA54E9" w14:textId="77777777" w:rsidR="00075554" w:rsidRPr="004016AA" w:rsidRDefault="00075554" w:rsidP="006B2DE9">
            <w:pPr>
              <w:spacing w:after="0"/>
              <w:rPr>
                <w:rFonts w:ascii="Times New Roman" w:eastAsia="Times New Roman" w:hAnsi="Times New Roman"/>
                <w:bCs/>
                <w:color w:val="000000"/>
                <w:lang w:eastAsia="lt-LT"/>
              </w:rPr>
            </w:pPr>
            <w:r w:rsidRPr="004016AA">
              <w:rPr>
                <w:rFonts w:ascii="Times New Roman" w:eastAsia="Times New Roman" w:hAnsi="Times New Roman"/>
                <w:bCs/>
                <w:color w:val="000000"/>
                <w:lang w:eastAsia="lt-LT"/>
              </w:rPr>
              <w:t>Nuo 2015-07-01</w:t>
            </w:r>
          </w:p>
        </w:tc>
        <w:tc>
          <w:tcPr>
            <w:tcW w:w="1305" w:type="dxa"/>
          </w:tcPr>
          <w:p w14:paraId="1CC8DF0A" w14:textId="72014A8A" w:rsidR="00075554" w:rsidRPr="004016AA" w:rsidRDefault="00075554" w:rsidP="006B2DE9">
            <w:pPr>
              <w:spacing w:after="0"/>
              <w:rPr>
                <w:rFonts w:ascii="Times New Roman" w:eastAsia="Times New Roman" w:hAnsi="Times New Roman"/>
                <w:bCs/>
                <w:color w:val="000000"/>
                <w:lang w:eastAsia="lt-LT"/>
              </w:rPr>
            </w:pPr>
            <w:r>
              <w:rPr>
                <w:rFonts w:ascii="Times New Roman" w:eastAsia="Times New Roman" w:hAnsi="Times New Roman"/>
                <w:bCs/>
                <w:color w:val="000000"/>
                <w:lang w:eastAsia="lt-LT"/>
              </w:rPr>
              <w:t>Nuo 2016-01-01</w:t>
            </w:r>
          </w:p>
        </w:tc>
      </w:tr>
      <w:tr w:rsidR="00075554" w:rsidRPr="004016AA" w14:paraId="096E6083" w14:textId="0878108C" w:rsidTr="00F131C8">
        <w:trPr>
          <w:trHeight w:val="300"/>
        </w:trPr>
        <w:tc>
          <w:tcPr>
            <w:tcW w:w="1756" w:type="dxa"/>
          </w:tcPr>
          <w:p w14:paraId="58D002E0" w14:textId="77777777" w:rsidR="00075554" w:rsidRPr="004016AA" w:rsidRDefault="00075554" w:rsidP="005D2CFB">
            <w:pPr>
              <w:spacing w:after="0"/>
              <w:rPr>
                <w:rFonts w:ascii="Times New Roman" w:eastAsia="Times New Roman" w:hAnsi="Times New Roman"/>
                <w:color w:val="000000"/>
                <w:lang w:eastAsia="lt-LT"/>
              </w:rPr>
            </w:pPr>
            <w:r w:rsidRPr="004016AA">
              <w:rPr>
                <w:rFonts w:ascii="Times New Roman" w:eastAsia="Times New Roman" w:hAnsi="Times New Roman"/>
                <w:color w:val="000000"/>
                <w:lang w:eastAsia="lt-LT"/>
              </w:rPr>
              <w:t>MMA</w:t>
            </w:r>
          </w:p>
        </w:tc>
        <w:tc>
          <w:tcPr>
            <w:tcW w:w="1225" w:type="dxa"/>
            <w:shd w:val="clear" w:color="auto" w:fill="auto"/>
            <w:noWrap/>
            <w:vAlign w:val="center"/>
            <w:hideMark/>
          </w:tcPr>
          <w:p w14:paraId="3F0B3B2B" w14:textId="7C45BF8C" w:rsidR="00075554" w:rsidRPr="004016AA" w:rsidRDefault="00075554" w:rsidP="00D406F0">
            <w:pPr>
              <w:spacing w:after="0"/>
              <w:rPr>
                <w:rFonts w:ascii="Times New Roman" w:eastAsia="Times New Roman" w:hAnsi="Times New Roman"/>
                <w:color w:val="000000"/>
                <w:lang w:eastAsia="lt-LT"/>
              </w:rPr>
            </w:pPr>
            <w:r w:rsidRPr="004016AA">
              <w:rPr>
                <w:rFonts w:ascii="Times New Roman" w:eastAsia="Times New Roman" w:hAnsi="Times New Roman"/>
                <w:color w:val="000000"/>
                <w:lang w:eastAsia="lt-LT"/>
              </w:rPr>
              <w:t xml:space="preserve">232 </w:t>
            </w:r>
            <w:proofErr w:type="spellStart"/>
            <w:r w:rsidR="00D406F0" w:rsidRPr="004016AA">
              <w:rPr>
                <w:rFonts w:ascii="Times New Roman" w:eastAsia="Times New Roman" w:hAnsi="Times New Roman"/>
                <w:color w:val="000000"/>
                <w:lang w:eastAsia="lt-LT"/>
              </w:rPr>
              <w:t>E</w:t>
            </w:r>
            <w:r w:rsidR="00D406F0">
              <w:rPr>
                <w:rFonts w:ascii="Times New Roman" w:eastAsia="Times New Roman" w:hAnsi="Times New Roman"/>
                <w:color w:val="000000"/>
                <w:lang w:eastAsia="lt-LT"/>
              </w:rPr>
              <w:t>ur</w:t>
            </w:r>
            <w:proofErr w:type="spellEnd"/>
          </w:p>
        </w:tc>
        <w:tc>
          <w:tcPr>
            <w:tcW w:w="1272" w:type="dxa"/>
            <w:shd w:val="clear" w:color="auto" w:fill="auto"/>
            <w:noWrap/>
            <w:vAlign w:val="center"/>
            <w:hideMark/>
          </w:tcPr>
          <w:p w14:paraId="2CE9BAC3" w14:textId="1AD25076" w:rsidR="00075554" w:rsidRPr="004016AA" w:rsidRDefault="00075554" w:rsidP="00D406F0">
            <w:pPr>
              <w:spacing w:after="0"/>
              <w:rPr>
                <w:rFonts w:ascii="Times New Roman" w:eastAsia="Times New Roman" w:hAnsi="Times New Roman"/>
                <w:color w:val="000000"/>
                <w:lang w:eastAsia="lt-LT"/>
              </w:rPr>
            </w:pPr>
            <w:r w:rsidRPr="004016AA">
              <w:rPr>
                <w:rFonts w:ascii="Times New Roman" w:eastAsia="Times New Roman" w:hAnsi="Times New Roman"/>
                <w:color w:val="000000"/>
                <w:lang w:eastAsia="lt-LT"/>
              </w:rPr>
              <w:t xml:space="preserve">246 </w:t>
            </w:r>
            <w:proofErr w:type="spellStart"/>
            <w:r w:rsidR="00D406F0" w:rsidRPr="004016AA">
              <w:rPr>
                <w:rFonts w:ascii="Times New Roman" w:eastAsia="Times New Roman" w:hAnsi="Times New Roman"/>
                <w:color w:val="000000"/>
                <w:lang w:eastAsia="lt-LT"/>
              </w:rPr>
              <w:t>E</w:t>
            </w:r>
            <w:r w:rsidR="00D406F0">
              <w:rPr>
                <w:rFonts w:ascii="Times New Roman" w:eastAsia="Times New Roman" w:hAnsi="Times New Roman"/>
                <w:color w:val="000000"/>
                <w:lang w:eastAsia="lt-LT"/>
              </w:rPr>
              <w:t>ur</w:t>
            </w:r>
            <w:proofErr w:type="spellEnd"/>
          </w:p>
        </w:tc>
        <w:tc>
          <w:tcPr>
            <w:tcW w:w="1275" w:type="dxa"/>
            <w:shd w:val="clear" w:color="auto" w:fill="auto"/>
            <w:noWrap/>
            <w:vAlign w:val="center"/>
            <w:hideMark/>
          </w:tcPr>
          <w:p w14:paraId="1DAE9206" w14:textId="116576FE" w:rsidR="00075554" w:rsidRPr="004016AA" w:rsidRDefault="00075554" w:rsidP="00D406F0">
            <w:pPr>
              <w:spacing w:after="0"/>
              <w:rPr>
                <w:rFonts w:ascii="Times New Roman" w:eastAsia="Times New Roman" w:hAnsi="Times New Roman"/>
                <w:color w:val="000000"/>
                <w:lang w:eastAsia="lt-LT"/>
              </w:rPr>
            </w:pPr>
            <w:r w:rsidRPr="004016AA">
              <w:rPr>
                <w:rFonts w:ascii="Times New Roman" w:eastAsia="Times New Roman" w:hAnsi="Times New Roman"/>
                <w:color w:val="000000"/>
                <w:lang w:eastAsia="lt-LT"/>
              </w:rPr>
              <w:t xml:space="preserve">290 </w:t>
            </w:r>
            <w:proofErr w:type="spellStart"/>
            <w:r w:rsidR="00D406F0" w:rsidRPr="004016AA">
              <w:rPr>
                <w:rFonts w:ascii="Times New Roman" w:eastAsia="Times New Roman" w:hAnsi="Times New Roman"/>
                <w:color w:val="000000"/>
                <w:lang w:eastAsia="lt-LT"/>
              </w:rPr>
              <w:t>E</w:t>
            </w:r>
            <w:r w:rsidR="00D406F0">
              <w:rPr>
                <w:rFonts w:ascii="Times New Roman" w:eastAsia="Times New Roman" w:hAnsi="Times New Roman"/>
                <w:color w:val="000000"/>
                <w:lang w:eastAsia="lt-LT"/>
              </w:rPr>
              <w:t>ur</w:t>
            </w:r>
            <w:proofErr w:type="spellEnd"/>
          </w:p>
        </w:tc>
        <w:tc>
          <w:tcPr>
            <w:tcW w:w="1276" w:type="dxa"/>
            <w:shd w:val="clear" w:color="auto" w:fill="auto"/>
            <w:noWrap/>
            <w:vAlign w:val="center"/>
            <w:hideMark/>
          </w:tcPr>
          <w:p w14:paraId="4D24B916" w14:textId="7C92A39E" w:rsidR="00075554" w:rsidRPr="004016AA" w:rsidRDefault="00075554" w:rsidP="00D406F0">
            <w:pPr>
              <w:spacing w:after="0"/>
              <w:rPr>
                <w:rFonts w:ascii="Times New Roman" w:eastAsia="Times New Roman" w:hAnsi="Times New Roman"/>
                <w:color w:val="000000"/>
                <w:lang w:eastAsia="lt-LT"/>
              </w:rPr>
            </w:pPr>
            <w:r w:rsidRPr="004016AA">
              <w:rPr>
                <w:rFonts w:ascii="Times New Roman" w:eastAsia="Times New Roman" w:hAnsi="Times New Roman"/>
                <w:color w:val="000000"/>
                <w:lang w:eastAsia="lt-LT"/>
              </w:rPr>
              <w:t xml:space="preserve">300 </w:t>
            </w:r>
            <w:proofErr w:type="spellStart"/>
            <w:r w:rsidR="00D406F0" w:rsidRPr="004016AA">
              <w:rPr>
                <w:rFonts w:ascii="Times New Roman" w:eastAsia="Times New Roman" w:hAnsi="Times New Roman"/>
                <w:color w:val="000000"/>
                <w:lang w:eastAsia="lt-LT"/>
              </w:rPr>
              <w:t>E</w:t>
            </w:r>
            <w:r w:rsidR="00D406F0">
              <w:rPr>
                <w:rFonts w:ascii="Times New Roman" w:eastAsia="Times New Roman" w:hAnsi="Times New Roman"/>
                <w:color w:val="000000"/>
                <w:lang w:eastAsia="lt-LT"/>
              </w:rPr>
              <w:t>ur</w:t>
            </w:r>
            <w:proofErr w:type="spellEnd"/>
          </w:p>
        </w:tc>
        <w:tc>
          <w:tcPr>
            <w:tcW w:w="1276" w:type="dxa"/>
            <w:shd w:val="clear" w:color="auto" w:fill="auto"/>
            <w:noWrap/>
            <w:vAlign w:val="center"/>
            <w:hideMark/>
          </w:tcPr>
          <w:p w14:paraId="14DD50B8" w14:textId="209BF131" w:rsidR="00075554" w:rsidRPr="004016AA" w:rsidRDefault="00075554" w:rsidP="00D406F0">
            <w:pPr>
              <w:spacing w:after="0"/>
              <w:rPr>
                <w:rFonts w:ascii="Times New Roman" w:eastAsia="Times New Roman" w:hAnsi="Times New Roman"/>
                <w:color w:val="000000"/>
                <w:lang w:eastAsia="lt-LT"/>
              </w:rPr>
            </w:pPr>
            <w:r w:rsidRPr="004016AA">
              <w:rPr>
                <w:rFonts w:ascii="Times New Roman" w:eastAsia="Times New Roman" w:hAnsi="Times New Roman"/>
                <w:color w:val="000000"/>
                <w:lang w:eastAsia="lt-LT"/>
              </w:rPr>
              <w:t xml:space="preserve">325 </w:t>
            </w:r>
            <w:proofErr w:type="spellStart"/>
            <w:r w:rsidR="00D406F0" w:rsidRPr="004016AA">
              <w:rPr>
                <w:rFonts w:ascii="Times New Roman" w:eastAsia="Times New Roman" w:hAnsi="Times New Roman"/>
                <w:color w:val="000000"/>
                <w:lang w:eastAsia="lt-LT"/>
              </w:rPr>
              <w:t>E</w:t>
            </w:r>
            <w:r w:rsidR="00D406F0">
              <w:rPr>
                <w:rFonts w:ascii="Times New Roman" w:eastAsia="Times New Roman" w:hAnsi="Times New Roman"/>
                <w:color w:val="000000"/>
                <w:lang w:eastAsia="lt-LT"/>
              </w:rPr>
              <w:t>ur</w:t>
            </w:r>
            <w:proofErr w:type="spellEnd"/>
          </w:p>
        </w:tc>
        <w:tc>
          <w:tcPr>
            <w:tcW w:w="1305" w:type="dxa"/>
            <w:vAlign w:val="center"/>
          </w:tcPr>
          <w:p w14:paraId="51D24598" w14:textId="7BBA63AF" w:rsidR="00075554" w:rsidRPr="004016AA" w:rsidRDefault="0007555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 xml:space="preserve">350 </w:t>
            </w:r>
            <w:proofErr w:type="spellStart"/>
            <w:r>
              <w:rPr>
                <w:rFonts w:ascii="Times New Roman" w:eastAsia="Times New Roman" w:hAnsi="Times New Roman"/>
                <w:color w:val="000000"/>
                <w:lang w:eastAsia="lt-LT"/>
              </w:rPr>
              <w:t>E</w:t>
            </w:r>
            <w:r w:rsidR="00D406F0">
              <w:rPr>
                <w:rFonts w:ascii="Times New Roman" w:eastAsia="Times New Roman" w:hAnsi="Times New Roman"/>
                <w:color w:val="000000"/>
                <w:lang w:eastAsia="lt-LT"/>
              </w:rPr>
              <w:t>ur</w:t>
            </w:r>
            <w:proofErr w:type="spellEnd"/>
          </w:p>
        </w:tc>
      </w:tr>
      <w:tr w:rsidR="00DE3611" w:rsidRPr="004016AA" w14:paraId="7B3723A4" w14:textId="77777777" w:rsidTr="00F131C8">
        <w:trPr>
          <w:trHeight w:val="300"/>
        </w:trPr>
        <w:tc>
          <w:tcPr>
            <w:tcW w:w="1756" w:type="dxa"/>
          </w:tcPr>
          <w:p w14:paraId="5BE03023" w14:textId="0D02CD8C" w:rsidR="00DE3611" w:rsidRPr="004016AA" w:rsidRDefault="00DE3611" w:rsidP="005D2CFB">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Maksimalios kompensuojamos profesinio mokymo paslaugų išlaidos (formal</w:t>
            </w:r>
            <w:r w:rsidR="005C780B">
              <w:rPr>
                <w:rFonts w:ascii="Times New Roman" w:eastAsia="Times New Roman" w:hAnsi="Times New Roman"/>
                <w:color w:val="000000"/>
                <w:lang w:eastAsia="lt-LT"/>
              </w:rPr>
              <w:t>a</w:t>
            </w:r>
            <w:r>
              <w:rPr>
                <w:rFonts w:ascii="Times New Roman" w:eastAsia="Times New Roman" w:hAnsi="Times New Roman"/>
                <w:color w:val="000000"/>
                <w:lang w:eastAsia="lt-LT"/>
              </w:rPr>
              <w:t>us mokym</w:t>
            </w:r>
            <w:r w:rsidR="005C780B">
              <w:rPr>
                <w:rFonts w:ascii="Times New Roman" w:eastAsia="Times New Roman" w:hAnsi="Times New Roman"/>
                <w:color w:val="000000"/>
                <w:lang w:eastAsia="lt-LT"/>
              </w:rPr>
              <w:t>o išlaidos</w:t>
            </w:r>
            <w:r>
              <w:rPr>
                <w:rFonts w:ascii="Times New Roman" w:eastAsia="Times New Roman" w:hAnsi="Times New Roman"/>
                <w:color w:val="000000"/>
                <w:lang w:eastAsia="lt-LT"/>
              </w:rPr>
              <w:t>)</w:t>
            </w:r>
          </w:p>
        </w:tc>
        <w:tc>
          <w:tcPr>
            <w:tcW w:w="1225" w:type="dxa"/>
            <w:shd w:val="clear" w:color="auto" w:fill="auto"/>
            <w:noWrap/>
            <w:vAlign w:val="center"/>
          </w:tcPr>
          <w:p w14:paraId="42A39AC3" w14:textId="20F602E4"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1</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392 </w:t>
            </w:r>
            <w:proofErr w:type="spellStart"/>
            <w:r>
              <w:rPr>
                <w:rFonts w:ascii="Times New Roman" w:eastAsia="Times New Roman" w:hAnsi="Times New Roman"/>
                <w:color w:val="000000"/>
                <w:lang w:eastAsia="lt-LT"/>
              </w:rPr>
              <w:t>Eur</w:t>
            </w:r>
            <w:proofErr w:type="spellEnd"/>
          </w:p>
        </w:tc>
        <w:tc>
          <w:tcPr>
            <w:tcW w:w="1272" w:type="dxa"/>
            <w:shd w:val="clear" w:color="auto" w:fill="auto"/>
            <w:noWrap/>
            <w:vAlign w:val="center"/>
          </w:tcPr>
          <w:p w14:paraId="197501D6" w14:textId="18D9AB07"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1</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476 </w:t>
            </w:r>
            <w:proofErr w:type="spellStart"/>
            <w:r>
              <w:rPr>
                <w:rFonts w:ascii="Times New Roman" w:eastAsia="Times New Roman" w:hAnsi="Times New Roman"/>
                <w:color w:val="000000"/>
                <w:lang w:eastAsia="lt-LT"/>
              </w:rPr>
              <w:t>Eur</w:t>
            </w:r>
            <w:proofErr w:type="spellEnd"/>
          </w:p>
        </w:tc>
        <w:tc>
          <w:tcPr>
            <w:tcW w:w="1275" w:type="dxa"/>
            <w:shd w:val="clear" w:color="auto" w:fill="auto"/>
            <w:noWrap/>
            <w:vAlign w:val="center"/>
          </w:tcPr>
          <w:p w14:paraId="38D41DCC" w14:textId="7182FDB3"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1</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740 </w:t>
            </w:r>
            <w:proofErr w:type="spellStart"/>
            <w:r>
              <w:rPr>
                <w:rFonts w:ascii="Times New Roman" w:eastAsia="Times New Roman" w:hAnsi="Times New Roman"/>
                <w:color w:val="000000"/>
                <w:lang w:eastAsia="lt-LT"/>
              </w:rPr>
              <w:t>Eur</w:t>
            </w:r>
            <w:proofErr w:type="spellEnd"/>
          </w:p>
        </w:tc>
        <w:tc>
          <w:tcPr>
            <w:tcW w:w="1276" w:type="dxa"/>
            <w:shd w:val="clear" w:color="auto" w:fill="auto"/>
            <w:noWrap/>
            <w:vAlign w:val="center"/>
          </w:tcPr>
          <w:p w14:paraId="3C87F7A5" w14:textId="494BAF87"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1</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800 </w:t>
            </w:r>
            <w:proofErr w:type="spellStart"/>
            <w:r>
              <w:rPr>
                <w:rFonts w:ascii="Times New Roman" w:eastAsia="Times New Roman" w:hAnsi="Times New Roman"/>
                <w:color w:val="000000"/>
                <w:lang w:eastAsia="lt-LT"/>
              </w:rPr>
              <w:t>Eur</w:t>
            </w:r>
            <w:proofErr w:type="spellEnd"/>
          </w:p>
        </w:tc>
        <w:tc>
          <w:tcPr>
            <w:tcW w:w="1276" w:type="dxa"/>
            <w:shd w:val="clear" w:color="auto" w:fill="auto"/>
            <w:noWrap/>
            <w:vAlign w:val="center"/>
          </w:tcPr>
          <w:p w14:paraId="47345B4B" w14:textId="7799BB10"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1</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950 </w:t>
            </w:r>
            <w:proofErr w:type="spellStart"/>
            <w:r>
              <w:rPr>
                <w:rFonts w:ascii="Times New Roman" w:eastAsia="Times New Roman" w:hAnsi="Times New Roman"/>
                <w:color w:val="000000"/>
                <w:lang w:eastAsia="lt-LT"/>
              </w:rPr>
              <w:t>Eur</w:t>
            </w:r>
            <w:proofErr w:type="spellEnd"/>
          </w:p>
        </w:tc>
        <w:tc>
          <w:tcPr>
            <w:tcW w:w="1305" w:type="dxa"/>
            <w:vAlign w:val="center"/>
          </w:tcPr>
          <w:p w14:paraId="3E9F2ABB" w14:textId="5FAA39AA" w:rsidR="00DE3611"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2</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100 </w:t>
            </w:r>
            <w:proofErr w:type="spellStart"/>
            <w:r>
              <w:rPr>
                <w:rFonts w:ascii="Times New Roman" w:eastAsia="Times New Roman" w:hAnsi="Times New Roman"/>
                <w:color w:val="000000"/>
                <w:lang w:eastAsia="lt-LT"/>
              </w:rPr>
              <w:t>Eur</w:t>
            </w:r>
            <w:proofErr w:type="spellEnd"/>
          </w:p>
        </w:tc>
      </w:tr>
      <w:tr w:rsidR="00DE3611" w:rsidRPr="004016AA" w14:paraId="0AD7865E" w14:textId="77777777" w:rsidTr="00F131C8">
        <w:trPr>
          <w:trHeight w:val="300"/>
        </w:trPr>
        <w:tc>
          <w:tcPr>
            <w:tcW w:w="1756" w:type="dxa"/>
          </w:tcPr>
          <w:p w14:paraId="3DA0072A" w14:textId="3F9425B0" w:rsidR="00DE3611" w:rsidRDefault="00DE3611" w:rsidP="005D2CFB">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Maksimalios kompensuojamos profesinio mokymo paslaugų išlaidos (neformal</w:t>
            </w:r>
            <w:r w:rsidR="005C780B">
              <w:rPr>
                <w:rFonts w:ascii="Times New Roman" w:eastAsia="Times New Roman" w:hAnsi="Times New Roman"/>
                <w:color w:val="000000"/>
                <w:lang w:eastAsia="lt-LT"/>
              </w:rPr>
              <w:t>a</w:t>
            </w:r>
            <w:r>
              <w:rPr>
                <w:rFonts w:ascii="Times New Roman" w:eastAsia="Times New Roman" w:hAnsi="Times New Roman"/>
                <w:color w:val="000000"/>
                <w:lang w:eastAsia="lt-LT"/>
              </w:rPr>
              <w:t>us mokym</w:t>
            </w:r>
            <w:r w:rsidR="005C780B">
              <w:rPr>
                <w:rFonts w:ascii="Times New Roman" w:eastAsia="Times New Roman" w:hAnsi="Times New Roman"/>
                <w:color w:val="000000"/>
                <w:lang w:eastAsia="lt-LT"/>
              </w:rPr>
              <w:t>o išlaidos</w:t>
            </w:r>
            <w:r>
              <w:rPr>
                <w:rFonts w:ascii="Times New Roman" w:eastAsia="Times New Roman" w:hAnsi="Times New Roman"/>
                <w:color w:val="000000"/>
                <w:lang w:eastAsia="lt-LT"/>
              </w:rPr>
              <w:t>)</w:t>
            </w:r>
          </w:p>
        </w:tc>
        <w:tc>
          <w:tcPr>
            <w:tcW w:w="1225" w:type="dxa"/>
            <w:shd w:val="clear" w:color="auto" w:fill="auto"/>
            <w:noWrap/>
            <w:vAlign w:val="center"/>
          </w:tcPr>
          <w:p w14:paraId="3F3FAE00" w14:textId="6422B4E8"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 xml:space="preserve">696 </w:t>
            </w:r>
            <w:proofErr w:type="spellStart"/>
            <w:r>
              <w:rPr>
                <w:rFonts w:ascii="Times New Roman" w:eastAsia="Times New Roman" w:hAnsi="Times New Roman"/>
                <w:color w:val="000000"/>
                <w:lang w:eastAsia="lt-LT"/>
              </w:rPr>
              <w:t>Eur</w:t>
            </w:r>
            <w:proofErr w:type="spellEnd"/>
          </w:p>
        </w:tc>
        <w:tc>
          <w:tcPr>
            <w:tcW w:w="1272" w:type="dxa"/>
            <w:shd w:val="clear" w:color="auto" w:fill="auto"/>
            <w:noWrap/>
            <w:vAlign w:val="center"/>
          </w:tcPr>
          <w:p w14:paraId="09030461" w14:textId="1AE063CD"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 xml:space="preserve">738 </w:t>
            </w:r>
            <w:proofErr w:type="spellStart"/>
            <w:r>
              <w:rPr>
                <w:rFonts w:ascii="Times New Roman" w:eastAsia="Times New Roman" w:hAnsi="Times New Roman"/>
                <w:color w:val="000000"/>
                <w:lang w:eastAsia="lt-LT"/>
              </w:rPr>
              <w:t>Eur</w:t>
            </w:r>
            <w:proofErr w:type="spellEnd"/>
          </w:p>
        </w:tc>
        <w:tc>
          <w:tcPr>
            <w:tcW w:w="1275" w:type="dxa"/>
            <w:shd w:val="clear" w:color="auto" w:fill="auto"/>
            <w:noWrap/>
            <w:vAlign w:val="center"/>
          </w:tcPr>
          <w:p w14:paraId="53CBB090" w14:textId="2D61760E"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 xml:space="preserve">870 </w:t>
            </w:r>
            <w:proofErr w:type="spellStart"/>
            <w:r>
              <w:rPr>
                <w:rFonts w:ascii="Times New Roman" w:eastAsia="Times New Roman" w:hAnsi="Times New Roman"/>
                <w:color w:val="000000"/>
                <w:lang w:eastAsia="lt-LT"/>
              </w:rPr>
              <w:t>Eur</w:t>
            </w:r>
            <w:proofErr w:type="spellEnd"/>
          </w:p>
        </w:tc>
        <w:tc>
          <w:tcPr>
            <w:tcW w:w="1276" w:type="dxa"/>
            <w:shd w:val="clear" w:color="auto" w:fill="auto"/>
            <w:noWrap/>
            <w:vAlign w:val="center"/>
          </w:tcPr>
          <w:p w14:paraId="48416E69" w14:textId="0EFAD4F9"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 xml:space="preserve">900 </w:t>
            </w:r>
            <w:proofErr w:type="spellStart"/>
            <w:r>
              <w:rPr>
                <w:rFonts w:ascii="Times New Roman" w:eastAsia="Times New Roman" w:hAnsi="Times New Roman"/>
                <w:color w:val="000000"/>
                <w:lang w:eastAsia="lt-LT"/>
              </w:rPr>
              <w:t>Eur</w:t>
            </w:r>
            <w:proofErr w:type="spellEnd"/>
          </w:p>
        </w:tc>
        <w:tc>
          <w:tcPr>
            <w:tcW w:w="1276" w:type="dxa"/>
            <w:shd w:val="clear" w:color="auto" w:fill="auto"/>
            <w:noWrap/>
            <w:vAlign w:val="center"/>
          </w:tcPr>
          <w:p w14:paraId="113593C7" w14:textId="47C91EC9"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 xml:space="preserve">975 </w:t>
            </w:r>
            <w:proofErr w:type="spellStart"/>
            <w:r>
              <w:rPr>
                <w:rFonts w:ascii="Times New Roman" w:eastAsia="Times New Roman" w:hAnsi="Times New Roman"/>
                <w:color w:val="000000"/>
                <w:lang w:eastAsia="lt-LT"/>
              </w:rPr>
              <w:t>Eur</w:t>
            </w:r>
            <w:proofErr w:type="spellEnd"/>
          </w:p>
        </w:tc>
        <w:tc>
          <w:tcPr>
            <w:tcW w:w="1305" w:type="dxa"/>
            <w:vAlign w:val="center"/>
          </w:tcPr>
          <w:p w14:paraId="4F7306C5" w14:textId="20731B7B" w:rsidR="00DE3611"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1</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050 </w:t>
            </w:r>
            <w:proofErr w:type="spellStart"/>
            <w:r>
              <w:rPr>
                <w:rFonts w:ascii="Times New Roman" w:eastAsia="Times New Roman" w:hAnsi="Times New Roman"/>
                <w:color w:val="000000"/>
                <w:lang w:eastAsia="lt-LT"/>
              </w:rPr>
              <w:t>Eur</w:t>
            </w:r>
            <w:proofErr w:type="spellEnd"/>
          </w:p>
        </w:tc>
      </w:tr>
    </w:tbl>
    <w:p w14:paraId="6A7947DF" w14:textId="77777777" w:rsidR="00582C52" w:rsidRDefault="00582C52" w:rsidP="00EE1D3E">
      <w:pPr>
        <w:spacing w:after="0"/>
        <w:ind w:firstLine="1134"/>
        <w:jc w:val="both"/>
        <w:rPr>
          <w:rFonts w:ascii="Times New Roman" w:hAnsi="Times New Roman"/>
          <w:sz w:val="24"/>
          <w:szCs w:val="24"/>
        </w:rPr>
      </w:pPr>
    </w:p>
    <w:p w14:paraId="49C71E63" w14:textId="03F8EA0E" w:rsidR="00556F27" w:rsidRPr="00501684" w:rsidRDefault="00EF5FCC" w:rsidP="00EE1D3E">
      <w:pPr>
        <w:spacing w:after="0"/>
        <w:ind w:firstLine="1134"/>
        <w:jc w:val="both"/>
        <w:rPr>
          <w:rFonts w:ascii="Times New Roman" w:hAnsi="Times New Roman"/>
          <w:sz w:val="24"/>
          <w:szCs w:val="24"/>
        </w:rPr>
      </w:pPr>
      <w:r>
        <w:rPr>
          <w:rFonts w:ascii="Times New Roman" w:hAnsi="Times New Roman"/>
          <w:sz w:val="24"/>
          <w:szCs w:val="24"/>
        </w:rPr>
        <w:t xml:space="preserve">Atsižvelgiant į tai, kad </w:t>
      </w:r>
      <w:r w:rsidR="00347A6B">
        <w:rPr>
          <w:rFonts w:ascii="Times New Roman" w:hAnsi="Times New Roman"/>
          <w:sz w:val="24"/>
          <w:szCs w:val="24"/>
        </w:rPr>
        <w:t>U</w:t>
      </w:r>
      <w:r>
        <w:rPr>
          <w:rFonts w:ascii="Times New Roman" w:hAnsi="Times New Roman"/>
          <w:sz w:val="24"/>
          <w:szCs w:val="24"/>
        </w:rPr>
        <w:t xml:space="preserve">žimtumo įstatyme nustatyti skirtingi maksimalūs </w:t>
      </w:r>
      <w:r w:rsidR="00494EA1">
        <w:rPr>
          <w:rFonts w:ascii="Times New Roman" w:hAnsi="Times New Roman"/>
          <w:sz w:val="24"/>
          <w:szCs w:val="24"/>
        </w:rPr>
        <w:t xml:space="preserve">kompensuojami </w:t>
      </w:r>
      <w:r>
        <w:rPr>
          <w:rFonts w:ascii="Times New Roman" w:hAnsi="Times New Roman"/>
          <w:sz w:val="24"/>
          <w:szCs w:val="24"/>
        </w:rPr>
        <w:t>dydžiai formalia</w:t>
      </w:r>
      <w:r w:rsidR="00BE3B4E">
        <w:rPr>
          <w:rFonts w:ascii="Times New Roman" w:hAnsi="Times New Roman"/>
          <w:sz w:val="24"/>
          <w:szCs w:val="24"/>
        </w:rPr>
        <w:t>m</w:t>
      </w:r>
      <w:r w:rsidR="00A025BE">
        <w:rPr>
          <w:rFonts w:ascii="Times New Roman" w:hAnsi="Times New Roman"/>
          <w:sz w:val="24"/>
          <w:szCs w:val="24"/>
        </w:rPr>
        <w:t xml:space="preserve"> ir neformaliam mokymui</w:t>
      </w:r>
      <w:r w:rsidR="00BF36BF">
        <w:rPr>
          <w:rFonts w:ascii="Times New Roman" w:hAnsi="Times New Roman"/>
          <w:sz w:val="24"/>
          <w:szCs w:val="24"/>
        </w:rPr>
        <w:t xml:space="preserve"> bei</w:t>
      </w:r>
      <w:r w:rsidR="00A025BE">
        <w:rPr>
          <w:rFonts w:ascii="Times New Roman" w:hAnsi="Times New Roman"/>
          <w:sz w:val="24"/>
          <w:szCs w:val="24"/>
        </w:rPr>
        <w:t xml:space="preserve"> į tai, kad a</w:t>
      </w:r>
      <w:r w:rsidR="00556F27">
        <w:rPr>
          <w:rFonts w:ascii="Times New Roman" w:hAnsi="Times New Roman"/>
          <w:sz w:val="24"/>
          <w:szCs w:val="24"/>
        </w:rPr>
        <w:t xml:space="preserve">nalizuojant projektų istorinius duomenis, </w:t>
      </w:r>
      <w:r w:rsidR="00A025BE">
        <w:rPr>
          <w:rFonts w:ascii="Times New Roman" w:hAnsi="Times New Roman"/>
          <w:sz w:val="24"/>
          <w:szCs w:val="24"/>
        </w:rPr>
        <w:t xml:space="preserve">išryškėjo ženklūs </w:t>
      </w:r>
      <w:r w:rsidR="00556F27">
        <w:rPr>
          <w:rFonts w:ascii="Times New Roman" w:hAnsi="Times New Roman"/>
          <w:sz w:val="24"/>
          <w:szCs w:val="24"/>
        </w:rPr>
        <w:t>profesinio mokymo paslaugų išlaid</w:t>
      </w:r>
      <w:r w:rsidR="00A025BE">
        <w:rPr>
          <w:rFonts w:ascii="Times New Roman" w:hAnsi="Times New Roman"/>
          <w:sz w:val="24"/>
          <w:szCs w:val="24"/>
        </w:rPr>
        <w:t xml:space="preserve">ų skirtumai priklausomai </w:t>
      </w:r>
      <w:r w:rsidR="00A025BE">
        <w:rPr>
          <w:rFonts w:ascii="Times New Roman" w:hAnsi="Times New Roman"/>
          <w:sz w:val="24"/>
          <w:szCs w:val="24"/>
        </w:rPr>
        <w:lastRenderedPageBreak/>
        <w:t>nuo mokymo tipo (formal</w:t>
      </w:r>
      <w:r w:rsidR="00BE3B4E">
        <w:rPr>
          <w:rFonts w:ascii="Times New Roman" w:hAnsi="Times New Roman"/>
          <w:sz w:val="24"/>
          <w:szCs w:val="24"/>
        </w:rPr>
        <w:t>aus</w:t>
      </w:r>
      <w:r w:rsidR="00A025BE">
        <w:rPr>
          <w:rFonts w:ascii="Times New Roman" w:hAnsi="Times New Roman"/>
          <w:sz w:val="24"/>
          <w:szCs w:val="24"/>
        </w:rPr>
        <w:t xml:space="preserve"> ir neformal</w:t>
      </w:r>
      <w:r w:rsidR="00BE3B4E">
        <w:rPr>
          <w:rFonts w:ascii="Times New Roman" w:hAnsi="Times New Roman"/>
          <w:sz w:val="24"/>
          <w:szCs w:val="24"/>
        </w:rPr>
        <w:t>aus</w:t>
      </w:r>
      <w:r w:rsidR="00A025BE">
        <w:rPr>
          <w:rFonts w:ascii="Times New Roman" w:hAnsi="Times New Roman"/>
          <w:sz w:val="24"/>
          <w:szCs w:val="24"/>
        </w:rPr>
        <w:t xml:space="preserve"> mokymo), </w:t>
      </w:r>
      <w:r w:rsidR="00556F27">
        <w:rPr>
          <w:rFonts w:ascii="Times New Roman" w:hAnsi="Times New Roman"/>
          <w:sz w:val="24"/>
          <w:szCs w:val="24"/>
        </w:rPr>
        <w:t xml:space="preserve">buvo nuspręsta nustatyti atskirus </w:t>
      </w:r>
      <w:r w:rsidR="00556F27" w:rsidRPr="00501684">
        <w:rPr>
          <w:rFonts w:ascii="Times New Roman" w:hAnsi="Times New Roman"/>
          <w:sz w:val="24"/>
          <w:szCs w:val="24"/>
        </w:rPr>
        <w:t>fiksuotuosius įkainius</w:t>
      </w:r>
      <w:r w:rsidR="00BE3B4E" w:rsidRPr="00501684">
        <w:rPr>
          <w:rFonts w:ascii="Times New Roman" w:hAnsi="Times New Roman"/>
          <w:sz w:val="24"/>
          <w:szCs w:val="24"/>
        </w:rPr>
        <w:t xml:space="preserve"> formaliam ir neformalia</w:t>
      </w:r>
      <w:r w:rsidR="00556F27" w:rsidRPr="00501684">
        <w:rPr>
          <w:rFonts w:ascii="Times New Roman" w:hAnsi="Times New Roman"/>
          <w:sz w:val="24"/>
          <w:szCs w:val="24"/>
        </w:rPr>
        <w:t>m mokymui.</w:t>
      </w:r>
    </w:p>
    <w:p w14:paraId="4104EABA" w14:textId="5CF7DF81" w:rsidR="00C4301D" w:rsidRDefault="00C4301D" w:rsidP="00C4301D">
      <w:pPr>
        <w:spacing w:after="0"/>
        <w:ind w:firstLine="1134"/>
        <w:jc w:val="both"/>
        <w:rPr>
          <w:rFonts w:ascii="Times New Roman" w:hAnsi="Times New Roman"/>
          <w:sz w:val="24"/>
          <w:szCs w:val="24"/>
        </w:rPr>
      </w:pPr>
      <w:r>
        <w:rPr>
          <w:rFonts w:ascii="Times New Roman" w:hAnsi="Times New Roman"/>
          <w:sz w:val="24"/>
          <w:szCs w:val="24"/>
        </w:rPr>
        <w:t>Duomenų analizė parodė, kad</w:t>
      </w:r>
      <w:r w:rsidRPr="00501684">
        <w:rPr>
          <w:rFonts w:ascii="Times New Roman" w:hAnsi="Times New Roman"/>
          <w:sz w:val="24"/>
          <w:szCs w:val="24"/>
        </w:rPr>
        <w:t xml:space="preserve"> realios </w:t>
      </w:r>
      <w:r>
        <w:rPr>
          <w:rFonts w:ascii="Times New Roman" w:hAnsi="Times New Roman"/>
          <w:sz w:val="24"/>
          <w:szCs w:val="24"/>
        </w:rPr>
        <w:t xml:space="preserve">profesinio </w:t>
      </w:r>
      <w:r w:rsidRPr="00501684">
        <w:rPr>
          <w:rFonts w:ascii="Times New Roman" w:hAnsi="Times New Roman"/>
          <w:sz w:val="24"/>
          <w:szCs w:val="24"/>
        </w:rPr>
        <w:t>mokymo paslaugų išlaidos priklauso nuo konkrečios mokymų programos</w:t>
      </w:r>
      <w:r>
        <w:rPr>
          <w:rFonts w:ascii="Times New Roman" w:hAnsi="Times New Roman"/>
          <w:sz w:val="24"/>
          <w:szCs w:val="24"/>
        </w:rPr>
        <w:t>, o formalaus mokymo atveju ir nuo mokymo trukmės</w:t>
      </w:r>
      <w:r w:rsidRPr="00476EF1">
        <w:rPr>
          <w:rFonts w:ascii="Times New Roman" w:hAnsi="Times New Roman"/>
          <w:sz w:val="24"/>
          <w:szCs w:val="24"/>
        </w:rPr>
        <w:t xml:space="preserve"> </w:t>
      </w:r>
      <w:r w:rsidRPr="00501684">
        <w:rPr>
          <w:rFonts w:ascii="Times New Roman" w:hAnsi="Times New Roman"/>
          <w:sz w:val="24"/>
          <w:szCs w:val="24"/>
        </w:rPr>
        <w:t>(</w:t>
      </w:r>
      <w:r>
        <w:rPr>
          <w:rFonts w:ascii="Times New Roman" w:hAnsi="Times New Roman"/>
          <w:sz w:val="24"/>
          <w:szCs w:val="24"/>
        </w:rPr>
        <w:t xml:space="preserve">formalaus mokymo išlaidų ir mokymo programos trukmės </w:t>
      </w:r>
      <w:r w:rsidRPr="00501684">
        <w:rPr>
          <w:rFonts w:ascii="Times New Roman" w:hAnsi="Times New Roman"/>
          <w:sz w:val="24"/>
          <w:szCs w:val="24"/>
        </w:rPr>
        <w:t xml:space="preserve">koreliacijos koeficientas </w:t>
      </w:r>
      <w:r>
        <w:rPr>
          <w:rFonts w:ascii="Times New Roman" w:hAnsi="Times New Roman"/>
          <w:sz w:val="24"/>
          <w:szCs w:val="24"/>
        </w:rPr>
        <w:t>– 0,</w:t>
      </w:r>
      <w:r w:rsidR="00B12AE2">
        <w:rPr>
          <w:rFonts w:ascii="Times New Roman" w:hAnsi="Times New Roman"/>
          <w:sz w:val="24"/>
          <w:szCs w:val="24"/>
        </w:rPr>
        <w:t>843</w:t>
      </w:r>
      <w:r>
        <w:rPr>
          <w:rFonts w:ascii="Times New Roman" w:hAnsi="Times New Roman"/>
          <w:sz w:val="24"/>
          <w:szCs w:val="24"/>
        </w:rPr>
        <w:t>, neformalaus mokymo</w:t>
      </w:r>
      <w:r w:rsidRPr="00501684">
        <w:rPr>
          <w:rFonts w:ascii="Times New Roman" w:hAnsi="Times New Roman"/>
          <w:sz w:val="24"/>
          <w:szCs w:val="24"/>
        </w:rPr>
        <w:t xml:space="preserve"> –</w:t>
      </w:r>
      <w:r>
        <w:rPr>
          <w:rFonts w:ascii="Times New Roman" w:hAnsi="Times New Roman"/>
          <w:sz w:val="24"/>
          <w:szCs w:val="24"/>
        </w:rPr>
        <w:t xml:space="preserve"> 0,2</w:t>
      </w:r>
      <w:r w:rsidR="00B12AE2">
        <w:rPr>
          <w:rFonts w:ascii="Times New Roman" w:hAnsi="Times New Roman"/>
          <w:sz w:val="24"/>
          <w:szCs w:val="24"/>
        </w:rPr>
        <w:t>20</w:t>
      </w:r>
      <w:r w:rsidRPr="00501684">
        <w:rPr>
          <w:rFonts w:ascii="Times New Roman" w:hAnsi="Times New Roman"/>
          <w:sz w:val="24"/>
          <w:szCs w:val="24"/>
        </w:rPr>
        <w:t>)</w:t>
      </w:r>
      <w:r>
        <w:rPr>
          <w:rFonts w:ascii="Times New Roman" w:hAnsi="Times New Roman"/>
          <w:sz w:val="24"/>
          <w:szCs w:val="24"/>
        </w:rPr>
        <w:t xml:space="preserve">: </w:t>
      </w:r>
      <w:r w:rsidRPr="007C19BD">
        <w:rPr>
          <w:rFonts w:ascii="Times New Roman" w:hAnsi="Times New Roman"/>
          <w:sz w:val="24"/>
          <w:szCs w:val="24"/>
        </w:rPr>
        <w:t xml:space="preserve">yra brangių, ilgai trunkančių formalaus mokymo programų (pvz.: virėjo mokymo programa, medienos apdirbimo staklininko mokymo programa ir pan.), nebrangių įvairios trukmės formalaus mokymo programų (pvz.: darbininko, dirbančio </w:t>
      </w:r>
      <w:proofErr w:type="spellStart"/>
      <w:r w:rsidRPr="007C19BD">
        <w:rPr>
          <w:rFonts w:ascii="Times New Roman" w:hAnsi="Times New Roman"/>
          <w:sz w:val="24"/>
          <w:szCs w:val="24"/>
        </w:rPr>
        <w:t>aukštalipių</w:t>
      </w:r>
      <w:proofErr w:type="spellEnd"/>
      <w:r w:rsidRPr="007C19BD">
        <w:rPr>
          <w:rFonts w:ascii="Times New Roman" w:hAnsi="Times New Roman"/>
          <w:sz w:val="24"/>
          <w:szCs w:val="24"/>
        </w:rPr>
        <w:t xml:space="preserve"> darbus, mokymo programa, ugniagesybos ir gelbėjimo darbų mokymo programa ir pan.</w:t>
      </w:r>
      <w:r>
        <w:rPr>
          <w:rFonts w:ascii="Times New Roman" w:hAnsi="Times New Roman"/>
          <w:sz w:val="24"/>
          <w:szCs w:val="24"/>
        </w:rPr>
        <w:t>)</w:t>
      </w:r>
      <w:r w:rsidR="005C780B">
        <w:rPr>
          <w:rFonts w:ascii="Times New Roman" w:hAnsi="Times New Roman"/>
          <w:sz w:val="24"/>
          <w:szCs w:val="24"/>
        </w:rPr>
        <w:t>,</w:t>
      </w:r>
      <w:r w:rsidRPr="007C19BD">
        <w:rPr>
          <w:rFonts w:ascii="Times New Roman" w:hAnsi="Times New Roman"/>
          <w:sz w:val="24"/>
          <w:szCs w:val="24"/>
        </w:rPr>
        <w:t xml:space="preserve"> brangių ir trumpų neformalaus mokymo programų (pvz.: permanentinio makiažo mokymo programa, virtuvės gamybos vadovo ir (ar) virtuvės šefo mokymo programa, klientų aptarnavimo specialisto (-ės) – pardavėjo (-</w:t>
      </w:r>
      <w:proofErr w:type="spellStart"/>
      <w:r w:rsidRPr="007C19BD">
        <w:rPr>
          <w:rFonts w:ascii="Times New Roman" w:hAnsi="Times New Roman"/>
          <w:sz w:val="24"/>
          <w:szCs w:val="24"/>
        </w:rPr>
        <w:t>os</w:t>
      </w:r>
      <w:proofErr w:type="spellEnd"/>
      <w:r w:rsidRPr="007C19BD">
        <w:rPr>
          <w:rFonts w:ascii="Times New Roman" w:hAnsi="Times New Roman"/>
          <w:sz w:val="24"/>
          <w:szCs w:val="24"/>
        </w:rPr>
        <w:t>) neformalaus mokymo programa ir pan.), palyginus nebrangių neformalaus mokymo programų (pvz.: baseino prižiūrėtojo – gelbėtojo mokymo programa, kelių transporto priemonių vairuotojo, vežančio pavojingus krovinius, mokymo programa ir pan</w:t>
      </w:r>
      <w:r>
        <w:rPr>
          <w:rFonts w:ascii="Times New Roman" w:hAnsi="Times New Roman"/>
          <w:sz w:val="24"/>
          <w:szCs w:val="24"/>
        </w:rPr>
        <w:t>.</w:t>
      </w:r>
      <w:r w:rsidRPr="007C19BD">
        <w:rPr>
          <w:rFonts w:ascii="Times New Roman" w:hAnsi="Times New Roman"/>
          <w:sz w:val="24"/>
          <w:szCs w:val="24"/>
        </w:rPr>
        <w:t>).</w:t>
      </w:r>
      <w:r>
        <w:rPr>
          <w:rFonts w:ascii="Times New Roman" w:hAnsi="Times New Roman"/>
          <w:sz w:val="24"/>
          <w:szCs w:val="24"/>
        </w:rPr>
        <w:t xml:space="preserve"> </w:t>
      </w:r>
      <w:r w:rsidR="00C17736">
        <w:rPr>
          <w:rFonts w:ascii="Times New Roman" w:hAnsi="Times New Roman"/>
          <w:sz w:val="24"/>
          <w:szCs w:val="24"/>
        </w:rPr>
        <w:t xml:space="preserve">Atsižvelgiant į tai, kad neformalaus mokymo atveju priklausomybė nuo mokymų trukmės yra labai maža, buvo nuspręsta neformalaus mokymo atveju skaičiuoti vieną vidutinę reikšmę. Formalaus mokymo atveju buvo nustatyta priklausomybė nuo mokymo trukmės, todėl siekiant nustatyti ir sudaryti geriausias grupes atsižvelgiant į mokymų trukmę dienomis,  </w:t>
      </w:r>
      <w:r>
        <w:rPr>
          <w:rFonts w:ascii="Times New Roman" w:hAnsi="Times New Roman"/>
          <w:sz w:val="24"/>
          <w:szCs w:val="24"/>
        </w:rPr>
        <w:t xml:space="preserve">projektų istoriniai duomenys buvo analizuojami </w:t>
      </w:r>
      <w:r w:rsidRPr="00521412">
        <w:rPr>
          <w:rFonts w:ascii="Times New Roman" w:hAnsi="Times New Roman"/>
          <w:i/>
          <w:sz w:val="24"/>
          <w:szCs w:val="24"/>
        </w:rPr>
        <w:t xml:space="preserve">IBM SPSS </w:t>
      </w:r>
      <w:proofErr w:type="spellStart"/>
      <w:r w:rsidRPr="00521412">
        <w:rPr>
          <w:rFonts w:ascii="Times New Roman" w:hAnsi="Times New Roman"/>
          <w:i/>
          <w:sz w:val="24"/>
          <w:szCs w:val="24"/>
        </w:rPr>
        <w:t>Modeler</w:t>
      </w:r>
      <w:proofErr w:type="spellEnd"/>
      <w:r>
        <w:rPr>
          <w:rFonts w:ascii="Times New Roman" w:hAnsi="Times New Roman"/>
          <w:sz w:val="24"/>
          <w:szCs w:val="24"/>
        </w:rPr>
        <w:t xml:space="preserve"> programos pagalba</w:t>
      </w:r>
      <w:r w:rsidR="00C17736">
        <w:rPr>
          <w:rFonts w:ascii="Times New Roman" w:hAnsi="Times New Roman"/>
          <w:sz w:val="24"/>
          <w:szCs w:val="24"/>
        </w:rPr>
        <w:t xml:space="preserve"> </w:t>
      </w:r>
      <w:r>
        <w:rPr>
          <w:rFonts w:ascii="Times New Roman" w:hAnsi="Times New Roman"/>
          <w:sz w:val="24"/>
          <w:szCs w:val="24"/>
        </w:rPr>
        <w:t xml:space="preserve">– atliktas duomenų klasterizavimas (segmentavimo modelis), naudojant </w:t>
      </w:r>
      <w:proofErr w:type="spellStart"/>
      <w:r w:rsidRPr="00475493">
        <w:rPr>
          <w:rFonts w:ascii="Times New Roman" w:hAnsi="Times New Roman"/>
          <w:i/>
          <w:sz w:val="24"/>
          <w:szCs w:val="24"/>
        </w:rPr>
        <w:t>TwoStep</w:t>
      </w:r>
      <w:proofErr w:type="spellEnd"/>
      <w:r>
        <w:rPr>
          <w:rFonts w:ascii="Times New Roman" w:hAnsi="Times New Roman"/>
          <w:sz w:val="24"/>
          <w:szCs w:val="24"/>
        </w:rPr>
        <w:t xml:space="preserve"> algoritmą. Gauti rezultatai parodė, kad profesinio mokymo paslaugų išlaidos</w:t>
      </w:r>
      <w:r w:rsidR="00C17736">
        <w:rPr>
          <w:rFonts w:ascii="Times New Roman" w:hAnsi="Times New Roman"/>
          <w:sz w:val="24"/>
          <w:szCs w:val="24"/>
        </w:rPr>
        <w:t xml:space="preserve"> iš viso</w:t>
      </w:r>
      <w:r>
        <w:rPr>
          <w:rFonts w:ascii="Times New Roman" w:hAnsi="Times New Roman"/>
          <w:sz w:val="24"/>
          <w:szCs w:val="24"/>
        </w:rPr>
        <w:t xml:space="preserve"> sudaro 4 grupes</w:t>
      </w:r>
      <w:r w:rsidR="00C17736">
        <w:rPr>
          <w:rFonts w:ascii="Times New Roman" w:hAnsi="Times New Roman"/>
          <w:sz w:val="24"/>
          <w:szCs w:val="24"/>
        </w:rPr>
        <w:t>: viena neformalaus mokymo ir trys formalaus mokymo</w:t>
      </w:r>
      <w:r>
        <w:rPr>
          <w:rFonts w:ascii="Times New Roman" w:hAnsi="Times New Roman"/>
          <w:sz w:val="24"/>
          <w:szCs w:val="24"/>
        </w:rPr>
        <w:t xml:space="preserve"> (žr. 2 lentelę).</w:t>
      </w:r>
    </w:p>
    <w:p w14:paraId="74ADBA48" w14:textId="77777777" w:rsidR="00C4301D" w:rsidRDefault="00C4301D" w:rsidP="00C4301D">
      <w:pPr>
        <w:spacing w:after="0" w:line="240" w:lineRule="auto"/>
        <w:jc w:val="both"/>
        <w:rPr>
          <w:rFonts w:ascii="Times New Roman" w:hAnsi="Times New Roman"/>
          <w:b/>
          <w:i/>
          <w:sz w:val="24"/>
          <w:szCs w:val="24"/>
        </w:rPr>
      </w:pPr>
    </w:p>
    <w:p w14:paraId="47D05EC2" w14:textId="733F4A4A" w:rsidR="00C4301D" w:rsidRPr="00AC26A4" w:rsidRDefault="00C4301D" w:rsidP="00C4301D">
      <w:pPr>
        <w:spacing w:after="0" w:line="240" w:lineRule="auto"/>
        <w:jc w:val="both"/>
        <w:rPr>
          <w:rFonts w:ascii="Times New Roman" w:hAnsi="Times New Roman"/>
          <w:i/>
          <w:sz w:val="24"/>
          <w:szCs w:val="24"/>
        </w:rPr>
      </w:pPr>
      <w:r>
        <w:rPr>
          <w:rFonts w:ascii="Times New Roman" w:hAnsi="Times New Roman"/>
          <w:b/>
          <w:i/>
          <w:sz w:val="24"/>
          <w:szCs w:val="24"/>
        </w:rPr>
        <w:t>2</w:t>
      </w:r>
      <w:r w:rsidRPr="00AC26A4">
        <w:rPr>
          <w:rFonts w:ascii="Times New Roman" w:hAnsi="Times New Roman"/>
          <w:b/>
          <w:i/>
          <w:sz w:val="24"/>
          <w:szCs w:val="24"/>
        </w:rPr>
        <w:t xml:space="preserve"> lentelė.</w:t>
      </w:r>
      <w:r w:rsidRPr="00AC26A4">
        <w:rPr>
          <w:rFonts w:ascii="Times New Roman" w:hAnsi="Times New Roman"/>
          <w:i/>
          <w:sz w:val="24"/>
          <w:szCs w:val="24"/>
        </w:rPr>
        <w:t xml:space="preserve"> </w:t>
      </w:r>
      <w:r>
        <w:rPr>
          <w:rFonts w:ascii="Times New Roman" w:hAnsi="Times New Roman"/>
          <w:i/>
          <w:sz w:val="24"/>
          <w:szCs w:val="24"/>
        </w:rPr>
        <w:t>Profesinio mokymo paslaugų išlaidų pasiskirstymas pagal sudarytas grupes</w:t>
      </w:r>
      <w:r>
        <w:rPr>
          <w:rStyle w:val="Puslapioinaosnuoroda"/>
          <w:rFonts w:ascii="Times New Roman" w:hAnsi="Times New Roman"/>
          <w:i/>
          <w:sz w:val="24"/>
          <w:szCs w:val="24"/>
        </w:rPr>
        <w:footnoteReference w:id="1"/>
      </w:r>
      <w:r>
        <w:rPr>
          <w:rFonts w:ascii="Times New Roman" w:hAnsi="Times New Roman"/>
          <w:i/>
          <w:sz w:val="24"/>
          <w:szCs w:val="24"/>
        </w:rPr>
        <w:t>.</w:t>
      </w:r>
    </w:p>
    <w:tbl>
      <w:tblPr>
        <w:tblW w:w="9673" w:type="dxa"/>
        <w:tblInd w:w="108" w:type="dxa"/>
        <w:tblLook w:val="04A0" w:firstRow="1" w:lastRow="0" w:firstColumn="1" w:lastColumn="0" w:noHBand="0" w:noVBand="1"/>
      </w:tblPr>
      <w:tblGrid>
        <w:gridCol w:w="1820"/>
        <w:gridCol w:w="1900"/>
        <w:gridCol w:w="1900"/>
        <w:gridCol w:w="1900"/>
        <w:gridCol w:w="2153"/>
      </w:tblGrid>
      <w:tr w:rsidR="00C4301D" w:rsidRPr="006D5A61" w14:paraId="71011514" w14:textId="77777777" w:rsidTr="00F131C8">
        <w:trPr>
          <w:trHeight w:val="408"/>
        </w:trPr>
        <w:tc>
          <w:tcPr>
            <w:tcW w:w="1820" w:type="dxa"/>
            <w:tcBorders>
              <w:top w:val="single" w:sz="4" w:space="0" w:color="auto"/>
              <w:left w:val="nil"/>
              <w:bottom w:val="double" w:sz="6" w:space="0" w:color="auto"/>
              <w:right w:val="nil"/>
            </w:tcBorders>
            <w:shd w:val="clear" w:color="auto" w:fill="auto"/>
            <w:vAlign w:val="bottom"/>
            <w:hideMark/>
          </w:tcPr>
          <w:p w14:paraId="1FD00308" w14:textId="77777777" w:rsidR="00C4301D" w:rsidRPr="00DE43EF" w:rsidRDefault="00C4301D" w:rsidP="002A2A34">
            <w:pPr>
              <w:spacing w:after="0" w:line="240" w:lineRule="auto"/>
              <w:rPr>
                <w:rFonts w:ascii="Times New Roman" w:eastAsia="Times New Roman" w:hAnsi="Times New Roman"/>
                <w:b/>
                <w:bCs/>
                <w:lang w:eastAsia="lt-LT"/>
              </w:rPr>
            </w:pPr>
            <w:r w:rsidRPr="00DE43EF">
              <w:rPr>
                <w:rFonts w:ascii="Times New Roman" w:eastAsia="Times New Roman" w:hAnsi="Times New Roman"/>
                <w:b/>
                <w:bCs/>
                <w:lang w:eastAsia="lt-LT"/>
              </w:rPr>
              <w:t xml:space="preserve">Grupės Nr. </w:t>
            </w:r>
          </w:p>
        </w:tc>
        <w:tc>
          <w:tcPr>
            <w:tcW w:w="1900" w:type="dxa"/>
            <w:tcBorders>
              <w:top w:val="single" w:sz="4" w:space="0" w:color="auto"/>
              <w:left w:val="nil"/>
              <w:bottom w:val="double" w:sz="6" w:space="0" w:color="auto"/>
              <w:right w:val="nil"/>
            </w:tcBorders>
            <w:shd w:val="clear" w:color="auto" w:fill="auto"/>
            <w:vAlign w:val="center"/>
            <w:hideMark/>
          </w:tcPr>
          <w:p w14:paraId="0A11197C" w14:textId="77777777" w:rsidR="00C4301D" w:rsidRPr="00DE43EF" w:rsidRDefault="00C4301D" w:rsidP="002A2A34">
            <w:pPr>
              <w:spacing w:after="0" w:line="240" w:lineRule="auto"/>
              <w:jc w:val="center"/>
              <w:rPr>
                <w:rFonts w:ascii="Times New Roman" w:eastAsia="Times New Roman" w:hAnsi="Times New Roman"/>
                <w:b/>
                <w:lang w:eastAsia="lt-LT"/>
              </w:rPr>
            </w:pPr>
            <w:r w:rsidRPr="00DE43EF">
              <w:rPr>
                <w:rFonts w:ascii="Times New Roman" w:eastAsia="Times New Roman" w:hAnsi="Times New Roman"/>
                <w:b/>
                <w:lang w:eastAsia="lt-LT"/>
              </w:rPr>
              <w:t xml:space="preserve">                                  1 </w:t>
            </w:r>
          </w:p>
        </w:tc>
        <w:tc>
          <w:tcPr>
            <w:tcW w:w="1900" w:type="dxa"/>
            <w:tcBorders>
              <w:top w:val="single" w:sz="4" w:space="0" w:color="auto"/>
              <w:left w:val="nil"/>
              <w:bottom w:val="double" w:sz="6" w:space="0" w:color="auto"/>
              <w:right w:val="nil"/>
            </w:tcBorders>
            <w:shd w:val="clear" w:color="auto" w:fill="auto"/>
            <w:vAlign w:val="center"/>
            <w:hideMark/>
          </w:tcPr>
          <w:p w14:paraId="4D0B59C7" w14:textId="77777777" w:rsidR="00C4301D" w:rsidRPr="00DE43EF" w:rsidRDefault="00C4301D" w:rsidP="002A2A34">
            <w:pPr>
              <w:spacing w:after="0" w:line="240" w:lineRule="auto"/>
              <w:jc w:val="center"/>
              <w:rPr>
                <w:rFonts w:ascii="Times New Roman" w:eastAsia="Times New Roman" w:hAnsi="Times New Roman"/>
                <w:b/>
                <w:lang w:eastAsia="lt-LT"/>
              </w:rPr>
            </w:pPr>
            <w:r w:rsidRPr="00DE43EF">
              <w:rPr>
                <w:rFonts w:ascii="Times New Roman" w:eastAsia="Times New Roman" w:hAnsi="Times New Roman"/>
                <w:b/>
                <w:lang w:eastAsia="lt-LT"/>
              </w:rPr>
              <w:t xml:space="preserve">                                  2</w:t>
            </w:r>
          </w:p>
        </w:tc>
        <w:tc>
          <w:tcPr>
            <w:tcW w:w="1900" w:type="dxa"/>
            <w:tcBorders>
              <w:top w:val="single" w:sz="4" w:space="0" w:color="auto"/>
              <w:left w:val="nil"/>
              <w:bottom w:val="double" w:sz="6" w:space="0" w:color="auto"/>
              <w:right w:val="nil"/>
            </w:tcBorders>
            <w:shd w:val="clear" w:color="auto" w:fill="auto"/>
            <w:vAlign w:val="center"/>
            <w:hideMark/>
          </w:tcPr>
          <w:p w14:paraId="477FF5D1" w14:textId="77777777" w:rsidR="00C4301D" w:rsidRPr="00DE43EF" w:rsidRDefault="00C4301D" w:rsidP="002A2A34">
            <w:pPr>
              <w:spacing w:after="0" w:line="240" w:lineRule="auto"/>
              <w:jc w:val="center"/>
              <w:rPr>
                <w:rFonts w:ascii="Times New Roman" w:eastAsia="Times New Roman" w:hAnsi="Times New Roman"/>
                <w:b/>
                <w:lang w:eastAsia="lt-LT"/>
              </w:rPr>
            </w:pPr>
            <w:r w:rsidRPr="00DE43EF">
              <w:rPr>
                <w:rFonts w:ascii="Times New Roman" w:eastAsia="Times New Roman" w:hAnsi="Times New Roman"/>
                <w:b/>
                <w:lang w:eastAsia="lt-LT"/>
              </w:rPr>
              <w:t xml:space="preserve">                                  3</w:t>
            </w:r>
          </w:p>
        </w:tc>
        <w:tc>
          <w:tcPr>
            <w:tcW w:w="2153" w:type="dxa"/>
            <w:tcBorders>
              <w:top w:val="single" w:sz="4" w:space="0" w:color="auto"/>
              <w:left w:val="nil"/>
              <w:bottom w:val="double" w:sz="6" w:space="0" w:color="auto"/>
              <w:right w:val="nil"/>
            </w:tcBorders>
            <w:shd w:val="clear" w:color="auto" w:fill="auto"/>
            <w:vAlign w:val="center"/>
            <w:hideMark/>
          </w:tcPr>
          <w:p w14:paraId="13063A8E" w14:textId="77777777" w:rsidR="00C4301D" w:rsidRPr="00DE43EF" w:rsidRDefault="00C4301D" w:rsidP="002A2A34">
            <w:pPr>
              <w:spacing w:after="0" w:line="240" w:lineRule="auto"/>
              <w:jc w:val="center"/>
              <w:rPr>
                <w:rFonts w:ascii="Times New Roman" w:eastAsia="Times New Roman" w:hAnsi="Times New Roman"/>
                <w:b/>
                <w:lang w:eastAsia="lt-LT"/>
              </w:rPr>
            </w:pPr>
            <w:r w:rsidRPr="00DE43EF">
              <w:rPr>
                <w:rFonts w:ascii="Times New Roman" w:eastAsia="Times New Roman" w:hAnsi="Times New Roman"/>
                <w:b/>
                <w:lang w:eastAsia="lt-LT"/>
              </w:rPr>
              <w:t xml:space="preserve">                                  4</w:t>
            </w:r>
          </w:p>
        </w:tc>
      </w:tr>
      <w:tr w:rsidR="00C4301D" w:rsidRPr="006D5A61" w14:paraId="112776B5" w14:textId="77777777" w:rsidTr="00F131C8">
        <w:trPr>
          <w:trHeight w:val="915"/>
        </w:trPr>
        <w:tc>
          <w:tcPr>
            <w:tcW w:w="1820" w:type="dxa"/>
            <w:tcBorders>
              <w:top w:val="nil"/>
              <w:left w:val="nil"/>
              <w:bottom w:val="nil"/>
              <w:right w:val="nil"/>
            </w:tcBorders>
            <w:shd w:val="clear" w:color="auto" w:fill="auto"/>
            <w:vAlign w:val="center"/>
            <w:hideMark/>
          </w:tcPr>
          <w:p w14:paraId="519282A5" w14:textId="77777777" w:rsidR="00C4301D" w:rsidRPr="00DE43EF" w:rsidRDefault="00C4301D" w:rsidP="002A2A34">
            <w:pPr>
              <w:spacing w:after="0" w:line="240" w:lineRule="auto"/>
              <w:rPr>
                <w:rFonts w:ascii="Times New Roman" w:eastAsia="Times New Roman" w:hAnsi="Times New Roman"/>
                <w:b/>
                <w:bCs/>
                <w:lang w:eastAsia="lt-LT"/>
              </w:rPr>
            </w:pPr>
            <w:r w:rsidRPr="00DE43EF">
              <w:rPr>
                <w:rFonts w:ascii="Times New Roman" w:eastAsia="Times New Roman" w:hAnsi="Times New Roman"/>
                <w:b/>
                <w:bCs/>
                <w:lang w:eastAsia="lt-LT"/>
              </w:rPr>
              <w:t xml:space="preserve">Grupės aprašymas </w:t>
            </w:r>
          </w:p>
        </w:tc>
        <w:tc>
          <w:tcPr>
            <w:tcW w:w="1900" w:type="dxa"/>
            <w:tcBorders>
              <w:top w:val="nil"/>
              <w:left w:val="nil"/>
              <w:bottom w:val="nil"/>
              <w:right w:val="nil"/>
            </w:tcBorders>
            <w:shd w:val="clear" w:color="auto" w:fill="auto"/>
            <w:vAlign w:val="center"/>
            <w:hideMark/>
          </w:tcPr>
          <w:p w14:paraId="7CAAE0CF" w14:textId="77777777" w:rsidR="00C4301D" w:rsidRPr="00DE43EF" w:rsidRDefault="00C4301D"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 xml:space="preserve"> Neformalusis mokymas </w:t>
            </w:r>
          </w:p>
        </w:tc>
        <w:tc>
          <w:tcPr>
            <w:tcW w:w="1900" w:type="dxa"/>
            <w:tcBorders>
              <w:top w:val="nil"/>
              <w:left w:val="nil"/>
              <w:bottom w:val="nil"/>
              <w:right w:val="nil"/>
            </w:tcBorders>
            <w:shd w:val="clear" w:color="auto" w:fill="auto"/>
            <w:vAlign w:val="center"/>
            <w:hideMark/>
          </w:tcPr>
          <w:p w14:paraId="427F627B" w14:textId="77777777" w:rsidR="00C4301D" w:rsidRPr="00DE43EF" w:rsidRDefault="00C4301D"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 xml:space="preserve"> Ilgas formalusis mokymas </w:t>
            </w:r>
          </w:p>
        </w:tc>
        <w:tc>
          <w:tcPr>
            <w:tcW w:w="1900" w:type="dxa"/>
            <w:tcBorders>
              <w:top w:val="nil"/>
              <w:left w:val="nil"/>
              <w:bottom w:val="nil"/>
              <w:right w:val="nil"/>
            </w:tcBorders>
            <w:shd w:val="clear" w:color="auto" w:fill="auto"/>
            <w:vAlign w:val="center"/>
            <w:hideMark/>
          </w:tcPr>
          <w:p w14:paraId="2BF1D723" w14:textId="77777777" w:rsidR="00C4301D" w:rsidRPr="00DE43EF" w:rsidRDefault="00C4301D"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 xml:space="preserve"> Vidutinės trukmės formalusis mokymas </w:t>
            </w:r>
          </w:p>
        </w:tc>
        <w:tc>
          <w:tcPr>
            <w:tcW w:w="2153" w:type="dxa"/>
            <w:tcBorders>
              <w:top w:val="nil"/>
              <w:left w:val="nil"/>
              <w:bottom w:val="nil"/>
              <w:right w:val="nil"/>
            </w:tcBorders>
            <w:shd w:val="clear" w:color="auto" w:fill="auto"/>
            <w:vAlign w:val="center"/>
            <w:hideMark/>
          </w:tcPr>
          <w:p w14:paraId="77D71402" w14:textId="77777777" w:rsidR="00C4301D" w:rsidRPr="00DE43EF" w:rsidRDefault="00C4301D"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 xml:space="preserve"> Trumpas formalusis mokymas </w:t>
            </w:r>
          </w:p>
        </w:tc>
      </w:tr>
      <w:tr w:rsidR="00C4301D" w:rsidRPr="006D5A61" w14:paraId="741F1C55" w14:textId="77777777" w:rsidTr="00F131C8">
        <w:trPr>
          <w:trHeight w:val="600"/>
        </w:trPr>
        <w:tc>
          <w:tcPr>
            <w:tcW w:w="1820" w:type="dxa"/>
            <w:tcBorders>
              <w:top w:val="nil"/>
              <w:left w:val="nil"/>
              <w:bottom w:val="nil"/>
              <w:right w:val="nil"/>
            </w:tcBorders>
            <w:shd w:val="clear" w:color="auto" w:fill="auto"/>
            <w:vAlign w:val="center"/>
            <w:hideMark/>
          </w:tcPr>
          <w:p w14:paraId="3201B979" w14:textId="77777777" w:rsidR="00C4301D" w:rsidRPr="00DE43EF" w:rsidRDefault="00C4301D" w:rsidP="002A2A34">
            <w:pPr>
              <w:spacing w:after="0" w:line="240" w:lineRule="auto"/>
              <w:rPr>
                <w:rFonts w:ascii="Times New Roman" w:eastAsia="Times New Roman" w:hAnsi="Times New Roman"/>
                <w:b/>
                <w:bCs/>
                <w:lang w:eastAsia="lt-LT"/>
              </w:rPr>
            </w:pPr>
            <w:r w:rsidRPr="00DE43EF">
              <w:rPr>
                <w:rFonts w:ascii="Times New Roman" w:eastAsia="Times New Roman" w:hAnsi="Times New Roman"/>
                <w:b/>
                <w:bCs/>
                <w:lang w:eastAsia="lt-LT"/>
              </w:rPr>
              <w:t>Grupės dydis</w:t>
            </w:r>
            <w:r w:rsidRPr="00DE43EF">
              <w:rPr>
                <w:rStyle w:val="Puslapioinaosnuoroda"/>
                <w:rFonts w:ascii="Times New Roman" w:eastAsia="Times New Roman" w:hAnsi="Times New Roman"/>
                <w:b/>
                <w:bCs/>
                <w:lang w:eastAsia="lt-LT"/>
              </w:rPr>
              <w:footnoteReference w:id="2"/>
            </w:r>
            <w:r w:rsidRPr="00DE43EF">
              <w:rPr>
                <w:rFonts w:ascii="Times New Roman" w:eastAsia="Times New Roman" w:hAnsi="Times New Roman"/>
                <w:b/>
                <w:bCs/>
                <w:lang w:eastAsia="lt-LT"/>
              </w:rPr>
              <w:t xml:space="preserve"> </w:t>
            </w:r>
          </w:p>
        </w:tc>
        <w:tc>
          <w:tcPr>
            <w:tcW w:w="1900" w:type="dxa"/>
            <w:tcBorders>
              <w:top w:val="nil"/>
              <w:left w:val="nil"/>
              <w:bottom w:val="nil"/>
              <w:right w:val="nil"/>
            </w:tcBorders>
            <w:shd w:val="clear" w:color="auto" w:fill="auto"/>
            <w:vAlign w:val="center"/>
          </w:tcPr>
          <w:p w14:paraId="2695F4B2" w14:textId="6EEDEE78" w:rsidR="00011081" w:rsidRPr="00DE43EF" w:rsidRDefault="00521D3C"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6 476</w:t>
            </w:r>
            <w:r w:rsidR="00F034B6" w:rsidRPr="00DE43EF">
              <w:rPr>
                <w:rFonts w:ascii="Times New Roman" w:eastAsia="Times New Roman" w:hAnsi="Times New Roman"/>
                <w:lang w:eastAsia="lt-LT"/>
              </w:rPr>
              <w:t xml:space="preserve"> vnt. </w:t>
            </w:r>
          </w:p>
          <w:p w14:paraId="073527E2" w14:textId="61D9269B" w:rsidR="00C4301D" w:rsidRPr="00DE43EF" w:rsidRDefault="00F034B6"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w:t>
            </w:r>
            <w:r w:rsidR="00011081" w:rsidRPr="00DE43EF">
              <w:rPr>
                <w:rFonts w:ascii="Times New Roman" w:eastAsia="Times New Roman" w:hAnsi="Times New Roman"/>
                <w:lang w:eastAsia="lt-LT"/>
              </w:rPr>
              <w:t xml:space="preserve">28,10 </w:t>
            </w:r>
            <w:r w:rsidRPr="00DE43EF">
              <w:rPr>
                <w:rFonts w:ascii="Times New Roman" w:eastAsia="Times New Roman" w:hAnsi="Times New Roman"/>
                <w:lang w:val="en-US" w:eastAsia="lt-LT"/>
              </w:rPr>
              <w:t>%)</w:t>
            </w:r>
          </w:p>
        </w:tc>
        <w:tc>
          <w:tcPr>
            <w:tcW w:w="1900" w:type="dxa"/>
            <w:tcBorders>
              <w:top w:val="nil"/>
              <w:left w:val="nil"/>
              <w:bottom w:val="nil"/>
              <w:right w:val="nil"/>
            </w:tcBorders>
            <w:shd w:val="clear" w:color="auto" w:fill="auto"/>
            <w:vAlign w:val="center"/>
          </w:tcPr>
          <w:p w14:paraId="62AAEF42" w14:textId="2A55E92A" w:rsidR="00011081" w:rsidRPr="00DE43EF" w:rsidRDefault="00867165"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3 076</w:t>
            </w:r>
            <w:r w:rsidR="0053678E" w:rsidRPr="00DE43EF">
              <w:rPr>
                <w:rFonts w:ascii="Times New Roman" w:eastAsia="Times New Roman" w:hAnsi="Times New Roman"/>
                <w:lang w:eastAsia="lt-LT"/>
              </w:rPr>
              <w:t xml:space="preserve"> vnt. </w:t>
            </w:r>
          </w:p>
          <w:p w14:paraId="1D47C32C" w14:textId="3CDEC1A1" w:rsidR="00C4301D" w:rsidRPr="00DE43EF" w:rsidRDefault="0053678E"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w:t>
            </w:r>
            <w:r w:rsidR="00867165" w:rsidRPr="00DE43EF">
              <w:rPr>
                <w:rFonts w:ascii="Times New Roman" w:eastAsia="Times New Roman" w:hAnsi="Times New Roman"/>
                <w:lang w:eastAsia="lt-LT"/>
              </w:rPr>
              <w:t>13,34</w:t>
            </w:r>
            <w:r w:rsidR="00011081" w:rsidRPr="00DE43EF">
              <w:rPr>
                <w:rFonts w:ascii="Times New Roman" w:eastAsia="Times New Roman" w:hAnsi="Times New Roman"/>
                <w:lang w:eastAsia="lt-LT"/>
              </w:rPr>
              <w:t xml:space="preserve"> </w:t>
            </w:r>
            <w:r w:rsidRPr="00DE43EF">
              <w:rPr>
                <w:rFonts w:ascii="Times New Roman" w:eastAsia="Times New Roman" w:hAnsi="Times New Roman"/>
                <w:lang w:val="en-US" w:eastAsia="lt-LT"/>
              </w:rPr>
              <w:t>%</w:t>
            </w:r>
            <w:r w:rsidRPr="00DE43EF">
              <w:rPr>
                <w:rFonts w:ascii="Times New Roman" w:eastAsia="Times New Roman" w:hAnsi="Times New Roman"/>
                <w:lang w:eastAsia="lt-LT"/>
              </w:rPr>
              <w:t>)</w:t>
            </w:r>
          </w:p>
        </w:tc>
        <w:tc>
          <w:tcPr>
            <w:tcW w:w="1900" w:type="dxa"/>
            <w:tcBorders>
              <w:top w:val="nil"/>
              <w:left w:val="nil"/>
              <w:bottom w:val="nil"/>
              <w:right w:val="nil"/>
            </w:tcBorders>
            <w:shd w:val="clear" w:color="auto" w:fill="auto"/>
            <w:vAlign w:val="center"/>
          </w:tcPr>
          <w:p w14:paraId="32AE29D4" w14:textId="48B7215E" w:rsidR="00011081" w:rsidRPr="00DE43EF" w:rsidRDefault="00867165"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4 807</w:t>
            </w:r>
            <w:r w:rsidR="0053678E" w:rsidRPr="00DE43EF">
              <w:rPr>
                <w:rFonts w:ascii="Times New Roman" w:eastAsia="Times New Roman" w:hAnsi="Times New Roman"/>
                <w:lang w:eastAsia="lt-LT"/>
              </w:rPr>
              <w:t xml:space="preserve"> vnt. </w:t>
            </w:r>
          </w:p>
          <w:p w14:paraId="6517400E" w14:textId="3487F1DC" w:rsidR="00C4301D" w:rsidRPr="00DE43EF" w:rsidRDefault="0053678E"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w:t>
            </w:r>
            <w:r w:rsidR="00867165" w:rsidRPr="00DE43EF">
              <w:rPr>
                <w:rFonts w:ascii="Times New Roman" w:eastAsia="Times New Roman" w:hAnsi="Times New Roman"/>
                <w:lang w:eastAsia="lt-LT"/>
              </w:rPr>
              <w:t>20,85</w:t>
            </w:r>
            <w:r w:rsidR="00011081" w:rsidRPr="00DE43EF">
              <w:rPr>
                <w:rFonts w:ascii="Times New Roman" w:eastAsia="Times New Roman" w:hAnsi="Times New Roman"/>
                <w:lang w:eastAsia="lt-LT"/>
              </w:rPr>
              <w:t xml:space="preserve"> </w:t>
            </w:r>
            <w:r w:rsidRPr="00DE43EF">
              <w:rPr>
                <w:rFonts w:ascii="Times New Roman" w:eastAsia="Times New Roman" w:hAnsi="Times New Roman"/>
                <w:lang w:val="en-US" w:eastAsia="lt-LT"/>
              </w:rPr>
              <w:t>%</w:t>
            </w:r>
            <w:r w:rsidRPr="00DE43EF">
              <w:rPr>
                <w:rFonts w:ascii="Times New Roman" w:eastAsia="Times New Roman" w:hAnsi="Times New Roman"/>
                <w:lang w:eastAsia="lt-LT"/>
              </w:rPr>
              <w:t>)</w:t>
            </w:r>
          </w:p>
        </w:tc>
        <w:tc>
          <w:tcPr>
            <w:tcW w:w="2153" w:type="dxa"/>
            <w:tcBorders>
              <w:top w:val="nil"/>
              <w:left w:val="nil"/>
              <w:bottom w:val="nil"/>
              <w:right w:val="nil"/>
            </w:tcBorders>
            <w:shd w:val="clear" w:color="auto" w:fill="auto"/>
            <w:vAlign w:val="center"/>
          </w:tcPr>
          <w:p w14:paraId="0F2F58FD" w14:textId="5E564F2D" w:rsidR="00011081" w:rsidRPr="00DE43EF" w:rsidRDefault="00867165"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8 691</w:t>
            </w:r>
          </w:p>
          <w:p w14:paraId="48014775" w14:textId="30284B6A" w:rsidR="00C4301D" w:rsidRPr="00DE43EF" w:rsidRDefault="0053678E"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w:t>
            </w:r>
            <w:r w:rsidR="00867165" w:rsidRPr="00DE43EF">
              <w:rPr>
                <w:rFonts w:ascii="Times New Roman" w:eastAsia="Times New Roman" w:hAnsi="Times New Roman"/>
                <w:lang w:eastAsia="lt-LT"/>
              </w:rPr>
              <w:t>37,70</w:t>
            </w:r>
            <w:r w:rsidR="00011081" w:rsidRPr="00DE43EF">
              <w:rPr>
                <w:rFonts w:ascii="Times New Roman" w:eastAsia="Times New Roman" w:hAnsi="Times New Roman"/>
                <w:lang w:eastAsia="lt-LT"/>
              </w:rPr>
              <w:t xml:space="preserve"> </w:t>
            </w:r>
            <w:r w:rsidRPr="00DE43EF">
              <w:rPr>
                <w:rFonts w:ascii="Times New Roman" w:eastAsia="Times New Roman" w:hAnsi="Times New Roman"/>
                <w:lang w:val="en-US" w:eastAsia="lt-LT"/>
              </w:rPr>
              <w:t>%</w:t>
            </w:r>
            <w:r w:rsidRPr="00DE43EF">
              <w:rPr>
                <w:rFonts w:ascii="Times New Roman" w:eastAsia="Times New Roman" w:hAnsi="Times New Roman"/>
                <w:lang w:eastAsia="lt-LT"/>
              </w:rPr>
              <w:t>)</w:t>
            </w:r>
          </w:p>
        </w:tc>
      </w:tr>
      <w:tr w:rsidR="00C4301D" w:rsidRPr="006D5A61" w14:paraId="4B0139DD" w14:textId="77777777" w:rsidTr="00F131C8">
        <w:trPr>
          <w:trHeight w:val="300"/>
        </w:trPr>
        <w:tc>
          <w:tcPr>
            <w:tcW w:w="9673" w:type="dxa"/>
            <w:gridSpan w:val="5"/>
            <w:tcBorders>
              <w:top w:val="nil"/>
              <w:left w:val="nil"/>
              <w:bottom w:val="single" w:sz="4" w:space="0" w:color="auto"/>
              <w:right w:val="nil"/>
            </w:tcBorders>
            <w:shd w:val="clear" w:color="auto" w:fill="auto"/>
            <w:vAlign w:val="bottom"/>
            <w:hideMark/>
          </w:tcPr>
          <w:p w14:paraId="688ED7FF" w14:textId="77777777" w:rsidR="00C4301D" w:rsidRPr="00DE43EF" w:rsidRDefault="00C4301D" w:rsidP="002A2A34">
            <w:pPr>
              <w:spacing w:after="0" w:line="240" w:lineRule="auto"/>
              <w:rPr>
                <w:rFonts w:ascii="Times New Roman" w:eastAsia="Times New Roman" w:hAnsi="Times New Roman"/>
                <w:b/>
                <w:bCs/>
                <w:lang w:eastAsia="lt-LT"/>
              </w:rPr>
            </w:pPr>
            <w:r w:rsidRPr="00DE43EF">
              <w:rPr>
                <w:rFonts w:ascii="Times New Roman" w:eastAsia="Times New Roman" w:hAnsi="Times New Roman"/>
                <w:b/>
                <w:bCs/>
                <w:lang w:eastAsia="lt-LT"/>
              </w:rPr>
              <w:t xml:space="preserve">Grupės duomenų charakteristikos </w:t>
            </w:r>
          </w:p>
        </w:tc>
      </w:tr>
      <w:tr w:rsidR="00C4301D" w:rsidRPr="006D5A61" w14:paraId="103584D2" w14:textId="77777777" w:rsidTr="00F131C8">
        <w:trPr>
          <w:trHeight w:val="314"/>
        </w:trPr>
        <w:tc>
          <w:tcPr>
            <w:tcW w:w="1820" w:type="dxa"/>
            <w:tcBorders>
              <w:top w:val="nil"/>
              <w:left w:val="nil"/>
              <w:bottom w:val="nil"/>
              <w:right w:val="nil"/>
            </w:tcBorders>
            <w:shd w:val="clear" w:color="auto" w:fill="auto"/>
            <w:vAlign w:val="center"/>
            <w:hideMark/>
          </w:tcPr>
          <w:p w14:paraId="0915A02A" w14:textId="77777777" w:rsidR="00C4301D" w:rsidRPr="00DE43EF" w:rsidRDefault="00C4301D" w:rsidP="002A2A34">
            <w:pPr>
              <w:spacing w:after="0" w:line="240" w:lineRule="auto"/>
              <w:rPr>
                <w:rFonts w:ascii="Times New Roman" w:eastAsia="Times New Roman" w:hAnsi="Times New Roman"/>
                <w:b/>
                <w:bCs/>
                <w:lang w:eastAsia="lt-LT"/>
              </w:rPr>
            </w:pPr>
            <w:r w:rsidRPr="00DE43EF">
              <w:rPr>
                <w:rFonts w:ascii="Times New Roman" w:eastAsia="Times New Roman" w:hAnsi="Times New Roman"/>
                <w:b/>
                <w:bCs/>
                <w:lang w:eastAsia="lt-LT"/>
              </w:rPr>
              <w:t>Mokymo tipas</w:t>
            </w:r>
            <w:r w:rsidRPr="00DE43EF">
              <w:rPr>
                <w:rFonts w:ascii="Times New Roman" w:eastAsia="Times New Roman" w:hAnsi="Times New Roman"/>
                <w:b/>
                <w:bCs/>
                <w:vertAlign w:val="superscript"/>
                <w:lang w:eastAsia="lt-LT"/>
              </w:rPr>
              <w:t>2</w:t>
            </w:r>
            <w:r w:rsidRPr="00DE43EF">
              <w:rPr>
                <w:rFonts w:ascii="Times New Roman" w:eastAsia="Times New Roman" w:hAnsi="Times New Roman"/>
                <w:b/>
                <w:bCs/>
                <w:lang w:eastAsia="lt-LT"/>
              </w:rPr>
              <w:t xml:space="preserve"> </w:t>
            </w:r>
          </w:p>
        </w:tc>
        <w:tc>
          <w:tcPr>
            <w:tcW w:w="1900" w:type="dxa"/>
            <w:tcBorders>
              <w:top w:val="nil"/>
              <w:left w:val="nil"/>
              <w:bottom w:val="nil"/>
              <w:right w:val="nil"/>
            </w:tcBorders>
            <w:shd w:val="clear" w:color="auto" w:fill="auto"/>
            <w:vAlign w:val="center"/>
            <w:hideMark/>
          </w:tcPr>
          <w:p w14:paraId="1DAE2CAC" w14:textId="77777777" w:rsidR="00C4301D" w:rsidRPr="00DE43EF" w:rsidRDefault="00C4301D"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 xml:space="preserve"> Neformalusis mokymas (100 </w:t>
            </w:r>
            <w:r w:rsidRPr="00DE43EF">
              <w:rPr>
                <w:rFonts w:ascii="Times New Roman" w:eastAsia="Times New Roman" w:hAnsi="Times New Roman"/>
                <w:lang w:val="en-US" w:eastAsia="lt-LT"/>
              </w:rPr>
              <w:t>%)</w:t>
            </w:r>
            <w:r w:rsidRPr="00DE43EF">
              <w:rPr>
                <w:rFonts w:ascii="Times New Roman" w:eastAsia="Times New Roman" w:hAnsi="Times New Roman"/>
                <w:lang w:eastAsia="lt-LT"/>
              </w:rPr>
              <w:t xml:space="preserve"> </w:t>
            </w:r>
          </w:p>
        </w:tc>
        <w:tc>
          <w:tcPr>
            <w:tcW w:w="1900" w:type="dxa"/>
            <w:tcBorders>
              <w:top w:val="nil"/>
              <w:left w:val="nil"/>
              <w:bottom w:val="nil"/>
              <w:right w:val="nil"/>
            </w:tcBorders>
            <w:shd w:val="clear" w:color="auto" w:fill="auto"/>
            <w:vAlign w:val="center"/>
            <w:hideMark/>
          </w:tcPr>
          <w:p w14:paraId="3DF48BEA" w14:textId="77777777" w:rsidR="00C4301D" w:rsidRPr="00DE43EF" w:rsidRDefault="00C4301D"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 xml:space="preserve"> Formalusis mokymas (100 %) </w:t>
            </w:r>
          </w:p>
        </w:tc>
        <w:tc>
          <w:tcPr>
            <w:tcW w:w="1900" w:type="dxa"/>
            <w:tcBorders>
              <w:top w:val="nil"/>
              <w:left w:val="nil"/>
              <w:bottom w:val="nil"/>
              <w:right w:val="nil"/>
            </w:tcBorders>
            <w:shd w:val="clear" w:color="auto" w:fill="auto"/>
            <w:vAlign w:val="center"/>
            <w:hideMark/>
          </w:tcPr>
          <w:p w14:paraId="69A86A25" w14:textId="77777777" w:rsidR="00C4301D" w:rsidRPr="00DE43EF" w:rsidRDefault="00C4301D"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 xml:space="preserve"> Formalusis mokymas (100 %) </w:t>
            </w:r>
          </w:p>
        </w:tc>
        <w:tc>
          <w:tcPr>
            <w:tcW w:w="2153" w:type="dxa"/>
            <w:tcBorders>
              <w:top w:val="nil"/>
              <w:left w:val="nil"/>
              <w:bottom w:val="nil"/>
              <w:right w:val="nil"/>
            </w:tcBorders>
            <w:shd w:val="clear" w:color="auto" w:fill="auto"/>
            <w:vAlign w:val="center"/>
            <w:hideMark/>
          </w:tcPr>
          <w:p w14:paraId="7CFCFAFC" w14:textId="77777777" w:rsidR="00C4301D" w:rsidRPr="00DE43EF" w:rsidRDefault="00C4301D"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 xml:space="preserve"> Formalusis mokymas (100 %) </w:t>
            </w:r>
          </w:p>
        </w:tc>
      </w:tr>
      <w:tr w:rsidR="00C4301D" w:rsidRPr="006D5A61" w14:paraId="379507BD" w14:textId="77777777" w:rsidTr="00F131C8">
        <w:trPr>
          <w:trHeight w:val="1499"/>
        </w:trPr>
        <w:tc>
          <w:tcPr>
            <w:tcW w:w="1820" w:type="dxa"/>
            <w:tcBorders>
              <w:top w:val="nil"/>
              <w:left w:val="nil"/>
              <w:bottom w:val="nil"/>
              <w:right w:val="nil"/>
            </w:tcBorders>
            <w:shd w:val="clear" w:color="auto" w:fill="auto"/>
            <w:vAlign w:val="center"/>
            <w:hideMark/>
          </w:tcPr>
          <w:p w14:paraId="703515B9" w14:textId="77777777" w:rsidR="00C4301D" w:rsidRPr="00DE43EF" w:rsidRDefault="00C4301D" w:rsidP="002A2A34">
            <w:pPr>
              <w:spacing w:after="0" w:line="240" w:lineRule="auto"/>
              <w:rPr>
                <w:rFonts w:ascii="Times New Roman" w:eastAsia="Times New Roman" w:hAnsi="Times New Roman"/>
                <w:b/>
                <w:bCs/>
                <w:lang w:eastAsia="lt-LT"/>
              </w:rPr>
            </w:pPr>
            <w:r w:rsidRPr="00DE43EF">
              <w:rPr>
                <w:rFonts w:ascii="Times New Roman" w:eastAsia="Times New Roman" w:hAnsi="Times New Roman"/>
                <w:b/>
                <w:bCs/>
                <w:lang w:eastAsia="lt-LT"/>
              </w:rPr>
              <w:t>Mokymo programos kainos aritmetinis vidurkis, Eur</w:t>
            </w:r>
            <w:r w:rsidRPr="00DE43EF">
              <w:rPr>
                <w:rFonts w:ascii="Times New Roman" w:eastAsia="Times New Roman" w:hAnsi="Times New Roman"/>
                <w:b/>
                <w:bCs/>
                <w:vertAlign w:val="superscript"/>
                <w:lang w:eastAsia="lt-LT"/>
              </w:rPr>
              <w:t>2</w:t>
            </w:r>
            <w:r w:rsidRPr="00DE43EF">
              <w:rPr>
                <w:rFonts w:ascii="Times New Roman" w:eastAsia="Times New Roman" w:hAnsi="Times New Roman"/>
                <w:b/>
                <w:bCs/>
                <w:lang w:eastAsia="lt-LT"/>
              </w:rPr>
              <w:t xml:space="preserve"> </w:t>
            </w:r>
          </w:p>
        </w:tc>
        <w:tc>
          <w:tcPr>
            <w:tcW w:w="1900" w:type="dxa"/>
            <w:tcBorders>
              <w:top w:val="nil"/>
              <w:left w:val="nil"/>
              <w:bottom w:val="nil"/>
              <w:right w:val="nil"/>
            </w:tcBorders>
            <w:shd w:val="clear" w:color="auto" w:fill="auto"/>
            <w:vAlign w:val="center"/>
          </w:tcPr>
          <w:p w14:paraId="3F8F4534" w14:textId="4D151959" w:rsidR="00C4301D" w:rsidRPr="00DE43EF" w:rsidRDefault="00F034B6"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730,2</w:t>
            </w:r>
            <w:r w:rsidR="001103CE" w:rsidRPr="00DE43EF">
              <w:rPr>
                <w:rFonts w:ascii="Times New Roman" w:eastAsia="Times New Roman" w:hAnsi="Times New Roman"/>
                <w:lang w:eastAsia="lt-LT"/>
              </w:rPr>
              <w:t>9</w:t>
            </w:r>
          </w:p>
        </w:tc>
        <w:tc>
          <w:tcPr>
            <w:tcW w:w="1900" w:type="dxa"/>
            <w:tcBorders>
              <w:top w:val="nil"/>
              <w:left w:val="nil"/>
              <w:bottom w:val="nil"/>
              <w:right w:val="nil"/>
            </w:tcBorders>
            <w:shd w:val="clear" w:color="auto" w:fill="auto"/>
            <w:vAlign w:val="center"/>
          </w:tcPr>
          <w:p w14:paraId="765EC46A" w14:textId="395C86FE" w:rsidR="00C4301D" w:rsidRPr="00DE43EF" w:rsidRDefault="00867165"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1 525,09</w:t>
            </w:r>
          </w:p>
        </w:tc>
        <w:tc>
          <w:tcPr>
            <w:tcW w:w="1900" w:type="dxa"/>
            <w:tcBorders>
              <w:top w:val="nil"/>
              <w:left w:val="nil"/>
              <w:bottom w:val="nil"/>
              <w:right w:val="nil"/>
            </w:tcBorders>
            <w:shd w:val="clear" w:color="auto" w:fill="auto"/>
            <w:vAlign w:val="center"/>
          </w:tcPr>
          <w:p w14:paraId="2CA1FF42" w14:textId="2DB3992A" w:rsidR="00C4301D" w:rsidRPr="00DE43EF" w:rsidRDefault="00867165"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1 244,39</w:t>
            </w:r>
          </w:p>
        </w:tc>
        <w:tc>
          <w:tcPr>
            <w:tcW w:w="2153" w:type="dxa"/>
            <w:tcBorders>
              <w:top w:val="nil"/>
              <w:left w:val="nil"/>
              <w:bottom w:val="nil"/>
              <w:right w:val="nil"/>
            </w:tcBorders>
            <w:shd w:val="clear" w:color="auto" w:fill="auto"/>
            <w:vAlign w:val="center"/>
          </w:tcPr>
          <w:p w14:paraId="5DCA5E6B" w14:textId="5E07A065" w:rsidR="00C4301D" w:rsidRPr="00DE43EF" w:rsidRDefault="00867165"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585,40</w:t>
            </w:r>
          </w:p>
        </w:tc>
      </w:tr>
      <w:tr w:rsidR="00C4301D" w:rsidRPr="006D5A61" w14:paraId="6D3B69E6" w14:textId="77777777" w:rsidTr="00F131C8">
        <w:trPr>
          <w:trHeight w:val="1210"/>
        </w:trPr>
        <w:tc>
          <w:tcPr>
            <w:tcW w:w="1820" w:type="dxa"/>
            <w:tcBorders>
              <w:top w:val="nil"/>
              <w:left w:val="nil"/>
              <w:bottom w:val="nil"/>
              <w:right w:val="nil"/>
            </w:tcBorders>
            <w:shd w:val="clear" w:color="auto" w:fill="auto"/>
            <w:vAlign w:val="center"/>
          </w:tcPr>
          <w:p w14:paraId="6B56A178" w14:textId="77777777" w:rsidR="00C4301D" w:rsidRPr="00DE43EF" w:rsidRDefault="00C4301D" w:rsidP="002A2A34">
            <w:pPr>
              <w:spacing w:after="0" w:line="240" w:lineRule="auto"/>
              <w:rPr>
                <w:rFonts w:ascii="Times New Roman" w:eastAsia="Times New Roman" w:hAnsi="Times New Roman"/>
                <w:b/>
                <w:bCs/>
                <w:lang w:eastAsia="lt-LT"/>
              </w:rPr>
            </w:pPr>
            <w:r w:rsidRPr="00DE43EF">
              <w:rPr>
                <w:rFonts w:ascii="Times New Roman" w:eastAsia="Times New Roman" w:hAnsi="Times New Roman"/>
                <w:b/>
                <w:bCs/>
                <w:lang w:eastAsia="lt-LT"/>
              </w:rPr>
              <w:t xml:space="preserve">Mokymo programos kainos mediana, </w:t>
            </w:r>
            <w:proofErr w:type="spellStart"/>
            <w:r w:rsidRPr="00DE43EF">
              <w:rPr>
                <w:rFonts w:ascii="Times New Roman" w:eastAsia="Times New Roman" w:hAnsi="Times New Roman"/>
                <w:b/>
                <w:bCs/>
                <w:lang w:eastAsia="lt-LT"/>
              </w:rPr>
              <w:t>Eur</w:t>
            </w:r>
            <w:proofErr w:type="spellEnd"/>
            <w:r w:rsidRPr="00DE43EF">
              <w:rPr>
                <w:rStyle w:val="Puslapioinaosnuoroda"/>
                <w:rFonts w:ascii="Times New Roman" w:eastAsia="Times New Roman" w:hAnsi="Times New Roman"/>
                <w:b/>
                <w:bCs/>
                <w:lang w:eastAsia="lt-LT"/>
              </w:rPr>
              <w:footnoteReference w:id="3"/>
            </w:r>
          </w:p>
        </w:tc>
        <w:tc>
          <w:tcPr>
            <w:tcW w:w="1900" w:type="dxa"/>
            <w:tcBorders>
              <w:top w:val="nil"/>
              <w:left w:val="nil"/>
              <w:bottom w:val="nil"/>
              <w:right w:val="nil"/>
            </w:tcBorders>
            <w:shd w:val="clear" w:color="auto" w:fill="auto"/>
            <w:vAlign w:val="center"/>
          </w:tcPr>
          <w:p w14:paraId="757D6131" w14:textId="7D5B98AD" w:rsidR="00C4301D" w:rsidRPr="00DE43EF" w:rsidRDefault="00F034B6"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781,97</w:t>
            </w:r>
          </w:p>
        </w:tc>
        <w:tc>
          <w:tcPr>
            <w:tcW w:w="1900" w:type="dxa"/>
            <w:tcBorders>
              <w:top w:val="nil"/>
              <w:left w:val="nil"/>
              <w:bottom w:val="nil"/>
              <w:right w:val="nil"/>
            </w:tcBorders>
            <w:shd w:val="clear" w:color="auto" w:fill="auto"/>
            <w:vAlign w:val="center"/>
          </w:tcPr>
          <w:p w14:paraId="66068484" w14:textId="75E5BDF7" w:rsidR="00C4301D" w:rsidRPr="00DE43EF" w:rsidRDefault="0053678E"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1</w:t>
            </w:r>
            <w:r w:rsidR="00617F9C" w:rsidRPr="00DE43EF">
              <w:rPr>
                <w:rFonts w:ascii="Times New Roman" w:eastAsia="Times New Roman" w:hAnsi="Times New Roman"/>
                <w:lang w:eastAsia="lt-LT"/>
              </w:rPr>
              <w:t xml:space="preserve"> </w:t>
            </w:r>
            <w:r w:rsidRPr="00DE43EF">
              <w:rPr>
                <w:rFonts w:ascii="Times New Roman" w:eastAsia="Times New Roman" w:hAnsi="Times New Roman"/>
                <w:lang w:eastAsia="lt-LT"/>
              </w:rPr>
              <w:t>477,06</w:t>
            </w:r>
          </w:p>
        </w:tc>
        <w:tc>
          <w:tcPr>
            <w:tcW w:w="1900" w:type="dxa"/>
            <w:tcBorders>
              <w:top w:val="nil"/>
              <w:left w:val="nil"/>
              <w:bottom w:val="nil"/>
              <w:right w:val="nil"/>
            </w:tcBorders>
            <w:shd w:val="clear" w:color="auto" w:fill="auto"/>
            <w:vAlign w:val="center"/>
          </w:tcPr>
          <w:p w14:paraId="2316B590" w14:textId="65A12F1C" w:rsidR="00C4301D" w:rsidRPr="00DE43EF" w:rsidRDefault="00867165"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1 200,00</w:t>
            </w:r>
          </w:p>
        </w:tc>
        <w:tc>
          <w:tcPr>
            <w:tcW w:w="2153" w:type="dxa"/>
            <w:tcBorders>
              <w:top w:val="nil"/>
              <w:left w:val="nil"/>
              <w:bottom w:val="nil"/>
              <w:right w:val="nil"/>
            </w:tcBorders>
            <w:shd w:val="clear" w:color="auto" w:fill="auto"/>
            <w:vAlign w:val="center"/>
          </w:tcPr>
          <w:p w14:paraId="39402796" w14:textId="5912F08A" w:rsidR="00C4301D" w:rsidRPr="00DE43EF" w:rsidRDefault="00867165"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509,73</w:t>
            </w:r>
          </w:p>
        </w:tc>
      </w:tr>
      <w:tr w:rsidR="00C4301D" w:rsidRPr="006D5A61" w14:paraId="6C9EAF27" w14:textId="77777777" w:rsidTr="00F131C8">
        <w:trPr>
          <w:trHeight w:val="1576"/>
        </w:trPr>
        <w:tc>
          <w:tcPr>
            <w:tcW w:w="1820" w:type="dxa"/>
            <w:tcBorders>
              <w:top w:val="nil"/>
              <w:left w:val="nil"/>
              <w:bottom w:val="nil"/>
              <w:right w:val="nil"/>
            </w:tcBorders>
            <w:shd w:val="clear" w:color="auto" w:fill="auto"/>
            <w:vAlign w:val="center"/>
            <w:hideMark/>
          </w:tcPr>
          <w:p w14:paraId="1B5A968A" w14:textId="77777777" w:rsidR="00C4301D" w:rsidRPr="00DE43EF" w:rsidRDefault="00C4301D" w:rsidP="002A2A34">
            <w:pPr>
              <w:spacing w:after="0" w:line="240" w:lineRule="auto"/>
              <w:rPr>
                <w:rFonts w:ascii="Times New Roman" w:eastAsia="Times New Roman" w:hAnsi="Times New Roman"/>
                <w:b/>
                <w:bCs/>
                <w:vertAlign w:val="superscript"/>
                <w:lang w:eastAsia="lt-LT"/>
              </w:rPr>
            </w:pPr>
            <w:r w:rsidRPr="00DE43EF">
              <w:rPr>
                <w:rFonts w:ascii="Times New Roman" w:eastAsia="Times New Roman" w:hAnsi="Times New Roman"/>
                <w:b/>
                <w:bCs/>
                <w:lang w:eastAsia="lt-LT"/>
              </w:rPr>
              <w:lastRenderedPageBreak/>
              <w:t>Mokymo programos trukmės vidurkis, dienomis (mėn.)</w:t>
            </w:r>
            <w:r w:rsidRPr="00DE43EF">
              <w:rPr>
                <w:rFonts w:ascii="Times New Roman" w:eastAsia="Times New Roman" w:hAnsi="Times New Roman"/>
                <w:b/>
                <w:bCs/>
                <w:vertAlign w:val="superscript"/>
                <w:lang w:eastAsia="lt-LT"/>
              </w:rPr>
              <w:t>2</w:t>
            </w:r>
          </w:p>
        </w:tc>
        <w:tc>
          <w:tcPr>
            <w:tcW w:w="1900" w:type="dxa"/>
            <w:tcBorders>
              <w:top w:val="nil"/>
              <w:left w:val="nil"/>
              <w:bottom w:val="nil"/>
              <w:right w:val="nil"/>
            </w:tcBorders>
            <w:shd w:val="clear" w:color="auto" w:fill="auto"/>
            <w:vAlign w:val="center"/>
          </w:tcPr>
          <w:p w14:paraId="34BF673F" w14:textId="4B1A532E" w:rsidR="00F034B6" w:rsidRPr="00DE43EF" w:rsidRDefault="00BA161B"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43,25</w:t>
            </w:r>
          </w:p>
          <w:p w14:paraId="7D4DFAE1" w14:textId="4BF5FAC1" w:rsidR="00C4301D" w:rsidRPr="00DE43EF" w:rsidRDefault="00F034B6"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(1,4</w:t>
            </w:r>
            <w:r w:rsidR="00BA161B" w:rsidRPr="00DE43EF">
              <w:rPr>
                <w:rFonts w:ascii="Times New Roman" w:eastAsia="Times New Roman" w:hAnsi="Times New Roman"/>
                <w:lang w:eastAsia="lt-LT"/>
              </w:rPr>
              <w:t>4</w:t>
            </w:r>
            <w:r w:rsidRPr="00DE43EF">
              <w:rPr>
                <w:rFonts w:ascii="Times New Roman" w:eastAsia="Times New Roman" w:hAnsi="Times New Roman"/>
                <w:lang w:eastAsia="lt-LT"/>
              </w:rPr>
              <w:t>)</w:t>
            </w:r>
          </w:p>
        </w:tc>
        <w:tc>
          <w:tcPr>
            <w:tcW w:w="1900" w:type="dxa"/>
            <w:tcBorders>
              <w:top w:val="nil"/>
              <w:left w:val="nil"/>
              <w:bottom w:val="nil"/>
              <w:right w:val="nil"/>
            </w:tcBorders>
            <w:shd w:val="clear" w:color="auto" w:fill="auto"/>
            <w:vAlign w:val="center"/>
          </w:tcPr>
          <w:p w14:paraId="6E883537" w14:textId="46A2BC9E" w:rsidR="00C4301D" w:rsidRPr="00DE43EF" w:rsidRDefault="00867165"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218,21</w:t>
            </w:r>
          </w:p>
          <w:p w14:paraId="339E8645" w14:textId="423E7999" w:rsidR="0053678E" w:rsidRPr="00DE43EF" w:rsidRDefault="0053678E"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w:t>
            </w:r>
            <w:r w:rsidR="00867165" w:rsidRPr="00DE43EF">
              <w:rPr>
                <w:rFonts w:ascii="Times New Roman" w:eastAsia="Times New Roman" w:hAnsi="Times New Roman"/>
                <w:lang w:eastAsia="lt-LT"/>
              </w:rPr>
              <w:t>7,27</w:t>
            </w:r>
            <w:r w:rsidRPr="00DE43EF">
              <w:rPr>
                <w:rFonts w:ascii="Times New Roman" w:eastAsia="Times New Roman" w:hAnsi="Times New Roman"/>
                <w:lang w:eastAsia="lt-LT"/>
              </w:rPr>
              <w:t>)</w:t>
            </w:r>
          </w:p>
        </w:tc>
        <w:tc>
          <w:tcPr>
            <w:tcW w:w="1900" w:type="dxa"/>
            <w:tcBorders>
              <w:top w:val="nil"/>
              <w:left w:val="nil"/>
              <w:bottom w:val="nil"/>
              <w:right w:val="nil"/>
            </w:tcBorders>
            <w:shd w:val="clear" w:color="auto" w:fill="auto"/>
            <w:vAlign w:val="center"/>
          </w:tcPr>
          <w:p w14:paraId="76EA42A3" w14:textId="71CBC81B" w:rsidR="00C4301D" w:rsidRPr="00DE43EF" w:rsidRDefault="00867165"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140,13</w:t>
            </w:r>
          </w:p>
          <w:p w14:paraId="6391DAB5" w14:textId="7C63C0C3" w:rsidR="0053678E" w:rsidRPr="00DE43EF" w:rsidRDefault="0053678E"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w:t>
            </w:r>
            <w:r w:rsidR="00867165" w:rsidRPr="00DE43EF">
              <w:rPr>
                <w:rFonts w:ascii="Times New Roman" w:eastAsia="Times New Roman" w:hAnsi="Times New Roman"/>
                <w:lang w:eastAsia="lt-LT"/>
              </w:rPr>
              <w:t>4,67</w:t>
            </w:r>
            <w:r w:rsidRPr="00DE43EF">
              <w:rPr>
                <w:rFonts w:ascii="Times New Roman" w:eastAsia="Times New Roman" w:hAnsi="Times New Roman"/>
                <w:lang w:eastAsia="lt-LT"/>
              </w:rPr>
              <w:t>)</w:t>
            </w:r>
          </w:p>
        </w:tc>
        <w:tc>
          <w:tcPr>
            <w:tcW w:w="2153" w:type="dxa"/>
            <w:tcBorders>
              <w:top w:val="nil"/>
              <w:left w:val="nil"/>
              <w:bottom w:val="nil"/>
              <w:right w:val="nil"/>
            </w:tcBorders>
            <w:shd w:val="clear" w:color="auto" w:fill="auto"/>
            <w:vAlign w:val="center"/>
          </w:tcPr>
          <w:p w14:paraId="4C079FFC" w14:textId="305FC969" w:rsidR="00C4301D" w:rsidRPr="00DE43EF" w:rsidRDefault="00867165"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47,18</w:t>
            </w:r>
          </w:p>
          <w:p w14:paraId="6D804331" w14:textId="57BD7BB9" w:rsidR="0053678E" w:rsidRPr="00DE43EF" w:rsidRDefault="0053678E"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w:t>
            </w:r>
            <w:r w:rsidR="00867165" w:rsidRPr="00DE43EF">
              <w:rPr>
                <w:rFonts w:ascii="Times New Roman" w:eastAsia="Times New Roman" w:hAnsi="Times New Roman"/>
                <w:lang w:eastAsia="lt-LT"/>
              </w:rPr>
              <w:t>1,57</w:t>
            </w:r>
            <w:r w:rsidRPr="00DE43EF">
              <w:rPr>
                <w:rFonts w:ascii="Times New Roman" w:eastAsia="Times New Roman" w:hAnsi="Times New Roman"/>
                <w:lang w:eastAsia="lt-LT"/>
              </w:rPr>
              <w:t>)</w:t>
            </w:r>
          </w:p>
        </w:tc>
      </w:tr>
      <w:tr w:rsidR="00C4301D" w:rsidRPr="006D5A61" w14:paraId="323889EE" w14:textId="77777777" w:rsidTr="00F131C8">
        <w:trPr>
          <w:trHeight w:val="1722"/>
        </w:trPr>
        <w:tc>
          <w:tcPr>
            <w:tcW w:w="1820" w:type="dxa"/>
            <w:tcBorders>
              <w:top w:val="nil"/>
              <w:left w:val="nil"/>
              <w:bottom w:val="nil"/>
              <w:right w:val="nil"/>
            </w:tcBorders>
            <w:shd w:val="clear" w:color="auto" w:fill="auto"/>
            <w:vAlign w:val="center"/>
          </w:tcPr>
          <w:p w14:paraId="1EB24ADB" w14:textId="5B9160FC" w:rsidR="00C4301D" w:rsidRPr="00DE43EF" w:rsidRDefault="00C4301D" w:rsidP="002A2A34">
            <w:pPr>
              <w:spacing w:after="0" w:line="240" w:lineRule="auto"/>
              <w:rPr>
                <w:rFonts w:ascii="Times New Roman" w:eastAsia="Times New Roman" w:hAnsi="Times New Roman"/>
                <w:b/>
                <w:bCs/>
                <w:lang w:eastAsia="lt-LT"/>
              </w:rPr>
            </w:pPr>
            <w:r w:rsidRPr="00DE43EF">
              <w:rPr>
                <w:rFonts w:ascii="Times New Roman" w:eastAsia="Times New Roman" w:hAnsi="Times New Roman"/>
                <w:b/>
                <w:bCs/>
                <w:lang w:eastAsia="lt-LT"/>
              </w:rPr>
              <w:t>Mokymo programos trukmės mediana, dienomis (mėn.)</w:t>
            </w:r>
            <w:r w:rsidRPr="00DE43EF">
              <w:rPr>
                <w:rFonts w:ascii="Times New Roman" w:eastAsia="Times New Roman" w:hAnsi="Times New Roman"/>
                <w:b/>
                <w:bCs/>
                <w:vertAlign w:val="superscript"/>
                <w:lang w:eastAsia="lt-LT"/>
              </w:rPr>
              <w:t>3</w:t>
            </w:r>
          </w:p>
        </w:tc>
        <w:tc>
          <w:tcPr>
            <w:tcW w:w="1900" w:type="dxa"/>
            <w:tcBorders>
              <w:top w:val="nil"/>
              <w:left w:val="nil"/>
              <w:bottom w:val="nil"/>
              <w:right w:val="nil"/>
            </w:tcBorders>
            <w:shd w:val="clear" w:color="auto" w:fill="auto"/>
            <w:vAlign w:val="center"/>
          </w:tcPr>
          <w:p w14:paraId="5270A41A" w14:textId="77777777" w:rsidR="00F034B6" w:rsidRPr="00DE43EF" w:rsidRDefault="00F034B6"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 xml:space="preserve">36,00 </w:t>
            </w:r>
          </w:p>
          <w:p w14:paraId="38EE6563" w14:textId="4654651E" w:rsidR="00C4301D" w:rsidRPr="00DE43EF" w:rsidRDefault="00F034B6"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(1,2)</w:t>
            </w:r>
          </w:p>
        </w:tc>
        <w:tc>
          <w:tcPr>
            <w:tcW w:w="1900" w:type="dxa"/>
            <w:tcBorders>
              <w:top w:val="nil"/>
              <w:left w:val="nil"/>
              <w:bottom w:val="nil"/>
              <w:right w:val="nil"/>
            </w:tcBorders>
            <w:shd w:val="clear" w:color="auto" w:fill="auto"/>
            <w:vAlign w:val="center"/>
          </w:tcPr>
          <w:p w14:paraId="4262D381" w14:textId="1B405920" w:rsidR="00C4301D" w:rsidRPr="00DE43EF" w:rsidRDefault="00867165"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215</w:t>
            </w:r>
            <w:r w:rsidR="00BA161B" w:rsidRPr="00DE43EF">
              <w:rPr>
                <w:rFonts w:ascii="Times New Roman" w:eastAsia="Times New Roman" w:hAnsi="Times New Roman"/>
                <w:lang w:eastAsia="lt-LT"/>
              </w:rPr>
              <w:t>,00</w:t>
            </w:r>
          </w:p>
          <w:p w14:paraId="2CB458CA" w14:textId="09BC644A" w:rsidR="0053678E" w:rsidRPr="00DE43EF" w:rsidRDefault="0053678E"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w:t>
            </w:r>
            <w:r w:rsidR="00867165" w:rsidRPr="00DE43EF">
              <w:rPr>
                <w:rFonts w:ascii="Times New Roman" w:eastAsia="Times New Roman" w:hAnsi="Times New Roman"/>
                <w:lang w:eastAsia="lt-LT"/>
              </w:rPr>
              <w:t>7,17</w:t>
            </w:r>
            <w:r w:rsidRPr="00DE43EF">
              <w:rPr>
                <w:rFonts w:ascii="Times New Roman" w:eastAsia="Times New Roman" w:hAnsi="Times New Roman"/>
                <w:lang w:eastAsia="lt-LT"/>
              </w:rPr>
              <w:t>)</w:t>
            </w:r>
          </w:p>
        </w:tc>
        <w:tc>
          <w:tcPr>
            <w:tcW w:w="1900" w:type="dxa"/>
            <w:tcBorders>
              <w:top w:val="nil"/>
              <w:left w:val="nil"/>
              <w:bottom w:val="nil"/>
              <w:right w:val="nil"/>
            </w:tcBorders>
            <w:shd w:val="clear" w:color="auto" w:fill="auto"/>
            <w:vAlign w:val="center"/>
          </w:tcPr>
          <w:p w14:paraId="71215FE9" w14:textId="538A694C" w:rsidR="00C4301D" w:rsidRPr="00DE43EF" w:rsidRDefault="00867165"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143</w:t>
            </w:r>
            <w:r w:rsidR="0053678E" w:rsidRPr="00DE43EF">
              <w:rPr>
                <w:rFonts w:ascii="Times New Roman" w:eastAsia="Times New Roman" w:hAnsi="Times New Roman"/>
                <w:lang w:eastAsia="lt-LT"/>
              </w:rPr>
              <w:t>,00</w:t>
            </w:r>
          </w:p>
          <w:p w14:paraId="1DBEFE59" w14:textId="2B7358B5" w:rsidR="0053678E" w:rsidRPr="00DE43EF" w:rsidRDefault="0053678E"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w:t>
            </w:r>
            <w:r w:rsidR="00867165" w:rsidRPr="00DE43EF">
              <w:rPr>
                <w:rFonts w:ascii="Times New Roman" w:eastAsia="Times New Roman" w:hAnsi="Times New Roman"/>
                <w:lang w:eastAsia="lt-LT"/>
              </w:rPr>
              <w:t>4,77</w:t>
            </w:r>
            <w:r w:rsidRPr="00DE43EF">
              <w:rPr>
                <w:rFonts w:ascii="Times New Roman" w:eastAsia="Times New Roman" w:hAnsi="Times New Roman"/>
                <w:lang w:eastAsia="lt-LT"/>
              </w:rPr>
              <w:t>)</w:t>
            </w:r>
          </w:p>
        </w:tc>
        <w:tc>
          <w:tcPr>
            <w:tcW w:w="2153" w:type="dxa"/>
            <w:tcBorders>
              <w:top w:val="nil"/>
              <w:left w:val="nil"/>
              <w:bottom w:val="nil"/>
              <w:right w:val="nil"/>
            </w:tcBorders>
            <w:shd w:val="clear" w:color="auto" w:fill="auto"/>
            <w:vAlign w:val="center"/>
          </w:tcPr>
          <w:p w14:paraId="5A32A0BA" w14:textId="031EE7B5" w:rsidR="00C4301D" w:rsidRPr="00DE43EF" w:rsidRDefault="0053678E"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3</w:t>
            </w:r>
            <w:r w:rsidR="00867165" w:rsidRPr="00DE43EF">
              <w:rPr>
                <w:rFonts w:ascii="Times New Roman" w:eastAsia="Times New Roman" w:hAnsi="Times New Roman"/>
                <w:lang w:eastAsia="lt-LT"/>
              </w:rPr>
              <w:t>7</w:t>
            </w:r>
            <w:r w:rsidRPr="00DE43EF">
              <w:rPr>
                <w:rFonts w:ascii="Times New Roman" w:eastAsia="Times New Roman" w:hAnsi="Times New Roman"/>
                <w:lang w:eastAsia="lt-LT"/>
              </w:rPr>
              <w:t>,00</w:t>
            </w:r>
          </w:p>
          <w:p w14:paraId="43306251" w14:textId="53ABB6F6" w:rsidR="0053678E" w:rsidRPr="00DE43EF" w:rsidRDefault="0053678E"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(1,</w:t>
            </w:r>
            <w:r w:rsidR="00867165" w:rsidRPr="00DE43EF">
              <w:rPr>
                <w:rFonts w:ascii="Times New Roman" w:eastAsia="Times New Roman" w:hAnsi="Times New Roman"/>
                <w:lang w:eastAsia="lt-LT"/>
              </w:rPr>
              <w:t>23</w:t>
            </w:r>
            <w:r w:rsidRPr="00DE43EF">
              <w:rPr>
                <w:rFonts w:ascii="Times New Roman" w:eastAsia="Times New Roman" w:hAnsi="Times New Roman"/>
                <w:lang w:eastAsia="lt-LT"/>
              </w:rPr>
              <w:t>)</w:t>
            </w:r>
          </w:p>
        </w:tc>
      </w:tr>
      <w:tr w:rsidR="00C4301D" w:rsidRPr="006D5A61" w14:paraId="40277265" w14:textId="77777777" w:rsidTr="00F131C8">
        <w:trPr>
          <w:trHeight w:val="1215"/>
        </w:trPr>
        <w:tc>
          <w:tcPr>
            <w:tcW w:w="1820" w:type="dxa"/>
            <w:tcBorders>
              <w:top w:val="nil"/>
              <w:left w:val="nil"/>
              <w:bottom w:val="double" w:sz="6" w:space="0" w:color="auto"/>
              <w:right w:val="nil"/>
            </w:tcBorders>
            <w:shd w:val="clear" w:color="auto" w:fill="auto"/>
            <w:vAlign w:val="center"/>
          </w:tcPr>
          <w:p w14:paraId="3E103465" w14:textId="7D96DBA6" w:rsidR="00C4301D" w:rsidRPr="00DE43EF" w:rsidRDefault="00C4301D" w:rsidP="002A2A34">
            <w:pPr>
              <w:spacing w:after="0" w:line="240" w:lineRule="auto"/>
              <w:rPr>
                <w:rFonts w:ascii="Times New Roman" w:eastAsia="Times New Roman" w:hAnsi="Times New Roman"/>
                <w:b/>
                <w:bCs/>
                <w:lang w:eastAsia="lt-LT"/>
              </w:rPr>
            </w:pPr>
            <w:r w:rsidRPr="00DE43EF">
              <w:rPr>
                <w:rFonts w:ascii="Times New Roman" w:eastAsia="Times New Roman" w:hAnsi="Times New Roman"/>
                <w:b/>
                <w:bCs/>
                <w:lang w:eastAsia="lt-LT"/>
              </w:rPr>
              <w:t>Mokymo programos trukmės intervalas dienomis</w:t>
            </w:r>
            <w:r w:rsidR="00EA35B4" w:rsidRPr="00DE43EF">
              <w:rPr>
                <w:rFonts w:ascii="Times New Roman" w:eastAsia="Times New Roman" w:hAnsi="Times New Roman"/>
                <w:b/>
                <w:bCs/>
                <w:vertAlign w:val="superscript"/>
                <w:lang w:eastAsia="lt-LT"/>
              </w:rPr>
              <w:t>2</w:t>
            </w:r>
          </w:p>
        </w:tc>
        <w:tc>
          <w:tcPr>
            <w:tcW w:w="1900" w:type="dxa"/>
            <w:tcBorders>
              <w:top w:val="nil"/>
              <w:left w:val="nil"/>
              <w:bottom w:val="double" w:sz="6" w:space="0" w:color="auto"/>
              <w:right w:val="nil"/>
            </w:tcBorders>
            <w:shd w:val="clear" w:color="auto" w:fill="auto"/>
            <w:vAlign w:val="center"/>
          </w:tcPr>
          <w:p w14:paraId="0EB6E4BB" w14:textId="0191EF27" w:rsidR="00C4301D" w:rsidRPr="00DE43EF" w:rsidRDefault="0053678E"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Visos reikšmės</w:t>
            </w:r>
          </w:p>
        </w:tc>
        <w:tc>
          <w:tcPr>
            <w:tcW w:w="1900" w:type="dxa"/>
            <w:tcBorders>
              <w:top w:val="nil"/>
              <w:left w:val="nil"/>
              <w:bottom w:val="double" w:sz="6" w:space="0" w:color="auto"/>
              <w:right w:val="nil"/>
            </w:tcBorders>
            <w:shd w:val="clear" w:color="auto" w:fill="auto"/>
            <w:vAlign w:val="center"/>
          </w:tcPr>
          <w:p w14:paraId="19718BD7" w14:textId="31769B61" w:rsidR="00C4301D" w:rsidRPr="00DE43EF" w:rsidRDefault="00C17736"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 xml:space="preserve">184 </w:t>
            </w:r>
            <w:r w:rsidR="004E48EA" w:rsidRPr="00DE43EF">
              <w:rPr>
                <w:rFonts w:ascii="Times New Roman" w:eastAsia="Times New Roman" w:hAnsi="Times New Roman"/>
                <w:lang w:eastAsia="lt-LT"/>
              </w:rPr>
              <w:t>ir daugiau</w:t>
            </w:r>
          </w:p>
        </w:tc>
        <w:tc>
          <w:tcPr>
            <w:tcW w:w="1900" w:type="dxa"/>
            <w:tcBorders>
              <w:top w:val="nil"/>
              <w:left w:val="nil"/>
              <w:bottom w:val="double" w:sz="6" w:space="0" w:color="auto"/>
              <w:right w:val="nil"/>
            </w:tcBorders>
            <w:shd w:val="clear" w:color="auto" w:fill="auto"/>
            <w:vAlign w:val="center"/>
          </w:tcPr>
          <w:p w14:paraId="340E6989" w14:textId="0C1A5F23" w:rsidR="00C4301D" w:rsidRPr="00DE43EF" w:rsidRDefault="004E48EA"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 xml:space="preserve">Nuo </w:t>
            </w:r>
            <w:r w:rsidR="00C17736" w:rsidRPr="00DE43EF">
              <w:rPr>
                <w:rFonts w:ascii="Times New Roman" w:eastAsia="Times New Roman" w:hAnsi="Times New Roman"/>
                <w:lang w:eastAsia="lt-LT"/>
              </w:rPr>
              <w:t>97</w:t>
            </w:r>
            <w:r w:rsidRPr="00DE43EF">
              <w:rPr>
                <w:rFonts w:ascii="Times New Roman" w:eastAsia="Times New Roman" w:hAnsi="Times New Roman"/>
                <w:lang w:eastAsia="lt-LT"/>
              </w:rPr>
              <w:t xml:space="preserve"> iki </w:t>
            </w:r>
            <w:r w:rsidR="00C17736" w:rsidRPr="00DE43EF">
              <w:rPr>
                <w:rFonts w:ascii="Times New Roman" w:eastAsia="Times New Roman" w:hAnsi="Times New Roman"/>
                <w:lang w:eastAsia="lt-LT"/>
              </w:rPr>
              <w:t>183</w:t>
            </w:r>
          </w:p>
        </w:tc>
        <w:tc>
          <w:tcPr>
            <w:tcW w:w="2153" w:type="dxa"/>
            <w:tcBorders>
              <w:top w:val="nil"/>
              <w:left w:val="nil"/>
              <w:bottom w:val="double" w:sz="6" w:space="0" w:color="auto"/>
              <w:right w:val="nil"/>
            </w:tcBorders>
            <w:shd w:val="clear" w:color="auto" w:fill="auto"/>
            <w:vAlign w:val="center"/>
          </w:tcPr>
          <w:p w14:paraId="27F3699D" w14:textId="6AC06FDE" w:rsidR="00C4301D" w:rsidRPr="00DE43EF" w:rsidRDefault="004E48EA" w:rsidP="002A2A34">
            <w:pPr>
              <w:spacing w:after="0" w:line="240" w:lineRule="auto"/>
              <w:jc w:val="center"/>
              <w:rPr>
                <w:rFonts w:ascii="Times New Roman" w:eastAsia="Times New Roman" w:hAnsi="Times New Roman"/>
                <w:lang w:eastAsia="lt-LT"/>
              </w:rPr>
            </w:pPr>
            <w:r w:rsidRPr="00DE43EF">
              <w:rPr>
                <w:rFonts w:ascii="Times New Roman" w:eastAsia="Times New Roman" w:hAnsi="Times New Roman"/>
                <w:lang w:eastAsia="lt-LT"/>
              </w:rPr>
              <w:t xml:space="preserve">Ne daugiau kaip </w:t>
            </w:r>
            <w:r w:rsidR="00C17736" w:rsidRPr="00DE43EF">
              <w:rPr>
                <w:rFonts w:ascii="Times New Roman" w:eastAsia="Times New Roman" w:hAnsi="Times New Roman"/>
                <w:lang w:eastAsia="lt-LT"/>
              </w:rPr>
              <w:t>96</w:t>
            </w:r>
          </w:p>
        </w:tc>
      </w:tr>
    </w:tbl>
    <w:p w14:paraId="445C55AC" w14:textId="77777777" w:rsidR="00C4301D" w:rsidRDefault="00C4301D" w:rsidP="00C4301D">
      <w:pPr>
        <w:spacing w:after="0"/>
        <w:ind w:firstLine="1134"/>
        <w:jc w:val="both"/>
        <w:rPr>
          <w:rFonts w:ascii="Times New Roman" w:hAnsi="Times New Roman"/>
          <w:sz w:val="24"/>
          <w:szCs w:val="24"/>
        </w:rPr>
      </w:pPr>
    </w:p>
    <w:p w14:paraId="1F5FCB95" w14:textId="77777777" w:rsidR="00C4301D" w:rsidRPr="00332A2A" w:rsidRDefault="00C4301D" w:rsidP="00C4301D">
      <w:pPr>
        <w:spacing w:after="0"/>
        <w:ind w:firstLine="1134"/>
        <w:jc w:val="both"/>
        <w:rPr>
          <w:rFonts w:ascii="Times New Roman" w:hAnsi="Times New Roman"/>
          <w:sz w:val="24"/>
          <w:szCs w:val="24"/>
        </w:rPr>
      </w:pPr>
    </w:p>
    <w:p w14:paraId="3911CF5F" w14:textId="6C2C0386" w:rsidR="00C4301D" w:rsidRDefault="00C4301D" w:rsidP="00C4301D">
      <w:pPr>
        <w:spacing w:after="0"/>
        <w:ind w:firstLine="1134"/>
        <w:jc w:val="both"/>
        <w:rPr>
          <w:rFonts w:ascii="Times New Roman" w:hAnsi="Times New Roman"/>
          <w:sz w:val="24"/>
          <w:szCs w:val="24"/>
        </w:rPr>
      </w:pPr>
      <w:r>
        <w:rPr>
          <w:rFonts w:ascii="Times New Roman" w:hAnsi="Times New Roman"/>
          <w:sz w:val="24"/>
          <w:szCs w:val="24"/>
        </w:rPr>
        <w:t>Toliau remiantis istoriniais duomenimis buvo apskaičiuotos kiekvienos grupės vidutinės profesinio mokymo paslaugų išlaidos</w:t>
      </w:r>
      <w:r w:rsidR="00133C18">
        <w:rPr>
          <w:rFonts w:ascii="Times New Roman" w:hAnsi="Times New Roman"/>
          <w:sz w:val="24"/>
          <w:szCs w:val="24"/>
        </w:rPr>
        <w:t>,</w:t>
      </w:r>
      <w:r>
        <w:rPr>
          <w:rFonts w:ascii="Times New Roman" w:hAnsi="Times New Roman"/>
          <w:sz w:val="24"/>
          <w:szCs w:val="24"/>
        </w:rPr>
        <w:t xml:space="preserve"> tenkančios vienam projekto dalyviu</w:t>
      </w:r>
      <w:r w:rsidR="005C780B">
        <w:rPr>
          <w:rFonts w:ascii="Times New Roman" w:hAnsi="Times New Roman"/>
          <w:sz w:val="24"/>
          <w:szCs w:val="24"/>
        </w:rPr>
        <w:t>i</w:t>
      </w:r>
      <w:r>
        <w:rPr>
          <w:rFonts w:ascii="Times New Roman" w:hAnsi="Times New Roman"/>
          <w:sz w:val="24"/>
          <w:szCs w:val="24"/>
        </w:rPr>
        <w:t xml:space="preserve"> (žr. </w:t>
      </w:r>
      <w:r w:rsidRPr="00A42396">
        <w:rPr>
          <w:rFonts w:ascii="Times New Roman" w:hAnsi="Times New Roman"/>
          <w:sz w:val="24"/>
          <w:szCs w:val="24"/>
        </w:rPr>
        <w:t>2 pried</w:t>
      </w:r>
      <w:r w:rsidR="00E074F3" w:rsidRPr="00A42396">
        <w:rPr>
          <w:rFonts w:ascii="Times New Roman" w:hAnsi="Times New Roman"/>
          <w:sz w:val="24"/>
          <w:szCs w:val="24"/>
        </w:rPr>
        <w:t xml:space="preserve">o </w:t>
      </w:r>
      <w:r w:rsidR="00BA7124">
        <w:rPr>
          <w:rFonts w:ascii="Times New Roman" w:hAnsi="Times New Roman"/>
          <w:sz w:val="24"/>
          <w:szCs w:val="24"/>
        </w:rPr>
        <w:t>5</w:t>
      </w:r>
      <w:r w:rsidR="00E074F3" w:rsidRPr="00A42396">
        <w:rPr>
          <w:rFonts w:ascii="Times New Roman" w:hAnsi="Times New Roman"/>
          <w:sz w:val="24"/>
          <w:szCs w:val="24"/>
        </w:rPr>
        <w:t>-</w:t>
      </w:r>
      <w:r w:rsidR="00BA7124">
        <w:rPr>
          <w:rFonts w:ascii="Times New Roman" w:hAnsi="Times New Roman"/>
          <w:sz w:val="24"/>
          <w:szCs w:val="24"/>
        </w:rPr>
        <w:t>8</w:t>
      </w:r>
      <w:r w:rsidR="00E074F3" w:rsidRPr="00A42396">
        <w:rPr>
          <w:rFonts w:ascii="Times New Roman" w:hAnsi="Times New Roman"/>
          <w:sz w:val="24"/>
          <w:szCs w:val="24"/>
        </w:rPr>
        <w:t xml:space="preserve"> pav.</w:t>
      </w:r>
      <w:r w:rsidRPr="00A42396">
        <w:rPr>
          <w:rFonts w:ascii="Times New Roman" w:hAnsi="Times New Roman"/>
          <w:sz w:val="24"/>
          <w:szCs w:val="24"/>
        </w:rPr>
        <w:t>).</w:t>
      </w:r>
      <w:r>
        <w:rPr>
          <w:rFonts w:ascii="Times New Roman" w:hAnsi="Times New Roman"/>
          <w:sz w:val="24"/>
          <w:szCs w:val="24"/>
        </w:rPr>
        <w:t xml:space="preserve"> </w:t>
      </w:r>
      <w:r w:rsidRPr="0087205B">
        <w:rPr>
          <w:rFonts w:ascii="Times New Roman" w:hAnsi="Times New Roman"/>
          <w:sz w:val="24"/>
          <w:szCs w:val="24"/>
        </w:rPr>
        <w:t>Atsižvelgus į tai, kad</w:t>
      </w:r>
      <w:r>
        <w:rPr>
          <w:rFonts w:ascii="Times New Roman" w:hAnsi="Times New Roman"/>
          <w:sz w:val="24"/>
          <w:szCs w:val="24"/>
        </w:rPr>
        <w:t xml:space="preserve"> visais atvejais apskaičiuoti </w:t>
      </w:r>
      <w:r w:rsidRPr="0087205B">
        <w:rPr>
          <w:rFonts w:ascii="Times New Roman" w:hAnsi="Times New Roman"/>
          <w:sz w:val="24"/>
          <w:szCs w:val="24"/>
        </w:rPr>
        <w:t xml:space="preserve">aritmetiniai vidurkiai (1 grupės aritmetinis vidurkis – </w:t>
      </w:r>
      <w:r w:rsidR="00801FF3">
        <w:rPr>
          <w:rFonts w:ascii="Times New Roman" w:hAnsi="Times New Roman"/>
          <w:sz w:val="24"/>
          <w:szCs w:val="24"/>
        </w:rPr>
        <w:t>730,29</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2 grupės aritmetinis vidurkis</w:t>
      </w:r>
      <w:r w:rsidR="00B737B9">
        <w:rPr>
          <w:rFonts w:ascii="Times New Roman" w:hAnsi="Times New Roman"/>
          <w:sz w:val="24"/>
          <w:szCs w:val="24"/>
        </w:rPr>
        <w:t xml:space="preserve"> –</w:t>
      </w:r>
      <w:r w:rsidRPr="0087205B">
        <w:rPr>
          <w:rFonts w:ascii="Times New Roman" w:hAnsi="Times New Roman"/>
          <w:sz w:val="24"/>
          <w:szCs w:val="24"/>
        </w:rPr>
        <w:t xml:space="preserve"> </w:t>
      </w:r>
      <w:r w:rsidR="009E2642">
        <w:rPr>
          <w:rFonts w:ascii="Times New Roman" w:hAnsi="Times New Roman"/>
          <w:sz w:val="24"/>
          <w:szCs w:val="24"/>
        </w:rPr>
        <w:t xml:space="preserve">1 525,09 </w:t>
      </w:r>
      <w:proofErr w:type="spellStart"/>
      <w:r>
        <w:rPr>
          <w:rFonts w:ascii="Times New Roman" w:hAnsi="Times New Roman"/>
          <w:sz w:val="24"/>
          <w:szCs w:val="24"/>
        </w:rPr>
        <w:t>Eur</w:t>
      </w:r>
      <w:proofErr w:type="spellEnd"/>
      <w:r w:rsidRPr="0087205B">
        <w:rPr>
          <w:rFonts w:ascii="Times New Roman" w:hAnsi="Times New Roman"/>
          <w:sz w:val="24"/>
          <w:szCs w:val="24"/>
        </w:rPr>
        <w:t>, 3 grupės aritmetinis vidurkis –</w:t>
      </w:r>
      <w:r w:rsidR="00B737B9">
        <w:rPr>
          <w:rFonts w:ascii="Times New Roman" w:hAnsi="Times New Roman"/>
          <w:sz w:val="24"/>
          <w:szCs w:val="24"/>
        </w:rPr>
        <w:t xml:space="preserve"> 1 244,39 </w:t>
      </w:r>
      <w:proofErr w:type="spellStart"/>
      <w:r>
        <w:rPr>
          <w:rFonts w:ascii="Times New Roman" w:hAnsi="Times New Roman"/>
          <w:sz w:val="24"/>
          <w:szCs w:val="24"/>
        </w:rPr>
        <w:t>Eur</w:t>
      </w:r>
      <w:proofErr w:type="spellEnd"/>
      <w:r w:rsidRPr="0087205B">
        <w:rPr>
          <w:rFonts w:ascii="Times New Roman" w:hAnsi="Times New Roman"/>
          <w:sz w:val="24"/>
          <w:szCs w:val="24"/>
        </w:rPr>
        <w:t>, 4 grupės aritmetinis vidurkis –</w:t>
      </w:r>
      <w:r w:rsidR="00B737B9">
        <w:rPr>
          <w:rFonts w:ascii="Times New Roman" w:hAnsi="Times New Roman"/>
          <w:sz w:val="24"/>
          <w:szCs w:val="24"/>
        </w:rPr>
        <w:t xml:space="preserve"> 585,40 </w:t>
      </w:r>
      <w:proofErr w:type="spellStart"/>
      <w:r>
        <w:rPr>
          <w:rFonts w:ascii="Times New Roman" w:hAnsi="Times New Roman"/>
          <w:sz w:val="24"/>
          <w:szCs w:val="24"/>
        </w:rPr>
        <w:t>Eur</w:t>
      </w:r>
      <w:proofErr w:type="spellEnd"/>
      <w:r w:rsidRPr="0087205B">
        <w:rPr>
          <w:rFonts w:ascii="Times New Roman" w:hAnsi="Times New Roman"/>
          <w:sz w:val="24"/>
          <w:szCs w:val="24"/>
        </w:rPr>
        <w:t>) nėra patikimi, standartiniai nuokrypiai visais atvejais yra santykinai dideli palyginus su apskaičiuotais aritmetiniais vidurkiais</w:t>
      </w:r>
      <w:r>
        <w:rPr>
          <w:rStyle w:val="Puslapioinaosnuoroda"/>
          <w:rFonts w:ascii="Times New Roman" w:hAnsi="Times New Roman"/>
          <w:sz w:val="24"/>
          <w:szCs w:val="24"/>
        </w:rPr>
        <w:footnoteReference w:id="4"/>
      </w:r>
      <w:r w:rsidRPr="0087205B">
        <w:rPr>
          <w:rFonts w:ascii="Times New Roman" w:hAnsi="Times New Roman"/>
          <w:sz w:val="24"/>
          <w:szCs w:val="24"/>
        </w:rPr>
        <w:t xml:space="preserve"> (1 grupės standartinis nuokrypis – </w:t>
      </w:r>
      <w:r w:rsidR="0023224A">
        <w:rPr>
          <w:rFonts w:ascii="Times New Roman" w:hAnsi="Times New Roman"/>
          <w:sz w:val="24"/>
          <w:szCs w:val="24"/>
        </w:rPr>
        <w:t>172,</w:t>
      </w:r>
      <w:r w:rsidR="00B91C9D">
        <w:rPr>
          <w:rFonts w:ascii="Times New Roman" w:hAnsi="Times New Roman"/>
          <w:sz w:val="24"/>
          <w:szCs w:val="24"/>
        </w:rPr>
        <w:t>45</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o vidurkio ir standa</w:t>
      </w:r>
      <w:r w:rsidR="0023224A">
        <w:rPr>
          <w:rFonts w:ascii="Times New Roman" w:hAnsi="Times New Roman"/>
          <w:sz w:val="24"/>
          <w:szCs w:val="24"/>
        </w:rPr>
        <w:t>rtinio nuokrypio santykis – 0,24</w:t>
      </w:r>
      <w:r w:rsidRPr="0087205B">
        <w:rPr>
          <w:rFonts w:ascii="Times New Roman" w:hAnsi="Times New Roman"/>
          <w:sz w:val="24"/>
          <w:szCs w:val="24"/>
        </w:rPr>
        <w:t>, 2 grupės standartinis nuokrypis –</w:t>
      </w:r>
      <w:r w:rsidR="00B737B9">
        <w:rPr>
          <w:rFonts w:ascii="Times New Roman" w:hAnsi="Times New Roman"/>
          <w:sz w:val="24"/>
          <w:szCs w:val="24"/>
        </w:rPr>
        <w:t xml:space="preserve"> 223,54</w:t>
      </w:r>
      <w:r w:rsidR="00633B54">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o vidurkio ir standartinio nuokrypio santykis –</w:t>
      </w:r>
      <w:r w:rsidR="00B737B9">
        <w:rPr>
          <w:rFonts w:ascii="Times New Roman" w:hAnsi="Times New Roman"/>
          <w:sz w:val="24"/>
          <w:szCs w:val="24"/>
        </w:rPr>
        <w:t xml:space="preserve"> 0,15</w:t>
      </w:r>
      <w:r w:rsidRPr="0087205B">
        <w:rPr>
          <w:rFonts w:ascii="Times New Roman" w:hAnsi="Times New Roman"/>
          <w:sz w:val="24"/>
          <w:szCs w:val="24"/>
        </w:rPr>
        <w:t>, 3 grupės standartinis nuokrypis –</w:t>
      </w:r>
      <w:r w:rsidR="00B737B9">
        <w:rPr>
          <w:rFonts w:ascii="Times New Roman" w:hAnsi="Times New Roman"/>
          <w:sz w:val="24"/>
          <w:szCs w:val="24"/>
        </w:rPr>
        <w:t xml:space="preserve"> 311,94</w:t>
      </w:r>
      <w:r w:rsidR="00633B54">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o vidurkio ir standa</w:t>
      </w:r>
      <w:r w:rsidR="0023224A">
        <w:rPr>
          <w:rFonts w:ascii="Times New Roman" w:hAnsi="Times New Roman"/>
          <w:sz w:val="24"/>
          <w:szCs w:val="24"/>
        </w:rPr>
        <w:t>rtinio nuokrypio santykis –</w:t>
      </w:r>
      <w:r w:rsidR="00B737B9">
        <w:rPr>
          <w:rFonts w:ascii="Times New Roman" w:hAnsi="Times New Roman"/>
          <w:sz w:val="24"/>
          <w:szCs w:val="24"/>
        </w:rPr>
        <w:t xml:space="preserve"> 0,25</w:t>
      </w:r>
      <w:r w:rsidRPr="0087205B">
        <w:rPr>
          <w:rFonts w:ascii="Times New Roman" w:hAnsi="Times New Roman"/>
          <w:sz w:val="24"/>
          <w:szCs w:val="24"/>
        </w:rPr>
        <w:t>, 4 grupės standartinis nuokrypis –</w:t>
      </w:r>
      <w:r w:rsidR="00B737B9">
        <w:rPr>
          <w:rFonts w:ascii="Times New Roman" w:hAnsi="Times New Roman"/>
          <w:sz w:val="24"/>
          <w:szCs w:val="24"/>
        </w:rPr>
        <w:t xml:space="preserve"> 309,91 </w:t>
      </w:r>
      <w:proofErr w:type="spellStart"/>
      <w:r>
        <w:rPr>
          <w:rFonts w:ascii="Times New Roman" w:hAnsi="Times New Roman"/>
          <w:sz w:val="24"/>
          <w:szCs w:val="24"/>
        </w:rPr>
        <w:t>Eur</w:t>
      </w:r>
      <w:proofErr w:type="spellEnd"/>
      <w:r w:rsidRPr="0087205B">
        <w:rPr>
          <w:rFonts w:ascii="Times New Roman" w:hAnsi="Times New Roman"/>
          <w:sz w:val="24"/>
          <w:szCs w:val="24"/>
        </w:rPr>
        <w:t>, o vidurkio ir standartinio nuokrypio santyki</w:t>
      </w:r>
      <w:r w:rsidR="00E67636">
        <w:rPr>
          <w:rFonts w:ascii="Times New Roman" w:hAnsi="Times New Roman"/>
          <w:sz w:val="24"/>
          <w:szCs w:val="24"/>
        </w:rPr>
        <w:t>s –</w:t>
      </w:r>
      <w:r w:rsidR="00EC66CE">
        <w:rPr>
          <w:rFonts w:ascii="Times New Roman" w:hAnsi="Times New Roman"/>
          <w:sz w:val="24"/>
          <w:szCs w:val="24"/>
        </w:rPr>
        <w:t xml:space="preserve"> 0,53</w:t>
      </w:r>
      <w:r w:rsidRPr="0087205B">
        <w:rPr>
          <w:rFonts w:ascii="Times New Roman" w:hAnsi="Times New Roman"/>
          <w:sz w:val="24"/>
          <w:szCs w:val="24"/>
        </w:rPr>
        <w:t xml:space="preserve">), nuspręsta nustatant Bedarbių profesinio mokymo </w:t>
      </w:r>
      <w:r>
        <w:rPr>
          <w:rFonts w:ascii="Times New Roman" w:hAnsi="Times New Roman"/>
          <w:sz w:val="24"/>
          <w:szCs w:val="24"/>
        </w:rPr>
        <w:t xml:space="preserve">išlaidų </w:t>
      </w:r>
      <w:r w:rsidRPr="0087205B">
        <w:rPr>
          <w:rFonts w:ascii="Times New Roman" w:hAnsi="Times New Roman"/>
          <w:sz w:val="24"/>
          <w:szCs w:val="24"/>
        </w:rPr>
        <w:t xml:space="preserve">fiksuotuosius įkainius naudoti duomenų eilučių medianas (1 grupės mediana – </w:t>
      </w:r>
      <w:r w:rsidR="0023224A">
        <w:rPr>
          <w:rFonts w:ascii="Times New Roman" w:hAnsi="Times New Roman"/>
          <w:sz w:val="24"/>
          <w:szCs w:val="24"/>
        </w:rPr>
        <w:t>781,97</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2 grupės mediana – 1</w:t>
      </w:r>
      <w:r w:rsidR="00617F9C">
        <w:rPr>
          <w:rFonts w:ascii="Times New Roman" w:hAnsi="Times New Roman"/>
          <w:sz w:val="24"/>
          <w:szCs w:val="24"/>
        </w:rPr>
        <w:t xml:space="preserve"> </w:t>
      </w:r>
      <w:r w:rsidRPr="0087205B">
        <w:rPr>
          <w:rFonts w:ascii="Times New Roman" w:hAnsi="Times New Roman"/>
          <w:sz w:val="24"/>
          <w:szCs w:val="24"/>
        </w:rPr>
        <w:t>477,06</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3 grupės mediana –</w:t>
      </w:r>
      <w:r w:rsidR="00B737B9">
        <w:rPr>
          <w:rFonts w:ascii="Times New Roman" w:hAnsi="Times New Roman"/>
          <w:sz w:val="24"/>
          <w:szCs w:val="24"/>
        </w:rPr>
        <w:t xml:space="preserve"> 1 200,00 </w:t>
      </w:r>
      <w:proofErr w:type="spellStart"/>
      <w:r>
        <w:rPr>
          <w:rFonts w:ascii="Times New Roman" w:hAnsi="Times New Roman"/>
          <w:sz w:val="24"/>
          <w:szCs w:val="24"/>
        </w:rPr>
        <w:t>Eur</w:t>
      </w:r>
      <w:proofErr w:type="spellEnd"/>
      <w:r w:rsidRPr="0087205B">
        <w:rPr>
          <w:rFonts w:ascii="Times New Roman" w:hAnsi="Times New Roman"/>
          <w:sz w:val="24"/>
          <w:szCs w:val="24"/>
        </w:rPr>
        <w:t>, 4 grupės mediana –</w:t>
      </w:r>
      <w:r w:rsidR="00EC66CE">
        <w:rPr>
          <w:rFonts w:ascii="Times New Roman" w:hAnsi="Times New Roman"/>
          <w:sz w:val="24"/>
          <w:szCs w:val="24"/>
        </w:rPr>
        <w:t xml:space="preserve"> 509,73</w:t>
      </w:r>
      <w:r w:rsidR="00633B54">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xml:space="preserve">), kadangi šis dydis yra </w:t>
      </w:r>
      <w:proofErr w:type="spellStart"/>
      <w:r w:rsidRPr="0087205B">
        <w:rPr>
          <w:rFonts w:ascii="Times New Roman" w:hAnsi="Times New Roman"/>
          <w:sz w:val="24"/>
          <w:szCs w:val="24"/>
        </w:rPr>
        <w:t>patikimesnis</w:t>
      </w:r>
      <w:proofErr w:type="spellEnd"/>
      <w:r w:rsidRPr="0087205B">
        <w:rPr>
          <w:rFonts w:ascii="Times New Roman" w:hAnsi="Times New Roman"/>
          <w:sz w:val="24"/>
          <w:szCs w:val="24"/>
        </w:rPr>
        <w:t xml:space="preserve"> ir mažiau jautrus kraštutinėms reikšmėms nei aritmetinis vidurkis.</w:t>
      </w:r>
      <w:r>
        <w:rPr>
          <w:rFonts w:ascii="Times New Roman" w:hAnsi="Times New Roman"/>
          <w:sz w:val="24"/>
          <w:szCs w:val="24"/>
        </w:rPr>
        <w:t xml:space="preserve"> </w:t>
      </w:r>
    </w:p>
    <w:p w14:paraId="25EF5291" w14:textId="083FA1CD" w:rsidR="00FF54D5" w:rsidRDefault="00396D83" w:rsidP="006D5A61">
      <w:pPr>
        <w:spacing w:after="0"/>
        <w:ind w:firstLine="1134"/>
        <w:jc w:val="both"/>
        <w:rPr>
          <w:rFonts w:ascii="Times New Roman" w:hAnsi="Times New Roman"/>
          <w:sz w:val="24"/>
          <w:szCs w:val="24"/>
        </w:rPr>
      </w:pPr>
      <w:r>
        <w:rPr>
          <w:rFonts w:ascii="Times New Roman" w:hAnsi="Times New Roman"/>
          <w:sz w:val="24"/>
          <w:szCs w:val="24"/>
        </w:rPr>
        <w:t xml:space="preserve">Atsižvelgiant į analizės rezultatus, Bedarbių profesinio mokymo išlaidų fiksuotojo įkainio profesinio mokymo išlaidų komponentui nustatyti </w:t>
      </w:r>
      <w:r w:rsidR="00C1663B">
        <w:rPr>
          <w:rFonts w:ascii="Times New Roman" w:hAnsi="Times New Roman"/>
          <w:sz w:val="24"/>
          <w:szCs w:val="24"/>
        </w:rPr>
        <w:t>dydžiai</w:t>
      </w:r>
      <w:r>
        <w:rPr>
          <w:rFonts w:ascii="Times New Roman" w:hAnsi="Times New Roman"/>
          <w:sz w:val="24"/>
          <w:szCs w:val="24"/>
        </w:rPr>
        <w:t>: neformaliam mokymui</w:t>
      </w:r>
      <w:r w:rsidRPr="0087205B">
        <w:rPr>
          <w:rFonts w:ascii="Times New Roman" w:hAnsi="Times New Roman"/>
          <w:sz w:val="24"/>
          <w:szCs w:val="24"/>
        </w:rPr>
        <w:t xml:space="preserve"> – </w:t>
      </w:r>
      <w:r w:rsidR="003D2B3F" w:rsidRPr="006D112C">
        <w:rPr>
          <w:rFonts w:ascii="Times New Roman" w:hAnsi="Times New Roman"/>
          <w:b/>
          <w:sz w:val="24"/>
          <w:szCs w:val="24"/>
        </w:rPr>
        <w:t>781,97</w:t>
      </w:r>
      <w:r w:rsidRPr="006D112C">
        <w:rPr>
          <w:rFonts w:ascii="Times New Roman" w:hAnsi="Times New Roman"/>
          <w:b/>
          <w:sz w:val="24"/>
          <w:szCs w:val="24"/>
        </w:rPr>
        <w:t xml:space="preserve"> </w:t>
      </w:r>
      <w:proofErr w:type="spellStart"/>
      <w:r w:rsidRPr="006D112C">
        <w:rPr>
          <w:rFonts w:ascii="Times New Roman" w:hAnsi="Times New Roman"/>
          <w:b/>
          <w:sz w:val="24"/>
          <w:szCs w:val="24"/>
        </w:rPr>
        <w:t>Eur</w:t>
      </w:r>
      <w:proofErr w:type="spellEnd"/>
      <w:r w:rsidRPr="00AD4BBA">
        <w:rPr>
          <w:rFonts w:ascii="Times New Roman" w:hAnsi="Times New Roman"/>
          <w:sz w:val="24"/>
          <w:szCs w:val="24"/>
        </w:rPr>
        <w:t>, ilgai trunkančiam formaliam mokymui</w:t>
      </w:r>
      <w:r w:rsidRPr="00D570F0">
        <w:rPr>
          <w:rFonts w:ascii="Times New Roman" w:hAnsi="Times New Roman"/>
          <w:sz w:val="24"/>
          <w:szCs w:val="24"/>
        </w:rPr>
        <w:t xml:space="preserve"> – </w:t>
      </w:r>
      <w:r w:rsidR="003D2B3F" w:rsidRPr="006D112C">
        <w:rPr>
          <w:rFonts w:ascii="Times New Roman" w:hAnsi="Times New Roman"/>
          <w:b/>
          <w:sz w:val="24"/>
          <w:szCs w:val="24"/>
        </w:rPr>
        <w:t>1 477,06</w:t>
      </w:r>
      <w:r w:rsidR="003D2B3F" w:rsidRPr="00AD4BBA">
        <w:rPr>
          <w:rFonts w:ascii="Times New Roman" w:hAnsi="Times New Roman"/>
          <w:sz w:val="24"/>
          <w:szCs w:val="24"/>
        </w:rPr>
        <w:t xml:space="preserve"> </w:t>
      </w:r>
      <w:r w:rsidRPr="00D570F0">
        <w:rPr>
          <w:rFonts w:ascii="Times New Roman" w:hAnsi="Times New Roman"/>
          <w:sz w:val="24"/>
          <w:szCs w:val="24"/>
        </w:rPr>
        <w:t xml:space="preserve"> </w:t>
      </w:r>
      <w:proofErr w:type="spellStart"/>
      <w:r w:rsidRPr="006D112C">
        <w:rPr>
          <w:rFonts w:ascii="Times New Roman" w:hAnsi="Times New Roman"/>
          <w:b/>
          <w:sz w:val="24"/>
          <w:szCs w:val="24"/>
        </w:rPr>
        <w:t>Eur</w:t>
      </w:r>
      <w:proofErr w:type="spellEnd"/>
      <w:r w:rsidRPr="00AD4BBA">
        <w:rPr>
          <w:rFonts w:ascii="Times New Roman" w:hAnsi="Times New Roman"/>
          <w:sz w:val="24"/>
          <w:szCs w:val="24"/>
        </w:rPr>
        <w:t>, vidutinės trukmės formaliam mokymui</w:t>
      </w:r>
      <w:r w:rsidRPr="00D570F0">
        <w:rPr>
          <w:rFonts w:ascii="Times New Roman" w:hAnsi="Times New Roman"/>
          <w:sz w:val="24"/>
          <w:szCs w:val="24"/>
        </w:rPr>
        <w:t xml:space="preserve"> –</w:t>
      </w:r>
      <w:r w:rsidR="00B737B9">
        <w:rPr>
          <w:rFonts w:ascii="Times New Roman" w:hAnsi="Times New Roman"/>
          <w:sz w:val="24"/>
          <w:szCs w:val="24"/>
        </w:rPr>
        <w:t xml:space="preserve"> </w:t>
      </w:r>
      <w:r w:rsidR="00B737B9" w:rsidRPr="00924088">
        <w:rPr>
          <w:rFonts w:ascii="Times New Roman" w:hAnsi="Times New Roman"/>
          <w:b/>
          <w:sz w:val="24"/>
          <w:szCs w:val="24"/>
        </w:rPr>
        <w:t>1</w:t>
      </w:r>
      <w:r w:rsidR="00F94B46">
        <w:rPr>
          <w:rFonts w:ascii="Times New Roman" w:hAnsi="Times New Roman"/>
          <w:b/>
          <w:sz w:val="24"/>
          <w:szCs w:val="24"/>
        </w:rPr>
        <w:t> </w:t>
      </w:r>
      <w:r w:rsidR="00B737B9" w:rsidRPr="00924088">
        <w:rPr>
          <w:rFonts w:ascii="Times New Roman" w:hAnsi="Times New Roman"/>
          <w:b/>
          <w:sz w:val="24"/>
          <w:szCs w:val="24"/>
        </w:rPr>
        <w:t>200,00</w:t>
      </w:r>
      <w:r w:rsidR="00B737B9">
        <w:rPr>
          <w:rFonts w:ascii="Times New Roman" w:hAnsi="Times New Roman"/>
          <w:sz w:val="24"/>
          <w:szCs w:val="24"/>
        </w:rPr>
        <w:t xml:space="preserve"> </w:t>
      </w:r>
      <w:proofErr w:type="spellStart"/>
      <w:r w:rsidRPr="006D112C">
        <w:rPr>
          <w:rFonts w:ascii="Times New Roman" w:hAnsi="Times New Roman"/>
          <w:b/>
          <w:sz w:val="24"/>
          <w:szCs w:val="24"/>
        </w:rPr>
        <w:t>Eur</w:t>
      </w:r>
      <w:proofErr w:type="spellEnd"/>
      <w:r w:rsidRPr="00AD4BBA">
        <w:rPr>
          <w:rFonts w:ascii="Times New Roman" w:hAnsi="Times New Roman"/>
          <w:sz w:val="24"/>
          <w:szCs w:val="24"/>
        </w:rPr>
        <w:t xml:space="preserve"> ir </w:t>
      </w:r>
      <w:r w:rsidRPr="00D570F0">
        <w:rPr>
          <w:rFonts w:ascii="Times New Roman" w:hAnsi="Times New Roman"/>
          <w:sz w:val="24"/>
          <w:szCs w:val="24"/>
        </w:rPr>
        <w:t>trumpos trukmės formaliam mokymui –</w:t>
      </w:r>
      <w:r w:rsidR="00EC66CE">
        <w:rPr>
          <w:rFonts w:ascii="Times New Roman" w:hAnsi="Times New Roman"/>
          <w:sz w:val="24"/>
          <w:szCs w:val="24"/>
        </w:rPr>
        <w:t xml:space="preserve"> </w:t>
      </w:r>
      <w:r w:rsidR="00EC66CE" w:rsidRPr="00924088">
        <w:rPr>
          <w:rFonts w:ascii="Times New Roman" w:hAnsi="Times New Roman"/>
          <w:b/>
          <w:sz w:val="24"/>
          <w:szCs w:val="24"/>
        </w:rPr>
        <w:t>509,73</w:t>
      </w:r>
      <w:r w:rsidR="00EC66CE">
        <w:rPr>
          <w:rFonts w:ascii="Times New Roman" w:hAnsi="Times New Roman"/>
          <w:sz w:val="24"/>
          <w:szCs w:val="24"/>
        </w:rPr>
        <w:t xml:space="preserve"> </w:t>
      </w:r>
      <w:proofErr w:type="spellStart"/>
      <w:r w:rsidRPr="006D112C">
        <w:rPr>
          <w:rFonts w:ascii="Times New Roman" w:hAnsi="Times New Roman"/>
          <w:b/>
          <w:sz w:val="24"/>
          <w:szCs w:val="24"/>
        </w:rPr>
        <w:t>Eur</w:t>
      </w:r>
      <w:proofErr w:type="spellEnd"/>
      <w:r>
        <w:rPr>
          <w:rFonts w:ascii="Times New Roman" w:hAnsi="Times New Roman"/>
          <w:sz w:val="24"/>
          <w:szCs w:val="24"/>
        </w:rPr>
        <w:t>.</w:t>
      </w:r>
    </w:p>
    <w:p w14:paraId="507025AD" w14:textId="77777777" w:rsidR="00D66AFC" w:rsidRDefault="00D66AFC" w:rsidP="006D5A61">
      <w:pPr>
        <w:spacing w:after="0"/>
        <w:ind w:firstLine="1134"/>
        <w:jc w:val="both"/>
        <w:rPr>
          <w:rFonts w:ascii="Times New Roman" w:hAnsi="Times New Roman"/>
          <w:sz w:val="24"/>
          <w:szCs w:val="24"/>
        </w:rPr>
      </w:pPr>
    </w:p>
    <w:p w14:paraId="693F396C" w14:textId="77777777" w:rsidR="009427E7" w:rsidRDefault="009427E7" w:rsidP="00EE1D3E">
      <w:pPr>
        <w:spacing w:after="0"/>
        <w:ind w:firstLine="1134"/>
        <w:jc w:val="both"/>
        <w:rPr>
          <w:rFonts w:ascii="Times New Roman" w:hAnsi="Times New Roman"/>
          <w:b/>
          <w:i/>
          <w:sz w:val="24"/>
          <w:szCs w:val="24"/>
        </w:rPr>
      </w:pPr>
    </w:p>
    <w:p w14:paraId="398ADFA4" w14:textId="7C2309FD" w:rsidR="00772207" w:rsidRPr="00FF54D5" w:rsidRDefault="00FF54D5" w:rsidP="00FF54D5">
      <w:pPr>
        <w:spacing w:after="0"/>
        <w:ind w:firstLine="1134"/>
        <w:jc w:val="center"/>
        <w:rPr>
          <w:rFonts w:ascii="Times New Roman" w:hAnsi="Times New Roman"/>
          <w:b/>
          <w:sz w:val="24"/>
          <w:szCs w:val="24"/>
        </w:rPr>
      </w:pPr>
      <w:r w:rsidRPr="00FF54D5">
        <w:rPr>
          <w:rFonts w:ascii="Times New Roman" w:hAnsi="Times New Roman"/>
          <w:b/>
          <w:sz w:val="24"/>
          <w:szCs w:val="24"/>
        </w:rPr>
        <w:t>II.2.2</w:t>
      </w:r>
      <w:r w:rsidR="008512EE">
        <w:rPr>
          <w:rFonts w:ascii="Times New Roman" w:hAnsi="Times New Roman"/>
          <w:b/>
          <w:sz w:val="24"/>
          <w:szCs w:val="24"/>
        </w:rPr>
        <w:t>.</w:t>
      </w:r>
      <w:r w:rsidRPr="00FF54D5">
        <w:rPr>
          <w:rFonts w:ascii="Times New Roman" w:hAnsi="Times New Roman"/>
          <w:b/>
          <w:sz w:val="24"/>
          <w:szCs w:val="24"/>
        </w:rPr>
        <w:t xml:space="preserve"> </w:t>
      </w:r>
      <w:r w:rsidR="001A400A" w:rsidRPr="00FF54D5">
        <w:rPr>
          <w:rFonts w:ascii="Times New Roman" w:hAnsi="Times New Roman"/>
          <w:b/>
          <w:sz w:val="24"/>
          <w:szCs w:val="24"/>
        </w:rPr>
        <w:t>Mokymo stipendijos</w:t>
      </w:r>
      <w:r>
        <w:rPr>
          <w:rFonts w:ascii="Times New Roman" w:hAnsi="Times New Roman"/>
          <w:b/>
          <w:sz w:val="24"/>
          <w:szCs w:val="24"/>
        </w:rPr>
        <w:t xml:space="preserve"> išlaidos</w:t>
      </w:r>
    </w:p>
    <w:p w14:paraId="1FB276A3" w14:textId="77777777" w:rsidR="002C6750" w:rsidRDefault="002C6750" w:rsidP="00EE1D3E">
      <w:pPr>
        <w:spacing w:after="0"/>
        <w:ind w:firstLine="1134"/>
        <w:jc w:val="both"/>
        <w:rPr>
          <w:rFonts w:ascii="Times New Roman" w:hAnsi="Times New Roman"/>
          <w:sz w:val="24"/>
          <w:szCs w:val="24"/>
        </w:rPr>
      </w:pPr>
    </w:p>
    <w:p w14:paraId="1C7E1FD0" w14:textId="461AD985" w:rsidR="002C6750" w:rsidRPr="00B557D1" w:rsidRDefault="00280C10" w:rsidP="00EE1D3E">
      <w:pPr>
        <w:spacing w:after="0"/>
        <w:ind w:firstLine="1134"/>
        <w:jc w:val="both"/>
        <w:rPr>
          <w:rFonts w:ascii="Times New Roman" w:hAnsi="Times New Roman"/>
          <w:sz w:val="24"/>
          <w:szCs w:val="24"/>
        </w:rPr>
      </w:pPr>
      <w:r>
        <w:rPr>
          <w:rFonts w:ascii="Times New Roman" w:hAnsi="Times New Roman"/>
          <w:sz w:val="24"/>
          <w:szCs w:val="24"/>
        </w:rPr>
        <w:t>U</w:t>
      </w:r>
      <w:r w:rsidR="002C6750" w:rsidRPr="00B557D1">
        <w:rPr>
          <w:rFonts w:ascii="Times New Roman" w:hAnsi="Times New Roman"/>
          <w:sz w:val="24"/>
          <w:szCs w:val="24"/>
        </w:rPr>
        <w:t xml:space="preserve">žimtumo įstatymo </w:t>
      </w:r>
      <w:r w:rsidR="00E32A9F">
        <w:rPr>
          <w:rFonts w:ascii="Times New Roman" w:hAnsi="Times New Roman"/>
          <w:sz w:val="24"/>
          <w:szCs w:val="24"/>
        </w:rPr>
        <w:t>37</w:t>
      </w:r>
      <w:r w:rsidR="00E32A9F" w:rsidRPr="00B557D1">
        <w:rPr>
          <w:rFonts w:ascii="Times New Roman" w:hAnsi="Times New Roman"/>
          <w:sz w:val="24"/>
          <w:szCs w:val="24"/>
        </w:rPr>
        <w:t xml:space="preserve"> </w:t>
      </w:r>
      <w:r w:rsidR="002C6750" w:rsidRPr="00B557D1">
        <w:rPr>
          <w:rFonts w:ascii="Times New Roman" w:hAnsi="Times New Roman"/>
          <w:sz w:val="24"/>
          <w:szCs w:val="24"/>
        </w:rPr>
        <w:t xml:space="preserve">straipsnio </w:t>
      </w:r>
      <w:r w:rsidR="00E32A9F">
        <w:rPr>
          <w:rFonts w:ascii="Times New Roman" w:hAnsi="Times New Roman"/>
          <w:sz w:val="24"/>
          <w:szCs w:val="24"/>
        </w:rPr>
        <w:t>7</w:t>
      </w:r>
      <w:r w:rsidR="00E32A9F" w:rsidRPr="00B557D1">
        <w:rPr>
          <w:rFonts w:ascii="Times New Roman" w:hAnsi="Times New Roman"/>
          <w:sz w:val="24"/>
          <w:szCs w:val="24"/>
        </w:rPr>
        <w:t xml:space="preserve"> </w:t>
      </w:r>
      <w:r w:rsidR="002C6750">
        <w:rPr>
          <w:rFonts w:ascii="Times New Roman" w:hAnsi="Times New Roman"/>
          <w:sz w:val="24"/>
          <w:szCs w:val="24"/>
        </w:rPr>
        <w:t>punkte</w:t>
      </w:r>
      <w:r w:rsidR="002C6750" w:rsidRPr="00B557D1">
        <w:rPr>
          <w:rFonts w:ascii="Times New Roman" w:hAnsi="Times New Roman"/>
          <w:sz w:val="24"/>
          <w:szCs w:val="24"/>
        </w:rPr>
        <w:t xml:space="preserve"> nurodyta, kad bedarbiams per visą profesinio mokymosi laikotarpį kartą per mėnesį mokama stipendija</w:t>
      </w:r>
      <w:r w:rsidR="00E32A9F">
        <w:rPr>
          <w:rFonts w:ascii="Times New Roman" w:hAnsi="Times New Roman"/>
          <w:sz w:val="24"/>
          <w:szCs w:val="24"/>
        </w:rPr>
        <w:t xml:space="preserve"> atsižvelgiant į lankytas valandas</w:t>
      </w:r>
      <w:r w:rsidR="002C6750" w:rsidRPr="00B557D1">
        <w:rPr>
          <w:rFonts w:ascii="Times New Roman" w:hAnsi="Times New Roman"/>
          <w:sz w:val="24"/>
          <w:szCs w:val="24"/>
        </w:rPr>
        <w:t xml:space="preserve">. </w:t>
      </w:r>
      <w:r w:rsidR="00E32A9F" w:rsidRPr="006D112C">
        <w:rPr>
          <w:rFonts w:ascii="Times New Roman" w:hAnsi="Times New Roman"/>
          <w:sz w:val="24"/>
          <w:szCs w:val="24"/>
        </w:rPr>
        <w:t xml:space="preserve">Mokymo stipendijos dydis bedarbio pasirinkimu yra 0,6 </w:t>
      </w:r>
      <w:r w:rsidR="00E32A9F">
        <w:rPr>
          <w:rFonts w:ascii="Times New Roman" w:hAnsi="Times New Roman"/>
          <w:sz w:val="24"/>
          <w:szCs w:val="24"/>
        </w:rPr>
        <w:t>MMA</w:t>
      </w:r>
      <w:r w:rsidR="00E32A9F" w:rsidRPr="006D112C">
        <w:rPr>
          <w:rFonts w:ascii="Times New Roman" w:hAnsi="Times New Roman"/>
          <w:sz w:val="24"/>
          <w:szCs w:val="24"/>
        </w:rPr>
        <w:t xml:space="preserve"> arba bedarbiui priklausanti nedarbo socialinio draudimo išmoka, kurios dydis apskaičiuojamas ir mokėjimo terminas nustatomas vadovaujantis Lietuvos Respublikos nedarbo socialinio draudimo įstatymu. Mokymo stipendijos dydis mažinamas proporcingai numatytų, bet nelankytų valandų skaičiui. Pasibaigus nedarbo socialinio draudimo išmokos mokėjimo terminui, jeigu jis negali būti pratęstas Lietuvos Respublikos nedarbo socialinio </w:t>
      </w:r>
      <w:r w:rsidR="00E32A9F" w:rsidRPr="006D112C">
        <w:rPr>
          <w:rFonts w:ascii="Times New Roman" w:hAnsi="Times New Roman"/>
          <w:sz w:val="24"/>
          <w:szCs w:val="24"/>
        </w:rPr>
        <w:lastRenderedPageBreak/>
        <w:t xml:space="preserve">draudimo įstatymo nustatyta tvarka, likusį profesinio mokymo laikotarpį bedarbiui mokama 0,5 </w:t>
      </w:r>
      <w:r w:rsidR="00E32A9F">
        <w:rPr>
          <w:rFonts w:ascii="Times New Roman" w:hAnsi="Times New Roman"/>
          <w:sz w:val="24"/>
          <w:szCs w:val="24"/>
        </w:rPr>
        <w:t>MMA</w:t>
      </w:r>
      <w:r w:rsidR="00E32A9F" w:rsidRPr="006D112C">
        <w:rPr>
          <w:rFonts w:ascii="Times New Roman" w:hAnsi="Times New Roman"/>
          <w:sz w:val="24"/>
          <w:szCs w:val="24"/>
        </w:rPr>
        <w:t xml:space="preserve"> mokymo stipendija. </w:t>
      </w:r>
    </w:p>
    <w:p w14:paraId="1A6C0686" w14:textId="5543CA31" w:rsidR="00CC1588" w:rsidRDefault="00CC1588" w:rsidP="00EE1D3E">
      <w:pPr>
        <w:spacing w:after="0"/>
        <w:ind w:firstLine="1134"/>
        <w:jc w:val="both"/>
        <w:rPr>
          <w:rFonts w:ascii="Times New Roman" w:hAnsi="Times New Roman"/>
          <w:sz w:val="24"/>
          <w:szCs w:val="24"/>
        </w:rPr>
      </w:pPr>
      <w:r>
        <w:rPr>
          <w:rFonts w:ascii="Times New Roman" w:hAnsi="Times New Roman"/>
          <w:sz w:val="24"/>
          <w:szCs w:val="24"/>
        </w:rPr>
        <w:t xml:space="preserve">Atsižvelgiant į tai, kad mokymo stipendijos dydis tiesiogiai priklauso nuo konkrečiu laikotarpiu patvirtintos MMA, </w:t>
      </w:r>
      <w:r w:rsidR="005A0BD0">
        <w:rPr>
          <w:rFonts w:ascii="Times New Roman" w:hAnsi="Times New Roman"/>
          <w:sz w:val="24"/>
          <w:szCs w:val="24"/>
        </w:rPr>
        <w:t>U</w:t>
      </w:r>
      <w:r>
        <w:rPr>
          <w:rFonts w:ascii="Times New Roman" w:hAnsi="Times New Roman"/>
          <w:sz w:val="24"/>
          <w:szCs w:val="24"/>
        </w:rPr>
        <w:t xml:space="preserve">žimtumo įstatyme nurodyto koeficiento, konkrečios mokymo programos trukmės mėnesiais bei projekto dalyvio lankomumo, </w:t>
      </w:r>
      <w:r w:rsidR="00B82A8F">
        <w:rPr>
          <w:rFonts w:ascii="Times New Roman" w:hAnsi="Times New Roman"/>
          <w:sz w:val="24"/>
          <w:szCs w:val="24"/>
        </w:rPr>
        <w:t xml:space="preserve">fiksuotojo įkainio </w:t>
      </w:r>
      <w:r>
        <w:rPr>
          <w:rFonts w:ascii="Times New Roman" w:hAnsi="Times New Roman"/>
          <w:sz w:val="24"/>
          <w:szCs w:val="24"/>
        </w:rPr>
        <w:t xml:space="preserve">mokymo stipendijos </w:t>
      </w:r>
      <w:r w:rsidR="00B82A8F">
        <w:rPr>
          <w:rFonts w:ascii="Times New Roman" w:hAnsi="Times New Roman"/>
          <w:sz w:val="24"/>
          <w:szCs w:val="24"/>
        </w:rPr>
        <w:t xml:space="preserve">dalies </w:t>
      </w:r>
      <w:r>
        <w:rPr>
          <w:rFonts w:ascii="Times New Roman" w:hAnsi="Times New Roman"/>
          <w:sz w:val="24"/>
          <w:szCs w:val="24"/>
        </w:rPr>
        <w:t>dydis nustatomas pagal formulę:</w:t>
      </w:r>
    </w:p>
    <w:p w14:paraId="3D42F6AE" w14:textId="77777777" w:rsidR="009A5F4F" w:rsidRDefault="009A5F4F" w:rsidP="00EE1D3E">
      <w:pPr>
        <w:spacing w:after="0"/>
        <w:ind w:firstLine="1134"/>
        <w:jc w:val="both"/>
        <w:rPr>
          <w:rFonts w:ascii="Times New Roman" w:hAnsi="Times New Roman"/>
          <w:i/>
          <w:sz w:val="24"/>
          <w:szCs w:val="24"/>
        </w:rPr>
      </w:pPr>
    </w:p>
    <w:p w14:paraId="4CFE4D4C" w14:textId="77777777" w:rsidR="00CC1588" w:rsidRDefault="00CC1588" w:rsidP="00EE1D3E">
      <w:pPr>
        <w:spacing w:after="0"/>
        <w:ind w:firstLine="1134"/>
        <w:jc w:val="both"/>
        <w:rPr>
          <w:rFonts w:ascii="Times New Roman" w:hAnsi="Times New Roman"/>
          <w:i/>
          <w:sz w:val="24"/>
          <w:szCs w:val="24"/>
          <w:lang w:val="en-US"/>
        </w:rPr>
      </w:pPr>
      <w:r w:rsidRPr="006D77E2">
        <w:rPr>
          <w:rFonts w:ascii="Times New Roman" w:hAnsi="Times New Roman"/>
          <w:i/>
          <w:sz w:val="24"/>
          <w:szCs w:val="24"/>
        </w:rPr>
        <w:t>MS</w:t>
      </w:r>
      <w:r>
        <w:rPr>
          <w:rFonts w:ascii="Times New Roman" w:hAnsi="Times New Roman"/>
          <w:i/>
          <w:sz w:val="24"/>
          <w:szCs w:val="24"/>
        </w:rPr>
        <w:t xml:space="preserve"> </w:t>
      </w:r>
      <w:r w:rsidR="00B82A8F">
        <w:rPr>
          <w:rFonts w:ascii="Times New Roman" w:hAnsi="Times New Roman"/>
          <w:i/>
          <w:sz w:val="24"/>
          <w:szCs w:val="24"/>
          <w:lang w:val="en-US"/>
        </w:rPr>
        <w:t>= MMA *</w:t>
      </w:r>
      <w:r>
        <w:rPr>
          <w:rFonts w:ascii="Times New Roman" w:hAnsi="Times New Roman"/>
          <w:i/>
          <w:sz w:val="24"/>
          <w:szCs w:val="24"/>
          <w:lang w:val="en-US"/>
        </w:rPr>
        <w:t xml:space="preserve"> K * MTR * L, </w:t>
      </w:r>
      <w:proofErr w:type="spellStart"/>
      <w:r w:rsidRPr="00CC1588">
        <w:rPr>
          <w:rFonts w:ascii="Times New Roman" w:hAnsi="Times New Roman"/>
          <w:sz w:val="24"/>
          <w:szCs w:val="24"/>
          <w:lang w:val="en-US"/>
        </w:rPr>
        <w:t>kur</w:t>
      </w:r>
      <w:proofErr w:type="spellEnd"/>
    </w:p>
    <w:p w14:paraId="52E83F84" w14:textId="77777777" w:rsidR="00CC1588" w:rsidRPr="00CC1588" w:rsidRDefault="00CC1588" w:rsidP="00EE1D3E">
      <w:pPr>
        <w:spacing w:after="0"/>
        <w:ind w:firstLine="1134"/>
        <w:jc w:val="both"/>
        <w:rPr>
          <w:rFonts w:ascii="Times New Roman" w:hAnsi="Times New Roman"/>
          <w:sz w:val="24"/>
          <w:szCs w:val="24"/>
          <w:lang w:val="en-US"/>
        </w:rPr>
      </w:pPr>
    </w:p>
    <w:p w14:paraId="32D97BCD" w14:textId="77777777" w:rsidR="00532679" w:rsidRDefault="00CC1588" w:rsidP="00EE1D3E">
      <w:pPr>
        <w:spacing w:after="0"/>
        <w:ind w:firstLine="1134"/>
        <w:jc w:val="both"/>
        <w:rPr>
          <w:rFonts w:ascii="Times New Roman" w:hAnsi="Times New Roman"/>
          <w:sz w:val="24"/>
          <w:szCs w:val="24"/>
        </w:rPr>
      </w:pPr>
      <w:r w:rsidRPr="00CC1588">
        <w:rPr>
          <w:rFonts w:ascii="Times New Roman" w:hAnsi="Times New Roman"/>
          <w:i/>
          <w:sz w:val="24"/>
          <w:szCs w:val="24"/>
        </w:rPr>
        <w:t>MS</w:t>
      </w:r>
      <w:r>
        <w:rPr>
          <w:rFonts w:ascii="Times New Roman" w:hAnsi="Times New Roman"/>
          <w:sz w:val="24"/>
          <w:szCs w:val="24"/>
        </w:rPr>
        <w:t xml:space="preserve"> – </w:t>
      </w:r>
      <w:r w:rsidR="00D517D3">
        <w:rPr>
          <w:rFonts w:ascii="Times New Roman" w:hAnsi="Times New Roman"/>
          <w:sz w:val="24"/>
          <w:szCs w:val="24"/>
        </w:rPr>
        <w:t xml:space="preserve">vidutinės </w:t>
      </w:r>
      <w:r>
        <w:rPr>
          <w:rFonts w:ascii="Times New Roman" w:hAnsi="Times New Roman"/>
          <w:sz w:val="24"/>
          <w:szCs w:val="24"/>
        </w:rPr>
        <w:t xml:space="preserve">mokymo stipendijos </w:t>
      </w:r>
      <w:r w:rsidR="00D517D3">
        <w:rPr>
          <w:rFonts w:ascii="Times New Roman" w:hAnsi="Times New Roman"/>
          <w:sz w:val="24"/>
          <w:szCs w:val="24"/>
        </w:rPr>
        <w:t xml:space="preserve">išlaidos, tenkančios vienam </w:t>
      </w:r>
      <w:r w:rsidR="00387503">
        <w:rPr>
          <w:rFonts w:ascii="Times New Roman" w:hAnsi="Times New Roman"/>
          <w:sz w:val="24"/>
          <w:szCs w:val="24"/>
        </w:rPr>
        <w:t xml:space="preserve">projekto </w:t>
      </w:r>
      <w:r w:rsidR="00D517D3">
        <w:rPr>
          <w:rFonts w:ascii="Times New Roman" w:hAnsi="Times New Roman"/>
          <w:sz w:val="24"/>
          <w:szCs w:val="24"/>
        </w:rPr>
        <w:t>dalyviui</w:t>
      </w:r>
      <w:r>
        <w:rPr>
          <w:rFonts w:ascii="Times New Roman" w:hAnsi="Times New Roman"/>
          <w:sz w:val="24"/>
          <w:szCs w:val="24"/>
        </w:rPr>
        <w:t>;</w:t>
      </w:r>
    </w:p>
    <w:p w14:paraId="5C6F40F0" w14:textId="77777777" w:rsidR="00CC1588" w:rsidRDefault="00CC1588" w:rsidP="00EE1D3E">
      <w:pPr>
        <w:spacing w:after="0"/>
        <w:ind w:firstLine="1134"/>
        <w:jc w:val="both"/>
        <w:rPr>
          <w:rFonts w:ascii="Times New Roman" w:hAnsi="Times New Roman"/>
          <w:sz w:val="24"/>
          <w:szCs w:val="24"/>
        </w:rPr>
      </w:pPr>
      <w:r w:rsidRPr="00CC1588">
        <w:rPr>
          <w:rFonts w:ascii="Times New Roman" w:hAnsi="Times New Roman"/>
          <w:i/>
          <w:sz w:val="24"/>
          <w:szCs w:val="24"/>
        </w:rPr>
        <w:t>MMA</w:t>
      </w:r>
      <w:r>
        <w:rPr>
          <w:rFonts w:ascii="Times New Roman" w:hAnsi="Times New Roman"/>
          <w:sz w:val="24"/>
          <w:szCs w:val="24"/>
        </w:rPr>
        <w:t xml:space="preserve"> – Lietuvos Respublikos Vyriausybės konkrečiu laikotarpiu nustatyta minimali mėnesinė alga;</w:t>
      </w:r>
    </w:p>
    <w:p w14:paraId="331B0C62" w14:textId="606196B4" w:rsidR="00CC1588" w:rsidRDefault="00CC1588" w:rsidP="00EE1D3E">
      <w:pPr>
        <w:spacing w:after="0"/>
        <w:ind w:firstLine="1134"/>
        <w:jc w:val="both"/>
        <w:rPr>
          <w:rFonts w:ascii="Times New Roman" w:hAnsi="Times New Roman"/>
          <w:sz w:val="24"/>
          <w:szCs w:val="24"/>
        </w:rPr>
      </w:pPr>
      <w:r w:rsidRPr="00CC1588">
        <w:rPr>
          <w:rFonts w:ascii="Times New Roman" w:hAnsi="Times New Roman"/>
          <w:i/>
          <w:sz w:val="24"/>
          <w:szCs w:val="24"/>
        </w:rPr>
        <w:t>K</w:t>
      </w:r>
      <w:r>
        <w:rPr>
          <w:rFonts w:ascii="Times New Roman" w:hAnsi="Times New Roman"/>
          <w:sz w:val="24"/>
          <w:szCs w:val="24"/>
        </w:rPr>
        <w:t xml:space="preserve"> –</w:t>
      </w:r>
      <w:r w:rsidR="00371956">
        <w:rPr>
          <w:rFonts w:ascii="Times New Roman" w:hAnsi="Times New Roman"/>
          <w:sz w:val="24"/>
          <w:szCs w:val="24"/>
        </w:rPr>
        <w:t xml:space="preserve"> </w:t>
      </w:r>
      <w:r w:rsidR="005A0BD0">
        <w:rPr>
          <w:rFonts w:ascii="Times New Roman" w:hAnsi="Times New Roman"/>
          <w:sz w:val="24"/>
          <w:szCs w:val="24"/>
        </w:rPr>
        <w:t>U</w:t>
      </w:r>
      <w:r>
        <w:rPr>
          <w:rFonts w:ascii="Times New Roman" w:hAnsi="Times New Roman"/>
          <w:sz w:val="24"/>
          <w:szCs w:val="24"/>
        </w:rPr>
        <w:t>žimtumo įstatyme nustatytas koeficientas mokymo stipendijai;</w:t>
      </w:r>
    </w:p>
    <w:p w14:paraId="2FB6D33C" w14:textId="77777777" w:rsidR="00CC1588" w:rsidRDefault="00CC1588" w:rsidP="00EE1D3E">
      <w:pPr>
        <w:spacing w:after="0"/>
        <w:ind w:firstLine="1134"/>
        <w:jc w:val="both"/>
        <w:rPr>
          <w:rFonts w:ascii="Times New Roman" w:hAnsi="Times New Roman"/>
          <w:sz w:val="24"/>
          <w:szCs w:val="24"/>
        </w:rPr>
      </w:pPr>
      <w:r w:rsidRPr="006B35D4">
        <w:rPr>
          <w:rFonts w:ascii="Times New Roman" w:hAnsi="Times New Roman"/>
          <w:i/>
          <w:sz w:val="24"/>
          <w:szCs w:val="24"/>
        </w:rPr>
        <w:t>MTR</w:t>
      </w:r>
      <w:r>
        <w:rPr>
          <w:rFonts w:ascii="Times New Roman" w:hAnsi="Times New Roman"/>
          <w:sz w:val="24"/>
          <w:szCs w:val="24"/>
        </w:rPr>
        <w:t xml:space="preserve"> – vidutinė </w:t>
      </w:r>
      <w:r w:rsidR="00D517D3">
        <w:rPr>
          <w:rFonts w:ascii="Times New Roman" w:hAnsi="Times New Roman"/>
          <w:sz w:val="24"/>
          <w:szCs w:val="24"/>
        </w:rPr>
        <w:t xml:space="preserve">projektų dalyvių </w:t>
      </w:r>
      <w:r>
        <w:rPr>
          <w:rFonts w:ascii="Times New Roman" w:hAnsi="Times New Roman"/>
          <w:sz w:val="24"/>
          <w:szCs w:val="24"/>
        </w:rPr>
        <w:t>mokymų trukmė mėnesiais, apskaičiuota iš projektų istorinių duomenų;</w:t>
      </w:r>
    </w:p>
    <w:p w14:paraId="13D27127" w14:textId="77777777" w:rsidR="00CC1588" w:rsidRDefault="006B35D4" w:rsidP="00EE1D3E">
      <w:pPr>
        <w:spacing w:after="0"/>
        <w:ind w:firstLine="1134"/>
        <w:jc w:val="both"/>
        <w:rPr>
          <w:rFonts w:ascii="Times New Roman" w:hAnsi="Times New Roman"/>
          <w:sz w:val="24"/>
          <w:szCs w:val="24"/>
        </w:rPr>
      </w:pPr>
      <w:r w:rsidRPr="006B35D4">
        <w:rPr>
          <w:rFonts w:ascii="Times New Roman" w:hAnsi="Times New Roman"/>
          <w:i/>
          <w:sz w:val="24"/>
          <w:szCs w:val="24"/>
        </w:rPr>
        <w:t>L</w:t>
      </w:r>
      <w:r>
        <w:rPr>
          <w:rFonts w:ascii="Times New Roman" w:hAnsi="Times New Roman"/>
          <w:sz w:val="24"/>
          <w:szCs w:val="24"/>
        </w:rPr>
        <w:t xml:space="preserve"> – vidutinis projektų dalyvių lankomumas, apskaičiuotas iš projektų istorinių duomenų.</w:t>
      </w:r>
    </w:p>
    <w:p w14:paraId="0B4B9C2B" w14:textId="77777777" w:rsidR="00A427AC" w:rsidRDefault="00A427AC" w:rsidP="00EE1D3E">
      <w:pPr>
        <w:spacing w:after="0"/>
        <w:ind w:firstLine="1134"/>
        <w:jc w:val="both"/>
        <w:rPr>
          <w:rFonts w:ascii="Times New Roman" w:hAnsi="Times New Roman"/>
          <w:sz w:val="24"/>
          <w:szCs w:val="24"/>
        </w:rPr>
      </w:pPr>
    </w:p>
    <w:p w14:paraId="6EB2DD88" w14:textId="7A36067A" w:rsidR="00015667" w:rsidRDefault="00E839CE" w:rsidP="00015667">
      <w:pPr>
        <w:spacing w:after="0"/>
        <w:ind w:firstLine="1134"/>
        <w:jc w:val="both"/>
        <w:rPr>
          <w:rFonts w:ascii="Times New Roman" w:hAnsi="Times New Roman"/>
          <w:sz w:val="24"/>
          <w:szCs w:val="24"/>
        </w:rPr>
      </w:pPr>
      <w:r>
        <w:rPr>
          <w:rFonts w:ascii="Times New Roman" w:hAnsi="Times New Roman"/>
          <w:sz w:val="24"/>
          <w:szCs w:val="24"/>
        </w:rPr>
        <w:t xml:space="preserve">Renkant istorinius projektų duomenis susidurta su problema, kad buvo neįmanoma surinkti tikslaus dalyvių lankomumo duomenų (jis skaičiuojamas kiekvieną mėnesį atskirai ir bendri duomenys nebuvo renkami), todėl dalyvių lankomumas buvo išskaičiuotas iš turimų duomenų: per visą mokymosi laikotarpį dalyviui išmokėtos stipendijos dydis padalintas iš MMA, taikyto koeficiento bei mokymo trukmės mėnesiais. Atlikus statistinę </w:t>
      </w:r>
      <w:r w:rsidR="00BF6982">
        <w:rPr>
          <w:rFonts w:ascii="Times New Roman" w:hAnsi="Times New Roman"/>
          <w:sz w:val="24"/>
          <w:szCs w:val="24"/>
        </w:rPr>
        <w:t xml:space="preserve">išskaičiuoto lankomumo </w:t>
      </w:r>
      <w:r>
        <w:rPr>
          <w:rFonts w:ascii="Times New Roman" w:hAnsi="Times New Roman"/>
          <w:sz w:val="24"/>
          <w:szCs w:val="24"/>
        </w:rPr>
        <w:t xml:space="preserve">duomenų analizę, paaiškėjo, kad vidutinė dalyvio lankomumo koeficiento reikšmė artima 1 </w:t>
      </w:r>
      <w:r w:rsidR="00015667">
        <w:rPr>
          <w:rFonts w:ascii="Times New Roman" w:hAnsi="Times New Roman"/>
          <w:sz w:val="24"/>
          <w:szCs w:val="24"/>
        </w:rPr>
        <w:t xml:space="preserve">ir neturi įtakos vidutiniam mokymo stipendijos dydžiui </w:t>
      </w:r>
      <w:r>
        <w:rPr>
          <w:rFonts w:ascii="Times New Roman" w:hAnsi="Times New Roman"/>
          <w:sz w:val="24"/>
          <w:szCs w:val="24"/>
        </w:rPr>
        <w:t>(žr</w:t>
      </w:r>
      <w:r w:rsidRPr="00A42396">
        <w:rPr>
          <w:rFonts w:ascii="Times New Roman" w:hAnsi="Times New Roman"/>
          <w:sz w:val="24"/>
          <w:szCs w:val="24"/>
        </w:rPr>
        <w:t>. 3 pried</w:t>
      </w:r>
      <w:r w:rsidR="00994BE2" w:rsidRPr="00A42396">
        <w:rPr>
          <w:rFonts w:ascii="Times New Roman" w:hAnsi="Times New Roman"/>
          <w:sz w:val="24"/>
          <w:szCs w:val="24"/>
        </w:rPr>
        <w:t>o 1-2 pav.</w:t>
      </w:r>
      <w:r w:rsidRPr="00A42396">
        <w:rPr>
          <w:rFonts w:ascii="Times New Roman" w:hAnsi="Times New Roman"/>
          <w:sz w:val="24"/>
          <w:szCs w:val="24"/>
        </w:rPr>
        <w:t>),</w:t>
      </w:r>
      <w:r>
        <w:rPr>
          <w:rFonts w:ascii="Times New Roman" w:hAnsi="Times New Roman"/>
          <w:sz w:val="24"/>
          <w:szCs w:val="24"/>
        </w:rPr>
        <w:t xml:space="preserve"> todėl lankomumo koeficientas į tolimesnius skaičiavimus nebuvo įtr</w:t>
      </w:r>
      <w:r w:rsidR="00015667">
        <w:rPr>
          <w:rFonts w:ascii="Times New Roman" w:hAnsi="Times New Roman"/>
          <w:sz w:val="24"/>
          <w:szCs w:val="24"/>
        </w:rPr>
        <w:t>auktas ir fiksuotojo įkainio mokymo stipendijos dalies dydis nustatomas pagal formulę:</w:t>
      </w:r>
    </w:p>
    <w:p w14:paraId="5EE9A849" w14:textId="77777777" w:rsidR="00015667" w:rsidRDefault="00015667" w:rsidP="00015667">
      <w:pPr>
        <w:spacing w:after="0"/>
        <w:ind w:firstLine="1134"/>
        <w:jc w:val="both"/>
        <w:rPr>
          <w:rFonts w:ascii="Times New Roman" w:hAnsi="Times New Roman"/>
          <w:i/>
          <w:sz w:val="24"/>
          <w:szCs w:val="24"/>
        </w:rPr>
      </w:pPr>
    </w:p>
    <w:p w14:paraId="44E9D85A" w14:textId="77777777" w:rsidR="00015667" w:rsidRDefault="00015667" w:rsidP="00015667">
      <w:pPr>
        <w:spacing w:after="0"/>
        <w:ind w:firstLine="1134"/>
        <w:jc w:val="both"/>
        <w:rPr>
          <w:rFonts w:ascii="Times New Roman" w:hAnsi="Times New Roman"/>
          <w:i/>
          <w:sz w:val="24"/>
          <w:szCs w:val="24"/>
          <w:lang w:val="en-US"/>
        </w:rPr>
      </w:pPr>
      <w:r w:rsidRPr="006D77E2">
        <w:rPr>
          <w:rFonts w:ascii="Times New Roman" w:hAnsi="Times New Roman"/>
          <w:i/>
          <w:sz w:val="24"/>
          <w:szCs w:val="24"/>
        </w:rPr>
        <w:t>MS</w:t>
      </w:r>
      <w:r>
        <w:rPr>
          <w:rFonts w:ascii="Times New Roman" w:hAnsi="Times New Roman"/>
          <w:i/>
          <w:sz w:val="24"/>
          <w:szCs w:val="24"/>
        </w:rPr>
        <w:t xml:space="preserve"> </w:t>
      </w:r>
      <w:r>
        <w:rPr>
          <w:rFonts w:ascii="Times New Roman" w:hAnsi="Times New Roman"/>
          <w:i/>
          <w:sz w:val="24"/>
          <w:szCs w:val="24"/>
          <w:lang w:val="en-US"/>
        </w:rPr>
        <w:t xml:space="preserve">= MMA * K * MTR, </w:t>
      </w:r>
      <w:proofErr w:type="spellStart"/>
      <w:r w:rsidRPr="00CC1588">
        <w:rPr>
          <w:rFonts w:ascii="Times New Roman" w:hAnsi="Times New Roman"/>
          <w:sz w:val="24"/>
          <w:szCs w:val="24"/>
          <w:lang w:val="en-US"/>
        </w:rPr>
        <w:t>kur</w:t>
      </w:r>
      <w:proofErr w:type="spellEnd"/>
    </w:p>
    <w:p w14:paraId="5A1DDABF" w14:textId="77777777" w:rsidR="00015667" w:rsidRPr="00CC1588" w:rsidRDefault="00015667" w:rsidP="00015667">
      <w:pPr>
        <w:spacing w:after="0"/>
        <w:ind w:firstLine="1134"/>
        <w:jc w:val="both"/>
        <w:rPr>
          <w:rFonts w:ascii="Times New Roman" w:hAnsi="Times New Roman"/>
          <w:sz w:val="24"/>
          <w:szCs w:val="24"/>
          <w:lang w:val="en-US"/>
        </w:rPr>
      </w:pPr>
    </w:p>
    <w:p w14:paraId="465DBA5C" w14:textId="77777777" w:rsidR="00015667" w:rsidRDefault="00015667" w:rsidP="00015667">
      <w:pPr>
        <w:spacing w:after="0"/>
        <w:ind w:firstLine="1134"/>
        <w:jc w:val="both"/>
        <w:rPr>
          <w:rFonts w:ascii="Times New Roman" w:hAnsi="Times New Roman"/>
          <w:sz w:val="24"/>
          <w:szCs w:val="24"/>
        </w:rPr>
      </w:pPr>
      <w:r w:rsidRPr="00CC1588">
        <w:rPr>
          <w:rFonts w:ascii="Times New Roman" w:hAnsi="Times New Roman"/>
          <w:i/>
          <w:sz w:val="24"/>
          <w:szCs w:val="24"/>
        </w:rPr>
        <w:t>MS</w:t>
      </w:r>
      <w:r>
        <w:rPr>
          <w:rFonts w:ascii="Times New Roman" w:hAnsi="Times New Roman"/>
          <w:sz w:val="24"/>
          <w:szCs w:val="24"/>
        </w:rPr>
        <w:t xml:space="preserve"> – </w:t>
      </w:r>
      <w:r w:rsidR="00D517D3">
        <w:rPr>
          <w:rFonts w:ascii="Times New Roman" w:hAnsi="Times New Roman"/>
          <w:sz w:val="24"/>
          <w:szCs w:val="24"/>
        </w:rPr>
        <w:t xml:space="preserve">vidutinės mokymo stipendijos išlaidos, tenkančios vienam </w:t>
      </w:r>
      <w:r w:rsidR="00706407">
        <w:rPr>
          <w:rFonts w:ascii="Times New Roman" w:hAnsi="Times New Roman"/>
          <w:sz w:val="24"/>
          <w:szCs w:val="24"/>
        </w:rPr>
        <w:t xml:space="preserve">projekto </w:t>
      </w:r>
      <w:r w:rsidR="00D517D3">
        <w:rPr>
          <w:rFonts w:ascii="Times New Roman" w:hAnsi="Times New Roman"/>
          <w:sz w:val="24"/>
          <w:szCs w:val="24"/>
        </w:rPr>
        <w:t>dalyviui</w:t>
      </w:r>
      <w:r>
        <w:rPr>
          <w:rFonts w:ascii="Times New Roman" w:hAnsi="Times New Roman"/>
          <w:sz w:val="24"/>
          <w:szCs w:val="24"/>
        </w:rPr>
        <w:t>;</w:t>
      </w:r>
    </w:p>
    <w:p w14:paraId="14C3479F" w14:textId="77777777" w:rsidR="00015667" w:rsidRDefault="00015667" w:rsidP="00015667">
      <w:pPr>
        <w:spacing w:after="0"/>
        <w:ind w:firstLine="1134"/>
        <w:jc w:val="both"/>
        <w:rPr>
          <w:rFonts w:ascii="Times New Roman" w:hAnsi="Times New Roman"/>
          <w:sz w:val="24"/>
          <w:szCs w:val="24"/>
        </w:rPr>
      </w:pPr>
      <w:r w:rsidRPr="00CC1588">
        <w:rPr>
          <w:rFonts w:ascii="Times New Roman" w:hAnsi="Times New Roman"/>
          <w:i/>
          <w:sz w:val="24"/>
          <w:szCs w:val="24"/>
        </w:rPr>
        <w:t>MMA</w:t>
      </w:r>
      <w:r>
        <w:rPr>
          <w:rFonts w:ascii="Times New Roman" w:hAnsi="Times New Roman"/>
          <w:sz w:val="24"/>
          <w:szCs w:val="24"/>
        </w:rPr>
        <w:t xml:space="preserve"> – Lietuvos Respublikos Vyriausybės konkrečiu laikotarpiu nustatyta minimali mėnesinė alga;</w:t>
      </w:r>
    </w:p>
    <w:p w14:paraId="229F5D54" w14:textId="06F9B0EF" w:rsidR="00015667" w:rsidRDefault="00015667" w:rsidP="00015667">
      <w:pPr>
        <w:spacing w:after="0"/>
        <w:ind w:firstLine="1134"/>
        <w:jc w:val="both"/>
        <w:rPr>
          <w:rFonts w:ascii="Times New Roman" w:hAnsi="Times New Roman"/>
          <w:sz w:val="24"/>
          <w:szCs w:val="24"/>
        </w:rPr>
      </w:pPr>
      <w:r w:rsidRPr="00CC1588">
        <w:rPr>
          <w:rFonts w:ascii="Times New Roman" w:hAnsi="Times New Roman"/>
          <w:i/>
          <w:sz w:val="24"/>
          <w:szCs w:val="24"/>
        </w:rPr>
        <w:t>K</w:t>
      </w:r>
      <w:r>
        <w:rPr>
          <w:rFonts w:ascii="Times New Roman" w:hAnsi="Times New Roman"/>
          <w:sz w:val="24"/>
          <w:szCs w:val="24"/>
        </w:rPr>
        <w:t xml:space="preserve"> –</w:t>
      </w:r>
      <w:r w:rsidR="00371956">
        <w:rPr>
          <w:rFonts w:ascii="Times New Roman" w:hAnsi="Times New Roman"/>
          <w:sz w:val="24"/>
          <w:szCs w:val="24"/>
        </w:rPr>
        <w:t xml:space="preserve"> </w:t>
      </w:r>
      <w:r w:rsidR="005A0BD0">
        <w:rPr>
          <w:rFonts w:ascii="Times New Roman" w:hAnsi="Times New Roman"/>
          <w:sz w:val="24"/>
          <w:szCs w:val="24"/>
        </w:rPr>
        <w:t>U</w:t>
      </w:r>
      <w:r>
        <w:rPr>
          <w:rFonts w:ascii="Times New Roman" w:hAnsi="Times New Roman"/>
          <w:sz w:val="24"/>
          <w:szCs w:val="24"/>
        </w:rPr>
        <w:t>žimtumo įstatyme nustatytas koeficientas mokymo stipendijai;</w:t>
      </w:r>
    </w:p>
    <w:p w14:paraId="56CC2CB1" w14:textId="77777777" w:rsidR="00015667" w:rsidRDefault="00015667" w:rsidP="00015667">
      <w:pPr>
        <w:spacing w:after="0"/>
        <w:ind w:firstLine="1134"/>
        <w:jc w:val="both"/>
        <w:rPr>
          <w:rFonts w:ascii="Times New Roman" w:hAnsi="Times New Roman"/>
          <w:sz w:val="24"/>
          <w:szCs w:val="24"/>
        </w:rPr>
      </w:pPr>
      <w:r w:rsidRPr="006B35D4">
        <w:rPr>
          <w:rFonts w:ascii="Times New Roman" w:hAnsi="Times New Roman"/>
          <w:i/>
          <w:sz w:val="24"/>
          <w:szCs w:val="24"/>
        </w:rPr>
        <w:t>MTR</w:t>
      </w:r>
      <w:r>
        <w:rPr>
          <w:rFonts w:ascii="Times New Roman" w:hAnsi="Times New Roman"/>
          <w:sz w:val="24"/>
          <w:szCs w:val="24"/>
        </w:rPr>
        <w:t xml:space="preserve"> – </w:t>
      </w:r>
      <w:r w:rsidR="00D517D3">
        <w:rPr>
          <w:rFonts w:ascii="Times New Roman" w:hAnsi="Times New Roman"/>
          <w:sz w:val="24"/>
          <w:szCs w:val="24"/>
        </w:rPr>
        <w:t>vidutinė projektų dalyvių mokymų trukmė mėnesiais, apskaičiuota iš projektų istorinių duomenų</w:t>
      </w:r>
      <w:r w:rsidR="007A307F">
        <w:rPr>
          <w:rFonts w:ascii="Times New Roman" w:hAnsi="Times New Roman"/>
          <w:sz w:val="24"/>
          <w:szCs w:val="24"/>
        </w:rPr>
        <w:t>.</w:t>
      </w:r>
    </w:p>
    <w:p w14:paraId="71DB5F95" w14:textId="77777777" w:rsidR="00B82A8F" w:rsidRDefault="00B82A8F" w:rsidP="00EE1D3E">
      <w:pPr>
        <w:spacing w:after="0"/>
        <w:ind w:firstLine="1134"/>
        <w:jc w:val="both"/>
        <w:rPr>
          <w:rFonts w:ascii="Times New Roman" w:hAnsi="Times New Roman"/>
          <w:sz w:val="24"/>
          <w:szCs w:val="24"/>
        </w:rPr>
      </w:pPr>
    </w:p>
    <w:p w14:paraId="07EEDCCE" w14:textId="3E836C12" w:rsidR="00BF6982" w:rsidRDefault="0078754D" w:rsidP="00EE1D3E">
      <w:pPr>
        <w:spacing w:after="0"/>
        <w:ind w:firstLine="1134"/>
        <w:jc w:val="both"/>
        <w:rPr>
          <w:rFonts w:ascii="Times New Roman" w:hAnsi="Times New Roman"/>
          <w:sz w:val="24"/>
          <w:szCs w:val="24"/>
        </w:rPr>
      </w:pPr>
      <w:r w:rsidRPr="005B5306">
        <w:rPr>
          <w:rFonts w:ascii="Times New Roman" w:hAnsi="Times New Roman"/>
          <w:sz w:val="24"/>
          <w:szCs w:val="24"/>
        </w:rPr>
        <w:t xml:space="preserve">Analizuojant vidutinę mokymų trukmę projektuose, </w:t>
      </w:r>
      <w:r w:rsidR="00DD07F6" w:rsidRPr="005B5306">
        <w:rPr>
          <w:rFonts w:ascii="Times New Roman" w:hAnsi="Times New Roman"/>
          <w:sz w:val="24"/>
          <w:szCs w:val="24"/>
        </w:rPr>
        <w:t>išry</w:t>
      </w:r>
      <w:r w:rsidRPr="005B5306">
        <w:rPr>
          <w:rFonts w:ascii="Times New Roman" w:hAnsi="Times New Roman"/>
          <w:sz w:val="24"/>
          <w:szCs w:val="24"/>
        </w:rPr>
        <w:t>škėjo ženklūs skirtumai tarp formalaus mokymo ir neformalaus mokymo programų trukmės: formalaus mokymo programos ilgesnės nei neformalaus mokymo programos.</w:t>
      </w:r>
      <w:r w:rsidR="003D4901" w:rsidRPr="005B5306">
        <w:rPr>
          <w:rFonts w:ascii="Times New Roman" w:hAnsi="Times New Roman"/>
          <w:sz w:val="24"/>
          <w:szCs w:val="24"/>
        </w:rPr>
        <w:t xml:space="preserve"> Taip pat atsižvelgiant į tai, kad analizuojant profesinio mokymo paslaugų išlaidas buvo išskirtos 4 grupės išlaidų (neformalaus mokymo ir 3 grupės formalaus mokymo pagal mokymo trukmę)</w:t>
      </w:r>
      <w:r w:rsidR="005B5306">
        <w:rPr>
          <w:rFonts w:ascii="Times New Roman" w:hAnsi="Times New Roman"/>
          <w:sz w:val="24"/>
          <w:szCs w:val="24"/>
        </w:rPr>
        <w:t xml:space="preserve"> (žr. </w:t>
      </w:r>
      <w:r w:rsidR="00D2683C">
        <w:rPr>
          <w:rFonts w:ascii="Times New Roman" w:hAnsi="Times New Roman"/>
          <w:sz w:val="24"/>
          <w:szCs w:val="24"/>
        </w:rPr>
        <w:t>2</w:t>
      </w:r>
      <w:r w:rsidR="005B5306">
        <w:rPr>
          <w:rFonts w:ascii="Times New Roman" w:hAnsi="Times New Roman"/>
          <w:sz w:val="24"/>
          <w:szCs w:val="24"/>
        </w:rPr>
        <w:t xml:space="preserve"> lentelę)</w:t>
      </w:r>
      <w:r w:rsidR="003D4901" w:rsidRPr="005B5306">
        <w:rPr>
          <w:rFonts w:ascii="Times New Roman" w:hAnsi="Times New Roman"/>
          <w:sz w:val="24"/>
          <w:szCs w:val="24"/>
        </w:rPr>
        <w:t xml:space="preserve">, buvo nuspręsta </w:t>
      </w:r>
      <w:r w:rsidRPr="005B5306">
        <w:rPr>
          <w:rFonts w:ascii="Times New Roman" w:hAnsi="Times New Roman"/>
          <w:sz w:val="24"/>
          <w:szCs w:val="24"/>
        </w:rPr>
        <w:t>vidutin</w:t>
      </w:r>
      <w:r w:rsidR="003D4901" w:rsidRPr="005B5306">
        <w:rPr>
          <w:rFonts w:ascii="Times New Roman" w:hAnsi="Times New Roman"/>
          <w:sz w:val="24"/>
          <w:szCs w:val="24"/>
        </w:rPr>
        <w:t>ę</w:t>
      </w:r>
      <w:r w:rsidRPr="005B5306">
        <w:rPr>
          <w:rFonts w:ascii="Times New Roman" w:hAnsi="Times New Roman"/>
          <w:sz w:val="24"/>
          <w:szCs w:val="24"/>
        </w:rPr>
        <w:t xml:space="preserve"> m</w:t>
      </w:r>
      <w:r w:rsidR="003D4901" w:rsidRPr="005B5306">
        <w:rPr>
          <w:rFonts w:ascii="Times New Roman" w:hAnsi="Times New Roman"/>
          <w:sz w:val="24"/>
          <w:szCs w:val="24"/>
        </w:rPr>
        <w:t>okymų trukmę</w:t>
      </w:r>
      <w:r w:rsidRPr="005B5306">
        <w:rPr>
          <w:rFonts w:ascii="Times New Roman" w:hAnsi="Times New Roman"/>
          <w:sz w:val="24"/>
          <w:szCs w:val="24"/>
        </w:rPr>
        <w:t xml:space="preserve"> mėnesiais </w:t>
      </w:r>
      <w:r w:rsidR="003D4901" w:rsidRPr="005B5306">
        <w:rPr>
          <w:rFonts w:ascii="Times New Roman" w:hAnsi="Times New Roman"/>
          <w:sz w:val="24"/>
          <w:szCs w:val="24"/>
        </w:rPr>
        <w:t>skaičiuoti kiekvienai grupei a</w:t>
      </w:r>
      <w:r w:rsidRPr="005B5306">
        <w:rPr>
          <w:rFonts w:ascii="Times New Roman" w:hAnsi="Times New Roman"/>
          <w:sz w:val="24"/>
          <w:szCs w:val="24"/>
        </w:rPr>
        <w:t>tskirai.</w:t>
      </w:r>
      <w:r>
        <w:rPr>
          <w:rFonts w:ascii="Times New Roman" w:hAnsi="Times New Roman"/>
          <w:sz w:val="24"/>
          <w:szCs w:val="24"/>
        </w:rPr>
        <w:t xml:space="preserve"> </w:t>
      </w:r>
    </w:p>
    <w:p w14:paraId="7199801B" w14:textId="4C89FE6F" w:rsidR="005B5306" w:rsidRPr="00066829" w:rsidRDefault="00EB5448" w:rsidP="00EE1D3E">
      <w:pPr>
        <w:spacing w:after="0"/>
        <w:ind w:firstLine="1134"/>
        <w:jc w:val="both"/>
        <w:rPr>
          <w:rFonts w:ascii="Times New Roman" w:hAnsi="Times New Roman"/>
          <w:sz w:val="24"/>
          <w:szCs w:val="24"/>
        </w:rPr>
      </w:pPr>
      <w:r w:rsidRPr="00066829">
        <w:rPr>
          <w:rFonts w:ascii="Times New Roman" w:hAnsi="Times New Roman"/>
          <w:sz w:val="24"/>
          <w:szCs w:val="24"/>
        </w:rPr>
        <w:t>Toliau remiantis istoriniais duomenimis buvo apskaičiuotos vidu</w:t>
      </w:r>
      <w:r w:rsidR="005B5306" w:rsidRPr="00066829">
        <w:rPr>
          <w:rFonts w:ascii="Times New Roman" w:hAnsi="Times New Roman"/>
          <w:sz w:val="24"/>
          <w:szCs w:val="24"/>
        </w:rPr>
        <w:t>tinės mokymo trukmės</w:t>
      </w:r>
      <w:r w:rsidR="00936005">
        <w:rPr>
          <w:rFonts w:ascii="Times New Roman" w:hAnsi="Times New Roman"/>
          <w:sz w:val="24"/>
          <w:szCs w:val="24"/>
        </w:rPr>
        <w:t xml:space="preserve"> vienam asmeniui</w:t>
      </w:r>
      <w:r w:rsidR="005B5306" w:rsidRPr="00066829">
        <w:rPr>
          <w:rFonts w:ascii="Times New Roman" w:hAnsi="Times New Roman"/>
          <w:sz w:val="24"/>
          <w:szCs w:val="24"/>
        </w:rPr>
        <w:t xml:space="preserve"> mėnesiais kiekvienai grupei (žr. </w:t>
      </w:r>
      <w:r w:rsidR="00D2683C">
        <w:rPr>
          <w:rFonts w:ascii="Times New Roman" w:hAnsi="Times New Roman"/>
          <w:sz w:val="24"/>
          <w:szCs w:val="24"/>
        </w:rPr>
        <w:t>2</w:t>
      </w:r>
      <w:r w:rsidR="005B5306" w:rsidRPr="00066829">
        <w:rPr>
          <w:rFonts w:ascii="Times New Roman" w:hAnsi="Times New Roman"/>
          <w:sz w:val="24"/>
          <w:szCs w:val="24"/>
        </w:rPr>
        <w:t xml:space="preserve"> lentelę) </w:t>
      </w:r>
      <w:r w:rsidRPr="00066829">
        <w:rPr>
          <w:rFonts w:ascii="Times New Roman" w:hAnsi="Times New Roman"/>
          <w:sz w:val="24"/>
          <w:szCs w:val="24"/>
        </w:rPr>
        <w:t xml:space="preserve">atskirai (žr. </w:t>
      </w:r>
      <w:r w:rsidRPr="00A42396">
        <w:rPr>
          <w:rFonts w:ascii="Times New Roman" w:hAnsi="Times New Roman"/>
          <w:sz w:val="24"/>
          <w:szCs w:val="24"/>
        </w:rPr>
        <w:t>3 pried</w:t>
      </w:r>
      <w:r w:rsidR="00994BE2" w:rsidRPr="00A42396">
        <w:rPr>
          <w:rFonts w:ascii="Times New Roman" w:hAnsi="Times New Roman"/>
          <w:sz w:val="24"/>
          <w:szCs w:val="24"/>
        </w:rPr>
        <w:t>o 3-6 pav.</w:t>
      </w:r>
      <w:r w:rsidR="005B5306" w:rsidRPr="00A42396">
        <w:rPr>
          <w:rFonts w:ascii="Times New Roman" w:hAnsi="Times New Roman"/>
          <w:sz w:val="24"/>
          <w:szCs w:val="24"/>
        </w:rPr>
        <w:t>).</w:t>
      </w:r>
      <w:r w:rsidR="005B5306" w:rsidRPr="00066829">
        <w:rPr>
          <w:rFonts w:ascii="Times New Roman" w:hAnsi="Times New Roman"/>
          <w:sz w:val="24"/>
          <w:szCs w:val="24"/>
        </w:rPr>
        <w:t xml:space="preserve"> Atsižvelgus į tai, kad visais atvejais apskaičiuoti aritmetiniai vidurkiai (1 grupės aritmetinis vidurkis –</w:t>
      </w:r>
      <w:r w:rsidR="00463E97" w:rsidRPr="00066829">
        <w:rPr>
          <w:rFonts w:ascii="Times New Roman" w:hAnsi="Times New Roman"/>
          <w:sz w:val="24"/>
          <w:szCs w:val="24"/>
        </w:rPr>
        <w:t xml:space="preserve"> </w:t>
      </w:r>
      <w:r w:rsidR="00D2683C">
        <w:rPr>
          <w:rFonts w:ascii="Times New Roman" w:hAnsi="Times New Roman"/>
          <w:sz w:val="24"/>
          <w:szCs w:val="24"/>
        </w:rPr>
        <w:t>1,4</w:t>
      </w:r>
      <w:r w:rsidR="00AD1A56">
        <w:rPr>
          <w:rFonts w:ascii="Times New Roman" w:hAnsi="Times New Roman"/>
          <w:sz w:val="24"/>
          <w:szCs w:val="24"/>
        </w:rPr>
        <w:t>4</w:t>
      </w:r>
      <w:r w:rsidR="006232F2">
        <w:rPr>
          <w:rFonts w:ascii="Times New Roman" w:hAnsi="Times New Roman"/>
          <w:sz w:val="24"/>
          <w:szCs w:val="24"/>
        </w:rPr>
        <w:t xml:space="preserve"> mėn.</w:t>
      </w:r>
      <w:r w:rsidR="005B5306" w:rsidRPr="00066829">
        <w:rPr>
          <w:rFonts w:ascii="Times New Roman" w:hAnsi="Times New Roman"/>
          <w:sz w:val="24"/>
          <w:szCs w:val="24"/>
        </w:rPr>
        <w:t>, 2 grupės aritmetinis vidurkis –</w:t>
      </w:r>
      <w:r w:rsidR="00371956">
        <w:rPr>
          <w:rFonts w:ascii="Times New Roman" w:hAnsi="Times New Roman"/>
          <w:sz w:val="24"/>
          <w:szCs w:val="24"/>
        </w:rPr>
        <w:t xml:space="preserve"> 7,27 </w:t>
      </w:r>
      <w:r w:rsidR="005D268D">
        <w:rPr>
          <w:rFonts w:ascii="Times New Roman" w:hAnsi="Times New Roman"/>
          <w:sz w:val="24"/>
          <w:szCs w:val="24"/>
        </w:rPr>
        <w:t>mėn.</w:t>
      </w:r>
      <w:r w:rsidR="005B5306" w:rsidRPr="00066829">
        <w:rPr>
          <w:rFonts w:ascii="Times New Roman" w:hAnsi="Times New Roman"/>
          <w:sz w:val="24"/>
          <w:szCs w:val="24"/>
        </w:rPr>
        <w:t>, 3 grupės aritmetinis vidurkis –</w:t>
      </w:r>
      <w:r w:rsidR="00371956">
        <w:rPr>
          <w:rFonts w:ascii="Times New Roman" w:hAnsi="Times New Roman"/>
          <w:sz w:val="24"/>
          <w:szCs w:val="24"/>
        </w:rPr>
        <w:t xml:space="preserve"> 4,67 </w:t>
      </w:r>
      <w:r w:rsidR="005D268D">
        <w:rPr>
          <w:rFonts w:ascii="Times New Roman" w:hAnsi="Times New Roman"/>
          <w:sz w:val="24"/>
          <w:szCs w:val="24"/>
        </w:rPr>
        <w:t>mėn.</w:t>
      </w:r>
      <w:r w:rsidR="005B5306" w:rsidRPr="00066829">
        <w:rPr>
          <w:rFonts w:ascii="Times New Roman" w:hAnsi="Times New Roman"/>
          <w:sz w:val="24"/>
          <w:szCs w:val="24"/>
        </w:rPr>
        <w:t>, 4 grupės aritmetinis vidurkis –</w:t>
      </w:r>
      <w:r w:rsidR="00332D36">
        <w:rPr>
          <w:rFonts w:ascii="Times New Roman" w:hAnsi="Times New Roman"/>
          <w:sz w:val="24"/>
          <w:szCs w:val="24"/>
        </w:rPr>
        <w:t xml:space="preserve"> 1,57 </w:t>
      </w:r>
      <w:r w:rsidR="005D268D">
        <w:rPr>
          <w:rFonts w:ascii="Times New Roman" w:hAnsi="Times New Roman"/>
          <w:sz w:val="24"/>
          <w:szCs w:val="24"/>
        </w:rPr>
        <w:t>mėn.</w:t>
      </w:r>
      <w:r w:rsidR="005B5306" w:rsidRPr="00066829">
        <w:rPr>
          <w:rFonts w:ascii="Times New Roman" w:hAnsi="Times New Roman"/>
          <w:sz w:val="24"/>
          <w:szCs w:val="24"/>
        </w:rPr>
        <w:t xml:space="preserve">) nėra patikimi, standartiniai nuokrypiai visais atvejais yra </w:t>
      </w:r>
      <w:r w:rsidR="005B5306" w:rsidRPr="00066829">
        <w:rPr>
          <w:rFonts w:ascii="Times New Roman" w:hAnsi="Times New Roman"/>
          <w:sz w:val="24"/>
          <w:szCs w:val="24"/>
        </w:rPr>
        <w:lastRenderedPageBreak/>
        <w:t>santykinai dideli palyginus su apskaičiuotais aritmetiniais vidurkiais (1 grupės standartinis nuokrypis –</w:t>
      </w:r>
      <w:r w:rsidR="00463E97" w:rsidRPr="00066829">
        <w:rPr>
          <w:rFonts w:ascii="Times New Roman" w:hAnsi="Times New Roman"/>
          <w:sz w:val="24"/>
          <w:szCs w:val="24"/>
        </w:rPr>
        <w:t xml:space="preserve"> </w:t>
      </w:r>
      <w:r w:rsidR="00D2683C">
        <w:rPr>
          <w:rFonts w:ascii="Times New Roman" w:hAnsi="Times New Roman"/>
          <w:sz w:val="24"/>
          <w:szCs w:val="24"/>
        </w:rPr>
        <w:t>0,8</w:t>
      </w:r>
      <w:r w:rsidR="00AD1A56">
        <w:rPr>
          <w:rFonts w:ascii="Times New Roman" w:hAnsi="Times New Roman"/>
          <w:sz w:val="24"/>
          <w:szCs w:val="24"/>
        </w:rPr>
        <w:t>2</w:t>
      </w:r>
      <w:r w:rsidR="005D268D">
        <w:rPr>
          <w:rFonts w:ascii="Times New Roman" w:hAnsi="Times New Roman"/>
          <w:sz w:val="24"/>
          <w:szCs w:val="24"/>
        </w:rPr>
        <w:t xml:space="preserve"> mėn.</w:t>
      </w:r>
      <w:r w:rsidR="005B5306" w:rsidRPr="00066829">
        <w:rPr>
          <w:rFonts w:ascii="Times New Roman" w:hAnsi="Times New Roman"/>
          <w:sz w:val="24"/>
          <w:szCs w:val="24"/>
        </w:rPr>
        <w:t xml:space="preserve"> o vidurkio ir standartinio nuokrypio santykis –</w:t>
      </w:r>
      <w:r w:rsidR="00463E97" w:rsidRPr="00066829">
        <w:rPr>
          <w:rFonts w:ascii="Times New Roman" w:hAnsi="Times New Roman"/>
          <w:sz w:val="24"/>
          <w:szCs w:val="24"/>
        </w:rPr>
        <w:t xml:space="preserve"> 0,</w:t>
      </w:r>
      <w:r w:rsidR="00D2683C">
        <w:rPr>
          <w:rFonts w:ascii="Times New Roman" w:hAnsi="Times New Roman"/>
          <w:sz w:val="24"/>
          <w:szCs w:val="24"/>
        </w:rPr>
        <w:t>57</w:t>
      </w:r>
      <w:r w:rsidR="005B5306" w:rsidRPr="00066829">
        <w:rPr>
          <w:rFonts w:ascii="Times New Roman" w:hAnsi="Times New Roman"/>
          <w:sz w:val="24"/>
          <w:szCs w:val="24"/>
        </w:rPr>
        <w:t>, 2 grupės standartinis nuokrypis –</w:t>
      </w:r>
      <w:r w:rsidR="00371956">
        <w:rPr>
          <w:rFonts w:ascii="Times New Roman" w:hAnsi="Times New Roman"/>
          <w:sz w:val="24"/>
          <w:szCs w:val="24"/>
        </w:rPr>
        <w:t xml:space="preserve"> 0,60</w:t>
      </w:r>
      <w:r w:rsidR="003336E3">
        <w:rPr>
          <w:rFonts w:ascii="Times New Roman" w:hAnsi="Times New Roman"/>
          <w:sz w:val="24"/>
          <w:szCs w:val="24"/>
        </w:rPr>
        <w:t xml:space="preserve"> </w:t>
      </w:r>
      <w:r w:rsidR="005D268D">
        <w:rPr>
          <w:rFonts w:ascii="Times New Roman" w:hAnsi="Times New Roman"/>
          <w:sz w:val="24"/>
          <w:szCs w:val="24"/>
        </w:rPr>
        <w:t>mėn.</w:t>
      </w:r>
      <w:r w:rsidR="005B5306" w:rsidRPr="00066829">
        <w:rPr>
          <w:rFonts w:ascii="Times New Roman" w:hAnsi="Times New Roman"/>
          <w:sz w:val="24"/>
          <w:szCs w:val="24"/>
        </w:rPr>
        <w:t>, o vidurkio ir standartinio nuokrypio santykis –</w:t>
      </w:r>
      <w:r w:rsidR="00371956">
        <w:rPr>
          <w:rFonts w:ascii="Times New Roman" w:hAnsi="Times New Roman"/>
          <w:sz w:val="24"/>
          <w:szCs w:val="24"/>
        </w:rPr>
        <w:t xml:space="preserve"> 0,08</w:t>
      </w:r>
      <w:r w:rsidR="005B5306" w:rsidRPr="00066829">
        <w:rPr>
          <w:rFonts w:ascii="Times New Roman" w:hAnsi="Times New Roman"/>
          <w:sz w:val="24"/>
          <w:szCs w:val="24"/>
        </w:rPr>
        <w:t>, 3 grupės standartinis nuokrypis –</w:t>
      </w:r>
      <w:r w:rsidR="00371956">
        <w:rPr>
          <w:rFonts w:ascii="Times New Roman" w:hAnsi="Times New Roman"/>
          <w:sz w:val="24"/>
          <w:szCs w:val="24"/>
        </w:rPr>
        <w:t xml:space="preserve"> 0,74 </w:t>
      </w:r>
      <w:r w:rsidR="005D268D">
        <w:rPr>
          <w:rFonts w:ascii="Times New Roman" w:hAnsi="Times New Roman"/>
          <w:sz w:val="24"/>
          <w:szCs w:val="24"/>
        </w:rPr>
        <w:t>mėn.</w:t>
      </w:r>
      <w:r w:rsidR="005B5306" w:rsidRPr="00066829">
        <w:rPr>
          <w:rFonts w:ascii="Times New Roman" w:hAnsi="Times New Roman"/>
          <w:sz w:val="24"/>
          <w:szCs w:val="24"/>
        </w:rPr>
        <w:t>, o vidurkio ir standartinio nuokrypio santykis –</w:t>
      </w:r>
      <w:r w:rsidR="00332D36">
        <w:rPr>
          <w:rFonts w:ascii="Times New Roman" w:hAnsi="Times New Roman"/>
          <w:sz w:val="24"/>
          <w:szCs w:val="24"/>
        </w:rPr>
        <w:t xml:space="preserve"> 0,16</w:t>
      </w:r>
      <w:r w:rsidR="005B5306" w:rsidRPr="00066829">
        <w:rPr>
          <w:rFonts w:ascii="Times New Roman" w:hAnsi="Times New Roman"/>
          <w:sz w:val="24"/>
          <w:szCs w:val="24"/>
        </w:rPr>
        <w:t>, 4 grupės standartinis nuokrypis –</w:t>
      </w:r>
      <w:r w:rsidR="00332D36">
        <w:rPr>
          <w:rFonts w:ascii="Times New Roman" w:hAnsi="Times New Roman"/>
          <w:sz w:val="24"/>
          <w:szCs w:val="24"/>
        </w:rPr>
        <w:t xml:space="preserve"> 0,90 </w:t>
      </w:r>
      <w:r w:rsidR="005D268D">
        <w:rPr>
          <w:rFonts w:ascii="Times New Roman" w:hAnsi="Times New Roman"/>
          <w:sz w:val="24"/>
          <w:szCs w:val="24"/>
        </w:rPr>
        <w:t>mėn.</w:t>
      </w:r>
      <w:r w:rsidR="005B5306" w:rsidRPr="00066829">
        <w:rPr>
          <w:rFonts w:ascii="Times New Roman" w:hAnsi="Times New Roman"/>
          <w:sz w:val="24"/>
          <w:szCs w:val="24"/>
        </w:rPr>
        <w:t>, o vidurkio ir standartinio nuokrypio santykis –</w:t>
      </w:r>
      <w:r w:rsidR="00332D36">
        <w:rPr>
          <w:rFonts w:ascii="Times New Roman" w:hAnsi="Times New Roman"/>
          <w:sz w:val="24"/>
          <w:szCs w:val="24"/>
        </w:rPr>
        <w:t xml:space="preserve"> 0,57</w:t>
      </w:r>
      <w:r w:rsidR="005B5306" w:rsidRPr="00066829">
        <w:rPr>
          <w:rFonts w:ascii="Times New Roman" w:hAnsi="Times New Roman"/>
          <w:sz w:val="24"/>
          <w:szCs w:val="24"/>
        </w:rPr>
        <w:t xml:space="preserve">), nuspręsta nustatant </w:t>
      </w:r>
      <w:r w:rsidR="00C264AE">
        <w:rPr>
          <w:rFonts w:ascii="Times New Roman" w:hAnsi="Times New Roman"/>
          <w:sz w:val="24"/>
          <w:szCs w:val="24"/>
        </w:rPr>
        <w:t xml:space="preserve">vidutinę projektų dalyvių mokymų trukmę mėnesiais </w:t>
      </w:r>
      <w:r w:rsidR="005B5306" w:rsidRPr="00066829">
        <w:rPr>
          <w:rFonts w:ascii="Times New Roman" w:hAnsi="Times New Roman"/>
          <w:sz w:val="24"/>
          <w:szCs w:val="24"/>
        </w:rPr>
        <w:t>naudoti duomenų eilučių medianas (1 grupės mediana –</w:t>
      </w:r>
      <w:r w:rsidR="00463E97" w:rsidRPr="00066829">
        <w:rPr>
          <w:rFonts w:ascii="Times New Roman" w:hAnsi="Times New Roman"/>
          <w:sz w:val="24"/>
          <w:szCs w:val="24"/>
        </w:rPr>
        <w:t xml:space="preserve"> 1,20</w:t>
      </w:r>
      <w:r w:rsidR="005D268D">
        <w:rPr>
          <w:rFonts w:ascii="Times New Roman" w:hAnsi="Times New Roman"/>
          <w:sz w:val="24"/>
          <w:szCs w:val="24"/>
        </w:rPr>
        <w:t xml:space="preserve"> mėn.</w:t>
      </w:r>
      <w:r w:rsidR="005B5306" w:rsidRPr="00066829">
        <w:rPr>
          <w:rFonts w:ascii="Times New Roman" w:hAnsi="Times New Roman"/>
          <w:sz w:val="24"/>
          <w:szCs w:val="24"/>
        </w:rPr>
        <w:t>, 2 grupės mediana –</w:t>
      </w:r>
      <w:r w:rsidR="00371956">
        <w:rPr>
          <w:rFonts w:ascii="Times New Roman" w:hAnsi="Times New Roman"/>
          <w:sz w:val="24"/>
          <w:szCs w:val="24"/>
        </w:rPr>
        <w:t xml:space="preserve"> 7,17 </w:t>
      </w:r>
      <w:r w:rsidR="005D268D">
        <w:rPr>
          <w:rFonts w:ascii="Times New Roman" w:hAnsi="Times New Roman"/>
          <w:sz w:val="24"/>
          <w:szCs w:val="24"/>
        </w:rPr>
        <w:t>mėn.</w:t>
      </w:r>
      <w:r w:rsidR="005B5306" w:rsidRPr="00066829">
        <w:rPr>
          <w:rFonts w:ascii="Times New Roman" w:hAnsi="Times New Roman"/>
          <w:sz w:val="24"/>
          <w:szCs w:val="24"/>
        </w:rPr>
        <w:t>, 3 grupės mediana –</w:t>
      </w:r>
      <w:r w:rsidR="00332D36">
        <w:rPr>
          <w:rFonts w:ascii="Times New Roman" w:hAnsi="Times New Roman"/>
          <w:sz w:val="24"/>
          <w:szCs w:val="24"/>
        </w:rPr>
        <w:t xml:space="preserve"> 4,77 </w:t>
      </w:r>
      <w:r w:rsidR="005D268D">
        <w:rPr>
          <w:rFonts w:ascii="Times New Roman" w:hAnsi="Times New Roman"/>
          <w:sz w:val="24"/>
          <w:szCs w:val="24"/>
        </w:rPr>
        <w:t>mėn.</w:t>
      </w:r>
      <w:r w:rsidR="005B5306" w:rsidRPr="00066829">
        <w:rPr>
          <w:rFonts w:ascii="Times New Roman" w:hAnsi="Times New Roman"/>
          <w:sz w:val="24"/>
          <w:szCs w:val="24"/>
        </w:rPr>
        <w:t>, 4 grupės mediana –</w:t>
      </w:r>
      <w:r w:rsidR="00332D36">
        <w:rPr>
          <w:rFonts w:ascii="Times New Roman" w:hAnsi="Times New Roman"/>
          <w:sz w:val="24"/>
          <w:szCs w:val="24"/>
        </w:rPr>
        <w:t xml:space="preserve"> 1,23 </w:t>
      </w:r>
      <w:r w:rsidR="005D268D">
        <w:rPr>
          <w:rFonts w:ascii="Times New Roman" w:hAnsi="Times New Roman"/>
          <w:sz w:val="24"/>
          <w:szCs w:val="24"/>
        </w:rPr>
        <w:t>mėn.</w:t>
      </w:r>
      <w:r w:rsidR="005B5306" w:rsidRPr="00066829">
        <w:rPr>
          <w:rFonts w:ascii="Times New Roman" w:hAnsi="Times New Roman"/>
          <w:sz w:val="24"/>
          <w:szCs w:val="24"/>
        </w:rPr>
        <w:t xml:space="preserve">), kadangi šis dydis yra </w:t>
      </w:r>
      <w:proofErr w:type="spellStart"/>
      <w:r w:rsidR="005B5306" w:rsidRPr="00066829">
        <w:rPr>
          <w:rFonts w:ascii="Times New Roman" w:hAnsi="Times New Roman"/>
          <w:sz w:val="24"/>
          <w:szCs w:val="24"/>
        </w:rPr>
        <w:t>patikimesnis</w:t>
      </w:r>
      <w:proofErr w:type="spellEnd"/>
      <w:r w:rsidR="005B5306" w:rsidRPr="00066829">
        <w:rPr>
          <w:rFonts w:ascii="Times New Roman" w:hAnsi="Times New Roman"/>
          <w:sz w:val="24"/>
          <w:szCs w:val="24"/>
        </w:rPr>
        <w:t xml:space="preserve"> ir mažiau jautrus kraštutinėms reikšmėms nei aritmetinis vidurkis.</w:t>
      </w:r>
    </w:p>
    <w:p w14:paraId="73072C5F" w14:textId="5645AB51" w:rsidR="009F3F46" w:rsidRDefault="009F3F46" w:rsidP="00EE1D3E">
      <w:pPr>
        <w:spacing w:after="0"/>
        <w:ind w:firstLine="1134"/>
        <w:jc w:val="both"/>
        <w:rPr>
          <w:rFonts w:ascii="Times New Roman" w:hAnsi="Times New Roman"/>
          <w:sz w:val="24"/>
          <w:szCs w:val="24"/>
        </w:rPr>
      </w:pPr>
      <w:r>
        <w:rPr>
          <w:rFonts w:ascii="Times New Roman" w:hAnsi="Times New Roman"/>
          <w:sz w:val="24"/>
          <w:szCs w:val="24"/>
        </w:rPr>
        <w:t xml:space="preserve">Vadovaujantis </w:t>
      </w:r>
      <w:r w:rsidR="00F55CD1">
        <w:rPr>
          <w:rFonts w:ascii="Times New Roman" w:hAnsi="Times New Roman"/>
          <w:sz w:val="24"/>
          <w:szCs w:val="24"/>
        </w:rPr>
        <w:t>U</w:t>
      </w:r>
      <w:r w:rsidRPr="00B557D1">
        <w:rPr>
          <w:rFonts w:ascii="Times New Roman" w:hAnsi="Times New Roman"/>
          <w:sz w:val="24"/>
          <w:szCs w:val="24"/>
        </w:rPr>
        <w:t>žimtumo įstatym</w:t>
      </w:r>
      <w:r>
        <w:rPr>
          <w:rFonts w:ascii="Times New Roman" w:hAnsi="Times New Roman"/>
          <w:sz w:val="24"/>
          <w:szCs w:val="24"/>
        </w:rPr>
        <w:t>u,</w:t>
      </w:r>
      <w:r w:rsidRPr="00B557D1">
        <w:rPr>
          <w:rFonts w:ascii="Times New Roman" w:hAnsi="Times New Roman"/>
          <w:sz w:val="24"/>
          <w:szCs w:val="24"/>
        </w:rPr>
        <w:t xml:space="preserve"> </w:t>
      </w:r>
      <w:r>
        <w:rPr>
          <w:rFonts w:ascii="Times New Roman" w:hAnsi="Times New Roman"/>
          <w:sz w:val="24"/>
          <w:szCs w:val="24"/>
        </w:rPr>
        <w:t>b</w:t>
      </w:r>
      <w:r w:rsidRPr="00B557D1">
        <w:rPr>
          <w:rFonts w:ascii="Times New Roman" w:hAnsi="Times New Roman"/>
          <w:sz w:val="24"/>
          <w:szCs w:val="24"/>
        </w:rPr>
        <w:t>edarbiui, kuriam priklauso nedarbo socialinio draudimo išmoka, jo pasirinkimu vietoj šioje dalyje nustatyta tvarka apskaičiuojamos mokymo stipendijos gali būti mokama nedarbo socialinio draudimo išmokos dydžio mokymo stipendija</w:t>
      </w:r>
      <w:r w:rsidR="00A63326">
        <w:rPr>
          <w:rFonts w:ascii="Times New Roman" w:hAnsi="Times New Roman"/>
          <w:sz w:val="24"/>
          <w:szCs w:val="24"/>
        </w:rPr>
        <w:t xml:space="preserve"> (toliau – NDI dydžio mokymo stipendija)</w:t>
      </w:r>
      <w:r w:rsidRPr="00B557D1">
        <w:rPr>
          <w:rFonts w:ascii="Times New Roman" w:hAnsi="Times New Roman"/>
          <w:sz w:val="24"/>
          <w:szCs w:val="24"/>
        </w:rPr>
        <w:t>.</w:t>
      </w:r>
      <w:r w:rsidR="00A63326">
        <w:rPr>
          <w:rFonts w:ascii="Times New Roman" w:hAnsi="Times New Roman"/>
          <w:sz w:val="24"/>
          <w:szCs w:val="24"/>
        </w:rPr>
        <w:t xml:space="preserve"> Siekiant įvertinti, kaip plačiai</w:t>
      </w:r>
      <w:r>
        <w:rPr>
          <w:rFonts w:ascii="Times New Roman" w:hAnsi="Times New Roman"/>
          <w:sz w:val="24"/>
          <w:szCs w:val="24"/>
        </w:rPr>
        <w:t xml:space="preserve"> </w:t>
      </w:r>
      <w:r w:rsidR="00A63326">
        <w:rPr>
          <w:rFonts w:ascii="Times New Roman" w:hAnsi="Times New Roman"/>
          <w:sz w:val="24"/>
          <w:szCs w:val="24"/>
        </w:rPr>
        <w:t>NDI</w:t>
      </w:r>
      <w:r w:rsidRPr="00B557D1">
        <w:rPr>
          <w:rFonts w:ascii="Times New Roman" w:hAnsi="Times New Roman"/>
          <w:sz w:val="24"/>
          <w:szCs w:val="24"/>
        </w:rPr>
        <w:t xml:space="preserve"> dydžio mokymo stipendija</w:t>
      </w:r>
      <w:r>
        <w:rPr>
          <w:rFonts w:ascii="Times New Roman" w:hAnsi="Times New Roman"/>
          <w:sz w:val="24"/>
          <w:szCs w:val="24"/>
        </w:rPr>
        <w:t xml:space="preserve"> </w:t>
      </w:r>
      <w:r w:rsidR="00A63326">
        <w:rPr>
          <w:rFonts w:ascii="Times New Roman" w:hAnsi="Times New Roman"/>
          <w:sz w:val="24"/>
          <w:szCs w:val="24"/>
        </w:rPr>
        <w:t xml:space="preserve">buvo taikoma projektuose ir ar ji </w:t>
      </w:r>
      <w:r>
        <w:rPr>
          <w:rFonts w:ascii="Times New Roman" w:hAnsi="Times New Roman"/>
          <w:sz w:val="24"/>
          <w:szCs w:val="24"/>
        </w:rPr>
        <w:t xml:space="preserve">yra didesnė nei </w:t>
      </w:r>
      <w:r w:rsidR="00FF4D15">
        <w:rPr>
          <w:rFonts w:ascii="Times New Roman" w:hAnsi="Times New Roman"/>
          <w:sz w:val="24"/>
          <w:szCs w:val="24"/>
        </w:rPr>
        <w:t>įprasta</w:t>
      </w:r>
      <w:r>
        <w:rPr>
          <w:rFonts w:ascii="Times New Roman" w:hAnsi="Times New Roman"/>
          <w:sz w:val="24"/>
          <w:szCs w:val="24"/>
        </w:rPr>
        <w:t xml:space="preserve"> mokymo stipendija, </w:t>
      </w:r>
      <w:r w:rsidR="00A63326">
        <w:rPr>
          <w:rFonts w:ascii="Times New Roman" w:hAnsi="Times New Roman"/>
          <w:sz w:val="24"/>
          <w:szCs w:val="24"/>
        </w:rPr>
        <w:t>buvo gauti duomenys apie NDI dydžio mokymo stipendijos taikymą nagrinėtuose projektuose. D</w:t>
      </w:r>
      <w:r w:rsidR="00A63326" w:rsidRPr="00FA2C26">
        <w:rPr>
          <w:rFonts w:ascii="Times New Roman" w:hAnsi="Times New Roman"/>
          <w:sz w:val="24"/>
          <w:szCs w:val="24"/>
        </w:rPr>
        <w:t xml:space="preserve">viejų 2007–2013 m. finansavimo laikotarpiu įgyvendintų projektų </w:t>
      </w:r>
      <w:r w:rsidR="00A63326">
        <w:rPr>
          <w:rFonts w:ascii="Times New Roman" w:hAnsi="Times New Roman"/>
          <w:sz w:val="24"/>
          <w:szCs w:val="24"/>
        </w:rPr>
        <w:t>duomenų gauti nepavyko, kadangi tuo metu tokia informacija Lietuvos darbo biržos</w:t>
      </w:r>
      <w:r w:rsidR="00A63326" w:rsidRPr="00416D87">
        <w:rPr>
          <w:rFonts w:ascii="Times New Roman" w:hAnsi="Times New Roman"/>
          <w:sz w:val="24"/>
          <w:szCs w:val="24"/>
        </w:rPr>
        <w:t xml:space="preserve"> prie Socialinės apsaugos ir darbo ministerijos</w:t>
      </w:r>
      <w:r w:rsidR="00A63326">
        <w:rPr>
          <w:rFonts w:ascii="Times New Roman" w:hAnsi="Times New Roman"/>
          <w:sz w:val="24"/>
          <w:szCs w:val="24"/>
        </w:rPr>
        <w:t xml:space="preserve"> duomenų bazėse nebuvo kaupiama.</w:t>
      </w:r>
      <w:r w:rsidR="00A63326" w:rsidRPr="00416D87">
        <w:rPr>
          <w:rFonts w:ascii="Times New Roman" w:hAnsi="Times New Roman"/>
          <w:sz w:val="24"/>
          <w:szCs w:val="24"/>
        </w:rPr>
        <w:t xml:space="preserve"> </w:t>
      </w:r>
      <w:r w:rsidR="00A63326">
        <w:rPr>
          <w:rFonts w:ascii="Times New Roman" w:hAnsi="Times New Roman"/>
          <w:sz w:val="24"/>
          <w:szCs w:val="24"/>
        </w:rPr>
        <w:t xml:space="preserve">Todėl toliau buvo analizuojami </w:t>
      </w:r>
      <w:r w:rsidR="00A63326" w:rsidRPr="00416D87">
        <w:rPr>
          <w:rFonts w:ascii="Times New Roman" w:hAnsi="Times New Roman"/>
          <w:sz w:val="24"/>
          <w:szCs w:val="24"/>
        </w:rPr>
        <w:t>keturių 2014–2020 m. fin</w:t>
      </w:r>
      <w:r w:rsidR="00A63326" w:rsidRPr="00AB4D2B">
        <w:rPr>
          <w:rFonts w:ascii="Times New Roman" w:hAnsi="Times New Roman"/>
          <w:sz w:val="24"/>
          <w:szCs w:val="24"/>
        </w:rPr>
        <w:t>ansavimo laikotarpiu įgyvendinamų</w:t>
      </w:r>
      <w:r w:rsidR="00A63326" w:rsidRPr="00416D87">
        <w:rPr>
          <w:rFonts w:ascii="Times New Roman" w:hAnsi="Times New Roman"/>
          <w:sz w:val="24"/>
          <w:szCs w:val="24"/>
        </w:rPr>
        <w:t xml:space="preserve"> projektų duomenys</w:t>
      </w:r>
      <w:r w:rsidR="00A63326">
        <w:rPr>
          <w:rFonts w:ascii="Times New Roman" w:hAnsi="Times New Roman"/>
          <w:sz w:val="24"/>
          <w:szCs w:val="24"/>
        </w:rPr>
        <w:t xml:space="preserve">: </w:t>
      </w:r>
      <w:r w:rsidR="00A63326" w:rsidRPr="0028344D">
        <w:rPr>
          <w:rFonts w:ascii="Times New Roman" w:hAnsi="Times New Roman"/>
          <w:sz w:val="24"/>
          <w:szCs w:val="24"/>
        </w:rPr>
        <w:t xml:space="preserve">Nr. </w:t>
      </w:r>
      <w:r w:rsidR="00A63326" w:rsidRPr="009F3F46">
        <w:rPr>
          <w:rFonts w:ascii="Times New Roman" w:hAnsi="Times New Roman"/>
          <w:sz w:val="24"/>
          <w:szCs w:val="24"/>
        </w:rPr>
        <w:t>07.3.1-ESFA-V-401-01-0001, Nr.</w:t>
      </w:r>
      <w:r w:rsidR="00A63326" w:rsidRPr="009F3F46">
        <w:t xml:space="preserve"> </w:t>
      </w:r>
      <w:r w:rsidR="00A63326" w:rsidRPr="009F3F46">
        <w:rPr>
          <w:rFonts w:ascii="Times New Roman" w:hAnsi="Times New Roman"/>
          <w:sz w:val="24"/>
          <w:szCs w:val="24"/>
        </w:rPr>
        <w:t>07.3.1-ESFA-V-401-01-0002, Nr.</w:t>
      </w:r>
      <w:r w:rsidR="00A63326" w:rsidRPr="009F3F46">
        <w:t xml:space="preserve"> </w:t>
      </w:r>
      <w:r w:rsidR="00A63326" w:rsidRPr="00A63326">
        <w:rPr>
          <w:rFonts w:ascii="Times New Roman" w:hAnsi="Times New Roman"/>
          <w:sz w:val="24"/>
          <w:szCs w:val="24"/>
        </w:rPr>
        <w:t>07.3.1-ESFA-V-401-02-0001 ir Nr.</w:t>
      </w:r>
      <w:r w:rsidR="00A63326" w:rsidRPr="00416D87">
        <w:t xml:space="preserve"> </w:t>
      </w:r>
      <w:r w:rsidR="00A63326" w:rsidRPr="00416D87">
        <w:rPr>
          <w:rFonts w:ascii="Times New Roman" w:hAnsi="Times New Roman"/>
          <w:sz w:val="24"/>
          <w:szCs w:val="24"/>
        </w:rPr>
        <w:t>07.3.1-ESFA-V-401-03-0001</w:t>
      </w:r>
      <w:r w:rsidR="00A63326">
        <w:rPr>
          <w:rFonts w:ascii="Times New Roman" w:hAnsi="Times New Roman"/>
          <w:sz w:val="24"/>
          <w:szCs w:val="24"/>
        </w:rPr>
        <w:t>.</w:t>
      </w:r>
      <w:r w:rsidR="00FF4D15">
        <w:rPr>
          <w:rFonts w:ascii="Times New Roman" w:hAnsi="Times New Roman"/>
          <w:sz w:val="24"/>
          <w:szCs w:val="24"/>
        </w:rPr>
        <w:t xml:space="preserve"> Š</w:t>
      </w:r>
      <w:r w:rsidR="00A63326">
        <w:rPr>
          <w:rFonts w:ascii="Times New Roman" w:hAnsi="Times New Roman"/>
          <w:sz w:val="24"/>
          <w:szCs w:val="24"/>
        </w:rPr>
        <w:t>ių projektų duomenys apima 13</w:t>
      </w:r>
      <w:r w:rsidR="00617F9C">
        <w:rPr>
          <w:rFonts w:ascii="Times New Roman" w:hAnsi="Times New Roman"/>
          <w:sz w:val="24"/>
          <w:szCs w:val="24"/>
        </w:rPr>
        <w:t xml:space="preserve"> </w:t>
      </w:r>
      <w:r w:rsidR="00A63326">
        <w:rPr>
          <w:rFonts w:ascii="Times New Roman" w:hAnsi="Times New Roman"/>
          <w:sz w:val="24"/>
          <w:szCs w:val="24"/>
        </w:rPr>
        <w:t>7</w:t>
      </w:r>
      <w:r w:rsidR="003A37E0">
        <w:rPr>
          <w:rFonts w:ascii="Times New Roman" w:hAnsi="Times New Roman"/>
          <w:sz w:val="24"/>
          <w:szCs w:val="24"/>
        </w:rPr>
        <w:t>84</w:t>
      </w:r>
      <w:r w:rsidR="00A63326">
        <w:rPr>
          <w:rFonts w:ascii="Times New Roman" w:hAnsi="Times New Roman"/>
          <w:sz w:val="24"/>
          <w:szCs w:val="24"/>
        </w:rPr>
        <w:t xml:space="preserve"> projektų dalyvių išlaidas (60 proc. visų nagrinėjamų istorinių duomenų) nuo 2014 m. rugpjūčio mėn. iki 2016 m. </w:t>
      </w:r>
      <w:r w:rsidR="00285128">
        <w:rPr>
          <w:rFonts w:ascii="Times New Roman" w:hAnsi="Times New Roman"/>
          <w:sz w:val="24"/>
          <w:szCs w:val="24"/>
        </w:rPr>
        <w:t>gegužės</w:t>
      </w:r>
      <w:r w:rsidR="00A63326">
        <w:rPr>
          <w:rFonts w:ascii="Times New Roman" w:hAnsi="Times New Roman"/>
          <w:sz w:val="24"/>
          <w:szCs w:val="24"/>
        </w:rPr>
        <w:t xml:space="preserve"> mėn., </w:t>
      </w:r>
      <w:r w:rsidR="00FF4D15">
        <w:rPr>
          <w:rFonts w:ascii="Times New Roman" w:hAnsi="Times New Roman"/>
          <w:sz w:val="24"/>
          <w:szCs w:val="24"/>
        </w:rPr>
        <w:t xml:space="preserve">todėl galime teigti, kad </w:t>
      </w:r>
      <w:r w:rsidR="003916DD">
        <w:rPr>
          <w:rFonts w:ascii="Times New Roman" w:hAnsi="Times New Roman"/>
          <w:sz w:val="24"/>
          <w:szCs w:val="24"/>
        </w:rPr>
        <w:t xml:space="preserve">tolimesnei analizei atlikti </w:t>
      </w:r>
      <w:r w:rsidR="00FF4D15">
        <w:rPr>
          <w:rFonts w:ascii="Times New Roman" w:hAnsi="Times New Roman"/>
          <w:sz w:val="24"/>
          <w:szCs w:val="24"/>
        </w:rPr>
        <w:t>duomenų kiekis yra pakankamas.</w:t>
      </w:r>
    </w:p>
    <w:p w14:paraId="6AC90C31" w14:textId="72A767C0" w:rsidR="00FF4D15" w:rsidRDefault="00FF4D15" w:rsidP="00EE1D3E">
      <w:pPr>
        <w:spacing w:after="0"/>
        <w:ind w:firstLine="1134"/>
        <w:jc w:val="both"/>
        <w:rPr>
          <w:rFonts w:ascii="Times New Roman" w:hAnsi="Times New Roman"/>
          <w:sz w:val="24"/>
          <w:szCs w:val="24"/>
        </w:rPr>
      </w:pPr>
      <w:r>
        <w:rPr>
          <w:rFonts w:ascii="Times New Roman" w:hAnsi="Times New Roman"/>
          <w:sz w:val="24"/>
          <w:szCs w:val="24"/>
        </w:rPr>
        <w:t>Analizuojant šių keturių projektų duomenis nustatyta, kad 599 iš 13</w:t>
      </w:r>
      <w:r w:rsidR="00617F9C">
        <w:rPr>
          <w:rFonts w:ascii="Times New Roman" w:hAnsi="Times New Roman"/>
          <w:sz w:val="24"/>
          <w:szCs w:val="24"/>
        </w:rPr>
        <w:t xml:space="preserve"> </w:t>
      </w:r>
      <w:r>
        <w:rPr>
          <w:rFonts w:ascii="Times New Roman" w:hAnsi="Times New Roman"/>
          <w:sz w:val="24"/>
          <w:szCs w:val="24"/>
        </w:rPr>
        <w:t>7</w:t>
      </w:r>
      <w:r w:rsidR="003A37E0">
        <w:rPr>
          <w:rFonts w:ascii="Times New Roman" w:hAnsi="Times New Roman"/>
          <w:sz w:val="24"/>
          <w:szCs w:val="24"/>
        </w:rPr>
        <w:t>84</w:t>
      </w:r>
      <w:r>
        <w:rPr>
          <w:rFonts w:ascii="Times New Roman" w:hAnsi="Times New Roman"/>
          <w:sz w:val="24"/>
          <w:szCs w:val="24"/>
        </w:rPr>
        <w:t xml:space="preserve"> bedarbių pasirinko, kad jam būtų mokama NDI dydžio mokymo stipendija, o tai sudaro 4,3</w:t>
      </w:r>
      <w:r w:rsidR="003A37E0">
        <w:rPr>
          <w:rFonts w:ascii="Times New Roman" w:hAnsi="Times New Roman"/>
          <w:sz w:val="24"/>
          <w:szCs w:val="24"/>
        </w:rPr>
        <w:t>5</w:t>
      </w:r>
      <w:r>
        <w:rPr>
          <w:rFonts w:ascii="Times New Roman" w:hAnsi="Times New Roman"/>
          <w:sz w:val="24"/>
          <w:szCs w:val="24"/>
        </w:rPr>
        <w:t xml:space="preserve"> proc. visų nagrinėjamų projektų dalyvių. Siekiant nustatyti, ar NDI dydžio mokymo stipendija yra didesnė nei įprasta mokymo stipendija, buvo apskaičiuoti vieno asmens vieno mėnesio mokymo stipendijos vidutiniai dydžiai</w:t>
      </w:r>
      <w:r w:rsidR="003916DD">
        <w:rPr>
          <w:rFonts w:ascii="Times New Roman" w:hAnsi="Times New Roman"/>
          <w:sz w:val="24"/>
          <w:szCs w:val="24"/>
        </w:rPr>
        <w:t xml:space="preserve"> išskiriant atvejus</w:t>
      </w:r>
      <w:r>
        <w:rPr>
          <w:rFonts w:ascii="Times New Roman" w:hAnsi="Times New Roman"/>
          <w:sz w:val="24"/>
          <w:szCs w:val="24"/>
        </w:rPr>
        <w:t xml:space="preserve">, kai mokama įprasta ir NDI dydžio mokymo stipendija (žr.  </w:t>
      </w:r>
      <w:r w:rsidR="003A37E0">
        <w:rPr>
          <w:rFonts w:ascii="Times New Roman" w:hAnsi="Times New Roman"/>
          <w:sz w:val="24"/>
          <w:szCs w:val="24"/>
        </w:rPr>
        <w:t>4</w:t>
      </w:r>
      <w:r>
        <w:rPr>
          <w:rFonts w:ascii="Times New Roman" w:hAnsi="Times New Roman"/>
          <w:sz w:val="24"/>
          <w:szCs w:val="24"/>
        </w:rPr>
        <w:t xml:space="preserve"> lentelę</w:t>
      </w:r>
      <w:r w:rsidR="00994BE2">
        <w:rPr>
          <w:rFonts w:ascii="Times New Roman" w:hAnsi="Times New Roman"/>
          <w:sz w:val="24"/>
          <w:szCs w:val="24"/>
        </w:rPr>
        <w:t xml:space="preserve"> </w:t>
      </w:r>
      <w:r w:rsidR="00994BE2" w:rsidRPr="00A42396">
        <w:rPr>
          <w:rFonts w:ascii="Times New Roman" w:hAnsi="Times New Roman"/>
          <w:sz w:val="24"/>
          <w:szCs w:val="24"/>
        </w:rPr>
        <w:t>bei 3 priedo 7-8 pav.</w:t>
      </w:r>
      <w:r w:rsidRPr="00A42396">
        <w:rPr>
          <w:rFonts w:ascii="Times New Roman" w:hAnsi="Times New Roman"/>
          <w:sz w:val="24"/>
          <w:szCs w:val="24"/>
        </w:rPr>
        <w:t>).</w:t>
      </w:r>
    </w:p>
    <w:p w14:paraId="58F3562B" w14:textId="77777777" w:rsidR="008243C3" w:rsidRDefault="008243C3" w:rsidP="00EE1D3E">
      <w:pPr>
        <w:spacing w:after="0"/>
        <w:ind w:firstLine="1134"/>
        <w:jc w:val="both"/>
        <w:rPr>
          <w:rFonts w:ascii="Times New Roman" w:hAnsi="Times New Roman"/>
          <w:sz w:val="24"/>
          <w:szCs w:val="24"/>
        </w:rPr>
      </w:pPr>
    </w:p>
    <w:p w14:paraId="0A3D923B" w14:textId="195AC02F" w:rsidR="008243C3" w:rsidRPr="00F131C8" w:rsidRDefault="00D96455" w:rsidP="00F131C8">
      <w:pPr>
        <w:spacing w:after="0"/>
        <w:jc w:val="both"/>
        <w:rPr>
          <w:rFonts w:ascii="Times New Roman" w:hAnsi="Times New Roman"/>
          <w:i/>
          <w:sz w:val="24"/>
          <w:szCs w:val="24"/>
        </w:rPr>
      </w:pPr>
      <w:r>
        <w:rPr>
          <w:rFonts w:ascii="Times New Roman" w:hAnsi="Times New Roman"/>
          <w:b/>
          <w:i/>
          <w:sz w:val="24"/>
          <w:szCs w:val="24"/>
        </w:rPr>
        <w:t>3</w:t>
      </w:r>
      <w:r w:rsidR="008243C3" w:rsidRPr="00F131C8">
        <w:rPr>
          <w:rFonts w:ascii="Times New Roman" w:hAnsi="Times New Roman"/>
          <w:b/>
          <w:i/>
          <w:sz w:val="24"/>
          <w:szCs w:val="24"/>
        </w:rPr>
        <w:t xml:space="preserve"> lentelė.</w:t>
      </w:r>
      <w:r w:rsidR="008243C3" w:rsidRPr="00F131C8">
        <w:rPr>
          <w:rFonts w:ascii="Times New Roman" w:hAnsi="Times New Roman"/>
          <w:i/>
          <w:sz w:val="24"/>
          <w:szCs w:val="24"/>
        </w:rPr>
        <w:t xml:space="preserve"> Vidutinės vieno mėnesio mokymo stipendijos vienam asmeniui reikšmės.</w:t>
      </w:r>
    </w:p>
    <w:tbl>
      <w:tblPr>
        <w:tblStyle w:val="Lentelstinklelis"/>
        <w:tblW w:w="0" w:type="auto"/>
        <w:tblLook w:val="04A0" w:firstRow="1" w:lastRow="0" w:firstColumn="1" w:lastColumn="0" w:noHBand="0" w:noVBand="1"/>
      </w:tblPr>
      <w:tblGrid>
        <w:gridCol w:w="2830"/>
        <w:gridCol w:w="3119"/>
        <w:gridCol w:w="3685"/>
      </w:tblGrid>
      <w:tr w:rsidR="00C83DBF" w14:paraId="24C95089" w14:textId="77777777" w:rsidTr="00F131C8">
        <w:tc>
          <w:tcPr>
            <w:tcW w:w="2830" w:type="dxa"/>
          </w:tcPr>
          <w:p w14:paraId="52A0D93C" w14:textId="77777777" w:rsidR="00C83DBF" w:rsidRDefault="00C83DBF" w:rsidP="00EE1D3E">
            <w:pPr>
              <w:spacing w:after="0"/>
              <w:jc w:val="both"/>
              <w:rPr>
                <w:rFonts w:ascii="Times New Roman" w:hAnsi="Times New Roman"/>
                <w:sz w:val="24"/>
                <w:szCs w:val="24"/>
              </w:rPr>
            </w:pPr>
          </w:p>
        </w:tc>
        <w:tc>
          <w:tcPr>
            <w:tcW w:w="3119" w:type="dxa"/>
          </w:tcPr>
          <w:p w14:paraId="7FBAA55D" w14:textId="34A178E2" w:rsidR="00C83DBF" w:rsidRDefault="00C83DBF" w:rsidP="00C83DBF">
            <w:pPr>
              <w:spacing w:after="0"/>
              <w:jc w:val="both"/>
              <w:rPr>
                <w:rFonts w:ascii="Times New Roman" w:hAnsi="Times New Roman"/>
                <w:sz w:val="24"/>
                <w:szCs w:val="24"/>
              </w:rPr>
            </w:pPr>
            <w:r>
              <w:rPr>
                <w:rFonts w:ascii="Times New Roman" w:hAnsi="Times New Roman"/>
                <w:sz w:val="24"/>
                <w:szCs w:val="24"/>
              </w:rPr>
              <w:t>Įprasta vieno mėnesio mokymo stipendija vienam asmeniui</w:t>
            </w:r>
          </w:p>
        </w:tc>
        <w:tc>
          <w:tcPr>
            <w:tcW w:w="3685" w:type="dxa"/>
          </w:tcPr>
          <w:p w14:paraId="3666E76F" w14:textId="5420CDD2" w:rsidR="00C83DBF" w:rsidRDefault="00C83DBF" w:rsidP="00EE1D3E">
            <w:pPr>
              <w:spacing w:after="0"/>
              <w:jc w:val="both"/>
              <w:rPr>
                <w:rFonts w:ascii="Times New Roman" w:hAnsi="Times New Roman"/>
                <w:sz w:val="24"/>
                <w:szCs w:val="24"/>
              </w:rPr>
            </w:pPr>
            <w:r>
              <w:rPr>
                <w:rFonts w:ascii="Times New Roman" w:hAnsi="Times New Roman"/>
                <w:sz w:val="24"/>
                <w:szCs w:val="24"/>
              </w:rPr>
              <w:t>NDI dydžio vieno mėnesio mokymo stipendija vienam asmeniui</w:t>
            </w:r>
          </w:p>
        </w:tc>
      </w:tr>
      <w:tr w:rsidR="00C83DBF" w14:paraId="49C55C8D" w14:textId="77777777" w:rsidTr="00F131C8">
        <w:tc>
          <w:tcPr>
            <w:tcW w:w="2830" w:type="dxa"/>
          </w:tcPr>
          <w:p w14:paraId="5A236EFC" w14:textId="31A733D8" w:rsidR="00C83DBF" w:rsidRDefault="00C83DBF" w:rsidP="00EE1D3E">
            <w:pPr>
              <w:spacing w:after="0"/>
              <w:jc w:val="both"/>
              <w:rPr>
                <w:rFonts w:ascii="Times New Roman" w:hAnsi="Times New Roman"/>
                <w:sz w:val="24"/>
                <w:szCs w:val="24"/>
              </w:rPr>
            </w:pPr>
            <w:r>
              <w:rPr>
                <w:rFonts w:ascii="Times New Roman" w:hAnsi="Times New Roman"/>
                <w:sz w:val="24"/>
                <w:szCs w:val="24"/>
              </w:rPr>
              <w:t>N- stebėjimų skaičius, vnt.</w:t>
            </w:r>
          </w:p>
        </w:tc>
        <w:tc>
          <w:tcPr>
            <w:tcW w:w="3119" w:type="dxa"/>
          </w:tcPr>
          <w:p w14:paraId="1C65A3DF" w14:textId="2313C702" w:rsidR="00C83DBF" w:rsidRDefault="00C83DBF" w:rsidP="00F131C8">
            <w:pPr>
              <w:spacing w:after="0"/>
              <w:jc w:val="center"/>
              <w:rPr>
                <w:rFonts w:ascii="Times New Roman" w:hAnsi="Times New Roman"/>
                <w:sz w:val="24"/>
                <w:szCs w:val="24"/>
              </w:rPr>
            </w:pPr>
            <w:r>
              <w:rPr>
                <w:rFonts w:ascii="Times New Roman" w:hAnsi="Times New Roman"/>
                <w:sz w:val="24"/>
                <w:szCs w:val="24"/>
              </w:rPr>
              <w:t>13</w:t>
            </w:r>
            <w:r w:rsidR="00617F9C">
              <w:rPr>
                <w:rFonts w:ascii="Times New Roman" w:hAnsi="Times New Roman"/>
                <w:sz w:val="24"/>
                <w:szCs w:val="24"/>
              </w:rPr>
              <w:t xml:space="preserve"> </w:t>
            </w:r>
            <w:r>
              <w:rPr>
                <w:rFonts w:ascii="Times New Roman" w:hAnsi="Times New Roman"/>
                <w:sz w:val="24"/>
                <w:szCs w:val="24"/>
              </w:rPr>
              <w:t>1</w:t>
            </w:r>
            <w:r w:rsidR="003A37E0">
              <w:rPr>
                <w:rFonts w:ascii="Times New Roman" w:hAnsi="Times New Roman"/>
                <w:sz w:val="24"/>
                <w:szCs w:val="24"/>
              </w:rPr>
              <w:t>85</w:t>
            </w:r>
          </w:p>
        </w:tc>
        <w:tc>
          <w:tcPr>
            <w:tcW w:w="3685" w:type="dxa"/>
          </w:tcPr>
          <w:p w14:paraId="024C7230" w14:textId="78627BCF" w:rsidR="00C83DBF" w:rsidRDefault="00C83DBF" w:rsidP="00F131C8">
            <w:pPr>
              <w:spacing w:after="0"/>
              <w:jc w:val="center"/>
              <w:rPr>
                <w:rFonts w:ascii="Times New Roman" w:hAnsi="Times New Roman"/>
                <w:sz w:val="24"/>
                <w:szCs w:val="24"/>
              </w:rPr>
            </w:pPr>
            <w:r>
              <w:rPr>
                <w:rFonts w:ascii="Times New Roman" w:hAnsi="Times New Roman"/>
                <w:sz w:val="24"/>
                <w:szCs w:val="24"/>
              </w:rPr>
              <w:t>599</w:t>
            </w:r>
          </w:p>
        </w:tc>
      </w:tr>
      <w:tr w:rsidR="00C83DBF" w14:paraId="7433FB53" w14:textId="77777777" w:rsidTr="00F131C8">
        <w:tc>
          <w:tcPr>
            <w:tcW w:w="2830" w:type="dxa"/>
          </w:tcPr>
          <w:p w14:paraId="337C6125" w14:textId="767CB2B8" w:rsidR="00C83DBF" w:rsidRDefault="00C83DBF" w:rsidP="00EE1D3E">
            <w:pPr>
              <w:spacing w:after="0"/>
              <w:jc w:val="both"/>
              <w:rPr>
                <w:rFonts w:ascii="Times New Roman" w:hAnsi="Times New Roman"/>
                <w:sz w:val="24"/>
                <w:szCs w:val="24"/>
              </w:rPr>
            </w:pPr>
            <w:r>
              <w:rPr>
                <w:rFonts w:ascii="Times New Roman" w:hAnsi="Times New Roman"/>
                <w:sz w:val="24"/>
                <w:szCs w:val="24"/>
              </w:rPr>
              <w:t xml:space="preserve">Aritmetinis vidurkis, </w:t>
            </w:r>
            <w:proofErr w:type="spellStart"/>
            <w:r>
              <w:rPr>
                <w:rFonts w:ascii="Times New Roman" w:hAnsi="Times New Roman"/>
                <w:sz w:val="24"/>
                <w:szCs w:val="24"/>
              </w:rPr>
              <w:t>Eur</w:t>
            </w:r>
            <w:proofErr w:type="spellEnd"/>
          </w:p>
        </w:tc>
        <w:tc>
          <w:tcPr>
            <w:tcW w:w="3119" w:type="dxa"/>
          </w:tcPr>
          <w:p w14:paraId="45A7A3B4" w14:textId="7E5ECC19" w:rsidR="00C83DBF" w:rsidRDefault="003A37E0" w:rsidP="00F131C8">
            <w:pPr>
              <w:spacing w:after="0"/>
              <w:jc w:val="center"/>
              <w:rPr>
                <w:rFonts w:ascii="Times New Roman" w:hAnsi="Times New Roman"/>
                <w:sz w:val="24"/>
                <w:szCs w:val="24"/>
              </w:rPr>
            </w:pPr>
            <w:r>
              <w:rPr>
                <w:rFonts w:ascii="Times New Roman" w:hAnsi="Times New Roman"/>
                <w:sz w:val="24"/>
                <w:szCs w:val="24"/>
              </w:rPr>
              <w:t>183,47</w:t>
            </w:r>
          </w:p>
        </w:tc>
        <w:tc>
          <w:tcPr>
            <w:tcW w:w="3685" w:type="dxa"/>
          </w:tcPr>
          <w:p w14:paraId="4B40135F" w14:textId="15C8CA94" w:rsidR="00C83DBF" w:rsidRDefault="003A37E0" w:rsidP="00F131C8">
            <w:pPr>
              <w:spacing w:after="0"/>
              <w:jc w:val="center"/>
              <w:rPr>
                <w:rFonts w:ascii="Times New Roman" w:hAnsi="Times New Roman"/>
                <w:sz w:val="24"/>
                <w:szCs w:val="24"/>
              </w:rPr>
            </w:pPr>
            <w:r>
              <w:rPr>
                <w:rFonts w:ascii="Times New Roman" w:hAnsi="Times New Roman"/>
                <w:sz w:val="24"/>
                <w:szCs w:val="24"/>
              </w:rPr>
              <w:t>229,32</w:t>
            </w:r>
          </w:p>
        </w:tc>
      </w:tr>
      <w:tr w:rsidR="00C83DBF" w14:paraId="6D450E1A" w14:textId="77777777" w:rsidTr="00F131C8">
        <w:tc>
          <w:tcPr>
            <w:tcW w:w="2830" w:type="dxa"/>
          </w:tcPr>
          <w:p w14:paraId="093D9ADD" w14:textId="28E12119" w:rsidR="00C83DBF" w:rsidRDefault="00C83DBF" w:rsidP="00EE1D3E">
            <w:pPr>
              <w:spacing w:after="0"/>
              <w:jc w:val="both"/>
              <w:rPr>
                <w:rFonts w:ascii="Times New Roman" w:hAnsi="Times New Roman"/>
                <w:sz w:val="24"/>
                <w:szCs w:val="24"/>
              </w:rPr>
            </w:pPr>
            <w:r>
              <w:rPr>
                <w:rFonts w:ascii="Times New Roman" w:hAnsi="Times New Roman"/>
                <w:sz w:val="24"/>
                <w:szCs w:val="24"/>
              </w:rPr>
              <w:t xml:space="preserve">Standartinis nuokrypis, </w:t>
            </w:r>
            <w:proofErr w:type="spellStart"/>
            <w:r>
              <w:rPr>
                <w:rFonts w:ascii="Times New Roman" w:hAnsi="Times New Roman"/>
                <w:sz w:val="24"/>
                <w:szCs w:val="24"/>
              </w:rPr>
              <w:t>Eur</w:t>
            </w:r>
            <w:proofErr w:type="spellEnd"/>
          </w:p>
        </w:tc>
        <w:tc>
          <w:tcPr>
            <w:tcW w:w="3119" w:type="dxa"/>
          </w:tcPr>
          <w:p w14:paraId="1B6ABF91" w14:textId="53104E08" w:rsidR="00C83DBF" w:rsidRDefault="003A37E0" w:rsidP="00F131C8">
            <w:pPr>
              <w:spacing w:after="0"/>
              <w:jc w:val="center"/>
              <w:rPr>
                <w:rFonts w:ascii="Times New Roman" w:hAnsi="Times New Roman"/>
                <w:sz w:val="24"/>
                <w:szCs w:val="24"/>
              </w:rPr>
            </w:pPr>
            <w:r>
              <w:rPr>
                <w:rFonts w:ascii="Times New Roman" w:hAnsi="Times New Roman"/>
                <w:sz w:val="24"/>
                <w:szCs w:val="24"/>
              </w:rPr>
              <w:t>25,23</w:t>
            </w:r>
          </w:p>
        </w:tc>
        <w:tc>
          <w:tcPr>
            <w:tcW w:w="3685" w:type="dxa"/>
          </w:tcPr>
          <w:p w14:paraId="6943E8C0" w14:textId="338E6093" w:rsidR="00C83DBF" w:rsidRDefault="003A37E0" w:rsidP="00F131C8">
            <w:pPr>
              <w:spacing w:after="0"/>
              <w:jc w:val="center"/>
              <w:rPr>
                <w:rFonts w:ascii="Times New Roman" w:hAnsi="Times New Roman"/>
                <w:sz w:val="24"/>
                <w:szCs w:val="24"/>
              </w:rPr>
            </w:pPr>
            <w:r>
              <w:rPr>
                <w:rFonts w:ascii="Times New Roman" w:hAnsi="Times New Roman"/>
                <w:sz w:val="24"/>
                <w:szCs w:val="24"/>
              </w:rPr>
              <w:t>54,38</w:t>
            </w:r>
          </w:p>
        </w:tc>
      </w:tr>
      <w:tr w:rsidR="00C83DBF" w14:paraId="44138DA4" w14:textId="77777777" w:rsidTr="00F131C8">
        <w:tc>
          <w:tcPr>
            <w:tcW w:w="2830" w:type="dxa"/>
          </w:tcPr>
          <w:p w14:paraId="0D3ADB0F" w14:textId="5FBF976B" w:rsidR="00C83DBF" w:rsidRDefault="00C83DBF" w:rsidP="00EE1D3E">
            <w:pPr>
              <w:spacing w:after="0"/>
              <w:jc w:val="both"/>
              <w:rPr>
                <w:rFonts w:ascii="Times New Roman" w:hAnsi="Times New Roman"/>
                <w:sz w:val="24"/>
                <w:szCs w:val="24"/>
              </w:rPr>
            </w:pPr>
            <w:r>
              <w:rPr>
                <w:rFonts w:ascii="Times New Roman" w:hAnsi="Times New Roman"/>
                <w:sz w:val="24"/>
                <w:szCs w:val="24"/>
              </w:rPr>
              <w:t xml:space="preserve">Mediana, </w:t>
            </w:r>
            <w:proofErr w:type="spellStart"/>
            <w:r>
              <w:rPr>
                <w:rFonts w:ascii="Times New Roman" w:hAnsi="Times New Roman"/>
                <w:sz w:val="24"/>
                <w:szCs w:val="24"/>
              </w:rPr>
              <w:t>Eur</w:t>
            </w:r>
            <w:proofErr w:type="spellEnd"/>
          </w:p>
        </w:tc>
        <w:tc>
          <w:tcPr>
            <w:tcW w:w="3119" w:type="dxa"/>
          </w:tcPr>
          <w:p w14:paraId="25F2793C" w14:textId="781BAECE" w:rsidR="00C83DBF" w:rsidRDefault="003A37E0" w:rsidP="00F131C8">
            <w:pPr>
              <w:spacing w:after="0"/>
              <w:jc w:val="center"/>
              <w:rPr>
                <w:rFonts w:ascii="Times New Roman" w:hAnsi="Times New Roman"/>
                <w:sz w:val="24"/>
                <w:szCs w:val="24"/>
              </w:rPr>
            </w:pPr>
            <w:r>
              <w:rPr>
                <w:rFonts w:ascii="Times New Roman" w:hAnsi="Times New Roman"/>
                <w:sz w:val="24"/>
                <w:szCs w:val="24"/>
              </w:rPr>
              <w:t>183,42</w:t>
            </w:r>
          </w:p>
        </w:tc>
        <w:tc>
          <w:tcPr>
            <w:tcW w:w="3685" w:type="dxa"/>
          </w:tcPr>
          <w:p w14:paraId="6221C1C5" w14:textId="590E1902" w:rsidR="00C83DBF" w:rsidRDefault="003A37E0" w:rsidP="00F131C8">
            <w:pPr>
              <w:spacing w:after="0"/>
              <w:jc w:val="center"/>
              <w:rPr>
                <w:rFonts w:ascii="Times New Roman" w:hAnsi="Times New Roman"/>
                <w:sz w:val="24"/>
                <w:szCs w:val="24"/>
              </w:rPr>
            </w:pPr>
            <w:r>
              <w:rPr>
                <w:rFonts w:ascii="Times New Roman" w:hAnsi="Times New Roman"/>
                <w:sz w:val="24"/>
                <w:szCs w:val="24"/>
              </w:rPr>
              <w:t>223,06</w:t>
            </w:r>
          </w:p>
        </w:tc>
      </w:tr>
    </w:tbl>
    <w:p w14:paraId="2AE4CAEF" w14:textId="77777777" w:rsidR="00FF4D15" w:rsidRDefault="00FF4D15" w:rsidP="00EE1D3E">
      <w:pPr>
        <w:spacing w:after="0"/>
        <w:ind w:firstLine="1134"/>
        <w:jc w:val="both"/>
        <w:rPr>
          <w:rFonts w:ascii="Times New Roman" w:hAnsi="Times New Roman"/>
          <w:sz w:val="24"/>
          <w:szCs w:val="24"/>
        </w:rPr>
      </w:pPr>
    </w:p>
    <w:p w14:paraId="43780578" w14:textId="0CE24B74" w:rsidR="00ED5F97" w:rsidRDefault="008243C3" w:rsidP="00EE1D3E">
      <w:pPr>
        <w:spacing w:after="0"/>
        <w:ind w:firstLine="1134"/>
        <w:jc w:val="both"/>
        <w:rPr>
          <w:rFonts w:ascii="Times New Roman" w:hAnsi="Times New Roman"/>
          <w:sz w:val="24"/>
          <w:szCs w:val="24"/>
        </w:rPr>
      </w:pPr>
      <w:r>
        <w:rPr>
          <w:rFonts w:ascii="Times New Roman" w:hAnsi="Times New Roman"/>
          <w:sz w:val="24"/>
          <w:szCs w:val="24"/>
        </w:rPr>
        <w:t xml:space="preserve">Gauti rezultatai rodo, kad </w:t>
      </w:r>
      <w:r w:rsidR="00ED5F97">
        <w:rPr>
          <w:rFonts w:ascii="Times New Roman" w:hAnsi="Times New Roman"/>
          <w:sz w:val="24"/>
          <w:szCs w:val="24"/>
        </w:rPr>
        <w:t xml:space="preserve">vidutinė vieno mėnesio NDI dydžio mokymo stipendija vienam asmeniui yra </w:t>
      </w:r>
      <w:r w:rsidR="003A37E0">
        <w:rPr>
          <w:rFonts w:ascii="Times New Roman" w:hAnsi="Times New Roman"/>
          <w:sz w:val="24"/>
          <w:szCs w:val="24"/>
        </w:rPr>
        <w:t>21,61</w:t>
      </w:r>
      <w:r w:rsidR="00ED5F97">
        <w:rPr>
          <w:rFonts w:ascii="Times New Roman" w:hAnsi="Times New Roman"/>
          <w:sz w:val="24"/>
          <w:szCs w:val="24"/>
        </w:rPr>
        <w:t xml:space="preserve"> proc. didesnė nei vidutinė įprasta vieno mėnesio stip</w:t>
      </w:r>
      <w:r w:rsidR="00DA51C7">
        <w:rPr>
          <w:rFonts w:ascii="Times New Roman" w:hAnsi="Times New Roman"/>
          <w:sz w:val="24"/>
          <w:szCs w:val="24"/>
        </w:rPr>
        <w:t>endija vienam asmeniui (lyginamo</w:t>
      </w:r>
      <w:r w:rsidR="00ED5F97">
        <w:rPr>
          <w:rFonts w:ascii="Times New Roman" w:hAnsi="Times New Roman"/>
          <w:sz w:val="24"/>
          <w:szCs w:val="24"/>
        </w:rPr>
        <w:t>s medianos, kadangi standartiniai nuokrypiai abiem atvejais yra dideli palyginus su aritmetiniais vidurkiais, todėl aritmetiniai vidurkiai nėra patikimi dydžiai).</w:t>
      </w:r>
    </w:p>
    <w:p w14:paraId="02CF3B9E" w14:textId="11EE0F8C" w:rsidR="008243C3" w:rsidRDefault="00ED5F97" w:rsidP="00EE1D3E">
      <w:pPr>
        <w:spacing w:after="0"/>
        <w:ind w:firstLine="1134"/>
        <w:jc w:val="both"/>
        <w:rPr>
          <w:rFonts w:ascii="Times New Roman" w:hAnsi="Times New Roman"/>
          <w:sz w:val="24"/>
          <w:szCs w:val="24"/>
        </w:rPr>
      </w:pPr>
      <w:r>
        <w:rPr>
          <w:rFonts w:ascii="Times New Roman" w:hAnsi="Times New Roman"/>
          <w:sz w:val="24"/>
          <w:szCs w:val="24"/>
        </w:rPr>
        <w:t>Atsižvelgiant į tai, kad NDI dydžio mokymo stipendiją renkasi 4,3</w:t>
      </w:r>
      <w:r w:rsidR="003A37E0">
        <w:rPr>
          <w:rFonts w:ascii="Times New Roman" w:hAnsi="Times New Roman"/>
          <w:sz w:val="24"/>
          <w:szCs w:val="24"/>
        </w:rPr>
        <w:t>5</w:t>
      </w:r>
      <w:r>
        <w:rPr>
          <w:rFonts w:ascii="Times New Roman" w:hAnsi="Times New Roman"/>
          <w:sz w:val="24"/>
          <w:szCs w:val="24"/>
        </w:rPr>
        <w:t xml:space="preserve"> proc. visų projektų dalyvių, o NDI dydžio mokymo stipendija yra </w:t>
      </w:r>
      <w:r w:rsidR="003A37E0">
        <w:rPr>
          <w:rFonts w:ascii="Times New Roman" w:hAnsi="Times New Roman"/>
          <w:sz w:val="24"/>
          <w:szCs w:val="24"/>
        </w:rPr>
        <w:t>21,61</w:t>
      </w:r>
      <w:r>
        <w:rPr>
          <w:rFonts w:ascii="Times New Roman" w:hAnsi="Times New Roman"/>
          <w:sz w:val="24"/>
          <w:szCs w:val="24"/>
        </w:rPr>
        <w:t xml:space="preserve"> proc. didesnė nei įprasta mokymo stipendija,</w:t>
      </w:r>
      <w:r w:rsidR="00DA51C7">
        <w:rPr>
          <w:rFonts w:ascii="Times New Roman" w:hAnsi="Times New Roman"/>
          <w:sz w:val="24"/>
          <w:szCs w:val="24"/>
        </w:rPr>
        <w:t xml:space="preserve"> </w:t>
      </w:r>
      <w:r>
        <w:rPr>
          <w:rFonts w:ascii="Times New Roman" w:hAnsi="Times New Roman"/>
          <w:sz w:val="24"/>
          <w:szCs w:val="24"/>
        </w:rPr>
        <w:t>bei siekiant</w:t>
      </w:r>
      <w:r w:rsidR="003916DD">
        <w:rPr>
          <w:rFonts w:ascii="Times New Roman" w:hAnsi="Times New Roman"/>
          <w:sz w:val="24"/>
          <w:szCs w:val="24"/>
        </w:rPr>
        <w:t xml:space="preserve"> nustatyti</w:t>
      </w:r>
      <w:r>
        <w:rPr>
          <w:rFonts w:ascii="Times New Roman" w:hAnsi="Times New Roman"/>
          <w:sz w:val="24"/>
          <w:szCs w:val="24"/>
        </w:rPr>
        <w:t xml:space="preserve"> </w:t>
      </w:r>
      <w:r w:rsidRPr="00066829">
        <w:rPr>
          <w:rFonts w:ascii="Times New Roman" w:hAnsi="Times New Roman"/>
          <w:sz w:val="24"/>
          <w:szCs w:val="24"/>
        </w:rPr>
        <w:t xml:space="preserve">mokymo stipendijos </w:t>
      </w:r>
      <w:r w:rsidR="003916DD">
        <w:rPr>
          <w:rFonts w:ascii="Times New Roman" w:hAnsi="Times New Roman"/>
          <w:sz w:val="24"/>
          <w:szCs w:val="24"/>
        </w:rPr>
        <w:t>fiksuotąjį įkainį, kuris</w:t>
      </w:r>
      <w:r>
        <w:rPr>
          <w:rFonts w:ascii="Times New Roman" w:hAnsi="Times New Roman"/>
          <w:sz w:val="24"/>
          <w:szCs w:val="24"/>
        </w:rPr>
        <w:t xml:space="preserve"> atspindėtų realias vidutines mokymo </w:t>
      </w:r>
      <w:r>
        <w:rPr>
          <w:rFonts w:ascii="Times New Roman" w:hAnsi="Times New Roman"/>
          <w:sz w:val="24"/>
          <w:szCs w:val="24"/>
        </w:rPr>
        <w:lastRenderedPageBreak/>
        <w:t xml:space="preserve">stipendijos išlaidas, buvo nuspręsta </w:t>
      </w:r>
      <w:r w:rsidR="008C1B31">
        <w:rPr>
          <w:rFonts w:ascii="Times New Roman" w:hAnsi="Times New Roman"/>
          <w:sz w:val="24"/>
          <w:szCs w:val="24"/>
        </w:rPr>
        <w:t xml:space="preserve">įvesti koeficientą, kuris </w:t>
      </w:r>
      <w:r w:rsidR="003916DD">
        <w:rPr>
          <w:rFonts w:ascii="Times New Roman" w:hAnsi="Times New Roman"/>
          <w:sz w:val="24"/>
          <w:szCs w:val="24"/>
        </w:rPr>
        <w:t>įvertintų</w:t>
      </w:r>
      <w:r w:rsidR="008C1B31">
        <w:rPr>
          <w:rFonts w:ascii="Times New Roman" w:hAnsi="Times New Roman"/>
          <w:sz w:val="24"/>
          <w:szCs w:val="24"/>
        </w:rPr>
        <w:t xml:space="preserve"> NDI dydžio mokymo stipendij</w:t>
      </w:r>
      <w:r w:rsidR="00B23D55">
        <w:rPr>
          <w:rFonts w:ascii="Times New Roman" w:hAnsi="Times New Roman"/>
          <w:sz w:val="24"/>
          <w:szCs w:val="24"/>
        </w:rPr>
        <w:t>os įtaką bedarbio mokymo stipendijos išlaidų vidutiniam dydžiui</w:t>
      </w:r>
      <w:r w:rsidR="008C1B31">
        <w:rPr>
          <w:rFonts w:ascii="Times New Roman" w:hAnsi="Times New Roman"/>
          <w:sz w:val="24"/>
          <w:szCs w:val="24"/>
        </w:rPr>
        <w:t>:</w:t>
      </w:r>
    </w:p>
    <w:p w14:paraId="00DEF605" w14:textId="77777777" w:rsidR="008C1B31" w:rsidRDefault="008C1B31" w:rsidP="00EE1D3E">
      <w:pPr>
        <w:spacing w:after="0"/>
        <w:ind w:firstLine="1134"/>
        <w:jc w:val="both"/>
        <w:rPr>
          <w:rFonts w:ascii="Times New Roman" w:hAnsi="Times New Roman"/>
          <w:sz w:val="24"/>
          <w:szCs w:val="24"/>
        </w:rPr>
      </w:pPr>
    </w:p>
    <w:p w14:paraId="432A2DDF" w14:textId="51E0F370" w:rsidR="008C1B31" w:rsidRDefault="00184493" w:rsidP="00EE1D3E">
      <w:pPr>
        <w:spacing w:after="0"/>
        <w:ind w:firstLine="1134"/>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NDI</m:t>
            </m:r>
          </m:sub>
        </m:sSub>
        <m:r>
          <w:rPr>
            <w:rFonts w:ascii="Cambria Math" w:hAnsi="Cambria Math"/>
            <w:sz w:val="24"/>
            <w:szCs w:val="24"/>
          </w:rPr>
          <m:t>=1+(0,0435×0,2161)=1,0094</m:t>
        </m:r>
      </m:oMath>
      <w:r w:rsidR="008C1B31" w:rsidRPr="00F131C8">
        <w:rPr>
          <w:rFonts w:ascii="Times New Roman" w:hAnsi="Times New Roman"/>
          <w:sz w:val="24"/>
          <w:szCs w:val="24"/>
        </w:rPr>
        <w:t xml:space="preserve"> , kur</w:t>
      </w:r>
    </w:p>
    <w:p w14:paraId="4090A456" w14:textId="77777777" w:rsidR="008C1B31" w:rsidRDefault="008C1B31" w:rsidP="00EE1D3E">
      <w:pPr>
        <w:spacing w:after="0"/>
        <w:ind w:firstLine="1134"/>
        <w:jc w:val="both"/>
        <w:rPr>
          <w:rFonts w:ascii="Times New Roman" w:hAnsi="Times New Roman"/>
          <w:sz w:val="24"/>
          <w:szCs w:val="24"/>
        </w:rPr>
      </w:pPr>
    </w:p>
    <w:p w14:paraId="49DE2E82" w14:textId="14A77227" w:rsidR="008C1B31" w:rsidRDefault="008C1B31" w:rsidP="00EE1D3E">
      <w:pPr>
        <w:spacing w:after="0"/>
        <w:ind w:firstLine="1134"/>
        <w:jc w:val="both"/>
        <w:rPr>
          <w:rFonts w:ascii="Times New Roman" w:hAnsi="Times New Roman"/>
          <w:sz w:val="24"/>
          <w:szCs w:val="24"/>
        </w:rPr>
      </w:pPr>
      <w:r w:rsidRPr="00F131C8">
        <w:rPr>
          <w:rFonts w:ascii="Times New Roman" w:hAnsi="Times New Roman"/>
          <w:i/>
          <w:sz w:val="24"/>
          <w:szCs w:val="24"/>
        </w:rPr>
        <w:t>K</w:t>
      </w:r>
      <w:r w:rsidRPr="00F131C8">
        <w:rPr>
          <w:rFonts w:ascii="Times New Roman" w:hAnsi="Times New Roman"/>
          <w:i/>
          <w:sz w:val="24"/>
          <w:szCs w:val="24"/>
          <w:vertAlign w:val="subscript"/>
        </w:rPr>
        <w:t>NDI</w:t>
      </w:r>
      <w:r w:rsidRPr="00F131C8">
        <w:rPr>
          <w:rFonts w:ascii="Times New Roman" w:hAnsi="Times New Roman"/>
          <w:i/>
          <w:sz w:val="24"/>
          <w:szCs w:val="24"/>
        </w:rPr>
        <w:t xml:space="preserve"> </w:t>
      </w:r>
      <w:r>
        <w:rPr>
          <w:rFonts w:ascii="Times New Roman" w:hAnsi="Times New Roman"/>
          <w:sz w:val="24"/>
          <w:szCs w:val="24"/>
        </w:rPr>
        <w:t>– koeficientas atspindintis NDI dydžio mokymo stipendij</w:t>
      </w:r>
      <w:r w:rsidR="00B23D55">
        <w:rPr>
          <w:rFonts w:ascii="Times New Roman" w:hAnsi="Times New Roman"/>
          <w:sz w:val="24"/>
          <w:szCs w:val="24"/>
        </w:rPr>
        <w:t>os</w:t>
      </w:r>
      <w:r w:rsidR="00B23D55" w:rsidRPr="00B23D55">
        <w:rPr>
          <w:rFonts w:ascii="Times New Roman" w:hAnsi="Times New Roman"/>
          <w:sz w:val="24"/>
          <w:szCs w:val="24"/>
        </w:rPr>
        <w:t xml:space="preserve"> </w:t>
      </w:r>
      <w:r w:rsidR="00B23D55">
        <w:rPr>
          <w:rFonts w:ascii="Times New Roman" w:hAnsi="Times New Roman"/>
          <w:sz w:val="24"/>
          <w:szCs w:val="24"/>
        </w:rPr>
        <w:t>įtaką bedarbio mokymo stipendijos išlaidų vidutiniam dydžiui</w:t>
      </w:r>
      <w:r>
        <w:rPr>
          <w:rFonts w:ascii="Times New Roman" w:hAnsi="Times New Roman"/>
          <w:sz w:val="24"/>
          <w:szCs w:val="24"/>
        </w:rPr>
        <w:t>;</w:t>
      </w:r>
    </w:p>
    <w:p w14:paraId="5915996F" w14:textId="51A54CC2" w:rsidR="008C1B31" w:rsidRDefault="008C1B31" w:rsidP="00EE1D3E">
      <w:pPr>
        <w:spacing w:after="0"/>
        <w:ind w:firstLine="1134"/>
        <w:jc w:val="both"/>
        <w:rPr>
          <w:rFonts w:ascii="Times New Roman" w:hAnsi="Times New Roman"/>
          <w:sz w:val="24"/>
          <w:szCs w:val="24"/>
        </w:rPr>
      </w:pPr>
      <w:r w:rsidRPr="00F131C8">
        <w:rPr>
          <w:rFonts w:ascii="Times New Roman" w:hAnsi="Times New Roman"/>
          <w:i/>
          <w:sz w:val="24"/>
          <w:szCs w:val="24"/>
        </w:rPr>
        <w:t>0,043</w:t>
      </w:r>
      <w:r w:rsidR="003A37E0">
        <w:rPr>
          <w:rFonts w:ascii="Times New Roman" w:hAnsi="Times New Roman"/>
          <w:i/>
          <w:sz w:val="24"/>
          <w:szCs w:val="24"/>
        </w:rPr>
        <w:t>5</w:t>
      </w:r>
      <w:r>
        <w:rPr>
          <w:rFonts w:ascii="Times New Roman" w:hAnsi="Times New Roman"/>
          <w:sz w:val="24"/>
          <w:szCs w:val="24"/>
        </w:rPr>
        <w:t xml:space="preserve"> – remiantis projektų istoriniais duomenimis, statistinės analizės metu nustatyta projektų dalyvių dalis, kurie renkasi NDI dydžio mokymo stipendiją (4,3</w:t>
      </w:r>
      <w:r w:rsidR="006A7BBD">
        <w:rPr>
          <w:rFonts w:ascii="Times New Roman" w:hAnsi="Times New Roman"/>
          <w:sz w:val="24"/>
          <w:szCs w:val="24"/>
        </w:rPr>
        <w:t>5</w:t>
      </w:r>
      <w:r>
        <w:rPr>
          <w:rFonts w:ascii="Times New Roman" w:hAnsi="Times New Roman"/>
          <w:sz w:val="24"/>
          <w:szCs w:val="24"/>
        </w:rPr>
        <w:t xml:space="preserve"> proc.);</w:t>
      </w:r>
    </w:p>
    <w:p w14:paraId="4433E22B" w14:textId="4D7E99D9" w:rsidR="00CF421E" w:rsidRDefault="008C1B31" w:rsidP="00EE1D3E">
      <w:pPr>
        <w:spacing w:after="0"/>
        <w:ind w:firstLine="1134"/>
        <w:jc w:val="both"/>
        <w:rPr>
          <w:rFonts w:ascii="Times New Roman" w:hAnsi="Times New Roman"/>
          <w:sz w:val="24"/>
          <w:szCs w:val="24"/>
        </w:rPr>
      </w:pPr>
      <w:r w:rsidRPr="00F131C8">
        <w:rPr>
          <w:rFonts w:ascii="Times New Roman" w:hAnsi="Times New Roman"/>
          <w:i/>
          <w:sz w:val="24"/>
          <w:szCs w:val="24"/>
        </w:rPr>
        <w:t xml:space="preserve"> 0,2</w:t>
      </w:r>
      <w:r w:rsidR="003A37E0">
        <w:rPr>
          <w:rFonts w:ascii="Times New Roman" w:hAnsi="Times New Roman"/>
          <w:i/>
          <w:sz w:val="24"/>
          <w:szCs w:val="24"/>
        </w:rPr>
        <w:t>161</w:t>
      </w:r>
      <w:r>
        <w:rPr>
          <w:rFonts w:ascii="Times New Roman" w:hAnsi="Times New Roman"/>
          <w:sz w:val="24"/>
          <w:szCs w:val="24"/>
        </w:rPr>
        <w:t xml:space="preserve"> </w:t>
      </w:r>
      <w:r w:rsidR="00B23D55">
        <w:rPr>
          <w:rFonts w:ascii="Times New Roman" w:hAnsi="Times New Roman"/>
          <w:sz w:val="24"/>
          <w:szCs w:val="24"/>
        </w:rPr>
        <w:t>–</w:t>
      </w:r>
      <w:r>
        <w:rPr>
          <w:rFonts w:ascii="Times New Roman" w:hAnsi="Times New Roman"/>
          <w:sz w:val="24"/>
          <w:szCs w:val="24"/>
        </w:rPr>
        <w:t xml:space="preserve"> remiantis projektų istoriniais duomenimis, statistinės analizės metu nustatytas </w:t>
      </w:r>
      <w:r w:rsidR="00CF421E">
        <w:rPr>
          <w:rFonts w:ascii="Times New Roman" w:hAnsi="Times New Roman"/>
          <w:sz w:val="24"/>
          <w:szCs w:val="24"/>
        </w:rPr>
        <w:t>dydis, kiek NDI dydžio mokymo stipendija yra didesnė nei įprasta mokymo stipendija.</w:t>
      </w:r>
    </w:p>
    <w:p w14:paraId="07FD4073" w14:textId="15785AD3" w:rsidR="008C1B31" w:rsidRDefault="008C1B31" w:rsidP="00EE1D3E">
      <w:pPr>
        <w:spacing w:after="0"/>
        <w:ind w:firstLine="1134"/>
        <w:jc w:val="both"/>
        <w:rPr>
          <w:rFonts w:ascii="Times New Roman" w:hAnsi="Times New Roman"/>
          <w:sz w:val="24"/>
          <w:szCs w:val="24"/>
        </w:rPr>
      </w:pPr>
      <w:r>
        <w:rPr>
          <w:rFonts w:ascii="Times New Roman" w:hAnsi="Times New Roman"/>
          <w:sz w:val="24"/>
          <w:szCs w:val="24"/>
        </w:rPr>
        <w:t xml:space="preserve"> </w:t>
      </w:r>
    </w:p>
    <w:p w14:paraId="28D491A2" w14:textId="77777777" w:rsidR="00E839CE" w:rsidRPr="00066829" w:rsidRDefault="00EB5448" w:rsidP="00EE1D3E">
      <w:pPr>
        <w:spacing w:after="0"/>
        <w:ind w:firstLine="1134"/>
        <w:jc w:val="both"/>
        <w:rPr>
          <w:rFonts w:ascii="Times New Roman" w:hAnsi="Times New Roman"/>
          <w:sz w:val="24"/>
          <w:szCs w:val="24"/>
        </w:rPr>
      </w:pPr>
      <w:r w:rsidRPr="00066829">
        <w:rPr>
          <w:rFonts w:ascii="Times New Roman" w:hAnsi="Times New Roman"/>
          <w:sz w:val="24"/>
          <w:szCs w:val="24"/>
        </w:rPr>
        <w:t xml:space="preserve">Atsižvelgiant į gautus statistinės analizės rezultatus, nustatytos formulės, pagal kurias bus skaičiuojamas Bedarbių profesinio mokymo </w:t>
      </w:r>
      <w:r w:rsidR="00DF4FBD">
        <w:rPr>
          <w:rFonts w:ascii="Times New Roman" w:hAnsi="Times New Roman"/>
          <w:sz w:val="24"/>
          <w:szCs w:val="24"/>
        </w:rPr>
        <w:t xml:space="preserve">išlaidų </w:t>
      </w:r>
      <w:r w:rsidRPr="00066829">
        <w:rPr>
          <w:rFonts w:ascii="Times New Roman" w:hAnsi="Times New Roman"/>
          <w:sz w:val="24"/>
          <w:szCs w:val="24"/>
        </w:rPr>
        <w:t>fiksuotojo įkainio mokymo stipendijos dalies dydis:</w:t>
      </w:r>
    </w:p>
    <w:p w14:paraId="71E8591D" w14:textId="77777777" w:rsidR="00B23D55" w:rsidRDefault="00B23D55" w:rsidP="00EB5448">
      <w:pPr>
        <w:spacing w:after="0"/>
        <w:ind w:firstLine="1134"/>
        <w:jc w:val="both"/>
        <w:rPr>
          <w:rFonts w:ascii="Times New Roman" w:hAnsi="Times New Roman"/>
          <w:i/>
          <w:sz w:val="24"/>
          <w:szCs w:val="24"/>
        </w:rPr>
      </w:pPr>
      <w:r w:rsidRPr="00066829">
        <w:rPr>
          <w:rFonts w:ascii="Times New Roman" w:hAnsi="Times New Roman"/>
          <w:i/>
          <w:sz w:val="24"/>
          <w:szCs w:val="24"/>
        </w:rPr>
        <w:t>MS</w:t>
      </w:r>
      <w:r w:rsidRPr="00066829">
        <w:rPr>
          <w:rFonts w:ascii="Times New Roman" w:hAnsi="Times New Roman"/>
          <w:i/>
          <w:sz w:val="24"/>
          <w:szCs w:val="24"/>
          <w:vertAlign w:val="subscript"/>
        </w:rPr>
        <w:t>N</w:t>
      </w:r>
      <w:r w:rsidRPr="00066829">
        <w:rPr>
          <w:rFonts w:ascii="Times New Roman" w:hAnsi="Times New Roman"/>
          <w:i/>
          <w:sz w:val="24"/>
          <w:szCs w:val="24"/>
        </w:rPr>
        <w:t xml:space="preserve"> </w:t>
      </w:r>
      <w:r w:rsidRPr="00066829">
        <w:rPr>
          <w:rFonts w:ascii="Times New Roman" w:hAnsi="Times New Roman"/>
          <w:i/>
          <w:sz w:val="24"/>
          <w:szCs w:val="24"/>
          <w:lang w:val="en-US"/>
        </w:rPr>
        <w:t>= 1,20</w:t>
      </w:r>
      <w:r>
        <w:rPr>
          <w:rFonts w:ascii="Times New Roman" w:hAnsi="Times New Roman"/>
          <w:i/>
          <w:sz w:val="24"/>
          <w:szCs w:val="24"/>
          <w:lang w:val="en-US"/>
        </w:rPr>
        <w:t xml:space="preserve"> *MMA * K * K</w:t>
      </w:r>
      <w:r w:rsidRPr="00416D87">
        <w:rPr>
          <w:rFonts w:ascii="Times New Roman" w:hAnsi="Times New Roman"/>
          <w:i/>
          <w:sz w:val="24"/>
          <w:szCs w:val="24"/>
          <w:vertAlign w:val="subscript"/>
          <w:lang w:val="en-US"/>
        </w:rPr>
        <w:t>NDI</w:t>
      </w:r>
      <w:r w:rsidRPr="00066829">
        <w:rPr>
          <w:rFonts w:ascii="Times New Roman" w:hAnsi="Times New Roman"/>
          <w:i/>
          <w:sz w:val="24"/>
          <w:szCs w:val="24"/>
        </w:rPr>
        <w:t xml:space="preserve"> </w:t>
      </w:r>
    </w:p>
    <w:p w14:paraId="7DE3B735" w14:textId="2784537D" w:rsidR="00D43FBC" w:rsidRPr="00066829" w:rsidRDefault="00EB5448" w:rsidP="00EB5448">
      <w:pPr>
        <w:spacing w:after="0"/>
        <w:ind w:firstLine="1134"/>
        <w:jc w:val="both"/>
        <w:rPr>
          <w:rFonts w:ascii="Times New Roman" w:hAnsi="Times New Roman"/>
          <w:i/>
          <w:sz w:val="24"/>
          <w:szCs w:val="24"/>
          <w:lang w:val="en-US"/>
        </w:rPr>
      </w:pPr>
      <w:r w:rsidRPr="00066829">
        <w:rPr>
          <w:rFonts w:ascii="Times New Roman" w:hAnsi="Times New Roman"/>
          <w:i/>
          <w:sz w:val="24"/>
          <w:szCs w:val="24"/>
        </w:rPr>
        <w:t>MS</w:t>
      </w:r>
      <w:r w:rsidRPr="00066829">
        <w:rPr>
          <w:rFonts w:ascii="Times New Roman" w:hAnsi="Times New Roman"/>
          <w:i/>
          <w:sz w:val="24"/>
          <w:szCs w:val="24"/>
          <w:vertAlign w:val="subscript"/>
        </w:rPr>
        <w:t>F</w:t>
      </w:r>
      <w:r w:rsidR="00D43FBC" w:rsidRPr="00066829">
        <w:rPr>
          <w:rFonts w:ascii="Times New Roman" w:hAnsi="Times New Roman"/>
          <w:i/>
          <w:sz w:val="24"/>
          <w:szCs w:val="24"/>
          <w:vertAlign w:val="subscript"/>
        </w:rPr>
        <w:t>I</w:t>
      </w:r>
      <w:r w:rsidRPr="00066829">
        <w:rPr>
          <w:rFonts w:ascii="Times New Roman" w:hAnsi="Times New Roman"/>
          <w:i/>
          <w:sz w:val="24"/>
          <w:szCs w:val="24"/>
        </w:rPr>
        <w:t xml:space="preserve"> </w:t>
      </w:r>
      <w:r w:rsidR="00D43FBC" w:rsidRPr="00066829">
        <w:rPr>
          <w:rFonts w:ascii="Times New Roman" w:hAnsi="Times New Roman"/>
          <w:i/>
          <w:sz w:val="24"/>
          <w:szCs w:val="24"/>
          <w:lang w:val="en-US"/>
        </w:rPr>
        <w:t xml:space="preserve">= </w:t>
      </w:r>
      <w:r w:rsidR="00EF0CFF">
        <w:rPr>
          <w:rFonts w:ascii="Times New Roman" w:hAnsi="Times New Roman"/>
          <w:i/>
          <w:sz w:val="24"/>
          <w:szCs w:val="24"/>
          <w:lang w:val="en-US"/>
        </w:rPr>
        <w:t xml:space="preserve">7,17 </w:t>
      </w:r>
      <w:r w:rsidR="00D43FBC" w:rsidRPr="00066829">
        <w:rPr>
          <w:rFonts w:ascii="Times New Roman" w:hAnsi="Times New Roman"/>
          <w:i/>
          <w:sz w:val="24"/>
          <w:szCs w:val="24"/>
          <w:lang w:val="en-US"/>
        </w:rPr>
        <w:t>*MMA * K</w:t>
      </w:r>
      <w:r w:rsidR="008C1B31">
        <w:rPr>
          <w:rFonts w:ascii="Times New Roman" w:hAnsi="Times New Roman"/>
          <w:i/>
          <w:sz w:val="24"/>
          <w:szCs w:val="24"/>
          <w:lang w:val="en-US"/>
        </w:rPr>
        <w:t xml:space="preserve"> * K</w:t>
      </w:r>
      <w:r w:rsidR="008C1B31" w:rsidRPr="00F131C8">
        <w:rPr>
          <w:rFonts w:ascii="Times New Roman" w:hAnsi="Times New Roman"/>
          <w:i/>
          <w:sz w:val="24"/>
          <w:szCs w:val="24"/>
          <w:vertAlign w:val="subscript"/>
          <w:lang w:val="en-US"/>
        </w:rPr>
        <w:t>NDI</w:t>
      </w:r>
    </w:p>
    <w:p w14:paraId="23F877C6" w14:textId="60C07021" w:rsidR="00D43FBC" w:rsidRPr="00066829" w:rsidRDefault="00D43FBC" w:rsidP="00D43FBC">
      <w:pPr>
        <w:spacing w:after="0"/>
        <w:ind w:firstLine="1134"/>
        <w:jc w:val="both"/>
        <w:rPr>
          <w:rFonts w:ascii="Times New Roman" w:hAnsi="Times New Roman"/>
          <w:i/>
          <w:sz w:val="24"/>
          <w:szCs w:val="24"/>
          <w:lang w:val="en-US"/>
        </w:rPr>
      </w:pPr>
      <w:r w:rsidRPr="00066829">
        <w:rPr>
          <w:rFonts w:ascii="Times New Roman" w:hAnsi="Times New Roman"/>
          <w:i/>
          <w:sz w:val="24"/>
          <w:szCs w:val="24"/>
        </w:rPr>
        <w:t>MS</w:t>
      </w:r>
      <w:r w:rsidRPr="00066829">
        <w:rPr>
          <w:rFonts w:ascii="Times New Roman" w:hAnsi="Times New Roman"/>
          <w:i/>
          <w:sz w:val="24"/>
          <w:szCs w:val="24"/>
          <w:vertAlign w:val="subscript"/>
        </w:rPr>
        <w:t>FV</w:t>
      </w:r>
      <w:r w:rsidRPr="00066829">
        <w:rPr>
          <w:rFonts w:ascii="Times New Roman" w:hAnsi="Times New Roman"/>
          <w:i/>
          <w:sz w:val="24"/>
          <w:szCs w:val="24"/>
        </w:rPr>
        <w:t xml:space="preserve"> </w:t>
      </w:r>
      <w:r w:rsidRPr="00066829">
        <w:rPr>
          <w:rFonts w:ascii="Times New Roman" w:hAnsi="Times New Roman"/>
          <w:i/>
          <w:sz w:val="24"/>
          <w:szCs w:val="24"/>
          <w:lang w:val="en-US"/>
        </w:rPr>
        <w:t>=</w:t>
      </w:r>
      <w:r w:rsidR="00EF0CFF">
        <w:rPr>
          <w:rFonts w:ascii="Times New Roman" w:hAnsi="Times New Roman"/>
          <w:i/>
          <w:sz w:val="24"/>
          <w:szCs w:val="24"/>
          <w:lang w:val="en-US"/>
        </w:rPr>
        <w:t xml:space="preserve"> 4,77 </w:t>
      </w:r>
      <w:r w:rsidRPr="00066829">
        <w:rPr>
          <w:rFonts w:ascii="Times New Roman" w:hAnsi="Times New Roman"/>
          <w:i/>
          <w:sz w:val="24"/>
          <w:szCs w:val="24"/>
          <w:lang w:val="en-US"/>
        </w:rPr>
        <w:t>*MMA * K</w:t>
      </w:r>
      <w:r w:rsidR="008C1B31">
        <w:rPr>
          <w:rFonts w:ascii="Times New Roman" w:hAnsi="Times New Roman"/>
          <w:i/>
          <w:sz w:val="24"/>
          <w:szCs w:val="24"/>
          <w:lang w:val="en-US"/>
        </w:rPr>
        <w:t xml:space="preserve"> * K</w:t>
      </w:r>
      <w:r w:rsidR="008C1B31" w:rsidRPr="00416D87">
        <w:rPr>
          <w:rFonts w:ascii="Times New Roman" w:hAnsi="Times New Roman"/>
          <w:i/>
          <w:sz w:val="24"/>
          <w:szCs w:val="24"/>
          <w:vertAlign w:val="subscript"/>
          <w:lang w:val="en-US"/>
        </w:rPr>
        <w:t>NDI</w:t>
      </w:r>
    </w:p>
    <w:p w14:paraId="3BCD4AF8" w14:textId="31E2FF47" w:rsidR="00EB5448" w:rsidRPr="00066829" w:rsidRDefault="00D43FBC" w:rsidP="00230582">
      <w:pPr>
        <w:spacing w:after="0"/>
        <w:ind w:firstLine="1134"/>
        <w:jc w:val="both"/>
        <w:rPr>
          <w:rFonts w:ascii="Times New Roman" w:hAnsi="Times New Roman"/>
          <w:i/>
          <w:sz w:val="24"/>
          <w:szCs w:val="24"/>
          <w:lang w:val="en-US"/>
        </w:rPr>
      </w:pPr>
      <w:r w:rsidRPr="00066829">
        <w:rPr>
          <w:rFonts w:ascii="Times New Roman" w:hAnsi="Times New Roman"/>
          <w:i/>
          <w:sz w:val="24"/>
          <w:szCs w:val="24"/>
        </w:rPr>
        <w:t>MS</w:t>
      </w:r>
      <w:r w:rsidRPr="00066829">
        <w:rPr>
          <w:rFonts w:ascii="Times New Roman" w:hAnsi="Times New Roman"/>
          <w:i/>
          <w:sz w:val="24"/>
          <w:szCs w:val="24"/>
          <w:vertAlign w:val="subscript"/>
        </w:rPr>
        <w:t>FT</w:t>
      </w:r>
      <w:r w:rsidRPr="00066829">
        <w:rPr>
          <w:rFonts w:ascii="Times New Roman" w:hAnsi="Times New Roman"/>
          <w:i/>
          <w:sz w:val="24"/>
          <w:szCs w:val="24"/>
        </w:rPr>
        <w:t xml:space="preserve"> </w:t>
      </w:r>
      <w:r w:rsidRPr="00066829">
        <w:rPr>
          <w:rFonts w:ascii="Times New Roman" w:hAnsi="Times New Roman"/>
          <w:i/>
          <w:sz w:val="24"/>
          <w:szCs w:val="24"/>
          <w:lang w:val="en-US"/>
        </w:rPr>
        <w:t xml:space="preserve">= </w:t>
      </w:r>
      <w:r w:rsidR="00EF0CFF">
        <w:rPr>
          <w:rFonts w:ascii="Times New Roman" w:hAnsi="Times New Roman"/>
          <w:i/>
          <w:sz w:val="24"/>
          <w:szCs w:val="24"/>
          <w:lang w:val="en-US"/>
        </w:rPr>
        <w:t xml:space="preserve">1,23 </w:t>
      </w:r>
      <w:r w:rsidRPr="00066829">
        <w:rPr>
          <w:rFonts w:ascii="Times New Roman" w:hAnsi="Times New Roman"/>
          <w:i/>
          <w:sz w:val="24"/>
          <w:szCs w:val="24"/>
          <w:lang w:val="en-US"/>
        </w:rPr>
        <w:t>*MMA * K</w:t>
      </w:r>
      <w:r w:rsidR="008C1B31">
        <w:rPr>
          <w:rFonts w:ascii="Times New Roman" w:hAnsi="Times New Roman"/>
          <w:i/>
          <w:sz w:val="24"/>
          <w:szCs w:val="24"/>
          <w:lang w:val="en-US"/>
        </w:rPr>
        <w:t xml:space="preserve"> * K</w:t>
      </w:r>
      <w:r w:rsidR="008C1B31" w:rsidRPr="00416D87">
        <w:rPr>
          <w:rFonts w:ascii="Times New Roman" w:hAnsi="Times New Roman"/>
          <w:i/>
          <w:sz w:val="24"/>
          <w:szCs w:val="24"/>
          <w:vertAlign w:val="subscript"/>
          <w:lang w:val="en-US"/>
        </w:rPr>
        <w:t>NDI</w:t>
      </w:r>
      <w:r w:rsidR="00230582">
        <w:rPr>
          <w:rFonts w:ascii="Times New Roman" w:hAnsi="Times New Roman"/>
          <w:i/>
          <w:sz w:val="24"/>
          <w:szCs w:val="24"/>
          <w:lang w:val="en-US"/>
        </w:rPr>
        <w:t xml:space="preserve"> </w:t>
      </w:r>
      <w:r w:rsidR="00EB5448" w:rsidRPr="00066829">
        <w:rPr>
          <w:rFonts w:ascii="Times New Roman" w:hAnsi="Times New Roman"/>
          <w:i/>
          <w:sz w:val="24"/>
          <w:szCs w:val="24"/>
          <w:lang w:val="en-US"/>
        </w:rPr>
        <w:t xml:space="preserve">, </w:t>
      </w:r>
      <w:r w:rsidR="00EB5448" w:rsidRPr="00066829">
        <w:rPr>
          <w:rFonts w:ascii="Times New Roman" w:hAnsi="Times New Roman"/>
          <w:sz w:val="24"/>
          <w:szCs w:val="24"/>
        </w:rPr>
        <w:t>kur</w:t>
      </w:r>
    </w:p>
    <w:p w14:paraId="4DC1E449" w14:textId="77777777" w:rsidR="00EB5448" w:rsidRPr="00066829" w:rsidRDefault="00EB5448" w:rsidP="00EB5448">
      <w:pPr>
        <w:spacing w:after="0"/>
        <w:ind w:firstLine="1134"/>
        <w:jc w:val="both"/>
        <w:rPr>
          <w:rFonts w:ascii="Times New Roman" w:hAnsi="Times New Roman"/>
          <w:sz w:val="24"/>
          <w:szCs w:val="24"/>
          <w:lang w:val="en-US"/>
        </w:rPr>
      </w:pPr>
    </w:p>
    <w:p w14:paraId="1BD06B7F" w14:textId="77777777" w:rsidR="00D66AFC" w:rsidRPr="00066829" w:rsidRDefault="00D66AFC" w:rsidP="00D66AFC">
      <w:pPr>
        <w:spacing w:after="0"/>
        <w:ind w:firstLine="1134"/>
        <w:jc w:val="both"/>
        <w:rPr>
          <w:rFonts w:ascii="Times New Roman" w:hAnsi="Times New Roman"/>
          <w:sz w:val="24"/>
          <w:szCs w:val="24"/>
        </w:rPr>
      </w:pPr>
      <w:r w:rsidRPr="00066829">
        <w:rPr>
          <w:rFonts w:ascii="Times New Roman" w:hAnsi="Times New Roman"/>
          <w:i/>
          <w:sz w:val="24"/>
          <w:szCs w:val="24"/>
        </w:rPr>
        <w:t>MS</w:t>
      </w:r>
      <w:r w:rsidRPr="00066829">
        <w:rPr>
          <w:rFonts w:ascii="Times New Roman" w:hAnsi="Times New Roman"/>
          <w:i/>
          <w:sz w:val="24"/>
          <w:szCs w:val="24"/>
          <w:vertAlign w:val="subscript"/>
        </w:rPr>
        <w:t>N</w:t>
      </w:r>
      <w:r w:rsidRPr="00066829">
        <w:rPr>
          <w:rFonts w:ascii="Times New Roman" w:hAnsi="Times New Roman"/>
          <w:sz w:val="24"/>
          <w:szCs w:val="24"/>
          <w:vertAlign w:val="subscript"/>
        </w:rPr>
        <w:t xml:space="preserve"> </w:t>
      </w:r>
      <w:r w:rsidRPr="00066829">
        <w:rPr>
          <w:rFonts w:ascii="Times New Roman" w:hAnsi="Times New Roman"/>
          <w:sz w:val="24"/>
          <w:szCs w:val="24"/>
        </w:rPr>
        <w:t>– vidutinės mokymo stipendijos išlaidos, tenkančios vienam projekto dalyviui, neformalaus mokymo atveju;</w:t>
      </w:r>
    </w:p>
    <w:p w14:paraId="225F9658" w14:textId="77777777" w:rsidR="00EB5448" w:rsidRPr="00066829" w:rsidRDefault="00EB5448" w:rsidP="00EB5448">
      <w:pPr>
        <w:spacing w:after="0"/>
        <w:ind w:firstLine="1134"/>
        <w:jc w:val="both"/>
        <w:rPr>
          <w:rFonts w:ascii="Times New Roman" w:hAnsi="Times New Roman"/>
          <w:sz w:val="24"/>
          <w:szCs w:val="24"/>
        </w:rPr>
      </w:pPr>
      <w:r w:rsidRPr="00066829">
        <w:rPr>
          <w:rFonts w:ascii="Times New Roman" w:hAnsi="Times New Roman"/>
          <w:i/>
          <w:sz w:val="24"/>
          <w:szCs w:val="24"/>
        </w:rPr>
        <w:t>MS</w:t>
      </w:r>
      <w:r w:rsidRPr="00066829">
        <w:rPr>
          <w:rFonts w:ascii="Times New Roman" w:hAnsi="Times New Roman"/>
          <w:i/>
          <w:sz w:val="24"/>
          <w:szCs w:val="24"/>
          <w:vertAlign w:val="subscript"/>
        </w:rPr>
        <w:t>F</w:t>
      </w:r>
      <w:r w:rsidR="005B5306" w:rsidRPr="00066829">
        <w:rPr>
          <w:rFonts w:ascii="Times New Roman" w:hAnsi="Times New Roman"/>
          <w:i/>
          <w:sz w:val="24"/>
          <w:szCs w:val="24"/>
          <w:vertAlign w:val="subscript"/>
        </w:rPr>
        <w:t>I</w:t>
      </w:r>
      <w:r w:rsidRPr="00066829">
        <w:rPr>
          <w:rFonts w:ascii="Times New Roman" w:hAnsi="Times New Roman"/>
          <w:sz w:val="24"/>
          <w:szCs w:val="24"/>
          <w:vertAlign w:val="subscript"/>
        </w:rPr>
        <w:t xml:space="preserve"> </w:t>
      </w:r>
      <w:r w:rsidRPr="00066829">
        <w:rPr>
          <w:rFonts w:ascii="Times New Roman" w:hAnsi="Times New Roman"/>
          <w:sz w:val="24"/>
          <w:szCs w:val="24"/>
        </w:rPr>
        <w:t xml:space="preserve">– </w:t>
      </w:r>
      <w:r w:rsidR="00D517D3" w:rsidRPr="00066829">
        <w:rPr>
          <w:rFonts w:ascii="Times New Roman" w:hAnsi="Times New Roman"/>
          <w:sz w:val="24"/>
          <w:szCs w:val="24"/>
        </w:rPr>
        <w:t xml:space="preserve">vidutinės </w:t>
      </w:r>
      <w:r w:rsidRPr="00066829">
        <w:rPr>
          <w:rFonts w:ascii="Times New Roman" w:hAnsi="Times New Roman"/>
          <w:sz w:val="24"/>
          <w:szCs w:val="24"/>
        </w:rPr>
        <w:t xml:space="preserve">mokymo stipendijos </w:t>
      </w:r>
      <w:r w:rsidR="00D517D3" w:rsidRPr="00066829">
        <w:rPr>
          <w:rFonts w:ascii="Times New Roman" w:hAnsi="Times New Roman"/>
          <w:sz w:val="24"/>
          <w:szCs w:val="24"/>
        </w:rPr>
        <w:t>išlaidos, tenkančios vienam projekto dalyviui,</w:t>
      </w:r>
      <w:r w:rsidRPr="00066829">
        <w:rPr>
          <w:rFonts w:ascii="Times New Roman" w:hAnsi="Times New Roman"/>
          <w:sz w:val="24"/>
          <w:szCs w:val="24"/>
        </w:rPr>
        <w:t xml:space="preserve"> </w:t>
      </w:r>
      <w:r w:rsidR="005B5306" w:rsidRPr="00066829">
        <w:rPr>
          <w:rFonts w:ascii="Times New Roman" w:hAnsi="Times New Roman"/>
          <w:sz w:val="24"/>
          <w:szCs w:val="24"/>
        </w:rPr>
        <w:t xml:space="preserve">ilgos trukmės </w:t>
      </w:r>
      <w:r w:rsidRPr="00066829">
        <w:rPr>
          <w:rFonts w:ascii="Times New Roman" w:hAnsi="Times New Roman"/>
          <w:sz w:val="24"/>
          <w:szCs w:val="24"/>
        </w:rPr>
        <w:t>formalaus mokymo atveju;</w:t>
      </w:r>
    </w:p>
    <w:p w14:paraId="48176EEE" w14:textId="77777777" w:rsidR="005B5306" w:rsidRPr="00066829" w:rsidRDefault="005B5306" w:rsidP="005B5306">
      <w:pPr>
        <w:spacing w:after="0"/>
        <w:ind w:firstLine="1134"/>
        <w:jc w:val="both"/>
        <w:rPr>
          <w:rFonts w:ascii="Times New Roman" w:hAnsi="Times New Roman"/>
          <w:sz w:val="24"/>
          <w:szCs w:val="24"/>
        </w:rPr>
      </w:pPr>
      <w:r w:rsidRPr="00066829">
        <w:rPr>
          <w:rFonts w:ascii="Times New Roman" w:hAnsi="Times New Roman"/>
          <w:i/>
          <w:sz w:val="24"/>
          <w:szCs w:val="24"/>
        </w:rPr>
        <w:t>MS</w:t>
      </w:r>
      <w:r w:rsidRPr="00066829">
        <w:rPr>
          <w:rFonts w:ascii="Times New Roman" w:hAnsi="Times New Roman"/>
          <w:i/>
          <w:sz w:val="24"/>
          <w:szCs w:val="24"/>
          <w:vertAlign w:val="subscript"/>
        </w:rPr>
        <w:t>FV</w:t>
      </w:r>
      <w:r w:rsidRPr="00066829">
        <w:rPr>
          <w:rFonts w:ascii="Times New Roman" w:hAnsi="Times New Roman"/>
          <w:sz w:val="24"/>
          <w:szCs w:val="24"/>
          <w:vertAlign w:val="subscript"/>
        </w:rPr>
        <w:t xml:space="preserve"> </w:t>
      </w:r>
      <w:r w:rsidRPr="00066829">
        <w:rPr>
          <w:rFonts w:ascii="Times New Roman" w:hAnsi="Times New Roman"/>
          <w:sz w:val="24"/>
          <w:szCs w:val="24"/>
        </w:rPr>
        <w:t>– vidutinės mokymo stipendijos išlaidos, tenkančios vienam projekto dalyviui, vidutinės trukmės formalaus mokymo atveju;</w:t>
      </w:r>
    </w:p>
    <w:p w14:paraId="46078CCF" w14:textId="77777777" w:rsidR="005B5306" w:rsidRPr="00066829" w:rsidRDefault="005B5306" w:rsidP="005B5306">
      <w:pPr>
        <w:spacing w:after="0"/>
        <w:ind w:firstLine="1134"/>
        <w:jc w:val="both"/>
        <w:rPr>
          <w:rFonts w:ascii="Times New Roman" w:hAnsi="Times New Roman"/>
          <w:sz w:val="24"/>
          <w:szCs w:val="24"/>
        </w:rPr>
      </w:pPr>
      <w:r w:rsidRPr="00066829">
        <w:rPr>
          <w:rFonts w:ascii="Times New Roman" w:hAnsi="Times New Roman"/>
          <w:i/>
          <w:sz w:val="24"/>
          <w:szCs w:val="24"/>
        </w:rPr>
        <w:t>MS</w:t>
      </w:r>
      <w:r w:rsidRPr="00066829">
        <w:rPr>
          <w:rFonts w:ascii="Times New Roman" w:hAnsi="Times New Roman"/>
          <w:i/>
          <w:sz w:val="24"/>
          <w:szCs w:val="24"/>
          <w:vertAlign w:val="subscript"/>
        </w:rPr>
        <w:t>FT</w:t>
      </w:r>
      <w:r w:rsidRPr="00066829">
        <w:rPr>
          <w:rFonts w:ascii="Times New Roman" w:hAnsi="Times New Roman"/>
          <w:sz w:val="24"/>
          <w:szCs w:val="24"/>
          <w:vertAlign w:val="subscript"/>
        </w:rPr>
        <w:t xml:space="preserve"> </w:t>
      </w:r>
      <w:r w:rsidRPr="00066829">
        <w:rPr>
          <w:rFonts w:ascii="Times New Roman" w:hAnsi="Times New Roman"/>
          <w:sz w:val="24"/>
          <w:szCs w:val="24"/>
        </w:rPr>
        <w:t>– vidutinės mokymo stipendijos išlaidos, tenkančios vienam projekto dalyviui, trumpos trukmės formalaus mokymo atveju;</w:t>
      </w:r>
    </w:p>
    <w:p w14:paraId="7D619752" w14:textId="60C8958C" w:rsidR="00EB5448" w:rsidRPr="00066829" w:rsidRDefault="00EB5448" w:rsidP="00EB5448">
      <w:pPr>
        <w:spacing w:after="0"/>
        <w:ind w:firstLine="1134"/>
        <w:jc w:val="both"/>
        <w:rPr>
          <w:rFonts w:ascii="Times New Roman" w:hAnsi="Times New Roman"/>
          <w:sz w:val="24"/>
          <w:szCs w:val="24"/>
        </w:rPr>
      </w:pPr>
      <w:r w:rsidRPr="00066829">
        <w:rPr>
          <w:rFonts w:ascii="Times New Roman" w:hAnsi="Times New Roman"/>
          <w:i/>
          <w:sz w:val="24"/>
          <w:szCs w:val="24"/>
        </w:rPr>
        <w:t>MMA</w:t>
      </w:r>
      <w:r w:rsidRPr="00066829">
        <w:rPr>
          <w:rFonts w:ascii="Times New Roman" w:hAnsi="Times New Roman"/>
          <w:sz w:val="24"/>
          <w:szCs w:val="24"/>
        </w:rPr>
        <w:t xml:space="preserve"> – Lietuvos Respublikos Vyriausybės konkrečiu laikotarpiu nustatyta minimali mėnesinė alga</w:t>
      </w:r>
      <w:r w:rsidR="007F2ABD">
        <w:rPr>
          <w:rFonts w:ascii="Times New Roman" w:hAnsi="Times New Roman"/>
          <w:sz w:val="24"/>
          <w:szCs w:val="24"/>
        </w:rPr>
        <w:t xml:space="preserve"> (</w:t>
      </w:r>
      <w:r w:rsidR="00B23D55">
        <w:rPr>
          <w:rFonts w:ascii="Times New Roman" w:hAnsi="Times New Roman"/>
          <w:sz w:val="24"/>
          <w:szCs w:val="24"/>
        </w:rPr>
        <w:t>n</w:t>
      </w:r>
      <w:r w:rsidR="007F2ABD">
        <w:rPr>
          <w:rFonts w:ascii="Times New Roman" w:hAnsi="Times New Roman"/>
          <w:sz w:val="24"/>
          <w:szCs w:val="24"/>
        </w:rPr>
        <w:t xml:space="preserve">uo 2016 m. </w:t>
      </w:r>
      <w:r w:rsidR="00574AF2">
        <w:rPr>
          <w:rFonts w:ascii="Times New Roman" w:hAnsi="Times New Roman"/>
          <w:sz w:val="24"/>
          <w:szCs w:val="24"/>
        </w:rPr>
        <w:t xml:space="preserve">liepos 1 d. </w:t>
      </w:r>
      <w:r w:rsidR="00B23D55">
        <w:rPr>
          <w:rFonts w:ascii="Times New Roman" w:hAnsi="Times New Roman"/>
          <w:sz w:val="24"/>
          <w:szCs w:val="24"/>
        </w:rPr>
        <w:t>–</w:t>
      </w:r>
      <w:r w:rsidR="00574AF2">
        <w:rPr>
          <w:rFonts w:ascii="Times New Roman" w:hAnsi="Times New Roman"/>
          <w:sz w:val="24"/>
          <w:szCs w:val="24"/>
        </w:rPr>
        <w:t xml:space="preserve"> 38</w:t>
      </w:r>
      <w:r w:rsidR="007F2ABD">
        <w:rPr>
          <w:rFonts w:ascii="Times New Roman" w:hAnsi="Times New Roman"/>
          <w:sz w:val="24"/>
          <w:szCs w:val="24"/>
        </w:rPr>
        <w:t xml:space="preserve">0 </w:t>
      </w:r>
      <w:proofErr w:type="spellStart"/>
      <w:r w:rsidR="007F2ABD">
        <w:rPr>
          <w:rFonts w:ascii="Times New Roman" w:hAnsi="Times New Roman"/>
          <w:sz w:val="24"/>
          <w:szCs w:val="24"/>
        </w:rPr>
        <w:t>Eur</w:t>
      </w:r>
      <w:proofErr w:type="spellEnd"/>
      <w:r w:rsidR="007F2ABD">
        <w:rPr>
          <w:rFonts w:ascii="Times New Roman" w:hAnsi="Times New Roman"/>
          <w:sz w:val="24"/>
          <w:szCs w:val="24"/>
        </w:rPr>
        <w:t>)</w:t>
      </w:r>
      <w:r w:rsidRPr="00066829">
        <w:rPr>
          <w:rFonts w:ascii="Times New Roman" w:hAnsi="Times New Roman"/>
          <w:sz w:val="24"/>
          <w:szCs w:val="24"/>
        </w:rPr>
        <w:t>;</w:t>
      </w:r>
    </w:p>
    <w:p w14:paraId="23F72930" w14:textId="7D44DDC2" w:rsidR="00EB5448" w:rsidRDefault="00EB5448" w:rsidP="00EB5448">
      <w:pPr>
        <w:spacing w:after="0"/>
        <w:ind w:firstLine="1134"/>
        <w:jc w:val="both"/>
        <w:rPr>
          <w:rFonts w:ascii="Times New Roman" w:hAnsi="Times New Roman"/>
          <w:sz w:val="24"/>
          <w:szCs w:val="24"/>
        </w:rPr>
      </w:pPr>
      <w:r w:rsidRPr="00066829">
        <w:rPr>
          <w:rFonts w:ascii="Times New Roman" w:hAnsi="Times New Roman"/>
          <w:i/>
          <w:sz w:val="24"/>
          <w:szCs w:val="24"/>
        </w:rPr>
        <w:t>K</w:t>
      </w:r>
      <w:r w:rsidRPr="00066829">
        <w:rPr>
          <w:rFonts w:ascii="Times New Roman" w:hAnsi="Times New Roman"/>
          <w:sz w:val="24"/>
          <w:szCs w:val="24"/>
        </w:rPr>
        <w:t xml:space="preserve"> –</w:t>
      </w:r>
      <w:r w:rsidR="003336E3">
        <w:rPr>
          <w:rFonts w:ascii="Times New Roman" w:hAnsi="Times New Roman"/>
          <w:sz w:val="24"/>
          <w:szCs w:val="24"/>
        </w:rPr>
        <w:t xml:space="preserve"> </w:t>
      </w:r>
      <w:r w:rsidR="00F55CD1">
        <w:rPr>
          <w:rFonts w:ascii="Times New Roman" w:hAnsi="Times New Roman"/>
          <w:sz w:val="24"/>
          <w:szCs w:val="24"/>
        </w:rPr>
        <w:t>U</w:t>
      </w:r>
      <w:r w:rsidRPr="00066829">
        <w:rPr>
          <w:rFonts w:ascii="Times New Roman" w:hAnsi="Times New Roman"/>
          <w:sz w:val="24"/>
          <w:szCs w:val="24"/>
        </w:rPr>
        <w:t>žimtumo įstatyme nustatytas koeficientas mokymo stipendijai</w:t>
      </w:r>
      <w:r w:rsidR="007F2ABD">
        <w:rPr>
          <w:rFonts w:ascii="Times New Roman" w:hAnsi="Times New Roman"/>
          <w:sz w:val="24"/>
          <w:szCs w:val="24"/>
        </w:rPr>
        <w:t xml:space="preserve"> (Nuo 2014 m. rugsėjo 1 d. galiojantis – 0,6);</w:t>
      </w:r>
    </w:p>
    <w:p w14:paraId="2B150F80" w14:textId="6AFCCC4C" w:rsidR="008C1B31" w:rsidRPr="00066829" w:rsidRDefault="008C1B31" w:rsidP="008C1B31">
      <w:pPr>
        <w:spacing w:after="0"/>
        <w:ind w:firstLine="1134"/>
        <w:jc w:val="both"/>
        <w:rPr>
          <w:rFonts w:ascii="Times New Roman" w:hAnsi="Times New Roman"/>
          <w:sz w:val="24"/>
          <w:szCs w:val="24"/>
        </w:rPr>
      </w:pPr>
      <w:r w:rsidRPr="00416D87">
        <w:rPr>
          <w:rFonts w:ascii="Times New Roman" w:hAnsi="Times New Roman"/>
          <w:i/>
          <w:sz w:val="24"/>
          <w:szCs w:val="24"/>
        </w:rPr>
        <w:t>K</w:t>
      </w:r>
      <w:r w:rsidRPr="00416D87">
        <w:rPr>
          <w:rFonts w:ascii="Times New Roman" w:hAnsi="Times New Roman"/>
          <w:i/>
          <w:sz w:val="24"/>
          <w:szCs w:val="24"/>
          <w:vertAlign w:val="subscript"/>
        </w:rPr>
        <w:t>NDI</w:t>
      </w:r>
      <w:r w:rsidRPr="00416D87">
        <w:rPr>
          <w:rFonts w:ascii="Times New Roman" w:hAnsi="Times New Roman"/>
          <w:i/>
          <w:sz w:val="24"/>
          <w:szCs w:val="24"/>
        </w:rPr>
        <w:t xml:space="preserve"> </w:t>
      </w:r>
      <w:r>
        <w:rPr>
          <w:rFonts w:ascii="Times New Roman" w:hAnsi="Times New Roman"/>
          <w:sz w:val="24"/>
          <w:szCs w:val="24"/>
        </w:rPr>
        <w:t>– koeficientas atspindintis NDI dydžio mokymo stipendiją</w:t>
      </w:r>
      <w:r w:rsidR="00CF421E">
        <w:rPr>
          <w:rFonts w:ascii="Times New Roman" w:hAnsi="Times New Roman"/>
          <w:sz w:val="24"/>
          <w:szCs w:val="24"/>
        </w:rPr>
        <w:t xml:space="preserve"> (nustatytas istorinių duomenų analizės metu - 1,0</w:t>
      </w:r>
      <w:r w:rsidR="003A37E0">
        <w:rPr>
          <w:rFonts w:ascii="Times New Roman" w:hAnsi="Times New Roman"/>
          <w:sz w:val="24"/>
          <w:szCs w:val="24"/>
        </w:rPr>
        <w:t>094</w:t>
      </w:r>
      <w:r w:rsidR="00CF421E">
        <w:rPr>
          <w:rFonts w:ascii="Times New Roman" w:hAnsi="Times New Roman"/>
          <w:sz w:val="24"/>
          <w:szCs w:val="24"/>
        </w:rPr>
        <w:t>)</w:t>
      </w:r>
      <w:r>
        <w:rPr>
          <w:rFonts w:ascii="Times New Roman" w:hAnsi="Times New Roman"/>
          <w:sz w:val="24"/>
          <w:szCs w:val="24"/>
        </w:rPr>
        <w:t>;</w:t>
      </w:r>
    </w:p>
    <w:p w14:paraId="5BF3EEC7" w14:textId="487796AD" w:rsidR="00EA44AB" w:rsidRDefault="00B23D55" w:rsidP="00EB5448">
      <w:pPr>
        <w:spacing w:after="0"/>
        <w:ind w:firstLine="1134"/>
        <w:jc w:val="both"/>
        <w:rPr>
          <w:rFonts w:ascii="Times New Roman" w:hAnsi="Times New Roman"/>
          <w:sz w:val="24"/>
          <w:szCs w:val="24"/>
        </w:rPr>
      </w:pPr>
      <w:r w:rsidRPr="00066829">
        <w:rPr>
          <w:rFonts w:ascii="Times New Roman" w:hAnsi="Times New Roman"/>
          <w:i/>
          <w:sz w:val="24"/>
          <w:szCs w:val="24"/>
        </w:rPr>
        <w:t>1,20</w:t>
      </w:r>
      <w:r>
        <w:rPr>
          <w:rFonts w:ascii="Times New Roman" w:hAnsi="Times New Roman"/>
          <w:i/>
          <w:sz w:val="24"/>
          <w:szCs w:val="24"/>
        </w:rPr>
        <w:t>,</w:t>
      </w:r>
      <w:r w:rsidRPr="00066829">
        <w:rPr>
          <w:rFonts w:ascii="Times New Roman" w:hAnsi="Times New Roman"/>
          <w:sz w:val="24"/>
          <w:szCs w:val="24"/>
        </w:rPr>
        <w:t xml:space="preserve"> </w:t>
      </w:r>
      <w:r w:rsidR="00EF0CFF">
        <w:rPr>
          <w:rFonts w:ascii="Times New Roman" w:hAnsi="Times New Roman"/>
          <w:sz w:val="24"/>
          <w:szCs w:val="24"/>
        </w:rPr>
        <w:t>7,17</w:t>
      </w:r>
      <w:r w:rsidR="00066829" w:rsidRPr="00066829">
        <w:rPr>
          <w:rFonts w:ascii="Times New Roman" w:hAnsi="Times New Roman"/>
          <w:i/>
          <w:sz w:val="24"/>
          <w:szCs w:val="24"/>
        </w:rPr>
        <w:t xml:space="preserve">, </w:t>
      </w:r>
      <w:r w:rsidR="00EF0CFF">
        <w:rPr>
          <w:rFonts w:ascii="Times New Roman" w:hAnsi="Times New Roman"/>
          <w:i/>
          <w:sz w:val="24"/>
          <w:szCs w:val="24"/>
        </w:rPr>
        <w:t xml:space="preserve">4,77 </w:t>
      </w:r>
      <w:r>
        <w:rPr>
          <w:rFonts w:ascii="Times New Roman" w:hAnsi="Times New Roman"/>
          <w:i/>
          <w:sz w:val="24"/>
          <w:szCs w:val="24"/>
        </w:rPr>
        <w:t>ir</w:t>
      </w:r>
      <w:r w:rsidR="00EF0CFF">
        <w:rPr>
          <w:rFonts w:ascii="Times New Roman" w:hAnsi="Times New Roman"/>
          <w:i/>
          <w:sz w:val="24"/>
          <w:szCs w:val="24"/>
        </w:rPr>
        <w:t xml:space="preserve"> 1,23</w:t>
      </w:r>
      <w:r w:rsidR="00EA44AB" w:rsidRPr="00066829">
        <w:rPr>
          <w:rFonts w:ascii="Times New Roman" w:hAnsi="Times New Roman"/>
          <w:sz w:val="24"/>
          <w:szCs w:val="24"/>
        </w:rPr>
        <w:t xml:space="preserve">– </w:t>
      </w:r>
      <w:r w:rsidR="002D02DE" w:rsidRPr="00066829">
        <w:rPr>
          <w:rFonts w:ascii="Times New Roman" w:hAnsi="Times New Roman"/>
          <w:sz w:val="24"/>
          <w:szCs w:val="24"/>
        </w:rPr>
        <w:t xml:space="preserve">remiantis projektų istoriniais duomenimis, </w:t>
      </w:r>
      <w:r w:rsidR="00EA44AB" w:rsidRPr="00066829">
        <w:rPr>
          <w:rFonts w:ascii="Times New Roman" w:hAnsi="Times New Roman"/>
          <w:sz w:val="24"/>
          <w:szCs w:val="24"/>
        </w:rPr>
        <w:t>statistinės analizės metu nustatyta vidutinė projekto dalyvio mokymo trukmė mėnesiais, formaliam ir neformaliam mokymui atskirai.</w:t>
      </w:r>
    </w:p>
    <w:p w14:paraId="381C280D" w14:textId="77777777" w:rsidR="00BF3893" w:rsidRPr="00BF3893" w:rsidRDefault="00BF3893" w:rsidP="00EB5448">
      <w:pPr>
        <w:spacing w:after="0"/>
        <w:ind w:firstLine="1134"/>
        <w:jc w:val="both"/>
        <w:rPr>
          <w:rFonts w:ascii="Times New Roman" w:hAnsi="Times New Roman"/>
          <w:sz w:val="16"/>
          <w:szCs w:val="16"/>
        </w:rPr>
      </w:pPr>
    </w:p>
    <w:p w14:paraId="2B3959CF" w14:textId="07F2E0D1" w:rsidR="007F2ABD" w:rsidRPr="00501684" w:rsidRDefault="007F2ABD" w:rsidP="007F2ABD">
      <w:pPr>
        <w:spacing w:after="0"/>
        <w:ind w:firstLine="1134"/>
        <w:jc w:val="both"/>
        <w:rPr>
          <w:rFonts w:ascii="Times New Roman" w:hAnsi="Times New Roman"/>
          <w:sz w:val="24"/>
          <w:szCs w:val="24"/>
        </w:rPr>
      </w:pPr>
      <w:r>
        <w:rPr>
          <w:rFonts w:ascii="Times New Roman" w:hAnsi="Times New Roman"/>
          <w:sz w:val="24"/>
          <w:szCs w:val="24"/>
        </w:rPr>
        <w:t xml:space="preserve">Atsižvelgiant į analizės rezultatus, Bedarbių profesinio mokymo išlaidų fiksuotojo įkainio mokymo stipendijos išlaidų komponentui nustatyti keturi </w:t>
      </w:r>
      <w:r w:rsidR="00B23D55">
        <w:rPr>
          <w:rFonts w:ascii="Times New Roman" w:hAnsi="Times New Roman"/>
          <w:sz w:val="24"/>
          <w:szCs w:val="24"/>
        </w:rPr>
        <w:t>dydžiai</w:t>
      </w:r>
      <w:r>
        <w:rPr>
          <w:rFonts w:ascii="Times New Roman" w:hAnsi="Times New Roman"/>
          <w:sz w:val="24"/>
          <w:szCs w:val="24"/>
        </w:rPr>
        <w:t>: neformaliam mokymui</w:t>
      </w:r>
      <w:r w:rsidRPr="0087205B">
        <w:rPr>
          <w:rFonts w:ascii="Times New Roman" w:hAnsi="Times New Roman"/>
          <w:sz w:val="24"/>
          <w:szCs w:val="24"/>
        </w:rPr>
        <w:t xml:space="preserve"> – </w:t>
      </w:r>
      <w:r w:rsidR="00CE0FD0" w:rsidRPr="00230582">
        <w:rPr>
          <w:rFonts w:ascii="Times New Roman" w:hAnsi="Times New Roman"/>
          <w:b/>
          <w:sz w:val="24"/>
          <w:szCs w:val="24"/>
        </w:rPr>
        <w:t>276,</w:t>
      </w:r>
      <w:r w:rsidR="005E33BA">
        <w:rPr>
          <w:rFonts w:ascii="Times New Roman" w:hAnsi="Times New Roman"/>
          <w:b/>
          <w:sz w:val="24"/>
          <w:szCs w:val="24"/>
        </w:rPr>
        <w:t>17</w:t>
      </w:r>
      <w:r w:rsidRPr="00230582">
        <w:rPr>
          <w:rFonts w:ascii="Times New Roman" w:hAnsi="Times New Roman"/>
          <w:b/>
          <w:sz w:val="24"/>
          <w:szCs w:val="24"/>
        </w:rPr>
        <w:t xml:space="preserve"> </w:t>
      </w:r>
      <w:proofErr w:type="spellStart"/>
      <w:r w:rsidRPr="00230582">
        <w:rPr>
          <w:rFonts w:ascii="Times New Roman" w:hAnsi="Times New Roman"/>
          <w:b/>
          <w:sz w:val="24"/>
          <w:szCs w:val="24"/>
        </w:rPr>
        <w:t>Eur</w:t>
      </w:r>
      <w:proofErr w:type="spellEnd"/>
      <w:r w:rsidRPr="0087205B">
        <w:rPr>
          <w:rFonts w:ascii="Times New Roman" w:hAnsi="Times New Roman"/>
          <w:sz w:val="24"/>
          <w:szCs w:val="24"/>
        </w:rPr>
        <w:t xml:space="preserve">, </w:t>
      </w:r>
      <w:r>
        <w:rPr>
          <w:rFonts w:ascii="Times New Roman" w:hAnsi="Times New Roman"/>
          <w:sz w:val="24"/>
          <w:szCs w:val="24"/>
        </w:rPr>
        <w:t>ilgai trunkančiam formaliam mokymui</w:t>
      </w:r>
      <w:r w:rsidRPr="0087205B">
        <w:rPr>
          <w:rFonts w:ascii="Times New Roman" w:hAnsi="Times New Roman"/>
          <w:sz w:val="24"/>
          <w:szCs w:val="24"/>
        </w:rPr>
        <w:t xml:space="preserve"> –</w:t>
      </w:r>
      <w:r w:rsidR="00EF0CFF">
        <w:rPr>
          <w:rFonts w:ascii="Times New Roman" w:hAnsi="Times New Roman"/>
          <w:sz w:val="24"/>
          <w:szCs w:val="24"/>
        </w:rPr>
        <w:t xml:space="preserve"> </w:t>
      </w:r>
      <w:r w:rsidR="00EF0CFF" w:rsidRPr="00924088">
        <w:rPr>
          <w:rFonts w:ascii="Times New Roman" w:hAnsi="Times New Roman"/>
          <w:b/>
          <w:sz w:val="24"/>
          <w:szCs w:val="24"/>
        </w:rPr>
        <w:t>1 650,13</w:t>
      </w:r>
      <w:r w:rsidR="00EF0CFF">
        <w:rPr>
          <w:rFonts w:ascii="Times New Roman" w:hAnsi="Times New Roman"/>
          <w:sz w:val="24"/>
          <w:szCs w:val="24"/>
        </w:rPr>
        <w:t xml:space="preserve"> </w:t>
      </w:r>
      <w:proofErr w:type="spellStart"/>
      <w:r w:rsidRPr="00230582">
        <w:rPr>
          <w:rFonts w:ascii="Times New Roman" w:hAnsi="Times New Roman"/>
          <w:b/>
          <w:sz w:val="24"/>
          <w:szCs w:val="24"/>
        </w:rPr>
        <w:t>Eur</w:t>
      </w:r>
      <w:proofErr w:type="spellEnd"/>
      <w:r w:rsidRPr="0087205B">
        <w:rPr>
          <w:rFonts w:ascii="Times New Roman" w:hAnsi="Times New Roman"/>
          <w:sz w:val="24"/>
          <w:szCs w:val="24"/>
        </w:rPr>
        <w:t xml:space="preserve">, </w:t>
      </w:r>
      <w:r>
        <w:rPr>
          <w:rFonts w:ascii="Times New Roman" w:hAnsi="Times New Roman"/>
          <w:sz w:val="24"/>
          <w:szCs w:val="24"/>
        </w:rPr>
        <w:t>vidutinės trukmės formaliam mokymui</w:t>
      </w:r>
      <w:r w:rsidRPr="0087205B">
        <w:rPr>
          <w:rFonts w:ascii="Times New Roman" w:hAnsi="Times New Roman"/>
          <w:sz w:val="24"/>
          <w:szCs w:val="24"/>
        </w:rPr>
        <w:t xml:space="preserve"> –</w:t>
      </w:r>
      <w:r w:rsidR="00EF0CFF">
        <w:rPr>
          <w:rFonts w:ascii="Times New Roman" w:hAnsi="Times New Roman"/>
          <w:sz w:val="24"/>
          <w:szCs w:val="24"/>
        </w:rPr>
        <w:t xml:space="preserve"> </w:t>
      </w:r>
      <w:r w:rsidR="00EF0CFF" w:rsidRPr="00924088">
        <w:rPr>
          <w:rFonts w:ascii="Times New Roman" w:hAnsi="Times New Roman"/>
          <w:b/>
          <w:sz w:val="24"/>
          <w:szCs w:val="24"/>
        </w:rPr>
        <w:t xml:space="preserve">1 097,78 </w:t>
      </w:r>
      <w:proofErr w:type="spellStart"/>
      <w:r w:rsidRPr="00230582">
        <w:rPr>
          <w:rFonts w:ascii="Times New Roman" w:hAnsi="Times New Roman"/>
          <w:b/>
          <w:sz w:val="24"/>
          <w:szCs w:val="24"/>
        </w:rPr>
        <w:t>Eur</w:t>
      </w:r>
      <w:proofErr w:type="spellEnd"/>
      <w:r>
        <w:rPr>
          <w:rFonts w:ascii="Times New Roman" w:hAnsi="Times New Roman"/>
          <w:sz w:val="24"/>
          <w:szCs w:val="24"/>
        </w:rPr>
        <w:t xml:space="preserve"> ir</w:t>
      </w:r>
      <w:r w:rsidRPr="0087205B">
        <w:rPr>
          <w:rFonts w:ascii="Times New Roman" w:hAnsi="Times New Roman"/>
          <w:sz w:val="24"/>
          <w:szCs w:val="24"/>
        </w:rPr>
        <w:t xml:space="preserve"> </w:t>
      </w:r>
      <w:r>
        <w:rPr>
          <w:rFonts w:ascii="Times New Roman" w:hAnsi="Times New Roman"/>
          <w:sz w:val="24"/>
          <w:szCs w:val="24"/>
        </w:rPr>
        <w:t>trumpos trukmės formaliam mokymui</w:t>
      </w:r>
      <w:r w:rsidRPr="0087205B">
        <w:rPr>
          <w:rFonts w:ascii="Times New Roman" w:hAnsi="Times New Roman"/>
          <w:sz w:val="24"/>
          <w:szCs w:val="24"/>
        </w:rPr>
        <w:t xml:space="preserve"> –</w:t>
      </w:r>
      <w:r w:rsidR="00EF0CFF">
        <w:rPr>
          <w:rFonts w:ascii="Times New Roman" w:hAnsi="Times New Roman"/>
          <w:sz w:val="24"/>
          <w:szCs w:val="24"/>
        </w:rPr>
        <w:t xml:space="preserve"> </w:t>
      </w:r>
      <w:r w:rsidR="00EF0CFF" w:rsidRPr="00924088">
        <w:rPr>
          <w:rFonts w:ascii="Times New Roman" w:hAnsi="Times New Roman"/>
          <w:b/>
          <w:sz w:val="24"/>
          <w:szCs w:val="24"/>
        </w:rPr>
        <w:t>283,08</w:t>
      </w:r>
      <w:r w:rsidR="00EF0CFF">
        <w:rPr>
          <w:rFonts w:ascii="Times New Roman" w:hAnsi="Times New Roman"/>
          <w:sz w:val="24"/>
          <w:szCs w:val="24"/>
        </w:rPr>
        <w:t xml:space="preserve"> </w:t>
      </w:r>
      <w:proofErr w:type="spellStart"/>
      <w:r w:rsidRPr="00230582">
        <w:rPr>
          <w:rFonts w:ascii="Times New Roman" w:hAnsi="Times New Roman"/>
          <w:b/>
          <w:sz w:val="24"/>
          <w:szCs w:val="24"/>
        </w:rPr>
        <w:t>Eur</w:t>
      </w:r>
      <w:proofErr w:type="spellEnd"/>
      <w:r>
        <w:rPr>
          <w:rFonts w:ascii="Times New Roman" w:hAnsi="Times New Roman"/>
          <w:sz w:val="24"/>
          <w:szCs w:val="24"/>
        </w:rPr>
        <w:t>.</w:t>
      </w:r>
    </w:p>
    <w:p w14:paraId="523720EE" w14:textId="77777777" w:rsidR="00EB5448" w:rsidRDefault="00EB5448" w:rsidP="00EE1D3E">
      <w:pPr>
        <w:spacing w:after="0"/>
        <w:ind w:firstLine="1134"/>
        <w:jc w:val="both"/>
        <w:rPr>
          <w:rFonts w:ascii="Times New Roman" w:hAnsi="Times New Roman"/>
          <w:sz w:val="24"/>
          <w:szCs w:val="24"/>
        </w:rPr>
      </w:pPr>
    </w:p>
    <w:p w14:paraId="27F73649" w14:textId="5A23DB26" w:rsidR="00772207" w:rsidRPr="00FF54D5" w:rsidRDefault="00FF54D5" w:rsidP="00FF54D5">
      <w:pPr>
        <w:spacing w:after="0"/>
        <w:ind w:left="1080"/>
        <w:jc w:val="center"/>
        <w:rPr>
          <w:rFonts w:ascii="Times New Roman" w:hAnsi="Times New Roman"/>
          <w:b/>
          <w:sz w:val="24"/>
          <w:szCs w:val="24"/>
        </w:rPr>
      </w:pPr>
      <w:r w:rsidRPr="00FF54D5">
        <w:rPr>
          <w:rFonts w:ascii="Times New Roman" w:hAnsi="Times New Roman"/>
          <w:b/>
          <w:sz w:val="24"/>
          <w:szCs w:val="24"/>
        </w:rPr>
        <w:t>II.2.3</w:t>
      </w:r>
      <w:r w:rsidR="008512EE">
        <w:rPr>
          <w:rFonts w:ascii="Times New Roman" w:hAnsi="Times New Roman"/>
          <w:b/>
          <w:sz w:val="24"/>
          <w:szCs w:val="24"/>
        </w:rPr>
        <w:t>.</w:t>
      </w:r>
      <w:r w:rsidRPr="00FF54D5">
        <w:rPr>
          <w:rFonts w:ascii="Times New Roman" w:hAnsi="Times New Roman"/>
          <w:b/>
          <w:sz w:val="24"/>
          <w:szCs w:val="24"/>
        </w:rPr>
        <w:t xml:space="preserve"> </w:t>
      </w:r>
      <w:r w:rsidR="00772207" w:rsidRPr="00FF54D5">
        <w:rPr>
          <w:rFonts w:ascii="Times New Roman" w:hAnsi="Times New Roman"/>
          <w:b/>
          <w:sz w:val="24"/>
          <w:szCs w:val="24"/>
        </w:rPr>
        <w:t>Kelionių išlaidos</w:t>
      </w:r>
    </w:p>
    <w:p w14:paraId="51EA509B" w14:textId="77777777" w:rsidR="002C6750" w:rsidRDefault="002C6750" w:rsidP="00EE1D3E">
      <w:pPr>
        <w:spacing w:after="0"/>
        <w:ind w:firstLine="1134"/>
        <w:jc w:val="both"/>
        <w:rPr>
          <w:rFonts w:ascii="Times New Roman" w:hAnsi="Times New Roman"/>
          <w:sz w:val="24"/>
          <w:szCs w:val="24"/>
        </w:rPr>
      </w:pPr>
    </w:p>
    <w:p w14:paraId="25232C18" w14:textId="6029EEE1" w:rsidR="002C6750" w:rsidRPr="00C00FC5" w:rsidRDefault="00F55CD1" w:rsidP="00EE1D3E">
      <w:pPr>
        <w:spacing w:after="0"/>
        <w:ind w:firstLine="1134"/>
        <w:jc w:val="both"/>
        <w:rPr>
          <w:rFonts w:ascii="Times New Roman" w:hAnsi="Times New Roman"/>
          <w:sz w:val="24"/>
          <w:szCs w:val="24"/>
        </w:rPr>
      </w:pPr>
      <w:r>
        <w:rPr>
          <w:rFonts w:ascii="Times New Roman" w:hAnsi="Times New Roman"/>
          <w:sz w:val="24"/>
          <w:szCs w:val="24"/>
        </w:rPr>
        <w:t>U</w:t>
      </w:r>
      <w:r w:rsidR="002C6750" w:rsidRPr="00B557D1">
        <w:rPr>
          <w:rFonts w:ascii="Times New Roman" w:hAnsi="Times New Roman"/>
          <w:sz w:val="24"/>
          <w:szCs w:val="24"/>
        </w:rPr>
        <w:t xml:space="preserve">žimtumo įstatymo </w:t>
      </w:r>
      <w:r w:rsidR="003A463C">
        <w:rPr>
          <w:rFonts w:ascii="Times New Roman" w:hAnsi="Times New Roman"/>
          <w:sz w:val="24"/>
          <w:szCs w:val="24"/>
        </w:rPr>
        <w:t>37</w:t>
      </w:r>
      <w:r w:rsidR="003A463C" w:rsidRPr="00B557D1">
        <w:rPr>
          <w:rFonts w:ascii="Times New Roman" w:hAnsi="Times New Roman"/>
          <w:sz w:val="24"/>
          <w:szCs w:val="24"/>
        </w:rPr>
        <w:t xml:space="preserve"> </w:t>
      </w:r>
      <w:r w:rsidR="002C6750" w:rsidRPr="00B557D1">
        <w:rPr>
          <w:rFonts w:ascii="Times New Roman" w:hAnsi="Times New Roman"/>
          <w:sz w:val="24"/>
          <w:szCs w:val="24"/>
        </w:rPr>
        <w:t xml:space="preserve">straipsnio </w:t>
      </w:r>
      <w:r w:rsidR="005C7DDE">
        <w:rPr>
          <w:rFonts w:ascii="Times New Roman" w:hAnsi="Times New Roman"/>
          <w:sz w:val="24"/>
          <w:szCs w:val="24"/>
        </w:rPr>
        <w:t>8</w:t>
      </w:r>
      <w:r w:rsidR="002C6750" w:rsidRPr="00B557D1">
        <w:rPr>
          <w:rFonts w:ascii="Times New Roman" w:hAnsi="Times New Roman"/>
          <w:sz w:val="24"/>
          <w:szCs w:val="24"/>
        </w:rPr>
        <w:t xml:space="preserve"> dal</w:t>
      </w:r>
      <w:r w:rsidR="005C7DDE">
        <w:rPr>
          <w:rFonts w:ascii="Times New Roman" w:hAnsi="Times New Roman"/>
          <w:sz w:val="24"/>
          <w:szCs w:val="24"/>
        </w:rPr>
        <w:t>yje</w:t>
      </w:r>
      <w:r w:rsidR="002C6750" w:rsidRPr="00B557D1">
        <w:rPr>
          <w:rFonts w:ascii="Times New Roman" w:hAnsi="Times New Roman"/>
          <w:sz w:val="24"/>
          <w:szCs w:val="24"/>
        </w:rPr>
        <w:t xml:space="preserve"> nurodyta, kad </w:t>
      </w:r>
      <w:r w:rsidR="00A30147">
        <w:rPr>
          <w:rFonts w:ascii="Times New Roman" w:hAnsi="Times New Roman"/>
          <w:sz w:val="24"/>
          <w:szCs w:val="24"/>
        </w:rPr>
        <w:t xml:space="preserve"> kelionės išlaidų apmokėjimo bedarbiams sąlygas ir tvarką nustato Lietuvos Respublikos Vyriausybė ar jos įgaliota institucija</w:t>
      </w:r>
      <w:r w:rsidR="0083751C">
        <w:rPr>
          <w:rFonts w:ascii="Times New Roman" w:hAnsi="Times New Roman"/>
          <w:sz w:val="24"/>
          <w:szCs w:val="24"/>
        </w:rPr>
        <w:t xml:space="preserve">, o 37 straipsnio 9 dalyje nustatyta, kad </w:t>
      </w:r>
      <w:r w:rsidR="0083751C" w:rsidRPr="0083751C">
        <w:rPr>
          <w:rFonts w:ascii="Times New Roman" w:hAnsi="Times New Roman"/>
          <w:sz w:val="24"/>
          <w:szCs w:val="24"/>
        </w:rPr>
        <w:t>k</w:t>
      </w:r>
      <w:r w:rsidR="0083751C" w:rsidRPr="006D112C">
        <w:rPr>
          <w:rFonts w:ascii="Times New Roman" w:hAnsi="Times New Roman"/>
          <w:sz w:val="24"/>
          <w:szCs w:val="24"/>
        </w:rPr>
        <w:t xml:space="preserve">ompensuojamos kelionės išlaidos į profesinio mokymo vietą ir </w:t>
      </w:r>
      <w:r w:rsidR="0083751C" w:rsidRPr="006D112C">
        <w:rPr>
          <w:rFonts w:ascii="Times New Roman" w:hAnsi="Times New Roman"/>
          <w:sz w:val="24"/>
          <w:szCs w:val="24"/>
        </w:rPr>
        <w:lastRenderedPageBreak/>
        <w:t>atgal apskaičiuojamos atsižvelgiant į atstumą nuo bedarbio gyvenamosios vietos iki artimiausio profesinio mokymo teikėjo, vykdančio profesinį mokymą pagal pasirinktą profesinio mokymo programą</w:t>
      </w:r>
      <w:r w:rsidR="0002087F">
        <w:rPr>
          <w:rFonts w:ascii="Times New Roman" w:hAnsi="Times New Roman"/>
          <w:sz w:val="24"/>
          <w:szCs w:val="24"/>
        </w:rPr>
        <w:t>.</w:t>
      </w:r>
    </w:p>
    <w:p w14:paraId="515F49C4" w14:textId="52294C81" w:rsidR="002C6750" w:rsidRDefault="002C6750" w:rsidP="00EE1D3E">
      <w:pPr>
        <w:spacing w:after="0"/>
        <w:ind w:firstLine="1134"/>
        <w:jc w:val="both"/>
        <w:rPr>
          <w:rFonts w:ascii="Times New Roman" w:hAnsi="Times New Roman"/>
          <w:sz w:val="24"/>
          <w:szCs w:val="24"/>
        </w:rPr>
      </w:pPr>
      <w:r>
        <w:rPr>
          <w:rFonts w:ascii="Times New Roman" w:hAnsi="Times New Roman"/>
          <w:sz w:val="24"/>
          <w:szCs w:val="24"/>
        </w:rPr>
        <w:t>Aktyvios darbo rinkos politikos priemonių įgyvendinimo ir tvarkos aprašo</w:t>
      </w:r>
      <w:r w:rsidRPr="00C35017">
        <w:rPr>
          <w:rFonts w:ascii="Times New Roman" w:hAnsi="Times New Roman"/>
          <w:sz w:val="24"/>
          <w:szCs w:val="24"/>
        </w:rPr>
        <w:t xml:space="preserve"> </w:t>
      </w:r>
      <w:r w:rsidR="00C26A13" w:rsidRPr="006D112C">
        <w:rPr>
          <w:rFonts w:ascii="Times New Roman" w:hAnsi="Times New Roman"/>
          <w:sz w:val="24"/>
          <w:szCs w:val="24"/>
        </w:rPr>
        <w:t xml:space="preserve">34.1. papunktyje nustatyta, kad </w:t>
      </w:r>
      <w:r w:rsidR="001A4F22" w:rsidRPr="006D112C">
        <w:rPr>
          <w:rFonts w:ascii="Times New Roman" w:hAnsi="Times New Roman"/>
          <w:sz w:val="24"/>
          <w:szCs w:val="24"/>
        </w:rPr>
        <w:t xml:space="preserve">bedarbiui finansuojamos </w:t>
      </w:r>
      <w:r w:rsidR="00C26A13" w:rsidRPr="006D112C">
        <w:rPr>
          <w:rFonts w:ascii="Times New Roman" w:hAnsi="Times New Roman"/>
          <w:sz w:val="24"/>
          <w:szCs w:val="24"/>
        </w:rPr>
        <w:t>kelionės į profesinio mokymo vietą ir atgal išlaidos, kai važiuojama iš gyvenamosios vietos į profesinio mokymo vietą tolimojo ar (ir) vietinio (priemiestinio) susisiekimo maršrutiniu transportu, taip pat nuosavu transportu</w:t>
      </w:r>
      <w:r w:rsidR="001A4F22" w:rsidRPr="006D112C">
        <w:rPr>
          <w:rFonts w:ascii="Times New Roman" w:hAnsi="Times New Roman"/>
          <w:sz w:val="24"/>
          <w:szCs w:val="24"/>
        </w:rPr>
        <w:t>, o</w:t>
      </w:r>
      <w:r w:rsidR="00C26A13" w:rsidRPr="00C35017">
        <w:rPr>
          <w:rFonts w:ascii="Times New Roman" w:hAnsi="Times New Roman"/>
          <w:sz w:val="24"/>
          <w:szCs w:val="24"/>
        </w:rPr>
        <w:t xml:space="preserve"> </w:t>
      </w:r>
      <w:r w:rsidRPr="00C35017">
        <w:rPr>
          <w:rFonts w:ascii="Times New Roman" w:hAnsi="Times New Roman"/>
          <w:sz w:val="24"/>
          <w:szCs w:val="24"/>
        </w:rPr>
        <w:t xml:space="preserve">35.4. </w:t>
      </w:r>
      <w:r>
        <w:rPr>
          <w:rFonts w:ascii="Times New Roman" w:hAnsi="Times New Roman"/>
          <w:sz w:val="24"/>
          <w:szCs w:val="24"/>
        </w:rPr>
        <w:t>papunktyje numatyta, kad b</w:t>
      </w:r>
      <w:r w:rsidRPr="00C35017">
        <w:rPr>
          <w:rFonts w:ascii="Times New Roman" w:hAnsi="Times New Roman"/>
          <w:sz w:val="24"/>
          <w:szCs w:val="24"/>
        </w:rPr>
        <w:t>edarbio ar įspėto apie atleidimą iš darbo darbuotojo kelionės išlaidos (išskyrus keliones miesto transportu) apmokamos pagal asmens prašyme nurodytą maršrutą ir Lietuvos Respublikos socialinės apsaugos ir darbo ministro patvirtintą 1 kilometro tarifinį įkainį</w:t>
      </w:r>
      <w:r>
        <w:rPr>
          <w:rFonts w:ascii="Times New Roman" w:hAnsi="Times New Roman"/>
          <w:sz w:val="24"/>
          <w:szCs w:val="24"/>
        </w:rPr>
        <w:t xml:space="preserve"> (</w:t>
      </w:r>
      <w:r w:rsidRPr="00C35017">
        <w:rPr>
          <w:rFonts w:ascii="Times New Roman" w:hAnsi="Times New Roman"/>
          <w:sz w:val="24"/>
          <w:szCs w:val="24"/>
        </w:rPr>
        <w:t xml:space="preserve">bet ne daugiau kaip 40 procentų </w:t>
      </w:r>
      <w:r w:rsidR="00E05C58" w:rsidRPr="00CA5EC3">
        <w:rPr>
          <w:rFonts w:ascii="Times New Roman" w:hAnsi="Times New Roman"/>
          <w:sz w:val="24"/>
          <w:szCs w:val="24"/>
        </w:rPr>
        <w:t>Lietuvos Respublikos Vyriausybės nustatytos bazinės socialinės išmokos</w:t>
      </w:r>
      <w:r w:rsidR="00E05C58">
        <w:rPr>
          <w:rFonts w:ascii="Times New Roman" w:hAnsi="Times New Roman"/>
          <w:sz w:val="24"/>
          <w:szCs w:val="24"/>
        </w:rPr>
        <w:t xml:space="preserve"> (toliau – BSI)</w:t>
      </w:r>
      <w:r w:rsidRPr="00C35017">
        <w:rPr>
          <w:rFonts w:ascii="Times New Roman" w:hAnsi="Times New Roman"/>
          <w:sz w:val="24"/>
          <w:szCs w:val="24"/>
        </w:rPr>
        <w:t xml:space="preserve"> dydžio per dieną)</w:t>
      </w:r>
      <w:r>
        <w:rPr>
          <w:rFonts w:ascii="Times New Roman" w:hAnsi="Times New Roman"/>
          <w:sz w:val="24"/>
          <w:szCs w:val="24"/>
        </w:rPr>
        <w:t>.</w:t>
      </w:r>
      <w:r w:rsidR="0002087F">
        <w:rPr>
          <w:rFonts w:ascii="Times New Roman" w:hAnsi="Times New Roman"/>
          <w:sz w:val="24"/>
          <w:szCs w:val="24"/>
        </w:rPr>
        <w:t xml:space="preserve"> 1 kilometro tarifinis įkainis nuo 2011 m. kovo 10 d. buvo 0,25 Lt (0,07 </w:t>
      </w:r>
      <w:proofErr w:type="spellStart"/>
      <w:r w:rsidR="0002087F">
        <w:rPr>
          <w:rFonts w:ascii="Times New Roman" w:hAnsi="Times New Roman"/>
          <w:sz w:val="24"/>
          <w:szCs w:val="24"/>
        </w:rPr>
        <w:t>Eur</w:t>
      </w:r>
      <w:proofErr w:type="spellEnd"/>
      <w:r w:rsidR="0002087F">
        <w:rPr>
          <w:rFonts w:ascii="Times New Roman" w:hAnsi="Times New Roman"/>
          <w:sz w:val="24"/>
          <w:szCs w:val="24"/>
        </w:rPr>
        <w:t xml:space="preserve">), nuo 2015 m. sausio 1 d. – 0,10 </w:t>
      </w:r>
      <w:proofErr w:type="spellStart"/>
      <w:r w:rsidR="0002087F">
        <w:rPr>
          <w:rFonts w:ascii="Times New Roman" w:hAnsi="Times New Roman"/>
          <w:sz w:val="24"/>
          <w:szCs w:val="24"/>
        </w:rPr>
        <w:t>Eur</w:t>
      </w:r>
      <w:proofErr w:type="spellEnd"/>
      <w:r w:rsidR="007515FC">
        <w:rPr>
          <w:rFonts w:ascii="Times New Roman" w:hAnsi="Times New Roman"/>
          <w:sz w:val="24"/>
          <w:szCs w:val="24"/>
        </w:rPr>
        <w:t xml:space="preserve">, o nuo 2016 m. balandžio 26 d. – 0,08 </w:t>
      </w:r>
      <w:proofErr w:type="spellStart"/>
      <w:r w:rsidR="007515FC">
        <w:rPr>
          <w:rFonts w:ascii="Times New Roman" w:hAnsi="Times New Roman"/>
          <w:sz w:val="24"/>
          <w:szCs w:val="24"/>
        </w:rPr>
        <w:t>Eur</w:t>
      </w:r>
      <w:proofErr w:type="spellEnd"/>
      <w:r w:rsidR="0002087F">
        <w:rPr>
          <w:rFonts w:ascii="Times New Roman" w:hAnsi="Times New Roman"/>
          <w:sz w:val="24"/>
          <w:szCs w:val="24"/>
        </w:rPr>
        <w:t>.</w:t>
      </w:r>
    </w:p>
    <w:p w14:paraId="4F9DD51F" w14:textId="0BA756A5" w:rsidR="007162BD" w:rsidRPr="00A42396" w:rsidRDefault="00440B58" w:rsidP="00EE1D3E">
      <w:pPr>
        <w:spacing w:after="0"/>
        <w:ind w:firstLine="1134"/>
        <w:jc w:val="both"/>
        <w:rPr>
          <w:rFonts w:ascii="Times New Roman" w:hAnsi="Times New Roman"/>
          <w:sz w:val="24"/>
          <w:szCs w:val="24"/>
        </w:rPr>
      </w:pPr>
      <w:r>
        <w:rPr>
          <w:rFonts w:ascii="Times New Roman" w:hAnsi="Times New Roman"/>
          <w:sz w:val="24"/>
          <w:szCs w:val="24"/>
        </w:rPr>
        <w:t>D</w:t>
      </w:r>
      <w:r w:rsidR="00372C25" w:rsidRPr="00A42396">
        <w:rPr>
          <w:rFonts w:ascii="Times New Roman" w:hAnsi="Times New Roman"/>
          <w:sz w:val="24"/>
          <w:szCs w:val="24"/>
        </w:rPr>
        <w:t xml:space="preserve">uomenų </w:t>
      </w:r>
      <w:r w:rsidR="00572F3D" w:rsidRPr="00A42396">
        <w:rPr>
          <w:rFonts w:ascii="Times New Roman" w:hAnsi="Times New Roman"/>
          <w:sz w:val="24"/>
          <w:szCs w:val="24"/>
        </w:rPr>
        <w:t xml:space="preserve">koreliacinė </w:t>
      </w:r>
      <w:r w:rsidR="00372C25" w:rsidRPr="00A42396">
        <w:rPr>
          <w:rFonts w:ascii="Times New Roman" w:hAnsi="Times New Roman"/>
          <w:sz w:val="24"/>
          <w:szCs w:val="24"/>
        </w:rPr>
        <w:t xml:space="preserve">analizė </w:t>
      </w:r>
      <w:r w:rsidR="00572F3D" w:rsidRPr="00A42396">
        <w:rPr>
          <w:rFonts w:ascii="Times New Roman" w:hAnsi="Times New Roman"/>
          <w:sz w:val="24"/>
          <w:szCs w:val="24"/>
        </w:rPr>
        <w:t xml:space="preserve">parodė nežymią </w:t>
      </w:r>
      <w:r w:rsidR="00372C25" w:rsidRPr="00A42396">
        <w:rPr>
          <w:rFonts w:ascii="Times New Roman" w:hAnsi="Times New Roman"/>
          <w:sz w:val="24"/>
          <w:szCs w:val="24"/>
        </w:rPr>
        <w:t>kelionių išlaidų priklausomyb</w:t>
      </w:r>
      <w:r w:rsidR="00572F3D" w:rsidRPr="00A42396">
        <w:rPr>
          <w:rFonts w:ascii="Times New Roman" w:hAnsi="Times New Roman"/>
          <w:sz w:val="24"/>
          <w:szCs w:val="24"/>
        </w:rPr>
        <w:t>ę</w:t>
      </w:r>
      <w:r w:rsidR="00372C25" w:rsidRPr="00A42396">
        <w:rPr>
          <w:rFonts w:ascii="Times New Roman" w:hAnsi="Times New Roman"/>
          <w:sz w:val="24"/>
          <w:szCs w:val="24"/>
        </w:rPr>
        <w:t xml:space="preserve"> nuo mokymų trukmės: kelionių išlaidų ir mokymo trukmės koreliacijos koeficientas – 0,</w:t>
      </w:r>
      <w:r>
        <w:rPr>
          <w:rFonts w:ascii="Times New Roman" w:hAnsi="Times New Roman"/>
          <w:sz w:val="24"/>
          <w:szCs w:val="24"/>
        </w:rPr>
        <w:t>331</w:t>
      </w:r>
      <w:r w:rsidR="00372C25" w:rsidRPr="00A42396">
        <w:rPr>
          <w:rFonts w:ascii="Times New Roman" w:hAnsi="Times New Roman"/>
          <w:sz w:val="24"/>
          <w:szCs w:val="24"/>
        </w:rPr>
        <w:t>, o nuvažiuotų kilometrų skaičiaus ir mokymo trukmės – 0,3</w:t>
      </w:r>
      <w:r w:rsidR="007A1393">
        <w:rPr>
          <w:rFonts w:ascii="Times New Roman" w:hAnsi="Times New Roman"/>
          <w:sz w:val="24"/>
          <w:szCs w:val="24"/>
        </w:rPr>
        <w:t>39</w:t>
      </w:r>
      <w:r w:rsidR="00994BE2" w:rsidRPr="00A42396">
        <w:rPr>
          <w:rFonts w:ascii="Times New Roman" w:hAnsi="Times New Roman"/>
          <w:sz w:val="24"/>
          <w:szCs w:val="24"/>
        </w:rPr>
        <w:t xml:space="preserve"> (žr. 4 priedo 1</w:t>
      </w:r>
      <w:r w:rsidR="00BA7124">
        <w:rPr>
          <w:rFonts w:ascii="Times New Roman" w:hAnsi="Times New Roman"/>
          <w:sz w:val="24"/>
          <w:szCs w:val="24"/>
        </w:rPr>
        <w:t>-3</w:t>
      </w:r>
      <w:r w:rsidR="00994BE2" w:rsidRPr="00A42396">
        <w:rPr>
          <w:rFonts w:ascii="Times New Roman" w:hAnsi="Times New Roman"/>
          <w:sz w:val="24"/>
          <w:szCs w:val="24"/>
        </w:rPr>
        <w:t xml:space="preserve"> lentel</w:t>
      </w:r>
      <w:r w:rsidR="00BA7124">
        <w:rPr>
          <w:rFonts w:ascii="Times New Roman" w:hAnsi="Times New Roman"/>
          <w:sz w:val="24"/>
          <w:szCs w:val="24"/>
        </w:rPr>
        <w:t>ės</w:t>
      </w:r>
      <w:r w:rsidR="00994BE2" w:rsidRPr="00A42396">
        <w:rPr>
          <w:rFonts w:ascii="Times New Roman" w:hAnsi="Times New Roman"/>
          <w:sz w:val="24"/>
          <w:szCs w:val="24"/>
        </w:rPr>
        <w:t>)</w:t>
      </w:r>
      <w:r w:rsidR="00372C25" w:rsidRPr="00A42396">
        <w:rPr>
          <w:rFonts w:ascii="Times New Roman" w:hAnsi="Times New Roman"/>
          <w:sz w:val="24"/>
          <w:szCs w:val="24"/>
        </w:rPr>
        <w:t xml:space="preserve">. </w:t>
      </w:r>
      <w:r w:rsidR="007162BD" w:rsidRPr="00A42396">
        <w:rPr>
          <w:rFonts w:ascii="Times New Roman" w:hAnsi="Times New Roman"/>
          <w:sz w:val="24"/>
          <w:szCs w:val="24"/>
        </w:rPr>
        <w:t>Todėl buvo nuspręsta išskirti patirt</w:t>
      </w:r>
      <w:r>
        <w:rPr>
          <w:rFonts w:ascii="Times New Roman" w:hAnsi="Times New Roman"/>
          <w:sz w:val="24"/>
          <w:szCs w:val="24"/>
        </w:rPr>
        <w:t>as</w:t>
      </w:r>
      <w:r w:rsidR="007162BD" w:rsidRPr="00A42396">
        <w:rPr>
          <w:rFonts w:ascii="Times New Roman" w:hAnsi="Times New Roman"/>
          <w:sz w:val="24"/>
          <w:szCs w:val="24"/>
        </w:rPr>
        <w:t xml:space="preserve"> kelionės išlaid</w:t>
      </w:r>
      <w:r>
        <w:rPr>
          <w:rFonts w:ascii="Times New Roman" w:hAnsi="Times New Roman"/>
          <w:sz w:val="24"/>
          <w:szCs w:val="24"/>
        </w:rPr>
        <w:t>as</w:t>
      </w:r>
      <w:r w:rsidR="007162BD" w:rsidRPr="00A42396">
        <w:rPr>
          <w:rFonts w:ascii="Times New Roman" w:hAnsi="Times New Roman"/>
          <w:sz w:val="24"/>
          <w:szCs w:val="24"/>
        </w:rPr>
        <w:t xml:space="preserve"> </w:t>
      </w:r>
      <w:r w:rsidR="00317E0A" w:rsidRPr="00A42396">
        <w:rPr>
          <w:rFonts w:ascii="Times New Roman" w:hAnsi="Times New Roman"/>
          <w:sz w:val="24"/>
          <w:szCs w:val="24"/>
        </w:rPr>
        <w:t xml:space="preserve">pagal mokymo tipą bei atsižvelgti į mokymo trukmę </w:t>
      </w:r>
      <w:r w:rsidR="007162BD" w:rsidRPr="00A42396">
        <w:rPr>
          <w:rFonts w:ascii="Times New Roman" w:hAnsi="Times New Roman"/>
          <w:sz w:val="24"/>
          <w:szCs w:val="24"/>
        </w:rPr>
        <w:t xml:space="preserve">ir skaičiuoti </w:t>
      </w:r>
      <w:r w:rsidRPr="00A42396">
        <w:rPr>
          <w:rFonts w:ascii="Times New Roman" w:hAnsi="Times New Roman"/>
          <w:sz w:val="24"/>
          <w:szCs w:val="24"/>
        </w:rPr>
        <w:t xml:space="preserve"> </w:t>
      </w:r>
      <w:r w:rsidR="007162BD" w:rsidRPr="00A42396">
        <w:rPr>
          <w:rFonts w:ascii="Times New Roman" w:hAnsi="Times New Roman"/>
          <w:sz w:val="24"/>
          <w:szCs w:val="24"/>
        </w:rPr>
        <w:t>vidutinę reikšmę</w:t>
      </w:r>
      <w:r>
        <w:rPr>
          <w:rFonts w:ascii="Times New Roman" w:hAnsi="Times New Roman"/>
          <w:sz w:val="24"/>
          <w:szCs w:val="24"/>
        </w:rPr>
        <w:t xml:space="preserve"> kiekvienai grupei atskirai</w:t>
      </w:r>
      <w:r w:rsidR="007162BD" w:rsidRPr="00A42396">
        <w:rPr>
          <w:rFonts w:ascii="Times New Roman" w:hAnsi="Times New Roman"/>
          <w:sz w:val="24"/>
          <w:szCs w:val="24"/>
        </w:rPr>
        <w:t>.</w:t>
      </w:r>
    </w:p>
    <w:p w14:paraId="2494DA7D" w14:textId="2DB3AB92" w:rsidR="004F395C" w:rsidRDefault="007162BD" w:rsidP="00C85962">
      <w:pPr>
        <w:spacing w:after="0"/>
        <w:ind w:firstLine="1134"/>
        <w:jc w:val="both"/>
        <w:rPr>
          <w:rFonts w:ascii="Times New Roman" w:hAnsi="Times New Roman"/>
          <w:sz w:val="24"/>
          <w:szCs w:val="24"/>
        </w:rPr>
      </w:pPr>
      <w:r w:rsidRPr="00A42396">
        <w:rPr>
          <w:rFonts w:ascii="Times New Roman" w:hAnsi="Times New Roman"/>
          <w:sz w:val="24"/>
          <w:szCs w:val="24"/>
        </w:rPr>
        <w:t xml:space="preserve">Atsižvelgiant į tai, kad kelionės išlaidos apmokamos nuvažiuotų kilometrų skaičių dauginant iš tuo metu galiojančio tarifinio įkainio, buvo nuspręsta iš </w:t>
      </w:r>
      <w:r w:rsidR="000362D6" w:rsidRPr="00A42396">
        <w:rPr>
          <w:rFonts w:ascii="Times New Roman" w:hAnsi="Times New Roman"/>
          <w:sz w:val="24"/>
          <w:szCs w:val="24"/>
        </w:rPr>
        <w:t xml:space="preserve">projektų </w:t>
      </w:r>
      <w:r w:rsidRPr="00A42396">
        <w:rPr>
          <w:rFonts w:ascii="Times New Roman" w:hAnsi="Times New Roman"/>
          <w:sz w:val="24"/>
          <w:szCs w:val="24"/>
        </w:rPr>
        <w:t xml:space="preserve">istorinių duomenų apskaičiuoti kiekvieno projekto dalyvio nuvažiuotą kilometrų skaičių (kelionės išlaidos buvo dalinamos iš tuo metu galiojusio tarifinio įkainio), atitinkamai buvo apskaičiuotas </w:t>
      </w:r>
      <w:r w:rsidR="004C37EB">
        <w:rPr>
          <w:rFonts w:ascii="Times New Roman" w:hAnsi="Times New Roman"/>
          <w:sz w:val="24"/>
          <w:szCs w:val="24"/>
        </w:rPr>
        <w:t xml:space="preserve">kiekvienos grupės </w:t>
      </w:r>
      <w:r w:rsidRPr="00A42396">
        <w:rPr>
          <w:rFonts w:ascii="Times New Roman" w:hAnsi="Times New Roman"/>
          <w:sz w:val="24"/>
          <w:szCs w:val="24"/>
        </w:rPr>
        <w:t>vidutinis kilometrų skaičius</w:t>
      </w:r>
      <w:r w:rsidR="00B011F5" w:rsidRPr="00A42396">
        <w:rPr>
          <w:rFonts w:ascii="Times New Roman" w:hAnsi="Times New Roman"/>
          <w:sz w:val="24"/>
          <w:szCs w:val="24"/>
        </w:rPr>
        <w:t>, kurį nuvažiuoja dalyvis (</w:t>
      </w:r>
      <w:r w:rsidR="00B011F5" w:rsidRPr="00BA7124">
        <w:rPr>
          <w:rFonts w:ascii="Times New Roman" w:hAnsi="Times New Roman"/>
          <w:sz w:val="24"/>
          <w:szCs w:val="24"/>
        </w:rPr>
        <w:t>žr. 4</w:t>
      </w:r>
      <w:r w:rsidRPr="00BA7124">
        <w:rPr>
          <w:rFonts w:ascii="Times New Roman" w:hAnsi="Times New Roman"/>
          <w:sz w:val="24"/>
          <w:szCs w:val="24"/>
        </w:rPr>
        <w:t xml:space="preserve"> pried</w:t>
      </w:r>
      <w:r w:rsidR="00994BE2" w:rsidRPr="00BA7124">
        <w:rPr>
          <w:rFonts w:ascii="Times New Roman" w:hAnsi="Times New Roman"/>
          <w:sz w:val="24"/>
          <w:szCs w:val="24"/>
        </w:rPr>
        <w:t xml:space="preserve">o </w:t>
      </w:r>
      <w:r w:rsidR="002F6F74" w:rsidRPr="00BA7124">
        <w:rPr>
          <w:rFonts w:ascii="Times New Roman" w:hAnsi="Times New Roman"/>
          <w:sz w:val="24"/>
          <w:szCs w:val="24"/>
        </w:rPr>
        <w:t>1-</w:t>
      </w:r>
      <w:r w:rsidR="00BA7124" w:rsidRPr="00BA7124">
        <w:rPr>
          <w:rFonts w:ascii="Times New Roman" w:hAnsi="Times New Roman"/>
          <w:sz w:val="24"/>
          <w:szCs w:val="24"/>
        </w:rPr>
        <w:t>8</w:t>
      </w:r>
      <w:r w:rsidR="00994BE2" w:rsidRPr="00BA7124">
        <w:rPr>
          <w:rFonts w:ascii="Times New Roman" w:hAnsi="Times New Roman"/>
          <w:sz w:val="24"/>
          <w:szCs w:val="24"/>
        </w:rPr>
        <w:t xml:space="preserve"> pav.</w:t>
      </w:r>
      <w:r w:rsidRPr="00A42396">
        <w:rPr>
          <w:rFonts w:ascii="Times New Roman" w:hAnsi="Times New Roman"/>
          <w:sz w:val="24"/>
          <w:szCs w:val="24"/>
        </w:rPr>
        <w:t>)</w:t>
      </w:r>
      <w:r w:rsidR="004F395C">
        <w:rPr>
          <w:rFonts w:ascii="Times New Roman" w:hAnsi="Times New Roman"/>
          <w:sz w:val="24"/>
          <w:szCs w:val="24"/>
        </w:rPr>
        <w:t>.</w:t>
      </w:r>
    </w:p>
    <w:p w14:paraId="345A91E5" w14:textId="54FE29F8" w:rsidR="00E36E35" w:rsidRPr="00322E52" w:rsidRDefault="004F395C" w:rsidP="00C85962">
      <w:pPr>
        <w:spacing w:after="0"/>
        <w:ind w:firstLine="1134"/>
        <w:jc w:val="both"/>
        <w:rPr>
          <w:rFonts w:ascii="Times New Roman" w:hAnsi="Times New Roman"/>
          <w:sz w:val="24"/>
          <w:szCs w:val="24"/>
        </w:rPr>
      </w:pPr>
      <w:r w:rsidRPr="00322E52">
        <w:rPr>
          <w:rFonts w:ascii="Times New Roman" w:hAnsi="Times New Roman"/>
          <w:sz w:val="24"/>
          <w:szCs w:val="24"/>
        </w:rPr>
        <w:t>1</w:t>
      </w:r>
      <w:r w:rsidR="00322E52">
        <w:rPr>
          <w:rFonts w:ascii="Times New Roman" w:hAnsi="Times New Roman"/>
          <w:sz w:val="24"/>
          <w:szCs w:val="24"/>
        </w:rPr>
        <w:t xml:space="preserve">, </w:t>
      </w:r>
      <w:r w:rsidRPr="00322E52">
        <w:rPr>
          <w:rFonts w:ascii="Times New Roman" w:hAnsi="Times New Roman"/>
          <w:sz w:val="24"/>
          <w:szCs w:val="24"/>
        </w:rPr>
        <w:t>2</w:t>
      </w:r>
      <w:r w:rsidR="00322E52">
        <w:rPr>
          <w:rFonts w:ascii="Times New Roman" w:hAnsi="Times New Roman"/>
          <w:sz w:val="24"/>
          <w:szCs w:val="24"/>
        </w:rPr>
        <w:t xml:space="preserve"> ir 3</w:t>
      </w:r>
      <w:r w:rsidRPr="00322E52">
        <w:rPr>
          <w:rFonts w:ascii="Times New Roman" w:hAnsi="Times New Roman"/>
          <w:sz w:val="24"/>
          <w:szCs w:val="24"/>
        </w:rPr>
        <w:t xml:space="preserve"> grupių atveju a</w:t>
      </w:r>
      <w:r w:rsidR="006245AA" w:rsidRPr="00322E52">
        <w:rPr>
          <w:rFonts w:ascii="Times New Roman" w:hAnsi="Times New Roman"/>
          <w:sz w:val="24"/>
          <w:szCs w:val="24"/>
        </w:rPr>
        <w:t xml:space="preserve">pskaičiuotas vieno dalyvio </w:t>
      </w:r>
      <w:r w:rsidR="002571D2" w:rsidRPr="00322E52">
        <w:rPr>
          <w:rFonts w:ascii="Times New Roman" w:hAnsi="Times New Roman"/>
          <w:sz w:val="24"/>
          <w:szCs w:val="24"/>
        </w:rPr>
        <w:t>profesinio mokymo metu</w:t>
      </w:r>
      <w:r w:rsidR="006245AA" w:rsidRPr="00322E52">
        <w:rPr>
          <w:rFonts w:ascii="Times New Roman" w:hAnsi="Times New Roman"/>
          <w:sz w:val="24"/>
          <w:szCs w:val="24"/>
        </w:rPr>
        <w:t xml:space="preserve"> nuvažiuotų kilometrų skaičiaus aritmetinis vidurkis siekia </w:t>
      </w:r>
      <w:r w:rsidRPr="00322E52">
        <w:rPr>
          <w:rFonts w:ascii="Times New Roman" w:hAnsi="Times New Roman"/>
          <w:sz w:val="24"/>
          <w:szCs w:val="24"/>
        </w:rPr>
        <w:t>atitinkamai 940,44</w:t>
      </w:r>
      <w:r w:rsidR="006245AA" w:rsidRPr="00322E52">
        <w:rPr>
          <w:rFonts w:ascii="Times New Roman" w:hAnsi="Times New Roman"/>
          <w:sz w:val="24"/>
          <w:szCs w:val="24"/>
        </w:rPr>
        <w:t xml:space="preserve"> km</w:t>
      </w:r>
      <w:r w:rsidR="00322E52">
        <w:rPr>
          <w:rFonts w:ascii="Times New Roman" w:hAnsi="Times New Roman"/>
          <w:sz w:val="24"/>
          <w:szCs w:val="24"/>
        </w:rPr>
        <w:t>, 3 967,91</w:t>
      </w:r>
      <w:r w:rsidRPr="00322E52">
        <w:rPr>
          <w:rFonts w:ascii="Times New Roman" w:hAnsi="Times New Roman"/>
          <w:sz w:val="24"/>
          <w:szCs w:val="24"/>
        </w:rPr>
        <w:t xml:space="preserve"> km</w:t>
      </w:r>
      <w:r w:rsidR="00322E52">
        <w:rPr>
          <w:rFonts w:ascii="Times New Roman" w:hAnsi="Times New Roman"/>
          <w:sz w:val="24"/>
          <w:szCs w:val="24"/>
        </w:rPr>
        <w:t xml:space="preserve"> ir 2 480,94 km</w:t>
      </w:r>
      <w:r w:rsidR="006245AA" w:rsidRPr="00322E52">
        <w:rPr>
          <w:rFonts w:ascii="Times New Roman" w:hAnsi="Times New Roman"/>
          <w:sz w:val="24"/>
          <w:szCs w:val="24"/>
        </w:rPr>
        <w:t>, o dažniausiai pasikartojant</w:t>
      </w:r>
      <w:r w:rsidRPr="00322E52">
        <w:rPr>
          <w:rFonts w:ascii="Times New Roman" w:hAnsi="Times New Roman"/>
          <w:sz w:val="24"/>
          <w:szCs w:val="24"/>
        </w:rPr>
        <w:t>ys</w:t>
      </w:r>
      <w:r w:rsidR="006245AA" w:rsidRPr="00322E52">
        <w:rPr>
          <w:rFonts w:ascii="Times New Roman" w:hAnsi="Times New Roman"/>
          <w:sz w:val="24"/>
          <w:szCs w:val="24"/>
        </w:rPr>
        <w:t xml:space="preserve"> dyd</w:t>
      </w:r>
      <w:r w:rsidRPr="00322E52">
        <w:rPr>
          <w:rFonts w:ascii="Times New Roman" w:hAnsi="Times New Roman"/>
          <w:sz w:val="24"/>
          <w:szCs w:val="24"/>
        </w:rPr>
        <w:t>žiai</w:t>
      </w:r>
      <w:r w:rsidR="006245AA" w:rsidRPr="00322E52">
        <w:rPr>
          <w:rFonts w:ascii="Times New Roman" w:hAnsi="Times New Roman"/>
          <w:sz w:val="24"/>
          <w:szCs w:val="24"/>
        </w:rPr>
        <w:t xml:space="preserve"> (mod</w:t>
      </w:r>
      <w:r w:rsidRPr="00322E52">
        <w:rPr>
          <w:rFonts w:ascii="Times New Roman" w:hAnsi="Times New Roman"/>
          <w:sz w:val="24"/>
          <w:szCs w:val="24"/>
        </w:rPr>
        <w:t>os</w:t>
      </w:r>
      <w:r w:rsidR="006245AA" w:rsidRPr="00322E52">
        <w:rPr>
          <w:rFonts w:ascii="Times New Roman" w:hAnsi="Times New Roman"/>
          <w:sz w:val="24"/>
          <w:szCs w:val="24"/>
        </w:rPr>
        <w:t>) ir vidurinė</w:t>
      </w:r>
      <w:r w:rsidRPr="00322E52">
        <w:rPr>
          <w:rFonts w:ascii="Times New Roman" w:hAnsi="Times New Roman"/>
          <w:sz w:val="24"/>
          <w:szCs w:val="24"/>
        </w:rPr>
        <w:t>s</w:t>
      </w:r>
      <w:r w:rsidR="006245AA" w:rsidRPr="00322E52">
        <w:rPr>
          <w:rFonts w:ascii="Times New Roman" w:hAnsi="Times New Roman"/>
          <w:sz w:val="24"/>
          <w:szCs w:val="24"/>
        </w:rPr>
        <w:t xml:space="preserve"> reikšmė</w:t>
      </w:r>
      <w:r w:rsidRPr="00322E52">
        <w:rPr>
          <w:rFonts w:ascii="Times New Roman" w:hAnsi="Times New Roman"/>
          <w:sz w:val="24"/>
          <w:szCs w:val="24"/>
        </w:rPr>
        <w:t>s</w:t>
      </w:r>
      <w:r w:rsidR="006245AA" w:rsidRPr="00322E52">
        <w:rPr>
          <w:rFonts w:ascii="Times New Roman" w:hAnsi="Times New Roman"/>
          <w:sz w:val="24"/>
          <w:szCs w:val="24"/>
        </w:rPr>
        <w:t xml:space="preserve"> (median</w:t>
      </w:r>
      <w:r w:rsidRPr="00322E52">
        <w:rPr>
          <w:rFonts w:ascii="Times New Roman" w:hAnsi="Times New Roman"/>
          <w:sz w:val="24"/>
          <w:szCs w:val="24"/>
        </w:rPr>
        <w:t>os</w:t>
      </w:r>
      <w:r w:rsidR="006245AA" w:rsidRPr="00322E52">
        <w:rPr>
          <w:rFonts w:ascii="Times New Roman" w:hAnsi="Times New Roman"/>
          <w:sz w:val="24"/>
          <w:szCs w:val="24"/>
        </w:rPr>
        <w:t xml:space="preserve">) </w:t>
      </w:r>
      <w:r w:rsidRPr="00322E52">
        <w:rPr>
          <w:rFonts w:ascii="Times New Roman" w:hAnsi="Times New Roman"/>
          <w:sz w:val="24"/>
          <w:szCs w:val="24"/>
        </w:rPr>
        <w:t>šių</w:t>
      </w:r>
      <w:r w:rsidR="00322E52">
        <w:rPr>
          <w:rFonts w:ascii="Times New Roman" w:hAnsi="Times New Roman"/>
          <w:sz w:val="24"/>
          <w:szCs w:val="24"/>
        </w:rPr>
        <w:t xml:space="preserve"> trijų</w:t>
      </w:r>
      <w:r w:rsidRPr="00322E52">
        <w:rPr>
          <w:rFonts w:ascii="Times New Roman" w:hAnsi="Times New Roman"/>
          <w:sz w:val="24"/>
          <w:szCs w:val="24"/>
        </w:rPr>
        <w:t xml:space="preserve"> grupių atveju </w:t>
      </w:r>
      <w:r w:rsidR="006245AA" w:rsidRPr="00322E52">
        <w:rPr>
          <w:rFonts w:ascii="Times New Roman" w:hAnsi="Times New Roman"/>
          <w:sz w:val="24"/>
          <w:szCs w:val="24"/>
        </w:rPr>
        <w:t>yra lygios 0. Atsižvelgiant į tai, kad taip apskaičiuot</w:t>
      </w:r>
      <w:r w:rsidRPr="00322E52">
        <w:rPr>
          <w:rFonts w:ascii="Times New Roman" w:hAnsi="Times New Roman"/>
          <w:sz w:val="24"/>
          <w:szCs w:val="24"/>
        </w:rPr>
        <w:t>i</w:t>
      </w:r>
      <w:r w:rsidR="006245AA" w:rsidRPr="00322E52">
        <w:rPr>
          <w:rFonts w:ascii="Times New Roman" w:hAnsi="Times New Roman"/>
          <w:sz w:val="24"/>
          <w:szCs w:val="24"/>
        </w:rPr>
        <w:t xml:space="preserve"> aritmetini</w:t>
      </w:r>
      <w:r w:rsidRPr="00322E52">
        <w:rPr>
          <w:rFonts w:ascii="Times New Roman" w:hAnsi="Times New Roman"/>
          <w:sz w:val="24"/>
          <w:szCs w:val="24"/>
        </w:rPr>
        <w:t>ai</w:t>
      </w:r>
      <w:r w:rsidR="006245AA" w:rsidRPr="00322E52">
        <w:rPr>
          <w:rFonts w:ascii="Times New Roman" w:hAnsi="Times New Roman"/>
          <w:sz w:val="24"/>
          <w:szCs w:val="24"/>
        </w:rPr>
        <w:t xml:space="preserve"> vidurki</w:t>
      </w:r>
      <w:r w:rsidRPr="00322E52">
        <w:rPr>
          <w:rFonts w:ascii="Times New Roman" w:hAnsi="Times New Roman"/>
          <w:sz w:val="24"/>
          <w:szCs w:val="24"/>
        </w:rPr>
        <w:t>ai</w:t>
      </w:r>
      <w:r w:rsidR="006245AA" w:rsidRPr="00322E52">
        <w:rPr>
          <w:rFonts w:ascii="Times New Roman" w:hAnsi="Times New Roman"/>
          <w:sz w:val="24"/>
          <w:szCs w:val="24"/>
        </w:rPr>
        <w:t xml:space="preserve"> yra </w:t>
      </w:r>
      <w:r w:rsidRPr="00322E52">
        <w:rPr>
          <w:rFonts w:ascii="Times New Roman" w:hAnsi="Times New Roman"/>
          <w:sz w:val="24"/>
          <w:szCs w:val="24"/>
        </w:rPr>
        <w:t xml:space="preserve">nepatikimi </w:t>
      </w:r>
      <w:r w:rsidR="006245AA" w:rsidRPr="00322E52">
        <w:rPr>
          <w:rFonts w:ascii="Times New Roman" w:hAnsi="Times New Roman"/>
          <w:sz w:val="24"/>
          <w:szCs w:val="24"/>
        </w:rPr>
        <w:t>dyd</w:t>
      </w:r>
      <w:r w:rsidRPr="00322E52">
        <w:rPr>
          <w:rFonts w:ascii="Times New Roman" w:hAnsi="Times New Roman"/>
          <w:sz w:val="24"/>
          <w:szCs w:val="24"/>
        </w:rPr>
        <w:t>žiai</w:t>
      </w:r>
      <w:r w:rsidR="006245AA" w:rsidRPr="00322E52">
        <w:rPr>
          <w:rFonts w:ascii="Times New Roman" w:hAnsi="Times New Roman"/>
          <w:sz w:val="24"/>
          <w:szCs w:val="24"/>
        </w:rPr>
        <w:t xml:space="preserve"> (standartini</w:t>
      </w:r>
      <w:r w:rsidRPr="00322E52">
        <w:rPr>
          <w:rFonts w:ascii="Times New Roman" w:hAnsi="Times New Roman"/>
          <w:sz w:val="24"/>
          <w:szCs w:val="24"/>
        </w:rPr>
        <w:t>ai</w:t>
      </w:r>
      <w:r w:rsidR="006245AA" w:rsidRPr="00322E52">
        <w:rPr>
          <w:rFonts w:ascii="Times New Roman" w:hAnsi="Times New Roman"/>
          <w:sz w:val="24"/>
          <w:szCs w:val="24"/>
        </w:rPr>
        <w:t xml:space="preserve"> nuokrypi</w:t>
      </w:r>
      <w:r w:rsidRPr="00322E52">
        <w:rPr>
          <w:rFonts w:ascii="Times New Roman" w:hAnsi="Times New Roman"/>
          <w:sz w:val="24"/>
          <w:szCs w:val="24"/>
        </w:rPr>
        <w:t>ai</w:t>
      </w:r>
      <w:r w:rsidR="006245AA" w:rsidRPr="00322E52">
        <w:rPr>
          <w:rFonts w:ascii="Times New Roman" w:hAnsi="Times New Roman"/>
          <w:sz w:val="24"/>
          <w:szCs w:val="24"/>
        </w:rPr>
        <w:t xml:space="preserve"> yra santykinai dideli palyginus su apskaičiuot</w:t>
      </w:r>
      <w:r w:rsidRPr="00322E52">
        <w:rPr>
          <w:rFonts w:ascii="Times New Roman" w:hAnsi="Times New Roman"/>
          <w:sz w:val="24"/>
          <w:szCs w:val="24"/>
        </w:rPr>
        <w:t>ais</w:t>
      </w:r>
      <w:r w:rsidR="006245AA" w:rsidRPr="00322E52">
        <w:rPr>
          <w:rFonts w:ascii="Times New Roman" w:hAnsi="Times New Roman"/>
          <w:sz w:val="24"/>
          <w:szCs w:val="24"/>
        </w:rPr>
        <w:t xml:space="preserve"> aritmetini</w:t>
      </w:r>
      <w:r w:rsidRPr="00322E52">
        <w:rPr>
          <w:rFonts w:ascii="Times New Roman" w:hAnsi="Times New Roman"/>
          <w:sz w:val="24"/>
          <w:szCs w:val="24"/>
        </w:rPr>
        <w:t>ais</w:t>
      </w:r>
      <w:r w:rsidR="006245AA" w:rsidRPr="00322E52">
        <w:rPr>
          <w:rFonts w:ascii="Times New Roman" w:hAnsi="Times New Roman"/>
          <w:sz w:val="24"/>
          <w:szCs w:val="24"/>
        </w:rPr>
        <w:t xml:space="preserve"> vidurki</w:t>
      </w:r>
      <w:r w:rsidRPr="00322E52">
        <w:rPr>
          <w:rFonts w:ascii="Times New Roman" w:hAnsi="Times New Roman"/>
          <w:sz w:val="24"/>
          <w:szCs w:val="24"/>
        </w:rPr>
        <w:t>ais</w:t>
      </w:r>
      <w:r w:rsidR="006245AA" w:rsidRPr="00322E52">
        <w:rPr>
          <w:rFonts w:ascii="Times New Roman" w:hAnsi="Times New Roman"/>
          <w:sz w:val="24"/>
          <w:szCs w:val="24"/>
        </w:rPr>
        <w:t xml:space="preserve"> (</w:t>
      </w:r>
      <w:r w:rsidRPr="00322E52">
        <w:rPr>
          <w:rFonts w:ascii="Times New Roman" w:hAnsi="Times New Roman"/>
          <w:sz w:val="24"/>
          <w:szCs w:val="24"/>
        </w:rPr>
        <w:t xml:space="preserve">1 grupės </w:t>
      </w:r>
      <w:r w:rsidR="006245AA" w:rsidRPr="00322E52">
        <w:rPr>
          <w:rFonts w:ascii="Times New Roman" w:hAnsi="Times New Roman"/>
          <w:sz w:val="24"/>
          <w:szCs w:val="24"/>
        </w:rPr>
        <w:t xml:space="preserve">standartinis nuokrypis lygus </w:t>
      </w:r>
      <w:r w:rsidRPr="00322E52">
        <w:rPr>
          <w:rFonts w:ascii="Times New Roman" w:hAnsi="Times New Roman"/>
          <w:sz w:val="24"/>
          <w:szCs w:val="24"/>
        </w:rPr>
        <w:t>1 484,38</w:t>
      </w:r>
      <w:r w:rsidR="00572F3D" w:rsidRPr="00322E52">
        <w:rPr>
          <w:rFonts w:ascii="Times New Roman" w:hAnsi="Times New Roman"/>
          <w:sz w:val="24"/>
          <w:szCs w:val="24"/>
        </w:rPr>
        <w:t xml:space="preserve"> km</w:t>
      </w:r>
      <w:r w:rsidR="006245AA" w:rsidRPr="00322E52">
        <w:rPr>
          <w:rFonts w:ascii="Times New Roman" w:hAnsi="Times New Roman"/>
          <w:sz w:val="24"/>
          <w:szCs w:val="24"/>
        </w:rPr>
        <w:t>, o aritmetinio vidurkio ir standartinio nuokrypio santykis – 1,</w:t>
      </w:r>
      <w:r w:rsidR="00011E76" w:rsidRPr="00322E52">
        <w:rPr>
          <w:rFonts w:ascii="Times New Roman" w:hAnsi="Times New Roman"/>
          <w:sz w:val="24"/>
          <w:szCs w:val="24"/>
        </w:rPr>
        <w:t xml:space="preserve">58, 2 grupės standartinis nuokrypis lygus </w:t>
      </w:r>
      <w:r w:rsidR="00322E52">
        <w:rPr>
          <w:rFonts w:ascii="Times New Roman" w:hAnsi="Times New Roman"/>
          <w:sz w:val="24"/>
          <w:szCs w:val="24"/>
        </w:rPr>
        <w:t>6 106,57</w:t>
      </w:r>
      <w:r w:rsidR="00011E76" w:rsidRPr="00322E52">
        <w:rPr>
          <w:rFonts w:ascii="Times New Roman" w:hAnsi="Times New Roman"/>
          <w:sz w:val="24"/>
          <w:szCs w:val="24"/>
        </w:rPr>
        <w:t xml:space="preserve"> km, o aritmetinio vidurkio ir standartinio nuokrypio santykis – 1,</w:t>
      </w:r>
      <w:r w:rsidR="00322E52">
        <w:rPr>
          <w:rFonts w:ascii="Times New Roman" w:hAnsi="Times New Roman"/>
          <w:sz w:val="24"/>
          <w:szCs w:val="24"/>
        </w:rPr>
        <w:t>54</w:t>
      </w:r>
      <w:r w:rsidR="00EF0AC4">
        <w:rPr>
          <w:rFonts w:ascii="Times New Roman" w:hAnsi="Times New Roman"/>
          <w:sz w:val="24"/>
          <w:szCs w:val="24"/>
        </w:rPr>
        <w:t>,  3 grupės standartinis nuokrypis lygus</w:t>
      </w:r>
      <w:r w:rsidR="00290569">
        <w:rPr>
          <w:rFonts w:ascii="Times New Roman" w:hAnsi="Times New Roman"/>
          <w:sz w:val="24"/>
          <w:szCs w:val="24"/>
        </w:rPr>
        <w:t xml:space="preserve"> 3 694,89</w:t>
      </w:r>
      <w:r w:rsidR="00EF0AC4">
        <w:rPr>
          <w:rFonts w:ascii="Times New Roman" w:hAnsi="Times New Roman"/>
          <w:sz w:val="24"/>
          <w:szCs w:val="24"/>
        </w:rPr>
        <w:t xml:space="preserve"> km, o aritmetinio vidurkio ir standartinio nuokrypio santykis </w:t>
      </w:r>
      <w:r w:rsidR="00290569">
        <w:rPr>
          <w:rFonts w:ascii="Times New Roman" w:hAnsi="Times New Roman"/>
          <w:sz w:val="24"/>
          <w:szCs w:val="24"/>
        </w:rPr>
        <w:t>–</w:t>
      </w:r>
      <w:r w:rsidR="00EF0AC4">
        <w:rPr>
          <w:rFonts w:ascii="Times New Roman" w:hAnsi="Times New Roman"/>
          <w:sz w:val="24"/>
          <w:szCs w:val="24"/>
        </w:rPr>
        <w:t xml:space="preserve"> </w:t>
      </w:r>
      <w:r w:rsidR="00290569">
        <w:rPr>
          <w:rFonts w:ascii="Times New Roman" w:hAnsi="Times New Roman"/>
          <w:sz w:val="24"/>
          <w:szCs w:val="24"/>
        </w:rPr>
        <w:t>1,49</w:t>
      </w:r>
      <w:r w:rsidR="00EF0AC4">
        <w:rPr>
          <w:rFonts w:ascii="Times New Roman" w:hAnsi="Times New Roman"/>
          <w:sz w:val="24"/>
          <w:szCs w:val="24"/>
        </w:rPr>
        <w:t>)</w:t>
      </w:r>
      <w:r w:rsidR="006245AA" w:rsidRPr="00322E52">
        <w:rPr>
          <w:rFonts w:ascii="Times New Roman" w:hAnsi="Times New Roman"/>
          <w:sz w:val="24"/>
          <w:szCs w:val="24"/>
        </w:rPr>
        <w:t>, o median</w:t>
      </w:r>
      <w:r w:rsidR="00011E76" w:rsidRPr="00322E52">
        <w:rPr>
          <w:rFonts w:ascii="Times New Roman" w:hAnsi="Times New Roman"/>
          <w:sz w:val="24"/>
          <w:szCs w:val="24"/>
        </w:rPr>
        <w:t>os</w:t>
      </w:r>
      <w:r w:rsidR="006245AA" w:rsidRPr="00322E52">
        <w:rPr>
          <w:rFonts w:ascii="Times New Roman" w:hAnsi="Times New Roman"/>
          <w:sz w:val="24"/>
          <w:szCs w:val="24"/>
        </w:rPr>
        <w:t>, kuri</w:t>
      </w:r>
      <w:r w:rsidR="00011E76" w:rsidRPr="00322E52">
        <w:rPr>
          <w:rFonts w:ascii="Times New Roman" w:hAnsi="Times New Roman"/>
          <w:sz w:val="24"/>
          <w:szCs w:val="24"/>
        </w:rPr>
        <w:t>os</w:t>
      </w:r>
      <w:r w:rsidR="006245AA" w:rsidRPr="00322E52">
        <w:rPr>
          <w:rFonts w:ascii="Times New Roman" w:hAnsi="Times New Roman"/>
          <w:sz w:val="24"/>
          <w:szCs w:val="24"/>
        </w:rPr>
        <w:t xml:space="preserve"> yra </w:t>
      </w:r>
      <w:proofErr w:type="spellStart"/>
      <w:r w:rsidR="006245AA" w:rsidRPr="00322E52">
        <w:rPr>
          <w:rFonts w:ascii="Times New Roman" w:hAnsi="Times New Roman"/>
          <w:sz w:val="24"/>
          <w:szCs w:val="24"/>
        </w:rPr>
        <w:t>patikimesn</w:t>
      </w:r>
      <w:r w:rsidR="00011E76" w:rsidRPr="00322E52">
        <w:rPr>
          <w:rFonts w:ascii="Times New Roman" w:hAnsi="Times New Roman"/>
          <w:sz w:val="24"/>
          <w:szCs w:val="24"/>
        </w:rPr>
        <w:t>i</w:t>
      </w:r>
      <w:proofErr w:type="spellEnd"/>
      <w:r w:rsidR="006245AA" w:rsidRPr="00322E52">
        <w:rPr>
          <w:rFonts w:ascii="Times New Roman" w:hAnsi="Times New Roman"/>
          <w:sz w:val="24"/>
          <w:szCs w:val="24"/>
        </w:rPr>
        <w:t xml:space="preserve"> ir mažiau jautr</w:t>
      </w:r>
      <w:r w:rsidR="00011E76" w:rsidRPr="00322E52">
        <w:rPr>
          <w:rFonts w:ascii="Times New Roman" w:hAnsi="Times New Roman"/>
          <w:sz w:val="24"/>
          <w:szCs w:val="24"/>
        </w:rPr>
        <w:t>ū</w:t>
      </w:r>
      <w:r w:rsidR="006245AA" w:rsidRPr="00322E52">
        <w:rPr>
          <w:rFonts w:ascii="Times New Roman" w:hAnsi="Times New Roman"/>
          <w:sz w:val="24"/>
          <w:szCs w:val="24"/>
        </w:rPr>
        <w:t>s kraštutinėms reikšmėms dyd</w:t>
      </w:r>
      <w:r w:rsidR="00011E76" w:rsidRPr="00322E52">
        <w:rPr>
          <w:rFonts w:ascii="Times New Roman" w:hAnsi="Times New Roman"/>
          <w:sz w:val="24"/>
          <w:szCs w:val="24"/>
        </w:rPr>
        <w:t>žiai</w:t>
      </w:r>
      <w:r w:rsidR="006245AA" w:rsidRPr="00322E52">
        <w:rPr>
          <w:rFonts w:ascii="Times New Roman" w:hAnsi="Times New Roman"/>
          <w:sz w:val="24"/>
          <w:szCs w:val="24"/>
        </w:rPr>
        <w:t>, yra lygi</w:t>
      </w:r>
      <w:r w:rsidR="00011E76" w:rsidRPr="00322E52">
        <w:rPr>
          <w:rFonts w:ascii="Times New Roman" w:hAnsi="Times New Roman"/>
          <w:sz w:val="24"/>
          <w:szCs w:val="24"/>
        </w:rPr>
        <w:t>os</w:t>
      </w:r>
      <w:r w:rsidR="006245AA" w:rsidRPr="00322E52">
        <w:rPr>
          <w:rFonts w:ascii="Times New Roman" w:hAnsi="Times New Roman"/>
          <w:sz w:val="24"/>
          <w:szCs w:val="24"/>
        </w:rPr>
        <w:t xml:space="preserve"> 0</w:t>
      </w:r>
      <w:r w:rsidR="002571D2" w:rsidRPr="00322E52">
        <w:rPr>
          <w:rFonts w:ascii="Times New Roman" w:hAnsi="Times New Roman"/>
          <w:sz w:val="24"/>
          <w:szCs w:val="24"/>
        </w:rPr>
        <w:t xml:space="preserve"> (</w:t>
      </w:r>
      <w:r w:rsidR="00011E76" w:rsidRPr="00322E52">
        <w:rPr>
          <w:rFonts w:ascii="Times New Roman" w:hAnsi="Times New Roman"/>
          <w:sz w:val="24"/>
          <w:szCs w:val="24"/>
        </w:rPr>
        <w:t xml:space="preserve">1 grupė - </w:t>
      </w:r>
      <w:r w:rsidR="002571D2" w:rsidRPr="00322E52">
        <w:rPr>
          <w:rFonts w:ascii="Times New Roman" w:hAnsi="Times New Roman"/>
          <w:sz w:val="24"/>
          <w:szCs w:val="24"/>
        </w:rPr>
        <w:t xml:space="preserve">tik </w:t>
      </w:r>
      <w:r w:rsidR="00011E76" w:rsidRPr="00322E52">
        <w:rPr>
          <w:rFonts w:ascii="Times New Roman" w:hAnsi="Times New Roman"/>
          <w:sz w:val="24"/>
          <w:szCs w:val="24"/>
        </w:rPr>
        <w:t>48,00</w:t>
      </w:r>
      <w:r w:rsidR="002571D2" w:rsidRPr="00322E52">
        <w:rPr>
          <w:rFonts w:ascii="Times New Roman" w:hAnsi="Times New Roman"/>
          <w:sz w:val="24"/>
          <w:szCs w:val="24"/>
        </w:rPr>
        <w:t xml:space="preserve"> proc. dalyvių profesinio mokymo metu patyrė kelionės išlaidas</w:t>
      </w:r>
      <w:r w:rsidR="00011E76" w:rsidRPr="00322E52">
        <w:rPr>
          <w:rFonts w:ascii="Times New Roman" w:hAnsi="Times New Roman"/>
          <w:sz w:val="24"/>
          <w:szCs w:val="24"/>
        </w:rPr>
        <w:t xml:space="preserve">, 2 grupė – tik </w:t>
      </w:r>
      <w:r w:rsidR="00322E52">
        <w:rPr>
          <w:rFonts w:ascii="Times New Roman" w:hAnsi="Times New Roman"/>
          <w:sz w:val="24"/>
          <w:szCs w:val="24"/>
        </w:rPr>
        <w:t>46,00</w:t>
      </w:r>
      <w:r w:rsidR="00011E76" w:rsidRPr="00322E52">
        <w:rPr>
          <w:rFonts w:ascii="Times New Roman" w:hAnsi="Times New Roman"/>
          <w:sz w:val="24"/>
          <w:szCs w:val="24"/>
        </w:rPr>
        <w:t xml:space="preserve"> proc. dalyvių profesinio mokymo metu patyrė kelionės išlaidas</w:t>
      </w:r>
      <w:r w:rsidR="00322E52">
        <w:rPr>
          <w:rFonts w:ascii="Times New Roman" w:hAnsi="Times New Roman"/>
          <w:sz w:val="24"/>
          <w:szCs w:val="24"/>
        </w:rPr>
        <w:t>, 3 grupė – tik 47,00 proc.</w:t>
      </w:r>
      <w:r w:rsidR="00322E52" w:rsidRPr="00322E52">
        <w:rPr>
          <w:rFonts w:ascii="Times New Roman" w:hAnsi="Times New Roman"/>
          <w:sz w:val="24"/>
          <w:szCs w:val="24"/>
        </w:rPr>
        <w:t xml:space="preserve"> dalyvių profesinio mokymo metu patyrė kelionės išlaidas</w:t>
      </w:r>
      <w:r w:rsidR="002571D2" w:rsidRPr="00322E52">
        <w:rPr>
          <w:rFonts w:ascii="Times New Roman" w:hAnsi="Times New Roman"/>
          <w:sz w:val="24"/>
          <w:szCs w:val="24"/>
        </w:rPr>
        <w:t>)</w:t>
      </w:r>
      <w:r w:rsidR="006245AA" w:rsidRPr="00322E52">
        <w:rPr>
          <w:rFonts w:ascii="Times New Roman" w:hAnsi="Times New Roman"/>
          <w:sz w:val="24"/>
          <w:szCs w:val="24"/>
        </w:rPr>
        <w:t xml:space="preserve">, </w:t>
      </w:r>
      <w:r w:rsidR="00322E52">
        <w:rPr>
          <w:rFonts w:ascii="Times New Roman" w:hAnsi="Times New Roman"/>
          <w:sz w:val="24"/>
          <w:szCs w:val="24"/>
        </w:rPr>
        <w:t xml:space="preserve">visoms keturioms grupėms </w:t>
      </w:r>
      <w:r w:rsidR="006245AA" w:rsidRPr="00322E52">
        <w:rPr>
          <w:rFonts w:ascii="Times New Roman" w:hAnsi="Times New Roman"/>
          <w:sz w:val="24"/>
          <w:szCs w:val="24"/>
        </w:rPr>
        <w:t>buvo pasirinktas alternatyvus vidutin</w:t>
      </w:r>
      <w:r w:rsidR="00011E76" w:rsidRPr="00322E52">
        <w:rPr>
          <w:rFonts w:ascii="Times New Roman" w:hAnsi="Times New Roman"/>
          <w:sz w:val="24"/>
          <w:szCs w:val="24"/>
        </w:rPr>
        <w:t>ių</w:t>
      </w:r>
      <w:r w:rsidR="006245AA" w:rsidRPr="00322E52">
        <w:rPr>
          <w:rFonts w:ascii="Times New Roman" w:hAnsi="Times New Roman"/>
          <w:sz w:val="24"/>
          <w:szCs w:val="24"/>
        </w:rPr>
        <w:t xml:space="preserve"> reikšm</w:t>
      </w:r>
      <w:r w:rsidR="00011E76" w:rsidRPr="00322E52">
        <w:rPr>
          <w:rFonts w:ascii="Times New Roman" w:hAnsi="Times New Roman"/>
          <w:sz w:val="24"/>
          <w:szCs w:val="24"/>
        </w:rPr>
        <w:t>ių</w:t>
      </w:r>
      <w:r w:rsidR="006245AA" w:rsidRPr="00322E52">
        <w:rPr>
          <w:rFonts w:ascii="Times New Roman" w:hAnsi="Times New Roman"/>
          <w:sz w:val="24"/>
          <w:szCs w:val="24"/>
        </w:rPr>
        <w:t xml:space="preserve"> skaičiavimo būdas</w:t>
      </w:r>
      <w:r w:rsidR="00322E52">
        <w:rPr>
          <w:rFonts w:ascii="Times New Roman" w:hAnsi="Times New Roman"/>
          <w:sz w:val="24"/>
          <w:szCs w:val="24"/>
        </w:rPr>
        <w:t xml:space="preserve"> (siekiant suvienodinti visų grupių vidutinių reikšmių skaičiavimo metodikas)</w:t>
      </w:r>
      <w:r w:rsidR="006245AA" w:rsidRPr="00322E52">
        <w:rPr>
          <w:rFonts w:ascii="Times New Roman" w:hAnsi="Times New Roman"/>
          <w:sz w:val="24"/>
          <w:szCs w:val="24"/>
        </w:rPr>
        <w:t xml:space="preserve">. Nulinės reikšmės buvo pašalintos iš tolimesnio tyrimo ir </w:t>
      </w:r>
      <w:r w:rsidR="00290569">
        <w:rPr>
          <w:rFonts w:ascii="Times New Roman" w:hAnsi="Times New Roman"/>
          <w:sz w:val="24"/>
          <w:szCs w:val="24"/>
        </w:rPr>
        <w:t xml:space="preserve">visose grupėse </w:t>
      </w:r>
      <w:r w:rsidR="006245AA" w:rsidRPr="00322E52">
        <w:rPr>
          <w:rFonts w:ascii="Times New Roman" w:hAnsi="Times New Roman"/>
          <w:sz w:val="24"/>
          <w:szCs w:val="24"/>
        </w:rPr>
        <w:t xml:space="preserve">vidutinės reikšmės </w:t>
      </w:r>
      <w:r w:rsidR="00011E76" w:rsidRPr="00322E52">
        <w:rPr>
          <w:rFonts w:ascii="Times New Roman" w:hAnsi="Times New Roman"/>
          <w:sz w:val="24"/>
          <w:szCs w:val="24"/>
        </w:rPr>
        <w:t xml:space="preserve">buvo </w:t>
      </w:r>
      <w:r w:rsidR="006245AA" w:rsidRPr="00322E52">
        <w:rPr>
          <w:rFonts w:ascii="Times New Roman" w:hAnsi="Times New Roman"/>
          <w:sz w:val="24"/>
          <w:szCs w:val="24"/>
        </w:rPr>
        <w:t>apskaičiuoto</w:t>
      </w:r>
      <w:r w:rsidR="00472FC3" w:rsidRPr="00322E52">
        <w:rPr>
          <w:rFonts w:ascii="Times New Roman" w:hAnsi="Times New Roman"/>
          <w:sz w:val="24"/>
          <w:szCs w:val="24"/>
        </w:rPr>
        <w:t>s</w:t>
      </w:r>
      <w:r w:rsidR="006245AA" w:rsidRPr="00322E52">
        <w:rPr>
          <w:rFonts w:ascii="Times New Roman" w:hAnsi="Times New Roman"/>
          <w:sz w:val="24"/>
          <w:szCs w:val="24"/>
        </w:rPr>
        <w:t xml:space="preserve"> tik iš nenulinių reikšmių</w:t>
      </w:r>
      <w:r w:rsidR="00472FC3" w:rsidRPr="00322E52">
        <w:rPr>
          <w:rFonts w:ascii="Times New Roman" w:hAnsi="Times New Roman"/>
          <w:sz w:val="24"/>
          <w:szCs w:val="24"/>
        </w:rPr>
        <w:t xml:space="preserve"> (</w:t>
      </w:r>
      <w:r w:rsidR="00472FC3" w:rsidRPr="00BA7124">
        <w:rPr>
          <w:rFonts w:ascii="Times New Roman" w:hAnsi="Times New Roman"/>
          <w:sz w:val="24"/>
          <w:szCs w:val="24"/>
        </w:rPr>
        <w:t xml:space="preserve">žr. 4 priedo </w:t>
      </w:r>
      <w:r w:rsidR="00011E76" w:rsidRPr="00BA7124">
        <w:rPr>
          <w:rFonts w:ascii="Times New Roman" w:hAnsi="Times New Roman"/>
          <w:sz w:val="24"/>
          <w:szCs w:val="24"/>
        </w:rPr>
        <w:t>2</w:t>
      </w:r>
      <w:r w:rsidR="00472FC3" w:rsidRPr="00BA7124">
        <w:rPr>
          <w:rFonts w:ascii="Times New Roman" w:hAnsi="Times New Roman"/>
          <w:sz w:val="24"/>
          <w:szCs w:val="24"/>
        </w:rPr>
        <w:t xml:space="preserve"> pav.</w:t>
      </w:r>
      <w:r w:rsidR="00BA7124" w:rsidRPr="00BA7124">
        <w:rPr>
          <w:rFonts w:ascii="Times New Roman" w:hAnsi="Times New Roman"/>
          <w:sz w:val="24"/>
          <w:szCs w:val="24"/>
        </w:rPr>
        <w:t>,</w:t>
      </w:r>
      <w:r w:rsidR="00011E76" w:rsidRPr="00BA7124">
        <w:rPr>
          <w:rFonts w:ascii="Times New Roman" w:hAnsi="Times New Roman"/>
          <w:sz w:val="24"/>
          <w:szCs w:val="24"/>
        </w:rPr>
        <w:t xml:space="preserve"> 4 pav.</w:t>
      </w:r>
      <w:r w:rsidR="00BA7124" w:rsidRPr="00BA7124">
        <w:rPr>
          <w:rFonts w:ascii="Times New Roman" w:hAnsi="Times New Roman"/>
          <w:sz w:val="24"/>
          <w:szCs w:val="24"/>
        </w:rPr>
        <w:t>,</w:t>
      </w:r>
      <w:r w:rsidR="00BA7124">
        <w:rPr>
          <w:rFonts w:ascii="Times New Roman" w:hAnsi="Times New Roman"/>
          <w:sz w:val="24"/>
          <w:szCs w:val="24"/>
        </w:rPr>
        <w:t xml:space="preserve"> 6 pav. ir 8 pav.</w:t>
      </w:r>
      <w:r w:rsidR="00472FC3" w:rsidRPr="00322E52">
        <w:rPr>
          <w:rFonts w:ascii="Times New Roman" w:hAnsi="Times New Roman"/>
          <w:sz w:val="24"/>
          <w:szCs w:val="24"/>
        </w:rPr>
        <w:t>)</w:t>
      </w:r>
      <w:r w:rsidR="006245AA" w:rsidRPr="00322E52">
        <w:rPr>
          <w:rFonts w:ascii="Times New Roman" w:hAnsi="Times New Roman"/>
          <w:sz w:val="24"/>
          <w:szCs w:val="24"/>
        </w:rPr>
        <w:t xml:space="preserve">. Atitinkamai gauti tokie rezultatai: </w:t>
      </w:r>
      <w:r w:rsidR="00011E76" w:rsidRPr="00322E52">
        <w:rPr>
          <w:rFonts w:ascii="Times New Roman" w:hAnsi="Times New Roman"/>
          <w:sz w:val="24"/>
          <w:szCs w:val="24"/>
        </w:rPr>
        <w:t xml:space="preserve">1 grupės </w:t>
      </w:r>
      <w:r w:rsidR="006245AA" w:rsidRPr="00322E52">
        <w:rPr>
          <w:rFonts w:ascii="Times New Roman" w:hAnsi="Times New Roman"/>
          <w:sz w:val="24"/>
          <w:szCs w:val="24"/>
        </w:rPr>
        <w:t xml:space="preserve">aritmetinis vidurkis lygus </w:t>
      </w:r>
      <w:r w:rsidR="00011E76" w:rsidRPr="00322E52">
        <w:rPr>
          <w:rFonts w:ascii="Times New Roman" w:hAnsi="Times New Roman"/>
          <w:sz w:val="24"/>
          <w:szCs w:val="24"/>
        </w:rPr>
        <w:t>1 958,92</w:t>
      </w:r>
      <w:r w:rsidR="006245AA" w:rsidRPr="00322E52">
        <w:rPr>
          <w:rFonts w:ascii="Times New Roman" w:hAnsi="Times New Roman"/>
          <w:sz w:val="24"/>
          <w:szCs w:val="24"/>
        </w:rPr>
        <w:t xml:space="preserve"> km, o mediana lygi </w:t>
      </w:r>
      <w:r w:rsidR="00011E76" w:rsidRPr="00322E52">
        <w:rPr>
          <w:rFonts w:ascii="Times New Roman" w:hAnsi="Times New Roman"/>
          <w:sz w:val="24"/>
          <w:szCs w:val="24"/>
        </w:rPr>
        <w:t>1 668,43</w:t>
      </w:r>
      <w:r w:rsidR="006245AA" w:rsidRPr="00322E52">
        <w:rPr>
          <w:rFonts w:ascii="Times New Roman" w:hAnsi="Times New Roman"/>
          <w:sz w:val="24"/>
          <w:szCs w:val="24"/>
        </w:rPr>
        <w:t xml:space="preserve"> km</w:t>
      </w:r>
      <w:r w:rsidR="00011E76" w:rsidRPr="00322E52">
        <w:rPr>
          <w:rFonts w:ascii="Times New Roman" w:hAnsi="Times New Roman"/>
          <w:sz w:val="24"/>
          <w:szCs w:val="24"/>
        </w:rPr>
        <w:t xml:space="preserve">, 2 grupės aritmetinis vidurkis lygus </w:t>
      </w:r>
      <w:r w:rsidR="00322E52">
        <w:rPr>
          <w:rFonts w:ascii="Times New Roman" w:hAnsi="Times New Roman"/>
          <w:sz w:val="24"/>
          <w:szCs w:val="24"/>
        </w:rPr>
        <w:t>8 693,23</w:t>
      </w:r>
      <w:r w:rsidR="00011E76" w:rsidRPr="00322E52">
        <w:rPr>
          <w:rFonts w:ascii="Times New Roman" w:hAnsi="Times New Roman"/>
          <w:sz w:val="24"/>
          <w:szCs w:val="24"/>
        </w:rPr>
        <w:t xml:space="preserve"> km, o mediana lygi </w:t>
      </w:r>
      <w:r w:rsidR="00322E52">
        <w:rPr>
          <w:rFonts w:ascii="Times New Roman" w:hAnsi="Times New Roman"/>
          <w:sz w:val="24"/>
          <w:szCs w:val="24"/>
        </w:rPr>
        <w:t>6 924,72</w:t>
      </w:r>
      <w:r w:rsidR="00011E76" w:rsidRPr="00322E52">
        <w:rPr>
          <w:rFonts w:ascii="Times New Roman" w:hAnsi="Times New Roman"/>
          <w:sz w:val="24"/>
          <w:szCs w:val="24"/>
        </w:rPr>
        <w:t xml:space="preserve"> km</w:t>
      </w:r>
      <w:r w:rsidR="00322E52">
        <w:rPr>
          <w:rFonts w:ascii="Times New Roman" w:hAnsi="Times New Roman"/>
          <w:sz w:val="24"/>
          <w:szCs w:val="24"/>
        </w:rPr>
        <w:t>,</w:t>
      </w:r>
      <w:r w:rsidR="00322E52" w:rsidRPr="00322E52">
        <w:rPr>
          <w:rFonts w:ascii="Times New Roman" w:hAnsi="Times New Roman"/>
          <w:sz w:val="24"/>
          <w:szCs w:val="24"/>
        </w:rPr>
        <w:t xml:space="preserve"> </w:t>
      </w:r>
      <w:r w:rsidR="00322E52">
        <w:rPr>
          <w:rFonts w:ascii="Times New Roman" w:hAnsi="Times New Roman"/>
          <w:sz w:val="24"/>
          <w:szCs w:val="24"/>
        </w:rPr>
        <w:t>3</w:t>
      </w:r>
      <w:r w:rsidR="00322E52" w:rsidRPr="00322E52">
        <w:rPr>
          <w:rFonts w:ascii="Times New Roman" w:hAnsi="Times New Roman"/>
          <w:sz w:val="24"/>
          <w:szCs w:val="24"/>
        </w:rPr>
        <w:t xml:space="preserve"> grupės aritmetinis vidurkis lygus </w:t>
      </w:r>
      <w:r w:rsidR="00322E52">
        <w:rPr>
          <w:rFonts w:ascii="Times New Roman" w:hAnsi="Times New Roman"/>
          <w:sz w:val="24"/>
          <w:szCs w:val="24"/>
        </w:rPr>
        <w:t>5 246,75</w:t>
      </w:r>
      <w:r w:rsidR="00322E52" w:rsidRPr="00322E52">
        <w:rPr>
          <w:rFonts w:ascii="Times New Roman" w:hAnsi="Times New Roman"/>
          <w:sz w:val="24"/>
          <w:szCs w:val="24"/>
        </w:rPr>
        <w:t xml:space="preserve"> km, o mediana lygi </w:t>
      </w:r>
      <w:r w:rsidR="00322E52">
        <w:rPr>
          <w:rFonts w:ascii="Times New Roman" w:hAnsi="Times New Roman"/>
          <w:sz w:val="24"/>
          <w:szCs w:val="24"/>
        </w:rPr>
        <w:t>4 222,86</w:t>
      </w:r>
      <w:r w:rsidR="00322E52" w:rsidRPr="00322E52">
        <w:rPr>
          <w:rFonts w:ascii="Times New Roman" w:hAnsi="Times New Roman"/>
          <w:sz w:val="24"/>
          <w:szCs w:val="24"/>
        </w:rPr>
        <w:t xml:space="preserve"> km</w:t>
      </w:r>
      <w:r w:rsidR="00322E52">
        <w:rPr>
          <w:rFonts w:ascii="Times New Roman" w:hAnsi="Times New Roman"/>
          <w:sz w:val="24"/>
          <w:szCs w:val="24"/>
        </w:rPr>
        <w:t>, 4</w:t>
      </w:r>
      <w:r w:rsidR="00322E52" w:rsidRPr="00322E52">
        <w:rPr>
          <w:rFonts w:ascii="Times New Roman" w:hAnsi="Times New Roman"/>
          <w:sz w:val="24"/>
          <w:szCs w:val="24"/>
        </w:rPr>
        <w:t xml:space="preserve"> grupės aritmetinis vidurkis lygus </w:t>
      </w:r>
      <w:r w:rsidR="00322E52">
        <w:rPr>
          <w:rFonts w:ascii="Times New Roman" w:hAnsi="Times New Roman"/>
          <w:sz w:val="24"/>
          <w:szCs w:val="24"/>
        </w:rPr>
        <w:t>2 021,42</w:t>
      </w:r>
      <w:r w:rsidR="00322E52" w:rsidRPr="00322E52">
        <w:rPr>
          <w:rFonts w:ascii="Times New Roman" w:hAnsi="Times New Roman"/>
          <w:sz w:val="24"/>
          <w:szCs w:val="24"/>
        </w:rPr>
        <w:t xml:space="preserve"> km, o mediana lygi </w:t>
      </w:r>
      <w:r w:rsidR="00322E52">
        <w:rPr>
          <w:rFonts w:ascii="Times New Roman" w:hAnsi="Times New Roman"/>
          <w:sz w:val="24"/>
          <w:szCs w:val="24"/>
        </w:rPr>
        <w:t>1 528,76</w:t>
      </w:r>
      <w:r w:rsidR="00322E52" w:rsidRPr="00322E52">
        <w:rPr>
          <w:rFonts w:ascii="Times New Roman" w:hAnsi="Times New Roman"/>
          <w:sz w:val="24"/>
          <w:szCs w:val="24"/>
        </w:rPr>
        <w:t xml:space="preserve"> km</w:t>
      </w:r>
      <w:r w:rsidR="006245AA" w:rsidRPr="00322E52">
        <w:rPr>
          <w:rFonts w:ascii="Times New Roman" w:hAnsi="Times New Roman"/>
          <w:sz w:val="24"/>
          <w:szCs w:val="24"/>
        </w:rPr>
        <w:t>. Kadangi apskaičiuot</w:t>
      </w:r>
      <w:r w:rsidR="00011E76" w:rsidRPr="00322E52">
        <w:rPr>
          <w:rFonts w:ascii="Times New Roman" w:hAnsi="Times New Roman"/>
          <w:sz w:val="24"/>
          <w:szCs w:val="24"/>
        </w:rPr>
        <w:t>i</w:t>
      </w:r>
      <w:r w:rsidR="006245AA" w:rsidRPr="00322E52">
        <w:rPr>
          <w:rFonts w:ascii="Times New Roman" w:hAnsi="Times New Roman"/>
          <w:sz w:val="24"/>
          <w:szCs w:val="24"/>
        </w:rPr>
        <w:t xml:space="preserve"> aritmetini</w:t>
      </w:r>
      <w:r w:rsidR="00011E76" w:rsidRPr="00322E52">
        <w:rPr>
          <w:rFonts w:ascii="Times New Roman" w:hAnsi="Times New Roman"/>
          <w:sz w:val="24"/>
          <w:szCs w:val="24"/>
        </w:rPr>
        <w:t>ai</w:t>
      </w:r>
      <w:r w:rsidR="006245AA" w:rsidRPr="00322E52">
        <w:rPr>
          <w:rFonts w:ascii="Times New Roman" w:hAnsi="Times New Roman"/>
          <w:sz w:val="24"/>
          <w:szCs w:val="24"/>
        </w:rPr>
        <w:t xml:space="preserve"> vidurki</w:t>
      </w:r>
      <w:r w:rsidR="00011E76" w:rsidRPr="00322E52">
        <w:rPr>
          <w:rFonts w:ascii="Times New Roman" w:hAnsi="Times New Roman"/>
          <w:sz w:val="24"/>
          <w:szCs w:val="24"/>
        </w:rPr>
        <w:t>ai</w:t>
      </w:r>
      <w:r w:rsidR="006245AA" w:rsidRPr="00322E52">
        <w:rPr>
          <w:rFonts w:ascii="Times New Roman" w:hAnsi="Times New Roman"/>
          <w:sz w:val="24"/>
          <w:szCs w:val="24"/>
        </w:rPr>
        <w:t xml:space="preserve"> ši</w:t>
      </w:r>
      <w:r w:rsidR="00011E76" w:rsidRPr="00322E52">
        <w:rPr>
          <w:rFonts w:ascii="Times New Roman" w:hAnsi="Times New Roman"/>
          <w:sz w:val="24"/>
          <w:szCs w:val="24"/>
        </w:rPr>
        <w:t xml:space="preserve">ais </w:t>
      </w:r>
      <w:r w:rsidR="006245AA" w:rsidRPr="00322E52">
        <w:rPr>
          <w:rFonts w:ascii="Times New Roman" w:hAnsi="Times New Roman"/>
          <w:sz w:val="24"/>
          <w:szCs w:val="24"/>
        </w:rPr>
        <w:t>atvej</w:t>
      </w:r>
      <w:r w:rsidR="00011E76" w:rsidRPr="00322E52">
        <w:rPr>
          <w:rFonts w:ascii="Times New Roman" w:hAnsi="Times New Roman"/>
          <w:sz w:val="24"/>
          <w:szCs w:val="24"/>
        </w:rPr>
        <w:t>ais</w:t>
      </w:r>
      <w:r w:rsidR="006245AA" w:rsidRPr="00322E52">
        <w:rPr>
          <w:rFonts w:ascii="Times New Roman" w:hAnsi="Times New Roman"/>
          <w:sz w:val="24"/>
          <w:szCs w:val="24"/>
        </w:rPr>
        <w:t xml:space="preserve"> nėra patikim</w:t>
      </w:r>
      <w:r w:rsidR="00011E76" w:rsidRPr="00322E52">
        <w:rPr>
          <w:rFonts w:ascii="Times New Roman" w:hAnsi="Times New Roman"/>
          <w:sz w:val="24"/>
          <w:szCs w:val="24"/>
        </w:rPr>
        <w:t>i</w:t>
      </w:r>
      <w:r w:rsidR="006245AA" w:rsidRPr="00322E52">
        <w:rPr>
          <w:rFonts w:ascii="Times New Roman" w:hAnsi="Times New Roman"/>
          <w:sz w:val="24"/>
          <w:szCs w:val="24"/>
        </w:rPr>
        <w:t xml:space="preserve"> dyd</w:t>
      </w:r>
      <w:r w:rsidR="00011E76" w:rsidRPr="00322E52">
        <w:rPr>
          <w:rFonts w:ascii="Times New Roman" w:hAnsi="Times New Roman"/>
          <w:sz w:val="24"/>
          <w:szCs w:val="24"/>
        </w:rPr>
        <w:t>žiai</w:t>
      </w:r>
      <w:r w:rsidR="006245AA" w:rsidRPr="00322E52">
        <w:rPr>
          <w:rFonts w:ascii="Times New Roman" w:hAnsi="Times New Roman"/>
          <w:sz w:val="24"/>
          <w:szCs w:val="24"/>
        </w:rPr>
        <w:t>, nes standartini</w:t>
      </w:r>
      <w:r w:rsidR="00011E76" w:rsidRPr="00322E52">
        <w:rPr>
          <w:rFonts w:ascii="Times New Roman" w:hAnsi="Times New Roman"/>
          <w:sz w:val="24"/>
          <w:szCs w:val="24"/>
        </w:rPr>
        <w:t>ai</w:t>
      </w:r>
      <w:r w:rsidR="006245AA" w:rsidRPr="00322E52">
        <w:rPr>
          <w:rFonts w:ascii="Times New Roman" w:hAnsi="Times New Roman"/>
          <w:sz w:val="24"/>
          <w:szCs w:val="24"/>
        </w:rPr>
        <w:t xml:space="preserve"> nuokrypi</w:t>
      </w:r>
      <w:r w:rsidR="00011E76" w:rsidRPr="00322E52">
        <w:rPr>
          <w:rFonts w:ascii="Times New Roman" w:hAnsi="Times New Roman"/>
          <w:sz w:val="24"/>
          <w:szCs w:val="24"/>
        </w:rPr>
        <w:t>ai</w:t>
      </w:r>
      <w:r w:rsidR="006245AA" w:rsidRPr="00322E52">
        <w:rPr>
          <w:rFonts w:ascii="Times New Roman" w:hAnsi="Times New Roman"/>
          <w:sz w:val="24"/>
          <w:szCs w:val="24"/>
        </w:rPr>
        <w:t xml:space="preserve"> yra santykinai dideli palyginus su apskaičiuot</w:t>
      </w:r>
      <w:r w:rsidR="00011E76" w:rsidRPr="00322E52">
        <w:rPr>
          <w:rFonts w:ascii="Times New Roman" w:hAnsi="Times New Roman"/>
          <w:sz w:val="24"/>
          <w:szCs w:val="24"/>
        </w:rPr>
        <w:t>ais</w:t>
      </w:r>
      <w:r w:rsidR="006245AA" w:rsidRPr="00322E52">
        <w:rPr>
          <w:rFonts w:ascii="Times New Roman" w:hAnsi="Times New Roman"/>
          <w:sz w:val="24"/>
          <w:szCs w:val="24"/>
        </w:rPr>
        <w:t xml:space="preserve"> </w:t>
      </w:r>
      <w:r w:rsidR="00011E76" w:rsidRPr="00322E52">
        <w:rPr>
          <w:rFonts w:ascii="Times New Roman" w:hAnsi="Times New Roman"/>
          <w:sz w:val="24"/>
          <w:szCs w:val="24"/>
        </w:rPr>
        <w:t xml:space="preserve">aritmetiniais </w:t>
      </w:r>
      <w:r w:rsidR="006245AA" w:rsidRPr="00322E52">
        <w:rPr>
          <w:rFonts w:ascii="Times New Roman" w:hAnsi="Times New Roman"/>
          <w:sz w:val="24"/>
          <w:szCs w:val="24"/>
        </w:rPr>
        <w:t>vidurki</w:t>
      </w:r>
      <w:r w:rsidR="00011E76" w:rsidRPr="00322E52">
        <w:rPr>
          <w:rFonts w:ascii="Times New Roman" w:hAnsi="Times New Roman"/>
          <w:sz w:val="24"/>
          <w:szCs w:val="24"/>
        </w:rPr>
        <w:t>ais</w:t>
      </w:r>
      <w:r w:rsidR="006245AA" w:rsidRPr="00322E52">
        <w:rPr>
          <w:rFonts w:ascii="Times New Roman" w:hAnsi="Times New Roman"/>
          <w:sz w:val="24"/>
          <w:szCs w:val="24"/>
        </w:rPr>
        <w:t xml:space="preserve"> (</w:t>
      </w:r>
      <w:r w:rsidR="00011E76" w:rsidRPr="00322E52">
        <w:rPr>
          <w:rFonts w:ascii="Times New Roman" w:hAnsi="Times New Roman"/>
          <w:sz w:val="24"/>
          <w:szCs w:val="24"/>
        </w:rPr>
        <w:t xml:space="preserve">1 grupės </w:t>
      </w:r>
      <w:r w:rsidR="0053036C" w:rsidRPr="00322E52">
        <w:rPr>
          <w:rFonts w:ascii="Times New Roman" w:hAnsi="Times New Roman"/>
          <w:sz w:val="24"/>
          <w:szCs w:val="24"/>
        </w:rPr>
        <w:t>–</w:t>
      </w:r>
      <w:r w:rsidR="00011E76" w:rsidRPr="00322E52">
        <w:rPr>
          <w:rFonts w:ascii="Times New Roman" w:hAnsi="Times New Roman"/>
          <w:sz w:val="24"/>
          <w:szCs w:val="24"/>
        </w:rPr>
        <w:t xml:space="preserve"> 1 610,79</w:t>
      </w:r>
      <w:r w:rsidR="006245AA" w:rsidRPr="00322E52">
        <w:rPr>
          <w:rFonts w:ascii="Times New Roman" w:hAnsi="Times New Roman"/>
          <w:sz w:val="24"/>
          <w:szCs w:val="24"/>
        </w:rPr>
        <w:t xml:space="preserve"> km</w:t>
      </w:r>
      <w:r w:rsidR="00011E76" w:rsidRPr="00322E52">
        <w:rPr>
          <w:rFonts w:ascii="Times New Roman" w:hAnsi="Times New Roman"/>
          <w:sz w:val="24"/>
          <w:szCs w:val="24"/>
        </w:rPr>
        <w:t xml:space="preserve">, 2 grupės </w:t>
      </w:r>
      <w:r w:rsidR="0053036C" w:rsidRPr="00322E52">
        <w:rPr>
          <w:rFonts w:ascii="Times New Roman" w:hAnsi="Times New Roman"/>
          <w:sz w:val="24"/>
          <w:szCs w:val="24"/>
        </w:rPr>
        <w:t>–</w:t>
      </w:r>
      <w:r w:rsidR="003304B6">
        <w:rPr>
          <w:rFonts w:ascii="Times New Roman" w:hAnsi="Times New Roman"/>
          <w:sz w:val="24"/>
          <w:szCs w:val="24"/>
        </w:rPr>
        <w:t xml:space="preserve"> 6 373,58 </w:t>
      </w:r>
      <w:r w:rsidR="00011E76" w:rsidRPr="00322E52">
        <w:rPr>
          <w:rFonts w:ascii="Times New Roman" w:hAnsi="Times New Roman"/>
          <w:sz w:val="24"/>
          <w:szCs w:val="24"/>
        </w:rPr>
        <w:t>km</w:t>
      </w:r>
      <w:r w:rsidR="00322E52">
        <w:rPr>
          <w:rFonts w:ascii="Times New Roman" w:hAnsi="Times New Roman"/>
          <w:sz w:val="24"/>
          <w:szCs w:val="24"/>
        </w:rPr>
        <w:t xml:space="preserve">, 3 grupės – </w:t>
      </w:r>
      <w:r w:rsidR="003304B6">
        <w:rPr>
          <w:rFonts w:ascii="Times New Roman" w:hAnsi="Times New Roman"/>
          <w:sz w:val="24"/>
          <w:szCs w:val="24"/>
        </w:rPr>
        <w:t xml:space="preserve">3 789,58 </w:t>
      </w:r>
      <w:r w:rsidR="00322E52">
        <w:rPr>
          <w:rFonts w:ascii="Times New Roman" w:hAnsi="Times New Roman"/>
          <w:sz w:val="24"/>
          <w:szCs w:val="24"/>
        </w:rPr>
        <w:t xml:space="preserve">km, 4 grupės – </w:t>
      </w:r>
      <w:r w:rsidR="003304B6">
        <w:rPr>
          <w:rFonts w:ascii="Times New Roman" w:hAnsi="Times New Roman"/>
          <w:sz w:val="24"/>
          <w:szCs w:val="24"/>
        </w:rPr>
        <w:t xml:space="preserve">1 828,10 </w:t>
      </w:r>
      <w:r w:rsidR="00322E52">
        <w:rPr>
          <w:rFonts w:ascii="Times New Roman" w:hAnsi="Times New Roman"/>
          <w:sz w:val="24"/>
          <w:szCs w:val="24"/>
        </w:rPr>
        <w:t>km</w:t>
      </w:r>
      <w:r w:rsidR="006245AA" w:rsidRPr="00322E52">
        <w:rPr>
          <w:rFonts w:ascii="Times New Roman" w:hAnsi="Times New Roman"/>
          <w:sz w:val="24"/>
          <w:szCs w:val="24"/>
        </w:rPr>
        <w:t>), buvo nuspręsta nustatant vidutinį vieno projekt</w:t>
      </w:r>
      <w:r w:rsidR="00C726FC" w:rsidRPr="00322E52">
        <w:rPr>
          <w:rFonts w:ascii="Times New Roman" w:hAnsi="Times New Roman"/>
          <w:sz w:val="24"/>
          <w:szCs w:val="24"/>
        </w:rPr>
        <w:t xml:space="preserve">o dalyvio </w:t>
      </w:r>
      <w:r w:rsidR="002571D2" w:rsidRPr="00322E52">
        <w:rPr>
          <w:rFonts w:ascii="Times New Roman" w:hAnsi="Times New Roman"/>
          <w:sz w:val="24"/>
          <w:szCs w:val="24"/>
        </w:rPr>
        <w:t xml:space="preserve">profesinio mokymo </w:t>
      </w:r>
      <w:r w:rsidR="002571D2" w:rsidRPr="00322E52">
        <w:rPr>
          <w:rFonts w:ascii="Times New Roman" w:hAnsi="Times New Roman"/>
          <w:sz w:val="24"/>
          <w:szCs w:val="24"/>
        </w:rPr>
        <w:lastRenderedPageBreak/>
        <w:t>metu</w:t>
      </w:r>
      <w:r w:rsidR="00C726FC" w:rsidRPr="00322E52">
        <w:rPr>
          <w:rFonts w:ascii="Times New Roman" w:hAnsi="Times New Roman"/>
          <w:sz w:val="24"/>
          <w:szCs w:val="24"/>
        </w:rPr>
        <w:t xml:space="preserve"> nuvažiuotų</w:t>
      </w:r>
      <w:r w:rsidR="006245AA" w:rsidRPr="00322E52">
        <w:rPr>
          <w:rFonts w:ascii="Times New Roman" w:hAnsi="Times New Roman"/>
          <w:sz w:val="24"/>
          <w:szCs w:val="24"/>
        </w:rPr>
        <w:t xml:space="preserve"> kilometrų skaičių naudoti median</w:t>
      </w:r>
      <w:r w:rsidR="00011E76" w:rsidRPr="00322E52">
        <w:rPr>
          <w:rFonts w:ascii="Times New Roman" w:hAnsi="Times New Roman"/>
          <w:sz w:val="24"/>
          <w:szCs w:val="24"/>
        </w:rPr>
        <w:t>as</w:t>
      </w:r>
      <w:r w:rsidR="006245AA" w:rsidRPr="00322E52">
        <w:rPr>
          <w:rFonts w:ascii="Times New Roman" w:hAnsi="Times New Roman"/>
          <w:sz w:val="24"/>
          <w:szCs w:val="24"/>
        </w:rPr>
        <w:t xml:space="preserve">, kadangi šis dydis yra </w:t>
      </w:r>
      <w:proofErr w:type="spellStart"/>
      <w:r w:rsidR="006245AA" w:rsidRPr="00322E52">
        <w:rPr>
          <w:rFonts w:ascii="Times New Roman" w:hAnsi="Times New Roman"/>
          <w:sz w:val="24"/>
          <w:szCs w:val="24"/>
        </w:rPr>
        <w:t>patikimesnis</w:t>
      </w:r>
      <w:proofErr w:type="spellEnd"/>
      <w:r w:rsidR="006245AA" w:rsidRPr="00322E52">
        <w:rPr>
          <w:rFonts w:ascii="Times New Roman" w:hAnsi="Times New Roman"/>
          <w:sz w:val="24"/>
          <w:szCs w:val="24"/>
        </w:rPr>
        <w:t xml:space="preserve"> ir mažiau jautrus kraštutinėms reikšmėms nei aritmetinis vidurkis.</w:t>
      </w:r>
    </w:p>
    <w:p w14:paraId="47B502F8" w14:textId="2C2C0DE7" w:rsidR="0033190B" w:rsidRDefault="0033190B" w:rsidP="0033190B">
      <w:pPr>
        <w:spacing w:after="0"/>
        <w:ind w:firstLine="1134"/>
        <w:jc w:val="both"/>
        <w:rPr>
          <w:rFonts w:ascii="Times New Roman" w:hAnsi="Times New Roman"/>
          <w:sz w:val="24"/>
          <w:szCs w:val="24"/>
        </w:rPr>
      </w:pPr>
    </w:p>
    <w:p w14:paraId="7BE948D5" w14:textId="05CB4FD4" w:rsidR="00D23A4E" w:rsidRDefault="00B011F5" w:rsidP="00EE1D3E">
      <w:pPr>
        <w:spacing w:after="0"/>
        <w:ind w:firstLine="1134"/>
        <w:jc w:val="both"/>
        <w:rPr>
          <w:rFonts w:ascii="Times New Roman" w:hAnsi="Times New Roman"/>
          <w:sz w:val="24"/>
          <w:szCs w:val="24"/>
        </w:rPr>
      </w:pPr>
      <w:r>
        <w:rPr>
          <w:rFonts w:ascii="Times New Roman" w:hAnsi="Times New Roman"/>
          <w:sz w:val="24"/>
          <w:szCs w:val="24"/>
        </w:rPr>
        <w:t xml:space="preserve">Atsižvelgiant į gautus statistinės analizės rezultatus, </w:t>
      </w:r>
      <w:r w:rsidR="00D769BB">
        <w:rPr>
          <w:rFonts w:ascii="Times New Roman" w:hAnsi="Times New Roman"/>
          <w:sz w:val="24"/>
          <w:szCs w:val="24"/>
        </w:rPr>
        <w:t xml:space="preserve">nustatytos formulės, pagal kurias bus skaičiuojamas </w:t>
      </w:r>
      <w:r>
        <w:rPr>
          <w:rFonts w:ascii="Times New Roman" w:hAnsi="Times New Roman"/>
          <w:sz w:val="24"/>
          <w:szCs w:val="24"/>
        </w:rPr>
        <w:t>Bedarbių profesinio mokymo</w:t>
      </w:r>
      <w:r w:rsidR="00DF4FBD">
        <w:rPr>
          <w:rFonts w:ascii="Times New Roman" w:hAnsi="Times New Roman"/>
          <w:sz w:val="24"/>
          <w:szCs w:val="24"/>
        </w:rPr>
        <w:t xml:space="preserve"> išlaidų</w:t>
      </w:r>
      <w:r>
        <w:rPr>
          <w:rFonts w:ascii="Times New Roman" w:hAnsi="Times New Roman"/>
          <w:sz w:val="24"/>
          <w:szCs w:val="24"/>
        </w:rPr>
        <w:t xml:space="preserve"> fiksuotojo įkainio </w:t>
      </w:r>
      <w:r w:rsidRPr="00F837C0">
        <w:rPr>
          <w:rFonts w:ascii="Times New Roman" w:hAnsi="Times New Roman"/>
          <w:sz w:val="24"/>
          <w:szCs w:val="24"/>
        </w:rPr>
        <w:t>k</w:t>
      </w:r>
      <w:r w:rsidR="00F837C0" w:rsidRPr="00F837C0">
        <w:rPr>
          <w:rFonts w:ascii="Times New Roman" w:hAnsi="Times New Roman"/>
          <w:sz w:val="24"/>
          <w:szCs w:val="24"/>
        </w:rPr>
        <w:t>elionių išlaidų dalies dydis</w:t>
      </w:r>
      <w:r w:rsidR="00D23A4E" w:rsidRPr="00F837C0">
        <w:rPr>
          <w:rFonts w:ascii="Times New Roman" w:hAnsi="Times New Roman"/>
          <w:sz w:val="24"/>
          <w:szCs w:val="24"/>
        </w:rPr>
        <w:t>:</w:t>
      </w:r>
    </w:p>
    <w:p w14:paraId="3F9C0858" w14:textId="77777777" w:rsidR="00E33C85" w:rsidRDefault="00E33C85" w:rsidP="00EE1D3E">
      <w:pPr>
        <w:spacing w:after="0"/>
        <w:ind w:firstLine="1134"/>
        <w:jc w:val="both"/>
        <w:rPr>
          <w:rFonts w:ascii="Times New Roman" w:hAnsi="Times New Roman"/>
          <w:sz w:val="24"/>
          <w:szCs w:val="24"/>
        </w:rPr>
      </w:pPr>
    </w:p>
    <w:p w14:paraId="184982C9" w14:textId="74634F2A" w:rsidR="00C726FC" w:rsidRPr="00875A98" w:rsidRDefault="00C726FC" w:rsidP="00C726FC">
      <w:pPr>
        <w:spacing w:after="240"/>
        <w:ind w:firstLine="851"/>
        <w:jc w:val="both"/>
        <w:rPr>
          <w:rFonts w:ascii="Times New Roman" w:hAnsi="Times New Roman"/>
          <w:i/>
          <w:sz w:val="24"/>
          <w:szCs w:val="24"/>
        </w:rPr>
      </w:pPr>
      <w:r w:rsidRPr="00F837C0">
        <w:rPr>
          <w:rFonts w:ascii="Times New Roman" w:hAnsi="Times New Roman"/>
          <w:i/>
          <w:sz w:val="24"/>
          <w:szCs w:val="24"/>
        </w:rPr>
        <w:t>KI</w:t>
      </w:r>
      <w:r w:rsidR="00796094" w:rsidRPr="006D112C">
        <w:rPr>
          <w:rFonts w:ascii="Times New Roman" w:hAnsi="Times New Roman"/>
          <w:i/>
          <w:sz w:val="24"/>
          <w:szCs w:val="24"/>
          <w:vertAlign w:val="subscript"/>
        </w:rPr>
        <w:t>N</w:t>
      </w:r>
      <w:r w:rsidRPr="00F837C0">
        <w:rPr>
          <w:rFonts w:ascii="Times New Roman" w:hAnsi="Times New Roman"/>
          <w:i/>
          <w:sz w:val="24"/>
          <w:szCs w:val="24"/>
        </w:rPr>
        <w:t xml:space="preserve"> </w:t>
      </w:r>
      <w:r w:rsidRPr="00F837C0">
        <w:rPr>
          <w:rFonts w:ascii="Times New Roman" w:hAnsi="Times New Roman"/>
          <w:i/>
          <w:sz w:val="24"/>
          <w:szCs w:val="24"/>
          <w:lang w:val="en-US"/>
        </w:rPr>
        <w:t>=</w:t>
      </w:r>
      <w:r w:rsidR="00D769BB">
        <w:rPr>
          <w:rFonts w:ascii="Times New Roman" w:hAnsi="Times New Roman"/>
          <w:i/>
          <w:sz w:val="24"/>
          <w:szCs w:val="24"/>
          <w:lang w:val="en-US"/>
        </w:rPr>
        <w:t>(</w:t>
      </w:r>
      <w:proofErr w:type="spellStart"/>
      <w:r w:rsidR="00D769BB">
        <w:rPr>
          <w:rFonts w:ascii="Times New Roman" w:hAnsi="Times New Roman"/>
          <w:i/>
          <w:sz w:val="24"/>
          <w:szCs w:val="24"/>
          <w:lang w:val="en-US"/>
        </w:rPr>
        <w:t>KM</w:t>
      </w:r>
      <w:r w:rsidR="004A3E2E">
        <w:rPr>
          <w:rFonts w:ascii="Times New Roman" w:hAnsi="Times New Roman"/>
          <w:i/>
          <w:sz w:val="24"/>
          <w:szCs w:val="24"/>
          <w:vertAlign w:val="subscript"/>
          <w:lang w:val="en-US"/>
        </w:rPr>
        <w:t>be.nul</w:t>
      </w:r>
      <w:proofErr w:type="spellEnd"/>
      <w:r w:rsidR="004A3E2E">
        <w:rPr>
          <w:rFonts w:ascii="Times New Roman" w:hAnsi="Times New Roman"/>
          <w:i/>
          <w:sz w:val="24"/>
          <w:szCs w:val="24"/>
          <w:vertAlign w:val="subscript"/>
          <w:lang w:val="en-US"/>
        </w:rPr>
        <w:t>.</w:t>
      </w:r>
      <w:r w:rsidR="00D769BB" w:rsidRPr="00D33740">
        <w:rPr>
          <w:rFonts w:ascii="Times New Roman" w:hAnsi="Times New Roman"/>
          <w:i/>
          <w:sz w:val="24"/>
          <w:szCs w:val="24"/>
          <w:vertAlign w:val="subscript"/>
          <w:lang w:val="en-US"/>
        </w:rPr>
        <w:t xml:space="preserve"> </w:t>
      </w:r>
      <w:r w:rsidR="00D769BB" w:rsidRPr="00D33740">
        <w:rPr>
          <w:rFonts w:ascii="Times New Roman" w:hAnsi="Times New Roman"/>
          <w:i/>
          <w:sz w:val="24"/>
          <w:szCs w:val="24"/>
          <w:lang w:val="en-US"/>
        </w:rPr>
        <w:t xml:space="preserve">* </w:t>
      </w:r>
      <w:r w:rsidR="00D769BB">
        <w:rPr>
          <w:rFonts w:ascii="Times New Roman" w:hAnsi="Times New Roman"/>
          <w:i/>
          <w:sz w:val="24"/>
          <w:szCs w:val="24"/>
          <w:lang w:val="en-US"/>
        </w:rPr>
        <w:t xml:space="preserve">TĮ) * </w:t>
      </w:r>
      <w:proofErr w:type="spellStart"/>
      <w:r w:rsidR="00D769BB" w:rsidRPr="00D33740">
        <w:rPr>
          <w:rFonts w:ascii="Times New Roman" w:hAnsi="Times New Roman"/>
          <w:i/>
          <w:sz w:val="24"/>
          <w:szCs w:val="24"/>
          <w:lang w:val="en-US"/>
        </w:rPr>
        <w:t>PDD</w:t>
      </w:r>
      <w:r w:rsidR="00D769BB">
        <w:rPr>
          <w:rFonts w:ascii="Times New Roman" w:hAnsi="Times New Roman"/>
          <w:i/>
          <w:sz w:val="24"/>
          <w:szCs w:val="24"/>
          <w:vertAlign w:val="subscript"/>
          <w:lang w:val="en-US"/>
        </w:rPr>
        <w:t>KIi</w:t>
      </w:r>
      <w:r w:rsidR="00D769BB" w:rsidRPr="00D33740">
        <w:rPr>
          <w:rFonts w:ascii="Times New Roman" w:hAnsi="Times New Roman"/>
          <w:i/>
          <w:sz w:val="24"/>
          <w:szCs w:val="24"/>
          <w:vertAlign w:val="subscript"/>
          <w:lang w:val="en-US"/>
        </w:rPr>
        <w:t>šl</w:t>
      </w:r>
      <w:proofErr w:type="spellEnd"/>
      <w:r w:rsidR="00D769BB">
        <w:rPr>
          <w:rFonts w:ascii="Times New Roman" w:hAnsi="Times New Roman"/>
          <w:i/>
          <w:sz w:val="24"/>
          <w:szCs w:val="24"/>
          <w:vertAlign w:val="subscript"/>
          <w:lang w:val="en-US"/>
        </w:rPr>
        <w:t xml:space="preserve"> </w:t>
      </w:r>
      <w:r w:rsidRPr="002C4FBC">
        <w:rPr>
          <w:rFonts w:ascii="Times New Roman" w:hAnsi="Times New Roman"/>
          <w:i/>
          <w:sz w:val="24"/>
          <w:szCs w:val="24"/>
          <w:lang w:val="en-US"/>
        </w:rPr>
        <w:t xml:space="preserve">= </w:t>
      </w:r>
      <w:r w:rsidR="00C85962" w:rsidRPr="00240CE3">
        <w:rPr>
          <w:rFonts w:ascii="Times New Roman" w:hAnsi="Times New Roman"/>
          <w:i/>
          <w:sz w:val="24"/>
          <w:szCs w:val="24"/>
          <w:lang w:val="en-US"/>
        </w:rPr>
        <w:t>64,07</w:t>
      </w:r>
      <w:r w:rsidRPr="00875A98">
        <w:rPr>
          <w:rFonts w:ascii="Times New Roman" w:hAnsi="Times New Roman"/>
          <w:i/>
          <w:sz w:val="24"/>
          <w:szCs w:val="24"/>
        </w:rPr>
        <w:t xml:space="preserve"> </w:t>
      </w:r>
      <w:proofErr w:type="spellStart"/>
      <w:r w:rsidRPr="00875A98">
        <w:rPr>
          <w:rFonts w:ascii="Times New Roman" w:hAnsi="Times New Roman"/>
          <w:i/>
          <w:sz w:val="24"/>
          <w:szCs w:val="24"/>
        </w:rPr>
        <w:t>Eur</w:t>
      </w:r>
      <w:proofErr w:type="spellEnd"/>
    </w:p>
    <w:p w14:paraId="4C465205" w14:textId="6947ED70" w:rsidR="00796094" w:rsidRPr="00240CE3" w:rsidRDefault="00796094" w:rsidP="00C726FC">
      <w:pPr>
        <w:spacing w:after="240"/>
        <w:ind w:firstLine="851"/>
        <w:jc w:val="both"/>
        <w:rPr>
          <w:rFonts w:ascii="Times New Roman" w:hAnsi="Times New Roman"/>
          <w:i/>
          <w:sz w:val="24"/>
          <w:szCs w:val="24"/>
        </w:rPr>
      </w:pPr>
      <w:r w:rsidRPr="00240CE3">
        <w:rPr>
          <w:rFonts w:ascii="Times New Roman" w:hAnsi="Times New Roman"/>
          <w:i/>
          <w:sz w:val="24"/>
          <w:szCs w:val="24"/>
        </w:rPr>
        <w:t>KI</w:t>
      </w:r>
      <w:r w:rsidRPr="006D112C">
        <w:rPr>
          <w:rFonts w:ascii="Times New Roman" w:hAnsi="Times New Roman"/>
          <w:i/>
          <w:sz w:val="24"/>
          <w:szCs w:val="24"/>
          <w:vertAlign w:val="subscript"/>
        </w:rPr>
        <w:t>FI</w:t>
      </w:r>
      <w:r w:rsidRPr="00240CE3">
        <w:rPr>
          <w:rFonts w:ascii="Times New Roman" w:hAnsi="Times New Roman"/>
          <w:i/>
          <w:sz w:val="24"/>
          <w:szCs w:val="24"/>
          <w:vertAlign w:val="subscript"/>
        </w:rPr>
        <w:t xml:space="preserve"> </w:t>
      </w:r>
      <w:r w:rsidRPr="00240CE3">
        <w:rPr>
          <w:rFonts w:ascii="Times New Roman" w:hAnsi="Times New Roman"/>
          <w:i/>
          <w:sz w:val="24"/>
          <w:szCs w:val="24"/>
          <w:lang w:val="en-US"/>
        </w:rPr>
        <w:t xml:space="preserve">= </w:t>
      </w:r>
      <w:r w:rsidR="00D769BB" w:rsidRPr="00875A98">
        <w:rPr>
          <w:rFonts w:ascii="Times New Roman" w:hAnsi="Times New Roman"/>
          <w:i/>
          <w:sz w:val="24"/>
          <w:szCs w:val="24"/>
          <w:lang w:val="en-US"/>
        </w:rPr>
        <w:t>(</w:t>
      </w:r>
      <w:proofErr w:type="spellStart"/>
      <w:r w:rsidR="00D769BB" w:rsidRPr="00875A98">
        <w:rPr>
          <w:rFonts w:ascii="Times New Roman" w:hAnsi="Times New Roman"/>
          <w:i/>
          <w:sz w:val="24"/>
          <w:szCs w:val="24"/>
          <w:lang w:val="en-US"/>
        </w:rPr>
        <w:t>KM</w:t>
      </w:r>
      <w:r w:rsidR="004A3E2E" w:rsidRPr="00875A98">
        <w:rPr>
          <w:rFonts w:ascii="Times New Roman" w:hAnsi="Times New Roman"/>
          <w:i/>
          <w:sz w:val="24"/>
          <w:szCs w:val="24"/>
          <w:vertAlign w:val="subscript"/>
          <w:lang w:val="en-US"/>
        </w:rPr>
        <w:t>be</w:t>
      </w:r>
      <w:r w:rsidR="004A3E2E" w:rsidRPr="00240CE3">
        <w:rPr>
          <w:rFonts w:ascii="Times New Roman" w:hAnsi="Times New Roman"/>
          <w:i/>
          <w:sz w:val="24"/>
          <w:szCs w:val="24"/>
          <w:vertAlign w:val="subscript"/>
          <w:lang w:val="en-US"/>
        </w:rPr>
        <w:t>.nul</w:t>
      </w:r>
      <w:proofErr w:type="spellEnd"/>
      <w:r w:rsidR="004A3E2E" w:rsidRPr="00240CE3">
        <w:rPr>
          <w:rFonts w:ascii="Times New Roman" w:hAnsi="Times New Roman"/>
          <w:i/>
          <w:sz w:val="24"/>
          <w:szCs w:val="24"/>
          <w:vertAlign w:val="subscript"/>
          <w:lang w:val="en-US"/>
        </w:rPr>
        <w:t>.</w:t>
      </w:r>
      <w:r w:rsidR="00D769BB" w:rsidRPr="00240CE3">
        <w:rPr>
          <w:rFonts w:ascii="Times New Roman" w:hAnsi="Times New Roman"/>
          <w:i/>
          <w:sz w:val="24"/>
          <w:szCs w:val="24"/>
          <w:vertAlign w:val="subscript"/>
          <w:lang w:val="en-US"/>
        </w:rPr>
        <w:t xml:space="preserve"> </w:t>
      </w:r>
      <w:r w:rsidR="00D769BB" w:rsidRPr="00240CE3">
        <w:rPr>
          <w:rFonts w:ascii="Times New Roman" w:hAnsi="Times New Roman"/>
          <w:i/>
          <w:sz w:val="24"/>
          <w:szCs w:val="24"/>
          <w:lang w:val="en-US"/>
        </w:rPr>
        <w:t xml:space="preserve">* TĮ) * </w:t>
      </w:r>
      <w:proofErr w:type="spellStart"/>
      <w:r w:rsidR="00D769BB" w:rsidRPr="00240CE3">
        <w:rPr>
          <w:rFonts w:ascii="Times New Roman" w:hAnsi="Times New Roman"/>
          <w:i/>
          <w:sz w:val="24"/>
          <w:szCs w:val="24"/>
          <w:lang w:val="en-US"/>
        </w:rPr>
        <w:t>PDD</w:t>
      </w:r>
      <w:r w:rsidR="00D769BB" w:rsidRPr="00240CE3">
        <w:rPr>
          <w:rFonts w:ascii="Times New Roman" w:hAnsi="Times New Roman"/>
          <w:i/>
          <w:sz w:val="24"/>
          <w:szCs w:val="24"/>
          <w:vertAlign w:val="subscript"/>
          <w:lang w:val="en-US"/>
        </w:rPr>
        <w:t>KIišl</w:t>
      </w:r>
      <w:proofErr w:type="spellEnd"/>
      <w:r w:rsidR="00D769BB" w:rsidRPr="00240CE3">
        <w:rPr>
          <w:rFonts w:ascii="Times New Roman" w:hAnsi="Times New Roman"/>
          <w:i/>
          <w:sz w:val="24"/>
          <w:szCs w:val="24"/>
          <w:vertAlign w:val="subscript"/>
          <w:lang w:val="en-US"/>
        </w:rPr>
        <w:t xml:space="preserve"> </w:t>
      </w:r>
      <w:r w:rsidRPr="00240CE3">
        <w:rPr>
          <w:rFonts w:ascii="Times New Roman" w:hAnsi="Times New Roman"/>
          <w:i/>
          <w:sz w:val="24"/>
          <w:szCs w:val="24"/>
          <w:lang w:val="en-US"/>
        </w:rPr>
        <w:t xml:space="preserve">= </w:t>
      </w:r>
      <w:r w:rsidR="00B5355C">
        <w:rPr>
          <w:rFonts w:ascii="Times New Roman" w:hAnsi="Times New Roman"/>
          <w:i/>
          <w:sz w:val="24"/>
          <w:szCs w:val="24"/>
          <w:lang w:val="en-US"/>
        </w:rPr>
        <w:t xml:space="preserve">254,83 </w:t>
      </w:r>
      <w:proofErr w:type="spellStart"/>
      <w:r w:rsidRPr="00240CE3">
        <w:rPr>
          <w:rFonts w:ascii="Times New Roman" w:hAnsi="Times New Roman"/>
          <w:i/>
          <w:sz w:val="24"/>
          <w:szCs w:val="24"/>
        </w:rPr>
        <w:t>Eur</w:t>
      </w:r>
      <w:proofErr w:type="spellEnd"/>
    </w:p>
    <w:p w14:paraId="6E081BDC" w14:textId="54B3A93E" w:rsidR="00796094" w:rsidRPr="00240CE3" w:rsidRDefault="00796094" w:rsidP="00C726FC">
      <w:pPr>
        <w:spacing w:after="240"/>
        <w:ind w:firstLine="851"/>
        <w:jc w:val="both"/>
        <w:rPr>
          <w:rFonts w:ascii="Times New Roman" w:hAnsi="Times New Roman"/>
          <w:i/>
          <w:sz w:val="24"/>
          <w:szCs w:val="24"/>
        </w:rPr>
      </w:pPr>
      <w:r w:rsidRPr="00240CE3">
        <w:rPr>
          <w:rFonts w:ascii="Times New Roman" w:hAnsi="Times New Roman"/>
          <w:i/>
          <w:sz w:val="24"/>
          <w:szCs w:val="24"/>
        </w:rPr>
        <w:t>KI</w:t>
      </w:r>
      <w:r w:rsidRPr="006D112C">
        <w:rPr>
          <w:rFonts w:ascii="Times New Roman" w:hAnsi="Times New Roman"/>
          <w:i/>
          <w:sz w:val="24"/>
          <w:szCs w:val="24"/>
          <w:vertAlign w:val="subscript"/>
        </w:rPr>
        <w:t>FV</w:t>
      </w:r>
      <w:r w:rsidRPr="00240CE3">
        <w:rPr>
          <w:rFonts w:ascii="Times New Roman" w:hAnsi="Times New Roman"/>
          <w:i/>
          <w:sz w:val="24"/>
          <w:szCs w:val="24"/>
          <w:vertAlign w:val="subscript"/>
        </w:rPr>
        <w:t xml:space="preserve"> </w:t>
      </w:r>
      <w:r w:rsidRPr="00240CE3">
        <w:rPr>
          <w:rFonts w:ascii="Times New Roman" w:hAnsi="Times New Roman"/>
          <w:i/>
          <w:sz w:val="24"/>
          <w:szCs w:val="24"/>
          <w:lang w:val="en-US"/>
        </w:rPr>
        <w:t xml:space="preserve">= </w:t>
      </w:r>
      <w:r w:rsidR="009A50AE" w:rsidRPr="00875A98">
        <w:rPr>
          <w:rFonts w:ascii="Times New Roman" w:hAnsi="Times New Roman"/>
          <w:i/>
          <w:sz w:val="24"/>
          <w:szCs w:val="24"/>
          <w:lang w:val="en-US"/>
        </w:rPr>
        <w:t>(</w:t>
      </w:r>
      <w:proofErr w:type="spellStart"/>
      <w:r w:rsidR="009A50AE" w:rsidRPr="00875A98">
        <w:rPr>
          <w:rFonts w:ascii="Times New Roman" w:hAnsi="Times New Roman"/>
          <w:i/>
          <w:sz w:val="24"/>
          <w:szCs w:val="24"/>
          <w:lang w:val="en-US"/>
        </w:rPr>
        <w:t>KM</w:t>
      </w:r>
      <w:r w:rsidR="009A50AE" w:rsidRPr="00875A98">
        <w:rPr>
          <w:rFonts w:ascii="Times New Roman" w:hAnsi="Times New Roman"/>
          <w:i/>
          <w:sz w:val="24"/>
          <w:szCs w:val="24"/>
          <w:vertAlign w:val="subscript"/>
          <w:lang w:val="en-US"/>
        </w:rPr>
        <w:t>be</w:t>
      </w:r>
      <w:r w:rsidR="009A50AE" w:rsidRPr="00240CE3">
        <w:rPr>
          <w:rFonts w:ascii="Times New Roman" w:hAnsi="Times New Roman"/>
          <w:i/>
          <w:sz w:val="24"/>
          <w:szCs w:val="24"/>
          <w:vertAlign w:val="subscript"/>
          <w:lang w:val="en-US"/>
        </w:rPr>
        <w:t>.nul</w:t>
      </w:r>
      <w:proofErr w:type="spellEnd"/>
      <w:r w:rsidR="009A50AE" w:rsidRPr="00240CE3">
        <w:rPr>
          <w:rFonts w:ascii="Times New Roman" w:hAnsi="Times New Roman"/>
          <w:i/>
          <w:sz w:val="24"/>
          <w:szCs w:val="24"/>
          <w:vertAlign w:val="subscript"/>
          <w:lang w:val="en-US"/>
        </w:rPr>
        <w:t xml:space="preserve">. </w:t>
      </w:r>
      <w:r w:rsidR="009A50AE" w:rsidRPr="00240CE3">
        <w:rPr>
          <w:rFonts w:ascii="Times New Roman" w:hAnsi="Times New Roman"/>
          <w:i/>
          <w:sz w:val="24"/>
          <w:szCs w:val="24"/>
          <w:lang w:val="en-US"/>
        </w:rPr>
        <w:t xml:space="preserve">* TĮ) * </w:t>
      </w:r>
      <w:proofErr w:type="spellStart"/>
      <w:r w:rsidR="009A50AE" w:rsidRPr="00240CE3">
        <w:rPr>
          <w:rFonts w:ascii="Times New Roman" w:hAnsi="Times New Roman"/>
          <w:i/>
          <w:sz w:val="24"/>
          <w:szCs w:val="24"/>
          <w:lang w:val="en-US"/>
        </w:rPr>
        <w:t>PDD</w:t>
      </w:r>
      <w:r w:rsidR="009A50AE" w:rsidRPr="00240CE3">
        <w:rPr>
          <w:rFonts w:ascii="Times New Roman" w:hAnsi="Times New Roman"/>
          <w:i/>
          <w:sz w:val="24"/>
          <w:szCs w:val="24"/>
          <w:vertAlign w:val="subscript"/>
          <w:lang w:val="en-US"/>
        </w:rPr>
        <w:t>KIišl</w:t>
      </w:r>
      <w:proofErr w:type="spellEnd"/>
      <w:r w:rsidR="009A50AE" w:rsidRPr="00240CE3">
        <w:rPr>
          <w:rFonts w:ascii="Times New Roman" w:hAnsi="Times New Roman"/>
          <w:i/>
          <w:sz w:val="24"/>
          <w:szCs w:val="24"/>
          <w:vertAlign w:val="subscript"/>
          <w:lang w:val="en-US"/>
        </w:rPr>
        <w:t xml:space="preserve"> </w:t>
      </w:r>
      <w:r w:rsidRPr="00240CE3">
        <w:rPr>
          <w:rFonts w:ascii="Times New Roman" w:hAnsi="Times New Roman"/>
          <w:i/>
          <w:sz w:val="24"/>
          <w:szCs w:val="24"/>
          <w:lang w:val="en-US"/>
        </w:rPr>
        <w:t xml:space="preserve">= </w:t>
      </w:r>
      <w:r w:rsidR="00B5355C">
        <w:rPr>
          <w:rFonts w:ascii="Times New Roman" w:hAnsi="Times New Roman"/>
          <w:i/>
          <w:sz w:val="24"/>
          <w:szCs w:val="24"/>
          <w:lang w:val="en-US"/>
        </w:rPr>
        <w:t xml:space="preserve">158,78 </w:t>
      </w:r>
      <w:proofErr w:type="spellStart"/>
      <w:r w:rsidRPr="00240CE3">
        <w:rPr>
          <w:rFonts w:ascii="Times New Roman" w:hAnsi="Times New Roman"/>
          <w:i/>
          <w:sz w:val="24"/>
          <w:szCs w:val="24"/>
        </w:rPr>
        <w:t>Eur</w:t>
      </w:r>
      <w:proofErr w:type="spellEnd"/>
    </w:p>
    <w:p w14:paraId="30E2A91D" w14:textId="1F03C90E" w:rsidR="00796094" w:rsidRPr="00240CE3" w:rsidRDefault="00796094" w:rsidP="00C726FC">
      <w:pPr>
        <w:spacing w:after="240"/>
        <w:ind w:firstLine="851"/>
        <w:jc w:val="both"/>
        <w:rPr>
          <w:rFonts w:ascii="Times New Roman" w:hAnsi="Times New Roman"/>
          <w:i/>
          <w:sz w:val="24"/>
          <w:szCs w:val="24"/>
        </w:rPr>
      </w:pPr>
      <w:r w:rsidRPr="00240CE3">
        <w:rPr>
          <w:rFonts w:ascii="Times New Roman" w:hAnsi="Times New Roman"/>
          <w:i/>
          <w:sz w:val="24"/>
          <w:szCs w:val="24"/>
        </w:rPr>
        <w:t>KI</w:t>
      </w:r>
      <w:r w:rsidRPr="006D112C">
        <w:rPr>
          <w:rFonts w:ascii="Times New Roman" w:hAnsi="Times New Roman"/>
          <w:i/>
          <w:sz w:val="24"/>
          <w:szCs w:val="24"/>
          <w:vertAlign w:val="subscript"/>
        </w:rPr>
        <w:t>FT</w:t>
      </w:r>
      <w:r w:rsidRPr="00240CE3">
        <w:rPr>
          <w:rFonts w:ascii="Times New Roman" w:hAnsi="Times New Roman"/>
          <w:i/>
          <w:sz w:val="24"/>
          <w:szCs w:val="24"/>
          <w:vertAlign w:val="subscript"/>
        </w:rPr>
        <w:t xml:space="preserve"> </w:t>
      </w:r>
      <w:r w:rsidRPr="00240CE3">
        <w:rPr>
          <w:rFonts w:ascii="Times New Roman" w:hAnsi="Times New Roman"/>
          <w:i/>
          <w:sz w:val="24"/>
          <w:szCs w:val="24"/>
          <w:lang w:val="en-US"/>
        </w:rPr>
        <w:t xml:space="preserve">= </w:t>
      </w:r>
      <w:r w:rsidR="009A50AE" w:rsidRPr="00875A98">
        <w:rPr>
          <w:rFonts w:ascii="Times New Roman" w:hAnsi="Times New Roman"/>
          <w:i/>
          <w:sz w:val="24"/>
          <w:szCs w:val="24"/>
          <w:lang w:val="en-US"/>
        </w:rPr>
        <w:t>(</w:t>
      </w:r>
      <w:proofErr w:type="spellStart"/>
      <w:r w:rsidR="009A50AE" w:rsidRPr="00875A98">
        <w:rPr>
          <w:rFonts w:ascii="Times New Roman" w:hAnsi="Times New Roman"/>
          <w:i/>
          <w:sz w:val="24"/>
          <w:szCs w:val="24"/>
          <w:lang w:val="en-US"/>
        </w:rPr>
        <w:t>KM</w:t>
      </w:r>
      <w:r w:rsidR="009A50AE" w:rsidRPr="00875A98">
        <w:rPr>
          <w:rFonts w:ascii="Times New Roman" w:hAnsi="Times New Roman"/>
          <w:i/>
          <w:sz w:val="24"/>
          <w:szCs w:val="24"/>
          <w:vertAlign w:val="subscript"/>
          <w:lang w:val="en-US"/>
        </w:rPr>
        <w:t>be</w:t>
      </w:r>
      <w:r w:rsidR="009A50AE" w:rsidRPr="00240CE3">
        <w:rPr>
          <w:rFonts w:ascii="Times New Roman" w:hAnsi="Times New Roman"/>
          <w:i/>
          <w:sz w:val="24"/>
          <w:szCs w:val="24"/>
          <w:vertAlign w:val="subscript"/>
          <w:lang w:val="en-US"/>
        </w:rPr>
        <w:t>.nul</w:t>
      </w:r>
      <w:proofErr w:type="spellEnd"/>
      <w:r w:rsidR="009A50AE" w:rsidRPr="00240CE3">
        <w:rPr>
          <w:rFonts w:ascii="Times New Roman" w:hAnsi="Times New Roman"/>
          <w:i/>
          <w:sz w:val="24"/>
          <w:szCs w:val="24"/>
          <w:vertAlign w:val="subscript"/>
          <w:lang w:val="en-US"/>
        </w:rPr>
        <w:t xml:space="preserve">. </w:t>
      </w:r>
      <w:r w:rsidR="009A50AE" w:rsidRPr="00240CE3">
        <w:rPr>
          <w:rFonts w:ascii="Times New Roman" w:hAnsi="Times New Roman"/>
          <w:i/>
          <w:sz w:val="24"/>
          <w:szCs w:val="24"/>
          <w:lang w:val="en-US"/>
        </w:rPr>
        <w:t xml:space="preserve">* TĮ) * </w:t>
      </w:r>
      <w:proofErr w:type="spellStart"/>
      <w:r w:rsidR="009A50AE" w:rsidRPr="00240CE3">
        <w:rPr>
          <w:rFonts w:ascii="Times New Roman" w:hAnsi="Times New Roman"/>
          <w:i/>
          <w:sz w:val="24"/>
          <w:szCs w:val="24"/>
          <w:lang w:val="en-US"/>
        </w:rPr>
        <w:t>PDD</w:t>
      </w:r>
      <w:r w:rsidR="009A50AE" w:rsidRPr="00240CE3">
        <w:rPr>
          <w:rFonts w:ascii="Times New Roman" w:hAnsi="Times New Roman"/>
          <w:i/>
          <w:sz w:val="24"/>
          <w:szCs w:val="24"/>
          <w:vertAlign w:val="subscript"/>
          <w:lang w:val="en-US"/>
        </w:rPr>
        <w:t>KIišl</w:t>
      </w:r>
      <w:proofErr w:type="spellEnd"/>
      <w:r w:rsidR="009A50AE" w:rsidRPr="00240CE3">
        <w:rPr>
          <w:rFonts w:ascii="Times New Roman" w:hAnsi="Times New Roman"/>
          <w:i/>
          <w:sz w:val="24"/>
          <w:szCs w:val="24"/>
          <w:vertAlign w:val="subscript"/>
          <w:lang w:val="en-US"/>
        </w:rPr>
        <w:t xml:space="preserve"> </w:t>
      </w:r>
      <w:r w:rsidR="00D769BB" w:rsidRPr="00240CE3">
        <w:rPr>
          <w:rFonts w:ascii="Times New Roman" w:hAnsi="Times New Roman"/>
          <w:i/>
          <w:sz w:val="24"/>
          <w:szCs w:val="24"/>
          <w:lang w:val="en-US"/>
        </w:rPr>
        <w:t xml:space="preserve">= </w:t>
      </w:r>
      <w:r w:rsidR="00B5355C">
        <w:rPr>
          <w:rFonts w:ascii="Times New Roman" w:hAnsi="Times New Roman"/>
          <w:i/>
          <w:sz w:val="24"/>
          <w:szCs w:val="24"/>
          <w:lang w:val="en-US"/>
        </w:rPr>
        <w:t xml:space="preserve">66,04 </w:t>
      </w:r>
      <w:proofErr w:type="spellStart"/>
      <w:r w:rsidRPr="00240CE3">
        <w:rPr>
          <w:rFonts w:ascii="Times New Roman" w:hAnsi="Times New Roman"/>
          <w:i/>
          <w:sz w:val="24"/>
          <w:szCs w:val="24"/>
        </w:rPr>
        <w:t>Eur</w:t>
      </w:r>
      <w:proofErr w:type="spellEnd"/>
    </w:p>
    <w:p w14:paraId="5C804C99" w14:textId="4C42C6C7" w:rsidR="00D769BB" w:rsidRDefault="00D769BB" w:rsidP="00D769BB">
      <w:pPr>
        <w:spacing w:after="0"/>
        <w:ind w:firstLine="1134"/>
        <w:jc w:val="both"/>
        <w:rPr>
          <w:rFonts w:ascii="Times New Roman" w:hAnsi="Times New Roman"/>
          <w:sz w:val="24"/>
          <w:szCs w:val="24"/>
        </w:rPr>
      </w:pPr>
      <w:r w:rsidRPr="006D77E2">
        <w:rPr>
          <w:rFonts w:ascii="Times New Roman" w:hAnsi="Times New Roman"/>
          <w:i/>
          <w:sz w:val="24"/>
          <w:szCs w:val="24"/>
        </w:rPr>
        <w:t>KI</w:t>
      </w:r>
      <w:r w:rsidR="00CF1065" w:rsidRPr="006D112C">
        <w:rPr>
          <w:rFonts w:ascii="Times New Roman" w:hAnsi="Times New Roman"/>
          <w:i/>
          <w:sz w:val="24"/>
          <w:szCs w:val="24"/>
          <w:vertAlign w:val="subscript"/>
        </w:rPr>
        <w:t>N</w:t>
      </w:r>
      <w:r>
        <w:rPr>
          <w:rFonts w:ascii="Times New Roman" w:hAnsi="Times New Roman"/>
          <w:sz w:val="24"/>
          <w:szCs w:val="24"/>
        </w:rPr>
        <w:t xml:space="preserve"> – vidutinės kelionių</w:t>
      </w:r>
      <w:r w:rsidRPr="00B557D1">
        <w:rPr>
          <w:rFonts w:ascii="Times New Roman" w:hAnsi="Times New Roman"/>
          <w:sz w:val="24"/>
          <w:szCs w:val="24"/>
        </w:rPr>
        <w:t xml:space="preserve"> į profesinio mokymo vietą ir atgal</w:t>
      </w:r>
      <w:r>
        <w:rPr>
          <w:rFonts w:ascii="Times New Roman" w:hAnsi="Times New Roman"/>
          <w:sz w:val="24"/>
          <w:szCs w:val="24"/>
        </w:rPr>
        <w:t xml:space="preserve"> išlaidos, tenkančios vienam projekto dalyviui</w:t>
      </w:r>
      <w:r w:rsidR="00CF1065">
        <w:rPr>
          <w:rFonts w:ascii="Times New Roman" w:hAnsi="Times New Roman"/>
          <w:sz w:val="24"/>
          <w:szCs w:val="24"/>
        </w:rPr>
        <w:t>, neformalaus mokymo atveju</w:t>
      </w:r>
      <w:r>
        <w:rPr>
          <w:rFonts w:ascii="Times New Roman" w:hAnsi="Times New Roman"/>
          <w:sz w:val="24"/>
          <w:szCs w:val="24"/>
        </w:rPr>
        <w:t>;</w:t>
      </w:r>
    </w:p>
    <w:p w14:paraId="39513A11" w14:textId="63B96B17" w:rsidR="00CF1065" w:rsidRDefault="00CF1065" w:rsidP="00CF1065">
      <w:pPr>
        <w:spacing w:after="0"/>
        <w:ind w:firstLine="1134"/>
        <w:jc w:val="both"/>
        <w:rPr>
          <w:rFonts w:ascii="Times New Roman" w:hAnsi="Times New Roman"/>
          <w:sz w:val="24"/>
          <w:szCs w:val="24"/>
        </w:rPr>
      </w:pPr>
      <w:r w:rsidRPr="006D77E2">
        <w:rPr>
          <w:rFonts w:ascii="Times New Roman" w:hAnsi="Times New Roman"/>
          <w:i/>
          <w:sz w:val="24"/>
          <w:szCs w:val="24"/>
        </w:rPr>
        <w:t>KI</w:t>
      </w:r>
      <w:r>
        <w:rPr>
          <w:rFonts w:ascii="Times New Roman" w:hAnsi="Times New Roman"/>
          <w:i/>
          <w:sz w:val="24"/>
          <w:szCs w:val="24"/>
          <w:vertAlign w:val="subscript"/>
        </w:rPr>
        <w:t>FI</w:t>
      </w:r>
      <w:r>
        <w:rPr>
          <w:rFonts w:ascii="Times New Roman" w:hAnsi="Times New Roman"/>
          <w:sz w:val="24"/>
          <w:szCs w:val="24"/>
        </w:rPr>
        <w:t xml:space="preserve"> – vidutinės kelionių</w:t>
      </w:r>
      <w:r w:rsidRPr="00B557D1">
        <w:rPr>
          <w:rFonts w:ascii="Times New Roman" w:hAnsi="Times New Roman"/>
          <w:sz w:val="24"/>
          <w:szCs w:val="24"/>
        </w:rPr>
        <w:t xml:space="preserve"> į profesinio mokymo vietą ir atgal</w:t>
      </w:r>
      <w:r>
        <w:rPr>
          <w:rFonts w:ascii="Times New Roman" w:hAnsi="Times New Roman"/>
          <w:sz w:val="24"/>
          <w:szCs w:val="24"/>
        </w:rPr>
        <w:t xml:space="preserve"> išlaidos, tenkančios vienam projekto dalyviui</w:t>
      </w:r>
      <w:r w:rsidR="00814518">
        <w:rPr>
          <w:rFonts w:ascii="Times New Roman" w:hAnsi="Times New Roman"/>
          <w:sz w:val="24"/>
          <w:szCs w:val="24"/>
        </w:rPr>
        <w:t xml:space="preserve">, </w:t>
      </w:r>
      <w:r>
        <w:rPr>
          <w:rFonts w:ascii="Times New Roman" w:hAnsi="Times New Roman"/>
          <w:sz w:val="24"/>
          <w:szCs w:val="24"/>
        </w:rPr>
        <w:t>ilgo formalaus mokymo atveju;</w:t>
      </w:r>
    </w:p>
    <w:p w14:paraId="0A914605" w14:textId="25A4983F" w:rsidR="00CF1065" w:rsidRDefault="00CF1065" w:rsidP="00CF1065">
      <w:pPr>
        <w:spacing w:after="0"/>
        <w:ind w:firstLine="1134"/>
        <w:jc w:val="both"/>
        <w:rPr>
          <w:rFonts w:ascii="Times New Roman" w:hAnsi="Times New Roman"/>
          <w:sz w:val="24"/>
          <w:szCs w:val="24"/>
        </w:rPr>
      </w:pPr>
      <w:r w:rsidRPr="006D77E2">
        <w:rPr>
          <w:rFonts w:ascii="Times New Roman" w:hAnsi="Times New Roman"/>
          <w:i/>
          <w:sz w:val="24"/>
          <w:szCs w:val="24"/>
        </w:rPr>
        <w:t>KI</w:t>
      </w:r>
      <w:r>
        <w:rPr>
          <w:rFonts w:ascii="Times New Roman" w:hAnsi="Times New Roman"/>
          <w:i/>
          <w:sz w:val="24"/>
          <w:szCs w:val="24"/>
          <w:vertAlign w:val="subscript"/>
        </w:rPr>
        <w:t>FV</w:t>
      </w:r>
      <w:r>
        <w:rPr>
          <w:rFonts w:ascii="Times New Roman" w:hAnsi="Times New Roman"/>
          <w:sz w:val="24"/>
          <w:szCs w:val="24"/>
        </w:rPr>
        <w:t xml:space="preserve"> – vidutinės kelionių</w:t>
      </w:r>
      <w:r w:rsidRPr="00B557D1">
        <w:rPr>
          <w:rFonts w:ascii="Times New Roman" w:hAnsi="Times New Roman"/>
          <w:sz w:val="24"/>
          <w:szCs w:val="24"/>
        </w:rPr>
        <w:t xml:space="preserve"> į profesinio mokymo vietą ir atgal</w:t>
      </w:r>
      <w:r>
        <w:rPr>
          <w:rFonts w:ascii="Times New Roman" w:hAnsi="Times New Roman"/>
          <w:sz w:val="24"/>
          <w:szCs w:val="24"/>
        </w:rPr>
        <w:t xml:space="preserve"> išlaidos, tenkančios vienam projekto dalyviui, vidutinės trukmės formalaus mokymo atveju;</w:t>
      </w:r>
    </w:p>
    <w:p w14:paraId="51F661D6" w14:textId="3D4DD195" w:rsidR="00CF1065" w:rsidRDefault="00CF1065" w:rsidP="00CF1065">
      <w:pPr>
        <w:spacing w:after="0"/>
        <w:ind w:firstLine="1134"/>
        <w:jc w:val="both"/>
        <w:rPr>
          <w:rFonts w:ascii="Times New Roman" w:hAnsi="Times New Roman"/>
          <w:sz w:val="24"/>
          <w:szCs w:val="24"/>
        </w:rPr>
      </w:pPr>
      <w:r w:rsidRPr="006D77E2">
        <w:rPr>
          <w:rFonts w:ascii="Times New Roman" w:hAnsi="Times New Roman"/>
          <w:i/>
          <w:sz w:val="24"/>
          <w:szCs w:val="24"/>
        </w:rPr>
        <w:t>KI</w:t>
      </w:r>
      <w:r>
        <w:rPr>
          <w:rFonts w:ascii="Times New Roman" w:hAnsi="Times New Roman"/>
          <w:i/>
          <w:sz w:val="24"/>
          <w:szCs w:val="24"/>
          <w:vertAlign w:val="subscript"/>
        </w:rPr>
        <w:t>FT</w:t>
      </w:r>
      <w:r>
        <w:rPr>
          <w:rFonts w:ascii="Times New Roman" w:hAnsi="Times New Roman"/>
          <w:sz w:val="24"/>
          <w:szCs w:val="24"/>
        </w:rPr>
        <w:t xml:space="preserve"> – vidutinės kelionių</w:t>
      </w:r>
      <w:r w:rsidRPr="00B557D1">
        <w:rPr>
          <w:rFonts w:ascii="Times New Roman" w:hAnsi="Times New Roman"/>
          <w:sz w:val="24"/>
          <w:szCs w:val="24"/>
        </w:rPr>
        <w:t xml:space="preserve"> į profesinio mokymo vietą ir atgal</w:t>
      </w:r>
      <w:r>
        <w:rPr>
          <w:rFonts w:ascii="Times New Roman" w:hAnsi="Times New Roman"/>
          <w:sz w:val="24"/>
          <w:szCs w:val="24"/>
        </w:rPr>
        <w:t xml:space="preserve"> išlaidos, tenkančios vienam projekto dalyviui, trumpo formalaus mokymo atveju;</w:t>
      </w:r>
    </w:p>
    <w:p w14:paraId="41077E3F" w14:textId="77777777" w:rsidR="00D769BB" w:rsidRDefault="00D769BB" w:rsidP="00D769BB">
      <w:pPr>
        <w:spacing w:after="0"/>
        <w:ind w:firstLine="1134"/>
        <w:jc w:val="both"/>
        <w:rPr>
          <w:rFonts w:ascii="Times New Roman" w:hAnsi="Times New Roman"/>
          <w:sz w:val="24"/>
          <w:szCs w:val="24"/>
        </w:rPr>
      </w:pPr>
      <w:r w:rsidRPr="0014525B">
        <w:rPr>
          <w:rFonts w:ascii="Times New Roman" w:hAnsi="Times New Roman"/>
          <w:i/>
          <w:sz w:val="24"/>
          <w:szCs w:val="24"/>
        </w:rPr>
        <w:t>TĮ</w:t>
      </w:r>
      <w:r>
        <w:rPr>
          <w:rFonts w:ascii="Times New Roman" w:hAnsi="Times New Roman"/>
          <w:sz w:val="24"/>
          <w:szCs w:val="24"/>
        </w:rPr>
        <w:t xml:space="preserve"> – </w:t>
      </w:r>
      <w:r w:rsidRPr="00C35017">
        <w:rPr>
          <w:rFonts w:ascii="Times New Roman" w:hAnsi="Times New Roman"/>
          <w:sz w:val="24"/>
          <w:szCs w:val="24"/>
        </w:rPr>
        <w:t xml:space="preserve">Lietuvos Respublikos </w:t>
      </w:r>
      <w:r>
        <w:rPr>
          <w:rFonts w:ascii="Times New Roman" w:hAnsi="Times New Roman"/>
          <w:sz w:val="24"/>
          <w:szCs w:val="24"/>
        </w:rPr>
        <w:t>s</w:t>
      </w:r>
      <w:r w:rsidRPr="00C35017">
        <w:rPr>
          <w:rFonts w:ascii="Times New Roman" w:hAnsi="Times New Roman"/>
          <w:sz w:val="24"/>
          <w:szCs w:val="24"/>
        </w:rPr>
        <w:t>ocialinės apsaugos ir darbo ministro</w:t>
      </w:r>
      <w:r>
        <w:rPr>
          <w:rFonts w:ascii="Times New Roman" w:hAnsi="Times New Roman"/>
          <w:sz w:val="24"/>
          <w:szCs w:val="24"/>
        </w:rPr>
        <w:t xml:space="preserve"> patvirtintas 1 kilometro tarifinis įkainis (Nuo 2016 m. balandžio 26 d. galiojantis – 0,08 </w:t>
      </w:r>
      <w:proofErr w:type="spellStart"/>
      <w:r>
        <w:rPr>
          <w:rFonts w:ascii="Times New Roman" w:hAnsi="Times New Roman"/>
          <w:sz w:val="24"/>
          <w:szCs w:val="24"/>
        </w:rPr>
        <w:t>Eur</w:t>
      </w:r>
      <w:proofErr w:type="spellEnd"/>
      <w:r>
        <w:rPr>
          <w:rFonts w:ascii="Times New Roman" w:hAnsi="Times New Roman"/>
          <w:sz w:val="24"/>
          <w:szCs w:val="24"/>
        </w:rPr>
        <w:t>);</w:t>
      </w:r>
    </w:p>
    <w:p w14:paraId="5783099B" w14:textId="6833AE73" w:rsidR="00D769BB" w:rsidRDefault="00D769BB" w:rsidP="00D769BB">
      <w:pPr>
        <w:spacing w:after="0"/>
        <w:ind w:firstLine="1134"/>
        <w:jc w:val="both"/>
        <w:rPr>
          <w:rFonts w:ascii="Times New Roman" w:hAnsi="Times New Roman"/>
          <w:sz w:val="24"/>
          <w:szCs w:val="24"/>
        </w:rPr>
      </w:pPr>
      <w:proofErr w:type="spellStart"/>
      <w:r>
        <w:rPr>
          <w:rFonts w:ascii="Times New Roman" w:hAnsi="Times New Roman"/>
          <w:i/>
          <w:sz w:val="24"/>
          <w:szCs w:val="24"/>
          <w:lang w:val="en-US"/>
        </w:rPr>
        <w:t>KM</w:t>
      </w:r>
      <w:r w:rsidR="00CF430E">
        <w:rPr>
          <w:rFonts w:ascii="Times New Roman" w:hAnsi="Times New Roman"/>
          <w:i/>
          <w:sz w:val="24"/>
          <w:szCs w:val="24"/>
          <w:vertAlign w:val="subscript"/>
          <w:lang w:val="en-US"/>
        </w:rPr>
        <w:t>be</w:t>
      </w:r>
      <w:r w:rsidR="004A3E2E">
        <w:rPr>
          <w:rFonts w:ascii="Times New Roman" w:hAnsi="Times New Roman"/>
          <w:i/>
          <w:sz w:val="24"/>
          <w:szCs w:val="24"/>
          <w:vertAlign w:val="subscript"/>
          <w:lang w:val="en-US"/>
        </w:rPr>
        <w:t>.nul</w:t>
      </w:r>
      <w:proofErr w:type="spellEnd"/>
      <w:r w:rsidR="004A3E2E">
        <w:rPr>
          <w:rFonts w:ascii="Times New Roman" w:hAnsi="Times New Roman"/>
          <w:i/>
          <w:sz w:val="24"/>
          <w:szCs w:val="24"/>
          <w:vertAlign w:val="subscript"/>
          <w:lang w:val="en-US"/>
        </w:rPr>
        <w:t>.</w:t>
      </w:r>
      <w:r>
        <w:rPr>
          <w:rFonts w:ascii="Times New Roman" w:hAnsi="Times New Roman"/>
          <w:i/>
          <w:sz w:val="24"/>
          <w:szCs w:val="24"/>
          <w:vertAlign w:val="subscript"/>
          <w:lang w:val="en-US"/>
        </w:rPr>
        <w:t xml:space="preserve"> </w:t>
      </w:r>
      <w:r w:rsidR="00BE1F63">
        <w:rPr>
          <w:rFonts w:ascii="Times New Roman" w:hAnsi="Times New Roman"/>
          <w:sz w:val="24"/>
          <w:szCs w:val="24"/>
          <w:lang w:val="en-US"/>
        </w:rPr>
        <w:t>–</w:t>
      </w:r>
      <w:r w:rsidRPr="00F131C8">
        <w:rPr>
          <w:rFonts w:ascii="Times New Roman" w:hAnsi="Times New Roman"/>
          <w:sz w:val="24"/>
          <w:szCs w:val="24"/>
          <w:lang w:val="en-US"/>
        </w:rPr>
        <w:t xml:space="preserve"> </w:t>
      </w:r>
      <w:r>
        <w:rPr>
          <w:rFonts w:ascii="Times New Roman" w:hAnsi="Times New Roman"/>
          <w:sz w:val="24"/>
          <w:szCs w:val="24"/>
        </w:rPr>
        <w:t>remiantis projektų istoriniais duomenimis, statistinės analizės metu nustatytas vidutinis per mokymus nuvažiuotų kilometrų skaičius, tenkantis vienam projekto dalyviui, kuris patyrė kelionės išlaidas (</w:t>
      </w:r>
      <w:r w:rsidR="0032770F" w:rsidRPr="00FA57A5">
        <w:rPr>
          <w:rFonts w:ascii="Times New Roman" w:hAnsi="Times New Roman"/>
          <w:sz w:val="24"/>
          <w:szCs w:val="24"/>
        </w:rPr>
        <w:t>neformalus mokymas</w:t>
      </w:r>
      <w:r w:rsidR="00CF1065" w:rsidRPr="00FA57A5">
        <w:rPr>
          <w:rFonts w:ascii="Times New Roman" w:hAnsi="Times New Roman"/>
          <w:sz w:val="24"/>
          <w:szCs w:val="24"/>
        </w:rPr>
        <w:t xml:space="preserve"> </w:t>
      </w:r>
      <w:r w:rsidR="00BE1F63">
        <w:rPr>
          <w:rFonts w:ascii="Times New Roman" w:hAnsi="Times New Roman"/>
          <w:sz w:val="24"/>
          <w:szCs w:val="24"/>
        </w:rPr>
        <w:t>–</w:t>
      </w:r>
      <w:r w:rsidR="00CF1065" w:rsidRPr="00FA57A5">
        <w:rPr>
          <w:rFonts w:ascii="Times New Roman" w:hAnsi="Times New Roman"/>
          <w:sz w:val="24"/>
          <w:szCs w:val="24"/>
        </w:rPr>
        <w:t xml:space="preserve"> 1 668,43</w:t>
      </w:r>
      <w:r w:rsidRPr="00FA57A5">
        <w:rPr>
          <w:rFonts w:ascii="Times New Roman" w:hAnsi="Times New Roman"/>
          <w:sz w:val="24"/>
          <w:szCs w:val="24"/>
        </w:rPr>
        <w:t xml:space="preserve"> km</w:t>
      </w:r>
      <w:r w:rsidR="00CF1065" w:rsidRPr="00FA57A5">
        <w:rPr>
          <w:rFonts w:ascii="Times New Roman" w:hAnsi="Times New Roman"/>
          <w:sz w:val="24"/>
          <w:szCs w:val="24"/>
        </w:rPr>
        <w:t xml:space="preserve">, </w:t>
      </w:r>
      <w:r w:rsidR="0032770F" w:rsidRPr="00FA57A5">
        <w:rPr>
          <w:rFonts w:ascii="Times New Roman" w:hAnsi="Times New Roman"/>
          <w:sz w:val="24"/>
          <w:szCs w:val="24"/>
        </w:rPr>
        <w:t>ilgas formalus mokymas</w:t>
      </w:r>
      <w:r w:rsidR="00CF1065" w:rsidRPr="00FA57A5">
        <w:rPr>
          <w:rFonts w:ascii="Times New Roman" w:hAnsi="Times New Roman"/>
          <w:sz w:val="24"/>
          <w:szCs w:val="24"/>
        </w:rPr>
        <w:t xml:space="preserve"> – </w:t>
      </w:r>
      <w:r w:rsidR="00FA57A5" w:rsidRPr="00FA57A5">
        <w:rPr>
          <w:rFonts w:ascii="Times New Roman" w:hAnsi="Times New Roman"/>
          <w:sz w:val="24"/>
          <w:szCs w:val="24"/>
        </w:rPr>
        <w:t>6 924,72</w:t>
      </w:r>
      <w:r w:rsidR="00CF1065" w:rsidRPr="00FA57A5">
        <w:rPr>
          <w:rFonts w:ascii="Times New Roman" w:hAnsi="Times New Roman"/>
          <w:sz w:val="24"/>
          <w:szCs w:val="24"/>
        </w:rPr>
        <w:t xml:space="preserve"> km</w:t>
      </w:r>
      <w:r w:rsidR="00FA57A5" w:rsidRPr="00FA57A5">
        <w:rPr>
          <w:rFonts w:ascii="Times New Roman" w:hAnsi="Times New Roman"/>
          <w:sz w:val="24"/>
          <w:szCs w:val="24"/>
        </w:rPr>
        <w:t xml:space="preserve">, vidutinės trukmės formalus mokymas – 4 </w:t>
      </w:r>
      <w:r w:rsidR="00B5355C">
        <w:rPr>
          <w:rFonts w:ascii="Times New Roman" w:hAnsi="Times New Roman"/>
          <w:sz w:val="24"/>
          <w:szCs w:val="24"/>
        </w:rPr>
        <w:t>222,8</w:t>
      </w:r>
      <w:r w:rsidR="00FA57A5" w:rsidRPr="00FA57A5">
        <w:rPr>
          <w:rFonts w:ascii="Times New Roman" w:hAnsi="Times New Roman"/>
          <w:sz w:val="24"/>
          <w:szCs w:val="24"/>
        </w:rPr>
        <w:t>6 km, trumpos trukmės formalus mokymas – 1 528,76 km</w:t>
      </w:r>
      <w:r>
        <w:rPr>
          <w:rFonts w:ascii="Times New Roman" w:hAnsi="Times New Roman"/>
          <w:sz w:val="24"/>
          <w:szCs w:val="24"/>
        </w:rPr>
        <w:t>);</w:t>
      </w:r>
    </w:p>
    <w:p w14:paraId="59146D87" w14:textId="013920EF" w:rsidR="00D769BB" w:rsidRPr="007F3651" w:rsidRDefault="00D769BB" w:rsidP="00D769BB">
      <w:pPr>
        <w:spacing w:after="0"/>
        <w:ind w:firstLine="1134"/>
        <w:jc w:val="both"/>
        <w:rPr>
          <w:rFonts w:ascii="Times New Roman" w:hAnsi="Times New Roman"/>
          <w:sz w:val="24"/>
          <w:szCs w:val="24"/>
        </w:rPr>
      </w:pPr>
      <w:proofErr w:type="spellStart"/>
      <w:r w:rsidRPr="00D33740">
        <w:rPr>
          <w:rFonts w:ascii="Times New Roman" w:hAnsi="Times New Roman"/>
          <w:i/>
          <w:sz w:val="24"/>
          <w:szCs w:val="24"/>
          <w:lang w:val="en-US"/>
        </w:rPr>
        <w:t>PDD</w:t>
      </w:r>
      <w:r>
        <w:rPr>
          <w:rFonts w:ascii="Times New Roman" w:hAnsi="Times New Roman"/>
          <w:i/>
          <w:sz w:val="24"/>
          <w:szCs w:val="24"/>
          <w:vertAlign w:val="subscript"/>
          <w:lang w:val="en-US"/>
        </w:rPr>
        <w:t>KIi</w:t>
      </w:r>
      <w:r w:rsidRPr="00D33740">
        <w:rPr>
          <w:rFonts w:ascii="Times New Roman" w:hAnsi="Times New Roman"/>
          <w:i/>
          <w:sz w:val="24"/>
          <w:szCs w:val="24"/>
          <w:vertAlign w:val="subscript"/>
          <w:lang w:val="en-US"/>
        </w:rPr>
        <w:t>šl</w:t>
      </w:r>
      <w:proofErr w:type="spellEnd"/>
      <w:r w:rsidRPr="00D33740">
        <w:rPr>
          <w:rFonts w:ascii="Times New Roman" w:hAnsi="Times New Roman"/>
          <w:sz w:val="24"/>
          <w:szCs w:val="24"/>
          <w:vertAlign w:val="subscript"/>
          <w:lang w:val="en-US"/>
        </w:rPr>
        <w:t>.</w:t>
      </w:r>
      <w:r>
        <w:rPr>
          <w:rFonts w:ascii="Times New Roman" w:hAnsi="Times New Roman"/>
          <w:sz w:val="24"/>
          <w:szCs w:val="24"/>
          <w:lang w:val="en-US"/>
        </w:rPr>
        <w:t xml:space="preserve"> – </w:t>
      </w:r>
      <w:r w:rsidRPr="00D33740">
        <w:rPr>
          <w:rFonts w:ascii="Times New Roman" w:hAnsi="Times New Roman"/>
          <w:sz w:val="24"/>
          <w:szCs w:val="24"/>
        </w:rPr>
        <w:t>projektų dalyvių dalis, kurie profesinio mokymo metu patyrė</w:t>
      </w:r>
      <w:r>
        <w:rPr>
          <w:rFonts w:ascii="Times New Roman" w:hAnsi="Times New Roman"/>
          <w:sz w:val="24"/>
          <w:szCs w:val="24"/>
          <w:lang w:val="en-US"/>
        </w:rPr>
        <w:t xml:space="preserve"> </w:t>
      </w:r>
      <w:r>
        <w:rPr>
          <w:rFonts w:ascii="Times New Roman" w:hAnsi="Times New Roman"/>
          <w:sz w:val="24"/>
          <w:szCs w:val="24"/>
        </w:rPr>
        <w:t>kelionių</w:t>
      </w:r>
      <w:r w:rsidRPr="00F837C0">
        <w:rPr>
          <w:rFonts w:ascii="Times New Roman" w:hAnsi="Times New Roman"/>
          <w:sz w:val="24"/>
          <w:szCs w:val="24"/>
        </w:rPr>
        <w:t xml:space="preserve"> išl</w:t>
      </w:r>
      <w:r>
        <w:rPr>
          <w:rFonts w:ascii="Times New Roman" w:hAnsi="Times New Roman"/>
          <w:sz w:val="24"/>
          <w:szCs w:val="24"/>
        </w:rPr>
        <w:t>aidas (</w:t>
      </w:r>
      <w:r w:rsidR="0032770F" w:rsidRPr="00B5355C">
        <w:rPr>
          <w:rFonts w:ascii="Times New Roman" w:hAnsi="Times New Roman"/>
          <w:sz w:val="24"/>
          <w:szCs w:val="24"/>
        </w:rPr>
        <w:t>neformalus mokymas</w:t>
      </w:r>
      <w:r w:rsidR="00CF1065" w:rsidRPr="00B5355C">
        <w:rPr>
          <w:rFonts w:ascii="Times New Roman" w:hAnsi="Times New Roman"/>
          <w:sz w:val="24"/>
          <w:szCs w:val="24"/>
        </w:rPr>
        <w:t xml:space="preserve"> </w:t>
      </w:r>
      <w:r w:rsidR="00BE1F63">
        <w:rPr>
          <w:rFonts w:ascii="Times New Roman" w:hAnsi="Times New Roman"/>
          <w:sz w:val="24"/>
          <w:szCs w:val="24"/>
        </w:rPr>
        <w:t>–</w:t>
      </w:r>
      <w:r w:rsidR="00CF1065" w:rsidRPr="00B5355C">
        <w:rPr>
          <w:rFonts w:ascii="Times New Roman" w:hAnsi="Times New Roman"/>
          <w:sz w:val="24"/>
          <w:szCs w:val="24"/>
        </w:rPr>
        <w:t xml:space="preserve"> 48,00</w:t>
      </w:r>
      <w:r w:rsidRPr="00B5355C">
        <w:rPr>
          <w:rFonts w:ascii="Times New Roman" w:hAnsi="Times New Roman"/>
          <w:sz w:val="24"/>
          <w:szCs w:val="24"/>
        </w:rPr>
        <w:t xml:space="preserve"> proc.</w:t>
      </w:r>
      <w:r w:rsidR="00CF1065" w:rsidRPr="00B5355C">
        <w:rPr>
          <w:rFonts w:ascii="Times New Roman" w:hAnsi="Times New Roman"/>
          <w:sz w:val="24"/>
          <w:szCs w:val="24"/>
        </w:rPr>
        <w:t xml:space="preserve">, </w:t>
      </w:r>
      <w:r w:rsidR="0032770F" w:rsidRPr="00B5355C">
        <w:rPr>
          <w:rFonts w:ascii="Times New Roman" w:hAnsi="Times New Roman"/>
          <w:sz w:val="24"/>
          <w:szCs w:val="24"/>
        </w:rPr>
        <w:t>ilgas neformalus mokymas</w:t>
      </w:r>
      <w:r w:rsidR="00CF1065" w:rsidRPr="00B5355C">
        <w:rPr>
          <w:rFonts w:ascii="Times New Roman" w:hAnsi="Times New Roman"/>
          <w:sz w:val="24"/>
          <w:szCs w:val="24"/>
        </w:rPr>
        <w:t xml:space="preserve"> – </w:t>
      </w:r>
      <w:r w:rsidR="00B5355C" w:rsidRPr="00B5355C">
        <w:rPr>
          <w:rFonts w:ascii="Times New Roman" w:hAnsi="Times New Roman"/>
          <w:sz w:val="24"/>
          <w:szCs w:val="24"/>
        </w:rPr>
        <w:t xml:space="preserve"> 46,00</w:t>
      </w:r>
      <w:r w:rsidR="00CF1065" w:rsidRPr="00B5355C">
        <w:rPr>
          <w:rFonts w:ascii="Times New Roman" w:hAnsi="Times New Roman"/>
          <w:sz w:val="24"/>
          <w:szCs w:val="24"/>
        </w:rPr>
        <w:t xml:space="preserve"> </w:t>
      </w:r>
      <w:r w:rsidR="00CF1065" w:rsidRPr="007F3651">
        <w:rPr>
          <w:rFonts w:ascii="Times New Roman" w:hAnsi="Times New Roman"/>
          <w:sz w:val="24"/>
          <w:szCs w:val="24"/>
        </w:rPr>
        <w:t>proc.</w:t>
      </w:r>
      <w:r w:rsidR="00B5355C" w:rsidRPr="007F3651">
        <w:rPr>
          <w:rFonts w:ascii="Times New Roman" w:hAnsi="Times New Roman"/>
          <w:sz w:val="24"/>
          <w:szCs w:val="24"/>
        </w:rPr>
        <w:t>, vidutinės trukmės neformalus mokymas –  47,00 proc., trumpos trukmės neformalus mokymas –  54,00 proc.</w:t>
      </w:r>
      <w:r w:rsidRPr="007F3651">
        <w:rPr>
          <w:rFonts w:ascii="Times New Roman" w:hAnsi="Times New Roman"/>
          <w:sz w:val="24"/>
          <w:szCs w:val="24"/>
        </w:rPr>
        <w:t>).</w:t>
      </w:r>
    </w:p>
    <w:p w14:paraId="0A04A5B0" w14:textId="77777777" w:rsidR="00D769BB" w:rsidRDefault="00D769BB" w:rsidP="00BF3893">
      <w:pPr>
        <w:spacing w:after="0"/>
        <w:ind w:firstLine="1134"/>
        <w:jc w:val="both"/>
        <w:rPr>
          <w:rFonts w:ascii="Times New Roman" w:hAnsi="Times New Roman"/>
          <w:sz w:val="24"/>
          <w:szCs w:val="24"/>
        </w:rPr>
      </w:pPr>
    </w:p>
    <w:p w14:paraId="4B89466C" w14:textId="18A1C2A4" w:rsidR="00C726FC" w:rsidRPr="00BF3893" w:rsidRDefault="001627E1" w:rsidP="00BF3893">
      <w:pPr>
        <w:spacing w:after="0"/>
        <w:ind w:firstLine="1134"/>
        <w:jc w:val="both"/>
        <w:rPr>
          <w:rFonts w:ascii="Times New Roman" w:hAnsi="Times New Roman"/>
          <w:sz w:val="16"/>
          <w:szCs w:val="16"/>
        </w:rPr>
      </w:pPr>
      <w:r>
        <w:rPr>
          <w:rFonts w:ascii="Times New Roman" w:hAnsi="Times New Roman"/>
          <w:sz w:val="24"/>
          <w:szCs w:val="24"/>
        </w:rPr>
        <w:t>Atsižvelgiant į analizės rezultatus, Bedarbių profesinio mokymo išlaidų fiksuotojo įkainio kelionių išlaidų komponentui nustatyti keturi dydžiai: neformaliam mokymui</w:t>
      </w:r>
      <w:r w:rsidRPr="0087205B">
        <w:rPr>
          <w:rFonts w:ascii="Times New Roman" w:hAnsi="Times New Roman"/>
          <w:sz w:val="24"/>
          <w:szCs w:val="24"/>
        </w:rPr>
        <w:t xml:space="preserve"> –</w:t>
      </w:r>
      <w:r>
        <w:rPr>
          <w:rFonts w:ascii="Times New Roman" w:hAnsi="Times New Roman"/>
          <w:b/>
          <w:sz w:val="24"/>
          <w:szCs w:val="24"/>
        </w:rPr>
        <w:t xml:space="preserve"> </w:t>
      </w:r>
      <w:r w:rsidR="00D769BB">
        <w:rPr>
          <w:rFonts w:ascii="Times New Roman" w:hAnsi="Times New Roman"/>
          <w:b/>
          <w:sz w:val="24"/>
          <w:szCs w:val="24"/>
        </w:rPr>
        <w:t xml:space="preserve">64,07 </w:t>
      </w:r>
      <w:proofErr w:type="spellStart"/>
      <w:r w:rsidRPr="00230582">
        <w:rPr>
          <w:rFonts w:ascii="Times New Roman" w:hAnsi="Times New Roman"/>
          <w:b/>
          <w:sz w:val="24"/>
          <w:szCs w:val="24"/>
        </w:rPr>
        <w:t>Eur</w:t>
      </w:r>
      <w:proofErr w:type="spellEnd"/>
      <w:r w:rsidRPr="0087205B">
        <w:rPr>
          <w:rFonts w:ascii="Times New Roman" w:hAnsi="Times New Roman"/>
          <w:sz w:val="24"/>
          <w:szCs w:val="24"/>
        </w:rPr>
        <w:t xml:space="preserve">, </w:t>
      </w:r>
      <w:r>
        <w:rPr>
          <w:rFonts w:ascii="Times New Roman" w:hAnsi="Times New Roman"/>
          <w:sz w:val="24"/>
          <w:szCs w:val="24"/>
        </w:rPr>
        <w:t>ilgai trunkančiam formaliam mokymui</w:t>
      </w:r>
      <w:r w:rsidRPr="0087205B">
        <w:rPr>
          <w:rFonts w:ascii="Times New Roman" w:hAnsi="Times New Roman"/>
          <w:sz w:val="24"/>
          <w:szCs w:val="24"/>
        </w:rPr>
        <w:t xml:space="preserve"> –</w:t>
      </w:r>
      <w:r w:rsidR="00B5355C">
        <w:rPr>
          <w:rFonts w:ascii="Times New Roman" w:hAnsi="Times New Roman"/>
          <w:b/>
          <w:sz w:val="24"/>
          <w:szCs w:val="24"/>
        </w:rPr>
        <w:t xml:space="preserve"> 254,83 </w:t>
      </w:r>
      <w:proofErr w:type="spellStart"/>
      <w:r w:rsidRPr="00230582">
        <w:rPr>
          <w:rFonts w:ascii="Times New Roman" w:hAnsi="Times New Roman"/>
          <w:b/>
          <w:sz w:val="24"/>
          <w:szCs w:val="24"/>
        </w:rPr>
        <w:t>Eur</w:t>
      </w:r>
      <w:proofErr w:type="spellEnd"/>
      <w:r w:rsidRPr="0087205B">
        <w:rPr>
          <w:rFonts w:ascii="Times New Roman" w:hAnsi="Times New Roman"/>
          <w:sz w:val="24"/>
          <w:szCs w:val="24"/>
        </w:rPr>
        <w:t xml:space="preserve">, </w:t>
      </w:r>
      <w:r>
        <w:rPr>
          <w:rFonts w:ascii="Times New Roman" w:hAnsi="Times New Roman"/>
          <w:sz w:val="24"/>
          <w:szCs w:val="24"/>
        </w:rPr>
        <w:t>vidutinės trukmės formaliam mokymui</w:t>
      </w:r>
      <w:r w:rsidRPr="0087205B">
        <w:rPr>
          <w:rFonts w:ascii="Times New Roman" w:hAnsi="Times New Roman"/>
          <w:sz w:val="24"/>
          <w:szCs w:val="24"/>
        </w:rPr>
        <w:t xml:space="preserve"> –</w:t>
      </w:r>
      <w:r w:rsidR="00B5355C">
        <w:rPr>
          <w:rFonts w:ascii="Times New Roman" w:hAnsi="Times New Roman"/>
          <w:b/>
          <w:sz w:val="24"/>
          <w:szCs w:val="24"/>
        </w:rPr>
        <w:t xml:space="preserve"> 158,78 </w:t>
      </w:r>
      <w:proofErr w:type="spellStart"/>
      <w:r w:rsidRPr="00230582">
        <w:rPr>
          <w:rFonts w:ascii="Times New Roman" w:hAnsi="Times New Roman"/>
          <w:b/>
          <w:sz w:val="24"/>
          <w:szCs w:val="24"/>
        </w:rPr>
        <w:t>Eur</w:t>
      </w:r>
      <w:proofErr w:type="spellEnd"/>
      <w:r>
        <w:rPr>
          <w:rFonts w:ascii="Times New Roman" w:hAnsi="Times New Roman"/>
          <w:sz w:val="24"/>
          <w:szCs w:val="24"/>
        </w:rPr>
        <w:t xml:space="preserve"> ir</w:t>
      </w:r>
      <w:r w:rsidRPr="0087205B">
        <w:rPr>
          <w:rFonts w:ascii="Times New Roman" w:hAnsi="Times New Roman"/>
          <w:sz w:val="24"/>
          <w:szCs w:val="24"/>
        </w:rPr>
        <w:t xml:space="preserve"> </w:t>
      </w:r>
      <w:r>
        <w:rPr>
          <w:rFonts w:ascii="Times New Roman" w:hAnsi="Times New Roman"/>
          <w:sz w:val="24"/>
          <w:szCs w:val="24"/>
        </w:rPr>
        <w:t>trumpos trukmės formaliam mokymui</w:t>
      </w:r>
      <w:r w:rsidRPr="0087205B">
        <w:rPr>
          <w:rFonts w:ascii="Times New Roman" w:hAnsi="Times New Roman"/>
          <w:sz w:val="24"/>
          <w:szCs w:val="24"/>
        </w:rPr>
        <w:t xml:space="preserve"> –</w:t>
      </w:r>
      <w:r w:rsidR="00B5355C">
        <w:rPr>
          <w:rFonts w:ascii="Times New Roman" w:hAnsi="Times New Roman"/>
          <w:b/>
          <w:sz w:val="24"/>
          <w:szCs w:val="24"/>
        </w:rPr>
        <w:t xml:space="preserve"> 66,04 </w:t>
      </w:r>
      <w:proofErr w:type="spellStart"/>
      <w:r w:rsidRPr="00230582">
        <w:rPr>
          <w:rFonts w:ascii="Times New Roman" w:hAnsi="Times New Roman"/>
          <w:b/>
          <w:sz w:val="24"/>
          <w:szCs w:val="24"/>
        </w:rPr>
        <w:t>Eur</w:t>
      </w:r>
      <w:proofErr w:type="spellEnd"/>
      <w:r>
        <w:rPr>
          <w:rFonts w:ascii="Times New Roman" w:hAnsi="Times New Roman"/>
          <w:sz w:val="24"/>
          <w:szCs w:val="24"/>
        </w:rPr>
        <w:t>.</w:t>
      </w:r>
    </w:p>
    <w:p w14:paraId="7E26D460" w14:textId="79EA9DAA" w:rsidR="00D23A4E" w:rsidRDefault="00D23A4E" w:rsidP="00EE1D3E">
      <w:pPr>
        <w:spacing w:after="0"/>
        <w:ind w:firstLine="1134"/>
        <w:jc w:val="both"/>
        <w:rPr>
          <w:rFonts w:ascii="Times New Roman" w:hAnsi="Times New Roman"/>
          <w:sz w:val="24"/>
          <w:szCs w:val="24"/>
        </w:rPr>
      </w:pPr>
    </w:p>
    <w:p w14:paraId="38AF8C8D" w14:textId="77777777" w:rsidR="00F05D21" w:rsidRDefault="00F05D21" w:rsidP="00EE1D3E">
      <w:pPr>
        <w:spacing w:after="0"/>
        <w:ind w:firstLine="1134"/>
        <w:jc w:val="both"/>
        <w:rPr>
          <w:rFonts w:ascii="Times New Roman" w:hAnsi="Times New Roman"/>
          <w:sz w:val="24"/>
          <w:szCs w:val="24"/>
        </w:rPr>
      </w:pPr>
    </w:p>
    <w:p w14:paraId="32AE72EB" w14:textId="3D3B8A90" w:rsidR="00772207" w:rsidRPr="00FF54D5" w:rsidRDefault="00FF54D5" w:rsidP="00FF54D5">
      <w:pPr>
        <w:spacing w:after="0"/>
        <w:ind w:firstLine="1134"/>
        <w:jc w:val="center"/>
        <w:rPr>
          <w:rFonts w:ascii="Times New Roman" w:hAnsi="Times New Roman"/>
          <w:b/>
          <w:sz w:val="24"/>
          <w:szCs w:val="24"/>
        </w:rPr>
      </w:pPr>
      <w:r w:rsidRPr="00FF54D5">
        <w:rPr>
          <w:rFonts w:ascii="Times New Roman" w:hAnsi="Times New Roman"/>
          <w:b/>
          <w:sz w:val="24"/>
          <w:szCs w:val="24"/>
        </w:rPr>
        <w:t>II.2.4</w:t>
      </w:r>
      <w:r w:rsidR="00B23D55">
        <w:rPr>
          <w:rFonts w:ascii="Times New Roman" w:hAnsi="Times New Roman"/>
          <w:b/>
          <w:sz w:val="24"/>
          <w:szCs w:val="24"/>
        </w:rPr>
        <w:t>.</w:t>
      </w:r>
      <w:r w:rsidRPr="00FF54D5">
        <w:rPr>
          <w:rFonts w:ascii="Times New Roman" w:hAnsi="Times New Roman"/>
          <w:b/>
          <w:sz w:val="24"/>
          <w:szCs w:val="24"/>
        </w:rPr>
        <w:t xml:space="preserve"> </w:t>
      </w:r>
      <w:r w:rsidR="00772207" w:rsidRPr="00FF54D5">
        <w:rPr>
          <w:rFonts w:ascii="Times New Roman" w:hAnsi="Times New Roman"/>
          <w:b/>
          <w:sz w:val="24"/>
          <w:szCs w:val="24"/>
        </w:rPr>
        <w:t>Apgyvendinimo išlaidos</w:t>
      </w:r>
    </w:p>
    <w:p w14:paraId="697B6794" w14:textId="77777777" w:rsidR="001A7991" w:rsidRDefault="001A7991" w:rsidP="00EE1D3E">
      <w:pPr>
        <w:spacing w:after="0"/>
        <w:ind w:firstLine="1134"/>
        <w:jc w:val="both"/>
        <w:rPr>
          <w:rFonts w:ascii="Times New Roman" w:hAnsi="Times New Roman"/>
          <w:sz w:val="24"/>
          <w:szCs w:val="24"/>
        </w:rPr>
      </w:pPr>
    </w:p>
    <w:p w14:paraId="3E417A2C" w14:textId="4357BCA0" w:rsidR="002C6750" w:rsidRPr="00C00FC5" w:rsidRDefault="005A0BD0" w:rsidP="00877F65">
      <w:pPr>
        <w:spacing w:after="0"/>
        <w:ind w:firstLine="1134"/>
        <w:jc w:val="both"/>
        <w:rPr>
          <w:rFonts w:ascii="Times New Roman" w:hAnsi="Times New Roman"/>
          <w:sz w:val="24"/>
          <w:szCs w:val="24"/>
        </w:rPr>
      </w:pPr>
      <w:r>
        <w:rPr>
          <w:rFonts w:ascii="Times New Roman" w:hAnsi="Times New Roman"/>
          <w:sz w:val="24"/>
          <w:szCs w:val="24"/>
        </w:rPr>
        <w:t>U</w:t>
      </w:r>
      <w:r w:rsidR="002C6750" w:rsidRPr="00B557D1">
        <w:rPr>
          <w:rFonts w:ascii="Times New Roman" w:hAnsi="Times New Roman"/>
          <w:sz w:val="24"/>
          <w:szCs w:val="24"/>
        </w:rPr>
        <w:t xml:space="preserve">žimtumo įstatymo </w:t>
      </w:r>
      <w:r w:rsidR="007677FC">
        <w:rPr>
          <w:rFonts w:ascii="Times New Roman" w:hAnsi="Times New Roman"/>
          <w:sz w:val="24"/>
          <w:szCs w:val="24"/>
        </w:rPr>
        <w:t>37</w:t>
      </w:r>
      <w:r w:rsidR="002C6750" w:rsidRPr="00B557D1">
        <w:rPr>
          <w:rFonts w:ascii="Times New Roman" w:hAnsi="Times New Roman"/>
          <w:sz w:val="24"/>
          <w:szCs w:val="24"/>
        </w:rPr>
        <w:t xml:space="preserve"> straipsnio </w:t>
      </w:r>
      <w:r w:rsidR="00A30147">
        <w:rPr>
          <w:rFonts w:ascii="Times New Roman" w:hAnsi="Times New Roman"/>
          <w:sz w:val="24"/>
          <w:szCs w:val="24"/>
        </w:rPr>
        <w:t>8</w:t>
      </w:r>
      <w:r w:rsidR="002C6750" w:rsidRPr="00B557D1">
        <w:rPr>
          <w:rFonts w:ascii="Times New Roman" w:hAnsi="Times New Roman"/>
          <w:sz w:val="24"/>
          <w:szCs w:val="24"/>
        </w:rPr>
        <w:t xml:space="preserve"> dal</w:t>
      </w:r>
      <w:r w:rsidR="007677FC">
        <w:rPr>
          <w:rFonts w:ascii="Times New Roman" w:hAnsi="Times New Roman"/>
          <w:sz w:val="24"/>
          <w:szCs w:val="24"/>
        </w:rPr>
        <w:t>yje</w:t>
      </w:r>
      <w:r w:rsidR="002C6750" w:rsidRPr="00B557D1">
        <w:rPr>
          <w:rFonts w:ascii="Times New Roman" w:hAnsi="Times New Roman"/>
          <w:sz w:val="24"/>
          <w:szCs w:val="24"/>
        </w:rPr>
        <w:t xml:space="preserve"> nurodyta, kad </w:t>
      </w:r>
      <w:r w:rsidR="00A30147">
        <w:rPr>
          <w:rFonts w:ascii="Times New Roman" w:hAnsi="Times New Roman"/>
          <w:sz w:val="24"/>
          <w:szCs w:val="24"/>
        </w:rPr>
        <w:t xml:space="preserve">apgyvendinimo išlaidų apmokėjimo bedarbiams sąlygas ir tvarką nustato Lietuvos Respublikos Vyriausybė ar jos įgaliota institucija, o 37 straipsnio 9 dalyje nustatyta, kad </w:t>
      </w:r>
      <w:r w:rsidR="00A30147" w:rsidRPr="00A30147">
        <w:rPr>
          <w:rFonts w:ascii="Times New Roman" w:hAnsi="Times New Roman"/>
          <w:sz w:val="24"/>
          <w:szCs w:val="24"/>
        </w:rPr>
        <w:t>k</w:t>
      </w:r>
      <w:r w:rsidR="00A30147" w:rsidRPr="006D112C">
        <w:rPr>
          <w:rFonts w:ascii="Times New Roman" w:hAnsi="Times New Roman"/>
          <w:sz w:val="24"/>
          <w:szCs w:val="24"/>
        </w:rPr>
        <w:t xml:space="preserve">ompensuojamos apgyvendinimo išlaidos negali viršyti daugiau kaip 15 procentų </w:t>
      </w:r>
      <w:r w:rsidR="00A30147">
        <w:rPr>
          <w:rFonts w:ascii="Times New Roman" w:hAnsi="Times New Roman"/>
          <w:sz w:val="24"/>
          <w:szCs w:val="24"/>
        </w:rPr>
        <w:t>BSI dydžio</w:t>
      </w:r>
      <w:r w:rsidR="00A30147" w:rsidRPr="006D112C">
        <w:rPr>
          <w:rFonts w:ascii="Times New Roman" w:hAnsi="Times New Roman"/>
          <w:sz w:val="24"/>
          <w:szCs w:val="24"/>
        </w:rPr>
        <w:t xml:space="preserve"> už vieną parą ir ne daugiau kaip 35 procentų </w:t>
      </w:r>
      <w:r w:rsidR="00A30147">
        <w:rPr>
          <w:rFonts w:ascii="Times New Roman" w:hAnsi="Times New Roman"/>
          <w:sz w:val="24"/>
          <w:szCs w:val="24"/>
        </w:rPr>
        <w:t>BSI</w:t>
      </w:r>
      <w:r w:rsidR="00A30147" w:rsidRPr="006D112C">
        <w:rPr>
          <w:rFonts w:ascii="Times New Roman" w:hAnsi="Times New Roman"/>
          <w:sz w:val="24"/>
          <w:szCs w:val="24"/>
        </w:rPr>
        <w:t xml:space="preserve"> dydžio, kai mokymosi metu apgyvendinamas neįgalusis, turintis sunkią judėjimo negalią.</w:t>
      </w:r>
    </w:p>
    <w:p w14:paraId="70F8C8EA" w14:textId="07AC5039" w:rsidR="002C6750" w:rsidRDefault="002C6750" w:rsidP="00EE1D3E">
      <w:pPr>
        <w:spacing w:after="0"/>
        <w:ind w:firstLine="1134"/>
        <w:jc w:val="both"/>
        <w:rPr>
          <w:rFonts w:ascii="Times New Roman" w:hAnsi="Times New Roman"/>
          <w:sz w:val="24"/>
          <w:szCs w:val="24"/>
        </w:rPr>
      </w:pPr>
      <w:r>
        <w:rPr>
          <w:rFonts w:ascii="Times New Roman" w:hAnsi="Times New Roman"/>
          <w:sz w:val="24"/>
          <w:szCs w:val="24"/>
        </w:rPr>
        <w:t xml:space="preserve">Aktyvios darbo rinkos politikos priemonių įgyvendinimo ir tvarkos aprašo </w:t>
      </w:r>
      <w:r w:rsidR="00211CF6">
        <w:rPr>
          <w:rFonts w:ascii="Times New Roman" w:hAnsi="Times New Roman"/>
          <w:sz w:val="24"/>
          <w:szCs w:val="24"/>
        </w:rPr>
        <w:t xml:space="preserve">34.3 papunktyje nustatyta, kad bedarbiui finansuojamos </w:t>
      </w:r>
      <w:r w:rsidR="00211CF6" w:rsidRPr="006D112C">
        <w:rPr>
          <w:rFonts w:ascii="Times New Roman" w:hAnsi="Times New Roman"/>
          <w:sz w:val="24"/>
          <w:szCs w:val="24"/>
        </w:rPr>
        <w:t xml:space="preserve">apgyvendinimo išlaidos, kai vykstama į </w:t>
      </w:r>
      <w:r w:rsidR="00211CF6" w:rsidRPr="006D112C">
        <w:rPr>
          <w:rFonts w:ascii="Times New Roman" w:hAnsi="Times New Roman"/>
          <w:sz w:val="24"/>
          <w:szCs w:val="24"/>
        </w:rPr>
        <w:lastRenderedPageBreak/>
        <w:t>profesinio mokymo vietą ne dažniau kaip vieną kartą per darbo savaitę, o</w:t>
      </w:r>
      <w:r w:rsidR="00211CF6" w:rsidRPr="00CA5EC3">
        <w:rPr>
          <w:rFonts w:ascii="Times New Roman" w:hAnsi="Times New Roman"/>
          <w:sz w:val="24"/>
          <w:szCs w:val="24"/>
        </w:rPr>
        <w:t xml:space="preserve"> </w:t>
      </w:r>
      <w:r w:rsidRPr="00CA5EC3">
        <w:rPr>
          <w:rFonts w:ascii="Times New Roman" w:hAnsi="Times New Roman"/>
          <w:sz w:val="24"/>
          <w:szCs w:val="24"/>
        </w:rPr>
        <w:t>35.1.2.2.</w:t>
      </w:r>
      <w:r>
        <w:rPr>
          <w:rFonts w:ascii="Times New Roman" w:hAnsi="Times New Roman"/>
          <w:sz w:val="24"/>
          <w:szCs w:val="24"/>
        </w:rPr>
        <w:t xml:space="preserve"> papunktyje numatyta, kad</w:t>
      </w:r>
      <w:r w:rsidRPr="00CA5EC3">
        <w:rPr>
          <w:rFonts w:ascii="Times New Roman" w:hAnsi="Times New Roman"/>
          <w:sz w:val="24"/>
          <w:szCs w:val="24"/>
        </w:rPr>
        <w:t xml:space="preserve"> už bedarbio (-</w:t>
      </w:r>
      <w:proofErr w:type="spellStart"/>
      <w:r w:rsidRPr="00CA5EC3">
        <w:rPr>
          <w:rFonts w:ascii="Times New Roman" w:hAnsi="Times New Roman"/>
          <w:sz w:val="24"/>
          <w:szCs w:val="24"/>
        </w:rPr>
        <w:t>ių</w:t>
      </w:r>
      <w:proofErr w:type="spellEnd"/>
      <w:r w:rsidRPr="00CA5EC3">
        <w:rPr>
          <w:rFonts w:ascii="Times New Roman" w:hAnsi="Times New Roman"/>
          <w:sz w:val="24"/>
          <w:szCs w:val="24"/>
        </w:rPr>
        <w:t xml:space="preserve">) ar įspėto (-ų) apie atleidimą iš darbo darbuotojo (-ų) apgyvendinimą </w:t>
      </w:r>
      <w:r>
        <w:rPr>
          <w:rFonts w:ascii="Times New Roman" w:hAnsi="Times New Roman"/>
          <w:sz w:val="24"/>
          <w:szCs w:val="24"/>
        </w:rPr>
        <w:t xml:space="preserve">apmokama </w:t>
      </w:r>
      <w:r w:rsidRPr="00CA5EC3">
        <w:rPr>
          <w:rFonts w:ascii="Times New Roman" w:hAnsi="Times New Roman"/>
          <w:sz w:val="24"/>
          <w:szCs w:val="24"/>
        </w:rPr>
        <w:t>pagal pateiktą PVM sąskaitą faktūrą</w:t>
      </w:r>
      <w:r>
        <w:rPr>
          <w:rFonts w:ascii="Times New Roman" w:hAnsi="Times New Roman"/>
          <w:sz w:val="24"/>
          <w:szCs w:val="24"/>
        </w:rPr>
        <w:t xml:space="preserve">. </w:t>
      </w:r>
    </w:p>
    <w:p w14:paraId="02748F9D" w14:textId="788E3EBF" w:rsidR="009F08CA" w:rsidRDefault="00877F65" w:rsidP="00616292">
      <w:pPr>
        <w:spacing w:after="0"/>
        <w:ind w:firstLine="1134"/>
        <w:jc w:val="both"/>
        <w:rPr>
          <w:rFonts w:ascii="Times New Roman" w:hAnsi="Times New Roman"/>
          <w:sz w:val="24"/>
          <w:szCs w:val="24"/>
        </w:rPr>
      </w:pPr>
      <w:r>
        <w:rPr>
          <w:rFonts w:ascii="Times New Roman" w:hAnsi="Times New Roman"/>
          <w:sz w:val="24"/>
          <w:szCs w:val="24"/>
        </w:rPr>
        <w:t>Renkant projektų istorinius duomenis, susidurta su duomenų trūkumu –</w:t>
      </w:r>
      <w:r w:rsidR="00AC60D0" w:rsidRPr="00AC60D0">
        <w:rPr>
          <w:rFonts w:ascii="Times New Roman" w:hAnsi="Times New Roman"/>
          <w:sz w:val="24"/>
          <w:szCs w:val="24"/>
        </w:rPr>
        <w:t xml:space="preserve"> </w:t>
      </w:r>
      <w:r w:rsidR="00AC60D0">
        <w:rPr>
          <w:rFonts w:ascii="Times New Roman" w:hAnsi="Times New Roman"/>
          <w:sz w:val="24"/>
          <w:szCs w:val="24"/>
        </w:rPr>
        <w:t xml:space="preserve">buvo gauti tik </w:t>
      </w:r>
      <w:r w:rsidR="00FF007D">
        <w:rPr>
          <w:rFonts w:ascii="Times New Roman" w:hAnsi="Times New Roman"/>
          <w:sz w:val="24"/>
          <w:szCs w:val="24"/>
        </w:rPr>
        <w:t>pe</w:t>
      </w:r>
      <w:r w:rsidR="009F08CA">
        <w:rPr>
          <w:rFonts w:ascii="Times New Roman" w:hAnsi="Times New Roman"/>
          <w:sz w:val="24"/>
          <w:szCs w:val="24"/>
        </w:rPr>
        <w:t>nkių</w:t>
      </w:r>
      <w:r w:rsidR="00FF007D">
        <w:rPr>
          <w:rFonts w:ascii="Times New Roman" w:hAnsi="Times New Roman"/>
          <w:sz w:val="24"/>
          <w:szCs w:val="24"/>
        </w:rPr>
        <w:t xml:space="preserve"> </w:t>
      </w:r>
      <w:r w:rsidR="00AC60D0">
        <w:rPr>
          <w:rFonts w:ascii="Times New Roman" w:hAnsi="Times New Roman"/>
          <w:sz w:val="24"/>
          <w:szCs w:val="24"/>
        </w:rPr>
        <w:t>p</w:t>
      </w:r>
      <w:r w:rsidR="00AC60D0" w:rsidRPr="000F79CE">
        <w:rPr>
          <w:rFonts w:ascii="Times New Roman" w:hAnsi="Times New Roman"/>
          <w:sz w:val="24"/>
          <w:szCs w:val="24"/>
        </w:rPr>
        <w:t>rojekt</w:t>
      </w:r>
      <w:r w:rsidR="00FF007D">
        <w:rPr>
          <w:rFonts w:ascii="Times New Roman" w:hAnsi="Times New Roman"/>
          <w:sz w:val="24"/>
          <w:szCs w:val="24"/>
        </w:rPr>
        <w:t>ų</w:t>
      </w:r>
      <w:r w:rsidR="00AC60D0" w:rsidRPr="000F79CE">
        <w:rPr>
          <w:rFonts w:ascii="Times New Roman" w:hAnsi="Times New Roman"/>
          <w:sz w:val="24"/>
          <w:szCs w:val="24"/>
        </w:rPr>
        <w:t xml:space="preserve"> </w:t>
      </w:r>
      <w:r w:rsidR="00AC60D0">
        <w:rPr>
          <w:rFonts w:ascii="Times New Roman" w:hAnsi="Times New Roman"/>
          <w:sz w:val="24"/>
          <w:szCs w:val="24"/>
        </w:rPr>
        <w:t>(</w:t>
      </w:r>
      <w:r w:rsidR="00AC60D0" w:rsidRPr="000F79CE">
        <w:rPr>
          <w:rFonts w:ascii="Times New Roman" w:hAnsi="Times New Roman"/>
          <w:sz w:val="24"/>
          <w:szCs w:val="24"/>
        </w:rPr>
        <w:t>Nr.</w:t>
      </w:r>
      <w:r w:rsidR="00AC60D0" w:rsidRPr="00CE5DF7">
        <w:t xml:space="preserve"> </w:t>
      </w:r>
      <w:r w:rsidR="00AC60D0" w:rsidRPr="000F79CE">
        <w:rPr>
          <w:rFonts w:ascii="Times New Roman" w:hAnsi="Times New Roman"/>
          <w:sz w:val="24"/>
          <w:szCs w:val="24"/>
        </w:rPr>
        <w:t>VP1-1.2-SADM-01-V-15-001</w:t>
      </w:r>
      <w:r w:rsidR="009F08CA">
        <w:rPr>
          <w:rFonts w:ascii="Times New Roman" w:hAnsi="Times New Roman"/>
          <w:sz w:val="24"/>
          <w:szCs w:val="24"/>
        </w:rPr>
        <w:t xml:space="preserve">, </w:t>
      </w:r>
      <w:r w:rsidR="009F08CA" w:rsidRPr="0028344D">
        <w:rPr>
          <w:rFonts w:ascii="Times New Roman" w:hAnsi="Times New Roman"/>
          <w:sz w:val="24"/>
          <w:szCs w:val="24"/>
        </w:rPr>
        <w:t xml:space="preserve">Nr. </w:t>
      </w:r>
      <w:r w:rsidR="009F08CA" w:rsidRPr="009F3F46">
        <w:rPr>
          <w:rFonts w:ascii="Times New Roman" w:hAnsi="Times New Roman"/>
          <w:sz w:val="24"/>
          <w:szCs w:val="24"/>
        </w:rPr>
        <w:t>07.3.1-ESFA-V-401-01-0001, Nr.</w:t>
      </w:r>
      <w:r w:rsidR="009F08CA" w:rsidRPr="009F3F46">
        <w:t xml:space="preserve"> </w:t>
      </w:r>
      <w:r w:rsidR="009F08CA" w:rsidRPr="009F3F46">
        <w:rPr>
          <w:rFonts w:ascii="Times New Roman" w:hAnsi="Times New Roman"/>
          <w:sz w:val="24"/>
          <w:szCs w:val="24"/>
        </w:rPr>
        <w:t>07.3.1-ESFA-V-401-01-0002, Nr.</w:t>
      </w:r>
      <w:r w:rsidR="009F08CA" w:rsidRPr="009F3F46">
        <w:t xml:space="preserve"> </w:t>
      </w:r>
      <w:r w:rsidR="009F08CA" w:rsidRPr="00A63326">
        <w:rPr>
          <w:rFonts w:ascii="Times New Roman" w:hAnsi="Times New Roman"/>
          <w:sz w:val="24"/>
          <w:szCs w:val="24"/>
        </w:rPr>
        <w:t>07.3.1-ESFA-V-401-02-0001 ir Nr.</w:t>
      </w:r>
      <w:r w:rsidR="009F08CA" w:rsidRPr="00416D87">
        <w:t xml:space="preserve"> </w:t>
      </w:r>
      <w:r w:rsidR="009F08CA" w:rsidRPr="00416D87">
        <w:rPr>
          <w:rFonts w:ascii="Times New Roman" w:hAnsi="Times New Roman"/>
          <w:sz w:val="24"/>
          <w:szCs w:val="24"/>
        </w:rPr>
        <w:t>07.3.1-ESFA-V-401-03-0001</w:t>
      </w:r>
      <w:r w:rsidR="00AC60D0">
        <w:rPr>
          <w:rFonts w:ascii="Times New Roman" w:hAnsi="Times New Roman"/>
          <w:sz w:val="24"/>
          <w:szCs w:val="24"/>
        </w:rPr>
        <w:t xml:space="preserve">) konkretaus projekto dalyvio apgyvendinimo išlaidų duomenys, </w:t>
      </w:r>
      <w:r w:rsidR="00FF007D">
        <w:rPr>
          <w:rFonts w:ascii="Times New Roman" w:hAnsi="Times New Roman"/>
          <w:sz w:val="24"/>
          <w:szCs w:val="24"/>
        </w:rPr>
        <w:t xml:space="preserve">vieno </w:t>
      </w:r>
      <w:r w:rsidR="00AC60D0">
        <w:rPr>
          <w:rFonts w:ascii="Times New Roman" w:hAnsi="Times New Roman"/>
          <w:sz w:val="24"/>
          <w:szCs w:val="24"/>
        </w:rPr>
        <w:t xml:space="preserve">projekto (Nr. </w:t>
      </w:r>
      <w:r w:rsidR="00AC60D0" w:rsidRPr="00350FBB">
        <w:rPr>
          <w:rFonts w:ascii="Times New Roman" w:hAnsi="Times New Roman"/>
          <w:sz w:val="24"/>
          <w:szCs w:val="24"/>
        </w:rPr>
        <w:t>VP1-1.2-SADM-01-V-10-002</w:t>
      </w:r>
      <w:r w:rsidR="00AC60D0">
        <w:rPr>
          <w:rFonts w:ascii="Times New Roman" w:hAnsi="Times New Roman"/>
          <w:sz w:val="24"/>
          <w:szCs w:val="24"/>
        </w:rPr>
        <w:t>) duomenų pagal kiekvieną projekto dalyvį išskirti nebuvo įmanoma</w:t>
      </w:r>
      <w:r w:rsidR="006232F2">
        <w:rPr>
          <w:rFonts w:ascii="Times New Roman" w:hAnsi="Times New Roman"/>
          <w:sz w:val="24"/>
          <w:szCs w:val="24"/>
        </w:rPr>
        <w:t>.</w:t>
      </w:r>
      <w:r w:rsidR="00126F98">
        <w:rPr>
          <w:rFonts w:ascii="Times New Roman" w:hAnsi="Times New Roman"/>
          <w:sz w:val="24"/>
          <w:szCs w:val="24"/>
        </w:rPr>
        <w:t xml:space="preserve"> </w:t>
      </w:r>
      <w:r w:rsidR="006232F2">
        <w:rPr>
          <w:rFonts w:ascii="Times New Roman" w:hAnsi="Times New Roman"/>
          <w:sz w:val="24"/>
          <w:szCs w:val="24"/>
        </w:rPr>
        <w:t>P</w:t>
      </w:r>
      <w:r w:rsidR="00126F98">
        <w:rPr>
          <w:rFonts w:ascii="Times New Roman" w:hAnsi="Times New Roman"/>
          <w:sz w:val="24"/>
          <w:szCs w:val="24"/>
        </w:rPr>
        <w:t xml:space="preserve">rojekto </w:t>
      </w:r>
      <w:r w:rsidR="006232F2">
        <w:rPr>
          <w:rFonts w:ascii="Times New Roman" w:hAnsi="Times New Roman"/>
          <w:sz w:val="24"/>
          <w:szCs w:val="24"/>
        </w:rPr>
        <w:t xml:space="preserve">Nr. </w:t>
      </w:r>
      <w:r w:rsidR="006232F2" w:rsidRPr="00350FBB">
        <w:rPr>
          <w:rFonts w:ascii="Times New Roman" w:hAnsi="Times New Roman"/>
          <w:sz w:val="24"/>
          <w:szCs w:val="24"/>
        </w:rPr>
        <w:t>VP1-1.2-SADM-01-V-10-002</w:t>
      </w:r>
      <w:r w:rsidR="006232F2">
        <w:rPr>
          <w:rFonts w:ascii="Times New Roman" w:hAnsi="Times New Roman"/>
          <w:sz w:val="24"/>
          <w:szCs w:val="24"/>
        </w:rPr>
        <w:t xml:space="preserve"> </w:t>
      </w:r>
      <w:r w:rsidR="00126F98">
        <w:rPr>
          <w:rFonts w:ascii="Times New Roman" w:hAnsi="Times New Roman"/>
          <w:sz w:val="24"/>
          <w:szCs w:val="24"/>
        </w:rPr>
        <w:t>atveju iš SFMIS2007 buvo gauta bendra tinkamų finansuoti apgyvendinimo išlaidų suma konkrečioje veikloje (1.1.1. „Profesinis mokymas“)</w:t>
      </w:r>
      <w:r w:rsidR="00AC60D0">
        <w:rPr>
          <w:rFonts w:ascii="Times New Roman" w:hAnsi="Times New Roman"/>
          <w:sz w:val="24"/>
          <w:szCs w:val="24"/>
        </w:rPr>
        <w:t>.</w:t>
      </w:r>
      <w:r w:rsidR="009E44F7">
        <w:rPr>
          <w:rFonts w:ascii="Times New Roman" w:hAnsi="Times New Roman"/>
          <w:sz w:val="24"/>
          <w:szCs w:val="24"/>
        </w:rPr>
        <w:t xml:space="preserve"> Įvertinus šį duomenų trūkumą bei siekiant nustatyti </w:t>
      </w:r>
      <w:r w:rsidR="009F08CA">
        <w:rPr>
          <w:rFonts w:ascii="Times New Roman" w:hAnsi="Times New Roman"/>
          <w:sz w:val="24"/>
          <w:szCs w:val="24"/>
        </w:rPr>
        <w:t xml:space="preserve">tinkamą </w:t>
      </w:r>
      <w:r w:rsidR="009E44F7">
        <w:rPr>
          <w:rFonts w:ascii="Times New Roman" w:hAnsi="Times New Roman"/>
          <w:sz w:val="24"/>
          <w:szCs w:val="24"/>
        </w:rPr>
        <w:t>vidutinę apgyvendin</w:t>
      </w:r>
      <w:r w:rsidR="00B55DE5">
        <w:rPr>
          <w:rFonts w:ascii="Times New Roman" w:hAnsi="Times New Roman"/>
          <w:sz w:val="24"/>
          <w:szCs w:val="24"/>
        </w:rPr>
        <w:t xml:space="preserve">imo išlaidų reikšmę, </w:t>
      </w:r>
      <w:r w:rsidR="009F08CA">
        <w:rPr>
          <w:rFonts w:ascii="Times New Roman" w:hAnsi="Times New Roman"/>
          <w:sz w:val="24"/>
          <w:szCs w:val="24"/>
        </w:rPr>
        <w:t xml:space="preserve">toliau </w:t>
      </w:r>
      <w:r w:rsidR="00C43FE0">
        <w:rPr>
          <w:rFonts w:ascii="Times New Roman" w:hAnsi="Times New Roman"/>
          <w:sz w:val="24"/>
          <w:szCs w:val="24"/>
        </w:rPr>
        <w:t xml:space="preserve">atskirai </w:t>
      </w:r>
      <w:r w:rsidR="009F08CA">
        <w:rPr>
          <w:rFonts w:ascii="Times New Roman" w:hAnsi="Times New Roman"/>
          <w:sz w:val="24"/>
          <w:szCs w:val="24"/>
        </w:rPr>
        <w:t xml:space="preserve">buvo </w:t>
      </w:r>
      <w:r w:rsidR="009F08CA" w:rsidRPr="00C43FE0">
        <w:rPr>
          <w:rFonts w:ascii="Times New Roman" w:hAnsi="Times New Roman"/>
          <w:sz w:val="24"/>
          <w:szCs w:val="24"/>
        </w:rPr>
        <w:t xml:space="preserve">nagrinėjami penkių projektų </w:t>
      </w:r>
      <w:r w:rsidR="009F08CA" w:rsidRPr="00D23BD4">
        <w:rPr>
          <w:rFonts w:ascii="Times New Roman" w:hAnsi="Times New Roman"/>
          <w:sz w:val="24"/>
          <w:szCs w:val="24"/>
        </w:rPr>
        <w:t>(Nr.</w:t>
      </w:r>
      <w:r w:rsidR="009F08CA" w:rsidRPr="00D23BD4">
        <w:t xml:space="preserve"> </w:t>
      </w:r>
      <w:r w:rsidR="009F08CA" w:rsidRPr="00D23BD4">
        <w:rPr>
          <w:rFonts w:ascii="Times New Roman" w:hAnsi="Times New Roman"/>
          <w:sz w:val="24"/>
          <w:szCs w:val="24"/>
        </w:rPr>
        <w:t>VP1-1.2-SADM-01-V-15-001, Nr. 07.3.1-ESFA-V-401-01-0001, Nr.</w:t>
      </w:r>
      <w:r w:rsidR="009F08CA" w:rsidRPr="00D23BD4">
        <w:t xml:space="preserve"> </w:t>
      </w:r>
      <w:r w:rsidR="009F08CA" w:rsidRPr="00D23BD4">
        <w:rPr>
          <w:rFonts w:ascii="Times New Roman" w:hAnsi="Times New Roman"/>
          <w:sz w:val="24"/>
          <w:szCs w:val="24"/>
        </w:rPr>
        <w:t>07.3.1-ESFA-V-401-01-0002, Nr.</w:t>
      </w:r>
      <w:r w:rsidR="009F08CA" w:rsidRPr="00D23BD4">
        <w:t xml:space="preserve"> </w:t>
      </w:r>
      <w:r w:rsidR="009F08CA" w:rsidRPr="00FC2194">
        <w:rPr>
          <w:rFonts w:ascii="Times New Roman" w:hAnsi="Times New Roman"/>
          <w:sz w:val="24"/>
          <w:szCs w:val="24"/>
        </w:rPr>
        <w:t xml:space="preserve">07.3.1-ESFA-V-401-02-0001 ir </w:t>
      </w:r>
      <w:r w:rsidR="009F08CA" w:rsidRPr="001A05F8">
        <w:rPr>
          <w:rFonts w:ascii="Times New Roman" w:hAnsi="Times New Roman"/>
          <w:sz w:val="24"/>
          <w:szCs w:val="24"/>
        </w:rPr>
        <w:t>Nr.</w:t>
      </w:r>
      <w:r w:rsidR="009F08CA" w:rsidRPr="00C43FE0">
        <w:t xml:space="preserve"> </w:t>
      </w:r>
      <w:r w:rsidR="009F08CA" w:rsidRPr="00C43FE0">
        <w:rPr>
          <w:rFonts w:ascii="Times New Roman" w:hAnsi="Times New Roman"/>
          <w:sz w:val="24"/>
          <w:szCs w:val="24"/>
        </w:rPr>
        <w:t xml:space="preserve">07.3.1-ESFA-V-401-03-0001) duomenys, kurie apima </w:t>
      </w:r>
      <w:r w:rsidR="00285128" w:rsidRPr="00C43FE0">
        <w:rPr>
          <w:rFonts w:ascii="Times New Roman" w:hAnsi="Times New Roman"/>
          <w:sz w:val="24"/>
          <w:szCs w:val="24"/>
        </w:rPr>
        <w:t>15 5</w:t>
      </w:r>
      <w:r w:rsidR="008313BE">
        <w:rPr>
          <w:rFonts w:ascii="Times New Roman" w:hAnsi="Times New Roman"/>
          <w:sz w:val="24"/>
          <w:szCs w:val="24"/>
        </w:rPr>
        <w:t>05</w:t>
      </w:r>
      <w:r w:rsidR="009F08CA" w:rsidRPr="00C43FE0">
        <w:rPr>
          <w:rFonts w:ascii="Times New Roman" w:hAnsi="Times New Roman"/>
          <w:sz w:val="24"/>
          <w:szCs w:val="24"/>
        </w:rPr>
        <w:t xml:space="preserve"> projektų dalyvių išlaidas (</w:t>
      </w:r>
      <w:r w:rsidR="00285128" w:rsidRPr="00C43FE0">
        <w:rPr>
          <w:rFonts w:ascii="Times New Roman" w:hAnsi="Times New Roman"/>
          <w:sz w:val="24"/>
          <w:szCs w:val="24"/>
        </w:rPr>
        <w:t>67</w:t>
      </w:r>
      <w:r w:rsidR="009F08CA" w:rsidRPr="00C43FE0">
        <w:rPr>
          <w:rFonts w:ascii="Times New Roman" w:hAnsi="Times New Roman"/>
          <w:sz w:val="24"/>
          <w:szCs w:val="24"/>
        </w:rPr>
        <w:t xml:space="preserve"> proc. visų nagrinėjamų istorinių duomenų) nuo 2014 m. rugpjūčio mėn. iki 2016 m. </w:t>
      </w:r>
      <w:r w:rsidR="00285128" w:rsidRPr="00C43FE0">
        <w:rPr>
          <w:rFonts w:ascii="Times New Roman" w:hAnsi="Times New Roman"/>
          <w:sz w:val="24"/>
          <w:szCs w:val="24"/>
        </w:rPr>
        <w:t>gegužės</w:t>
      </w:r>
      <w:r w:rsidR="009F08CA" w:rsidRPr="00C43FE0">
        <w:rPr>
          <w:rFonts w:ascii="Times New Roman" w:hAnsi="Times New Roman"/>
          <w:sz w:val="24"/>
          <w:szCs w:val="24"/>
        </w:rPr>
        <w:t xml:space="preserve"> mėn.</w:t>
      </w:r>
    </w:p>
    <w:p w14:paraId="3095DAFD" w14:textId="75010D88" w:rsidR="00FC2194" w:rsidRPr="00697AD6" w:rsidRDefault="00BE1F63" w:rsidP="00FC2194">
      <w:pPr>
        <w:spacing w:after="0"/>
        <w:ind w:firstLine="1134"/>
        <w:jc w:val="both"/>
        <w:rPr>
          <w:rFonts w:ascii="Times New Roman" w:hAnsi="Times New Roman"/>
          <w:sz w:val="24"/>
          <w:szCs w:val="24"/>
        </w:rPr>
      </w:pPr>
      <w:r>
        <w:rPr>
          <w:rFonts w:ascii="Times New Roman" w:hAnsi="Times New Roman"/>
          <w:sz w:val="24"/>
          <w:szCs w:val="24"/>
        </w:rPr>
        <w:t>Atsižvelgiant į tai,</w:t>
      </w:r>
      <w:r w:rsidR="00697AD6">
        <w:rPr>
          <w:rFonts w:ascii="Times New Roman" w:hAnsi="Times New Roman"/>
          <w:sz w:val="24"/>
          <w:szCs w:val="24"/>
        </w:rPr>
        <w:t xml:space="preserve"> kad profesinio mokymo išlaidos, mokymo stipendijų išlaidos, apgyvendinimo išlaidos buvo apskaičiuotos kiekvienai grupei atskirai, ir į tai, kad </w:t>
      </w:r>
      <w:r w:rsidR="002F5100">
        <w:rPr>
          <w:rFonts w:ascii="Times New Roman" w:hAnsi="Times New Roman"/>
          <w:sz w:val="24"/>
          <w:szCs w:val="24"/>
        </w:rPr>
        <w:t>apgyvendinimo išlaidų dydžiai kiekvienoje grupėje skiriasi, buvo nuspręsta išskirti</w:t>
      </w:r>
      <w:r w:rsidR="002F5100" w:rsidRPr="002F5100">
        <w:rPr>
          <w:rFonts w:ascii="Times New Roman" w:hAnsi="Times New Roman"/>
          <w:sz w:val="24"/>
          <w:szCs w:val="24"/>
        </w:rPr>
        <w:t xml:space="preserve"> </w:t>
      </w:r>
      <w:r w:rsidR="002F5100" w:rsidRPr="00A42396">
        <w:rPr>
          <w:rFonts w:ascii="Times New Roman" w:hAnsi="Times New Roman"/>
          <w:sz w:val="24"/>
          <w:szCs w:val="24"/>
        </w:rPr>
        <w:t>patirt</w:t>
      </w:r>
      <w:r w:rsidR="002F5100">
        <w:rPr>
          <w:rFonts w:ascii="Times New Roman" w:hAnsi="Times New Roman"/>
          <w:sz w:val="24"/>
          <w:szCs w:val="24"/>
        </w:rPr>
        <w:t>as</w:t>
      </w:r>
      <w:r w:rsidR="002F5100" w:rsidRPr="00A42396">
        <w:rPr>
          <w:rFonts w:ascii="Times New Roman" w:hAnsi="Times New Roman"/>
          <w:sz w:val="24"/>
          <w:szCs w:val="24"/>
        </w:rPr>
        <w:t xml:space="preserve"> </w:t>
      </w:r>
      <w:r w:rsidR="002F5100">
        <w:rPr>
          <w:rFonts w:ascii="Times New Roman" w:hAnsi="Times New Roman"/>
          <w:sz w:val="24"/>
          <w:szCs w:val="24"/>
        </w:rPr>
        <w:t>apgyvendinimo</w:t>
      </w:r>
      <w:r w:rsidR="002F5100" w:rsidRPr="00A42396">
        <w:rPr>
          <w:rFonts w:ascii="Times New Roman" w:hAnsi="Times New Roman"/>
          <w:sz w:val="24"/>
          <w:szCs w:val="24"/>
        </w:rPr>
        <w:t xml:space="preserve"> išlaid</w:t>
      </w:r>
      <w:r w:rsidR="002F5100">
        <w:rPr>
          <w:rFonts w:ascii="Times New Roman" w:hAnsi="Times New Roman"/>
          <w:sz w:val="24"/>
          <w:szCs w:val="24"/>
        </w:rPr>
        <w:t>as</w:t>
      </w:r>
      <w:r w:rsidR="002F5100" w:rsidRPr="00A42396">
        <w:rPr>
          <w:rFonts w:ascii="Times New Roman" w:hAnsi="Times New Roman"/>
          <w:sz w:val="24"/>
          <w:szCs w:val="24"/>
        </w:rPr>
        <w:t xml:space="preserve"> pagal mokymo tipą bei atsižvelgti į mokymo trukmę ir skaičiuoti vidutinę reikšmę</w:t>
      </w:r>
      <w:r w:rsidR="002F5100">
        <w:rPr>
          <w:rFonts w:ascii="Times New Roman" w:hAnsi="Times New Roman"/>
          <w:sz w:val="24"/>
          <w:szCs w:val="24"/>
        </w:rPr>
        <w:t xml:space="preserve"> kiekvienai grupei atskirai. </w:t>
      </w:r>
      <w:r w:rsidR="00FC2194" w:rsidRPr="00697AD6">
        <w:rPr>
          <w:rFonts w:ascii="Times New Roman" w:hAnsi="Times New Roman"/>
          <w:sz w:val="24"/>
          <w:szCs w:val="24"/>
        </w:rPr>
        <w:t xml:space="preserve">Atlikus apgyvendinimo išlaidų statistinę duomenų analizę, nustatyta, kad </w:t>
      </w:r>
      <w:r w:rsidR="002F5100">
        <w:rPr>
          <w:rFonts w:ascii="Times New Roman" w:hAnsi="Times New Roman"/>
          <w:sz w:val="24"/>
          <w:szCs w:val="24"/>
        </w:rPr>
        <w:t xml:space="preserve">1 grupės atveju </w:t>
      </w:r>
      <w:r w:rsidR="00FC2194" w:rsidRPr="00697AD6">
        <w:rPr>
          <w:rFonts w:ascii="Times New Roman" w:hAnsi="Times New Roman"/>
          <w:sz w:val="24"/>
          <w:szCs w:val="24"/>
        </w:rPr>
        <w:t xml:space="preserve">tik </w:t>
      </w:r>
      <w:r w:rsidR="002F5100">
        <w:rPr>
          <w:rFonts w:ascii="Times New Roman" w:hAnsi="Times New Roman"/>
          <w:sz w:val="24"/>
          <w:szCs w:val="24"/>
        </w:rPr>
        <w:t>1</w:t>
      </w:r>
      <w:r w:rsidR="00FC2194" w:rsidRPr="00697AD6">
        <w:rPr>
          <w:rFonts w:ascii="Times New Roman" w:hAnsi="Times New Roman"/>
          <w:sz w:val="24"/>
          <w:szCs w:val="24"/>
        </w:rPr>
        <w:t xml:space="preserve"> procent</w:t>
      </w:r>
      <w:r w:rsidR="002F5100">
        <w:rPr>
          <w:rFonts w:ascii="Times New Roman" w:hAnsi="Times New Roman"/>
          <w:sz w:val="24"/>
          <w:szCs w:val="24"/>
        </w:rPr>
        <w:t>as</w:t>
      </w:r>
      <w:r w:rsidR="00FC2194" w:rsidRPr="00697AD6">
        <w:rPr>
          <w:rFonts w:ascii="Times New Roman" w:hAnsi="Times New Roman"/>
          <w:sz w:val="24"/>
          <w:szCs w:val="24"/>
        </w:rPr>
        <w:t xml:space="preserve"> projekto dalyvių profesinio mokymo metu patyrė šias išlaidas</w:t>
      </w:r>
      <w:r w:rsidR="002F5100">
        <w:rPr>
          <w:rFonts w:ascii="Times New Roman" w:hAnsi="Times New Roman"/>
          <w:sz w:val="24"/>
          <w:szCs w:val="24"/>
        </w:rPr>
        <w:t>, 2 grupės atveju – 4 procentai, 3 grupės atveju – 4 procentai, 4 grupės atveju – 2 procentai</w:t>
      </w:r>
      <w:r w:rsidR="00FC2194" w:rsidRPr="00697AD6">
        <w:rPr>
          <w:rFonts w:ascii="Times New Roman" w:hAnsi="Times New Roman"/>
          <w:sz w:val="24"/>
          <w:szCs w:val="24"/>
        </w:rPr>
        <w:t xml:space="preserve">. </w:t>
      </w:r>
      <w:r w:rsidR="003F49A0">
        <w:rPr>
          <w:rFonts w:ascii="Times New Roman" w:hAnsi="Times New Roman"/>
          <w:sz w:val="24"/>
          <w:szCs w:val="24"/>
        </w:rPr>
        <w:t>1 grupės a</w:t>
      </w:r>
      <w:r w:rsidR="00FC2194" w:rsidRPr="00697AD6">
        <w:rPr>
          <w:rFonts w:ascii="Times New Roman" w:hAnsi="Times New Roman"/>
          <w:sz w:val="24"/>
          <w:szCs w:val="24"/>
        </w:rPr>
        <w:t xml:space="preserve">pgyvendinimo išlaidų aritmetinis vidurkis siekia </w:t>
      </w:r>
      <w:r w:rsidR="00F92914">
        <w:rPr>
          <w:rFonts w:ascii="Times New Roman" w:hAnsi="Times New Roman"/>
          <w:sz w:val="24"/>
          <w:szCs w:val="24"/>
        </w:rPr>
        <w:t>3,99</w:t>
      </w:r>
      <w:r w:rsidR="00FC2194" w:rsidRPr="00697AD6">
        <w:rPr>
          <w:rFonts w:ascii="Times New Roman" w:hAnsi="Times New Roman"/>
          <w:sz w:val="24"/>
          <w:szCs w:val="24"/>
        </w:rPr>
        <w:t xml:space="preserve"> </w:t>
      </w:r>
      <w:proofErr w:type="spellStart"/>
      <w:r w:rsidR="00FC2194" w:rsidRPr="00697AD6">
        <w:rPr>
          <w:rFonts w:ascii="Times New Roman" w:hAnsi="Times New Roman"/>
          <w:sz w:val="24"/>
          <w:szCs w:val="24"/>
        </w:rPr>
        <w:t>Eur</w:t>
      </w:r>
      <w:proofErr w:type="spellEnd"/>
      <w:r w:rsidR="00FC2194" w:rsidRPr="00697AD6">
        <w:rPr>
          <w:rFonts w:ascii="Times New Roman" w:hAnsi="Times New Roman"/>
          <w:sz w:val="24"/>
          <w:szCs w:val="24"/>
        </w:rPr>
        <w:t xml:space="preserve">, </w:t>
      </w:r>
      <w:r w:rsidR="002F5100">
        <w:rPr>
          <w:rFonts w:ascii="Times New Roman" w:hAnsi="Times New Roman"/>
          <w:sz w:val="24"/>
          <w:szCs w:val="24"/>
        </w:rPr>
        <w:t xml:space="preserve">2 grupės – </w:t>
      </w:r>
      <w:r w:rsidR="00F92914">
        <w:rPr>
          <w:rFonts w:ascii="Times New Roman" w:hAnsi="Times New Roman"/>
          <w:sz w:val="24"/>
          <w:szCs w:val="24"/>
        </w:rPr>
        <w:t xml:space="preserve">51,95 </w:t>
      </w:r>
      <w:proofErr w:type="spellStart"/>
      <w:r w:rsidR="002F5100">
        <w:rPr>
          <w:rFonts w:ascii="Times New Roman" w:hAnsi="Times New Roman"/>
          <w:sz w:val="24"/>
          <w:szCs w:val="24"/>
        </w:rPr>
        <w:t>Eur</w:t>
      </w:r>
      <w:proofErr w:type="spellEnd"/>
      <w:r w:rsidR="002F5100">
        <w:rPr>
          <w:rFonts w:ascii="Times New Roman" w:hAnsi="Times New Roman"/>
          <w:sz w:val="24"/>
          <w:szCs w:val="24"/>
        </w:rPr>
        <w:t xml:space="preserve">, 3 grupės – </w:t>
      </w:r>
      <w:r w:rsidR="00F92914">
        <w:rPr>
          <w:rFonts w:ascii="Times New Roman" w:hAnsi="Times New Roman"/>
          <w:sz w:val="24"/>
          <w:szCs w:val="24"/>
        </w:rPr>
        <w:t xml:space="preserve">34,31 </w:t>
      </w:r>
      <w:proofErr w:type="spellStart"/>
      <w:r w:rsidR="002F5100">
        <w:rPr>
          <w:rFonts w:ascii="Times New Roman" w:hAnsi="Times New Roman"/>
          <w:sz w:val="24"/>
          <w:szCs w:val="24"/>
        </w:rPr>
        <w:t>Eur</w:t>
      </w:r>
      <w:proofErr w:type="spellEnd"/>
      <w:r w:rsidR="002F5100">
        <w:rPr>
          <w:rFonts w:ascii="Times New Roman" w:hAnsi="Times New Roman"/>
          <w:sz w:val="24"/>
          <w:szCs w:val="24"/>
        </w:rPr>
        <w:t xml:space="preserve">, 4 grupės – </w:t>
      </w:r>
      <w:r w:rsidR="00F92914">
        <w:rPr>
          <w:rFonts w:ascii="Times New Roman" w:hAnsi="Times New Roman"/>
          <w:sz w:val="24"/>
          <w:szCs w:val="24"/>
        </w:rPr>
        <w:t xml:space="preserve">7,39 </w:t>
      </w:r>
      <w:proofErr w:type="spellStart"/>
      <w:r w:rsidR="002F5100">
        <w:rPr>
          <w:rFonts w:ascii="Times New Roman" w:hAnsi="Times New Roman"/>
          <w:sz w:val="24"/>
          <w:szCs w:val="24"/>
        </w:rPr>
        <w:t>Eur</w:t>
      </w:r>
      <w:proofErr w:type="spellEnd"/>
      <w:r w:rsidR="002F5100">
        <w:rPr>
          <w:rFonts w:ascii="Times New Roman" w:hAnsi="Times New Roman"/>
          <w:sz w:val="24"/>
          <w:szCs w:val="24"/>
        </w:rPr>
        <w:t xml:space="preserve">, </w:t>
      </w:r>
      <w:r w:rsidR="00FC2194" w:rsidRPr="00697AD6">
        <w:rPr>
          <w:rFonts w:ascii="Times New Roman" w:hAnsi="Times New Roman"/>
          <w:sz w:val="24"/>
          <w:szCs w:val="24"/>
        </w:rPr>
        <w:t>o dažniausiai pasikartojant</w:t>
      </w:r>
      <w:r w:rsidR="002F5100">
        <w:rPr>
          <w:rFonts w:ascii="Times New Roman" w:hAnsi="Times New Roman"/>
          <w:sz w:val="24"/>
          <w:szCs w:val="24"/>
        </w:rPr>
        <w:t>y</w:t>
      </w:r>
      <w:r w:rsidR="00FC2194" w:rsidRPr="00697AD6">
        <w:rPr>
          <w:rFonts w:ascii="Times New Roman" w:hAnsi="Times New Roman"/>
          <w:sz w:val="24"/>
          <w:szCs w:val="24"/>
        </w:rPr>
        <w:t>s dyd</w:t>
      </w:r>
      <w:r w:rsidR="002F5100">
        <w:rPr>
          <w:rFonts w:ascii="Times New Roman" w:hAnsi="Times New Roman"/>
          <w:sz w:val="24"/>
          <w:szCs w:val="24"/>
        </w:rPr>
        <w:t>žiai</w:t>
      </w:r>
      <w:r w:rsidR="00FC2194" w:rsidRPr="00697AD6">
        <w:rPr>
          <w:rFonts w:ascii="Times New Roman" w:hAnsi="Times New Roman"/>
          <w:sz w:val="24"/>
          <w:szCs w:val="24"/>
        </w:rPr>
        <w:t xml:space="preserve"> (mod</w:t>
      </w:r>
      <w:r w:rsidR="002F5100">
        <w:rPr>
          <w:rFonts w:ascii="Times New Roman" w:hAnsi="Times New Roman"/>
          <w:sz w:val="24"/>
          <w:szCs w:val="24"/>
        </w:rPr>
        <w:t>os</w:t>
      </w:r>
      <w:r w:rsidR="00FC2194" w:rsidRPr="00697AD6">
        <w:rPr>
          <w:rFonts w:ascii="Times New Roman" w:hAnsi="Times New Roman"/>
          <w:sz w:val="24"/>
          <w:szCs w:val="24"/>
        </w:rPr>
        <w:t>) ir vidurinė</w:t>
      </w:r>
      <w:r w:rsidR="002F5100">
        <w:rPr>
          <w:rFonts w:ascii="Times New Roman" w:hAnsi="Times New Roman"/>
          <w:sz w:val="24"/>
          <w:szCs w:val="24"/>
        </w:rPr>
        <w:t>s</w:t>
      </w:r>
      <w:r w:rsidR="00FC2194" w:rsidRPr="00697AD6">
        <w:rPr>
          <w:rFonts w:ascii="Times New Roman" w:hAnsi="Times New Roman"/>
          <w:sz w:val="24"/>
          <w:szCs w:val="24"/>
        </w:rPr>
        <w:t xml:space="preserve"> reikšmė</w:t>
      </w:r>
      <w:r w:rsidR="002F5100">
        <w:rPr>
          <w:rFonts w:ascii="Times New Roman" w:hAnsi="Times New Roman"/>
          <w:sz w:val="24"/>
          <w:szCs w:val="24"/>
        </w:rPr>
        <w:t>s</w:t>
      </w:r>
      <w:r w:rsidR="00FC2194" w:rsidRPr="00697AD6">
        <w:rPr>
          <w:rFonts w:ascii="Times New Roman" w:hAnsi="Times New Roman"/>
          <w:sz w:val="24"/>
          <w:szCs w:val="24"/>
        </w:rPr>
        <w:t xml:space="preserve"> (median</w:t>
      </w:r>
      <w:r w:rsidR="002F5100">
        <w:rPr>
          <w:rFonts w:ascii="Times New Roman" w:hAnsi="Times New Roman"/>
          <w:sz w:val="24"/>
          <w:szCs w:val="24"/>
        </w:rPr>
        <w:t>os</w:t>
      </w:r>
      <w:r w:rsidR="00FC2194" w:rsidRPr="00697AD6">
        <w:rPr>
          <w:rFonts w:ascii="Times New Roman" w:hAnsi="Times New Roman"/>
          <w:sz w:val="24"/>
          <w:szCs w:val="24"/>
        </w:rPr>
        <w:t xml:space="preserve">) </w:t>
      </w:r>
      <w:r w:rsidR="002F5100">
        <w:rPr>
          <w:rFonts w:ascii="Times New Roman" w:hAnsi="Times New Roman"/>
          <w:sz w:val="24"/>
          <w:szCs w:val="24"/>
        </w:rPr>
        <w:t xml:space="preserve">visų grupių atveju </w:t>
      </w:r>
      <w:r w:rsidR="00FC2194" w:rsidRPr="00697AD6">
        <w:rPr>
          <w:rFonts w:ascii="Times New Roman" w:hAnsi="Times New Roman"/>
          <w:sz w:val="24"/>
          <w:szCs w:val="24"/>
        </w:rPr>
        <w:t>yra lygios 0</w:t>
      </w:r>
      <w:r w:rsidR="00BA7124">
        <w:rPr>
          <w:rFonts w:ascii="Times New Roman" w:hAnsi="Times New Roman"/>
          <w:sz w:val="24"/>
          <w:szCs w:val="24"/>
        </w:rPr>
        <w:t xml:space="preserve"> (žr. 5 priedo 1 pav., 3 pav., 5 pav. ir 7 pav.)</w:t>
      </w:r>
      <w:r w:rsidR="00FC2194" w:rsidRPr="00697AD6">
        <w:rPr>
          <w:rFonts w:ascii="Times New Roman" w:hAnsi="Times New Roman"/>
          <w:sz w:val="24"/>
          <w:szCs w:val="24"/>
        </w:rPr>
        <w:t xml:space="preserve">. Atsižvelgiant į tai, kad taip </w:t>
      </w:r>
      <w:r w:rsidR="002F5100" w:rsidRPr="00697AD6">
        <w:rPr>
          <w:rFonts w:ascii="Times New Roman" w:hAnsi="Times New Roman"/>
          <w:sz w:val="24"/>
          <w:szCs w:val="24"/>
        </w:rPr>
        <w:t>apskaičiuot</w:t>
      </w:r>
      <w:r w:rsidR="002F5100">
        <w:rPr>
          <w:rFonts w:ascii="Times New Roman" w:hAnsi="Times New Roman"/>
          <w:sz w:val="24"/>
          <w:szCs w:val="24"/>
        </w:rPr>
        <w:t>i</w:t>
      </w:r>
      <w:r w:rsidR="002F5100" w:rsidRPr="00697AD6">
        <w:rPr>
          <w:rFonts w:ascii="Times New Roman" w:hAnsi="Times New Roman"/>
          <w:sz w:val="24"/>
          <w:szCs w:val="24"/>
        </w:rPr>
        <w:t xml:space="preserve"> </w:t>
      </w:r>
      <w:r w:rsidR="00FC2194" w:rsidRPr="00697AD6">
        <w:rPr>
          <w:rFonts w:ascii="Times New Roman" w:hAnsi="Times New Roman"/>
          <w:sz w:val="24"/>
          <w:szCs w:val="24"/>
        </w:rPr>
        <w:t>aritmetini</w:t>
      </w:r>
      <w:r w:rsidR="002F5100">
        <w:rPr>
          <w:rFonts w:ascii="Times New Roman" w:hAnsi="Times New Roman"/>
          <w:sz w:val="24"/>
          <w:szCs w:val="24"/>
        </w:rPr>
        <w:t>ai</w:t>
      </w:r>
      <w:r w:rsidR="00FC2194" w:rsidRPr="00697AD6">
        <w:rPr>
          <w:rFonts w:ascii="Times New Roman" w:hAnsi="Times New Roman"/>
          <w:sz w:val="24"/>
          <w:szCs w:val="24"/>
        </w:rPr>
        <w:t xml:space="preserve"> vidurki</w:t>
      </w:r>
      <w:r w:rsidR="002F5100">
        <w:rPr>
          <w:rFonts w:ascii="Times New Roman" w:hAnsi="Times New Roman"/>
          <w:sz w:val="24"/>
          <w:szCs w:val="24"/>
        </w:rPr>
        <w:t>ai</w:t>
      </w:r>
      <w:r w:rsidR="00FC2194" w:rsidRPr="00697AD6">
        <w:rPr>
          <w:rFonts w:ascii="Times New Roman" w:hAnsi="Times New Roman"/>
          <w:sz w:val="24"/>
          <w:szCs w:val="24"/>
        </w:rPr>
        <w:t xml:space="preserve"> yra nepatikim</w:t>
      </w:r>
      <w:r w:rsidR="002F5100">
        <w:rPr>
          <w:rFonts w:ascii="Times New Roman" w:hAnsi="Times New Roman"/>
          <w:sz w:val="24"/>
          <w:szCs w:val="24"/>
        </w:rPr>
        <w:t>i</w:t>
      </w:r>
      <w:r w:rsidR="00FC2194" w:rsidRPr="00697AD6">
        <w:rPr>
          <w:rFonts w:ascii="Times New Roman" w:hAnsi="Times New Roman"/>
          <w:sz w:val="24"/>
          <w:szCs w:val="24"/>
        </w:rPr>
        <w:t xml:space="preserve"> dyd</w:t>
      </w:r>
      <w:r w:rsidR="002F5100">
        <w:rPr>
          <w:rFonts w:ascii="Times New Roman" w:hAnsi="Times New Roman"/>
          <w:sz w:val="24"/>
          <w:szCs w:val="24"/>
        </w:rPr>
        <w:t>žiai</w:t>
      </w:r>
      <w:r w:rsidR="00FC2194" w:rsidRPr="00697AD6">
        <w:rPr>
          <w:rFonts w:ascii="Times New Roman" w:hAnsi="Times New Roman"/>
          <w:sz w:val="24"/>
          <w:szCs w:val="24"/>
        </w:rPr>
        <w:t xml:space="preserve"> (standartini</w:t>
      </w:r>
      <w:r w:rsidR="00F92914">
        <w:rPr>
          <w:rFonts w:ascii="Times New Roman" w:hAnsi="Times New Roman"/>
          <w:sz w:val="24"/>
          <w:szCs w:val="24"/>
        </w:rPr>
        <w:t>ai</w:t>
      </w:r>
      <w:r w:rsidR="00FC2194" w:rsidRPr="00697AD6">
        <w:rPr>
          <w:rFonts w:ascii="Times New Roman" w:hAnsi="Times New Roman"/>
          <w:sz w:val="24"/>
          <w:szCs w:val="24"/>
        </w:rPr>
        <w:t xml:space="preserve"> nuokrypi</w:t>
      </w:r>
      <w:r w:rsidR="00F92914">
        <w:rPr>
          <w:rFonts w:ascii="Times New Roman" w:hAnsi="Times New Roman"/>
          <w:sz w:val="24"/>
          <w:szCs w:val="24"/>
        </w:rPr>
        <w:t>ai</w:t>
      </w:r>
      <w:r w:rsidR="00FC2194" w:rsidRPr="00697AD6">
        <w:rPr>
          <w:rFonts w:ascii="Times New Roman" w:hAnsi="Times New Roman"/>
          <w:sz w:val="24"/>
          <w:szCs w:val="24"/>
        </w:rPr>
        <w:t xml:space="preserve"> yra santykinai dideli palyginus su apskaičiuot</w:t>
      </w:r>
      <w:r w:rsidR="00F92914">
        <w:rPr>
          <w:rFonts w:ascii="Times New Roman" w:hAnsi="Times New Roman"/>
          <w:sz w:val="24"/>
          <w:szCs w:val="24"/>
        </w:rPr>
        <w:t>ais</w:t>
      </w:r>
      <w:r w:rsidR="00FC2194" w:rsidRPr="00697AD6">
        <w:rPr>
          <w:rFonts w:ascii="Times New Roman" w:hAnsi="Times New Roman"/>
          <w:sz w:val="24"/>
          <w:szCs w:val="24"/>
        </w:rPr>
        <w:t xml:space="preserve"> aritmetini</w:t>
      </w:r>
      <w:r w:rsidR="00F92914">
        <w:rPr>
          <w:rFonts w:ascii="Times New Roman" w:hAnsi="Times New Roman"/>
          <w:sz w:val="24"/>
          <w:szCs w:val="24"/>
        </w:rPr>
        <w:t>ais</w:t>
      </w:r>
      <w:r w:rsidR="00FC2194" w:rsidRPr="00697AD6">
        <w:rPr>
          <w:rFonts w:ascii="Times New Roman" w:hAnsi="Times New Roman"/>
          <w:sz w:val="24"/>
          <w:szCs w:val="24"/>
        </w:rPr>
        <w:t xml:space="preserve"> vidurki</w:t>
      </w:r>
      <w:r w:rsidR="00F92914">
        <w:rPr>
          <w:rFonts w:ascii="Times New Roman" w:hAnsi="Times New Roman"/>
          <w:sz w:val="24"/>
          <w:szCs w:val="24"/>
        </w:rPr>
        <w:t>ais</w:t>
      </w:r>
      <w:r w:rsidR="00FC2194" w:rsidRPr="00697AD6">
        <w:rPr>
          <w:rFonts w:ascii="Times New Roman" w:hAnsi="Times New Roman"/>
          <w:sz w:val="24"/>
          <w:szCs w:val="24"/>
        </w:rPr>
        <w:t xml:space="preserve"> (</w:t>
      </w:r>
      <w:r w:rsidR="002F5100">
        <w:rPr>
          <w:rFonts w:ascii="Times New Roman" w:hAnsi="Times New Roman"/>
          <w:sz w:val="24"/>
          <w:szCs w:val="24"/>
        </w:rPr>
        <w:t xml:space="preserve">1 grupės </w:t>
      </w:r>
      <w:r w:rsidR="00FC2194" w:rsidRPr="00697AD6">
        <w:rPr>
          <w:rFonts w:ascii="Times New Roman" w:hAnsi="Times New Roman"/>
          <w:sz w:val="24"/>
          <w:szCs w:val="24"/>
        </w:rPr>
        <w:t xml:space="preserve">standartinis nuokrypis lygus </w:t>
      </w:r>
      <w:r w:rsidR="00F92914">
        <w:rPr>
          <w:rFonts w:ascii="Times New Roman" w:hAnsi="Times New Roman"/>
          <w:sz w:val="24"/>
          <w:szCs w:val="24"/>
        </w:rPr>
        <w:t>41,90</w:t>
      </w:r>
      <w:r w:rsidR="00572F3D" w:rsidRPr="00697AD6">
        <w:rPr>
          <w:rFonts w:ascii="Times New Roman" w:hAnsi="Times New Roman"/>
          <w:sz w:val="24"/>
          <w:szCs w:val="24"/>
        </w:rPr>
        <w:t xml:space="preserve"> </w:t>
      </w:r>
      <w:proofErr w:type="spellStart"/>
      <w:r w:rsidR="00572F3D" w:rsidRPr="00697AD6">
        <w:rPr>
          <w:rFonts w:ascii="Times New Roman" w:hAnsi="Times New Roman"/>
          <w:sz w:val="24"/>
          <w:szCs w:val="24"/>
        </w:rPr>
        <w:t>Eur</w:t>
      </w:r>
      <w:proofErr w:type="spellEnd"/>
      <w:r w:rsidR="00FC2194" w:rsidRPr="00697AD6">
        <w:rPr>
          <w:rFonts w:ascii="Times New Roman" w:hAnsi="Times New Roman"/>
          <w:sz w:val="24"/>
          <w:szCs w:val="24"/>
        </w:rPr>
        <w:t xml:space="preserve">, o aritmetinio vidurkio ir standartinio nuokrypio santykis – </w:t>
      </w:r>
      <w:r w:rsidR="00F92914">
        <w:rPr>
          <w:rFonts w:ascii="Times New Roman" w:hAnsi="Times New Roman"/>
          <w:sz w:val="24"/>
          <w:szCs w:val="24"/>
        </w:rPr>
        <w:t>10,50</w:t>
      </w:r>
      <w:r w:rsidR="002F5100">
        <w:rPr>
          <w:rFonts w:ascii="Times New Roman" w:hAnsi="Times New Roman"/>
          <w:sz w:val="24"/>
          <w:szCs w:val="24"/>
        </w:rPr>
        <w:t xml:space="preserve">, 2 grupės </w:t>
      </w:r>
      <w:r w:rsidR="002F5100" w:rsidRPr="00697AD6">
        <w:rPr>
          <w:rFonts w:ascii="Times New Roman" w:hAnsi="Times New Roman"/>
          <w:sz w:val="24"/>
          <w:szCs w:val="24"/>
        </w:rPr>
        <w:t xml:space="preserve">standartinis nuokrypis lygus </w:t>
      </w:r>
      <w:r w:rsidR="00F92914">
        <w:rPr>
          <w:rFonts w:ascii="Times New Roman" w:hAnsi="Times New Roman"/>
          <w:sz w:val="24"/>
          <w:szCs w:val="24"/>
        </w:rPr>
        <w:t>230,26</w:t>
      </w:r>
      <w:r w:rsidR="002F5100" w:rsidRPr="00697AD6">
        <w:rPr>
          <w:rFonts w:ascii="Times New Roman" w:hAnsi="Times New Roman"/>
          <w:sz w:val="24"/>
          <w:szCs w:val="24"/>
        </w:rPr>
        <w:t xml:space="preserve"> </w:t>
      </w:r>
      <w:proofErr w:type="spellStart"/>
      <w:r w:rsidR="002F5100" w:rsidRPr="00697AD6">
        <w:rPr>
          <w:rFonts w:ascii="Times New Roman" w:hAnsi="Times New Roman"/>
          <w:sz w:val="24"/>
          <w:szCs w:val="24"/>
        </w:rPr>
        <w:t>Eur</w:t>
      </w:r>
      <w:proofErr w:type="spellEnd"/>
      <w:r w:rsidR="002F5100" w:rsidRPr="00697AD6">
        <w:rPr>
          <w:rFonts w:ascii="Times New Roman" w:hAnsi="Times New Roman"/>
          <w:sz w:val="24"/>
          <w:szCs w:val="24"/>
        </w:rPr>
        <w:t xml:space="preserve">, o aritmetinio vidurkio ir standartinio nuokrypio santykis – </w:t>
      </w:r>
      <w:r w:rsidR="00F92914">
        <w:rPr>
          <w:rFonts w:ascii="Times New Roman" w:hAnsi="Times New Roman"/>
          <w:sz w:val="24"/>
          <w:szCs w:val="24"/>
        </w:rPr>
        <w:t>4,43</w:t>
      </w:r>
      <w:r w:rsidR="002F5100">
        <w:rPr>
          <w:rFonts w:ascii="Times New Roman" w:hAnsi="Times New Roman"/>
          <w:sz w:val="24"/>
          <w:szCs w:val="24"/>
        </w:rPr>
        <w:t xml:space="preserve">, 3 grupės </w:t>
      </w:r>
      <w:r w:rsidR="002F5100" w:rsidRPr="00697AD6">
        <w:rPr>
          <w:rFonts w:ascii="Times New Roman" w:hAnsi="Times New Roman"/>
          <w:sz w:val="24"/>
          <w:szCs w:val="24"/>
        </w:rPr>
        <w:t xml:space="preserve">standartinis nuokrypis lygus </w:t>
      </w:r>
      <w:r w:rsidR="00F92914">
        <w:rPr>
          <w:rFonts w:ascii="Times New Roman" w:hAnsi="Times New Roman"/>
          <w:sz w:val="24"/>
          <w:szCs w:val="24"/>
        </w:rPr>
        <w:t>151,31</w:t>
      </w:r>
      <w:r w:rsidR="002F5100" w:rsidRPr="00697AD6">
        <w:rPr>
          <w:rFonts w:ascii="Times New Roman" w:hAnsi="Times New Roman"/>
          <w:sz w:val="24"/>
          <w:szCs w:val="24"/>
        </w:rPr>
        <w:t xml:space="preserve"> </w:t>
      </w:r>
      <w:proofErr w:type="spellStart"/>
      <w:r w:rsidR="002F5100" w:rsidRPr="00697AD6">
        <w:rPr>
          <w:rFonts w:ascii="Times New Roman" w:hAnsi="Times New Roman"/>
          <w:sz w:val="24"/>
          <w:szCs w:val="24"/>
        </w:rPr>
        <w:t>Eur</w:t>
      </w:r>
      <w:proofErr w:type="spellEnd"/>
      <w:r w:rsidR="002F5100" w:rsidRPr="00697AD6">
        <w:rPr>
          <w:rFonts w:ascii="Times New Roman" w:hAnsi="Times New Roman"/>
          <w:sz w:val="24"/>
          <w:szCs w:val="24"/>
        </w:rPr>
        <w:t xml:space="preserve">, o aritmetinio vidurkio ir standartinio nuokrypio santykis – </w:t>
      </w:r>
      <w:r w:rsidR="00F92914">
        <w:rPr>
          <w:rFonts w:ascii="Times New Roman" w:hAnsi="Times New Roman"/>
          <w:sz w:val="24"/>
          <w:szCs w:val="24"/>
        </w:rPr>
        <w:t>4,41</w:t>
      </w:r>
      <w:r w:rsidR="002F5100">
        <w:rPr>
          <w:rFonts w:ascii="Times New Roman" w:hAnsi="Times New Roman"/>
          <w:sz w:val="24"/>
          <w:szCs w:val="24"/>
        </w:rPr>
        <w:t xml:space="preserve">, 4 grupės </w:t>
      </w:r>
      <w:r w:rsidR="002F5100" w:rsidRPr="00697AD6">
        <w:rPr>
          <w:rFonts w:ascii="Times New Roman" w:hAnsi="Times New Roman"/>
          <w:sz w:val="24"/>
          <w:szCs w:val="24"/>
        </w:rPr>
        <w:t xml:space="preserve">standartinis nuokrypis lygus </w:t>
      </w:r>
      <w:r w:rsidR="00F92914">
        <w:rPr>
          <w:rFonts w:ascii="Times New Roman" w:hAnsi="Times New Roman"/>
          <w:sz w:val="24"/>
          <w:szCs w:val="24"/>
        </w:rPr>
        <w:t>49,66</w:t>
      </w:r>
      <w:r w:rsidR="002F5100" w:rsidRPr="00697AD6">
        <w:rPr>
          <w:rFonts w:ascii="Times New Roman" w:hAnsi="Times New Roman"/>
          <w:sz w:val="24"/>
          <w:szCs w:val="24"/>
        </w:rPr>
        <w:t xml:space="preserve"> </w:t>
      </w:r>
      <w:proofErr w:type="spellStart"/>
      <w:r w:rsidR="002F5100" w:rsidRPr="00697AD6">
        <w:rPr>
          <w:rFonts w:ascii="Times New Roman" w:hAnsi="Times New Roman"/>
          <w:sz w:val="24"/>
          <w:szCs w:val="24"/>
        </w:rPr>
        <w:t>Eur</w:t>
      </w:r>
      <w:proofErr w:type="spellEnd"/>
      <w:r w:rsidR="002F5100" w:rsidRPr="00697AD6">
        <w:rPr>
          <w:rFonts w:ascii="Times New Roman" w:hAnsi="Times New Roman"/>
          <w:sz w:val="24"/>
          <w:szCs w:val="24"/>
        </w:rPr>
        <w:t>, o aritmetinio vidurkio ir stand</w:t>
      </w:r>
      <w:r w:rsidR="00F92914">
        <w:rPr>
          <w:rFonts w:ascii="Times New Roman" w:hAnsi="Times New Roman"/>
          <w:sz w:val="24"/>
          <w:szCs w:val="24"/>
        </w:rPr>
        <w:t>artinio nuokrypio santykis – 6,72</w:t>
      </w:r>
      <w:r w:rsidR="00FC2194" w:rsidRPr="00697AD6">
        <w:rPr>
          <w:rFonts w:ascii="Times New Roman" w:hAnsi="Times New Roman"/>
          <w:sz w:val="24"/>
          <w:szCs w:val="24"/>
        </w:rPr>
        <w:t>), o median</w:t>
      </w:r>
      <w:r w:rsidR="002F5100">
        <w:rPr>
          <w:rFonts w:ascii="Times New Roman" w:hAnsi="Times New Roman"/>
          <w:sz w:val="24"/>
          <w:szCs w:val="24"/>
        </w:rPr>
        <w:t>os</w:t>
      </w:r>
      <w:r w:rsidR="00FC2194" w:rsidRPr="00697AD6">
        <w:rPr>
          <w:rFonts w:ascii="Times New Roman" w:hAnsi="Times New Roman"/>
          <w:sz w:val="24"/>
          <w:szCs w:val="24"/>
        </w:rPr>
        <w:t>, kuri</w:t>
      </w:r>
      <w:r w:rsidR="002F5100">
        <w:rPr>
          <w:rFonts w:ascii="Times New Roman" w:hAnsi="Times New Roman"/>
          <w:sz w:val="24"/>
          <w:szCs w:val="24"/>
        </w:rPr>
        <w:t>os</w:t>
      </w:r>
      <w:r w:rsidR="00FC2194" w:rsidRPr="00697AD6">
        <w:rPr>
          <w:rFonts w:ascii="Times New Roman" w:hAnsi="Times New Roman"/>
          <w:sz w:val="24"/>
          <w:szCs w:val="24"/>
        </w:rPr>
        <w:t xml:space="preserve"> yra </w:t>
      </w:r>
      <w:proofErr w:type="spellStart"/>
      <w:r w:rsidR="00FC2194" w:rsidRPr="00697AD6">
        <w:rPr>
          <w:rFonts w:ascii="Times New Roman" w:hAnsi="Times New Roman"/>
          <w:sz w:val="24"/>
          <w:szCs w:val="24"/>
        </w:rPr>
        <w:t>patikimesni</w:t>
      </w:r>
      <w:proofErr w:type="spellEnd"/>
      <w:r w:rsidR="00FC2194" w:rsidRPr="00697AD6">
        <w:rPr>
          <w:rFonts w:ascii="Times New Roman" w:hAnsi="Times New Roman"/>
          <w:sz w:val="24"/>
          <w:szCs w:val="24"/>
        </w:rPr>
        <w:t xml:space="preserve"> ir mažiau jautr</w:t>
      </w:r>
      <w:r w:rsidR="002F5100">
        <w:rPr>
          <w:rFonts w:ascii="Times New Roman" w:hAnsi="Times New Roman"/>
          <w:sz w:val="24"/>
          <w:szCs w:val="24"/>
        </w:rPr>
        <w:t>ū</w:t>
      </w:r>
      <w:r w:rsidR="00FC2194" w:rsidRPr="00697AD6">
        <w:rPr>
          <w:rFonts w:ascii="Times New Roman" w:hAnsi="Times New Roman"/>
          <w:sz w:val="24"/>
          <w:szCs w:val="24"/>
        </w:rPr>
        <w:t>s kraštutinėms reikšmėms dyd</w:t>
      </w:r>
      <w:r w:rsidR="002F5100">
        <w:rPr>
          <w:rFonts w:ascii="Times New Roman" w:hAnsi="Times New Roman"/>
          <w:sz w:val="24"/>
          <w:szCs w:val="24"/>
        </w:rPr>
        <w:t>žiai</w:t>
      </w:r>
      <w:r w:rsidR="00FC2194" w:rsidRPr="00697AD6">
        <w:rPr>
          <w:rFonts w:ascii="Times New Roman" w:hAnsi="Times New Roman"/>
          <w:sz w:val="24"/>
          <w:szCs w:val="24"/>
        </w:rPr>
        <w:t>, yra lygi</w:t>
      </w:r>
      <w:r w:rsidR="002F5100">
        <w:rPr>
          <w:rFonts w:ascii="Times New Roman" w:hAnsi="Times New Roman"/>
          <w:sz w:val="24"/>
          <w:szCs w:val="24"/>
        </w:rPr>
        <w:t>os</w:t>
      </w:r>
      <w:r w:rsidR="00FC2194" w:rsidRPr="00697AD6">
        <w:rPr>
          <w:rFonts w:ascii="Times New Roman" w:hAnsi="Times New Roman"/>
          <w:sz w:val="24"/>
          <w:szCs w:val="24"/>
        </w:rPr>
        <w:t xml:space="preserve"> 0, buvo pasirinktas alternatyvus vidutin</w:t>
      </w:r>
      <w:r w:rsidR="003F49A0">
        <w:rPr>
          <w:rFonts w:ascii="Times New Roman" w:hAnsi="Times New Roman"/>
          <w:sz w:val="24"/>
          <w:szCs w:val="24"/>
        </w:rPr>
        <w:t>ių</w:t>
      </w:r>
      <w:r w:rsidR="00FC2194" w:rsidRPr="00697AD6">
        <w:rPr>
          <w:rFonts w:ascii="Times New Roman" w:hAnsi="Times New Roman"/>
          <w:sz w:val="24"/>
          <w:szCs w:val="24"/>
        </w:rPr>
        <w:t xml:space="preserve"> reikšm</w:t>
      </w:r>
      <w:r w:rsidR="003F49A0">
        <w:rPr>
          <w:rFonts w:ascii="Times New Roman" w:hAnsi="Times New Roman"/>
          <w:sz w:val="24"/>
          <w:szCs w:val="24"/>
        </w:rPr>
        <w:t>ių</w:t>
      </w:r>
      <w:r w:rsidR="00FC2194" w:rsidRPr="00697AD6">
        <w:rPr>
          <w:rFonts w:ascii="Times New Roman" w:hAnsi="Times New Roman"/>
          <w:sz w:val="24"/>
          <w:szCs w:val="24"/>
        </w:rPr>
        <w:t xml:space="preserve"> skaičiavimo būdas. Nulinės reikšmės buvo pašalintos iš tolimesnio tyrimo ir </w:t>
      </w:r>
      <w:r w:rsidR="003F49A0">
        <w:rPr>
          <w:rFonts w:ascii="Times New Roman" w:hAnsi="Times New Roman"/>
          <w:sz w:val="24"/>
          <w:szCs w:val="24"/>
        </w:rPr>
        <w:t xml:space="preserve">visose grupėse </w:t>
      </w:r>
      <w:r w:rsidR="00FC2194" w:rsidRPr="00697AD6">
        <w:rPr>
          <w:rFonts w:ascii="Times New Roman" w:hAnsi="Times New Roman"/>
          <w:sz w:val="24"/>
          <w:szCs w:val="24"/>
        </w:rPr>
        <w:t>vidutinės reikšmės apskaičiuoto</w:t>
      </w:r>
      <w:r>
        <w:rPr>
          <w:rFonts w:ascii="Times New Roman" w:hAnsi="Times New Roman"/>
          <w:sz w:val="24"/>
          <w:szCs w:val="24"/>
        </w:rPr>
        <w:t>s</w:t>
      </w:r>
      <w:r w:rsidR="00FC2194" w:rsidRPr="00697AD6">
        <w:rPr>
          <w:rFonts w:ascii="Times New Roman" w:hAnsi="Times New Roman"/>
          <w:sz w:val="24"/>
          <w:szCs w:val="24"/>
        </w:rPr>
        <w:t xml:space="preserve"> tik iš nenulinių reikšmių</w:t>
      </w:r>
      <w:r w:rsidR="00472FC3" w:rsidRPr="00697AD6">
        <w:rPr>
          <w:rFonts w:ascii="Times New Roman" w:hAnsi="Times New Roman"/>
          <w:sz w:val="24"/>
          <w:szCs w:val="24"/>
        </w:rPr>
        <w:t xml:space="preserve"> (</w:t>
      </w:r>
      <w:r w:rsidR="00472FC3" w:rsidRPr="00BA7124">
        <w:rPr>
          <w:rFonts w:ascii="Times New Roman" w:hAnsi="Times New Roman"/>
          <w:sz w:val="24"/>
          <w:szCs w:val="24"/>
        </w:rPr>
        <w:t xml:space="preserve">žr. 5 priedo </w:t>
      </w:r>
      <w:r w:rsidR="00BA7124" w:rsidRPr="00924088">
        <w:rPr>
          <w:rFonts w:ascii="Times New Roman" w:hAnsi="Times New Roman"/>
          <w:sz w:val="24"/>
          <w:szCs w:val="24"/>
        </w:rPr>
        <w:t>2</w:t>
      </w:r>
      <w:r w:rsidR="00472FC3" w:rsidRPr="00BA7124">
        <w:rPr>
          <w:rFonts w:ascii="Times New Roman" w:hAnsi="Times New Roman"/>
          <w:sz w:val="24"/>
          <w:szCs w:val="24"/>
        </w:rPr>
        <w:t xml:space="preserve"> pav.</w:t>
      </w:r>
      <w:r w:rsidR="00BA7124" w:rsidRPr="00BA7124">
        <w:rPr>
          <w:rFonts w:ascii="Times New Roman" w:hAnsi="Times New Roman"/>
          <w:sz w:val="24"/>
          <w:szCs w:val="24"/>
        </w:rPr>
        <w:t>,</w:t>
      </w:r>
      <w:r w:rsidR="00BA7124">
        <w:rPr>
          <w:rFonts w:ascii="Times New Roman" w:hAnsi="Times New Roman"/>
          <w:sz w:val="24"/>
          <w:szCs w:val="24"/>
        </w:rPr>
        <w:t xml:space="preserve"> 4 pav., 6 pav. ir 8 pav.</w:t>
      </w:r>
      <w:r w:rsidR="00472FC3" w:rsidRPr="00697AD6">
        <w:rPr>
          <w:rFonts w:ascii="Times New Roman" w:hAnsi="Times New Roman"/>
          <w:sz w:val="24"/>
          <w:szCs w:val="24"/>
        </w:rPr>
        <w:t>)</w:t>
      </w:r>
      <w:r w:rsidR="00FC2194" w:rsidRPr="00697AD6">
        <w:rPr>
          <w:rFonts w:ascii="Times New Roman" w:hAnsi="Times New Roman"/>
          <w:sz w:val="24"/>
          <w:szCs w:val="24"/>
        </w:rPr>
        <w:t xml:space="preserve">. Atitinkamai gauti tokie rezultatai: </w:t>
      </w:r>
      <w:r w:rsidR="002F5100">
        <w:rPr>
          <w:rFonts w:ascii="Times New Roman" w:hAnsi="Times New Roman"/>
          <w:sz w:val="24"/>
          <w:szCs w:val="24"/>
        </w:rPr>
        <w:t xml:space="preserve">1 grupės </w:t>
      </w:r>
      <w:r w:rsidR="00FC2194" w:rsidRPr="00697AD6">
        <w:rPr>
          <w:rFonts w:ascii="Times New Roman" w:hAnsi="Times New Roman"/>
          <w:sz w:val="24"/>
          <w:szCs w:val="24"/>
        </w:rPr>
        <w:t xml:space="preserve">aritmetinis vidurkis lygus </w:t>
      </w:r>
      <w:r w:rsidR="00F92914">
        <w:rPr>
          <w:rFonts w:ascii="Times New Roman" w:hAnsi="Times New Roman"/>
          <w:sz w:val="24"/>
          <w:szCs w:val="24"/>
        </w:rPr>
        <w:t>243,77</w:t>
      </w:r>
      <w:r w:rsidR="00FC2194" w:rsidRPr="00697AD6">
        <w:rPr>
          <w:rFonts w:ascii="Times New Roman" w:hAnsi="Times New Roman"/>
          <w:sz w:val="24"/>
          <w:szCs w:val="24"/>
        </w:rPr>
        <w:t xml:space="preserve"> </w:t>
      </w:r>
      <w:proofErr w:type="spellStart"/>
      <w:r w:rsidR="00FC2194" w:rsidRPr="00697AD6">
        <w:rPr>
          <w:rFonts w:ascii="Times New Roman" w:hAnsi="Times New Roman"/>
          <w:sz w:val="24"/>
          <w:szCs w:val="24"/>
        </w:rPr>
        <w:t>Eur</w:t>
      </w:r>
      <w:proofErr w:type="spellEnd"/>
      <w:r w:rsidR="00FC2194" w:rsidRPr="00697AD6">
        <w:rPr>
          <w:rFonts w:ascii="Times New Roman" w:hAnsi="Times New Roman"/>
          <w:sz w:val="24"/>
          <w:szCs w:val="24"/>
        </w:rPr>
        <w:t xml:space="preserve">, o mediana lygi </w:t>
      </w:r>
      <w:r w:rsidR="00F92914">
        <w:rPr>
          <w:rFonts w:ascii="Times New Roman" w:hAnsi="Times New Roman"/>
          <w:sz w:val="24"/>
          <w:szCs w:val="24"/>
        </w:rPr>
        <w:t>186,37</w:t>
      </w:r>
      <w:r w:rsidR="00FC2194" w:rsidRPr="00697AD6">
        <w:rPr>
          <w:rFonts w:ascii="Times New Roman" w:hAnsi="Times New Roman"/>
          <w:sz w:val="24"/>
          <w:szCs w:val="24"/>
        </w:rPr>
        <w:t xml:space="preserve"> </w:t>
      </w:r>
      <w:proofErr w:type="spellStart"/>
      <w:r w:rsidR="00FC2194" w:rsidRPr="00697AD6">
        <w:rPr>
          <w:rFonts w:ascii="Times New Roman" w:hAnsi="Times New Roman"/>
          <w:sz w:val="24"/>
          <w:szCs w:val="24"/>
        </w:rPr>
        <w:t>Eur</w:t>
      </w:r>
      <w:proofErr w:type="spellEnd"/>
      <w:r w:rsidR="002F5100">
        <w:rPr>
          <w:rFonts w:ascii="Times New Roman" w:hAnsi="Times New Roman"/>
          <w:sz w:val="24"/>
          <w:szCs w:val="24"/>
        </w:rPr>
        <w:t xml:space="preserve">, 2 grupės </w:t>
      </w:r>
      <w:r w:rsidR="002F5100" w:rsidRPr="00697AD6">
        <w:rPr>
          <w:rFonts w:ascii="Times New Roman" w:hAnsi="Times New Roman"/>
          <w:sz w:val="24"/>
          <w:szCs w:val="24"/>
        </w:rPr>
        <w:t xml:space="preserve">aritmetinis vidurkis lygus </w:t>
      </w:r>
      <w:r w:rsidR="00F92914">
        <w:rPr>
          <w:rFonts w:ascii="Times New Roman" w:hAnsi="Times New Roman"/>
          <w:sz w:val="24"/>
          <w:szCs w:val="24"/>
        </w:rPr>
        <w:t>908,31</w:t>
      </w:r>
      <w:r w:rsidR="002F5100" w:rsidRPr="00697AD6">
        <w:rPr>
          <w:rFonts w:ascii="Times New Roman" w:hAnsi="Times New Roman"/>
          <w:sz w:val="24"/>
          <w:szCs w:val="24"/>
        </w:rPr>
        <w:t xml:space="preserve"> </w:t>
      </w:r>
      <w:proofErr w:type="spellStart"/>
      <w:r w:rsidR="002F5100" w:rsidRPr="00697AD6">
        <w:rPr>
          <w:rFonts w:ascii="Times New Roman" w:hAnsi="Times New Roman"/>
          <w:sz w:val="24"/>
          <w:szCs w:val="24"/>
        </w:rPr>
        <w:t>Eur</w:t>
      </w:r>
      <w:proofErr w:type="spellEnd"/>
      <w:r w:rsidR="002F5100" w:rsidRPr="00697AD6">
        <w:rPr>
          <w:rFonts w:ascii="Times New Roman" w:hAnsi="Times New Roman"/>
          <w:sz w:val="24"/>
          <w:szCs w:val="24"/>
        </w:rPr>
        <w:t xml:space="preserve">, o mediana lygi </w:t>
      </w:r>
      <w:r w:rsidR="00F92914">
        <w:rPr>
          <w:rFonts w:ascii="Times New Roman" w:hAnsi="Times New Roman"/>
          <w:sz w:val="24"/>
          <w:szCs w:val="24"/>
        </w:rPr>
        <w:t>1 060,22</w:t>
      </w:r>
      <w:r w:rsidR="002F5100" w:rsidRPr="00697AD6">
        <w:rPr>
          <w:rFonts w:ascii="Times New Roman" w:hAnsi="Times New Roman"/>
          <w:sz w:val="24"/>
          <w:szCs w:val="24"/>
        </w:rPr>
        <w:t xml:space="preserve"> </w:t>
      </w:r>
      <w:proofErr w:type="spellStart"/>
      <w:r w:rsidR="002F5100" w:rsidRPr="00697AD6">
        <w:rPr>
          <w:rFonts w:ascii="Times New Roman" w:hAnsi="Times New Roman"/>
          <w:sz w:val="24"/>
          <w:szCs w:val="24"/>
        </w:rPr>
        <w:t>Eur</w:t>
      </w:r>
      <w:proofErr w:type="spellEnd"/>
      <w:r w:rsidR="002F5100">
        <w:rPr>
          <w:rFonts w:ascii="Times New Roman" w:hAnsi="Times New Roman"/>
          <w:sz w:val="24"/>
          <w:szCs w:val="24"/>
        </w:rPr>
        <w:t xml:space="preserve">, 3 grupės </w:t>
      </w:r>
      <w:r w:rsidR="002F5100" w:rsidRPr="00697AD6">
        <w:rPr>
          <w:rFonts w:ascii="Times New Roman" w:hAnsi="Times New Roman"/>
          <w:sz w:val="24"/>
          <w:szCs w:val="24"/>
        </w:rPr>
        <w:t xml:space="preserve">aritmetinis vidurkis lygus </w:t>
      </w:r>
      <w:r w:rsidR="00F92914">
        <w:rPr>
          <w:rFonts w:ascii="Times New Roman" w:hAnsi="Times New Roman"/>
          <w:sz w:val="24"/>
          <w:szCs w:val="24"/>
        </w:rPr>
        <w:t>612,66</w:t>
      </w:r>
      <w:r w:rsidR="002F5100" w:rsidRPr="00697AD6">
        <w:rPr>
          <w:rFonts w:ascii="Times New Roman" w:hAnsi="Times New Roman"/>
          <w:sz w:val="24"/>
          <w:szCs w:val="24"/>
        </w:rPr>
        <w:t xml:space="preserve"> </w:t>
      </w:r>
      <w:proofErr w:type="spellStart"/>
      <w:r w:rsidR="002F5100" w:rsidRPr="00697AD6">
        <w:rPr>
          <w:rFonts w:ascii="Times New Roman" w:hAnsi="Times New Roman"/>
          <w:sz w:val="24"/>
          <w:szCs w:val="24"/>
        </w:rPr>
        <w:t>Eur</w:t>
      </w:r>
      <w:proofErr w:type="spellEnd"/>
      <w:r w:rsidR="002F5100" w:rsidRPr="00697AD6">
        <w:rPr>
          <w:rFonts w:ascii="Times New Roman" w:hAnsi="Times New Roman"/>
          <w:sz w:val="24"/>
          <w:szCs w:val="24"/>
        </w:rPr>
        <w:t xml:space="preserve">, o mediana lygi </w:t>
      </w:r>
      <w:r w:rsidR="00F92914">
        <w:rPr>
          <w:rFonts w:ascii="Times New Roman" w:hAnsi="Times New Roman"/>
          <w:sz w:val="24"/>
          <w:szCs w:val="24"/>
        </w:rPr>
        <w:t>627,15</w:t>
      </w:r>
      <w:r w:rsidR="002F5100" w:rsidRPr="00697AD6">
        <w:rPr>
          <w:rFonts w:ascii="Times New Roman" w:hAnsi="Times New Roman"/>
          <w:sz w:val="24"/>
          <w:szCs w:val="24"/>
        </w:rPr>
        <w:t xml:space="preserve"> </w:t>
      </w:r>
      <w:proofErr w:type="spellStart"/>
      <w:r w:rsidR="002F5100" w:rsidRPr="00697AD6">
        <w:rPr>
          <w:rFonts w:ascii="Times New Roman" w:hAnsi="Times New Roman"/>
          <w:sz w:val="24"/>
          <w:szCs w:val="24"/>
        </w:rPr>
        <w:t>Eur</w:t>
      </w:r>
      <w:proofErr w:type="spellEnd"/>
      <w:r w:rsidR="002F5100">
        <w:rPr>
          <w:rFonts w:ascii="Times New Roman" w:hAnsi="Times New Roman"/>
          <w:sz w:val="24"/>
          <w:szCs w:val="24"/>
        </w:rPr>
        <w:t xml:space="preserve">, 4 grupės </w:t>
      </w:r>
      <w:r w:rsidR="002F5100" w:rsidRPr="00697AD6">
        <w:rPr>
          <w:rFonts w:ascii="Times New Roman" w:hAnsi="Times New Roman"/>
          <w:sz w:val="24"/>
          <w:szCs w:val="24"/>
        </w:rPr>
        <w:t xml:space="preserve">aritmetinis vidurkis lygus </w:t>
      </w:r>
      <w:r w:rsidR="00F92914">
        <w:rPr>
          <w:rFonts w:ascii="Times New Roman" w:hAnsi="Times New Roman"/>
          <w:sz w:val="24"/>
          <w:szCs w:val="24"/>
        </w:rPr>
        <w:t>233,80</w:t>
      </w:r>
      <w:r w:rsidR="002F5100" w:rsidRPr="00697AD6">
        <w:rPr>
          <w:rFonts w:ascii="Times New Roman" w:hAnsi="Times New Roman"/>
          <w:sz w:val="24"/>
          <w:szCs w:val="24"/>
        </w:rPr>
        <w:t xml:space="preserve"> </w:t>
      </w:r>
      <w:proofErr w:type="spellStart"/>
      <w:r w:rsidR="002F5100" w:rsidRPr="00697AD6">
        <w:rPr>
          <w:rFonts w:ascii="Times New Roman" w:hAnsi="Times New Roman"/>
          <w:sz w:val="24"/>
          <w:szCs w:val="24"/>
        </w:rPr>
        <w:t>Eur</w:t>
      </w:r>
      <w:proofErr w:type="spellEnd"/>
      <w:r w:rsidR="002F5100" w:rsidRPr="00697AD6">
        <w:rPr>
          <w:rFonts w:ascii="Times New Roman" w:hAnsi="Times New Roman"/>
          <w:sz w:val="24"/>
          <w:szCs w:val="24"/>
        </w:rPr>
        <w:t xml:space="preserve">, o mediana lygi </w:t>
      </w:r>
      <w:r w:rsidR="00F92914">
        <w:rPr>
          <w:rFonts w:ascii="Times New Roman" w:hAnsi="Times New Roman"/>
          <w:sz w:val="24"/>
          <w:szCs w:val="24"/>
        </w:rPr>
        <w:t>176,56</w:t>
      </w:r>
      <w:r w:rsidR="002F5100" w:rsidRPr="00697AD6">
        <w:rPr>
          <w:rFonts w:ascii="Times New Roman" w:hAnsi="Times New Roman"/>
          <w:sz w:val="24"/>
          <w:szCs w:val="24"/>
        </w:rPr>
        <w:t xml:space="preserve"> </w:t>
      </w:r>
      <w:proofErr w:type="spellStart"/>
      <w:r w:rsidR="002F5100" w:rsidRPr="00697AD6">
        <w:rPr>
          <w:rFonts w:ascii="Times New Roman" w:hAnsi="Times New Roman"/>
          <w:sz w:val="24"/>
          <w:szCs w:val="24"/>
        </w:rPr>
        <w:t>Eur</w:t>
      </w:r>
      <w:proofErr w:type="spellEnd"/>
      <w:r w:rsidR="00FC2194" w:rsidRPr="00697AD6">
        <w:rPr>
          <w:rFonts w:ascii="Times New Roman" w:hAnsi="Times New Roman"/>
          <w:sz w:val="24"/>
          <w:szCs w:val="24"/>
        </w:rPr>
        <w:t>. Kadangi apskaičiuot</w:t>
      </w:r>
      <w:r w:rsidR="002F5100">
        <w:rPr>
          <w:rFonts w:ascii="Times New Roman" w:hAnsi="Times New Roman"/>
          <w:sz w:val="24"/>
          <w:szCs w:val="24"/>
        </w:rPr>
        <w:t>i</w:t>
      </w:r>
      <w:r w:rsidR="00FC2194" w:rsidRPr="00697AD6">
        <w:rPr>
          <w:rFonts w:ascii="Times New Roman" w:hAnsi="Times New Roman"/>
          <w:sz w:val="24"/>
          <w:szCs w:val="24"/>
        </w:rPr>
        <w:t xml:space="preserve"> aritmetini</w:t>
      </w:r>
      <w:r w:rsidR="002F5100">
        <w:rPr>
          <w:rFonts w:ascii="Times New Roman" w:hAnsi="Times New Roman"/>
          <w:sz w:val="24"/>
          <w:szCs w:val="24"/>
        </w:rPr>
        <w:t>ai</w:t>
      </w:r>
      <w:r w:rsidR="00FC2194" w:rsidRPr="00697AD6">
        <w:rPr>
          <w:rFonts w:ascii="Times New Roman" w:hAnsi="Times New Roman"/>
          <w:sz w:val="24"/>
          <w:szCs w:val="24"/>
        </w:rPr>
        <w:t xml:space="preserve"> vidurki</w:t>
      </w:r>
      <w:r w:rsidR="002F5100">
        <w:rPr>
          <w:rFonts w:ascii="Times New Roman" w:hAnsi="Times New Roman"/>
          <w:sz w:val="24"/>
          <w:szCs w:val="24"/>
        </w:rPr>
        <w:t>ai</w:t>
      </w:r>
      <w:r w:rsidR="00FC2194" w:rsidRPr="00697AD6">
        <w:rPr>
          <w:rFonts w:ascii="Times New Roman" w:hAnsi="Times New Roman"/>
          <w:sz w:val="24"/>
          <w:szCs w:val="24"/>
        </w:rPr>
        <w:t xml:space="preserve"> šiuo konkrečiu atveju nėra patikim</w:t>
      </w:r>
      <w:r w:rsidR="00D10DE2">
        <w:rPr>
          <w:rFonts w:ascii="Times New Roman" w:hAnsi="Times New Roman"/>
          <w:sz w:val="24"/>
          <w:szCs w:val="24"/>
        </w:rPr>
        <w:t>i</w:t>
      </w:r>
      <w:r w:rsidR="00FC2194" w:rsidRPr="00697AD6">
        <w:rPr>
          <w:rFonts w:ascii="Times New Roman" w:hAnsi="Times New Roman"/>
          <w:sz w:val="24"/>
          <w:szCs w:val="24"/>
        </w:rPr>
        <w:t xml:space="preserve"> dyd</w:t>
      </w:r>
      <w:r w:rsidR="00D10DE2">
        <w:rPr>
          <w:rFonts w:ascii="Times New Roman" w:hAnsi="Times New Roman"/>
          <w:sz w:val="24"/>
          <w:szCs w:val="24"/>
        </w:rPr>
        <w:t>žiai</w:t>
      </w:r>
      <w:r w:rsidR="00FC2194" w:rsidRPr="00697AD6">
        <w:rPr>
          <w:rFonts w:ascii="Times New Roman" w:hAnsi="Times New Roman"/>
          <w:sz w:val="24"/>
          <w:szCs w:val="24"/>
        </w:rPr>
        <w:t xml:space="preserve">, nes </w:t>
      </w:r>
      <w:r w:rsidR="00D10DE2" w:rsidRPr="00697AD6">
        <w:rPr>
          <w:rFonts w:ascii="Times New Roman" w:hAnsi="Times New Roman"/>
          <w:sz w:val="24"/>
          <w:szCs w:val="24"/>
        </w:rPr>
        <w:t>standartini</w:t>
      </w:r>
      <w:r w:rsidR="00D10DE2">
        <w:rPr>
          <w:rFonts w:ascii="Times New Roman" w:hAnsi="Times New Roman"/>
          <w:sz w:val="24"/>
          <w:szCs w:val="24"/>
        </w:rPr>
        <w:t>ai</w:t>
      </w:r>
      <w:r w:rsidR="00D10DE2" w:rsidRPr="00697AD6">
        <w:rPr>
          <w:rFonts w:ascii="Times New Roman" w:hAnsi="Times New Roman"/>
          <w:sz w:val="24"/>
          <w:szCs w:val="24"/>
        </w:rPr>
        <w:t xml:space="preserve"> </w:t>
      </w:r>
      <w:r w:rsidR="00FC2194" w:rsidRPr="00697AD6">
        <w:rPr>
          <w:rFonts w:ascii="Times New Roman" w:hAnsi="Times New Roman"/>
          <w:sz w:val="24"/>
          <w:szCs w:val="24"/>
        </w:rPr>
        <w:t>nuokrypi</w:t>
      </w:r>
      <w:r w:rsidR="00D10DE2">
        <w:rPr>
          <w:rFonts w:ascii="Times New Roman" w:hAnsi="Times New Roman"/>
          <w:sz w:val="24"/>
          <w:szCs w:val="24"/>
        </w:rPr>
        <w:t>ai</w:t>
      </w:r>
      <w:r w:rsidR="00FC2194" w:rsidRPr="00697AD6">
        <w:rPr>
          <w:rFonts w:ascii="Times New Roman" w:hAnsi="Times New Roman"/>
          <w:sz w:val="24"/>
          <w:szCs w:val="24"/>
        </w:rPr>
        <w:t xml:space="preserve"> yra santykinai dideli palyginus su apskaičiuot</w:t>
      </w:r>
      <w:r w:rsidR="00D10DE2">
        <w:rPr>
          <w:rFonts w:ascii="Times New Roman" w:hAnsi="Times New Roman"/>
          <w:sz w:val="24"/>
          <w:szCs w:val="24"/>
        </w:rPr>
        <w:t>ais</w:t>
      </w:r>
      <w:r w:rsidR="00FC2194" w:rsidRPr="00697AD6">
        <w:rPr>
          <w:rFonts w:ascii="Times New Roman" w:hAnsi="Times New Roman"/>
          <w:sz w:val="24"/>
          <w:szCs w:val="24"/>
        </w:rPr>
        <w:t xml:space="preserve"> aritmetini</w:t>
      </w:r>
      <w:r w:rsidR="00D10DE2">
        <w:rPr>
          <w:rFonts w:ascii="Times New Roman" w:hAnsi="Times New Roman"/>
          <w:sz w:val="24"/>
          <w:szCs w:val="24"/>
        </w:rPr>
        <w:t>ais</w:t>
      </w:r>
      <w:r w:rsidR="00FC2194" w:rsidRPr="00697AD6">
        <w:rPr>
          <w:rFonts w:ascii="Times New Roman" w:hAnsi="Times New Roman"/>
          <w:sz w:val="24"/>
          <w:szCs w:val="24"/>
        </w:rPr>
        <w:t xml:space="preserve"> vidurki</w:t>
      </w:r>
      <w:r w:rsidR="00D10DE2">
        <w:rPr>
          <w:rFonts w:ascii="Times New Roman" w:hAnsi="Times New Roman"/>
          <w:sz w:val="24"/>
          <w:szCs w:val="24"/>
        </w:rPr>
        <w:t>ais</w:t>
      </w:r>
      <w:r w:rsidR="00FC2194" w:rsidRPr="00697AD6">
        <w:rPr>
          <w:rFonts w:ascii="Times New Roman" w:hAnsi="Times New Roman"/>
          <w:sz w:val="24"/>
          <w:szCs w:val="24"/>
        </w:rPr>
        <w:t xml:space="preserve"> (</w:t>
      </w:r>
      <w:r w:rsidR="00D10DE2">
        <w:rPr>
          <w:rFonts w:ascii="Times New Roman" w:hAnsi="Times New Roman"/>
          <w:sz w:val="24"/>
          <w:szCs w:val="24"/>
        </w:rPr>
        <w:t xml:space="preserve">1 grupės </w:t>
      </w:r>
      <w:r>
        <w:rPr>
          <w:rFonts w:ascii="Times New Roman" w:hAnsi="Times New Roman"/>
          <w:sz w:val="24"/>
          <w:szCs w:val="24"/>
        </w:rPr>
        <w:t>–</w:t>
      </w:r>
      <w:r w:rsidR="00D10DE2">
        <w:rPr>
          <w:rFonts w:ascii="Times New Roman" w:hAnsi="Times New Roman"/>
          <w:sz w:val="24"/>
          <w:szCs w:val="24"/>
        </w:rPr>
        <w:t xml:space="preserve"> </w:t>
      </w:r>
      <w:r w:rsidR="00F92914">
        <w:rPr>
          <w:rFonts w:ascii="Times New Roman" w:hAnsi="Times New Roman"/>
          <w:sz w:val="24"/>
          <w:szCs w:val="24"/>
        </w:rPr>
        <w:t>222,67</w:t>
      </w:r>
      <w:r w:rsidR="00FC2194" w:rsidRPr="00697AD6">
        <w:rPr>
          <w:rFonts w:ascii="Times New Roman" w:hAnsi="Times New Roman"/>
          <w:sz w:val="24"/>
          <w:szCs w:val="24"/>
        </w:rPr>
        <w:t xml:space="preserve"> </w:t>
      </w:r>
      <w:proofErr w:type="spellStart"/>
      <w:r w:rsidR="00FC2194" w:rsidRPr="00697AD6">
        <w:rPr>
          <w:rFonts w:ascii="Times New Roman" w:hAnsi="Times New Roman"/>
          <w:sz w:val="24"/>
          <w:szCs w:val="24"/>
        </w:rPr>
        <w:t>Eur</w:t>
      </w:r>
      <w:proofErr w:type="spellEnd"/>
      <w:r w:rsidR="00D10DE2">
        <w:rPr>
          <w:rFonts w:ascii="Times New Roman" w:hAnsi="Times New Roman"/>
          <w:sz w:val="24"/>
          <w:szCs w:val="24"/>
        </w:rPr>
        <w:t xml:space="preserve">, 2 grupės </w:t>
      </w:r>
      <w:r w:rsidR="00F92914">
        <w:rPr>
          <w:rFonts w:ascii="Times New Roman" w:hAnsi="Times New Roman"/>
          <w:sz w:val="24"/>
          <w:szCs w:val="24"/>
        </w:rPr>
        <w:t>–</w:t>
      </w:r>
      <w:r w:rsidR="00D10DE2">
        <w:rPr>
          <w:rFonts w:ascii="Times New Roman" w:hAnsi="Times New Roman"/>
          <w:sz w:val="24"/>
          <w:szCs w:val="24"/>
        </w:rPr>
        <w:t xml:space="preserve"> </w:t>
      </w:r>
      <w:r w:rsidR="00F92914">
        <w:rPr>
          <w:rFonts w:ascii="Times New Roman" w:hAnsi="Times New Roman"/>
          <w:sz w:val="24"/>
          <w:szCs w:val="24"/>
        </w:rPr>
        <w:t>387,26</w:t>
      </w:r>
      <w:r w:rsidR="00D10DE2" w:rsidRPr="00697AD6">
        <w:rPr>
          <w:rFonts w:ascii="Times New Roman" w:hAnsi="Times New Roman"/>
          <w:sz w:val="24"/>
          <w:szCs w:val="24"/>
        </w:rPr>
        <w:t xml:space="preserve"> </w:t>
      </w:r>
      <w:proofErr w:type="spellStart"/>
      <w:r w:rsidR="00D10DE2" w:rsidRPr="00697AD6">
        <w:rPr>
          <w:rFonts w:ascii="Times New Roman" w:hAnsi="Times New Roman"/>
          <w:sz w:val="24"/>
          <w:szCs w:val="24"/>
        </w:rPr>
        <w:t>Eur</w:t>
      </w:r>
      <w:proofErr w:type="spellEnd"/>
      <w:r w:rsidR="00D10DE2">
        <w:rPr>
          <w:rFonts w:ascii="Times New Roman" w:hAnsi="Times New Roman"/>
          <w:sz w:val="24"/>
          <w:szCs w:val="24"/>
        </w:rPr>
        <w:t xml:space="preserve">, 3 grupės </w:t>
      </w:r>
      <w:r w:rsidR="00F92914">
        <w:rPr>
          <w:rFonts w:ascii="Times New Roman" w:hAnsi="Times New Roman"/>
          <w:sz w:val="24"/>
          <w:szCs w:val="24"/>
        </w:rPr>
        <w:t>–</w:t>
      </w:r>
      <w:r w:rsidR="00D10DE2">
        <w:rPr>
          <w:rFonts w:ascii="Times New Roman" w:hAnsi="Times New Roman"/>
          <w:sz w:val="24"/>
          <w:szCs w:val="24"/>
        </w:rPr>
        <w:t xml:space="preserve"> </w:t>
      </w:r>
      <w:r w:rsidR="00F92914">
        <w:rPr>
          <w:rFonts w:ascii="Times New Roman" w:hAnsi="Times New Roman"/>
          <w:sz w:val="24"/>
          <w:szCs w:val="24"/>
        </w:rPr>
        <w:t>233,72</w:t>
      </w:r>
      <w:r w:rsidR="00D10DE2" w:rsidRPr="00697AD6">
        <w:rPr>
          <w:rFonts w:ascii="Times New Roman" w:hAnsi="Times New Roman"/>
          <w:sz w:val="24"/>
          <w:szCs w:val="24"/>
        </w:rPr>
        <w:t xml:space="preserve"> </w:t>
      </w:r>
      <w:proofErr w:type="spellStart"/>
      <w:r w:rsidR="00D10DE2" w:rsidRPr="00697AD6">
        <w:rPr>
          <w:rFonts w:ascii="Times New Roman" w:hAnsi="Times New Roman"/>
          <w:sz w:val="24"/>
          <w:szCs w:val="24"/>
        </w:rPr>
        <w:t>Eur</w:t>
      </w:r>
      <w:proofErr w:type="spellEnd"/>
      <w:r w:rsidR="00D10DE2">
        <w:rPr>
          <w:rFonts w:ascii="Times New Roman" w:hAnsi="Times New Roman"/>
          <w:sz w:val="24"/>
          <w:szCs w:val="24"/>
        </w:rPr>
        <w:t xml:space="preserve">, 4 grupės </w:t>
      </w:r>
      <w:r w:rsidR="00F92914">
        <w:rPr>
          <w:rFonts w:ascii="Times New Roman" w:hAnsi="Times New Roman"/>
          <w:sz w:val="24"/>
          <w:szCs w:val="24"/>
        </w:rPr>
        <w:t>–</w:t>
      </w:r>
      <w:r w:rsidR="00D10DE2">
        <w:rPr>
          <w:rFonts w:ascii="Times New Roman" w:hAnsi="Times New Roman"/>
          <w:sz w:val="24"/>
          <w:szCs w:val="24"/>
        </w:rPr>
        <w:t xml:space="preserve"> </w:t>
      </w:r>
      <w:r w:rsidR="00F92914">
        <w:rPr>
          <w:rFonts w:ascii="Times New Roman" w:hAnsi="Times New Roman"/>
          <w:sz w:val="24"/>
          <w:szCs w:val="24"/>
        </w:rPr>
        <w:t>158,84</w:t>
      </w:r>
      <w:r w:rsidR="00D10DE2" w:rsidRPr="00697AD6">
        <w:rPr>
          <w:rFonts w:ascii="Times New Roman" w:hAnsi="Times New Roman"/>
          <w:sz w:val="24"/>
          <w:szCs w:val="24"/>
        </w:rPr>
        <w:t xml:space="preserve"> </w:t>
      </w:r>
      <w:proofErr w:type="spellStart"/>
      <w:r w:rsidR="00D10DE2" w:rsidRPr="00697AD6">
        <w:rPr>
          <w:rFonts w:ascii="Times New Roman" w:hAnsi="Times New Roman"/>
          <w:sz w:val="24"/>
          <w:szCs w:val="24"/>
        </w:rPr>
        <w:t>Eur</w:t>
      </w:r>
      <w:proofErr w:type="spellEnd"/>
      <w:r w:rsidR="00FC2194" w:rsidRPr="00697AD6">
        <w:rPr>
          <w:rFonts w:ascii="Times New Roman" w:hAnsi="Times New Roman"/>
          <w:sz w:val="24"/>
          <w:szCs w:val="24"/>
        </w:rPr>
        <w:t xml:space="preserve">), buvo nuspręsta nustatant </w:t>
      </w:r>
      <w:r w:rsidR="00D10DE2">
        <w:rPr>
          <w:rFonts w:ascii="Times New Roman" w:hAnsi="Times New Roman"/>
          <w:sz w:val="24"/>
          <w:szCs w:val="24"/>
        </w:rPr>
        <w:t xml:space="preserve">grupėse </w:t>
      </w:r>
      <w:r w:rsidR="00FC2194" w:rsidRPr="00697AD6">
        <w:rPr>
          <w:rFonts w:ascii="Times New Roman" w:hAnsi="Times New Roman"/>
          <w:sz w:val="24"/>
          <w:szCs w:val="24"/>
        </w:rPr>
        <w:t>vidutines apgyvendinimo išlaidas naudoti median</w:t>
      </w:r>
      <w:r w:rsidR="00D10DE2">
        <w:rPr>
          <w:rFonts w:ascii="Times New Roman" w:hAnsi="Times New Roman"/>
          <w:sz w:val="24"/>
          <w:szCs w:val="24"/>
        </w:rPr>
        <w:t>as</w:t>
      </w:r>
      <w:r w:rsidR="00FC2194" w:rsidRPr="00697AD6">
        <w:rPr>
          <w:rFonts w:ascii="Times New Roman" w:hAnsi="Times New Roman"/>
          <w:sz w:val="24"/>
          <w:szCs w:val="24"/>
        </w:rPr>
        <w:t>, kadangi ši</w:t>
      </w:r>
      <w:r w:rsidR="00D10DE2">
        <w:rPr>
          <w:rFonts w:ascii="Times New Roman" w:hAnsi="Times New Roman"/>
          <w:sz w:val="24"/>
          <w:szCs w:val="24"/>
        </w:rPr>
        <w:t>e</w:t>
      </w:r>
      <w:r w:rsidR="00FC2194" w:rsidRPr="00697AD6">
        <w:rPr>
          <w:rFonts w:ascii="Times New Roman" w:hAnsi="Times New Roman"/>
          <w:sz w:val="24"/>
          <w:szCs w:val="24"/>
        </w:rPr>
        <w:t xml:space="preserve"> dyd</w:t>
      </w:r>
      <w:r w:rsidR="00D10DE2">
        <w:rPr>
          <w:rFonts w:ascii="Times New Roman" w:hAnsi="Times New Roman"/>
          <w:sz w:val="24"/>
          <w:szCs w:val="24"/>
        </w:rPr>
        <w:t>žiai</w:t>
      </w:r>
      <w:r w:rsidR="00FC2194" w:rsidRPr="00697AD6">
        <w:rPr>
          <w:rFonts w:ascii="Times New Roman" w:hAnsi="Times New Roman"/>
          <w:sz w:val="24"/>
          <w:szCs w:val="24"/>
        </w:rPr>
        <w:t xml:space="preserve"> yra </w:t>
      </w:r>
      <w:proofErr w:type="spellStart"/>
      <w:r w:rsidR="00FC2194" w:rsidRPr="00697AD6">
        <w:rPr>
          <w:rFonts w:ascii="Times New Roman" w:hAnsi="Times New Roman"/>
          <w:sz w:val="24"/>
          <w:szCs w:val="24"/>
        </w:rPr>
        <w:t>patikimesni</w:t>
      </w:r>
      <w:proofErr w:type="spellEnd"/>
      <w:r w:rsidR="00FC2194" w:rsidRPr="00697AD6">
        <w:rPr>
          <w:rFonts w:ascii="Times New Roman" w:hAnsi="Times New Roman"/>
          <w:sz w:val="24"/>
          <w:szCs w:val="24"/>
        </w:rPr>
        <w:t xml:space="preserve"> ir mažiau jautr</w:t>
      </w:r>
      <w:r w:rsidR="00D10DE2">
        <w:rPr>
          <w:rFonts w:ascii="Times New Roman" w:hAnsi="Times New Roman"/>
          <w:sz w:val="24"/>
          <w:szCs w:val="24"/>
        </w:rPr>
        <w:t>ū</w:t>
      </w:r>
      <w:r w:rsidR="00FC2194" w:rsidRPr="00697AD6">
        <w:rPr>
          <w:rFonts w:ascii="Times New Roman" w:hAnsi="Times New Roman"/>
          <w:sz w:val="24"/>
          <w:szCs w:val="24"/>
        </w:rPr>
        <w:t>s kraštutinėms reikšmėms nei aritmetini</w:t>
      </w:r>
      <w:r w:rsidR="00D10DE2">
        <w:rPr>
          <w:rFonts w:ascii="Times New Roman" w:hAnsi="Times New Roman"/>
          <w:sz w:val="24"/>
          <w:szCs w:val="24"/>
        </w:rPr>
        <w:t>ai</w:t>
      </w:r>
      <w:r w:rsidR="00FC2194" w:rsidRPr="00697AD6">
        <w:rPr>
          <w:rFonts w:ascii="Times New Roman" w:hAnsi="Times New Roman"/>
          <w:sz w:val="24"/>
          <w:szCs w:val="24"/>
        </w:rPr>
        <w:t xml:space="preserve"> vidurki</w:t>
      </w:r>
      <w:r w:rsidR="00D10DE2">
        <w:rPr>
          <w:rFonts w:ascii="Times New Roman" w:hAnsi="Times New Roman"/>
          <w:sz w:val="24"/>
          <w:szCs w:val="24"/>
        </w:rPr>
        <w:t>ai</w:t>
      </w:r>
      <w:r w:rsidR="00FC2194" w:rsidRPr="00697AD6">
        <w:rPr>
          <w:rFonts w:ascii="Times New Roman" w:hAnsi="Times New Roman"/>
          <w:sz w:val="24"/>
          <w:szCs w:val="24"/>
        </w:rPr>
        <w:t xml:space="preserve">. </w:t>
      </w:r>
    </w:p>
    <w:p w14:paraId="7FFEF991" w14:textId="50F26CBD" w:rsidR="00FC2194" w:rsidRDefault="003F49A0" w:rsidP="00FC2194">
      <w:pPr>
        <w:spacing w:after="0"/>
        <w:ind w:firstLine="1134"/>
        <w:jc w:val="both"/>
        <w:rPr>
          <w:rFonts w:ascii="Times New Roman" w:hAnsi="Times New Roman"/>
          <w:sz w:val="24"/>
          <w:szCs w:val="24"/>
        </w:rPr>
      </w:pPr>
      <w:r>
        <w:rPr>
          <w:rFonts w:ascii="Times New Roman" w:hAnsi="Times New Roman"/>
          <w:sz w:val="24"/>
          <w:szCs w:val="24"/>
        </w:rPr>
        <w:t>Atsižvelgiant į gautus statistinės analizės rezultatus, nustatytos formulės, pagal kurias bus skaičiuojamas Bedarbių profesinio mokymo išlaidų fiksuotojo įkainio apgyvendinimo</w:t>
      </w:r>
      <w:r w:rsidRPr="00F837C0">
        <w:rPr>
          <w:rFonts w:ascii="Times New Roman" w:hAnsi="Times New Roman"/>
          <w:sz w:val="24"/>
          <w:szCs w:val="24"/>
        </w:rPr>
        <w:t xml:space="preserve"> išlaidų dalies dydis:</w:t>
      </w:r>
      <w:r>
        <w:rPr>
          <w:rFonts w:ascii="Times New Roman" w:hAnsi="Times New Roman"/>
          <w:sz w:val="24"/>
          <w:szCs w:val="24"/>
        </w:rPr>
        <w:t xml:space="preserve"> </w:t>
      </w:r>
    </w:p>
    <w:p w14:paraId="3965F32C" w14:textId="71F9AF44" w:rsidR="009A50AE" w:rsidRPr="00924088" w:rsidRDefault="009A50AE" w:rsidP="00924088">
      <w:pPr>
        <w:spacing w:after="240"/>
        <w:ind w:firstLine="851"/>
        <w:jc w:val="both"/>
        <w:rPr>
          <w:rFonts w:ascii="Times New Roman" w:hAnsi="Times New Roman"/>
          <w:i/>
          <w:sz w:val="24"/>
          <w:szCs w:val="24"/>
        </w:rPr>
      </w:pPr>
      <w:r>
        <w:rPr>
          <w:rFonts w:ascii="Times New Roman" w:hAnsi="Times New Roman"/>
          <w:i/>
          <w:sz w:val="24"/>
          <w:szCs w:val="24"/>
        </w:rPr>
        <w:lastRenderedPageBreak/>
        <w:t>AI</w:t>
      </w:r>
      <w:r w:rsidRPr="00924088">
        <w:rPr>
          <w:rFonts w:ascii="Times New Roman" w:hAnsi="Times New Roman"/>
          <w:i/>
          <w:sz w:val="24"/>
          <w:szCs w:val="24"/>
          <w:vertAlign w:val="subscript"/>
        </w:rPr>
        <w:t>N</w:t>
      </w:r>
      <w:r w:rsidRPr="00D33740">
        <w:rPr>
          <w:rFonts w:ascii="Times New Roman" w:hAnsi="Times New Roman"/>
          <w:i/>
          <w:sz w:val="24"/>
          <w:szCs w:val="24"/>
        </w:rPr>
        <w:t xml:space="preserve"> </w:t>
      </w:r>
      <w:r w:rsidRPr="00D33740">
        <w:rPr>
          <w:rFonts w:ascii="Times New Roman" w:hAnsi="Times New Roman"/>
          <w:i/>
          <w:sz w:val="24"/>
          <w:szCs w:val="24"/>
          <w:lang w:val="en-US"/>
        </w:rPr>
        <w:t xml:space="preserve">= </w:t>
      </w:r>
      <w:proofErr w:type="spellStart"/>
      <w:r>
        <w:rPr>
          <w:rFonts w:ascii="Times New Roman" w:hAnsi="Times New Roman"/>
          <w:i/>
          <w:sz w:val="24"/>
          <w:szCs w:val="24"/>
          <w:lang w:val="en-US"/>
        </w:rPr>
        <w:t>AI</w:t>
      </w:r>
      <w:r w:rsidRPr="00D33740">
        <w:rPr>
          <w:rFonts w:ascii="Times New Roman" w:hAnsi="Times New Roman"/>
          <w:i/>
          <w:sz w:val="24"/>
          <w:szCs w:val="24"/>
          <w:vertAlign w:val="subscript"/>
          <w:lang w:val="en-US"/>
        </w:rPr>
        <w:t>vid</w:t>
      </w:r>
      <w:proofErr w:type="spellEnd"/>
      <w:r w:rsidRPr="00D33740">
        <w:rPr>
          <w:rFonts w:ascii="Times New Roman" w:hAnsi="Times New Roman"/>
          <w:i/>
          <w:sz w:val="24"/>
          <w:szCs w:val="24"/>
          <w:vertAlign w:val="subscript"/>
          <w:lang w:val="en-US"/>
        </w:rPr>
        <w:t xml:space="preserve">. </w:t>
      </w:r>
      <w:r w:rsidRPr="00D33740">
        <w:rPr>
          <w:rFonts w:ascii="Times New Roman" w:hAnsi="Times New Roman"/>
          <w:i/>
          <w:sz w:val="24"/>
          <w:szCs w:val="24"/>
          <w:lang w:val="en-US"/>
        </w:rPr>
        <w:t xml:space="preserve">* </w:t>
      </w:r>
      <w:proofErr w:type="spellStart"/>
      <w:r w:rsidRPr="00D33740">
        <w:rPr>
          <w:rFonts w:ascii="Times New Roman" w:hAnsi="Times New Roman"/>
          <w:i/>
          <w:sz w:val="24"/>
          <w:szCs w:val="24"/>
          <w:lang w:val="en-US"/>
        </w:rPr>
        <w:t>PDD</w:t>
      </w:r>
      <w:r>
        <w:rPr>
          <w:rFonts w:ascii="Times New Roman" w:hAnsi="Times New Roman"/>
          <w:i/>
          <w:sz w:val="24"/>
          <w:szCs w:val="24"/>
          <w:vertAlign w:val="subscript"/>
          <w:lang w:val="en-US"/>
        </w:rPr>
        <w:t>AIi</w:t>
      </w:r>
      <w:r w:rsidRPr="00D33740">
        <w:rPr>
          <w:rFonts w:ascii="Times New Roman" w:hAnsi="Times New Roman"/>
          <w:i/>
          <w:sz w:val="24"/>
          <w:szCs w:val="24"/>
          <w:vertAlign w:val="subscript"/>
          <w:lang w:val="en-US"/>
        </w:rPr>
        <w:t>šl</w:t>
      </w:r>
      <w:proofErr w:type="spellEnd"/>
      <w:r w:rsidRPr="00D33740">
        <w:rPr>
          <w:rFonts w:ascii="Times New Roman" w:hAnsi="Times New Roman"/>
          <w:sz w:val="24"/>
          <w:szCs w:val="24"/>
          <w:vertAlign w:val="subscript"/>
          <w:lang w:val="en-US"/>
        </w:rPr>
        <w:t>.</w:t>
      </w:r>
      <w:r w:rsidR="004D1EC7" w:rsidRPr="004D1EC7">
        <w:rPr>
          <w:rFonts w:ascii="Times New Roman" w:hAnsi="Times New Roman"/>
          <w:i/>
          <w:sz w:val="24"/>
          <w:szCs w:val="24"/>
          <w:lang w:val="en-US"/>
        </w:rPr>
        <w:t xml:space="preserve"> </w:t>
      </w:r>
    </w:p>
    <w:p w14:paraId="1331B5B4" w14:textId="4AA1D307" w:rsidR="009A50AE" w:rsidRPr="00924088" w:rsidRDefault="009A50AE" w:rsidP="00924088">
      <w:pPr>
        <w:spacing w:after="240"/>
        <w:ind w:firstLine="851"/>
        <w:jc w:val="both"/>
        <w:rPr>
          <w:rFonts w:ascii="Times New Roman" w:hAnsi="Times New Roman"/>
          <w:i/>
          <w:sz w:val="24"/>
          <w:szCs w:val="24"/>
        </w:rPr>
      </w:pPr>
      <w:r>
        <w:rPr>
          <w:rFonts w:ascii="Times New Roman" w:hAnsi="Times New Roman"/>
          <w:i/>
          <w:sz w:val="24"/>
          <w:szCs w:val="24"/>
        </w:rPr>
        <w:t>AI</w:t>
      </w:r>
      <w:r w:rsidRPr="00924088">
        <w:rPr>
          <w:rFonts w:ascii="Times New Roman" w:hAnsi="Times New Roman"/>
          <w:i/>
          <w:sz w:val="24"/>
          <w:szCs w:val="24"/>
          <w:vertAlign w:val="subscript"/>
        </w:rPr>
        <w:t>FI</w:t>
      </w:r>
      <w:r w:rsidRPr="00D33740">
        <w:rPr>
          <w:rFonts w:ascii="Times New Roman" w:hAnsi="Times New Roman"/>
          <w:i/>
          <w:sz w:val="24"/>
          <w:szCs w:val="24"/>
        </w:rPr>
        <w:t xml:space="preserve"> </w:t>
      </w:r>
      <w:r w:rsidRPr="00D33740">
        <w:rPr>
          <w:rFonts w:ascii="Times New Roman" w:hAnsi="Times New Roman"/>
          <w:i/>
          <w:sz w:val="24"/>
          <w:szCs w:val="24"/>
          <w:lang w:val="en-US"/>
        </w:rPr>
        <w:t xml:space="preserve">= </w:t>
      </w:r>
      <w:proofErr w:type="spellStart"/>
      <w:r>
        <w:rPr>
          <w:rFonts w:ascii="Times New Roman" w:hAnsi="Times New Roman"/>
          <w:i/>
          <w:sz w:val="24"/>
          <w:szCs w:val="24"/>
          <w:lang w:val="en-US"/>
        </w:rPr>
        <w:t>AI</w:t>
      </w:r>
      <w:r w:rsidRPr="00D33740">
        <w:rPr>
          <w:rFonts w:ascii="Times New Roman" w:hAnsi="Times New Roman"/>
          <w:i/>
          <w:sz w:val="24"/>
          <w:szCs w:val="24"/>
          <w:vertAlign w:val="subscript"/>
          <w:lang w:val="en-US"/>
        </w:rPr>
        <w:t>vid</w:t>
      </w:r>
      <w:proofErr w:type="spellEnd"/>
      <w:r w:rsidRPr="00D33740">
        <w:rPr>
          <w:rFonts w:ascii="Times New Roman" w:hAnsi="Times New Roman"/>
          <w:i/>
          <w:sz w:val="24"/>
          <w:szCs w:val="24"/>
          <w:vertAlign w:val="subscript"/>
          <w:lang w:val="en-US"/>
        </w:rPr>
        <w:t xml:space="preserve">. </w:t>
      </w:r>
      <w:r w:rsidRPr="00D33740">
        <w:rPr>
          <w:rFonts w:ascii="Times New Roman" w:hAnsi="Times New Roman"/>
          <w:i/>
          <w:sz w:val="24"/>
          <w:szCs w:val="24"/>
          <w:lang w:val="en-US"/>
        </w:rPr>
        <w:t xml:space="preserve">* </w:t>
      </w:r>
      <w:proofErr w:type="spellStart"/>
      <w:r w:rsidRPr="00D33740">
        <w:rPr>
          <w:rFonts w:ascii="Times New Roman" w:hAnsi="Times New Roman"/>
          <w:i/>
          <w:sz w:val="24"/>
          <w:szCs w:val="24"/>
          <w:lang w:val="en-US"/>
        </w:rPr>
        <w:t>PDD</w:t>
      </w:r>
      <w:r>
        <w:rPr>
          <w:rFonts w:ascii="Times New Roman" w:hAnsi="Times New Roman"/>
          <w:i/>
          <w:sz w:val="24"/>
          <w:szCs w:val="24"/>
          <w:vertAlign w:val="subscript"/>
          <w:lang w:val="en-US"/>
        </w:rPr>
        <w:t>AIi</w:t>
      </w:r>
      <w:r w:rsidRPr="00D33740">
        <w:rPr>
          <w:rFonts w:ascii="Times New Roman" w:hAnsi="Times New Roman"/>
          <w:i/>
          <w:sz w:val="24"/>
          <w:szCs w:val="24"/>
          <w:vertAlign w:val="subscript"/>
          <w:lang w:val="en-US"/>
        </w:rPr>
        <w:t>šl</w:t>
      </w:r>
      <w:proofErr w:type="spellEnd"/>
      <w:r w:rsidRPr="00D33740">
        <w:rPr>
          <w:rFonts w:ascii="Times New Roman" w:hAnsi="Times New Roman"/>
          <w:sz w:val="24"/>
          <w:szCs w:val="24"/>
          <w:vertAlign w:val="subscript"/>
          <w:lang w:val="en-US"/>
        </w:rPr>
        <w:t>.</w:t>
      </w:r>
      <w:r w:rsidR="004D1EC7" w:rsidRPr="004D1EC7">
        <w:rPr>
          <w:rFonts w:ascii="Times New Roman" w:hAnsi="Times New Roman"/>
          <w:i/>
          <w:sz w:val="24"/>
          <w:szCs w:val="24"/>
          <w:lang w:val="en-US"/>
        </w:rPr>
        <w:t xml:space="preserve"> </w:t>
      </w:r>
    </w:p>
    <w:p w14:paraId="6C34DE01" w14:textId="77777777" w:rsidR="007F3651" w:rsidRDefault="009A50AE" w:rsidP="00924088">
      <w:pPr>
        <w:spacing w:after="240"/>
        <w:ind w:firstLine="851"/>
        <w:jc w:val="both"/>
        <w:rPr>
          <w:rFonts w:ascii="Times New Roman" w:hAnsi="Times New Roman"/>
          <w:sz w:val="24"/>
          <w:szCs w:val="24"/>
        </w:rPr>
      </w:pPr>
      <w:r>
        <w:rPr>
          <w:rFonts w:ascii="Times New Roman" w:hAnsi="Times New Roman"/>
          <w:i/>
          <w:sz w:val="24"/>
          <w:szCs w:val="24"/>
        </w:rPr>
        <w:t>AI</w:t>
      </w:r>
      <w:r w:rsidRPr="00924088">
        <w:rPr>
          <w:rFonts w:ascii="Times New Roman" w:hAnsi="Times New Roman"/>
          <w:i/>
          <w:sz w:val="24"/>
          <w:szCs w:val="24"/>
          <w:vertAlign w:val="subscript"/>
        </w:rPr>
        <w:t>FV</w:t>
      </w:r>
      <w:r w:rsidRPr="00D33740">
        <w:rPr>
          <w:rFonts w:ascii="Times New Roman" w:hAnsi="Times New Roman"/>
          <w:i/>
          <w:sz w:val="24"/>
          <w:szCs w:val="24"/>
        </w:rPr>
        <w:t xml:space="preserve"> </w:t>
      </w:r>
      <w:r w:rsidRPr="00D33740">
        <w:rPr>
          <w:rFonts w:ascii="Times New Roman" w:hAnsi="Times New Roman"/>
          <w:i/>
          <w:sz w:val="24"/>
          <w:szCs w:val="24"/>
          <w:lang w:val="en-US"/>
        </w:rPr>
        <w:t xml:space="preserve">= </w:t>
      </w:r>
      <w:proofErr w:type="spellStart"/>
      <w:r>
        <w:rPr>
          <w:rFonts w:ascii="Times New Roman" w:hAnsi="Times New Roman"/>
          <w:i/>
          <w:sz w:val="24"/>
          <w:szCs w:val="24"/>
          <w:lang w:val="en-US"/>
        </w:rPr>
        <w:t>AI</w:t>
      </w:r>
      <w:r w:rsidRPr="00D33740">
        <w:rPr>
          <w:rFonts w:ascii="Times New Roman" w:hAnsi="Times New Roman"/>
          <w:i/>
          <w:sz w:val="24"/>
          <w:szCs w:val="24"/>
          <w:vertAlign w:val="subscript"/>
          <w:lang w:val="en-US"/>
        </w:rPr>
        <w:t>vid</w:t>
      </w:r>
      <w:proofErr w:type="spellEnd"/>
      <w:r w:rsidRPr="00D33740">
        <w:rPr>
          <w:rFonts w:ascii="Times New Roman" w:hAnsi="Times New Roman"/>
          <w:i/>
          <w:sz w:val="24"/>
          <w:szCs w:val="24"/>
          <w:vertAlign w:val="subscript"/>
          <w:lang w:val="en-US"/>
        </w:rPr>
        <w:t xml:space="preserve">. </w:t>
      </w:r>
      <w:r w:rsidRPr="00D33740">
        <w:rPr>
          <w:rFonts w:ascii="Times New Roman" w:hAnsi="Times New Roman"/>
          <w:i/>
          <w:sz w:val="24"/>
          <w:szCs w:val="24"/>
          <w:lang w:val="en-US"/>
        </w:rPr>
        <w:t xml:space="preserve">* </w:t>
      </w:r>
      <w:proofErr w:type="spellStart"/>
      <w:r w:rsidRPr="00D33740">
        <w:rPr>
          <w:rFonts w:ascii="Times New Roman" w:hAnsi="Times New Roman"/>
          <w:i/>
          <w:sz w:val="24"/>
          <w:szCs w:val="24"/>
          <w:lang w:val="en-US"/>
        </w:rPr>
        <w:t>PDD</w:t>
      </w:r>
      <w:r>
        <w:rPr>
          <w:rFonts w:ascii="Times New Roman" w:hAnsi="Times New Roman"/>
          <w:i/>
          <w:sz w:val="24"/>
          <w:szCs w:val="24"/>
          <w:vertAlign w:val="subscript"/>
          <w:lang w:val="en-US"/>
        </w:rPr>
        <w:t>AIi</w:t>
      </w:r>
      <w:r w:rsidRPr="00D33740">
        <w:rPr>
          <w:rFonts w:ascii="Times New Roman" w:hAnsi="Times New Roman"/>
          <w:i/>
          <w:sz w:val="24"/>
          <w:szCs w:val="24"/>
          <w:vertAlign w:val="subscript"/>
          <w:lang w:val="en-US"/>
        </w:rPr>
        <w:t>šl</w:t>
      </w:r>
      <w:proofErr w:type="spellEnd"/>
      <w:r w:rsidRPr="00D33740">
        <w:rPr>
          <w:rFonts w:ascii="Times New Roman" w:hAnsi="Times New Roman"/>
          <w:sz w:val="24"/>
          <w:szCs w:val="24"/>
          <w:vertAlign w:val="subscript"/>
          <w:lang w:val="en-US"/>
        </w:rPr>
        <w:t>.</w:t>
      </w:r>
      <w:r w:rsidR="00FC2194">
        <w:rPr>
          <w:rFonts w:ascii="Times New Roman" w:hAnsi="Times New Roman"/>
          <w:sz w:val="24"/>
          <w:szCs w:val="24"/>
        </w:rPr>
        <w:t xml:space="preserve"> </w:t>
      </w:r>
    </w:p>
    <w:p w14:paraId="22B95920" w14:textId="7EA9EC63" w:rsidR="00FC2194" w:rsidRPr="00924088" w:rsidRDefault="00FC2194" w:rsidP="00924088">
      <w:pPr>
        <w:spacing w:after="240"/>
        <w:ind w:firstLine="851"/>
        <w:jc w:val="both"/>
        <w:rPr>
          <w:rFonts w:ascii="Times New Roman" w:hAnsi="Times New Roman"/>
          <w:i/>
          <w:sz w:val="24"/>
          <w:szCs w:val="24"/>
        </w:rPr>
      </w:pPr>
      <w:r>
        <w:rPr>
          <w:rFonts w:ascii="Times New Roman" w:hAnsi="Times New Roman"/>
          <w:i/>
          <w:sz w:val="24"/>
          <w:szCs w:val="24"/>
        </w:rPr>
        <w:t>AI</w:t>
      </w:r>
      <w:r w:rsidR="009A50AE" w:rsidRPr="00924088">
        <w:rPr>
          <w:rFonts w:ascii="Times New Roman" w:hAnsi="Times New Roman"/>
          <w:i/>
          <w:sz w:val="24"/>
          <w:szCs w:val="24"/>
          <w:vertAlign w:val="subscript"/>
        </w:rPr>
        <w:t>FT</w:t>
      </w:r>
      <w:r w:rsidRPr="00D33740">
        <w:rPr>
          <w:rFonts w:ascii="Times New Roman" w:hAnsi="Times New Roman"/>
          <w:i/>
          <w:sz w:val="24"/>
          <w:szCs w:val="24"/>
        </w:rPr>
        <w:t xml:space="preserve"> </w:t>
      </w:r>
      <w:r w:rsidRPr="00D33740">
        <w:rPr>
          <w:rFonts w:ascii="Times New Roman" w:hAnsi="Times New Roman"/>
          <w:i/>
          <w:sz w:val="24"/>
          <w:szCs w:val="24"/>
          <w:lang w:val="en-US"/>
        </w:rPr>
        <w:t xml:space="preserve">= </w:t>
      </w:r>
      <w:proofErr w:type="spellStart"/>
      <w:r>
        <w:rPr>
          <w:rFonts w:ascii="Times New Roman" w:hAnsi="Times New Roman"/>
          <w:i/>
          <w:sz w:val="24"/>
          <w:szCs w:val="24"/>
          <w:lang w:val="en-US"/>
        </w:rPr>
        <w:t>AI</w:t>
      </w:r>
      <w:r w:rsidRPr="00D33740">
        <w:rPr>
          <w:rFonts w:ascii="Times New Roman" w:hAnsi="Times New Roman"/>
          <w:i/>
          <w:sz w:val="24"/>
          <w:szCs w:val="24"/>
          <w:vertAlign w:val="subscript"/>
          <w:lang w:val="en-US"/>
        </w:rPr>
        <w:t>vid</w:t>
      </w:r>
      <w:proofErr w:type="spellEnd"/>
      <w:r w:rsidRPr="00D33740">
        <w:rPr>
          <w:rFonts w:ascii="Times New Roman" w:hAnsi="Times New Roman"/>
          <w:i/>
          <w:sz w:val="24"/>
          <w:szCs w:val="24"/>
          <w:vertAlign w:val="subscript"/>
          <w:lang w:val="en-US"/>
        </w:rPr>
        <w:t xml:space="preserve">. </w:t>
      </w:r>
      <w:r w:rsidRPr="00D33740">
        <w:rPr>
          <w:rFonts w:ascii="Times New Roman" w:hAnsi="Times New Roman"/>
          <w:i/>
          <w:sz w:val="24"/>
          <w:szCs w:val="24"/>
          <w:lang w:val="en-US"/>
        </w:rPr>
        <w:t xml:space="preserve">* </w:t>
      </w:r>
      <w:proofErr w:type="spellStart"/>
      <w:r w:rsidRPr="00D33740">
        <w:rPr>
          <w:rFonts w:ascii="Times New Roman" w:hAnsi="Times New Roman"/>
          <w:i/>
          <w:sz w:val="24"/>
          <w:szCs w:val="24"/>
          <w:lang w:val="en-US"/>
        </w:rPr>
        <w:t>PDD</w:t>
      </w:r>
      <w:r w:rsidR="00572F3D">
        <w:rPr>
          <w:rFonts w:ascii="Times New Roman" w:hAnsi="Times New Roman"/>
          <w:i/>
          <w:sz w:val="24"/>
          <w:szCs w:val="24"/>
          <w:vertAlign w:val="subscript"/>
          <w:lang w:val="en-US"/>
        </w:rPr>
        <w:t>AIi</w:t>
      </w:r>
      <w:r w:rsidRPr="00D33740">
        <w:rPr>
          <w:rFonts w:ascii="Times New Roman" w:hAnsi="Times New Roman"/>
          <w:i/>
          <w:sz w:val="24"/>
          <w:szCs w:val="24"/>
          <w:vertAlign w:val="subscript"/>
          <w:lang w:val="en-US"/>
        </w:rPr>
        <w:t>šl</w:t>
      </w:r>
      <w:proofErr w:type="spellEnd"/>
      <w:r w:rsidRPr="00D33740">
        <w:rPr>
          <w:rFonts w:ascii="Times New Roman" w:hAnsi="Times New Roman"/>
          <w:sz w:val="24"/>
          <w:szCs w:val="24"/>
          <w:vertAlign w:val="subscript"/>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kur</w:t>
      </w:r>
      <w:proofErr w:type="spellEnd"/>
    </w:p>
    <w:p w14:paraId="2D79AC10" w14:textId="4285DEB8" w:rsidR="009A50AE" w:rsidRDefault="009A50AE" w:rsidP="009A50AE">
      <w:pPr>
        <w:spacing w:after="0"/>
        <w:ind w:firstLine="1134"/>
        <w:jc w:val="both"/>
        <w:rPr>
          <w:rFonts w:ascii="Times New Roman" w:hAnsi="Times New Roman"/>
          <w:sz w:val="24"/>
          <w:szCs w:val="24"/>
        </w:rPr>
      </w:pPr>
      <w:r>
        <w:rPr>
          <w:rFonts w:ascii="Times New Roman" w:hAnsi="Times New Roman"/>
          <w:i/>
          <w:sz w:val="24"/>
          <w:szCs w:val="24"/>
        </w:rPr>
        <w:t>A</w:t>
      </w:r>
      <w:r w:rsidRPr="006D77E2">
        <w:rPr>
          <w:rFonts w:ascii="Times New Roman" w:hAnsi="Times New Roman"/>
          <w:i/>
          <w:sz w:val="24"/>
          <w:szCs w:val="24"/>
        </w:rPr>
        <w:t>I</w:t>
      </w:r>
      <w:r w:rsidRPr="006D112C">
        <w:rPr>
          <w:rFonts w:ascii="Times New Roman" w:hAnsi="Times New Roman"/>
          <w:i/>
          <w:sz w:val="24"/>
          <w:szCs w:val="24"/>
          <w:vertAlign w:val="subscript"/>
        </w:rPr>
        <w:t>N</w:t>
      </w:r>
      <w:r>
        <w:rPr>
          <w:rFonts w:ascii="Times New Roman" w:hAnsi="Times New Roman"/>
          <w:sz w:val="24"/>
          <w:szCs w:val="24"/>
        </w:rPr>
        <w:t xml:space="preserve"> – vidutinės apgyvendinimo išlaidos, tenkančios vienam projekto dalyviui, neformalaus mokymo atveju;</w:t>
      </w:r>
    </w:p>
    <w:p w14:paraId="2FCAB0CA" w14:textId="5A3E4B59" w:rsidR="009A50AE" w:rsidRDefault="009A50AE" w:rsidP="009A50AE">
      <w:pPr>
        <w:spacing w:after="0"/>
        <w:ind w:firstLine="1134"/>
        <w:jc w:val="both"/>
        <w:rPr>
          <w:rFonts w:ascii="Times New Roman" w:hAnsi="Times New Roman"/>
          <w:sz w:val="24"/>
          <w:szCs w:val="24"/>
        </w:rPr>
      </w:pPr>
      <w:r>
        <w:rPr>
          <w:rFonts w:ascii="Times New Roman" w:hAnsi="Times New Roman"/>
          <w:i/>
          <w:sz w:val="24"/>
          <w:szCs w:val="24"/>
        </w:rPr>
        <w:t>A</w:t>
      </w:r>
      <w:r w:rsidRPr="006D77E2">
        <w:rPr>
          <w:rFonts w:ascii="Times New Roman" w:hAnsi="Times New Roman"/>
          <w:i/>
          <w:sz w:val="24"/>
          <w:szCs w:val="24"/>
        </w:rPr>
        <w:t>I</w:t>
      </w:r>
      <w:r>
        <w:rPr>
          <w:rFonts w:ascii="Times New Roman" w:hAnsi="Times New Roman"/>
          <w:i/>
          <w:sz w:val="24"/>
          <w:szCs w:val="24"/>
          <w:vertAlign w:val="subscript"/>
        </w:rPr>
        <w:t>FI</w:t>
      </w:r>
      <w:r>
        <w:rPr>
          <w:rFonts w:ascii="Times New Roman" w:hAnsi="Times New Roman"/>
          <w:sz w:val="24"/>
          <w:szCs w:val="24"/>
        </w:rPr>
        <w:t xml:space="preserve"> – vidutinės apgyvendinimo išlaidos, tenkančios vienam projekto dalyviui, ilgo formalaus mokymo atveju;</w:t>
      </w:r>
    </w:p>
    <w:p w14:paraId="0DECFA18" w14:textId="251CFD08" w:rsidR="009A50AE" w:rsidRDefault="009A50AE" w:rsidP="009A50AE">
      <w:pPr>
        <w:spacing w:after="0"/>
        <w:ind w:firstLine="1134"/>
        <w:jc w:val="both"/>
        <w:rPr>
          <w:rFonts w:ascii="Times New Roman" w:hAnsi="Times New Roman"/>
          <w:sz w:val="24"/>
          <w:szCs w:val="24"/>
        </w:rPr>
      </w:pPr>
      <w:r>
        <w:rPr>
          <w:rFonts w:ascii="Times New Roman" w:hAnsi="Times New Roman"/>
          <w:i/>
          <w:sz w:val="24"/>
          <w:szCs w:val="24"/>
        </w:rPr>
        <w:t>A</w:t>
      </w:r>
      <w:r w:rsidRPr="006D77E2">
        <w:rPr>
          <w:rFonts w:ascii="Times New Roman" w:hAnsi="Times New Roman"/>
          <w:i/>
          <w:sz w:val="24"/>
          <w:szCs w:val="24"/>
        </w:rPr>
        <w:t>I</w:t>
      </w:r>
      <w:r>
        <w:rPr>
          <w:rFonts w:ascii="Times New Roman" w:hAnsi="Times New Roman"/>
          <w:i/>
          <w:sz w:val="24"/>
          <w:szCs w:val="24"/>
          <w:vertAlign w:val="subscript"/>
        </w:rPr>
        <w:t>FV</w:t>
      </w:r>
      <w:r>
        <w:rPr>
          <w:rFonts w:ascii="Times New Roman" w:hAnsi="Times New Roman"/>
          <w:sz w:val="24"/>
          <w:szCs w:val="24"/>
        </w:rPr>
        <w:t xml:space="preserve"> – vidutinės apgyvendinimo išlaidos, tenkančios vienam projekto dalyviui, vidutinės trukmės formalaus mokymo atveju;</w:t>
      </w:r>
    </w:p>
    <w:p w14:paraId="574333D9" w14:textId="07FEB2EC" w:rsidR="009A50AE" w:rsidRDefault="009A50AE" w:rsidP="009A50AE">
      <w:pPr>
        <w:spacing w:after="0"/>
        <w:ind w:firstLine="1134"/>
        <w:jc w:val="both"/>
        <w:rPr>
          <w:rFonts w:ascii="Times New Roman" w:hAnsi="Times New Roman"/>
          <w:sz w:val="24"/>
          <w:szCs w:val="24"/>
        </w:rPr>
      </w:pPr>
      <w:r>
        <w:rPr>
          <w:rFonts w:ascii="Times New Roman" w:hAnsi="Times New Roman"/>
          <w:i/>
          <w:sz w:val="24"/>
          <w:szCs w:val="24"/>
        </w:rPr>
        <w:t>A</w:t>
      </w:r>
      <w:r w:rsidRPr="006D77E2">
        <w:rPr>
          <w:rFonts w:ascii="Times New Roman" w:hAnsi="Times New Roman"/>
          <w:i/>
          <w:sz w:val="24"/>
          <w:szCs w:val="24"/>
        </w:rPr>
        <w:t>I</w:t>
      </w:r>
      <w:r>
        <w:rPr>
          <w:rFonts w:ascii="Times New Roman" w:hAnsi="Times New Roman"/>
          <w:i/>
          <w:sz w:val="24"/>
          <w:szCs w:val="24"/>
          <w:vertAlign w:val="subscript"/>
        </w:rPr>
        <w:t>FT</w:t>
      </w:r>
      <w:r>
        <w:rPr>
          <w:rFonts w:ascii="Times New Roman" w:hAnsi="Times New Roman"/>
          <w:sz w:val="24"/>
          <w:szCs w:val="24"/>
        </w:rPr>
        <w:t xml:space="preserve"> – vidutinės apgyvendinimo išlaidos, tenkančios vienam projekto dalyviui, trumpo formalaus mokymo atveju;</w:t>
      </w:r>
    </w:p>
    <w:p w14:paraId="0CAF6208" w14:textId="22FF77D1" w:rsidR="00FC2194" w:rsidRDefault="00FC2194" w:rsidP="003F49A0">
      <w:pPr>
        <w:spacing w:after="0"/>
        <w:ind w:firstLine="1134"/>
        <w:jc w:val="both"/>
        <w:rPr>
          <w:rFonts w:ascii="Times New Roman" w:hAnsi="Times New Roman"/>
          <w:sz w:val="24"/>
          <w:szCs w:val="24"/>
        </w:rPr>
      </w:pPr>
      <w:proofErr w:type="spellStart"/>
      <w:r>
        <w:rPr>
          <w:rFonts w:ascii="Times New Roman" w:hAnsi="Times New Roman"/>
          <w:i/>
          <w:sz w:val="24"/>
          <w:szCs w:val="24"/>
          <w:lang w:val="en-US"/>
        </w:rPr>
        <w:t>AI</w:t>
      </w:r>
      <w:r w:rsidRPr="00D33740">
        <w:rPr>
          <w:rFonts w:ascii="Times New Roman" w:hAnsi="Times New Roman"/>
          <w:i/>
          <w:sz w:val="24"/>
          <w:szCs w:val="24"/>
          <w:vertAlign w:val="subscript"/>
          <w:lang w:val="en-US"/>
        </w:rPr>
        <w:t>vid</w:t>
      </w:r>
      <w:proofErr w:type="spellEnd"/>
      <w:r w:rsidRPr="00D33740">
        <w:rPr>
          <w:rFonts w:ascii="Times New Roman" w:hAnsi="Times New Roman"/>
          <w:i/>
          <w:sz w:val="24"/>
          <w:szCs w:val="24"/>
          <w:vertAlign w:val="subscript"/>
          <w:lang w:val="en-US"/>
        </w:rPr>
        <w:t>.</w:t>
      </w:r>
      <w:r>
        <w:rPr>
          <w:rFonts w:ascii="Times New Roman" w:hAnsi="Times New Roman"/>
          <w:i/>
          <w:sz w:val="24"/>
          <w:szCs w:val="24"/>
          <w:vertAlign w:val="subscript"/>
          <w:lang w:val="en-US"/>
        </w:rPr>
        <w:t xml:space="preserve"> </w:t>
      </w:r>
      <w:r w:rsidR="00BE1F63">
        <w:rPr>
          <w:rFonts w:ascii="Times New Roman" w:hAnsi="Times New Roman"/>
          <w:sz w:val="24"/>
          <w:szCs w:val="24"/>
          <w:lang w:val="en-US"/>
        </w:rPr>
        <w:t>–</w:t>
      </w:r>
      <w:r>
        <w:rPr>
          <w:rFonts w:ascii="Times New Roman" w:hAnsi="Times New Roman"/>
          <w:sz w:val="24"/>
          <w:szCs w:val="24"/>
          <w:lang w:val="en-US"/>
        </w:rPr>
        <w:t xml:space="preserve"> </w:t>
      </w:r>
      <w:r>
        <w:rPr>
          <w:rFonts w:ascii="Times New Roman" w:hAnsi="Times New Roman"/>
          <w:sz w:val="24"/>
          <w:szCs w:val="24"/>
        </w:rPr>
        <w:t>remiantis projektų istoriniais duomenimis, statistinės analizės metu nustatytos vidutinės apgyvendinimo</w:t>
      </w:r>
      <w:r w:rsidRPr="00F837C0">
        <w:rPr>
          <w:rFonts w:ascii="Times New Roman" w:hAnsi="Times New Roman"/>
          <w:sz w:val="24"/>
          <w:szCs w:val="24"/>
        </w:rPr>
        <w:t xml:space="preserve"> išl</w:t>
      </w:r>
      <w:r>
        <w:rPr>
          <w:rFonts w:ascii="Times New Roman" w:hAnsi="Times New Roman"/>
          <w:sz w:val="24"/>
          <w:szCs w:val="24"/>
        </w:rPr>
        <w:t>aidos, tenkančios vienam projekto dalyviui</w:t>
      </w:r>
      <w:r w:rsidR="00B23D55">
        <w:rPr>
          <w:rFonts w:ascii="Times New Roman" w:hAnsi="Times New Roman"/>
          <w:sz w:val="24"/>
          <w:szCs w:val="24"/>
        </w:rPr>
        <w:t>, kuris patyrė apgyvendinimo išlaidas</w:t>
      </w:r>
      <w:r>
        <w:rPr>
          <w:rFonts w:ascii="Times New Roman" w:hAnsi="Times New Roman"/>
          <w:sz w:val="24"/>
          <w:szCs w:val="24"/>
        </w:rPr>
        <w:t xml:space="preserve"> (</w:t>
      </w:r>
      <w:r w:rsidR="00D10DE2">
        <w:rPr>
          <w:rFonts w:ascii="Times New Roman" w:hAnsi="Times New Roman"/>
          <w:sz w:val="24"/>
          <w:szCs w:val="24"/>
        </w:rPr>
        <w:t xml:space="preserve">1 grupė </w:t>
      </w:r>
      <w:r w:rsidR="00BE1F63">
        <w:rPr>
          <w:rFonts w:ascii="Times New Roman" w:hAnsi="Times New Roman"/>
          <w:sz w:val="24"/>
          <w:szCs w:val="24"/>
        </w:rPr>
        <w:t>–</w:t>
      </w:r>
      <w:r w:rsidR="00D10DE2">
        <w:rPr>
          <w:rFonts w:ascii="Times New Roman" w:hAnsi="Times New Roman"/>
          <w:sz w:val="24"/>
          <w:szCs w:val="24"/>
        </w:rPr>
        <w:t xml:space="preserve"> </w:t>
      </w:r>
      <w:r w:rsidR="00F92914">
        <w:rPr>
          <w:rFonts w:ascii="Times New Roman" w:hAnsi="Times New Roman"/>
          <w:sz w:val="24"/>
          <w:szCs w:val="24"/>
        </w:rPr>
        <w:t>186,37</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00D10DE2">
        <w:rPr>
          <w:rFonts w:ascii="Times New Roman" w:hAnsi="Times New Roman"/>
          <w:sz w:val="24"/>
          <w:szCs w:val="24"/>
        </w:rPr>
        <w:t xml:space="preserve">, 2 grupė – </w:t>
      </w:r>
      <w:r w:rsidR="00F92914">
        <w:rPr>
          <w:rFonts w:ascii="Times New Roman" w:hAnsi="Times New Roman"/>
          <w:sz w:val="24"/>
          <w:szCs w:val="24"/>
        </w:rPr>
        <w:t xml:space="preserve">1 060,22 </w:t>
      </w:r>
      <w:proofErr w:type="spellStart"/>
      <w:r w:rsidR="00D10DE2">
        <w:rPr>
          <w:rFonts w:ascii="Times New Roman" w:hAnsi="Times New Roman"/>
          <w:sz w:val="24"/>
          <w:szCs w:val="24"/>
        </w:rPr>
        <w:t>Eur</w:t>
      </w:r>
      <w:proofErr w:type="spellEnd"/>
      <w:r w:rsidR="00D10DE2">
        <w:rPr>
          <w:rFonts w:ascii="Times New Roman" w:hAnsi="Times New Roman"/>
          <w:sz w:val="24"/>
          <w:szCs w:val="24"/>
        </w:rPr>
        <w:t xml:space="preserve">, 3 grupė – </w:t>
      </w:r>
      <w:r w:rsidR="00F92914">
        <w:rPr>
          <w:rFonts w:ascii="Times New Roman" w:hAnsi="Times New Roman"/>
          <w:sz w:val="24"/>
          <w:szCs w:val="24"/>
        </w:rPr>
        <w:t xml:space="preserve">627,15 </w:t>
      </w:r>
      <w:proofErr w:type="spellStart"/>
      <w:r w:rsidR="00D10DE2">
        <w:rPr>
          <w:rFonts w:ascii="Times New Roman" w:hAnsi="Times New Roman"/>
          <w:sz w:val="24"/>
          <w:szCs w:val="24"/>
        </w:rPr>
        <w:t>Eur</w:t>
      </w:r>
      <w:proofErr w:type="spellEnd"/>
      <w:r w:rsidR="00D10DE2">
        <w:rPr>
          <w:rFonts w:ascii="Times New Roman" w:hAnsi="Times New Roman"/>
          <w:sz w:val="24"/>
          <w:szCs w:val="24"/>
        </w:rPr>
        <w:t xml:space="preserve">, 4 grupė – </w:t>
      </w:r>
      <w:r w:rsidR="00F92914">
        <w:rPr>
          <w:rFonts w:ascii="Times New Roman" w:hAnsi="Times New Roman"/>
          <w:sz w:val="24"/>
          <w:szCs w:val="24"/>
        </w:rPr>
        <w:t xml:space="preserve">176,56 </w:t>
      </w:r>
      <w:proofErr w:type="spellStart"/>
      <w:r w:rsidR="00D10DE2">
        <w:rPr>
          <w:rFonts w:ascii="Times New Roman" w:hAnsi="Times New Roman"/>
          <w:sz w:val="24"/>
          <w:szCs w:val="24"/>
        </w:rPr>
        <w:t>Eur</w:t>
      </w:r>
      <w:proofErr w:type="spellEnd"/>
      <w:r>
        <w:rPr>
          <w:rFonts w:ascii="Times New Roman" w:hAnsi="Times New Roman"/>
          <w:sz w:val="24"/>
          <w:szCs w:val="24"/>
        </w:rPr>
        <w:t>);</w:t>
      </w:r>
    </w:p>
    <w:p w14:paraId="3F508614" w14:textId="5419B2C5" w:rsidR="00FC2194" w:rsidRPr="00D33740" w:rsidRDefault="00FC2194" w:rsidP="003F49A0">
      <w:pPr>
        <w:spacing w:after="0"/>
        <w:ind w:firstLine="1134"/>
        <w:jc w:val="both"/>
        <w:rPr>
          <w:rFonts w:ascii="Times New Roman" w:hAnsi="Times New Roman"/>
          <w:sz w:val="24"/>
          <w:szCs w:val="24"/>
        </w:rPr>
      </w:pPr>
      <w:proofErr w:type="spellStart"/>
      <w:r w:rsidRPr="00D33740">
        <w:rPr>
          <w:rFonts w:ascii="Times New Roman" w:hAnsi="Times New Roman"/>
          <w:i/>
          <w:sz w:val="24"/>
          <w:szCs w:val="24"/>
          <w:lang w:val="en-US"/>
        </w:rPr>
        <w:t>PDD</w:t>
      </w:r>
      <w:r w:rsidR="00572F3D">
        <w:rPr>
          <w:rFonts w:ascii="Times New Roman" w:hAnsi="Times New Roman"/>
          <w:i/>
          <w:sz w:val="24"/>
          <w:szCs w:val="24"/>
          <w:vertAlign w:val="subscript"/>
          <w:lang w:val="en-US"/>
        </w:rPr>
        <w:t>AIi</w:t>
      </w:r>
      <w:r w:rsidRPr="00D33740">
        <w:rPr>
          <w:rFonts w:ascii="Times New Roman" w:hAnsi="Times New Roman"/>
          <w:i/>
          <w:sz w:val="24"/>
          <w:szCs w:val="24"/>
          <w:vertAlign w:val="subscript"/>
          <w:lang w:val="en-US"/>
        </w:rPr>
        <w:t>šl</w:t>
      </w:r>
      <w:proofErr w:type="spellEnd"/>
      <w:r w:rsidRPr="00D33740">
        <w:rPr>
          <w:rFonts w:ascii="Times New Roman" w:hAnsi="Times New Roman"/>
          <w:sz w:val="24"/>
          <w:szCs w:val="24"/>
          <w:vertAlign w:val="subscript"/>
          <w:lang w:val="en-US"/>
        </w:rPr>
        <w:t>.</w:t>
      </w:r>
      <w:r>
        <w:rPr>
          <w:rFonts w:ascii="Times New Roman" w:hAnsi="Times New Roman"/>
          <w:sz w:val="24"/>
          <w:szCs w:val="24"/>
          <w:lang w:val="en-US"/>
        </w:rPr>
        <w:t xml:space="preserve"> – </w:t>
      </w:r>
      <w:r w:rsidRPr="00D33740">
        <w:rPr>
          <w:rFonts w:ascii="Times New Roman" w:hAnsi="Times New Roman"/>
          <w:sz w:val="24"/>
          <w:szCs w:val="24"/>
        </w:rPr>
        <w:t>projektų dalyvių dalis, kurie profesinio mokymo metu patyrė</w:t>
      </w:r>
      <w:r>
        <w:rPr>
          <w:rFonts w:ascii="Times New Roman" w:hAnsi="Times New Roman"/>
          <w:sz w:val="24"/>
          <w:szCs w:val="24"/>
          <w:lang w:val="en-US"/>
        </w:rPr>
        <w:t xml:space="preserve"> </w:t>
      </w:r>
      <w:r w:rsidR="00142032">
        <w:rPr>
          <w:rFonts w:ascii="Times New Roman" w:hAnsi="Times New Roman"/>
          <w:sz w:val="24"/>
          <w:szCs w:val="24"/>
        </w:rPr>
        <w:t>apgyvendinimo</w:t>
      </w:r>
      <w:r w:rsidRPr="00F837C0">
        <w:rPr>
          <w:rFonts w:ascii="Times New Roman" w:hAnsi="Times New Roman"/>
          <w:sz w:val="24"/>
          <w:szCs w:val="24"/>
        </w:rPr>
        <w:t xml:space="preserve"> išl</w:t>
      </w:r>
      <w:r>
        <w:rPr>
          <w:rFonts w:ascii="Times New Roman" w:hAnsi="Times New Roman"/>
          <w:sz w:val="24"/>
          <w:szCs w:val="24"/>
        </w:rPr>
        <w:t>aidas (</w:t>
      </w:r>
      <w:r w:rsidR="00D10DE2">
        <w:rPr>
          <w:rFonts w:ascii="Times New Roman" w:hAnsi="Times New Roman"/>
          <w:sz w:val="24"/>
          <w:szCs w:val="24"/>
        </w:rPr>
        <w:t xml:space="preserve">1 grupė – </w:t>
      </w:r>
      <w:r w:rsidR="00F92914">
        <w:rPr>
          <w:rFonts w:ascii="Times New Roman" w:hAnsi="Times New Roman"/>
          <w:sz w:val="24"/>
          <w:szCs w:val="24"/>
        </w:rPr>
        <w:t xml:space="preserve">1 </w:t>
      </w:r>
      <w:r w:rsidR="00D10DE2">
        <w:rPr>
          <w:rFonts w:ascii="Times New Roman" w:hAnsi="Times New Roman"/>
          <w:sz w:val="24"/>
          <w:szCs w:val="24"/>
        </w:rPr>
        <w:t xml:space="preserve">proc., 2 grupė – </w:t>
      </w:r>
      <w:r w:rsidR="00F92914">
        <w:rPr>
          <w:rFonts w:ascii="Times New Roman" w:hAnsi="Times New Roman"/>
          <w:sz w:val="24"/>
          <w:szCs w:val="24"/>
        </w:rPr>
        <w:t xml:space="preserve">4 </w:t>
      </w:r>
      <w:r w:rsidR="00D10DE2">
        <w:rPr>
          <w:rFonts w:ascii="Times New Roman" w:hAnsi="Times New Roman"/>
          <w:sz w:val="24"/>
          <w:szCs w:val="24"/>
        </w:rPr>
        <w:t xml:space="preserve">proc., 3 grupė – </w:t>
      </w:r>
      <w:r w:rsidR="00F92914">
        <w:rPr>
          <w:rFonts w:ascii="Times New Roman" w:hAnsi="Times New Roman"/>
          <w:sz w:val="24"/>
          <w:szCs w:val="24"/>
        </w:rPr>
        <w:t xml:space="preserve">4 </w:t>
      </w:r>
      <w:r w:rsidR="00D10DE2">
        <w:rPr>
          <w:rFonts w:ascii="Times New Roman" w:hAnsi="Times New Roman"/>
          <w:sz w:val="24"/>
          <w:szCs w:val="24"/>
        </w:rPr>
        <w:t xml:space="preserve">proc., 4 grupė – </w:t>
      </w:r>
      <w:r w:rsidR="00F92914">
        <w:rPr>
          <w:rFonts w:ascii="Times New Roman" w:hAnsi="Times New Roman"/>
          <w:sz w:val="24"/>
          <w:szCs w:val="24"/>
        </w:rPr>
        <w:t xml:space="preserve">2 </w:t>
      </w:r>
      <w:r w:rsidR="00D10DE2">
        <w:rPr>
          <w:rFonts w:ascii="Times New Roman" w:hAnsi="Times New Roman"/>
          <w:sz w:val="24"/>
          <w:szCs w:val="24"/>
        </w:rPr>
        <w:t>proc.</w:t>
      </w:r>
      <w:r>
        <w:rPr>
          <w:rFonts w:ascii="Times New Roman" w:hAnsi="Times New Roman"/>
          <w:sz w:val="24"/>
          <w:szCs w:val="24"/>
        </w:rPr>
        <w:t>).</w:t>
      </w:r>
    </w:p>
    <w:p w14:paraId="0F347773" w14:textId="77777777" w:rsidR="00FC2194" w:rsidRPr="00D33740" w:rsidRDefault="00FC2194" w:rsidP="00FC2194">
      <w:pPr>
        <w:spacing w:after="0"/>
        <w:ind w:left="720" w:firstLine="414"/>
        <w:jc w:val="both"/>
        <w:rPr>
          <w:rFonts w:ascii="Times New Roman" w:hAnsi="Times New Roman"/>
          <w:sz w:val="24"/>
          <w:szCs w:val="24"/>
        </w:rPr>
      </w:pPr>
    </w:p>
    <w:p w14:paraId="7ED612F2" w14:textId="61D4A7FA" w:rsidR="004D1EC7" w:rsidRPr="00BF3893" w:rsidRDefault="004D1EC7" w:rsidP="004D1EC7">
      <w:pPr>
        <w:spacing w:after="0"/>
        <w:ind w:firstLine="1134"/>
        <w:jc w:val="both"/>
        <w:rPr>
          <w:rFonts w:ascii="Times New Roman" w:hAnsi="Times New Roman"/>
          <w:sz w:val="16"/>
          <w:szCs w:val="16"/>
        </w:rPr>
      </w:pPr>
      <w:r>
        <w:rPr>
          <w:rFonts w:ascii="Times New Roman" w:hAnsi="Times New Roman"/>
          <w:sz w:val="24"/>
          <w:szCs w:val="24"/>
        </w:rPr>
        <w:t>Atsižvelgiant į analizės rezultatus, Bedarbių profesinio mokymo išlaidų fiksuotojo įkainio apgyvendinimo išlaidų komponentui nustatyti keturi dydžiai: neformaliam mokymui</w:t>
      </w:r>
      <w:r w:rsidRPr="0087205B">
        <w:rPr>
          <w:rFonts w:ascii="Times New Roman" w:hAnsi="Times New Roman"/>
          <w:sz w:val="24"/>
          <w:szCs w:val="24"/>
        </w:rPr>
        <w:t xml:space="preserve"> –</w:t>
      </w:r>
      <w:r>
        <w:rPr>
          <w:rFonts w:ascii="Times New Roman" w:hAnsi="Times New Roman"/>
          <w:sz w:val="24"/>
          <w:szCs w:val="24"/>
        </w:rPr>
        <w:t xml:space="preserve"> </w:t>
      </w:r>
      <w:r w:rsidR="00F92914" w:rsidRPr="00924088">
        <w:rPr>
          <w:rFonts w:ascii="Times New Roman" w:hAnsi="Times New Roman"/>
          <w:b/>
          <w:sz w:val="24"/>
          <w:szCs w:val="24"/>
        </w:rPr>
        <w:t>1,86</w:t>
      </w:r>
      <w:r w:rsidR="00F92914">
        <w:rPr>
          <w:rFonts w:ascii="Times New Roman" w:hAnsi="Times New Roman"/>
          <w:sz w:val="24"/>
          <w:szCs w:val="24"/>
        </w:rPr>
        <w:t xml:space="preserve"> </w:t>
      </w:r>
      <w:proofErr w:type="spellStart"/>
      <w:r w:rsidRPr="00230582">
        <w:rPr>
          <w:rFonts w:ascii="Times New Roman" w:hAnsi="Times New Roman"/>
          <w:b/>
          <w:sz w:val="24"/>
          <w:szCs w:val="24"/>
        </w:rPr>
        <w:t>Eur</w:t>
      </w:r>
      <w:proofErr w:type="spellEnd"/>
      <w:r w:rsidRPr="0087205B">
        <w:rPr>
          <w:rFonts w:ascii="Times New Roman" w:hAnsi="Times New Roman"/>
          <w:sz w:val="24"/>
          <w:szCs w:val="24"/>
        </w:rPr>
        <w:t xml:space="preserve">, </w:t>
      </w:r>
      <w:r>
        <w:rPr>
          <w:rFonts w:ascii="Times New Roman" w:hAnsi="Times New Roman"/>
          <w:sz w:val="24"/>
          <w:szCs w:val="24"/>
        </w:rPr>
        <w:t>ilgai trunkančiam formaliam mokymui</w:t>
      </w:r>
      <w:r w:rsidRPr="0087205B">
        <w:rPr>
          <w:rFonts w:ascii="Times New Roman" w:hAnsi="Times New Roman"/>
          <w:sz w:val="24"/>
          <w:szCs w:val="24"/>
        </w:rPr>
        <w:t xml:space="preserve"> –</w:t>
      </w:r>
      <w:r>
        <w:rPr>
          <w:rFonts w:ascii="Times New Roman" w:hAnsi="Times New Roman"/>
          <w:sz w:val="24"/>
          <w:szCs w:val="24"/>
        </w:rPr>
        <w:t xml:space="preserve"> </w:t>
      </w:r>
      <w:r w:rsidR="00F92914" w:rsidRPr="00924088">
        <w:rPr>
          <w:rFonts w:ascii="Times New Roman" w:hAnsi="Times New Roman"/>
          <w:b/>
          <w:sz w:val="24"/>
          <w:szCs w:val="24"/>
        </w:rPr>
        <w:t>42,41</w:t>
      </w:r>
      <w:r w:rsidR="00F92914">
        <w:rPr>
          <w:rFonts w:ascii="Times New Roman" w:hAnsi="Times New Roman"/>
          <w:sz w:val="24"/>
          <w:szCs w:val="24"/>
        </w:rPr>
        <w:t xml:space="preserve"> </w:t>
      </w:r>
      <w:proofErr w:type="spellStart"/>
      <w:r w:rsidRPr="00230582">
        <w:rPr>
          <w:rFonts w:ascii="Times New Roman" w:hAnsi="Times New Roman"/>
          <w:b/>
          <w:sz w:val="24"/>
          <w:szCs w:val="24"/>
        </w:rPr>
        <w:t>Eur</w:t>
      </w:r>
      <w:proofErr w:type="spellEnd"/>
      <w:r w:rsidRPr="0087205B">
        <w:rPr>
          <w:rFonts w:ascii="Times New Roman" w:hAnsi="Times New Roman"/>
          <w:sz w:val="24"/>
          <w:szCs w:val="24"/>
        </w:rPr>
        <w:t xml:space="preserve">, </w:t>
      </w:r>
      <w:r>
        <w:rPr>
          <w:rFonts w:ascii="Times New Roman" w:hAnsi="Times New Roman"/>
          <w:sz w:val="24"/>
          <w:szCs w:val="24"/>
        </w:rPr>
        <w:t>vidutinės trukmės formaliam mokymui</w:t>
      </w:r>
      <w:r w:rsidRPr="0087205B">
        <w:rPr>
          <w:rFonts w:ascii="Times New Roman" w:hAnsi="Times New Roman"/>
          <w:sz w:val="24"/>
          <w:szCs w:val="24"/>
        </w:rPr>
        <w:t xml:space="preserve"> –</w:t>
      </w:r>
      <w:r>
        <w:rPr>
          <w:rFonts w:ascii="Times New Roman" w:hAnsi="Times New Roman"/>
          <w:sz w:val="24"/>
          <w:szCs w:val="24"/>
        </w:rPr>
        <w:t xml:space="preserve"> </w:t>
      </w:r>
      <w:r w:rsidR="00F92914" w:rsidRPr="00924088">
        <w:rPr>
          <w:rFonts w:ascii="Times New Roman" w:hAnsi="Times New Roman"/>
          <w:b/>
          <w:sz w:val="24"/>
          <w:szCs w:val="24"/>
        </w:rPr>
        <w:t>25,09</w:t>
      </w:r>
      <w:r w:rsidR="00F92914">
        <w:rPr>
          <w:rFonts w:ascii="Times New Roman" w:hAnsi="Times New Roman"/>
          <w:sz w:val="24"/>
          <w:szCs w:val="24"/>
        </w:rPr>
        <w:t xml:space="preserve"> </w:t>
      </w:r>
      <w:proofErr w:type="spellStart"/>
      <w:r w:rsidRPr="00230582">
        <w:rPr>
          <w:rFonts w:ascii="Times New Roman" w:hAnsi="Times New Roman"/>
          <w:b/>
          <w:sz w:val="24"/>
          <w:szCs w:val="24"/>
        </w:rPr>
        <w:t>Eur</w:t>
      </w:r>
      <w:proofErr w:type="spellEnd"/>
      <w:r>
        <w:rPr>
          <w:rFonts w:ascii="Times New Roman" w:hAnsi="Times New Roman"/>
          <w:sz w:val="24"/>
          <w:szCs w:val="24"/>
        </w:rPr>
        <w:t xml:space="preserve"> ir</w:t>
      </w:r>
      <w:r w:rsidRPr="0087205B">
        <w:rPr>
          <w:rFonts w:ascii="Times New Roman" w:hAnsi="Times New Roman"/>
          <w:sz w:val="24"/>
          <w:szCs w:val="24"/>
        </w:rPr>
        <w:t xml:space="preserve"> </w:t>
      </w:r>
      <w:r>
        <w:rPr>
          <w:rFonts w:ascii="Times New Roman" w:hAnsi="Times New Roman"/>
          <w:sz w:val="24"/>
          <w:szCs w:val="24"/>
        </w:rPr>
        <w:t>trumpos trukmės formaliam mokymui</w:t>
      </w:r>
      <w:r w:rsidRPr="0087205B">
        <w:rPr>
          <w:rFonts w:ascii="Times New Roman" w:hAnsi="Times New Roman"/>
          <w:sz w:val="24"/>
          <w:szCs w:val="24"/>
        </w:rPr>
        <w:t xml:space="preserve"> –</w:t>
      </w:r>
      <w:r>
        <w:rPr>
          <w:rFonts w:ascii="Times New Roman" w:hAnsi="Times New Roman"/>
          <w:sz w:val="24"/>
          <w:szCs w:val="24"/>
        </w:rPr>
        <w:t xml:space="preserve"> </w:t>
      </w:r>
      <w:r w:rsidR="00F92914" w:rsidRPr="00924088">
        <w:rPr>
          <w:rFonts w:ascii="Times New Roman" w:hAnsi="Times New Roman"/>
          <w:b/>
          <w:sz w:val="24"/>
          <w:szCs w:val="24"/>
        </w:rPr>
        <w:t>3,53</w:t>
      </w:r>
      <w:r w:rsidR="00F92914">
        <w:rPr>
          <w:rFonts w:ascii="Times New Roman" w:hAnsi="Times New Roman"/>
          <w:sz w:val="24"/>
          <w:szCs w:val="24"/>
        </w:rPr>
        <w:t xml:space="preserve"> </w:t>
      </w:r>
      <w:proofErr w:type="spellStart"/>
      <w:r w:rsidRPr="00230582">
        <w:rPr>
          <w:rFonts w:ascii="Times New Roman" w:hAnsi="Times New Roman"/>
          <w:b/>
          <w:sz w:val="24"/>
          <w:szCs w:val="24"/>
        </w:rPr>
        <w:t>Eur</w:t>
      </w:r>
      <w:proofErr w:type="spellEnd"/>
      <w:r>
        <w:rPr>
          <w:rFonts w:ascii="Times New Roman" w:hAnsi="Times New Roman"/>
          <w:sz w:val="24"/>
          <w:szCs w:val="24"/>
        </w:rPr>
        <w:t>.</w:t>
      </w:r>
    </w:p>
    <w:p w14:paraId="729D5117" w14:textId="712ACD59" w:rsidR="00BF3893" w:rsidRDefault="00BF3893" w:rsidP="00EE1D3E">
      <w:pPr>
        <w:spacing w:after="0"/>
        <w:ind w:firstLine="1134"/>
        <w:jc w:val="both"/>
        <w:rPr>
          <w:rFonts w:ascii="Times New Roman" w:hAnsi="Times New Roman"/>
          <w:b/>
          <w:sz w:val="24"/>
          <w:szCs w:val="24"/>
        </w:rPr>
      </w:pPr>
    </w:p>
    <w:p w14:paraId="1214C725" w14:textId="77777777" w:rsidR="00F05D21" w:rsidRDefault="00F05D21" w:rsidP="00EE1D3E">
      <w:pPr>
        <w:spacing w:after="0"/>
        <w:ind w:firstLine="1134"/>
        <w:jc w:val="both"/>
        <w:rPr>
          <w:rFonts w:ascii="Times New Roman" w:hAnsi="Times New Roman"/>
          <w:b/>
          <w:sz w:val="24"/>
          <w:szCs w:val="24"/>
        </w:rPr>
      </w:pPr>
    </w:p>
    <w:p w14:paraId="183CCF4D" w14:textId="7331FF66" w:rsidR="00772207" w:rsidRPr="00FF54D5" w:rsidRDefault="00FF54D5" w:rsidP="00EE1D3E">
      <w:pPr>
        <w:spacing w:after="0"/>
        <w:ind w:firstLine="1134"/>
        <w:jc w:val="both"/>
        <w:rPr>
          <w:rFonts w:ascii="Times New Roman" w:hAnsi="Times New Roman"/>
          <w:b/>
          <w:sz w:val="24"/>
          <w:szCs w:val="24"/>
        </w:rPr>
      </w:pPr>
      <w:r w:rsidRPr="00FF54D5">
        <w:rPr>
          <w:rFonts w:ascii="Times New Roman" w:hAnsi="Times New Roman"/>
          <w:b/>
          <w:sz w:val="24"/>
          <w:szCs w:val="24"/>
        </w:rPr>
        <w:t>II.2.5</w:t>
      </w:r>
      <w:r w:rsidR="00B23D55">
        <w:rPr>
          <w:rFonts w:ascii="Times New Roman" w:hAnsi="Times New Roman"/>
          <w:b/>
          <w:sz w:val="24"/>
          <w:szCs w:val="24"/>
        </w:rPr>
        <w:t>.</w:t>
      </w:r>
      <w:r w:rsidRPr="00FF54D5">
        <w:rPr>
          <w:rFonts w:ascii="Times New Roman" w:hAnsi="Times New Roman"/>
          <w:b/>
          <w:sz w:val="24"/>
          <w:szCs w:val="24"/>
        </w:rPr>
        <w:t xml:space="preserve"> </w:t>
      </w:r>
      <w:r w:rsidR="00772207" w:rsidRPr="00FF54D5">
        <w:rPr>
          <w:rFonts w:ascii="Times New Roman" w:hAnsi="Times New Roman"/>
          <w:b/>
          <w:sz w:val="24"/>
          <w:szCs w:val="24"/>
        </w:rPr>
        <w:t>Privalomojo sveikatos tikrinimo ir skiepijimo nuo užkrečiamųjų ligų išlaidos</w:t>
      </w:r>
    </w:p>
    <w:p w14:paraId="6FE97ED5" w14:textId="77777777" w:rsidR="00772207" w:rsidRDefault="00772207" w:rsidP="00EE1D3E">
      <w:pPr>
        <w:spacing w:after="0"/>
        <w:ind w:firstLine="1134"/>
        <w:jc w:val="both"/>
        <w:rPr>
          <w:rFonts w:ascii="Times New Roman" w:hAnsi="Times New Roman"/>
          <w:sz w:val="24"/>
          <w:szCs w:val="24"/>
        </w:rPr>
      </w:pPr>
    </w:p>
    <w:p w14:paraId="6BB3A49E" w14:textId="7AB5E2D2" w:rsidR="00C00FC5" w:rsidRDefault="005A0BD0" w:rsidP="00EE1D3E">
      <w:pPr>
        <w:spacing w:after="0"/>
        <w:ind w:firstLine="1134"/>
        <w:jc w:val="both"/>
        <w:rPr>
          <w:rFonts w:ascii="Times New Roman" w:eastAsia="Times New Roman" w:hAnsi="Times New Roman"/>
          <w:lang w:eastAsia="lt-LT"/>
        </w:rPr>
      </w:pPr>
      <w:r>
        <w:rPr>
          <w:rFonts w:ascii="Times New Roman" w:hAnsi="Times New Roman"/>
          <w:sz w:val="24"/>
          <w:szCs w:val="24"/>
        </w:rPr>
        <w:t>U</w:t>
      </w:r>
      <w:r w:rsidR="00985B24" w:rsidRPr="00B557D1">
        <w:rPr>
          <w:rFonts w:ascii="Times New Roman" w:hAnsi="Times New Roman"/>
          <w:sz w:val="24"/>
          <w:szCs w:val="24"/>
        </w:rPr>
        <w:t xml:space="preserve">žimtumo įstatymo </w:t>
      </w:r>
      <w:r w:rsidR="004E502C">
        <w:rPr>
          <w:rFonts w:ascii="Times New Roman" w:hAnsi="Times New Roman"/>
          <w:sz w:val="24"/>
          <w:szCs w:val="24"/>
        </w:rPr>
        <w:t>37</w:t>
      </w:r>
      <w:r w:rsidR="00985B24" w:rsidRPr="00B557D1">
        <w:rPr>
          <w:rFonts w:ascii="Times New Roman" w:hAnsi="Times New Roman"/>
          <w:sz w:val="24"/>
          <w:szCs w:val="24"/>
        </w:rPr>
        <w:t xml:space="preserve"> straipsnio </w:t>
      </w:r>
      <w:r w:rsidR="004E502C">
        <w:rPr>
          <w:rFonts w:ascii="Times New Roman" w:hAnsi="Times New Roman"/>
          <w:sz w:val="24"/>
          <w:szCs w:val="24"/>
        </w:rPr>
        <w:t>8</w:t>
      </w:r>
      <w:r w:rsidR="00985B24" w:rsidRPr="00B557D1">
        <w:rPr>
          <w:rFonts w:ascii="Times New Roman" w:hAnsi="Times New Roman"/>
          <w:sz w:val="24"/>
          <w:szCs w:val="24"/>
        </w:rPr>
        <w:t xml:space="preserve"> dal</w:t>
      </w:r>
      <w:r w:rsidR="004E502C">
        <w:rPr>
          <w:rFonts w:ascii="Times New Roman" w:hAnsi="Times New Roman"/>
          <w:sz w:val="24"/>
          <w:szCs w:val="24"/>
        </w:rPr>
        <w:t>yje</w:t>
      </w:r>
      <w:r w:rsidR="00985B24" w:rsidRPr="00B557D1">
        <w:rPr>
          <w:rFonts w:ascii="Times New Roman" w:hAnsi="Times New Roman"/>
          <w:sz w:val="24"/>
          <w:szCs w:val="24"/>
        </w:rPr>
        <w:t xml:space="preserve"> nurodyta, kad </w:t>
      </w:r>
      <w:r w:rsidR="004E502C" w:rsidRPr="006D112C">
        <w:rPr>
          <w:rFonts w:ascii="Times New Roman" w:hAnsi="Times New Roman"/>
          <w:sz w:val="24"/>
          <w:szCs w:val="24"/>
        </w:rPr>
        <w:t>privalomojo sveikatos tikrinimo ir skiepijimo nuo užkrečiamųjų ligų apmokėjimo bedarbiams sąlygas ir tvarką nustato Lietuvos Respublikos Vyriausybė ar jos įgaliota institucija</w:t>
      </w:r>
      <w:r w:rsidR="00BE1F63">
        <w:rPr>
          <w:rFonts w:ascii="Times New Roman" w:hAnsi="Times New Roman"/>
          <w:sz w:val="24"/>
          <w:szCs w:val="24"/>
        </w:rPr>
        <w:t>.</w:t>
      </w:r>
    </w:p>
    <w:p w14:paraId="65BF2952" w14:textId="77777777" w:rsidR="0035117E" w:rsidRDefault="0035117E" w:rsidP="00EE1D3E">
      <w:pPr>
        <w:spacing w:after="0"/>
        <w:ind w:firstLine="1134"/>
        <w:jc w:val="both"/>
        <w:rPr>
          <w:rFonts w:ascii="Times New Roman" w:hAnsi="Times New Roman"/>
          <w:sz w:val="24"/>
          <w:szCs w:val="24"/>
        </w:rPr>
      </w:pPr>
      <w:r>
        <w:rPr>
          <w:rFonts w:ascii="Times New Roman" w:hAnsi="Times New Roman"/>
          <w:sz w:val="24"/>
          <w:szCs w:val="24"/>
        </w:rPr>
        <w:t>Aktyvios darbo rinkos politikos priemonių įgyvendinimo ir tvarkos aprašo</w:t>
      </w:r>
      <w:r w:rsidRPr="00C35017">
        <w:rPr>
          <w:rFonts w:ascii="Times New Roman" w:hAnsi="Times New Roman"/>
          <w:sz w:val="24"/>
          <w:szCs w:val="24"/>
        </w:rPr>
        <w:t xml:space="preserve"> </w:t>
      </w:r>
      <w:r w:rsidRPr="0035117E">
        <w:rPr>
          <w:rFonts w:ascii="Times New Roman" w:hAnsi="Times New Roman"/>
          <w:sz w:val="24"/>
          <w:szCs w:val="24"/>
        </w:rPr>
        <w:t xml:space="preserve">35.5. </w:t>
      </w:r>
      <w:r>
        <w:rPr>
          <w:rFonts w:ascii="Times New Roman" w:hAnsi="Times New Roman"/>
          <w:sz w:val="24"/>
          <w:szCs w:val="24"/>
        </w:rPr>
        <w:t xml:space="preserve">papunktyje numatyta, kad </w:t>
      </w:r>
      <w:r w:rsidRPr="0035117E">
        <w:rPr>
          <w:rFonts w:ascii="Times New Roman" w:hAnsi="Times New Roman"/>
          <w:sz w:val="24"/>
          <w:szCs w:val="24"/>
        </w:rPr>
        <w:t>bedarbio ar įspėto apie atleidimą iš darbo darbuotojo privalomojo sveikatos tikrinimo ir skiepijimo nuo užkrečiamųjų ligų, jeigu tai nustatyta darbuotojų saugą ir sveikatą darbe reglamentuojančiuose teisės aktuose, išlaid</w:t>
      </w:r>
      <w:r>
        <w:rPr>
          <w:rFonts w:ascii="Times New Roman" w:hAnsi="Times New Roman"/>
          <w:sz w:val="24"/>
          <w:szCs w:val="24"/>
        </w:rPr>
        <w:t>os apmokamos</w:t>
      </w:r>
      <w:r w:rsidRPr="0035117E">
        <w:rPr>
          <w:rFonts w:ascii="Times New Roman" w:hAnsi="Times New Roman"/>
          <w:sz w:val="24"/>
          <w:szCs w:val="24"/>
        </w:rPr>
        <w:t xml:space="preserve"> pagal pateiktus šias išlaidas patvirtinančius dokumentus</w:t>
      </w:r>
      <w:r>
        <w:rPr>
          <w:rFonts w:ascii="Times New Roman" w:hAnsi="Times New Roman"/>
          <w:sz w:val="24"/>
          <w:szCs w:val="24"/>
        </w:rPr>
        <w:t>.</w:t>
      </w:r>
    </w:p>
    <w:p w14:paraId="71A12C97" w14:textId="3C6922D5" w:rsidR="00984E60" w:rsidRPr="00A42396" w:rsidRDefault="00984E60" w:rsidP="00984E60">
      <w:pPr>
        <w:spacing w:after="0"/>
        <w:ind w:firstLine="1134"/>
        <w:jc w:val="both"/>
        <w:rPr>
          <w:rFonts w:ascii="Times New Roman" w:hAnsi="Times New Roman"/>
          <w:sz w:val="24"/>
          <w:szCs w:val="24"/>
        </w:rPr>
      </w:pPr>
      <w:r>
        <w:rPr>
          <w:rFonts w:ascii="Times New Roman" w:hAnsi="Times New Roman"/>
          <w:sz w:val="24"/>
          <w:szCs w:val="24"/>
        </w:rPr>
        <w:t xml:space="preserve">Analizuojant projektų duomenis ryškių skirtumų tarp formalaus ir neformalaus mokymo metu patirtų </w:t>
      </w:r>
      <w:r w:rsidRPr="00A91138">
        <w:rPr>
          <w:rFonts w:ascii="Times New Roman" w:hAnsi="Times New Roman"/>
          <w:sz w:val="24"/>
          <w:szCs w:val="24"/>
        </w:rPr>
        <w:t>privalomojo sveikatos tikrinimo ir skiepijimo nuo užkrečiamųjų ligų</w:t>
      </w:r>
      <w:r>
        <w:rPr>
          <w:rFonts w:ascii="Times New Roman" w:hAnsi="Times New Roman"/>
          <w:sz w:val="24"/>
          <w:szCs w:val="24"/>
        </w:rPr>
        <w:t xml:space="preserve"> išlaidų nepastebėta (žr. </w:t>
      </w:r>
      <w:r w:rsidRPr="00A42396">
        <w:rPr>
          <w:rFonts w:ascii="Times New Roman" w:hAnsi="Times New Roman"/>
          <w:sz w:val="24"/>
          <w:szCs w:val="24"/>
        </w:rPr>
        <w:t>6 pried</w:t>
      </w:r>
      <w:r w:rsidR="00472FC3" w:rsidRPr="00A42396">
        <w:rPr>
          <w:rFonts w:ascii="Times New Roman" w:hAnsi="Times New Roman"/>
          <w:sz w:val="24"/>
          <w:szCs w:val="24"/>
        </w:rPr>
        <w:t>o 1-2 pav.</w:t>
      </w:r>
      <w:r w:rsidRPr="00A42396">
        <w:rPr>
          <w:rFonts w:ascii="Times New Roman" w:hAnsi="Times New Roman"/>
          <w:sz w:val="24"/>
          <w:szCs w:val="24"/>
        </w:rPr>
        <w:t xml:space="preserve">): </w:t>
      </w:r>
      <w:r w:rsidR="00E43B41" w:rsidRPr="00A42396">
        <w:rPr>
          <w:rFonts w:ascii="Times New Roman" w:hAnsi="Times New Roman"/>
          <w:sz w:val="24"/>
          <w:szCs w:val="24"/>
        </w:rPr>
        <w:t xml:space="preserve">formalaus ir neformalaus mokymo metu patirtų privalomojo sveikatos tikrinimo ir skiepijimo nuo užkrečiamųjų ligų išlaidų vienam asmeniui reikšmių pasiskirstymas yra panašus, t. y. </w:t>
      </w:r>
      <w:r w:rsidRPr="00A42396">
        <w:rPr>
          <w:rFonts w:ascii="Times New Roman" w:hAnsi="Times New Roman"/>
          <w:sz w:val="24"/>
          <w:szCs w:val="24"/>
        </w:rPr>
        <w:t xml:space="preserve">formalaus mokymo metu </w:t>
      </w:r>
      <w:r w:rsidR="00457EB7" w:rsidRPr="00A42396">
        <w:rPr>
          <w:rFonts w:ascii="Times New Roman" w:hAnsi="Times New Roman"/>
          <w:sz w:val="24"/>
          <w:szCs w:val="24"/>
        </w:rPr>
        <w:t>11,20</w:t>
      </w:r>
      <w:r w:rsidRPr="00A42396">
        <w:rPr>
          <w:rFonts w:ascii="Times New Roman" w:hAnsi="Times New Roman"/>
          <w:sz w:val="24"/>
          <w:szCs w:val="24"/>
        </w:rPr>
        <w:t xml:space="preserve"> proc. </w:t>
      </w:r>
      <w:r w:rsidR="00E43B41" w:rsidRPr="00A42396">
        <w:rPr>
          <w:rFonts w:ascii="Times New Roman" w:hAnsi="Times New Roman"/>
          <w:sz w:val="24"/>
          <w:szCs w:val="24"/>
        </w:rPr>
        <w:t>dalyvių patyrė</w:t>
      </w:r>
      <w:r w:rsidRPr="00A42396">
        <w:rPr>
          <w:rFonts w:ascii="Times New Roman" w:hAnsi="Times New Roman"/>
          <w:sz w:val="24"/>
          <w:szCs w:val="24"/>
        </w:rPr>
        <w:t xml:space="preserve"> </w:t>
      </w:r>
      <w:r w:rsidR="00E05C58" w:rsidRPr="00A42396">
        <w:rPr>
          <w:rFonts w:ascii="Times New Roman" w:hAnsi="Times New Roman"/>
          <w:sz w:val="24"/>
          <w:szCs w:val="24"/>
        </w:rPr>
        <w:t xml:space="preserve">sveikatos tikrinimo ir skiepijimo nuo užkrečiamųjų ligų </w:t>
      </w:r>
      <w:r w:rsidRPr="00A42396">
        <w:rPr>
          <w:rFonts w:ascii="Times New Roman" w:hAnsi="Times New Roman"/>
          <w:sz w:val="24"/>
          <w:szCs w:val="24"/>
        </w:rPr>
        <w:t>išlaid</w:t>
      </w:r>
      <w:r w:rsidR="00E43B41" w:rsidRPr="00A42396">
        <w:rPr>
          <w:rFonts w:ascii="Times New Roman" w:hAnsi="Times New Roman"/>
          <w:sz w:val="24"/>
          <w:szCs w:val="24"/>
        </w:rPr>
        <w:t>a</w:t>
      </w:r>
      <w:r w:rsidRPr="00A42396">
        <w:rPr>
          <w:rFonts w:ascii="Times New Roman" w:hAnsi="Times New Roman"/>
          <w:sz w:val="24"/>
          <w:szCs w:val="24"/>
        </w:rPr>
        <w:t>s, o 99,</w:t>
      </w:r>
      <w:r w:rsidR="00457EB7" w:rsidRPr="00A42396">
        <w:rPr>
          <w:rFonts w:ascii="Times New Roman" w:hAnsi="Times New Roman"/>
          <w:sz w:val="24"/>
          <w:szCs w:val="24"/>
        </w:rPr>
        <w:t>8</w:t>
      </w:r>
      <w:r w:rsidRPr="00A42396">
        <w:rPr>
          <w:rFonts w:ascii="Times New Roman" w:hAnsi="Times New Roman"/>
          <w:sz w:val="24"/>
          <w:szCs w:val="24"/>
        </w:rPr>
        <w:t xml:space="preserve">0 proc. </w:t>
      </w:r>
      <w:r w:rsidR="00E43B41" w:rsidRPr="00A42396">
        <w:rPr>
          <w:rFonts w:ascii="Times New Roman" w:hAnsi="Times New Roman"/>
          <w:sz w:val="24"/>
          <w:szCs w:val="24"/>
        </w:rPr>
        <w:t xml:space="preserve">dalyvių </w:t>
      </w:r>
      <w:r w:rsidRPr="00A42396">
        <w:rPr>
          <w:rFonts w:ascii="Times New Roman" w:hAnsi="Times New Roman"/>
          <w:sz w:val="24"/>
          <w:szCs w:val="24"/>
        </w:rPr>
        <w:t xml:space="preserve">išlaidos </w:t>
      </w:r>
      <w:r w:rsidR="00EF1AC2" w:rsidRPr="00A42396">
        <w:rPr>
          <w:rFonts w:ascii="Times New Roman" w:hAnsi="Times New Roman"/>
          <w:sz w:val="24"/>
          <w:szCs w:val="24"/>
        </w:rPr>
        <w:t xml:space="preserve">šiam tikslui </w:t>
      </w:r>
      <w:r w:rsidRPr="00A42396">
        <w:rPr>
          <w:rFonts w:ascii="Times New Roman" w:hAnsi="Times New Roman"/>
          <w:sz w:val="24"/>
          <w:szCs w:val="24"/>
        </w:rPr>
        <w:t xml:space="preserve">neviršijo 20 </w:t>
      </w:r>
      <w:proofErr w:type="spellStart"/>
      <w:r w:rsidRPr="00A42396">
        <w:rPr>
          <w:rFonts w:ascii="Times New Roman" w:hAnsi="Times New Roman"/>
          <w:sz w:val="24"/>
          <w:szCs w:val="24"/>
        </w:rPr>
        <w:t>Eur</w:t>
      </w:r>
      <w:proofErr w:type="spellEnd"/>
      <w:r w:rsidRPr="00A42396">
        <w:rPr>
          <w:rFonts w:ascii="Times New Roman" w:hAnsi="Times New Roman"/>
          <w:sz w:val="24"/>
          <w:szCs w:val="24"/>
        </w:rPr>
        <w:t xml:space="preserve">, 100 proc.  – 30 </w:t>
      </w:r>
      <w:proofErr w:type="spellStart"/>
      <w:r w:rsidRPr="00A42396">
        <w:rPr>
          <w:rFonts w:ascii="Times New Roman" w:hAnsi="Times New Roman"/>
          <w:sz w:val="24"/>
          <w:szCs w:val="24"/>
        </w:rPr>
        <w:t>Eur</w:t>
      </w:r>
      <w:proofErr w:type="spellEnd"/>
      <w:r w:rsidRPr="00A42396">
        <w:rPr>
          <w:rFonts w:ascii="Times New Roman" w:hAnsi="Times New Roman"/>
          <w:sz w:val="24"/>
          <w:szCs w:val="24"/>
        </w:rPr>
        <w:t xml:space="preserve">, neformalaus mokymo metu </w:t>
      </w:r>
      <w:r w:rsidR="00457EB7" w:rsidRPr="00A42396">
        <w:rPr>
          <w:rFonts w:ascii="Times New Roman" w:hAnsi="Times New Roman"/>
          <w:sz w:val="24"/>
          <w:szCs w:val="24"/>
        </w:rPr>
        <w:t>21,8</w:t>
      </w:r>
      <w:r w:rsidRPr="00A42396">
        <w:rPr>
          <w:rFonts w:ascii="Times New Roman" w:hAnsi="Times New Roman"/>
          <w:sz w:val="24"/>
          <w:szCs w:val="24"/>
        </w:rPr>
        <w:t xml:space="preserve"> proc. </w:t>
      </w:r>
      <w:r w:rsidR="00E43B41" w:rsidRPr="00A42396">
        <w:rPr>
          <w:rFonts w:ascii="Times New Roman" w:hAnsi="Times New Roman"/>
          <w:sz w:val="24"/>
          <w:szCs w:val="24"/>
        </w:rPr>
        <w:t>dalyvių patyrė</w:t>
      </w:r>
      <w:r w:rsidRPr="00A42396">
        <w:rPr>
          <w:rFonts w:ascii="Times New Roman" w:hAnsi="Times New Roman"/>
          <w:sz w:val="24"/>
          <w:szCs w:val="24"/>
        </w:rPr>
        <w:t xml:space="preserve"> </w:t>
      </w:r>
      <w:r w:rsidR="00E05C58" w:rsidRPr="00A42396">
        <w:rPr>
          <w:rFonts w:ascii="Times New Roman" w:hAnsi="Times New Roman"/>
          <w:sz w:val="24"/>
          <w:szCs w:val="24"/>
        </w:rPr>
        <w:t xml:space="preserve">sveikatos tikrinimo ir skiepijimo nuo užkrečiamųjų ligų </w:t>
      </w:r>
      <w:r w:rsidRPr="00A42396">
        <w:rPr>
          <w:rFonts w:ascii="Times New Roman" w:hAnsi="Times New Roman"/>
          <w:sz w:val="24"/>
          <w:szCs w:val="24"/>
        </w:rPr>
        <w:t>išlaid</w:t>
      </w:r>
      <w:r w:rsidR="00E43B41" w:rsidRPr="00A42396">
        <w:rPr>
          <w:rFonts w:ascii="Times New Roman" w:hAnsi="Times New Roman"/>
          <w:sz w:val="24"/>
          <w:szCs w:val="24"/>
        </w:rPr>
        <w:t>a</w:t>
      </w:r>
      <w:r w:rsidRPr="00A42396">
        <w:rPr>
          <w:rFonts w:ascii="Times New Roman" w:hAnsi="Times New Roman"/>
          <w:sz w:val="24"/>
          <w:szCs w:val="24"/>
        </w:rPr>
        <w:t xml:space="preserve">s, o </w:t>
      </w:r>
      <w:r w:rsidR="00457EB7" w:rsidRPr="00A42396">
        <w:rPr>
          <w:rFonts w:ascii="Times New Roman" w:hAnsi="Times New Roman"/>
          <w:sz w:val="24"/>
          <w:szCs w:val="24"/>
        </w:rPr>
        <w:t>96,90</w:t>
      </w:r>
      <w:r w:rsidRPr="00A42396">
        <w:rPr>
          <w:rFonts w:ascii="Times New Roman" w:hAnsi="Times New Roman"/>
          <w:sz w:val="24"/>
          <w:szCs w:val="24"/>
        </w:rPr>
        <w:t xml:space="preserve"> proc. </w:t>
      </w:r>
      <w:r w:rsidR="00E43B41" w:rsidRPr="00A42396">
        <w:rPr>
          <w:rFonts w:ascii="Times New Roman" w:hAnsi="Times New Roman"/>
          <w:sz w:val="24"/>
          <w:szCs w:val="24"/>
        </w:rPr>
        <w:t xml:space="preserve">dalyvių </w:t>
      </w:r>
      <w:r w:rsidRPr="00A42396">
        <w:rPr>
          <w:rFonts w:ascii="Times New Roman" w:hAnsi="Times New Roman"/>
          <w:sz w:val="24"/>
          <w:szCs w:val="24"/>
        </w:rPr>
        <w:t xml:space="preserve">išlaidos </w:t>
      </w:r>
      <w:r w:rsidR="00EF1AC2" w:rsidRPr="00A42396">
        <w:rPr>
          <w:rFonts w:ascii="Times New Roman" w:hAnsi="Times New Roman"/>
          <w:sz w:val="24"/>
          <w:szCs w:val="24"/>
        </w:rPr>
        <w:t xml:space="preserve">šiam tikslui </w:t>
      </w:r>
      <w:r w:rsidRPr="00A42396">
        <w:rPr>
          <w:rFonts w:ascii="Times New Roman" w:hAnsi="Times New Roman"/>
          <w:sz w:val="24"/>
          <w:szCs w:val="24"/>
        </w:rPr>
        <w:t xml:space="preserve">neviršijo 20 </w:t>
      </w:r>
      <w:proofErr w:type="spellStart"/>
      <w:r w:rsidRPr="00A42396">
        <w:rPr>
          <w:rFonts w:ascii="Times New Roman" w:hAnsi="Times New Roman"/>
          <w:sz w:val="24"/>
          <w:szCs w:val="24"/>
        </w:rPr>
        <w:t>Eur</w:t>
      </w:r>
      <w:proofErr w:type="spellEnd"/>
      <w:r w:rsidRPr="00A42396">
        <w:rPr>
          <w:rFonts w:ascii="Times New Roman" w:hAnsi="Times New Roman"/>
          <w:sz w:val="24"/>
          <w:szCs w:val="24"/>
        </w:rPr>
        <w:t>, 99,</w:t>
      </w:r>
      <w:r w:rsidR="00457EB7" w:rsidRPr="00A42396">
        <w:rPr>
          <w:rFonts w:ascii="Times New Roman" w:hAnsi="Times New Roman"/>
          <w:sz w:val="24"/>
          <w:szCs w:val="24"/>
        </w:rPr>
        <w:t>5</w:t>
      </w:r>
      <w:r w:rsidRPr="00A42396">
        <w:rPr>
          <w:rFonts w:ascii="Times New Roman" w:hAnsi="Times New Roman"/>
          <w:sz w:val="24"/>
          <w:szCs w:val="24"/>
        </w:rPr>
        <w:t xml:space="preserve">0 proc. – 30 </w:t>
      </w:r>
      <w:proofErr w:type="spellStart"/>
      <w:r w:rsidRPr="00A42396">
        <w:rPr>
          <w:rFonts w:ascii="Times New Roman" w:hAnsi="Times New Roman"/>
          <w:sz w:val="24"/>
          <w:szCs w:val="24"/>
        </w:rPr>
        <w:t>Eur</w:t>
      </w:r>
      <w:proofErr w:type="spellEnd"/>
      <w:r w:rsidRPr="00A42396">
        <w:rPr>
          <w:rFonts w:ascii="Times New Roman" w:hAnsi="Times New Roman"/>
          <w:sz w:val="24"/>
          <w:szCs w:val="24"/>
        </w:rPr>
        <w:t xml:space="preserve">. </w:t>
      </w:r>
      <w:r w:rsidR="001A2F47" w:rsidRPr="00A42396">
        <w:rPr>
          <w:rFonts w:ascii="Times New Roman" w:hAnsi="Times New Roman"/>
          <w:sz w:val="24"/>
          <w:szCs w:val="24"/>
        </w:rPr>
        <w:t xml:space="preserve">Taip pat atsižvelgiant į tai, kad privalomojo sveikatos tikrinimo ir skiepijimo nuo </w:t>
      </w:r>
      <w:r w:rsidR="001A2F47" w:rsidRPr="00A42396">
        <w:rPr>
          <w:rFonts w:ascii="Times New Roman" w:hAnsi="Times New Roman"/>
          <w:sz w:val="24"/>
          <w:szCs w:val="24"/>
        </w:rPr>
        <w:lastRenderedPageBreak/>
        <w:t xml:space="preserve">užkrečiamųjų ligų išlaidos dažniausiai yra vienkartinio pobūdžio ir nepriklauso nuo mokymo trukmės, </w:t>
      </w:r>
      <w:r w:rsidRPr="00A42396">
        <w:rPr>
          <w:rFonts w:ascii="Times New Roman" w:hAnsi="Times New Roman"/>
          <w:sz w:val="24"/>
          <w:szCs w:val="24"/>
        </w:rPr>
        <w:t>buvo nuspręsta skaičiuoti bendrą vidutinę reikšmę.</w:t>
      </w:r>
    </w:p>
    <w:p w14:paraId="4F389C15" w14:textId="4358A5F4" w:rsidR="00D33740" w:rsidRDefault="008D6368" w:rsidP="00127629">
      <w:pPr>
        <w:spacing w:after="0"/>
        <w:ind w:firstLine="1134"/>
        <w:jc w:val="both"/>
        <w:rPr>
          <w:rFonts w:ascii="Times New Roman" w:hAnsi="Times New Roman"/>
          <w:sz w:val="24"/>
          <w:szCs w:val="24"/>
        </w:rPr>
      </w:pPr>
      <w:r w:rsidRPr="00A42396">
        <w:rPr>
          <w:rFonts w:ascii="Times New Roman" w:hAnsi="Times New Roman"/>
          <w:sz w:val="24"/>
          <w:szCs w:val="24"/>
        </w:rPr>
        <w:t xml:space="preserve">Atlikus </w:t>
      </w:r>
      <w:r w:rsidR="00A91138" w:rsidRPr="00A42396">
        <w:rPr>
          <w:rFonts w:ascii="Times New Roman" w:hAnsi="Times New Roman"/>
          <w:sz w:val="24"/>
          <w:szCs w:val="24"/>
        </w:rPr>
        <w:t>privalomojo sveikatos tikrinimo ir skiepijimo nuo užkrečiamųjų ligų išlaidų</w:t>
      </w:r>
      <w:r w:rsidRPr="00A42396">
        <w:rPr>
          <w:rFonts w:ascii="Times New Roman" w:hAnsi="Times New Roman"/>
          <w:sz w:val="24"/>
          <w:szCs w:val="24"/>
        </w:rPr>
        <w:t xml:space="preserve"> statistinę duomenų analizę (</w:t>
      </w:r>
      <w:r w:rsidR="00A91138" w:rsidRPr="00A42396">
        <w:rPr>
          <w:rFonts w:ascii="Times New Roman" w:hAnsi="Times New Roman"/>
          <w:sz w:val="24"/>
          <w:szCs w:val="24"/>
        </w:rPr>
        <w:t>žr. 6 pried</w:t>
      </w:r>
      <w:r w:rsidR="00472FC3" w:rsidRPr="00A42396">
        <w:rPr>
          <w:rFonts w:ascii="Times New Roman" w:hAnsi="Times New Roman"/>
          <w:sz w:val="24"/>
          <w:szCs w:val="24"/>
        </w:rPr>
        <w:t>o 3 pav.</w:t>
      </w:r>
      <w:r w:rsidRPr="00A42396">
        <w:rPr>
          <w:rFonts w:ascii="Times New Roman" w:hAnsi="Times New Roman"/>
          <w:sz w:val="24"/>
          <w:szCs w:val="24"/>
        </w:rPr>
        <w:t>), nustatyta</w:t>
      </w:r>
      <w:r w:rsidRPr="00A91138">
        <w:rPr>
          <w:rFonts w:ascii="Times New Roman" w:hAnsi="Times New Roman"/>
          <w:sz w:val="24"/>
          <w:szCs w:val="24"/>
        </w:rPr>
        <w:t xml:space="preserve">, kad tik </w:t>
      </w:r>
      <w:r w:rsidR="00A91138" w:rsidRPr="00A91138">
        <w:rPr>
          <w:rFonts w:ascii="Times New Roman" w:hAnsi="Times New Roman"/>
          <w:sz w:val="24"/>
          <w:szCs w:val="24"/>
        </w:rPr>
        <w:t>14,</w:t>
      </w:r>
      <w:r w:rsidR="00F23277">
        <w:rPr>
          <w:rFonts w:ascii="Times New Roman" w:hAnsi="Times New Roman"/>
          <w:sz w:val="24"/>
          <w:szCs w:val="24"/>
        </w:rPr>
        <w:t>20</w:t>
      </w:r>
      <w:r w:rsidR="00F23277" w:rsidRPr="00A91138">
        <w:rPr>
          <w:rFonts w:ascii="Times New Roman" w:hAnsi="Times New Roman"/>
          <w:sz w:val="24"/>
          <w:szCs w:val="24"/>
        </w:rPr>
        <w:t xml:space="preserve"> </w:t>
      </w:r>
      <w:r w:rsidRPr="00A91138">
        <w:rPr>
          <w:rFonts w:ascii="Times New Roman" w:hAnsi="Times New Roman"/>
          <w:sz w:val="24"/>
          <w:szCs w:val="24"/>
        </w:rPr>
        <w:t>procent</w:t>
      </w:r>
      <w:r w:rsidR="00DF20B1">
        <w:rPr>
          <w:rFonts w:ascii="Times New Roman" w:hAnsi="Times New Roman"/>
          <w:sz w:val="24"/>
          <w:szCs w:val="24"/>
        </w:rPr>
        <w:t>ų</w:t>
      </w:r>
      <w:r w:rsidRPr="00A91138">
        <w:rPr>
          <w:rFonts w:ascii="Times New Roman" w:hAnsi="Times New Roman"/>
          <w:sz w:val="24"/>
          <w:szCs w:val="24"/>
        </w:rPr>
        <w:t xml:space="preserve"> </w:t>
      </w:r>
      <w:r w:rsidR="00A91138" w:rsidRPr="00A91138">
        <w:rPr>
          <w:rFonts w:ascii="Times New Roman" w:hAnsi="Times New Roman"/>
          <w:sz w:val="24"/>
          <w:szCs w:val="24"/>
        </w:rPr>
        <w:t>projekto dalyvių profesinio mokymo metu patyrė šias išlaidas</w:t>
      </w:r>
      <w:r w:rsidRPr="00A91138">
        <w:rPr>
          <w:rFonts w:ascii="Times New Roman" w:hAnsi="Times New Roman"/>
          <w:sz w:val="24"/>
          <w:szCs w:val="24"/>
        </w:rPr>
        <w:t xml:space="preserve">. </w:t>
      </w:r>
      <w:r w:rsidR="00A91138" w:rsidRPr="00A91138">
        <w:rPr>
          <w:rFonts w:ascii="Times New Roman" w:hAnsi="Times New Roman"/>
          <w:sz w:val="24"/>
          <w:szCs w:val="24"/>
        </w:rPr>
        <w:t xml:space="preserve">Privalomojo sveikatos tikrinimo ir skiepijimo nuo užkrečiamųjų ligų išlaidų </w:t>
      </w:r>
      <w:r w:rsidR="00A2564C">
        <w:rPr>
          <w:rFonts w:ascii="Times New Roman" w:hAnsi="Times New Roman"/>
          <w:sz w:val="24"/>
          <w:szCs w:val="24"/>
        </w:rPr>
        <w:t xml:space="preserve">aritmetinis </w:t>
      </w:r>
      <w:r w:rsidRPr="00A91138">
        <w:rPr>
          <w:rFonts w:ascii="Times New Roman" w:hAnsi="Times New Roman"/>
          <w:sz w:val="24"/>
          <w:szCs w:val="24"/>
        </w:rPr>
        <w:t xml:space="preserve">vidurkis siekia vos </w:t>
      </w:r>
      <w:r w:rsidR="00A91138" w:rsidRPr="00A91138">
        <w:rPr>
          <w:rFonts w:ascii="Times New Roman" w:hAnsi="Times New Roman"/>
          <w:sz w:val="24"/>
          <w:szCs w:val="24"/>
        </w:rPr>
        <w:t>1,</w:t>
      </w:r>
      <w:r w:rsidR="00DF20B1">
        <w:rPr>
          <w:rFonts w:ascii="Times New Roman" w:hAnsi="Times New Roman"/>
          <w:sz w:val="24"/>
          <w:szCs w:val="24"/>
        </w:rPr>
        <w:t>7</w:t>
      </w:r>
      <w:r w:rsidR="00142F36">
        <w:rPr>
          <w:rFonts w:ascii="Times New Roman" w:hAnsi="Times New Roman"/>
          <w:sz w:val="24"/>
          <w:szCs w:val="24"/>
        </w:rPr>
        <w:t>1</w:t>
      </w:r>
      <w:r w:rsidR="00DF20B1" w:rsidRPr="00A91138">
        <w:rPr>
          <w:rFonts w:ascii="Times New Roman" w:hAnsi="Times New Roman"/>
          <w:sz w:val="24"/>
          <w:szCs w:val="24"/>
        </w:rPr>
        <w:t xml:space="preserve"> </w:t>
      </w:r>
      <w:proofErr w:type="spellStart"/>
      <w:r w:rsidR="00A91138" w:rsidRPr="00A91138">
        <w:rPr>
          <w:rFonts w:ascii="Times New Roman" w:hAnsi="Times New Roman"/>
          <w:sz w:val="24"/>
          <w:szCs w:val="24"/>
        </w:rPr>
        <w:t>Eur</w:t>
      </w:r>
      <w:proofErr w:type="spellEnd"/>
      <w:r w:rsidR="00C12B95">
        <w:rPr>
          <w:rFonts w:ascii="Times New Roman" w:hAnsi="Times New Roman"/>
          <w:sz w:val="24"/>
          <w:szCs w:val="24"/>
        </w:rPr>
        <w:t>, o</w:t>
      </w:r>
      <w:r w:rsidRPr="00A91138">
        <w:rPr>
          <w:rFonts w:ascii="Times New Roman" w:hAnsi="Times New Roman"/>
          <w:sz w:val="24"/>
          <w:szCs w:val="24"/>
        </w:rPr>
        <w:t xml:space="preserve"> </w:t>
      </w:r>
      <w:r w:rsidR="00C12B95">
        <w:rPr>
          <w:rFonts w:ascii="Times New Roman" w:hAnsi="Times New Roman"/>
          <w:sz w:val="24"/>
          <w:szCs w:val="24"/>
        </w:rPr>
        <w:t>d</w:t>
      </w:r>
      <w:r w:rsidR="00C12B95" w:rsidRPr="00A91138">
        <w:rPr>
          <w:rFonts w:ascii="Times New Roman" w:hAnsi="Times New Roman"/>
          <w:sz w:val="24"/>
          <w:szCs w:val="24"/>
        </w:rPr>
        <w:t xml:space="preserve">ažniausiai </w:t>
      </w:r>
      <w:r w:rsidRPr="00A91138">
        <w:rPr>
          <w:rFonts w:ascii="Times New Roman" w:hAnsi="Times New Roman"/>
          <w:sz w:val="24"/>
          <w:szCs w:val="24"/>
        </w:rPr>
        <w:t xml:space="preserve">pasikartojantis dydis (moda) </w:t>
      </w:r>
      <w:r w:rsidR="00C12B95">
        <w:rPr>
          <w:rFonts w:ascii="Times New Roman" w:hAnsi="Times New Roman"/>
          <w:sz w:val="24"/>
          <w:szCs w:val="24"/>
        </w:rPr>
        <w:t xml:space="preserve">ir </w:t>
      </w:r>
      <w:r w:rsidRPr="00A91138">
        <w:rPr>
          <w:rFonts w:ascii="Times New Roman" w:hAnsi="Times New Roman"/>
          <w:sz w:val="24"/>
          <w:szCs w:val="24"/>
        </w:rPr>
        <w:t xml:space="preserve">vidurinė reikšmė (mediana) yra </w:t>
      </w:r>
      <w:r w:rsidR="00A2564C">
        <w:rPr>
          <w:rFonts w:ascii="Times New Roman" w:hAnsi="Times New Roman"/>
          <w:sz w:val="24"/>
          <w:szCs w:val="24"/>
        </w:rPr>
        <w:t>lygios</w:t>
      </w:r>
      <w:r w:rsidRPr="00A91138">
        <w:rPr>
          <w:rFonts w:ascii="Times New Roman" w:hAnsi="Times New Roman"/>
          <w:sz w:val="24"/>
          <w:szCs w:val="24"/>
        </w:rPr>
        <w:t xml:space="preserve"> 0.</w:t>
      </w:r>
      <w:r w:rsidR="00A2564C">
        <w:rPr>
          <w:rFonts w:ascii="Times New Roman" w:hAnsi="Times New Roman"/>
          <w:sz w:val="24"/>
          <w:szCs w:val="24"/>
        </w:rPr>
        <w:t xml:space="preserve"> Atsižvelgiant į tai, kad</w:t>
      </w:r>
      <w:r w:rsidR="00C12B95">
        <w:rPr>
          <w:rFonts w:ascii="Times New Roman" w:hAnsi="Times New Roman"/>
          <w:sz w:val="24"/>
          <w:szCs w:val="24"/>
        </w:rPr>
        <w:t xml:space="preserve"> </w:t>
      </w:r>
      <w:r w:rsidR="00A2564C">
        <w:rPr>
          <w:rFonts w:ascii="Times New Roman" w:hAnsi="Times New Roman"/>
          <w:sz w:val="24"/>
          <w:szCs w:val="24"/>
        </w:rPr>
        <w:t xml:space="preserve">taip </w:t>
      </w:r>
      <w:r w:rsidR="00C12B95">
        <w:rPr>
          <w:rFonts w:ascii="Times New Roman" w:hAnsi="Times New Roman"/>
          <w:sz w:val="24"/>
          <w:szCs w:val="24"/>
        </w:rPr>
        <w:t>apskaičiuotas aritmetinis vidurkis yra nepatikimas dydis (</w:t>
      </w:r>
      <w:r w:rsidR="00A2564C">
        <w:rPr>
          <w:rFonts w:ascii="Times New Roman" w:hAnsi="Times New Roman"/>
          <w:sz w:val="24"/>
          <w:szCs w:val="24"/>
        </w:rPr>
        <w:t xml:space="preserve">standartinis nuokrypis yra santykinai didelis palyginus su apskaičiuotu aritmetiniu vidurkiu (standartinis nuokrypis lygus </w:t>
      </w:r>
      <w:r w:rsidR="00C47943">
        <w:rPr>
          <w:rFonts w:ascii="Times New Roman" w:hAnsi="Times New Roman"/>
          <w:sz w:val="24"/>
          <w:szCs w:val="24"/>
        </w:rPr>
        <w:t xml:space="preserve">4,95 </w:t>
      </w:r>
      <w:proofErr w:type="spellStart"/>
      <w:r w:rsidR="00C47943">
        <w:rPr>
          <w:rFonts w:ascii="Times New Roman" w:hAnsi="Times New Roman"/>
          <w:sz w:val="24"/>
          <w:szCs w:val="24"/>
        </w:rPr>
        <w:t>Eur</w:t>
      </w:r>
      <w:proofErr w:type="spellEnd"/>
      <w:r w:rsidR="00A2564C">
        <w:rPr>
          <w:rFonts w:ascii="Times New Roman" w:hAnsi="Times New Roman"/>
          <w:sz w:val="24"/>
          <w:szCs w:val="24"/>
        </w:rPr>
        <w:t>,</w:t>
      </w:r>
      <w:r w:rsidR="00A2564C" w:rsidRPr="00A2564C">
        <w:rPr>
          <w:rFonts w:ascii="Times New Roman" w:hAnsi="Times New Roman"/>
          <w:sz w:val="24"/>
          <w:szCs w:val="24"/>
        </w:rPr>
        <w:t xml:space="preserve"> </w:t>
      </w:r>
      <w:r w:rsidR="00A2564C" w:rsidRPr="00066829">
        <w:rPr>
          <w:rFonts w:ascii="Times New Roman" w:hAnsi="Times New Roman"/>
          <w:sz w:val="24"/>
          <w:szCs w:val="24"/>
        </w:rPr>
        <w:t xml:space="preserve">o </w:t>
      </w:r>
      <w:r w:rsidR="00A2564C">
        <w:rPr>
          <w:rFonts w:ascii="Times New Roman" w:hAnsi="Times New Roman"/>
          <w:sz w:val="24"/>
          <w:szCs w:val="24"/>
        </w:rPr>
        <w:t xml:space="preserve">aritmetinio </w:t>
      </w:r>
      <w:r w:rsidR="00A2564C" w:rsidRPr="00066829">
        <w:rPr>
          <w:rFonts w:ascii="Times New Roman" w:hAnsi="Times New Roman"/>
          <w:sz w:val="24"/>
          <w:szCs w:val="24"/>
        </w:rPr>
        <w:t xml:space="preserve">vidurkio ir standartinio nuokrypio santykis – </w:t>
      </w:r>
      <w:r w:rsidR="00DF20B1">
        <w:rPr>
          <w:rFonts w:ascii="Times New Roman" w:hAnsi="Times New Roman"/>
          <w:sz w:val="24"/>
          <w:szCs w:val="24"/>
        </w:rPr>
        <w:t>2,</w:t>
      </w:r>
      <w:r w:rsidR="00142F36">
        <w:rPr>
          <w:rFonts w:ascii="Times New Roman" w:hAnsi="Times New Roman"/>
          <w:sz w:val="24"/>
          <w:szCs w:val="24"/>
        </w:rPr>
        <w:t>89</w:t>
      </w:r>
      <w:r w:rsidR="00A2564C">
        <w:rPr>
          <w:rFonts w:ascii="Times New Roman" w:hAnsi="Times New Roman"/>
          <w:sz w:val="24"/>
          <w:szCs w:val="24"/>
        </w:rPr>
        <w:t xml:space="preserve">), o mediana, kuri yra </w:t>
      </w:r>
      <w:proofErr w:type="spellStart"/>
      <w:r w:rsidR="00A2564C">
        <w:rPr>
          <w:rFonts w:ascii="Times New Roman" w:hAnsi="Times New Roman"/>
          <w:sz w:val="24"/>
          <w:szCs w:val="24"/>
        </w:rPr>
        <w:t>patikimesnis</w:t>
      </w:r>
      <w:proofErr w:type="spellEnd"/>
      <w:r w:rsidR="00A2564C">
        <w:rPr>
          <w:rFonts w:ascii="Times New Roman" w:hAnsi="Times New Roman"/>
          <w:sz w:val="24"/>
          <w:szCs w:val="24"/>
        </w:rPr>
        <w:t xml:space="preserve"> ir mažiau jautrus kraštutinėms reikšmėms dydis, yra lygi 0, buvo pasirinktas alternatyvus vidutinės reikšmės skaičiavimo būdas.</w:t>
      </w:r>
      <w:r w:rsidR="00A91138">
        <w:rPr>
          <w:rFonts w:ascii="Times New Roman" w:hAnsi="Times New Roman"/>
          <w:sz w:val="24"/>
          <w:szCs w:val="24"/>
        </w:rPr>
        <w:t xml:space="preserve"> </w:t>
      </w:r>
      <w:r w:rsidR="00DF20B1">
        <w:rPr>
          <w:rFonts w:ascii="Times New Roman" w:hAnsi="Times New Roman"/>
          <w:sz w:val="24"/>
          <w:szCs w:val="24"/>
        </w:rPr>
        <w:t>N</w:t>
      </w:r>
      <w:r w:rsidR="00127629">
        <w:rPr>
          <w:rFonts w:ascii="Times New Roman" w:hAnsi="Times New Roman"/>
          <w:sz w:val="24"/>
          <w:szCs w:val="24"/>
        </w:rPr>
        <w:t xml:space="preserve">ulinės reikšmės buvo pašalintos iš </w:t>
      </w:r>
      <w:r w:rsidR="00D33740">
        <w:rPr>
          <w:rFonts w:ascii="Times New Roman" w:hAnsi="Times New Roman"/>
          <w:sz w:val="24"/>
          <w:szCs w:val="24"/>
        </w:rPr>
        <w:t xml:space="preserve">tolimesnio </w:t>
      </w:r>
      <w:r w:rsidR="00127629">
        <w:rPr>
          <w:rFonts w:ascii="Times New Roman" w:hAnsi="Times New Roman"/>
          <w:sz w:val="24"/>
          <w:szCs w:val="24"/>
        </w:rPr>
        <w:t>tyrimo ir vidutinės reikšmės apskaičiuoto</w:t>
      </w:r>
      <w:r w:rsidR="00EF1AC2">
        <w:rPr>
          <w:rFonts w:ascii="Times New Roman" w:hAnsi="Times New Roman"/>
          <w:sz w:val="24"/>
          <w:szCs w:val="24"/>
        </w:rPr>
        <w:t>s</w:t>
      </w:r>
      <w:r w:rsidR="00127629">
        <w:rPr>
          <w:rFonts w:ascii="Times New Roman" w:hAnsi="Times New Roman"/>
          <w:sz w:val="24"/>
          <w:szCs w:val="24"/>
        </w:rPr>
        <w:t xml:space="preserve"> tik iš nenulinių </w:t>
      </w:r>
      <w:r w:rsidR="00127629" w:rsidRPr="00A42396">
        <w:rPr>
          <w:rFonts w:ascii="Times New Roman" w:hAnsi="Times New Roman"/>
          <w:sz w:val="24"/>
          <w:szCs w:val="24"/>
        </w:rPr>
        <w:t>reikšmių</w:t>
      </w:r>
      <w:r w:rsidR="00472FC3" w:rsidRPr="00A42396">
        <w:rPr>
          <w:rFonts w:ascii="Times New Roman" w:hAnsi="Times New Roman"/>
          <w:sz w:val="24"/>
          <w:szCs w:val="24"/>
        </w:rPr>
        <w:t xml:space="preserve"> (žr. 6 priedo 4 pav.)</w:t>
      </w:r>
      <w:r w:rsidR="00127629" w:rsidRPr="00A42396">
        <w:rPr>
          <w:rFonts w:ascii="Times New Roman" w:hAnsi="Times New Roman"/>
          <w:sz w:val="24"/>
          <w:szCs w:val="24"/>
        </w:rPr>
        <w:t>. Atitinkamai gauti tokie rezultatai: aritmetinis vidurkis lygus 12,</w:t>
      </w:r>
      <w:r w:rsidR="00E55CE3" w:rsidRPr="00A42396">
        <w:rPr>
          <w:rFonts w:ascii="Times New Roman" w:hAnsi="Times New Roman"/>
          <w:sz w:val="24"/>
          <w:szCs w:val="24"/>
        </w:rPr>
        <w:t>02</w:t>
      </w:r>
      <w:r w:rsidR="00127629" w:rsidRPr="00A42396">
        <w:rPr>
          <w:rFonts w:ascii="Times New Roman" w:hAnsi="Times New Roman"/>
          <w:sz w:val="24"/>
          <w:szCs w:val="24"/>
        </w:rPr>
        <w:t xml:space="preserve"> </w:t>
      </w:r>
      <w:proofErr w:type="spellStart"/>
      <w:r w:rsidR="00127629" w:rsidRPr="00A42396">
        <w:rPr>
          <w:rFonts w:ascii="Times New Roman" w:hAnsi="Times New Roman"/>
          <w:sz w:val="24"/>
          <w:szCs w:val="24"/>
        </w:rPr>
        <w:t>Eur</w:t>
      </w:r>
      <w:proofErr w:type="spellEnd"/>
      <w:r w:rsidR="00127629" w:rsidRPr="00A42396">
        <w:rPr>
          <w:rFonts w:ascii="Times New Roman" w:hAnsi="Times New Roman"/>
          <w:sz w:val="24"/>
          <w:szCs w:val="24"/>
        </w:rPr>
        <w:t xml:space="preserve">, o mediana lygi </w:t>
      </w:r>
      <w:r w:rsidR="00E55CE3" w:rsidRPr="00A42396">
        <w:rPr>
          <w:rFonts w:ascii="Times New Roman" w:hAnsi="Times New Roman"/>
          <w:sz w:val="24"/>
          <w:szCs w:val="24"/>
        </w:rPr>
        <w:t>11,58</w:t>
      </w:r>
      <w:r w:rsidR="00127629" w:rsidRPr="00A42396">
        <w:rPr>
          <w:rFonts w:ascii="Times New Roman" w:hAnsi="Times New Roman"/>
          <w:sz w:val="24"/>
          <w:szCs w:val="24"/>
        </w:rPr>
        <w:t xml:space="preserve"> </w:t>
      </w:r>
      <w:proofErr w:type="spellStart"/>
      <w:r w:rsidR="00127629" w:rsidRPr="00A42396">
        <w:rPr>
          <w:rFonts w:ascii="Times New Roman" w:hAnsi="Times New Roman"/>
          <w:sz w:val="24"/>
          <w:szCs w:val="24"/>
        </w:rPr>
        <w:t>Eur</w:t>
      </w:r>
      <w:proofErr w:type="spellEnd"/>
      <w:r w:rsidR="00127629" w:rsidRPr="00A42396">
        <w:rPr>
          <w:rFonts w:ascii="Times New Roman" w:hAnsi="Times New Roman"/>
          <w:sz w:val="24"/>
          <w:szCs w:val="24"/>
        </w:rPr>
        <w:t xml:space="preserve">. </w:t>
      </w:r>
      <w:r w:rsidR="00D33740" w:rsidRPr="00A42396">
        <w:rPr>
          <w:rFonts w:ascii="Times New Roman" w:hAnsi="Times New Roman"/>
          <w:sz w:val="24"/>
          <w:szCs w:val="24"/>
        </w:rPr>
        <w:t>Kadangi</w:t>
      </w:r>
      <w:r w:rsidR="00D33740">
        <w:rPr>
          <w:rFonts w:ascii="Times New Roman" w:hAnsi="Times New Roman"/>
          <w:sz w:val="24"/>
          <w:szCs w:val="24"/>
        </w:rPr>
        <w:t xml:space="preserve"> apskaičiuotas aritmetinis vidurkis</w:t>
      </w:r>
      <w:r w:rsidR="00D33740" w:rsidRPr="002D38B8">
        <w:rPr>
          <w:rFonts w:ascii="Times New Roman" w:hAnsi="Times New Roman"/>
          <w:sz w:val="24"/>
          <w:szCs w:val="24"/>
        </w:rPr>
        <w:t xml:space="preserve"> </w:t>
      </w:r>
      <w:r w:rsidR="00D33740">
        <w:rPr>
          <w:rFonts w:ascii="Times New Roman" w:hAnsi="Times New Roman"/>
          <w:sz w:val="24"/>
          <w:szCs w:val="24"/>
        </w:rPr>
        <w:t>šiuo konkrečiu atveju nėra patikimas dydis, nes standartinis nuokrypis yra santykinai didelis palyginus su apskaičiuotu aritmetiniu vidurkiu</w:t>
      </w:r>
      <w:r w:rsidR="00D33740" w:rsidRPr="002D38B8">
        <w:rPr>
          <w:rFonts w:ascii="Times New Roman" w:hAnsi="Times New Roman"/>
          <w:sz w:val="24"/>
          <w:szCs w:val="24"/>
        </w:rPr>
        <w:t xml:space="preserve"> (</w:t>
      </w:r>
      <w:r w:rsidR="00E55CE3">
        <w:rPr>
          <w:rFonts w:ascii="Times New Roman" w:hAnsi="Times New Roman"/>
          <w:sz w:val="24"/>
          <w:szCs w:val="24"/>
        </w:rPr>
        <w:t>6,97</w:t>
      </w:r>
      <w:r w:rsidR="00D33740">
        <w:rPr>
          <w:rFonts w:ascii="Times New Roman" w:hAnsi="Times New Roman"/>
          <w:sz w:val="24"/>
          <w:szCs w:val="24"/>
        </w:rPr>
        <w:t xml:space="preserve"> </w:t>
      </w:r>
      <w:proofErr w:type="spellStart"/>
      <w:r w:rsidR="00D33740">
        <w:rPr>
          <w:rFonts w:ascii="Times New Roman" w:hAnsi="Times New Roman"/>
          <w:sz w:val="24"/>
          <w:szCs w:val="24"/>
        </w:rPr>
        <w:t>Eur</w:t>
      </w:r>
      <w:proofErr w:type="spellEnd"/>
      <w:r w:rsidR="00D33740" w:rsidRPr="002D38B8">
        <w:rPr>
          <w:rFonts w:ascii="Times New Roman" w:hAnsi="Times New Roman"/>
          <w:sz w:val="24"/>
          <w:szCs w:val="24"/>
        </w:rPr>
        <w:t>),</w:t>
      </w:r>
      <w:r w:rsidR="00D33740">
        <w:rPr>
          <w:rFonts w:ascii="Times New Roman" w:hAnsi="Times New Roman"/>
          <w:sz w:val="24"/>
          <w:szCs w:val="24"/>
        </w:rPr>
        <w:t xml:space="preserve"> buvo nuspręsta nustatant vidutines </w:t>
      </w:r>
      <w:r w:rsidR="00D33740" w:rsidRPr="00A91138">
        <w:rPr>
          <w:rFonts w:ascii="Times New Roman" w:hAnsi="Times New Roman"/>
          <w:sz w:val="24"/>
          <w:szCs w:val="24"/>
        </w:rPr>
        <w:t>privalomojo sveikatos tikrinimo ir skiepiji</w:t>
      </w:r>
      <w:r w:rsidR="00D33740">
        <w:rPr>
          <w:rFonts w:ascii="Times New Roman" w:hAnsi="Times New Roman"/>
          <w:sz w:val="24"/>
          <w:szCs w:val="24"/>
        </w:rPr>
        <w:t>mo nuo užkrečiamųjų ligų išlaidas naudoti medianą</w:t>
      </w:r>
      <w:r w:rsidR="00D33740" w:rsidRPr="002D38B8">
        <w:rPr>
          <w:rFonts w:ascii="Times New Roman" w:hAnsi="Times New Roman"/>
          <w:sz w:val="24"/>
          <w:szCs w:val="24"/>
        </w:rPr>
        <w:t>,</w:t>
      </w:r>
      <w:r w:rsidR="00D33740">
        <w:rPr>
          <w:rFonts w:ascii="Times New Roman" w:hAnsi="Times New Roman"/>
          <w:sz w:val="24"/>
          <w:szCs w:val="24"/>
        </w:rPr>
        <w:t xml:space="preserve"> kadangi šis dydis yra </w:t>
      </w:r>
      <w:proofErr w:type="spellStart"/>
      <w:r w:rsidR="00D33740">
        <w:rPr>
          <w:rFonts w:ascii="Times New Roman" w:hAnsi="Times New Roman"/>
          <w:sz w:val="24"/>
          <w:szCs w:val="24"/>
        </w:rPr>
        <w:t>patikimesnis</w:t>
      </w:r>
      <w:proofErr w:type="spellEnd"/>
      <w:r w:rsidR="00D33740">
        <w:rPr>
          <w:rFonts w:ascii="Times New Roman" w:hAnsi="Times New Roman"/>
          <w:sz w:val="24"/>
          <w:szCs w:val="24"/>
        </w:rPr>
        <w:t xml:space="preserve"> ir mažiau jautrus kraštutinėms reikšmėms nei aritmetinis vidurkis. </w:t>
      </w:r>
    </w:p>
    <w:p w14:paraId="49C8BBF4" w14:textId="77777777" w:rsidR="00A91138" w:rsidRDefault="00D33740" w:rsidP="00127629">
      <w:pPr>
        <w:spacing w:after="0"/>
        <w:ind w:firstLine="1134"/>
        <w:jc w:val="both"/>
        <w:rPr>
          <w:rFonts w:ascii="Times New Roman" w:hAnsi="Times New Roman"/>
          <w:sz w:val="24"/>
          <w:szCs w:val="24"/>
        </w:rPr>
      </w:pPr>
      <w:r>
        <w:rPr>
          <w:rFonts w:ascii="Times New Roman" w:hAnsi="Times New Roman"/>
          <w:sz w:val="24"/>
          <w:szCs w:val="24"/>
        </w:rPr>
        <w:t xml:space="preserve">Toliau </w:t>
      </w:r>
      <w:r w:rsidR="00127629">
        <w:rPr>
          <w:rFonts w:ascii="Times New Roman" w:hAnsi="Times New Roman"/>
          <w:sz w:val="24"/>
          <w:szCs w:val="24"/>
        </w:rPr>
        <w:t xml:space="preserve">Bedarbių profesinio mokymo </w:t>
      </w:r>
      <w:r w:rsidR="00DF4FBD">
        <w:rPr>
          <w:rFonts w:ascii="Times New Roman" w:hAnsi="Times New Roman"/>
          <w:sz w:val="24"/>
          <w:szCs w:val="24"/>
        </w:rPr>
        <w:t xml:space="preserve">išlaidų </w:t>
      </w:r>
      <w:r w:rsidR="00127629">
        <w:rPr>
          <w:rFonts w:ascii="Times New Roman" w:hAnsi="Times New Roman"/>
          <w:sz w:val="24"/>
          <w:szCs w:val="24"/>
        </w:rPr>
        <w:t xml:space="preserve">fiksuotojo įkainio </w:t>
      </w:r>
      <w:r w:rsidR="00127629" w:rsidRPr="00A91138">
        <w:rPr>
          <w:rFonts w:ascii="Times New Roman" w:hAnsi="Times New Roman"/>
          <w:sz w:val="24"/>
          <w:szCs w:val="24"/>
        </w:rPr>
        <w:t>privalomojo sveikatos tikrinimo ir skiepijimo nuo užkrečiamųjų ligų</w:t>
      </w:r>
      <w:r w:rsidR="00127629" w:rsidRPr="00F837C0">
        <w:rPr>
          <w:rFonts w:ascii="Times New Roman" w:hAnsi="Times New Roman"/>
          <w:sz w:val="24"/>
          <w:szCs w:val="24"/>
        </w:rPr>
        <w:t xml:space="preserve"> išl</w:t>
      </w:r>
      <w:r>
        <w:rPr>
          <w:rFonts w:ascii="Times New Roman" w:hAnsi="Times New Roman"/>
          <w:sz w:val="24"/>
          <w:szCs w:val="24"/>
        </w:rPr>
        <w:t>aidų dalies dydis apskaičiuojama</w:t>
      </w:r>
      <w:r w:rsidR="00127629" w:rsidRPr="00F837C0">
        <w:rPr>
          <w:rFonts w:ascii="Times New Roman" w:hAnsi="Times New Roman"/>
          <w:sz w:val="24"/>
          <w:szCs w:val="24"/>
        </w:rPr>
        <w:t>s pagal formulę</w:t>
      </w:r>
      <w:r w:rsidR="00127629">
        <w:rPr>
          <w:rFonts w:ascii="Times New Roman" w:hAnsi="Times New Roman"/>
          <w:sz w:val="24"/>
          <w:szCs w:val="24"/>
        </w:rPr>
        <w:t>:</w:t>
      </w:r>
    </w:p>
    <w:p w14:paraId="34DF4FD1" w14:textId="77777777" w:rsidR="008D6368" w:rsidRDefault="00A91138" w:rsidP="00EE1D3E">
      <w:pPr>
        <w:spacing w:after="120"/>
        <w:ind w:firstLine="1134"/>
        <w:jc w:val="both"/>
        <w:rPr>
          <w:rFonts w:ascii="Times New Roman" w:hAnsi="Times New Roman"/>
          <w:sz w:val="24"/>
          <w:szCs w:val="24"/>
        </w:rPr>
      </w:pPr>
      <w:r>
        <w:rPr>
          <w:rFonts w:ascii="Times New Roman" w:hAnsi="Times New Roman"/>
          <w:sz w:val="24"/>
          <w:szCs w:val="24"/>
        </w:rPr>
        <w:t xml:space="preserve"> </w:t>
      </w:r>
      <w:r w:rsidR="008D6368" w:rsidRPr="00A91138">
        <w:rPr>
          <w:rFonts w:ascii="Times New Roman" w:hAnsi="Times New Roman"/>
          <w:sz w:val="24"/>
          <w:szCs w:val="24"/>
        </w:rPr>
        <w:t xml:space="preserve"> </w:t>
      </w:r>
      <w:r w:rsidR="008D6368">
        <w:rPr>
          <w:rFonts w:ascii="Times New Roman" w:hAnsi="Times New Roman"/>
          <w:sz w:val="24"/>
          <w:szCs w:val="24"/>
        </w:rPr>
        <w:t xml:space="preserve"> </w:t>
      </w:r>
    </w:p>
    <w:p w14:paraId="7605C609" w14:textId="02E6082A" w:rsidR="00127629" w:rsidRPr="00127629" w:rsidRDefault="00127629" w:rsidP="002C4FBC">
      <w:pPr>
        <w:spacing w:after="240"/>
        <w:ind w:firstLine="1134"/>
        <w:jc w:val="both"/>
        <w:rPr>
          <w:rFonts w:ascii="Times New Roman" w:hAnsi="Times New Roman"/>
          <w:sz w:val="24"/>
          <w:szCs w:val="24"/>
          <w:lang w:val="en-US"/>
        </w:rPr>
      </w:pPr>
      <w:r w:rsidRPr="00D33740">
        <w:rPr>
          <w:rFonts w:ascii="Times New Roman" w:hAnsi="Times New Roman"/>
          <w:i/>
          <w:sz w:val="24"/>
          <w:szCs w:val="24"/>
        </w:rPr>
        <w:t xml:space="preserve">SV </w:t>
      </w:r>
      <w:r w:rsidRPr="00D33740">
        <w:rPr>
          <w:rFonts w:ascii="Times New Roman" w:hAnsi="Times New Roman"/>
          <w:i/>
          <w:sz w:val="24"/>
          <w:szCs w:val="24"/>
          <w:lang w:val="en-US"/>
        </w:rPr>
        <w:t xml:space="preserve">= </w:t>
      </w:r>
      <w:proofErr w:type="spellStart"/>
      <w:r w:rsidR="00D33740" w:rsidRPr="00D33740">
        <w:rPr>
          <w:rFonts w:ascii="Times New Roman" w:hAnsi="Times New Roman"/>
          <w:i/>
          <w:sz w:val="24"/>
          <w:szCs w:val="24"/>
          <w:lang w:val="en-US"/>
        </w:rPr>
        <w:t>SV</w:t>
      </w:r>
      <w:r w:rsidR="00D33740" w:rsidRPr="00D33740">
        <w:rPr>
          <w:rFonts w:ascii="Times New Roman" w:hAnsi="Times New Roman"/>
          <w:i/>
          <w:sz w:val="24"/>
          <w:szCs w:val="24"/>
          <w:vertAlign w:val="subscript"/>
          <w:lang w:val="en-US"/>
        </w:rPr>
        <w:t>vid</w:t>
      </w:r>
      <w:proofErr w:type="spellEnd"/>
      <w:r w:rsidR="00D33740" w:rsidRPr="00D33740">
        <w:rPr>
          <w:rFonts w:ascii="Times New Roman" w:hAnsi="Times New Roman"/>
          <w:i/>
          <w:sz w:val="24"/>
          <w:szCs w:val="24"/>
          <w:vertAlign w:val="subscript"/>
          <w:lang w:val="en-US"/>
        </w:rPr>
        <w:t xml:space="preserve">. </w:t>
      </w:r>
      <w:r w:rsidR="00D33740" w:rsidRPr="00D33740">
        <w:rPr>
          <w:rFonts w:ascii="Times New Roman" w:hAnsi="Times New Roman"/>
          <w:i/>
          <w:sz w:val="24"/>
          <w:szCs w:val="24"/>
          <w:lang w:val="en-US"/>
        </w:rPr>
        <w:t xml:space="preserve">* </w:t>
      </w:r>
      <w:proofErr w:type="spellStart"/>
      <w:r w:rsidR="00D33740" w:rsidRPr="00D33740">
        <w:rPr>
          <w:rFonts w:ascii="Times New Roman" w:hAnsi="Times New Roman"/>
          <w:i/>
          <w:sz w:val="24"/>
          <w:szCs w:val="24"/>
          <w:lang w:val="en-US"/>
        </w:rPr>
        <w:t>PDD</w:t>
      </w:r>
      <w:r w:rsidR="00C47943">
        <w:rPr>
          <w:rFonts w:ascii="Times New Roman" w:hAnsi="Times New Roman"/>
          <w:i/>
          <w:sz w:val="24"/>
          <w:szCs w:val="24"/>
          <w:vertAlign w:val="subscript"/>
          <w:lang w:val="en-US"/>
        </w:rPr>
        <w:t>SVi</w:t>
      </w:r>
      <w:r w:rsidR="00D33740" w:rsidRPr="00D33740">
        <w:rPr>
          <w:rFonts w:ascii="Times New Roman" w:hAnsi="Times New Roman"/>
          <w:i/>
          <w:sz w:val="24"/>
          <w:szCs w:val="24"/>
          <w:vertAlign w:val="subscript"/>
          <w:lang w:val="en-US"/>
        </w:rPr>
        <w:t>šl</w:t>
      </w:r>
      <w:proofErr w:type="spellEnd"/>
      <w:r w:rsidR="00D33740" w:rsidRPr="00D33740">
        <w:rPr>
          <w:rFonts w:ascii="Times New Roman" w:hAnsi="Times New Roman"/>
          <w:sz w:val="24"/>
          <w:szCs w:val="24"/>
          <w:vertAlign w:val="subscript"/>
          <w:lang w:val="en-US"/>
        </w:rPr>
        <w:t>.</w:t>
      </w:r>
      <w:r w:rsidR="00D33740">
        <w:rPr>
          <w:rFonts w:ascii="Times New Roman" w:hAnsi="Times New Roman"/>
          <w:sz w:val="24"/>
          <w:szCs w:val="24"/>
          <w:lang w:val="en-US"/>
        </w:rPr>
        <w:t xml:space="preserve">, </w:t>
      </w:r>
      <w:proofErr w:type="spellStart"/>
      <w:r w:rsidR="00D33740">
        <w:rPr>
          <w:rFonts w:ascii="Times New Roman" w:hAnsi="Times New Roman"/>
          <w:sz w:val="24"/>
          <w:szCs w:val="24"/>
          <w:lang w:val="en-US"/>
        </w:rPr>
        <w:t>kur</w:t>
      </w:r>
      <w:proofErr w:type="spellEnd"/>
    </w:p>
    <w:p w14:paraId="568B418D" w14:textId="77777777" w:rsidR="00127629" w:rsidRDefault="00127629" w:rsidP="00D33740">
      <w:pPr>
        <w:spacing w:after="0"/>
        <w:ind w:left="720" w:firstLine="414"/>
        <w:jc w:val="both"/>
        <w:rPr>
          <w:rFonts w:ascii="Times New Roman" w:hAnsi="Times New Roman"/>
          <w:sz w:val="24"/>
          <w:szCs w:val="24"/>
        </w:rPr>
      </w:pPr>
      <w:r w:rsidRPr="006D77E2">
        <w:rPr>
          <w:rFonts w:ascii="Times New Roman" w:hAnsi="Times New Roman"/>
          <w:i/>
          <w:sz w:val="24"/>
          <w:szCs w:val="24"/>
        </w:rPr>
        <w:t>SV</w:t>
      </w:r>
      <w:r>
        <w:rPr>
          <w:rFonts w:ascii="Times New Roman" w:hAnsi="Times New Roman"/>
          <w:sz w:val="24"/>
          <w:szCs w:val="24"/>
        </w:rPr>
        <w:t xml:space="preserve"> –</w:t>
      </w:r>
      <w:r w:rsidRPr="006D77E2">
        <w:rPr>
          <w:rFonts w:ascii="Times New Roman" w:hAnsi="Times New Roman"/>
          <w:sz w:val="24"/>
          <w:szCs w:val="24"/>
        </w:rPr>
        <w:t xml:space="preserve"> </w:t>
      </w:r>
      <w:r>
        <w:rPr>
          <w:rFonts w:ascii="Times New Roman" w:hAnsi="Times New Roman"/>
          <w:sz w:val="24"/>
          <w:szCs w:val="24"/>
        </w:rPr>
        <w:t>vidutinės p</w:t>
      </w:r>
      <w:r w:rsidRPr="00B557D1">
        <w:rPr>
          <w:rFonts w:ascii="Times New Roman" w:hAnsi="Times New Roman"/>
          <w:sz w:val="24"/>
          <w:szCs w:val="24"/>
        </w:rPr>
        <w:t>rivalomojo sveikatos tikrinimo ir skiepijimo nuo užkrečiamųjų ligų</w:t>
      </w:r>
      <w:r>
        <w:rPr>
          <w:rFonts w:ascii="Times New Roman" w:hAnsi="Times New Roman"/>
          <w:sz w:val="24"/>
          <w:szCs w:val="24"/>
        </w:rPr>
        <w:t xml:space="preserve"> išlai</w:t>
      </w:r>
      <w:r w:rsidR="00D33740">
        <w:rPr>
          <w:rFonts w:ascii="Times New Roman" w:hAnsi="Times New Roman"/>
          <w:sz w:val="24"/>
          <w:szCs w:val="24"/>
        </w:rPr>
        <w:t xml:space="preserve">dos, tenkančios vienam </w:t>
      </w:r>
      <w:r w:rsidR="00817347">
        <w:rPr>
          <w:rFonts w:ascii="Times New Roman" w:hAnsi="Times New Roman"/>
          <w:sz w:val="24"/>
          <w:szCs w:val="24"/>
        </w:rPr>
        <w:t xml:space="preserve">projekto </w:t>
      </w:r>
      <w:r w:rsidR="00D33740">
        <w:rPr>
          <w:rFonts w:ascii="Times New Roman" w:hAnsi="Times New Roman"/>
          <w:sz w:val="24"/>
          <w:szCs w:val="24"/>
        </w:rPr>
        <w:t>dalyviui;</w:t>
      </w:r>
    </w:p>
    <w:p w14:paraId="375EA8D9" w14:textId="1CBF432E" w:rsidR="00D33740" w:rsidRDefault="00D33740" w:rsidP="00D33740">
      <w:pPr>
        <w:spacing w:after="0"/>
        <w:ind w:left="720" w:firstLine="414"/>
        <w:jc w:val="both"/>
        <w:rPr>
          <w:rFonts w:ascii="Times New Roman" w:hAnsi="Times New Roman"/>
          <w:sz w:val="24"/>
          <w:szCs w:val="24"/>
        </w:rPr>
      </w:pPr>
      <w:proofErr w:type="spellStart"/>
      <w:r w:rsidRPr="00D33740">
        <w:rPr>
          <w:rFonts w:ascii="Times New Roman" w:hAnsi="Times New Roman"/>
          <w:i/>
          <w:sz w:val="24"/>
          <w:szCs w:val="24"/>
          <w:lang w:val="en-US"/>
        </w:rPr>
        <w:t>SV</w:t>
      </w:r>
      <w:r w:rsidRPr="00D33740">
        <w:rPr>
          <w:rFonts w:ascii="Times New Roman" w:hAnsi="Times New Roman"/>
          <w:i/>
          <w:sz w:val="24"/>
          <w:szCs w:val="24"/>
          <w:vertAlign w:val="subscript"/>
          <w:lang w:val="en-US"/>
        </w:rPr>
        <w:t>vid</w:t>
      </w:r>
      <w:proofErr w:type="spellEnd"/>
      <w:r w:rsidRPr="00D33740">
        <w:rPr>
          <w:rFonts w:ascii="Times New Roman" w:hAnsi="Times New Roman"/>
          <w:i/>
          <w:sz w:val="24"/>
          <w:szCs w:val="24"/>
          <w:vertAlign w:val="subscript"/>
          <w:lang w:val="en-US"/>
        </w:rPr>
        <w:t>.</w:t>
      </w:r>
      <w:r>
        <w:rPr>
          <w:rFonts w:ascii="Times New Roman" w:hAnsi="Times New Roman"/>
          <w:i/>
          <w:sz w:val="24"/>
          <w:szCs w:val="24"/>
          <w:vertAlign w:val="subscript"/>
          <w:lang w:val="en-US"/>
        </w:rPr>
        <w:t xml:space="preserve"> </w:t>
      </w:r>
      <w:r w:rsidR="00BE1F63">
        <w:rPr>
          <w:rFonts w:ascii="Times New Roman" w:hAnsi="Times New Roman"/>
          <w:sz w:val="24"/>
          <w:szCs w:val="24"/>
          <w:lang w:val="en-US"/>
        </w:rPr>
        <w:t>–</w:t>
      </w:r>
      <w:r>
        <w:rPr>
          <w:rFonts w:ascii="Times New Roman" w:hAnsi="Times New Roman"/>
          <w:sz w:val="24"/>
          <w:szCs w:val="24"/>
          <w:lang w:val="en-US"/>
        </w:rPr>
        <w:t xml:space="preserve"> </w:t>
      </w:r>
      <w:r>
        <w:rPr>
          <w:rFonts w:ascii="Times New Roman" w:hAnsi="Times New Roman"/>
          <w:sz w:val="24"/>
          <w:szCs w:val="24"/>
        </w:rPr>
        <w:t xml:space="preserve">remiantis projektų istoriniais duomenimis, statistinės analizės metu nustatytos vidutinės </w:t>
      </w:r>
      <w:r w:rsidRPr="00A91138">
        <w:rPr>
          <w:rFonts w:ascii="Times New Roman" w:hAnsi="Times New Roman"/>
          <w:sz w:val="24"/>
          <w:szCs w:val="24"/>
        </w:rPr>
        <w:t>privalomojo sveikatos tikrinimo ir skiepijimo nuo užkrečiamųjų ligų</w:t>
      </w:r>
      <w:r w:rsidRPr="00F837C0">
        <w:rPr>
          <w:rFonts w:ascii="Times New Roman" w:hAnsi="Times New Roman"/>
          <w:sz w:val="24"/>
          <w:szCs w:val="24"/>
        </w:rPr>
        <w:t xml:space="preserve"> išl</w:t>
      </w:r>
      <w:r>
        <w:rPr>
          <w:rFonts w:ascii="Times New Roman" w:hAnsi="Times New Roman"/>
          <w:sz w:val="24"/>
          <w:szCs w:val="24"/>
        </w:rPr>
        <w:t>aidos, tenkančios vienam projekto dalyviui</w:t>
      </w:r>
      <w:r w:rsidR="00EF1AC2">
        <w:rPr>
          <w:rFonts w:ascii="Times New Roman" w:hAnsi="Times New Roman"/>
          <w:sz w:val="24"/>
          <w:szCs w:val="24"/>
        </w:rPr>
        <w:t>, kuris tokias išlaidas patyrė</w:t>
      </w:r>
      <w:r>
        <w:rPr>
          <w:rFonts w:ascii="Times New Roman" w:hAnsi="Times New Roman"/>
          <w:sz w:val="24"/>
          <w:szCs w:val="24"/>
        </w:rPr>
        <w:t xml:space="preserve"> (</w:t>
      </w:r>
      <w:r w:rsidR="00E55CE3">
        <w:rPr>
          <w:rFonts w:ascii="Times New Roman" w:hAnsi="Times New Roman"/>
          <w:sz w:val="24"/>
          <w:szCs w:val="24"/>
        </w:rPr>
        <w:t>11,58</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w:t>
      </w:r>
    </w:p>
    <w:p w14:paraId="45805284" w14:textId="6D33129A" w:rsidR="00D33740" w:rsidRPr="00D33740" w:rsidRDefault="00D33740" w:rsidP="00D33740">
      <w:pPr>
        <w:spacing w:after="0"/>
        <w:ind w:left="720" w:firstLine="414"/>
        <w:jc w:val="both"/>
        <w:rPr>
          <w:rFonts w:ascii="Times New Roman" w:hAnsi="Times New Roman"/>
          <w:sz w:val="24"/>
          <w:szCs w:val="24"/>
        </w:rPr>
      </w:pPr>
      <w:proofErr w:type="spellStart"/>
      <w:r w:rsidRPr="00D33740">
        <w:rPr>
          <w:rFonts w:ascii="Times New Roman" w:hAnsi="Times New Roman"/>
          <w:i/>
          <w:sz w:val="24"/>
          <w:szCs w:val="24"/>
          <w:lang w:val="en-US"/>
        </w:rPr>
        <w:t>PDD</w:t>
      </w:r>
      <w:r w:rsidR="00C47943">
        <w:rPr>
          <w:rFonts w:ascii="Times New Roman" w:hAnsi="Times New Roman"/>
          <w:i/>
          <w:sz w:val="24"/>
          <w:szCs w:val="24"/>
          <w:vertAlign w:val="subscript"/>
          <w:lang w:val="en-US"/>
        </w:rPr>
        <w:t>SVi</w:t>
      </w:r>
      <w:r w:rsidRPr="00D33740">
        <w:rPr>
          <w:rFonts w:ascii="Times New Roman" w:hAnsi="Times New Roman"/>
          <w:i/>
          <w:sz w:val="24"/>
          <w:szCs w:val="24"/>
          <w:vertAlign w:val="subscript"/>
          <w:lang w:val="en-US"/>
        </w:rPr>
        <w:t>šl</w:t>
      </w:r>
      <w:proofErr w:type="spellEnd"/>
      <w:r w:rsidRPr="00D33740">
        <w:rPr>
          <w:rFonts w:ascii="Times New Roman" w:hAnsi="Times New Roman"/>
          <w:sz w:val="24"/>
          <w:szCs w:val="24"/>
          <w:vertAlign w:val="subscript"/>
          <w:lang w:val="en-US"/>
        </w:rPr>
        <w:t>.</w:t>
      </w:r>
      <w:r>
        <w:rPr>
          <w:rFonts w:ascii="Times New Roman" w:hAnsi="Times New Roman"/>
          <w:sz w:val="24"/>
          <w:szCs w:val="24"/>
          <w:lang w:val="en-US"/>
        </w:rPr>
        <w:t xml:space="preserve"> – </w:t>
      </w:r>
      <w:r w:rsidRPr="00D33740">
        <w:rPr>
          <w:rFonts w:ascii="Times New Roman" w:hAnsi="Times New Roman"/>
          <w:sz w:val="24"/>
          <w:szCs w:val="24"/>
        </w:rPr>
        <w:t>projektų dalyvių dalis, kurie profesinio mokymo metu patyrė</w:t>
      </w:r>
      <w:r>
        <w:rPr>
          <w:rFonts w:ascii="Times New Roman" w:hAnsi="Times New Roman"/>
          <w:sz w:val="24"/>
          <w:szCs w:val="24"/>
          <w:lang w:val="en-US"/>
        </w:rPr>
        <w:t xml:space="preserve"> </w:t>
      </w:r>
      <w:r w:rsidRPr="00A91138">
        <w:rPr>
          <w:rFonts w:ascii="Times New Roman" w:hAnsi="Times New Roman"/>
          <w:sz w:val="24"/>
          <w:szCs w:val="24"/>
        </w:rPr>
        <w:t>privalomojo sveikatos tikrinimo ir skiepijimo nuo užkrečiamųjų ligų</w:t>
      </w:r>
      <w:r w:rsidRPr="00F837C0">
        <w:rPr>
          <w:rFonts w:ascii="Times New Roman" w:hAnsi="Times New Roman"/>
          <w:sz w:val="24"/>
          <w:szCs w:val="24"/>
        </w:rPr>
        <w:t xml:space="preserve"> išl</w:t>
      </w:r>
      <w:r>
        <w:rPr>
          <w:rFonts w:ascii="Times New Roman" w:hAnsi="Times New Roman"/>
          <w:sz w:val="24"/>
          <w:szCs w:val="24"/>
        </w:rPr>
        <w:t xml:space="preserve">aidas </w:t>
      </w:r>
      <w:r w:rsidRPr="00F13C12">
        <w:rPr>
          <w:rFonts w:ascii="Times New Roman" w:hAnsi="Times New Roman"/>
          <w:sz w:val="24"/>
          <w:szCs w:val="24"/>
        </w:rPr>
        <w:t>(14,</w:t>
      </w:r>
      <w:r w:rsidR="00F23277" w:rsidRPr="00F13C12">
        <w:rPr>
          <w:rFonts w:ascii="Times New Roman" w:hAnsi="Times New Roman"/>
          <w:sz w:val="24"/>
          <w:szCs w:val="24"/>
        </w:rPr>
        <w:t xml:space="preserve">20 </w:t>
      </w:r>
      <w:r w:rsidRPr="00F13C12">
        <w:rPr>
          <w:rFonts w:ascii="Times New Roman" w:hAnsi="Times New Roman"/>
          <w:sz w:val="24"/>
          <w:szCs w:val="24"/>
        </w:rPr>
        <w:t>proc</w:t>
      </w:r>
      <w:r w:rsidR="002C4FBC" w:rsidRPr="00F13C12">
        <w:rPr>
          <w:rFonts w:ascii="Times New Roman" w:hAnsi="Times New Roman"/>
          <w:sz w:val="24"/>
          <w:szCs w:val="24"/>
        </w:rPr>
        <w:t>.</w:t>
      </w:r>
      <w:r w:rsidRPr="00F13C12">
        <w:rPr>
          <w:rFonts w:ascii="Times New Roman" w:hAnsi="Times New Roman"/>
          <w:sz w:val="24"/>
          <w:szCs w:val="24"/>
        </w:rPr>
        <w:t>).</w:t>
      </w:r>
    </w:p>
    <w:p w14:paraId="66EA68F1" w14:textId="77777777" w:rsidR="00D33740" w:rsidRPr="00D33740" w:rsidRDefault="00D33740" w:rsidP="00D33740">
      <w:pPr>
        <w:spacing w:after="0"/>
        <w:ind w:left="720" w:firstLine="414"/>
        <w:jc w:val="both"/>
        <w:rPr>
          <w:rFonts w:ascii="Times New Roman" w:hAnsi="Times New Roman"/>
          <w:sz w:val="24"/>
          <w:szCs w:val="24"/>
        </w:rPr>
      </w:pPr>
    </w:p>
    <w:p w14:paraId="49C8E155" w14:textId="77777777" w:rsidR="002C4FBC" w:rsidRDefault="002C4FBC" w:rsidP="003875BD">
      <w:pPr>
        <w:spacing w:after="240"/>
        <w:ind w:firstLine="1134"/>
        <w:jc w:val="both"/>
        <w:rPr>
          <w:rFonts w:ascii="Times New Roman" w:hAnsi="Times New Roman"/>
          <w:sz w:val="24"/>
          <w:szCs w:val="24"/>
        </w:rPr>
      </w:pPr>
      <w:r>
        <w:rPr>
          <w:rFonts w:ascii="Times New Roman" w:hAnsi="Times New Roman"/>
          <w:sz w:val="24"/>
          <w:szCs w:val="24"/>
        </w:rPr>
        <w:t>Pagal aukščiau nurodytą formulę</w:t>
      </w:r>
      <w:r w:rsidRPr="002C4FBC">
        <w:rPr>
          <w:rFonts w:ascii="Times New Roman" w:hAnsi="Times New Roman"/>
          <w:sz w:val="24"/>
          <w:szCs w:val="24"/>
        </w:rPr>
        <w:t xml:space="preserve"> apskaičiuotas </w:t>
      </w:r>
      <w:r>
        <w:rPr>
          <w:rFonts w:ascii="Times New Roman" w:hAnsi="Times New Roman"/>
          <w:sz w:val="24"/>
          <w:szCs w:val="24"/>
        </w:rPr>
        <w:t xml:space="preserve">Bedarbių profesinio mokymo </w:t>
      </w:r>
      <w:r w:rsidR="00DF4FBD">
        <w:rPr>
          <w:rFonts w:ascii="Times New Roman" w:hAnsi="Times New Roman"/>
          <w:sz w:val="24"/>
          <w:szCs w:val="24"/>
        </w:rPr>
        <w:t xml:space="preserve">išlaidų </w:t>
      </w:r>
      <w:r>
        <w:rPr>
          <w:rFonts w:ascii="Times New Roman" w:hAnsi="Times New Roman"/>
          <w:sz w:val="24"/>
          <w:szCs w:val="24"/>
        </w:rPr>
        <w:t xml:space="preserve">fiksuotojo įkainio </w:t>
      </w:r>
      <w:r w:rsidRPr="00A91138">
        <w:rPr>
          <w:rFonts w:ascii="Times New Roman" w:hAnsi="Times New Roman"/>
          <w:sz w:val="24"/>
          <w:szCs w:val="24"/>
        </w:rPr>
        <w:t>privalomojo sveikatos tikrinimo ir skiepijimo nuo užkrečiamųjų ligų</w:t>
      </w:r>
      <w:r w:rsidRPr="00F837C0">
        <w:rPr>
          <w:rFonts w:ascii="Times New Roman" w:hAnsi="Times New Roman"/>
          <w:sz w:val="24"/>
          <w:szCs w:val="24"/>
        </w:rPr>
        <w:t xml:space="preserve"> išl</w:t>
      </w:r>
      <w:r>
        <w:rPr>
          <w:rFonts w:ascii="Times New Roman" w:hAnsi="Times New Roman"/>
          <w:sz w:val="24"/>
          <w:szCs w:val="24"/>
        </w:rPr>
        <w:t>aidų dalies dydis</w:t>
      </w:r>
      <w:r w:rsidRPr="002C4FBC">
        <w:rPr>
          <w:rFonts w:ascii="Times New Roman" w:hAnsi="Times New Roman"/>
          <w:sz w:val="24"/>
          <w:szCs w:val="24"/>
        </w:rPr>
        <w:t xml:space="preserve"> sudaro:</w:t>
      </w:r>
    </w:p>
    <w:p w14:paraId="3A79566A" w14:textId="3D7BE4BE" w:rsidR="002C4FBC" w:rsidRDefault="002C4FBC" w:rsidP="002C4FBC">
      <w:pPr>
        <w:spacing w:after="240"/>
        <w:ind w:firstLine="851"/>
        <w:jc w:val="both"/>
        <w:rPr>
          <w:rFonts w:ascii="Times New Roman" w:hAnsi="Times New Roman"/>
          <w:i/>
          <w:sz w:val="24"/>
          <w:szCs w:val="24"/>
        </w:rPr>
      </w:pPr>
      <w:r w:rsidRPr="002C4FBC">
        <w:rPr>
          <w:rFonts w:ascii="Times New Roman" w:hAnsi="Times New Roman"/>
          <w:i/>
          <w:sz w:val="24"/>
          <w:szCs w:val="24"/>
        </w:rPr>
        <w:t xml:space="preserve">SV </w:t>
      </w:r>
      <w:r w:rsidRPr="002C4FBC">
        <w:rPr>
          <w:rFonts w:ascii="Times New Roman" w:hAnsi="Times New Roman"/>
          <w:i/>
          <w:sz w:val="24"/>
          <w:szCs w:val="24"/>
          <w:lang w:val="en-US"/>
        </w:rPr>
        <w:t xml:space="preserve">= </w:t>
      </w:r>
      <w:r w:rsidR="00E55CE3">
        <w:rPr>
          <w:rFonts w:ascii="Times New Roman" w:hAnsi="Times New Roman"/>
          <w:i/>
          <w:sz w:val="24"/>
          <w:szCs w:val="24"/>
          <w:lang w:val="en-US"/>
        </w:rPr>
        <w:t>11,58</w:t>
      </w:r>
      <w:r w:rsidRPr="002C4FBC">
        <w:rPr>
          <w:rFonts w:ascii="Times New Roman" w:hAnsi="Times New Roman"/>
          <w:i/>
          <w:sz w:val="24"/>
          <w:szCs w:val="24"/>
          <w:lang w:val="en-US"/>
        </w:rPr>
        <w:t xml:space="preserve"> * 0,</w:t>
      </w:r>
      <w:r w:rsidR="00F23277" w:rsidRPr="002C4FBC">
        <w:rPr>
          <w:rFonts w:ascii="Times New Roman" w:hAnsi="Times New Roman"/>
          <w:i/>
          <w:sz w:val="24"/>
          <w:szCs w:val="24"/>
          <w:lang w:val="en-US"/>
        </w:rPr>
        <w:t>14</w:t>
      </w:r>
      <w:r w:rsidR="00F23277">
        <w:rPr>
          <w:rFonts w:ascii="Times New Roman" w:hAnsi="Times New Roman"/>
          <w:i/>
          <w:sz w:val="24"/>
          <w:szCs w:val="24"/>
          <w:lang w:val="en-US"/>
        </w:rPr>
        <w:t>20</w:t>
      </w:r>
      <w:r w:rsidR="00F23277" w:rsidRPr="002C4FBC">
        <w:rPr>
          <w:rFonts w:ascii="Times New Roman" w:hAnsi="Times New Roman"/>
          <w:i/>
          <w:sz w:val="24"/>
          <w:szCs w:val="24"/>
          <w:lang w:val="en-US"/>
        </w:rPr>
        <w:t xml:space="preserve"> </w:t>
      </w:r>
      <w:r w:rsidRPr="002C4FBC">
        <w:rPr>
          <w:rFonts w:ascii="Times New Roman" w:hAnsi="Times New Roman"/>
          <w:i/>
          <w:sz w:val="24"/>
          <w:szCs w:val="24"/>
          <w:lang w:val="en-US"/>
        </w:rPr>
        <w:t xml:space="preserve">= </w:t>
      </w:r>
      <w:r w:rsidR="00E55CE3">
        <w:rPr>
          <w:rFonts w:ascii="Times New Roman" w:hAnsi="Times New Roman"/>
          <w:i/>
          <w:sz w:val="24"/>
          <w:szCs w:val="24"/>
          <w:lang w:val="en-US"/>
        </w:rPr>
        <w:t>1,64</w:t>
      </w:r>
      <w:r w:rsidRPr="002C4FBC">
        <w:rPr>
          <w:rFonts w:ascii="Times New Roman" w:hAnsi="Times New Roman"/>
          <w:i/>
          <w:sz w:val="24"/>
          <w:szCs w:val="24"/>
        </w:rPr>
        <w:t xml:space="preserve"> </w:t>
      </w:r>
      <w:proofErr w:type="spellStart"/>
      <w:r w:rsidRPr="002C4FBC">
        <w:rPr>
          <w:rFonts w:ascii="Times New Roman" w:hAnsi="Times New Roman"/>
          <w:i/>
          <w:sz w:val="24"/>
          <w:szCs w:val="24"/>
        </w:rPr>
        <w:t>Eur</w:t>
      </w:r>
      <w:proofErr w:type="spellEnd"/>
    </w:p>
    <w:p w14:paraId="5BF506DC" w14:textId="57D842F6" w:rsidR="00BF3893" w:rsidRPr="00501684" w:rsidRDefault="00BF3893" w:rsidP="00BF3893">
      <w:pPr>
        <w:spacing w:after="0"/>
        <w:ind w:firstLine="1134"/>
        <w:jc w:val="both"/>
        <w:rPr>
          <w:rFonts w:ascii="Times New Roman" w:hAnsi="Times New Roman"/>
          <w:sz w:val="24"/>
          <w:szCs w:val="24"/>
        </w:rPr>
      </w:pPr>
      <w:r>
        <w:rPr>
          <w:rFonts w:ascii="Times New Roman" w:hAnsi="Times New Roman"/>
          <w:sz w:val="24"/>
          <w:szCs w:val="24"/>
        </w:rPr>
        <w:t xml:space="preserve">Atsižvelgiant į analizės rezultatus, Bedarbių profesinio mokymo išlaidų fiksuotojo įkainio </w:t>
      </w:r>
      <w:r w:rsidR="00E40E7E" w:rsidRPr="00A91138">
        <w:rPr>
          <w:rFonts w:ascii="Times New Roman" w:hAnsi="Times New Roman"/>
          <w:sz w:val="24"/>
          <w:szCs w:val="24"/>
        </w:rPr>
        <w:t>privalomojo sveikatos tikrinimo ir skiepijimo nuo užkrečiamųjų ligų</w:t>
      </w:r>
      <w:r w:rsidR="00E40E7E">
        <w:rPr>
          <w:rFonts w:ascii="Times New Roman" w:hAnsi="Times New Roman"/>
          <w:sz w:val="24"/>
          <w:szCs w:val="24"/>
        </w:rPr>
        <w:t xml:space="preserve"> </w:t>
      </w:r>
      <w:r>
        <w:rPr>
          <w:rFonts w:ascii="Times New Roman" w:hAnsi="Times New Roman"/>
          <w:sz w:val="24"/>
          <w:szCs w:val="24"/>
        </w:rPr>
        <w:t xml:space="preserve">išlaidų komponentui nustatytas vienas </w:t>
      </w:r>
      <w:r w:rsidR="00EF1AC2">
        <w:rPr>
          <w:rFonts w:ascii="Times New Roman" w:hAnsi="Times New Roman"/>
          <w:sz w:val="24"/>
          <w:szCs w:val="24"/>
        </w:rPr>
        <w:t>dydis</w:t>
      </w:r>
      <w:r>
        <w:rPr>
          <w:rFonts w:ascii="Times New Roman" w:hAnsi="Times New Roman"/>
          <w:sz w:val="24"/>
          <w:szCs w:val="24"/>
        </w:rPr>
        <w:t xml:space="preserve"> </w:t>
      </w:r>
      <w:r w:rsidRPr="0087205B">
        <w:rPr>
          <w:rFonts w:ascii="Times New Roman" w:hAnsi="Times New Roman"/>
          <w:sz w:val="24"/>
          <w:szCs w:val="24"/>
        </w:rPr>
        <w:t xml:space="preserve">– </w:t>
      </w:r>
      <w:r w:rsidR="00E55CE3" w:rsidRPr="00B5291E">
        <w:rPr>
          <w:rFonts w:ascii="Times New Roman" w:hAnsi="Times New Roman"/>
          <w:b/>
          <w:sz w:val="24"/>
          <w:szCs w:val="24"/>
        </w:rPr>
        <w:t>1,64</w:t>
      </w:r>
      <w:r w:rsidRPr="00B5291E">
        <w:rPr>
          <w:rFonts w:ascii="Times New Roman" w:hAnsi="Times New Roman"/>
          <w:b/>
          <w:sz w:val="24"/>
          <w:szCs w:val="24"/>
        </w:rPr>
        <w:t xml:space="preserve"> </w:t>
      </w:r>
      <w:proofErr w:type="spellStart"/>
      <w:r w:rsidRPr="00B5291E">
        <w:rPr>
          <w:rFonts w:ascii="Times New Roman" w:hAnsi="Times New Roman"/>
          <w:b/>
          <w:sz w:val="24"/>
          <w:szCs w:val="24"/>
        </w:rPr>
        <w:t>Eur</w:t>
      </w:r>
      <w:proofErr w:type="spellEnd"/>
      <w:r>
        <w:rPr>
          <w:rFonts w:ascii="Times New Roman" w:hAnsi="Times New Roman"/>
          <w:sz w:val="24"/>
          <w:szCs w:val="24"/>
        </w:rPr>
        <w:t>.</w:t>
      </w:r>
    </w:p>
    <w:p w14:paraId="0A7A0732" w14:textId="6110B0D6" w:rsidR="00C93032" w:rsidRDefault="00C93032" w:rsidP="00FF54D5">
      <w:pPr>
        <w:spacing w:after="0"/>
        <w:jc w:val="both"/>
        <w:rPr>
          <w:rFonts w:ascii="Times New Roman" w:hAnsi="Times New Roman"/>
          <w:sz w:val="24"/>
          <w:szCs w:val="24"/>
        </w:rPr>
      </w:pPr>
    </w:p>
    <w:p w14:paraId="585CDF67" w14:textId="77777777" w:rsidR="00F05D21" w:rsidRDefault="00F05D21" w:rsidP="00FF54D5">
      <w:pPr>
        <w:spacing w:after="0"/>
        <w:jc w:val="both"/>
        <w:rPr>
          <w:rFonts w:ascii="Times New Roman" w:hAnsi="Times New Roman"/>
          <w:sz w:val="24"/>
          <w:szCs w:val="24"/>
        </w:rPr>
      </w:pPr>
    </w:p>
    <w:p w14:paraId="0672C94E" w14:textId="133BACA6" w:rsidR="00C93032" w:rsidRDefault="00AC28EB" w:rsidP="0014714A">
      <w:pPr>
        <w:spacing w:after="0"/>
        <w:jc w:val="center"/>
        <w:rPr>
          <w:rFonts w:ascii="Times New Roman" w:hAnsi="Times New Roman"/>
          <w:b/>
          <w:sz w:val="24"/>
          <w:szCs w:val="24"/>
        </w:rPr>
      </w:pPr>
      <w:r>
        <w:rPr>
          <w:rFonts w:ascii="Times New Roman" w:hAnsi="Times New Roman"/>
          <w:b/>
          <w:sz w:val="24"/>
          <w:szCs w:val="24"/>
        </w:rPr>
        <w:t>II.2.6.</w:t>
      </w:r>
      <w:r w:rsidRPr="00FF54D5">
        <w:rPr>
          <w:rFonts w:ascii="Times New Roman" w:hAnsi="Times New Roman"/>
          <w:b/>
          <w:sz w:val="24"/>
          <w:szCs w:val="24"/>
        </w:rPr>
        <w:t xml:space="preserve"> </w:t>
      </w:r>
      <w:r>
        <w:rPr>
          <w:rFonts w:ascii="Times New Roman" w:hAnsi="Times New Roman"/>
          <w:b/>
          <w:sz w:val="24"/>
          <w:szCs w:val="24"/>
        </w:rPr>
        <w:t>Netiesioginės projekto</w:t>
      </w:r>
      <w:r w:rsidRPr="00FF54D5">
        <w:rPr>
          <w:rFonts w:ascii="Times New Roman" w:hAnsi="Times New Roman"/>
          <w:b/>
          <w:sz w:val="24"/>
          <w:szCs w:val="24"/>
        </w:rPr>
        <w:t xml:space="preserve"> išlaidos</w:t>
      </w:r>
    </w:p>
    <w:p w14:paraId="735B1745" w14:textId="2C77CB90" w:rsidR="00AC28EB" w:rsidRDefault="00AC28EB" w:rsidP="0014714A">
      <w:pPr>
        <w:spacing w:after="0"/>
        <w:jc w:val="center"/>
        <w:rPr>
          <w:rFonts w:ascii="Times New Roman" w:hAnsi="Times New Roman"/>
          <w:b/>
          <w:sz w:val="24"/>
          <w:szCs w:val="24"/>
        </w:rPr>
      </w:pPr>
    </w:p>
    <w:p w14:paraId="09D1C9FE" w14:textId="2C2385C4" w:rsidR="00D96455" w:rsidRDefault="00D96455" w:rsidP="0014714A">
      <w:pPr>
        <w:spacing w:after="0"/>
        <w:ind w:firstLine="1134"/>
        <w:jc w:val="both"/>
        <w:rPr>
          <w:rFonts w:ascii="Times New Roman" w:hAnsi="Times New Roman"/>
          <w:sz w:val="24"/>
          <w:szCs w:val="24"/>
        </w:rPr>
      </w:pPr>
      <w:r>
        <w:rPr>
          <w:rFonts w:ascii="Times New Roman" w:hAnsi="Times New Roman"/>
          <w:sz w:val="24"/>
          <w:szCs w:val="24"/>
        </w:rPr>
        <w:t xml:space="preserve">Vadovaujantis </w:t>
      </w:r>
      <w:r w:rsidR="00BE1F63">
        <w:rPr>
          <w:rFonts w:ascii="Times New Roman" w:hAnsi="Times New Roman"/>
          <w:sz w:val="24"/>
          <w:szCs w:val="24"/>
        </w:rPr>
        <w:t>F</w:t>
      </w:r>
      <w:r>
        <w:rPr>
          <w:rFonts w:ascii="Times New Roman" w:hAnsi="Times New Roman"/>
          <w:sz w:val="24"/>
          <w:szCs w:val="24"/>
        </w:rPr>
        <w:t>iksuotosios normos taikymo netiesioginėms projekto išlaidoms apmokėti tvarkos aprašu, n</w:t>
      </w:r>
      <w:r w:rsidR="00567A4C">
        <w:rPr>
          <w:rFonts w:ascii="Times New Roman" w:hAnsi="Times New Roman"/>
          <w:sz w:val="24"/>
          <w:szCs w:val="24"/>
        </w:rPr>
        <w:t xml:space="preserve">etiesioginės projekto išlaidos pagal fiksuotąją normą apmokamos projekto tinkamų finansuoti tiesioginių išlaidų sumą (iš Europos socialinio fondo finansuojamų projektų – išskyrus kryžminiam finansavimui skirtas lėšas) padauginus iš projekto sutartyje nustatytos netiesioginių </w:t>
      </w:r>
      <w:r w:rsidR="00567A4C">
        <w:rPr>
          <w:rFonts w:ascii="Times New Roman" w:hAnsi="Times New Roman"/>
          <w:sz w:val="24"/>
          <w:szCs w:val="24"/>
        </w:rPr>
        <w:lastRenderedPageBreak/>
        <w:t>išlaidų fiksuotosios normos (toliau – fiksuotoji norma).</w:t>
      </w:r>
      <w:r>
        <w:rPr>
          <w:rFonts w:ascii="Times New Roman" w:hAnsi="Times New Roman"/>
          <w:sz w:val="24"/>
          <w:szCs w:val="24"/>
        </w:rPr>
        <w:t xml:space="preserve"> Nustatant projektui taikomą fiksuotąją normą atsižvelgiama į tai, kokią tiesioginių išlaidų dalį (procentais, </w:t>
      </w:r>
      <w:r w:rsidRPr="00D96455">
        <w:rPr>
          <w:rFonts w:ascii="Times New Roman" w:hAnsi="Times New Roman"/>
          <w:sz w:val="24"/>
          <w:szCs w:val="24"/>
        </w:rPr>
        <w:t>apvalinant iki 2 skaičių po kablelio</w:t>
      </w:r>
      <w:r>
        <w:rPr>
          <w:rFonts w:ascii="Times New Roman" w:hAnsi="Times New Roman"/>
          <w:sz w:val="24"/>
          <w:szCs w:val="24"/>
        </w:rPr>
        <w:t>) sudaro projekto veiklų rangos (angl</w:t>
      </w:r>
      <w:r w:rsidRPr="0014714A">
        <w:rPr>
          <w:rFonts w:ascii="Times New Roman" w:hAnsi="Times New Roman"/>
          <w:sz w:val="24"/>
          <w:szCs w:val="24"/>
        </w:rPr>
        <w:t xml:space="preserve">. </w:t>
      </w:r>
      <w:proofErr w:type="spellStart"/>
      <w:r w:rsidRPr="0014714A">
        <w:rPr>
          <w:rFonts w:ascii="Times New Roman" w:hAnsi="Times New Roman"/>
          <w:sz w:val="24"/>
          <w:szCs w:val="24"/>
        </w:rPr>
        <w:t>outsourcing</w:t>
      </w:r>
      <w:proofErr w:type="spellEnd"/>
      <w:r>
        <w:rPr>
          <w:rFonts w:ascii="Times New Roman" w:hAnsi="Times New Roman"/>
          <w:sz w:val="24"/>
          <w:szCs w:val="24"/>
        </w:rPr>
        <w:t>) išlaidos.</w:t>
      </w:r>
      <w:r w:rsidRPr="0014714A">
        <w:rPr>
          <w:rFonts w:ascii="Times New Roman" w:hAnsi="Times New Roman"/>
          <w:sz w:val="24"/>
          <w:szCs w:val="24"/>
        </w:rPr>
        <w:t xml:space="preserve"> </w:t>
      </w:r>
      <w:r>
        <w:rPr>
          <w:rFonts w:ascii="Times New Roman" w:hAnsi="Times New Roman"/>
          <w:sz w:val="24"/>
          <w:szCs w:val="24"/>
        </w:rPr>
        <w:t xml:space="preserve">Projekto veiklų rangos išlaidomis laikomos išlaidos tų veiklų, kurias visiškai įgyvendina ne pats projekto vykdytojas, o paslaugų teikėjai, prekių tiekėjai ar rangovai. </w:t>
      </w:r>
    </w:p>
    <w:p w14:paraId="4218505A" w14:textId="2A266D1E" w:rsidR="0014714A" w:rsidRDefault="00D96455" w:rsidP="0014714A">
      <w:pPr>
        <w:spacing w:after="0"/>
        <w:ind w:firstLine="1134"/>
        <w:jc w:val="both"/>
        <w:rPr>
          <w:rFonts w:ascii="Times New Roman" w:hAnsi="Times New Roman"/>
          <w:sz w:val="24"/>
          <w:szCs w:val="24"/>
        </w:rPr>
      </w:pPr>
      <w:r>
        <w:rPr>
          <w:rFonts w:ascii="Times New Roman" w:hAnsi="Times New Roman"/>
          <w:sz w:val="24"/>
          <w:szCs w:val="24"/>
        </w:rPr>
        <w:t>Išanalizavus Tyrimo II.2.1-II.2.5 dalyse nustatytus Bedarbių profesinio mokymo išlaidų fiksuotojo įkainio komponentus,</w:t>
      </w:r>
      <w:r w:rsidR="00BA66BB">
        <w:rPr>
          <w:rFonts w:ascii="Times New Roman" w:hAnsi="Times New Roman"/>
          <w:sz w:val="24"/>
          <w:szCs w:val="24"/>
        </w:rPr>
        <w:t xml:space="preserve"> buvo</w:t>
      </w:r>
      <w:r>
        <w:rPr>
          <w:rFonts w:ascii="Times New Roman" w:hAnsi="Times New Roman"/>
          <w:sz w:val="24"/>
          <w:szCs w:val="24"/>
        </w:rPr>
        <w:t xml:space="preserve"> įvertinta, kokią maksimalią šio įkainio išlaidų dalį galėtų sudaryti veiklų rangos išlaidos</w:t>
      </w:r>
      <w:r w:rsidR="00927114">
        <w:rPr>
          <w:rFonts w:ascii="Times New Roman" w:hAnsi="Times New Roman"/>
          <w:sz w:val="24"/>
          <w:szCs w:val="24"/>
        </w:rPr>
        <w:t>: profesinio mokymo bei apgyvendinimo paslaugų išlaidos priskirtos prie veiklų rangos išlaidų, o likusios išlaidos (stipendijos, kelionių išlaidos ir sveikatos išlaidos) mokamos tiesiai projekto dalyviui, todėl prie veiklų rangos nebuvo priskirtos</w:t>
      </w:r>
      <w:r>
        <w:rPr>
          <w:rFonts w:ascii="Times New Roman" w:hAnsi="Times New Roman"/>
          <w:sz w:val="24"/>
          <w:szCs w:val="24"/>
        </w:rPr>
        <w:t xml:space="preserve"> (žr. 4 lentelę).</w:t>
      </w:r>
    </w:p>
    <w:p w14:paraId="67D541D2" w14:textId="5F45B996" w:rsidR="0014714A" w:rsidRDefault="0014714A" w:rsidP="0014714A">
      <w:pPr>
        <w:spacing w:after="0"/>
        <w:ind w:firstLine="1134"/>
        <w:jc w:val="both"/>
        <w:rPr>
          <w:rFonts w:ascii="Times New Roman" w:hAnsi="Times New Roman"/>
          <w:sz w:val="24"/>
          <w:szCs w:val="24"/>
        </w:rPr>
      </w:pPr>
    </w:p>
    <w:p w14:paraId="10ED8D88" w14:textId="77777777" w:rsidR="00F05D21" w:rsidRDefault="00F05D21" w:rsidP="0014714A">
      <w:pPr>
        <w:spacing w:after="0"/>
        <w:ind w:firstLine="1134"/>
        <w:jc w:val="both"/>
        <w:rPr>
          <w:rFonts w:ascii="Times New Roman" w:hAnsi="Times New Roman"/>
          <w:sz w:val="24"/>
          <w:szCs w:val="24"/>
        </w:rPr>
      </w:pPr>
    </w:p>
    <w:p w14:paraId="14E28F25" w14:textId="6B4E21D6" w:rsidR="00D96455" w:rsidRPr="00F05D21" w:rsidRDefault="0014714A" w:rsidP="00BA66BB">
      <w:pPr>
        <w:spacing w:after="0"/>
        <w:jc w:val="both"/>
        <w:rPr>
          <w:rFonts w:ascii="Times New Roman" w:hAnsi="Times New Roman"/>
          <w:i/>
          <w:sz w:val="24"/>
          <w:szCs w:val="24"/>
        </w:rPr>
      </w:pPr>
      <w:r w:rsidRPr="00F05D21">
        <w:rPr>
          <w:rFonts w:ascii="Times New Roman" w:hAnsi="Times New Roman"/>
          <w:b/>
          <w:i/>
          <w:sz w:val="24"/>
          <w:szCs w:val="24"/>
        </w:rPr>
        <w:t>4 lentelė.</w:t>
      </w:r>
      <w:r w:rsidR="00BA66BB" w:rsidRPr="00F05D21">
        <w:rPr>
          <w:rFonts w:ascii="Times New Roman" w:hAnsi="Times New Roman"/>
          <w:i/>
          <w:sz w:val="24"/>
          <w:szCs w:val="24"/>
        </w:rPr>
        <w:t xml:space="preserve"> Bedarbių profesinio mokymo išlaidų fiksuotojo įkainio komponentai ir veiklų rangos išlaidos</w:t>
      </w:r>
      <w:r w:rsidR="00F913D3" w:rsidRPr="00F05D21">
        <w:rPr>
          <w:rFonts w:ascii="Times New Roman" w:hAnsi="Times New Roman"/>
          <w:i/>
          <w:sz w:val="24"/>
          <w:szCs w:val="24"/>
        </w:rPr>
        <w:t>.</w:t>
      </w:r>
      <w:r w:rsidRPr="00F05D21">
        <w:rPr>
          <w:rFonts w:ascii="Times New Roman" w:hAnsi="Times New Roman"/>
          <w:i/>
          <w:sz w:val="24"/>
          <w:szCs w:val="24"/>
        </w:rPr>
        <w:t xml:space="preserve"> </w:t>
      </w:r>
      <w:r w:rsidR="00D96455" w:rsidRPr="00F05D21">
        <w:rPr>
          <w:rFonts w:ascii="Times New Roman" w:hAnsi="Times New Roman"/>
          <w:i/>
          <w:sz w:val="24"/>
          <w:szCs w:val="24"/>
        </w:rPr>
        <w:t xml:space="preserve"> </w:t>
      </w:r>
    </w:p>
    <w:tbl>
      <w:tblPr>
        <w:tblW w:w="9669" w:type="dxa"/>
        <w:jc w:val="center"/>
        <w:tblLayout w:type="fixed"/>
        <w:tblLook w:val="04A0" w:firstRow="1" w:lastRow="0" w:firstColumn="1" w:lastColumn="0" w:noHBand="0" w:noVBand="1"/>
      </w:tblPr>
      <w:tblGrid>
        <w:gridCol w:w="1702"/>
        <w:gridCol w:w="1163"/>
        <w:gridCol w:w="992"/>
        <w:gridCol w:w="1134"/>
        <w:gridCol w:w="992"/>
        <w:gridCol w:w="851"/>
        <w:gridCol w:w="992"/>
        <w:gridCol w:w="1843"/>
      </w:tblGrid>
      <w:tr w:rsidR="0014714A" w:rsidRPr="00EC5D09" w14:paraId="3DA2881A" w14:textId="4D1F7397" w:rsidTr="0014714A">
        <w:trPr>
          <w:trHeight w:val="300"/>
          <w:jc w:val="center"/>
        </w:trPr>
        <w:tc>
          <w:tcPr>
            <w:tcW w:w="1702" w:type="dxa"/>
            <w:vMerge w:val="restart"/>
            <w:tcBorders>
              <w:top w:val="single" w:sz="4" w:space="0" w:color="auto"/>
              <w:left w:val="single" w:sz="4" w:space="0" w:color="auto"/>
              <w:bottom w:val="single" w:sz="4" w:space="0" w:color="000000"/>
              <w:right w:val="nil"/>
            </w:tcBorders>
            <w:shd w:val="clear" w:color="auto" w:fill="auto"/>
            <w:vAlign w:val="center"/>
            <w:hideMark/>
          </w:tcPr>
          <w:p w14:paraId="3E7B746C" w14:textId="77777777" w:rsidR="0014714A" w:rsidRPr="00EC5D09" w:rsidRDefault="0014714A" w:rsidP="009B27B6">
            <w:pPr>
              <w:spacing w:after="0" w:line="240" w:lineRule="auto"/>
              <w:jc w:val="center"/>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Bedarbių profesinio mokymo išlaidų fiksuotasis įkainis</w:t>
            </w:r>
          </w:p>
        </w:tc>
        <w:tc>
          <w:tcPr>
            <w:tcW w:w="1163" w:type="dxa"/>
            <w:vMerge w:val="restart"/>
            <w:tcBorders>
              <w:top w:val="single" w:sz="4" w:space="0" w:color="auto"/>
              <w:left w:val="single" w:sz="4" w:space="0" w:color="auto"/>
              <w:bottom w:val="single" w:sz="4" w:space="0" w:color="000000"/>
              <w:right w:val="nil"/>
            </w:tcBorders>
            <w:shd w:val="clear" w:color="auto" w:fill="auto"/>
            <w:vAlign w:val="center"/>
            <w:hideMark/>
          </w:tcPr>
          <w:p w14:paraId="212E2762" w14:textId="77777777" w:rsidR="0014714A" w:rsidRPr="00EC5D09" w:rsidRDefault="0014714A" w:rsidP="009B27B6">
            <w:pPr>
              <w:spacing w:after="0" w:line="240" w:lineRule="auto"/>
              <w:jc w:val="center"/>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 xml:space="preserve">Nustatytas dydis, </w:t>
            </w:r>
            <w:proofErr w:type="spellStart"/>
            <w:r w:rsidRPr="00EC5D09">
              <w:rPr>
                <w:rFonts w:ascii="Times New Roman" w:eastAsia="Times New Roman" w:hAnsi="Times New Roman"/>
                <w:color w:val="000000"/>
                <w:sz w:val="20"/>
                <w:szCs w:val="20"/>
                <w:lang w:eastAsia="lt-LT"/>
              </w:rPr>
              <w:t>Eur</w:t>
            </w:r>
            <w:proofErr w:type="spellEnd"/>
          </w:p>
        </w:tc>
        <w:tc>
          <w:tcPr>
            <w:tcW w:w="4961"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2A98D68" w14:textId="77777777" w:rsidR="0014714A" w:rsidRPr="00EC5D09" w:rsidRDefault="0014714A" w:rsidP="009B27B6">
            <w:pPr>
              <w:spacing w:after="0" w:line="240" w:lineRule="auto"/>
              <w:jc w:val="center"/>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 xml:space="preserve">Nustatyto fiksuotojo įkainio </w:t>
            </w:r>
            <w:r>
              <w:rPr>
                <w:rFonts w:ascii="Times New Roman" w:eastAsia="Times New Roman" w:hAnsi="Times New Roman"/>
                <w:color w:val="000000"/>
                <w:sz w:val="20"/>
                <w:szCs w:val="20"/>
                <w:lang w:eastAsia="lt-LT"/>
              </w:rPr>
              <w:t xml:space="preserve">dydžio </w:t>
            </w:r>
            <w:r w:rsidRPr="00EC5D09">
              <w:rPr>
                <w:rFonts w:ascii="Times New Roman" w:eastAsia="Times New Roman" w:hAnsi="Times New Roman"/>
                <w:color w:val="000000"/>
                <w:sz w:val="20"/>
                <w:szCs w:val="20"/>
                <w:lang w:eastAsia="lt-LT"/>
              </w:rPr>
              <w:t>sudedamosios dalys</w:t>
            </w:r>
          </w:p>
        </w:tc>
        <w:tc>
          <w:tcPr>
            <w:tcW w:w="1843" w:type="dxa"/>
            <w:vMerge w:val="restart"/>
            <w:tcBorders>
              <w:top w:val="single" w:sz="4" w:space="0" w:color="auto"/>
              <w:left w:val="single" w:sz="4" w:space="0" w:color="auto"/>
              <w:right w:val="single" w:sz="4" w:space="0" w:color="000000"/>
            </w:tcBorders>
          </w:tcPr>
          <w:p w14:paraId="1689FA36" w14:textId="550E39E4" w:rsidR="0014714A" w:rsidRPr="00EC5D09" w:rsidRDefault="0014714A" w:rsidP="009B27B6">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Projektų veiklos rangos išlaidų dalis</w:t>
            </w:r>
          </w:p>
        </w:tc>
      </w:tr>
      <w:tr w:rsidR="0014714A" w:rsidRPr="00EC5D09" w14:paraId="1C48D3A9" w14:textId="4C4F2BE4" w:rsidTr="0014714A">
        <w:trPr>
          <w:trHeight w:val="738"/>
          <w:jc w:val="center"/>
        </w:trPr>
        <w:tc>
          <w:tcPr>
            <w:tcW w:w="1702" w:type="dxa"/>
            <w:vMerge/>
            <w:tcBorders>
              <w:top w:val="single" w:sz="4" w:space="0" w:color="auto"/>
              <w:left w:val="single" w:sz="4" w:space="0" w:color="auto"/>
              <w:bottom w:val="single" w:sz="4" w:space="0" w:color="000000"/>
              <w:right w:val="nil"/>
            </w:tcBorders>
            <w:vAlign w:val="center"/>
            <w:hideMark/>
          </w:tcPr>
          <w:p w14:paraId="1F4C2591" w14:textId="77777777" w:rsidR="0014714A" w:rsidRPr="00EC5D09" w:rsidRDefault="0014714A" w:rsidP="009B27B6">
            <w:pPr>
              <w:spacing w:after="0" w:line="240" w:lineRule="auto"/>
              <w:rPr>
                <w:rFonts w:ascii="Times New Roman" w:eastAsia="Times New Roman" w:hAnsi="Times New Roman"/>
                <w:color w:val="000000"/>
                <w:sz w:val="20"/>
                <w:szCs w:val="20"/>
                <w:lang w:eastAsia="lt-LT"/>
              </w:rPr>
            </w:pPr>
          </w:p>
        </w:tc>
        <w:tc>
          <w:tcPr>
            <w:tcW w:w="1163" w:type="dxa"/>
            <w:vMerge/>
            <w:tcBorders>
              <w:top w:val="single" w:sz="4" w:space="0" w:color="auto"/>
              <w:left w:val="single" w:sz="4" w:space="0" w:color="auto"/>
              <w:bottom w:val="single" w:sz="4" w:space="0" w:color="000000"/>
              <w:right w:val="nil"/>
            </w:tcBorders>
            <w:vAlign w:val="center"/>
            <w:hideMark/>
          </w:tcPr>
          <w:p w14:paraId="4749E72B" w14:textId="77777777" w:rsidR="0014714A" w:rsidRPr="00EC5D09" w:rsidRDefault="0014714A" w:rsidP="009B27B6">
            <w:pPr>
              <w:spacing w:after="0" w:line="240" w:lineRule="auto"/>
              <w:rPr>
                <w:rFonts w:ascii="Times New Roman" w:eastAsia="Times New Roman" w:hAnsi="Times New Roman"/>
                <w:color w:val="000000"/>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9363F00" w14:textId="53E1F683" w:rsidR="0014714A" w:rsidRPr="00541276" w:rsidRDefault="0014714A" w:rsidP="009B27B6">
            <w:pPr>
              <w:spacing w:after="0" w:line="240" w:lineRule="auto"/>
              <w:rPr>
                <w:rFonts w:ascii="Times New Roman" w:eastAsia="Times New Roman" w:hAnsi="Times New Roman"/>
                <w:color w:val="000000"/>
                <w:sz w:val="20"/>
                <w:szCs w:val="20"/>
                <w:lang w:eastAsia="lt-LT"/>
              </w:rPr>
            </w:pPr>
            <w:r w:rsidRPr="00541276">
              <w:rPr>
                <w:rFonts w:ascii="Times New Roman" w:hAnsi="Times New Roman"/>
                <w:i/>
                <w:sz w:val="20"/>
                <w:szCs w:val="20"/>
              </w:rPr>
              <w:t>MP</w:t>
            </w:r>
            <w:r>
              <w:rPr>
                <w:rFonts w:ascii="Times New Roman" w:hAnsi="Times New Roman"/>
                <w:sz w:val="20"/>
                <w:szCs w:val="20"/>
              </w:rPr>
              <w:t xml:space="preserve"> </w:t>
            </w:r>
          </w:p>
        </w:tc>
        <w:tc>
          <w:tcPr>
            <w:tcW w:w="1134" w:type="dxa"/>
            <w:tcBorders>
              <w:top w:val="single" w:sz="4" w:space="0" w:color="auto"/>
              <w:left w:val="nil"/>
              <w:bottom w:val="single" w:sz="4" w:space="0" w:color="auto"/>
              <w:right w:val="single" w:sz="4" w:space="0" w:color="000000"/>
            </w:tcBorders>
            <w:shd w:val="clear" w:color="auto" w:fill="auto"/>
            <w:hideMark/>
          </w:tcPr>
          <w:p w14:paraId="311BCFCC" w14:textId="2E474360" w:rsidR="0014714A" w:rsidRPr="00541276" w:rsidRDefault="0014714A" w:rsidP="009B27B6">
            <w:pPr>
              <w:spacing w:after="0" w:line="240" w:lineRule="auto"/>
              <w:jc w:val="center"/>
              <w:rPr>
                <w:rFonts w:ascii="Times New Roman" w:eastAsia="Times New Roman" w:hAnsi="Times New Roman"/>
                <w:color w:val="000000"/>
                <w:sz w:val="20"/>
                <w:szCs w:val="20"/>
                <w:lang w:eastAsia="lt-LT"/>
              </w:rPr>
            </w:pPr>
            <w:r w:rsidRPr="00541276">
              <w:rPr>
                <w:rFonts w:ascii="Times New Roman" w:hAnsi="Times New Roman"/>
                <w:i/>
                <w:sz w:val="20"/>
                <w:szCs w:val="20"/>
              </w:rPr>
              <w:t>MS</w:t>
            </w:r>
            <w:r w:rsidRPr="00541276">
              <w:rPr>
                <w:rFonts w:ascii="Times New Roman" w:hAnsi="Times New Roman"/>
                <w:sz w:val="20"/>
                <w:szCs w:val="20"/>
              </w:rPr>
              <w:t xml:space="preserve"> </w:t>
            </w:r>
          </w:p>
        </w:tc>
        <w:tc>
          <w:tcPr>
            <w:tcW w:w="992" w:type="dxa"/>
            <w:tcBorders>
              <w:top w:val="single" w:sz="4" w:space="0" w:color="auto"/>
              <w:left w:val="nil"/>
              <w:right w:val="single" w:sz="4" w:space="0" w:color="000000"/>
            </w:tcBorders>
            <w:shd w:val="clear" w:color="auto" w:fill="auto"/>
            <w:hideMark/>
          </w:tcPr>
          <w:p w14:paraId="12FF9510" w14:textId="7B86E23F" w:rsidR="0014714A" w:rsidRPr="00541276" w:rsidRDefault="0014714A" w:rsidP="009B27B6">
            <w:pPr>
              <w:spacing w:after="0" w:line="240" w:lineRule="auto"/>
              <w:jc w:val="center"/>
              <w:rPr>
                <w:rFonts w:ascii="Times New Roman" w:eastAsia="Times New Roman" w:hAnsi="Times New Roman"/>
                <w:color w:val="000000"/>
                <w:sz w:val="20"/>
                <w:szCs w:val="20"/>
                <w:lang w:eastAsia="lt-LT"/>
              </w:rPr>
            </w:pPr>
            <w:r w:rsidRPr="00541276">
              <w:rPr>
                <w:rFonts w:ascii="Times New Roman" w:hAnsi="Times New Roman"/>
                <w:i/>
                <w:sz w:val="20"/>
                <w:szCs w:val="20"/>
              </w:rPr>
              <w:t>KI</w:t>
            </w:r>
            <w:r w:rsidRPr="00541276">
              <w:rPr>
                <w:rFonts w:ascii="Times New Roman" w:hAnsi="Times New Roman"/>
                <w:sz w:val="20"/>
                <w:szCs w:val="20"/>
              </w:rPr>
              <w:t xml:space="preserve"> </w:t>
            </w:r>
          </w:p>
        </w:tc>
        <w:tc>
          <w:tcPr>
            <w:tcW w:w="851" w:type="dxa"/>
            <w:tcBorders>
              <w:top w:val="single" w:sz="4" w:space="0" w:color="auto"/>
              <w:left w:val="nil"/>
              <w:right w:val="single" w:sz="4" w:space="0" w:color="auto"/>
            </w:tcBorders>
            <w:shd w:val="clear" w:color="auto" w:fill="auto"/>
            <w:hideMark/>
          </w:tcPr>
          <w:p w14:paraId="72063304" w14:textId="61154047" w:rsidR="0014714A" w:rsidRPr="00541276" w:rsidRDefault="0014714A" w:rsidP="009B27B6">
            <w:pPr>
              <w:spacing w:after="0" w:line="240" w:lineRule="auto"/>
              <w:rPr>
                <w:rFonts w:ascii="Times New Roman" w:eastAsia="Times New Roman" w:hAnsi="Times New Roman"/>
                <w:color w:val="000000"/>
                <w:sz w:val="20"/>
                <w:szCs w:val="20"/>
                <w:lang w:eastAsia="lt-LT"/>
              </w:rPr>
            </w:pPr>
            <w:r w:rsidRPr="00541276">
              <w:rPr>
                <w:rFonts w:ascii="Times New Roman" w:hAnsi="Times New Roman"/>
                <w:i/>
                <w:sz w:val="20"/>
                <w:szCs w:val="20"/>
              </w:rPr>
              <w:t xml:space="preserve">AI </w:t>
            </w:r>
          </w:p>
        </w:tc>
        <w:tc>
          <w:tcPr>
            <w:tcW w:w="992" w:type="dxa"/>
            <w:tcBorders>
              <w:top w:val="single" w:sz="4" w:space="0" w:color="auto"/>
              <w:left w:val="nil"/>
              <w:right w:val="single" w:sz="4" w:space="0" w:color="auto"/>
            </w:tcBorders>
            <w:shd w:val="clear" w:color="auto" w:fill="auto"/>
            <w:hideMark/>
          </w:tcPr>
          <w:p w14:paraId="72E02719" w14:textId="3B44EA8A" w:rsidR="0014714A" w:rsidRPr="00541276" w:rsidRDefault="0014714A" w:rsidP="009B27B6">
            <w:pPr>
              <w:spacing w:after="0" w:line="240" w:lineRule="auto"/>
              <w:rPr>
                <w:rFonts w:ascii="Times New Roman" w:eastAsia="Times New Roman" w:hAnsi="Times New Roman"/>
                <w:color w:val="000000"/>
                <w:sz w:val="20"/>
                <w:szCs w:val="20"/>
                <w:lang w:eastAsia="lt-LT"/>
              </w:rPr>
            </w:pPr>
            <w:r w:rsidRPr="00541276">
              <w:rPr>
                <w:rFonts w:ascii="Times New Roman" w:hAnsi="Times New Roman"/>
                <w:i/>
                <w:sz w:val="20"/>
                <w:szCs w:val="20"/>
              </w:rPr>
              <w:t>SV</w:t>
            </w:r>
            <w:r w:rsidRPr="00541276">
              <w:rPr>
                <w:rFonts w:ascii="Times New Roman" w:hAnsi="Times New Roman"/>
                <w:sz w:val="20"/>
                <w:szCs w:val="20"/>
              </w:rPr>
              <w:t xml:space="preserve"> </w:t>
            </w:r>
          </w:p>
        </w:tc>
        <w:tc>
          <w:tcPr>
            <w:tcW w:w="1843" w:type="dxa"/>
            <w:vMerge/>
            <w:tcBorders>
              <w:left w:val="single" w:sz="4" w:space="0" w:color="auto"/>
              <w:right w:val="single" w:sz="4" w:space="0" w:color="000000"/>
            </w:tcBorders>
          </w:tcPr>
          <w:p w14:paraId="1D59D6E3" w14:textId="77777777" w:rsidR="0014714A" w:rsidRPr="00541276" w:rsidRDefault="0014714A" w:rsidP="009B27B6">
            <w:pPr>
              <w:spacing w:after="0" w:line="240" w:lineRule="auto"/>
              <w:rPr>
                <w:rFonts w:ascii="Times New Roman" w:hAnsi="Times New Roman"/>
                <w:i/>
                <w:sz w:val="20"/>
                <w:szCs w:val="20"/>
              </w:rPr>
            </w:pPr>
          </w:p>
        </w:tc>
      </w:tr>
      <w:tr w:rsidR="0014714A" w:rsidRPr="00EC5D09" w14:paraId="0D3DC8C5" w14:textId="66397A1F" w:rsidTr="0014714A">
        <w:trPr>
          <w:trHeight w:val="152"/>
          <w:jc w:val="center"/>
        </w:trPr>
        <w:tc>
          <w:tcPr>
            <w:tcW w:w="1702" w:type="dxa"/>
            <w:tcBorders>
              <w:top w:val="single" w:sz="4" w:space="0" w:color="auto"/>
              <w:left w:val="single" w:sz="4" w:space="0" w:color="auto"/>
              <w:bottom w:val="single" w:sz="4" w:space="0" w:color="000000"/>
              <w:right w:val="nil"/>
            </w:tcBorders>
            <w:vAlign w:val="center"/>
          </w:tcPr>
          <w:p w14:paraId="30ECAB53" w14:textId="77777777" w:rsidR="0014714A" w:rsidRPr="00541276" w:rsidRDefault="0014714A" w:rsidP="009B27B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t>1</w:t>
            </w:r>
          </w:p>
        </w:tc>
        <w:tc>
          <w:tcPr>
            <w:tcW w:w="1163" w:type="dxa"/>
            <w:tcBorders>
              <w:top w:val="single" w:sz="4" w:space="0" w:color="auto"/>
              <w:left w:val="single" w:sz="4" w:space="0" w:color="auto"/>
              <w:bottom w:val="single" w:sz="4" w:space="0" w:color="000000"/>
              <w:right w:val="nil"/>
            </w:tcBorders>
            <w:vAlign w:val="center"/>
          </w:tcPr>
          <w:p w14:paraId="02755A16" w14:textId="77777777" w:rsidR="0014714A" w:rsidRPr="00541276" w:rsidRDefault="0014714A" w:rsidP="009B27B6">
            <w:pPr>
              <w:spacing w:after="0" w:line="240" w:lineRule="auto"/>
              <w:jc w:val="center"/>
              <w:rPr>
                <w:rFonts w:ascii="Times New Roman" w:eastAsia="Times New Roman" w:hAnsi="Times New Roman"/>
                <w:color w:val="000000"/>
                <w:sz w:val="16"/>
                <w:szCs w:val="16"/>
                <w:lang w:val="en-US" w:eastAsia="lt-LT"/>
              </w:rPr>
            </w:pPr>
            <w:r w:rsidRPr="00541276">
              <w:rPr>
                <w:rFonts w:ascii="Times New Roman" w:eastAsia="Times New Roman" w:hAnsi="Times New Roman"/>
                <w:color w:val="000000"/>
                <w:sz w:val="16"/>
                <w:szCs w:val="16"/>
                <w:lang w:eastAsia="lt-LT"/>
              </w:rPr>
              <w:t>2</w:t>
            </w:r>
            <w:r w:rsidRPr="00541276">
              <w:rPr>
                <w:rFonts w:ascii="Times New Roman" w:eastAsia="Times New Roman" w:hAnsi="Times New Roman"/>
                <w:color w:val="000000"/>
                <w:sz w:val="16"/>
                <w:szCs w:val="16"/>
                <w:lang w:val="en-US" w:eastAsia="lt-LT"/>
              </w:rPr>
              <w:t>=3+4+5+6+7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B0DA3AE" w14:textId="77777777" w:rsidR="0014714A" w:rsidRPr="00541276" w:rsidRDefault="0014714A" w:rsidP="009B27B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t>3</w:t>
            </w:r>
          </w:p>
        </w:tc>
        <w:tc>
          <w:tcPr>
            <w:tcW w:w="1134" w:type="dxa"/>
            <w:tcBorders>
              <w:top w:val="single" w:sz="4" w:space="0" w:color="auto"/>
              <w:left w:val="nil"/>
              <w:bottom w:val="single" w:sz="4" w:space="0" w:color="auto"/>
              <w:right w:val="single" w:sz="4" w:space="0" w:color="auto"/>
            </w:tcBorders>
            <w:shd w:val="clear" w:color="auto" w:fill="auto"/>
            <w:vAlign w:val="bottom"/>
          </w:tcPr>
          <w:p w14:paraId="054D3211" w14:textId="77777777" w:rsidR="0014714A" w:rsidRPr="00541276" w:rsidRDefault="0014714A" w:rsidP="009B27B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t>4</w:t>
            </w:r>
          </w:p>
        </w:tc>
        <w:tc>
          <w:tcPr>
            <w:tcW w:w="992" w:type="dxa"/>
            <w:tcBorders>
              <w:top w:val="single" w:sz="4" w:space="0" w:color="auto"/>
              <w:left w:val="nil"/>
              <w:bottom w:val="single" w:sz="4" w:space="0" w:color="auto"/>
              <w:right w:val="single" w:sz="4" w:space="0" w:color="auto"/>
            </w:tcBorders>
            <w:shd w:val="clear" w:color="auto" w:fill="auto"/>
            <w:vAlign w:val="bottom"/>
          </w:tcPr>
          <w:p w14:paraId="7D867749" w14:textId="77777777" w:rsidR="0014714A" w:rsidRPr="00541276" w:rsidRDefault="0014714A" w:rsidP="009B27B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t>5</w:t>
            </w:r>
          </w:p>
        </w:tc>
        <w:tc>
          <w:tcPr>
            <w:tcW w:w="851" w:type="dxa"/>
            <w:tcBorders>
              <w:top w:val="single" w:sz="4" w:space="0" w:color="auto"/>
              <w:left w:val="nil"/>
              <w:bottom w:val="single" w:sz="4" w:space="0" w:color="auto"/>
              <w:right w:val="single" w:sz="4" w:space="0" w:color="auto"/>
            </w:tcBorders>
            <w:shd w:val="clear" w:color="auto" w:fill="auto"/>
            <w:vAlign w:val="bottom"/>
          </w:tcPr>
          <w:p w14:paraId="2A9B25CE" w14:textId="77777777" w:rsidR="0014714A" w:rsidRPr="00541276" w:rsidRDefault="0014714A" w:rsidP="009B27B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t>6</w:t>
            </w:r>
          </w:p>
        </w:tc>
        <w:tc>
          <w:tcPr>
            <w:tcW w:w="992" w:type="dxa"/>
            <w:tcBorders>
              <w:top w:val="single" w:sz="4" w:space="0" w:color="auto"/>
              <w:left w:val="nil"/>
              <w:bottom w:val="single" w:sz="4" w:space="0" w:color="auto"/>
              <w:right w:val="single" w:sz="4" w:space="0" w:color="auto"/>
            </w:tcBorders>
            <w:shd w:val="clear" w:color="auto" w:fill="auto"/>
            <w:vAlign w:val="bottom"/>
          </w:tcPr>
          <w:p w14:paraId="1D061419" w14:textId="77777777" w:rsidR="0014714A" w:rsidRPr="00541276" w:rsidRDefault="0014714A" w:rsidP="009B27B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t>7</w:t>
            </w:r>
          </w:p>
        </w:tc>
        <w:tc>
          <w:tcPr>
            <w:tcW w:w="1843" w:type="dxa"/>
            <w:tcBorders>
              <w:top w:val="single" w:sz="4" w:space="0" w:color="auto"/>
              <w:left w:val="nil"/>
              <w:bottom w:val="single" w:sz="4" w:space="0" w:color="auto"/>
              <w:right w:val="single" w:sz="4" w:space="0" w:color="auto"/>
            </w:tcBorders>
          </w:tcPr>
          <w:p w14:paraId="72369797" w14:textId="62E4C126" w:rsidR="0014714A" w:rsidRPr="00BA66BB" w:rsidRDefault="0014714A" w:rsidP="009B27B6">
            <w:pPr>
              <w:spacing w:after="0" w:line="240" w:lineRule="auto"/>
              <w:jc w:val="center"/>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8</w:t>
            </w:r>
            <w:r w:rsidR="00BA66BB">
              <w:rPr>
                <w:rFonts w:ascii="Times New Roman" w:eastAsia="Times New Roman" w:hAnsi="Times New Roman"/>
                <w:color w:val="000000"/>
                <w:sz w:val="16"/>
                <w:szCs w:val="16"/>
                <w:lang w:val="en-US" w:eastAsia="lt-LT"/>
              </w:rPr>
              <w:t>=</w:t>
            </w:r>
            <w:r w:rsidR="005E50A4">
              <w:rPr>
                <w:rFonts w:ascii="Times New Roman" w:eastAsia="Times New Roman" w:hAnsi="Times New Roman"/>
                <w:color w:val="000000"/>
                <w:sz w:val="16"/>
                <w:szCs w:val="16"/>
                <w:lang w:val="en-US" w:eastAsia="lt-LT"/>
              </w:rPr>
              <w:t>(</w:t>
            </w:r>
            <w:r w:rsidR="00BA66BB">
              <w:rPr>
                <w:rFonts w:ascii="Times New Roman" w:eastAsia="Times New Roman" w:hAnsi="Times New Roman"/>
                <w:color w:val="000000"/>
                <w:sz w:val="16"/>
                <w:szCs w:val="16"/>
                <w:lang w:val="en-US" w:eastAsia="lt-LT"/>
              </w:rPr>
              <w:t>3</w:t>
            </w:r>
            <w:r w:rsidR="005E50A4">
              <w:rPr>
                <w:rFonts w:ascii="Times New Roman" w:eastAsia="Times New Roman" w:hAnsi="Times New Roman"/>
                <w:color w:val="000000"/>
                <w:sz w:val="16"/>
                <w:szCs w:val="16"/>
                <w:lang w:val="en-US" w:eastAsia="lt-LT"/>
              </w:rPr>
              <w:t>+6)</w:t>
            </w:r>
            <w:r w:rsidR="00BA66BB">
              <w:rPr>
                <w:rFonts w:ascii="Times New Roman" w:eastAsia="Times New Roman" w:hAnsi="Times New Roman"/>
                <w:color w:val="000000"/>
                <w:sz w:val="16"/>
                <w:szCs w:val="16"/>
                <w:lang w:val="en-US" w:eastAsia="lt-LT"/>
              </w:rPr>
              <w:t>/2*100%</w:t>
            </w:r>
          </w:p>
        </w:tc>
      </w:tr>
      <w:tr w:rsidR="0014714A" w:rsidRPr="00EC5D09" w14:paraId="568AB29F" w14:textId="43AC0AC5" w:rsidTr="0014714A">
        <w:trPr>
          <w:trHeight w:val="300"/>
          <w:jc w:val="center"/>
        </w:trPr>
        <w:tc>
          <w:tcPr>
            <w:tcW w:w="1702" w:type="dxa"/>
            <w:tcBorders>
              <w:top w:val="nil"/>
              <w:left w:val="single" w:sz="4" w:space="0" w:color="auto"/>
              <w:bottom w:val="nil"/>
              <w:right w:val="nil"/>
            </w:tcBorders>
            <w:shd w:val="clear" w:color="auto" w:fill="auto"/>
            <w:vAlign w:val="bottom"/>
            <w:hideMark/>
          </w:tcPr>
          <w:p w14:paraId="7797F994" w14:textId="31634E67" w:rsidR="0014714A" w:rsidRPr="0014714A" w:rsidRDefault="0014714A" w:rsidP="0014714A">
            <w:pPr>
              <w:spacing w:after="0" w:line="240" w:lineRule="auto"/>
              <w:rPr>
                <w:rFonts w:ascii="Times New Roman" w:eastAsia="Times New Roman" w:hAnsi="Times New Roman"/>
                <w:color w:val="000000"/>
                <w:sz w:val="20"/>
                <w:szCs w:val="20"/>
                <w:lang w:eastAsia="lt-LT"/>
              </w:rPr>
            </w:pPr>
            <w:proofErr w:type="spellStart"/>
            <w:r w:rsidRPr="0014714A">
              <w:rPr>
                <w:rFonts w:ascii="Times New Roman" w:hAnsi="Times New Roman"/>
                <w:sz w:val="20"/>
                <w:szCs w:val="20"/>
              </w:rPr>
              <w:t>FĮ</w:t>
            </w:r>
            <w:r w:rsidRPr="0014714A">
              <w:rPr>
                <w:rFonts w:ascii="Times New Roman" w:hAnsi="Times New Roman"/>
                <w:sz w:val="20"/>
                <w:szCs w:val="20"/>
                <w:vertAlign w:val="subscript"/>
              </w:rPr>
              <w:t>PMFI</w:t>
            </w:r>
            <w:r w:rsidR="003F49A0">
              <w:rPr>
                <w:rFonts w:ascii="Times New Roman" w:hAnsi="Times New Roman"/>
                <w:sz w:val="20"/>
                <w:szCs w:val="20"/>
                <w:vertAlign w:val="subscript"/>
              </w:rPr>
              <w:t>ties</w:t>
            </w:r>
            <w:proofErr w:type="spellEnd"/>
            <w:r w:rsidR="003F49A0">
              <w:rPr>
                <w:rFonts w:ascii="Times New Roman" w:hAnsi="Times New Roman"/>
                <w:sz w:val="20"/>
                <w:szCs w:val="20"/>
                <w:vertAlign w:val="subscript"/>
              </w:rPr>
              <w:t>.</w:t>
            </w:r>
            <w:r w:rsidRPr="0014714A">
              <w:rPr>
                <w:rFonts w:ascii="Times New Roman" w:hAnsi="Times New Roman"/>
                <w:sz w:val="20"/>
                <w:szCs w:val="20"/>
                <w:vertAlign w:val="subscript"/>
              </w:rPr>
              <w:t xml:space="preserve"> </w:t>
            </w:r>
          </w:p>
        </w:tc>
        <w:tc>
          <w:tcPr>
            <w:tcW w:w="1163" w:type="dxa"/>
            <w:tcBorders>
              <w:top w:val="nil"/>
              <w:left w:val="single" w:sz="4" w:space="0" w:color="auto"/>
              <w:bottom w:val="nil"/>
              <w:right w:val="nil"/>
            </w:tcBorders>
            <w:shd w:val="clear" w:color="auto" w:fill="auto"/>
            <w:noWrap/>
            <w:vAlign w:val="bottom"/>
            <w:hideMark/>
          </w:tcPr>
          <w:p w14:paraId="1C4EA5AB" w14:textId="5ADAF759" w:rsidR="0014714A" w:rsidRPr="00BA66BB" w:rsidRDefault="00951D3D" w:rsidP="0014714A">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3 426,07</w:t>
            </w:r>
          </w:p>
        </w:tc>
        <w:tc>
          <w:tcPr>
            <w:tcW w:w="992" w:type="dxa"/>
            <w:tcBorders>
              <w:top w:val="nil"/>
              <w:left w:val="single" w:sz="4" w:space="0" w:color="auto"/>
              <w:bottom w:val="nil"/>
              <w:right w:val="single" w:sz="4" w:space="0" w:color="auto"/>
            </w:tcBorders>
            <w:shd w:val="clear" w:color="auto" w:fill="auto"/>
            <w:noWrap/>
            <w:vAlign w:val="bottom"/>
            <w:hideMark/>
          </w:tcPr>
          <w:p w14:paraId="0ED55D88" w14:textId="17F13822" w:rsidR="0014714A" w:rsidRPr="00D96455" w:rsidRDefault="0014714A" w:rsidP="0014714A">
            <w:pPr>
              <w:spacing w:after="0" w:line="240" w:lineRule="auto"/>
              <w:jc w:val="right"/>
              <w:rPr>
                <w:rFonts w:ascii="Times New Roman" w:eastAsia="Times New Roman" w:hAnsi="Times New Roman"/>
                <w:sz w:val="20"/>
                <w:szCs w:val="20"/>
                <w:lang w:eastAsia="lt-LT"/>
              </w:rPr>
            </w:pPr>
            <w:r w:rsidRPr="00D96455">
              <w:rPr>
                <w:rFonts w:ascii="Times New Roman" w:eastAsia="Times New Roman" w:hAnsi="Times New Roman"/>
                <w:sz w:val="20"/>
                <w:szCs w:val="20"/>
                <w:lang w:eastAsia="lt-LT"/>
              </w:rPr>
              <w:t>1 477,06</w:t>
            </w:r>
          </w:p>
        </w:tc>
        <w:tc>
          <w:tcPr>
            <w:tcW w:w="1134" w:type="dxa"/>
            <w:tcBorders>
              <w:top w:val="nil"/>
              <w:left w:val="nil"/>
              <w:bottom w:val="nil"/>
              <w:right w:val="single" w:sz="4" w:space="0" w:color="auto"/>
            </w:tcBorders>
            <w:shd w:val="clear" w:color="auto" w:fill="auto"/>
            <w:noWrap/>
            <w:vAlign w:val="bottom"/>
            <w:hideMark/>
          </w:tcPr>
          <w:p w14:paraId="6D03BCA7" w14:textId="031F9E34" w:rsidR="0014714A" w:rsidRPr="00D96455" w:rsidRDefault="0014714A" w:rsidP="0014714A">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1 650,13</w:t>
            </w:r>
          </w:p>
        </w:tc>
        <w:tc>
          <w:tcPr>
            <w:tcW w:w="992" w:type="dxa"/>
            <w:tcBorders>
              <w:top w:val="nil"/>
              <w:left w:val="nil"/>
              <w:bottom w:val="nil"/>
              <w:right w:val="single" w:sz="4" w:space="0" w:color="auto"/>
            </w:tcBorders>
            <w:shd w:val="clear" w:color="auto" w:fill="auto"/>
            <w:noWrap/>
            <w:vAlign w:val="bottom"/>
            <w:hideMark/>
          </w:tcPr>
          <w:p w14:paraId="43693499" w14:textId="77777777" w:rsidR="0014714A" w:rsidRPr="00D96455" w:rsidRDefault="0014714A" w:rsidP="0014714A">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254,83</w:t>
            </w:r>
          </w:p>
        </w:tc>
        <w:tc>
          <w:tcPr>
            <w:tcW w:w="851" w:type="dxa"/>
            <w:tcBorders>
              <w:top w:val="nil"/>
              <w:left w:val="nil"/>
              <w:bottom w:val="nil"/>
              <w:right w:val="single" w:sz="4" w:space="0" w:color="auto"/>
            </w:tcBorders>
            <w:shd w:val="clear" w:color="auto" w:fill="auto"/>
            <w:noWrap/>
            <w:vAlign w:val="bottom"/>
            <w:hideMark/>
          </w:tcPr>
          <w:p w14:paraId="2DFA0502" w14:textId="0A287C77" w:rsidR="0014714A" w:rsidRPr="00D96455" w:rsidRDefault="0014714A" w:rsidP="0014714A">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42,41</w:t>
            </w:r>
          </w:p>
        </w:tc>
        <w:tc>
          <w:tcPr>
            <w:tcW w:w="992" w:type="dxa"/>
            <w:tcBorders>
              <w:top w:val="nil"/>
              <w:left w:val="nil"/>
              <w:bottom w:val="nil"/>
              <w:right w:val="single" w:sz="4" w:space="0" w:color="auto"/>
            </w:tcBorders>
            <w:shd w:val="clear" w:color="auto" w:fill="auto"/>
            <w:noWrap/>
            <w:vAlign w:val="bottom"/>
            <w:hideMark/>
          </w:tcPr>
          <w:p w14:paraId="4A811EE2" w14:textId="54FE3CEF" w:rsidR="0014714A" w:rsidRPr="00D96455" w:rsidRDefault="0014714A" w:rsidP="0014714A">
            <w:pPr>
              <w:spacing w:after="0" w:line="240" w:lineRule="auto"/>
              <w:jc w:val="right"/>
              <w:rPr>
                <w:rFonts w:ascii="Times New Roman" w:eastAsia="Times New Roman" w:hAnsi="Times New Roman"/>
                <w:sz w:val="20"/>
                <w:szCs w:val="20"/>
                <w:lang w:eastAsia="lt-LT"/>
              </w:rPr>
            </w:pPr>
            <w:r w:rsidRPr="00D96455">
              <w:rPr>
                <w:rFonts w:ascii="Times New Roman" w:eastAsia="Times New Roman" w:hAnsi="Times New Roman"/>
                <w:sz w:val="20"/>
                <w:szCs w:val="20"/>
                <w:lang w:eastAsia="lt-LT"/>
              </w:rPr>
              <w:t>1,64</w:t>
            </w:r>
          </w:p>
        </w:tc>
        <w:tc>
          <w:tcPr>
            <w:tcW w:w="1843" w:type="dxa"/>
            <w:tcBorders>
              <w:top w:val="nil"/>
              <w:left w:val="nil"/>
              <w:bottom w:val="nil"/>
              <w:right w:val="single" w:sz="4" w:space="0" w:color="auto"/>
            </w:tcBorders>
            <w:vAlign w:val="bottom"/>
          </w:tcPr>
          <w:p w14:paraId="64E1F5BF" w14:textId="50B06C88" w:rsidR="0014714A" w:rsidRPr="00D96455" w:rsidRDefault="0014714A" w:rsidP="0014714A">
            <w:pPr>
              <w:spacing w:after="0" w:line="240" w:lineRule="auto"/>
              <w:jc w:val="right"/>
              <w:rPr>
                <w:rFonts w:ascii="Times New Roman" w:eastAsia="Times New Roman" w:hAnsi="Times New Roman"/>
                <w:sz w:val="20"/>
                <w:szCs w:val="20"/>
                <w:lang w:eastAsia="lt-LT"/>
              </w:rPr>
            </w:pPr>
            <w:r w:rsidRPr="0014714A">
              <w:rPr>
                <w:rFonts w:ascii="Times New Roman" w:eastAsia="Times New Roman" w:hAnsi="Times New Roman"/>
                <w:sz w:val="20"/>
                <w:szCs w:val="20"/>
                <w:lang w:eastAsia="lt-LT"/>
              </w:rPr>
              <w:t>69</w:t>
            </w:r>
            <w:r w:rsidR="005E50A4">
              <w:rPr>
                <w:rFonts w:ascii="Times New Roman" w:eastAsia="Times New Roman" w:hAnsi="Times New Roman"/>
                <w:sz w:val="20"/>
                <w:szCs w:val="20"/>
                <w:lang w:eastAsia="lt-LT"/>
              </w:rPr>
              <w:t>,63</w:t>
            </w:r>
            <w:r>
              <w:rPr>
                <w:rFonts w:ascii="Times New Roman" w:eastAsia="Times New Roman" w:hAnsi="Times New Roman"/>
                <w:sz w:val="20"/>
                <w:szCs w:val="20"/>
                <w:lang w:eastAsia="lt-LT"/>
              </w:rPr>
              <w:t xml:space="preserve"> </w:t>
            </w:r>
            <w:r w:rsidRPr="0014714A">
              <w:rPr>
                <w:rFonts w:ascii="Times New Roman" w:eastAsia="Times New Roman" w:hAnsi="Times New Roman"/>
                <w:sz w:val="20"/>
                <w:szCs w:val="20"/>
                <w:lang w:eastAsia="lt-LT"/>
              </w:rPr>
              <w:t>%</w:t>
            </w:r>
          </w:p>
        </w:tc>
      </w:tr>
      <w:tr w:rsidR="0014714A" w:rsidRPr="00EC5D09" w14:paraId="35BD47D6" w14:textId="5EAF08D9" w:rsidTr="0014714A">
        <w:trPr>
          <w:trHeight w:val="300"/>
          <w:jc w:val="center"/>
        </w:trPr>
        <w:tc>
          <w:tcPr>
            <w:tcW w:w="1702" w:type="dxa"/>
            <w:tcBorders>
              <w:top w:val="nil"/>
              <w:left w:val="single" w:sz="4" w:space="0" w:color="auto"/>
              <w:bottom w:val="nil"/>
              <w:right w:val="nil"/>
            </w:tcBorders>
            <w:shd w:val="clear" w:color="auto" w:fill="auto"/>
            <w:vAlign w:val="bottom"/>
            <w:hideMark/>
          </w:tcPr>
          <w:p w14:paraId="0EFEA5EC" w14:textId="219D9A4E" w:rsidR="0014714A" w:rsidRPr="0014714A" w:rsidRDefault="0014714A" w:rsidP="0014714A">
            <w:pPr>
              <w:spacing w:after="0" w:line="240" w:lineRule="auto"/>
              <w:rPr>
                <w:rFonts w:ascii="Times New Roman" w:eastAsia="Times New Roman" w:hAnsi="Times New Roman"/>
                <w:color w:val="000000"/>
                <w:sz w:val="20"/>
                <w:szCs w:val="20"/>
                <w:lang w:eastAsia="lt-LT"/>
              </w:rPr>
            </w:pPr>
            <w:proofErr w:type="spellStart"/>
            <w:r w:rsidRPr="0014714A">
              <w:rPr>
                <w:rFonts w:ascii="Times New Roman" w:hAnsi="Times New Roman"/>
                <w:sz w:val="20"/>
                <w:szCs w:val="20"/>
              </w:rPr>
              <w:t>FĮ</w:t>
            </w:r>
            <w:r w:rsidRPr="0014714A">
              <w:rPr>
                <w:rFonts w:ascii="Times New Roman" w:hAnsi="Times New Roman"/>
                <w:sz w:val="20"/>
                <w:szCs w:val="20"/>
                <w:vertAlign w:val="subscript"/>
              </w:rPr>
              <w:t>PMFV</w:t>
            </w:r>
            <w:r w:rsidR="003F49A0">
              <w:rPr>
                <w:rFonts w:ascii="Times New Roman" w:hAnsi="Times New Roman"/>
                <w:sz w:val="20"/>
                <w:szCs w:val="20"/>
                <w:vertAlign w:val="subscript"/>
              </w:rPr>
              <w:t>ties</w:t>
            </w:r>
            <w:proofErr w:type="spellEnd"/>
            <w:r w:rsidR="003F49A0">
              <w:rPr>
                <w:rFonts w:ascii="Times New Roman" w:hAnsi="Times New Roman"/>
                <w:sz w:val="20"/>
                <w:szCs w:val="20"/>
                <w:vertAlign w:val="subscript"/>
              </w:rPr>
              <w:t>.</w:t>
            </w:r>
          </w:p>
        </w:tc>
        <w:tc>
          <w:tcPr>
            <w:tcW w:w="1163" w:type="dxa"/>
            <w:tcBorders>
              <w:top w:val="nil"/>
              <w:left w:val="single" w:sz="4" w:space="0" w:color="auto"/>
              <w:bottom w:val="nil"/>
              <w:right w:val="nil"/>
            </w:tcBorders>
            <w:shd w:val="clear" w:color="auto" w:fill="auto"/>
            <w:noWrap/>
            <w:vAlign w:val="bottom"/>
            <w:hideMark/>
          </w:tcPr>
          <w:p w14:paraId="5A301145" w14:textId="4974EF12" w:rsidR="0014714A" w:rsidRPr="00BA66BB" w:rsidRDefault="00BA66BB" w:rsidP="0014714A">
            <w:pPr>
              <w:spacing w:after="0" w:line="240" w:lineRule="auto"/>
              <w:jc w:val="right"/>
              <w:rPr>
                <w:rFonts w:ascii="Times New Roman" w:eastAsia="Times New Roman" w:hAnsi="Times New Roman"/>
                <w:sz w:val="20"/>
                <w:szCs w:val="20"/>
                <w:lang w:eastAsia="lt-LT"/>
              </w:rPr>
            </w:pPr>
            <w:r w:rsidRPr="00BA66BB">
              <w:rPr>
                <w:rFonts w:ascii="Times New Roman" w:eastAsia="Times New Roman" w:hAnsi="Times New Roman"/>
                <w:sz w:val="20"/>
                <w:szCs w:val="20"/>
                <w:lang w:eastAsia="lt-LT"/>
              </w:rPr>
              <w:t xml:space="preserve">2 </w:t>
            </w:r>
            <w:r w:rsidR="00951D3D">
              <w:rPr>
                <w:rFonts w:ascii="Times New Roman" w:eastAsia="Times New Roman" w:hAnsi="Times New Roman"/>
                <w:sz w:val="20"/>
                <w:szCs w:val="20"/>
                <w:lang w:eastAsia="lt-LT"/>
              </w:rPr>
              <w:t>483,29</w:t>
            </w:r>
          </w:p>
        </w:tc>
        <w:tc>
          <w:tcPr>
            <w:tcW w:w="992" w:type="dxa"/>
            <w:tcBorders>
              <w:top w:val="nil"/>
              <w:left w:val="single" w:sz="4" w:space="0" w:color="auto"/>
              <w:bottom w:val="nil"/>
              <w:right w:val="single" w:sz="4" w:space="0" w:color="auto"/>
            </w:tcBorders>
            <w:shd w:val="clear" w:color="auto" w:fill="auto"/>
            <w:noWrap/>
            <w:vAlign w:val="bottom"/>
            <w:hideMark/>
          </w:tcPr>
          <w:p w14:paraId="0113694C" w14:textId="77777777" w:rsidR="0014714A" w:rsidRPr="00D96455" w:rsidRDefault="0014714A" w:rsidP="0014714A">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1 200,00</w:t>
            </w:r>
          </w:p>
        </w:tc>
        <w:tc>
          <w:tcPr>
            <w:tcW w:w="1134" w:type="dxa"/>
            <w:tcBorders>
              <w:top w:val="nil"/>
              <w:left w:val="nil"/>
              <w:bottom w:val="nil"/>
              <w:right w:val="single" w:sz="4" w:space="0" w:color="auto"/>
            </w:tcBorders>
            <w:shd w:val="clear" w:color="auto" w:fill="auto"/>
            <w:noWrap/>
            <w:vAlign w:val="bottom"/>
            <w:hideMark/>
          </w:tcPr>
          <w:p w14:paraId="60BB4B4B" w14:textId="77777777" w:rsidR="0014714A" w:rsidRPr="00D96455" w:rsidRDefault="0014714A" w:rsidP="0014714A">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1 097,78</w:t>
            </w:r>
          </w:p>
        </w:tc>
        <w:tc>
          <w:tcPr>
            <w:tcW w:w="992" w:type="dxa"/>
            <w:tcBorders>
              <w:top w:val="nil"/>
              <w:left w:val="nil"/>
              <w:bottom w:val="nil"/>
              <w:right w:val="single" w:sz="4" w:space="0" w:color="auto"/>
            </w:tcBorders>
            <w:shd w:val="clear" w:color="auto" w:fill="auto"/>
            <w:noWrap/>
            <w:vAlign w:val="bottom"/>
            <w:hideMark/>
          </w:tcPr>
          <w:p w14:paraId="0C446F6A" w14:textId="77777777" w:rsidR="0014714A" w:rsidRPr="00D96455" w:rsidRDefault="0014714A" w:rsidP="0014714A">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158,78</w:t>
            </w:r>
          </w:p>
        </w:tc>
        <w:tc>
          <w:tcPr>
            <w:tcW w:w="851" w:type="dxa"/>
            <w:tcBorders>
              <w:top w:val="nil"/>
              <w:left w:val="nil"/>
              <w:bottom w:val="nil"/>
              <w:right w:val="single" w:sz="4" w:space="0" w:color="auto"/>
            </w:tcBorders>
            <w:shd w:val="clear" w:color="auto" w:fill="auto"/>
            <w:noWrap/>
            <w:vAlign w:val="bottom"/>
            <w:hideMark/>
          </w:tcPr>
          <w:p w14:paraId="3872FB6B" w14:textId="77777777" w:rsidR="0014714A" w:rsidRPr="00D96455" w:rsidRDefault="0014714A" w:rsidP="0014714A">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25,09</w:t>
            </w:r>
          </w:p>
        </w:tc>
        <w:tc>
          <w:tcPr>
            <w:tcW w:w="992" w:type="dxa"/>
            <w:tcBorders>
              <w:top w:val="nil"/>
              <w:left w:val="nil"/>
              <w:bottom w:val="nil"/>
              <w:right w:val="single" w:sz="4" w:space="0" w:color="auto"/>
            </w:tcBorders>
            <w:shd w:val="clear" w:color="auto" w:fill="auto"/>
            <w:noWrap/>
            <w:vAlign w:val="bottom"/>
            <w:hideMark/>
          </w:tcPr>
          <w:p w14:paraId="2E23FD68" w14:textId="77777777" w:rsidR="0014714A" w:rsidRPr="00D96455" w:rsidRDefault="0014714A" w:rsidP="0014714A">
            <w:pPr>
              <w:spacing w:after="0" w:line="240" w:lineRule="auto"/>
              <w:jc w:val="right"/>
              <w:rPr>
                <w:rFonts w:ascii="Times New Roman" w:eastAsia="Times New Roman" w:hAnsi="Times New Roman"/>
                <w:sz w:val="20"/>
                <w:szCs w:val="20"/>
                <w:lang w:eastAsia="lt-LT"/>
              </w:rPr>
            </w:pPr>
            <w:r w:rsidRPr="00D96455">
              <w:rPr>
                <w:rFonts w:ascii="Times New Roman" w:eastAsia="Times New Roman" w:hAnsi="Times New Roman"/>
                <w:sz w:val="20"/>
                <w:szCs w:val="20"/>
                <w:lang w:eastAsia="lt-LT"/>
              </w:rPr>
              <w:t>1,64</w:t>
            </w:r>
          </w:p>
        </w:tc>
        <w:tc>
          <w:tcPr>
            <w:tcW w:w="1843" w:type="dxa"/>
            <w:tcBorders>
              <w:top w:val="nil"/>
              <w:left w:val="nil"/>
              <w:bottom w:val="nil"/>
              <w:right w:val="single" w:sz="4" w:space="0" w:color="auto"/>
            </w:tcBorders>
            <w:vAlign w:val="bottom"/>
          </w:tcPr>
          <w:p w14:paraId="78603B73" w14:textId="1AEDB4C1" w:rsidR="0014714A" w:rsidRPr="00D96455" w:rsidRDefault="005E50A4" w:rsidP="0014714A">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44,35</w:t>
            </w:r>
            <w:r w:rsidR="0014714A">
              <w:rPr>
                <w:rFonts w:ascii="Times New Roman" w:eastAsia="Times New Roman" w:hAnsi="Times New Roman"/>
                <w:sz w:val="20"/>
                <w:szCs w:val="20"/>
                <w:lang w:eastAsia="lt-LT"/>
              </w:rPr>
              <w:t xml:space="preserve"> </w:t>
            </w:r>
            <w:r w:rsidR="0014714A" w:rsidRPr="0014714A">
              <w:rPr>
                <w:rFonts w:ascii="Times New Roman" w:eastAsia="Times New Roman" w:hAnsi="Times New Roman"/>
                <w:sz w:val="20"/>
                <w:szCs w:val="20"/>
                <w:lang w:eastAsia="lt-LT"/>
              </w:rPr>
              <w:t>%</w:t>
            </w:r>
          </w:p>
        </w:tc>
      </w:tr>
      <w:tr w:rsidR="0014714A" w:rsidRPr="00EC5D09" w14:paraId="12CA521F" w14:textId="4299DBBD" w:rsidTr="0014714A">
        <w:trPr>
          <w:trHeight w:val="300"/>
          <w:jc w:val="center"/>
        </w:trPr>
        <w:tc>
          <w:tcPr>
            <w:tcW w:w="1702" w:type="dxa"/>
            <w:tcBorders>
              <w:top w:val="nil"/>
              <w:left w:val="single" w:sz="4" w:space="0" w:color="auto"/>
              <w:bottom w:val="nil"/>
              <w:right w:val="nil"/>
            </w:tcBorders>
            <w:shd w:val="clear" w:color="auto" w:fill="auto"/>
            <w:vAlign w:val="bottom"/>
            <w:hideMark/>
          </w:tcPr>
          <w:p w14:paraId="0DF0DD35" w14:textId="57075087" w:rsidR="0014714A" w:rsidRPr="0014714A" w:rsidRDefault="0014714A" w:rsidP="0014714A">
            <w:pPr>
              <w:spacing w:after="0" w:line="240" w:lineRule="auto"/>
              <w:rPr>
                <w:rFonts w:ascii="Times New Roman" w:eastAsia="Times New Roman" w:hAnsi="Times New Roman"/>
                <w:color w:val="000000"/>
                <w:sz w:val="20"/>
                <w:szCs w:val="20"/>
                <w:lang w:eastAsia="lt-LT"/>
              </w:rPr>
            </w:pPr>
            <w:proofErr w:type="spellStart"/>
            <w:r w:rsidRPr="0014714A">
              <w:rPr>
                <w:rFonts w:ascii="Times New Roman" w:hAnsi="Times New Roman"/>
                <w:sz w:val="20"/>
                <w:szCs w:val="20"/>
              </w:rPr>
              <w:t>FĮ</w:t>
            </w:r>
            <w:r w:rsidRPr="0014714A">
              <w:rPr>
                <w:rFonts w:ascii="Times New Roman" w:hAnsi="Times New Roman"/>
                <w:sz w:val="20"/>
                <w:szCs w:val="20"/>
                <w:vertAlign w:val="subscript"/>
              </w:rPr>
              <w:t>PMFT</w:t>
            </w:r>
            <w:r w:rsidR="003F49A0">
              <w:rPr>
                <w:rFonts w:ascii="Times New Roman" w:hAnsi="Times New Roman"/>
                <w:sz w:val="20"/>
                <w:szCs w:val="20"/>
                <w:vertAlign w:val="subscript"/>
              </w:rPr>
              <w:t>ties</w:t>
            </w:r>
            <w:proofErr w:type="spellEnd"/>
            <w:r w:rsidR="003F49A0">
              <w:rPr>
                <w:rFonts w:ascii="Times New Roman" w:hAnsi="Times New Roman"/>
                <w:sz w:val="20"/>
                <w:szCs w:val="20"/>
                <w:vertAlign w:val="subscript"/>
              </w:rPr>
              <w:t>.</w:t>
            </w:r>
            <w:r w:rsidRPr="0014714A">
              <w:rPr>
                <w:rFonts w:ascii="Times New Roman" w:hAnsi="Times New Roman"/>
                <w:sz w:val="20"/>
                <w:szCs w:val="20"/>
                <w:vertAlign w:val="subscript"/>
              </w:rPr>
              <w:t xml:space="preserve"> </w:t>
            </w:r>
          </w:p>
        </w:tc>
        <w:tc>
          <w:tcPr>
            <w:tcW w:w="1163" w:type="dxa"/>
            <w:tcBorders>
              <w:top w:val="nil"/>
              <w:left w:val="single" w:sz="4" w:space="0" w:color="auto"/>
              <w:bottom w:val="nil"/>
              <w:right w:val="nil"/>
            </w:tcBorders>
            <w:shd w:val="clear" w:color="auto" w:fill="auto"/>
            <w:noWrap/>
            <w:vAlign w:val="bottom"/>
            <w:hideMark/>
          </w:tcPr>
          <w:p w14:paraId="6C630149" w14:textId="718F84F8" w:rsidR="0014714A" w:rsidRPr="00BA66BB" w:rsidRDefault="00951D3D" w:rsidP="0014714A">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864,02</w:t>
            </w:r>
          </w:p>
        </w:tc>
        <w:tc>
          <w:tcPr>
            <w:tcW w:w="992" w:type="dxa"/>
            <w:tcBorders>
              <w:top w:val="nil"/>
              <w:left w:val="single" w:sz="4" w:space="0" w:color="auto"/>
              <w:bottom w:val="nil"/>
              <w:right w:val="single" w:sz="4" w:space="0" w:color="auto"/>
            </w:tcBorders>
            <w:shd w:val="clear" w:color="auto" w:fill="auto"/>
            <w:noWrap/>
            <w:vAlign w:val="bottom"/>
            <w:hideMark/>
          </w:tcPr>
          <w:p w14:paraId="6C53393C" w14:textId="2B428F44" w:rsidR="0014714A" w:rsidRPr="00D96455" w:rsidRDefault="0014714A" w:rsidP="0014714A">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509,73</w:t>
            </w:r>
          </w:p>
        </w:tc>
        <w:tc>
          <w:tcPr>
            <w:tcW w:w="1134" w:type="dxa"/>
            <w:tcBorders>
              <w:top w:val="nil"/>
              <w:left w:val="nil"/>
              <w:bottom w:val="nil"/>
              <w:right w:val="single" w:sz="4" w:space="0" w:color="auto"/>
            </w:tcBorders>
            <w:shd w:val="clear" w:color="auto" w:fill="auto"/>
            <w:noWrap/>
            <w:vAlign w:val="bottom"/>
            <w:hideMark/>
          </w:tcPr>
          <w:p w14:paraId="37E09EB7" w14:textId="109C8302" w:rsidR="0014714A" w:rsidRPr="00D96455" w:rsidRDefault="0014714A" w:rsidP="0014714A">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283,08</w:t>
            </w:r>
          </w:p>
        </w:tc>
        <w:tc>
          <w:tcPr>
            <w:tcW w:w="992" w:type="dxa"/>
            <w:tcBorders>
              <w:top w:val="nil"/>
              <w:left w:val="nil"/>
              <w:bottom w:val="nil"/>
              <w:right w:val="single" w:sz="4" w:space="0" w:color="auto"/>
            </w:tcBorders>
            <w:shd w:val="clear" w:color="auto" w:fill="auto"/>
            <w:noWrap/>
            <w:vAlign w:val="bottom"/>
            <w:hideMark/>
          </w:tcPr>
          <w:p w14:paraId="0820C2FA" w14:textId="278F2935" w:rsidR="0014714A" w:rsidRPr="00D96455" w:rsidRDefault="0014714A" w:rsidP="0014714A">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66,04</w:t>
            </w:r>
          </w:p>
        </w:tc>
        <w:tc>
          <w:tcPr>
            <w:tcW w:w="851" w:type="dxa"/>
            <w:tcBorders>
              <w:top w:val="nil"/>
              <w:left w:val="nil"/>
              <w:bottom w:val="nil"/>
              <w:right w:val="single" w:sz="4" w:space="0" w:color="auto"/>
            </w:tcBorders>
            <w:shd w:val="clear" w:color="auto" w:fill="auto"/>
            <w:noWrap/>
            <w:vAlign w:val="bottom"/>
            <w:hideMark/>
          </w:tcPr>
          <w:p w14:paraId="6BE492FC" w14:textId="77777777" w:rsidR="0014714A" w:rsidRPr="00D96455" w:rsidRDefault="0014714A" w:rsidP="0014714A">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3,53</w:t>
            </w:r>
          </w:p>
        </w:tc>
        <w:tc>
          <w:tcPr>
            <w:tcW w:w="992" w:type="dxa"/>
            <w:tcBorders>
              <w:top w:val="nil"/>
              <w:left w:val="nil"/>
              <w:bottom w:val="nil"/>
              <w:right w:val="single" w:sz="4" w:space="0" w:color="auto"/>
            </w:tcBorders>
            <w:shd w:val="clear" w:color="auto" w:fill="auto"/>
            <w:noWrap/>
            <w:vAlign w:val="bottom"/>
            <w:hideMark/>
          </w:tcPr>
          <w:p w14:paraId="68D01BE0" w14:textId="4BED8C67" w:rsidR="0014714A" w:rsidRPr="00D96455" w:rsidRDefault="0014714A" w:rsidP="0014714A">
            <w:pPr>
              <w:spacing w:after="0" w:line="240" w:lineRule="auto"/>
              <w:jc w:val="right"/>
              <w:rPr>
                <w:rFonts w:ascii="Times New Roman" w:eastAsia="Times New Roman" w:hAnsi="Times New Roman"/>
                <w:sz w:val="20"/>
                <w:szCs w:val="20"/>
                <w:lang w:eastAsia="lt-LT"/>
              </w:rPr>
            </w:pPr>
            <w:r w:rsidRPr="00D96455">
              <w:rPr>
                <w:rFonts w:ascii="Times New Roman" w:eastAsia="Times New Roman" w:hAnsi="Times New Roman"/>
                <w:sz w:val="20"/>
                <w:szCs w:val="20"/>
                <w:lang w:eastAsia="lt-LT"/>
              </w:rPr>
              <w:t>1,64</w:t>
            </w:r>
          </w:p>
        </w:tc>
        <w:tc>
          <w:tcPr>
            <w:tcW w:w="1843" w:type="dxa"/>
            <w:tcBorders>
              <w:top w:val="nil"/>
              <w:left w:val="nil"/>
              <w:bottom w:val="nil"/>
              <w:right w:val="single" w:sz="4" w:space="0" w:color="auto"/>
            </w:tcBorders>
            <w:vAlign w:val="bottom"/>
          </w:tcPr>
          <w:p w14:paraId="029AB890" w14:textId="1AC7B5AB" w:rsidR="0014714A" w:rsidRPr="00D96455" w:rsidRDefault="005E50A4" w:rsidP="0014714A">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49,33</w:t>
            </w:r>
            <w:r w:rsidR="0014714A">
              <w:rPr>
                <w:rFonts w:ascii="Times New Roman" w:eastAsia="Times New Roman" w:hAnsi="Times New Roman"/>
                <w:sz w:val="20"/>
                <w:szCs w:val="20"/>
                <w:lang w:eastAsia="lt-LT"/>
              </w:rPr>
              <w:t xml:space="preserve"> </w:t>
            </w:r>
            <w:r w:rsidR="0014714A" w:rsidRPr="0014714A">
              <w:rPr>
                <w:rFonts w:ascii="Times New Roman" w:eastAsia="Times New Roman" w:hAnsi="Times New Roman"/>
                <w:sz w:val="20"/>
                <w:szCs w:val="20"/>
                <w:lang w:eastAsia="lt-LT"/>
              </w:rPr>
              <w:t>%</w:t>
            </w:r>
          </w:p>
        </w:tc>
      </w:tr>
      <w:tr w:rsidR="0014714A" w:rsidRPr="00EC5D09" w14:paraId="038D5647" w14:textId="5AB47F35" w:rsidTr="0014714A">
        <w:trPr>
          <w:trHeight w:val="300"/>
          <w:jc w:val="center"/>
        </w:trPr>
        <w:tc>
          <w:tcPr>
            <w:tcW w:w="1702" w:type="dxa"/>
            <w:tcBorders>
              <w:top w:val="nil"/>
              <w:left w:val="single" w:sz="4" w:space="0" w:color="auto"/>
              <w:bottom w:val="single" w:sz="4" w:space="0" w:color="auto"/>
              <w:right w:val="nil"/>
            </w:tcBorders>
            <w:shd w:val="clear" w:color="auto" w:fill="auto"/>
            <w:vAlign w:val="bottom"/>
            <w:hideMark/>
          </w:tcPr>
          <w:p w14:paraId="4F5DD02E" w14:textId="6B0F0C33" w:rsidR="0014714A" w:rsidRPr="0014714A" w:rsidRDefault="0014714A" w:rsidP="0014714A">
            <w:pPr>
              <w:spacing w:after="0" w:line="240" w:lineRule="auto"/>
              <w:rPr>
                <w:rFonts w:ascii="Times New Roman" w:eastAsia="Times New Roman" w:hAnsi="Times New Roman"/>
                <w:color w:val="000000"/>
                <w:sz w:val="20"/>
                <w:szCs w:val="20"/>
                <w:lang w:eastAsia="lt-LT"/>
              </w:rPr>
            </w:pPr>
            <w:proofErr w:type="spellStart"/>
            <w:r w:rsidRPr="0014714A">
              <w:rPr>
                <w:rFonts w:ascii="Times New Roman" w:hAnsi="Times New Roman"/>
                <w:sz w:val="20"/>
                <w:szCs w:val="20"/>
              </w:rPr>
              <w:t>FĮ</w:t>
            </w:r>
            <w:r w:rsidRPr="0014714A">
              <w:rPr>
                <w:rFonts w:ascii="Times New Roman" w:hAnsi="Times New Roman"/>
                <w:sz w:val="20"/>
                <w:szCs w:val="20"/>
                <w:vertAlign w:val="subscript"/>
              </w:rPr>
              <w:t>PMN</w:t>
            </w:r>
            <w:r w:rsidR="003F49A0">
              <w:rPr>
                <w:rFonts w:ascii="Times New Roman" w:hAnsi="Times New Roman"/>
                <w:sz w:val="20"/>
                <w:szCs w:val="20"/>
                <w:vertAlign w:val="subscript"/>
              </w:rPr>
              <w:t>ties</w:t>
            </w:r>
            <w:proofErr w:type="spellEnd"/>
            <w:r w:rsidR="003F49A0">
              <w:rPr>
                <w:rFonts w:ascii="Times New Roman" w:hAnsi="Times New Roman"/>
                <w:sz w:val="20"/>
                <w:szCs w:val="20"/>
                <w:vertAlign w:val="subscript"/>
              </w:rPr>
              <w:t>.</w:t>
            </w:r>
            <w:r w:rsidRPr="0014714A">
              <w:rPr>
                <w:rFonts w:ascii="Times New Roman" w:hAnsi="Times New Roman"/>
                <w:sz w:val="20"/>
                <w:szCs w:val="20"/>
                <w:vertAlign w:val="subscript"/>
              </w:rPr>
              <w:t xml:space="preserve"> </w:t>
            </w:r>
          </w:p>
        </w:tc>
        <w:tc>
          <w:tcPr>
            <w:tcW w:w="1163" w:type="dxa"/>
            <w:tcBorders>
              <w:top w:val="nil"/>
              <w:left w:val="single" w:sz="4" w:space="0" w:color="auto"/>
              <w:bottom w:val="single" w:sz="4" w:space="0" w:color="auto"/>
              <w:right w:val="nil"/>
            </w:tcBorders>
            <w:shd w:val="clear" w:color="auto" w:fill="auto"/>
            <w:noWrap/>
            <w:vAlign w:val="bottom"/>
            <w:hideMark/>
          </w:tcPr>
          <w:p w14:paraId="5D08475B" w14:textId="6EAA992D" w:rsidR="0014714A" w:rsidRPr="00BA66BB" w:rsidRDefault="00951D3D" w:rsidP="0014714A">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1 125,71</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5239D15" w14:textId="4A7A68C6" w:rsidR="0014714A" w:rsidRPr="00D96455" w:rsidRDefault="0014714A" w:rsidP="0014714A">
            <w:pPr>
              <w:spacing w:after="0" w:line="240" w:lineRule="auto"/>
              <w:jc w:val="right"/>
              <w:rPr>
                <w:rFonts w:ascii="Times New Roman" w:eastAsia="Times New Roman" w:hAnsi="Times New Roman"/>
                <w:sz w:val="20"/>
                <w:szCs w:val="20"/>
                <w:lang w:eastAsia="lt-LT"/>
              </w:rPr>
            </w:pPr>
            <w:r w:rsidRPr="00D96455">
              <w:rPr>
                <w:rFonts w:ascii="Times New Roman" w:eastAsia="Times New Roman" w:hAnsi="Times New Roman"/>
                <w:sz w:val="20"/>
                <w:szCs w:val="20"/>
                <w:lang w:eastAsia="lt-LT"/>
              </w:rPr>
              <w:t>781,97</w:t>
            </w:r>
          </w:p>
        </w:tc>
        <w:tc>
          <w:tcPr>
            <w:tcW w:w="1134" w:type="dxa"/>
            <w:tcBorders>
              <w:top w:val="nil"/>
              <w:left w:val="nil"/>
              <w:bottom w:val="single" w:sz="4" w:space="0" w:color="auto"/>
              <w:right w:val="single" w:sz="4" w:space="0" w:color="auto"/>
            </w:tcBorders>
            <w:shd w:val="clear" w:color="auto" w:fill="auto"/>
            <w:noWrap/>
            <w:vAlign w:val="bottom"/>
            <w:hideMark/>
          </w:tcPr>
          <w:p w14:paraId="3F866763" w14:textId="00DCDDF0" w:rsidR="0014714A" w:rsidRPr="00D96455" w:rsidRDefault="0014714A" w:rsidP="0014714A">
            <w:pPr>
              <w:spacing w:after="0" w:line="240" w:lineRule="auto"/>
              <w:jc w:val="right"/>
              <w:rPr>
                <w:rFonts w:ascii="Times New Roman" w:eastAsia="Times New Roman" w:hAnsi="Times New Roman"/>
                <w:sz w:val="20"/>
                <w:szCs w:val="20"/>
                <w:lang w:eastAsia="lt-LT"/>
              </w:rPr>
            </w:pPr>
            <w:r w:rsidRPr="00D96455">
              <w:rPr>
                <w:rFonts w:ascii="Times New Roman" w:eastAsia="Times New Roman" w:hAnsi="Times New Roman"/>
                <w:sz w:val="20"/>
                <w:szCs w:val="20"/>
                <w:lang w:eastAsia="lt-LT"/>
              </w:rPr>
              <w:t>276,17</w:t>
            </w:r>
          </w:p>
        </w:tc>
        <w:tc>
          <w:tcPr>
            <w:tcW w:w="992" w:type="dxa"/>
            <w:tcBorders>
              <w:top w:val="nil"/>
              <w:left w:val="nil"/>
              <w:bottom w:val="single" w:sz="4" w:space="0" w:color="auto"/>
              <w:right w:val="single" w:sz="4" w:space="0" w:color="auto"/>
            </w:tcBorders>
            <w:shd w:val="clear" w:color="auto" w:fill="auto"/>
            <w:noWrap/>
            <w:vAlign w:val="bottom"/>
            <w:hideMark/>
          </w:tcPr>
          <w:p w14:paraId="04EE3531" w14:textId="43D2F7E2" w:rsidR="0014714A" w:rsidRPr="00D96455" w:rsidRDefault="0014714A" w:rsidP="0014714A">
            <w:pPr>
              <w:spacing w:after="0" w:line="240" w:lineRule="auto"/>
              <w:jc w:val="right"/>
              <w:rPr>
                <w:rFonts w:ascii="Times New Roman" w:eastAsia="Times New Roman" w:hAnsi="Times New Roman"/>
                <w:sz w:val="20"/>
                <w:szCs w:val="20"/>
                <w:lang w:eastAsia="lt-LT"/>
              </w:rPr>
            </w:pPr>
            <w:r w:rsidRPr="00D96455">
              <w:rPr>
                <w:rFonts w:ascii="Times New Roman" w:eastAsia="Times New Roman" w:hAnsi="Times New Roman"/>
                <w:sz w:val="20"/>
                <w:szCs w:val="20"/>
                <w:lang w:eastAsia="lt-LT"/>
              </w:rPr>
              <w:t>64,07</w:t>
            </w:r>
          </w:p>
        </w:tc>
        <w:tc>
          <w:tcPr>
            <w:tcW w:w="851" w:type="dxa"/>
            <w:tcBorders>
              <w:top w:val="nil"/>
              <w:left w:val="nil"/>
              <w:bottom w:val="single" w:sz="4" w:space="0" w:color="auto"/>
              <w:right w:val="single" w:sz="4" w:space="0" w:color="auto"/>
            </w:tcBorders>
            <w:shd w:val="clear" w:color="auto" w:fill="auto"/>
            <w:noWrap/>
            <w:vAlign w:val="bottom"/>
            <w:hideMark/>
          </w:tcPr>
          <w:p w14:paraId="31B9F682" w14:textId="3FCA17D3" w:rsidR="0014714A" w:rsidRPr="00D96455" w:rsidRDefault="0014714A" w:rsidP="0014714A">
            <w:pPr>
              <w:spacing w:after="0" w:line="240" w:lineRule="auto"/>
              <w:jc w:val="right"/>
              <w:rPr>
                <w:rFonts w:ascii="Times New Roman" w:eastAsia="Times New Roman" w:hAnsi="Times New Roman"/>
                <w:sz w:val="20"/>
                <w:szCs w:val="20"/>
                <w:lang w:eastAsia="lt-LT"/>
              </w:rPr>
            </w:pPr>
            <w:r w:rsidRPr="00D96455">
              <w:rPr>
                <w:rFonts w:ascii="Times New Roman" w:eastAsia="Times New Roman" w:hAnsi="Times New Roman"/>
                <w:sz w:val="20"/>
                <w:szCs w:val="20"/>
                <w:lang w:eastAsia="lt-LT"/>
              </w:rPr>
              <w:t>1,86</w:t>
            </w:r>
          </w:p>
        </w:tc>
        <w:tc>
          <w:tcPr>
            <w:tcW w:w="992" w:type="dxa"/>
            <w:tcBorders>
              <w:top w:val="nil"/>
              <w:left w:val="nil"/>
              <w:bottom w:val="single" w:sz="4" w:space="0" w:color="auto"/>
              <w:right w:val="single" w:sz="4" w:space="0" w:color="auto"/>
            </w:tcBorders>
            <w:shd w:val="clear" w:color="auto" w:fill="auto"/>
            <w:noWrap/>
            <w:vAlign w:val="bottom"/>
            <w:hideMark/>
          </w:tcPr>
          <w:p w14:paraId="2311F915" w14:textId="71BBE026" w:rsidR="0014714A" w:rsidRPr="00D96455" w:rsidRDefault="0014714A" w:rsidP="0014714A">
            <w:pPr>
              <w:spacing w:after="0" w:line="240" w:lineRule="auto"/>
              <w:jc w:val="right"/>
              <w:rPr>
                <w:rFonts w:ascii="Times New Roman" w:eastAsia="Times New Roman" w:hAnsi="Times New Roman"/>
                <w:sz w:val="20"/>
                <w:szCs w:val="20"/>
                <w:lang w:eastAsia="lt-LT"/>
              </w:rPr>
            </w:pPr>
            <w:r w:rsidRPr="00D96455">
              <w:rPr>
                <w:rFonts w:ascii="Times New Roman" w:eastAsia="Times New Roman" w:hAnsi="Times New Roman"/>
                <w:sz w:val="20"/>
                <w:szCs w:val="20"/>
                <w:lang w:eastAsia="lt-LT"/>
              </w:rPr>
              <w:t>1,64</w:t>
            </w:r>
          </w:p>
        </w:tc>
        <w:tc>
          <w:tcPr>
            <w:tcW w:w="1843" w:type="dxa"/>
            <w:tcBorders>
              <w:top w:val="nil"/>
              <w:left w:val="nil"/>
              <w:bottom w:val="single" w:sz="4" w:space="0" w:color="auto"/>
              <w:right w:val="single" w:sz="4" w:space="0" w:color="auto"/>
            </w:tcBorders>
            <w:vAlign w:val="bottom"/>
          </w:tcPr>
          <w:p w14:paraId="1A4A7C42" w14:textId="30F2FB46" w:rsidR="0014714A" w:rsidRPr="00D96455" w:rsidRDefault="0014714A" w:rsidP="0014714A">
            <w:pPr>
              <w:spacing w:after="0" w:line="240" w:lineRule="auto"/>
              <w:jc w:val="right"/>
              <w:rPr>
                <w:rFonts w:ascii="Times New Roman" w:eastAsia="Times New Roman" w:hAnsi="Times New Roman"/>
                <w:sz w:val="20"/>
                <w:szCs w:val="20"/>
                <w:lang w:eastAsia="lt-LT"/>
              </w:rPr>
            </w:pPr>
            <w:r w:rsidRPr="0014714A">
              <w:rPr>
                <w:rFonts w:ascii="Times New Roman" w:eastAsia="Times New Roman" w:hAnsi="Times New Roman"/>
                <w:sz w:val="20"/>
                <w:szCs w:val="20"/>
                <w:lang w:eastAsia="lt-LT"/>
              </w:rPr>
              <w:t>59</w:t>
            </w:r>
            <w:r w:rsidR="005E50A4">
              <w:rPr>
                <w:rFonts w:ascii="Times New Roman" w:eastAsia="Times New Roman" w:hAnsi="Times New Roman"/>
                <w:sz w:val="20"/>
                <w:szCs w:val="20"/>
                <w:lang w:eastAsia="lt-LT"/>
              </w:rPr>
              <w:t>,40</w:t>
            </w:r>
            <w:r>
              <w:rPr>
                <w:rFonts w:ascii="Times New Roman" w:eastAsia="Times New Roman" w:hAnsi="Times New Roman"/>
                <w:sz w:val="20"/>
                <w:szCs w:val="20"/>
                <w:lang w:eastAsia="lt-LT"/>
              </w:rPr>
              <w:t xml:space="preserve"> </w:t>
            </w:r>
            <w:r w:rsidRPr="0014714A">
              <w:rPr>
                <w:rFonts w:ascii="Times New Roman" w:eastAsia="Times New Roman" w:hAnsi="Times New Roman"/>
                <w:sz w:val="20"/>
                <w:szCs w:val="20"/>
                <w:lang w:eastAsia="lt-LT"/>
              </w:rPr>
              <w:t>%</w:t>
            </w:r>
          </w:p>
        </w:tc>
      </w:tr>
    </w:tbl>
    <w:p w14:paraId="63A19863" w14:textId="45CE471F" w:rsidR="00D96455" w:rsidRDefault="00D96455" w:rsidP="0014714A">
      <w:pPr>
        <w:spacing w:after="0"/>
        <w:ind w:firstLine="1134"/>
        <w:jc w:val="both"/>
        <w:rPr>
          <w:rFonts w:ascii="Times New Roman" w:hAnsi="Times New Roman"/>
          <w:sz w:val="24"/>
          <w:szCs w:val="24"/>
        </w:rPr>
      </w:pPr>
    </w:p>
    <w:p w14:paraId="2B4A9B19" w14:textId="2C6D7DBE" w:rsidR="00BA66BB" w:rsidRDefault="00BA66BB" w:rsidP="0014714A">
      <w:pPr>
        <w:spacing w:after="0"/>
        <w:ind w:firstLine="1134"/>
        <w:jc w:val="both"/>
        <w:rPr>
          <w:rFonts w:ascii="Times New Roman" w:hAnsi="Times New Roman"/>
          <w:sz w:val="24"/>
          <w:szCs w:val="24"/>
        </w:rPr>
      </w:pPr>
      <w:r>
        <w:rPr>
          <w:rFonts w:ascii="Times New Roman" w:hAnsi="Times New Roman"/>
          <w:sz w:val="24"/>
          <w:szCs w:val="24"/>
        </w:rPr>
        <w:t>Kadangi</w:t>
      </w:r>
      <w:r w:rsidR="00460069">
        <w:rPr>
          <w:rFonts w:ascii="Times New Roman" w:hAnsi="Times New Roman"/>
          <w:sz w:val="24"/>
          <w:szCs w:val="24"/>
        </w:rPr>
        <w:t xml:space="preserve"> </w:t>
      </w:r>
      <w:r>
        <w:rPr>
          <w:rFonts w:ascii="Times New Roman" w:hAnsi="Times New Roman"/>
          <w:sz w:val="24"/>
          <w:szCs w:val="24"/>
        </w:rPr>
        <w:t xml:space="preserve">planuojama, kad pagal šiuo Tyrimu nustatytus fiksuotuosius įkainius bus finansuojami projektai, kurių vertė viršys </w:t>
      </w:r>
      <w:r w:rsidRPr="00BA66BB">
        <w:rPr>
          <w:rFonts w:ascii="Times New Roman" w:hAnsi="Times New Roman"/>
          <w:sz w:val="24"/>
          <w:szCs w:val="24"/>
        </w:rPr>
        <w:t xml:space="preserve">6 530 001 </w:t>
      </w:r>
      <w:proofErr w:type="spellStart"/>
      <w:r w:rsidRPr="00BA66BB">
        <w:rPr>
          <w:rFonts w:ascii="Times New Roman" w:hAnsi="Times New Roman"/>
          <w:sz w:val="24"/>
          <w:szCs w:val="24"/>
        </w:rPr>
        <w:t>Eur</w:t>
      </w:r>
      <w:proofErr w:type="spellEnd"/>
      <w:r w:rsidRPr="00BA66BB">
        <w:rPr>
          <w:rFonts w:ascii="Times New Roman" w:hAnsi="Times New Roman"/>
          <w:sz w:val="24"/>
          <w:szCs w:val="24"/>
        </w:rPr>
        <w:t xml:space="preserve"> ribą, o </w:t>
      </w:r>
      <w:r w:rsidR="00DE4C32">
        <w:rPr>
          <w:rFonts w:ascii="Times New Roman" w:hAnsi="Times New Roman"/>
          <w:sz w:val="24"/>
          <w:szCs w:val="24"/>
        </w:rPr>
        <w:t>veiklų rangos išlaidos</w:t>
      </w:r>
      <w:r w:rsidR="003F49A0">
        <w:rPr>
          <w:rFonts w:ascii="Times New Roman" w:hAnsi="Times New Roman"/>
          <w:sz w:val="24"/>
          <w:szCs w:val="24"/>
        </w:rPr>
        <w:t xml:space="preserve"> neviršys</w:t>
      </w:r>
      <w:r w:rsidR="00460069">
        <w:rPr>
          <w:rFonts w:ascii="Times New Roman" w:hAnsi="Times New Roman"/>
          <w:sz w:val="24"/>
          <w:szCs w:val="24"/>
        </w:rPr>
        <w:t xml:space="preserve"> </w:t>
      </w:r>
      <w:r w:rsidR="00460069" w:rsidRPr="00460069">
        <w:rPr>
          <w:rFonts w:ascii="Times New Roman" w:hAnsi="Times New Roman"/>
          <w:sz w:val="24"/>
          <w:szCs w:val="24"/>
        </w:rPr>
        <w:t>90 proc. tiesioginių projekto išlaidų</w:t>
      </w:r>
      <w:r w:rsidR="00460069">
        <w:rPr>
          <w:rFonts w:ascii="Times New Roman" w:hAnsi="Times New Roman"/>
          <w:sz w:val="24"/>
          <w:szCs w:val="24"/>
        </w:rPr>
        <w:t xml:space="preserve"> (trijų </w:t>
      </w:r>
      <w:r w:rsidR="003F49A0">
        <w:rPr>
          <w:rFonts w:ascii="Times New Roman" w:hAnsi="Times New Roman"/>
          <w:sz w:val="24"/>
          <w:szCs w:val="24"/>
        </w:rPr>
        <w:t xml:space="preserve">fiksuotųjų </w:t>
      </w:r>
      <w:r w:rsidR="00460069">
        <w:rPr>
          <w:rFonts w:ascii="Times New Roman" w:hAnsi="Times New Roman"/>
          <w:sz w:val="24"/>
          <w:szCs w:val="24"/>
        </w:rPr>
        <w:t>įkainių mažiau kaip 60 proc., o vieno viršija 60 proc., bet neviršija 90 proc.)</w:t>
      </w:r>
      <w:r w:rsidR="003466C9">
        <w:rPr>
          <w:rFonts w:ascii="Times New Roman" w:hAnsi="Times New Roman"/>
          <w:sz w:val="24"/>
          <w:szCs w:val="24"/>
        </w:rPr>
        <w:t xml:space="preserve"> (žr. 4 lentelę)</w:t>
      </w:r>
      <w:r w:rsidR="00460069">
        <w:rPr>
          <w:rFonts w:ascii="Times New Roman" w:hAnsi="Times New Roman"/>
          <w:sz w:val="24"/>
          <w:szCs w:val="24"/>
        </w:rPr>
        <w:t>, buvo nuspręsta visoms grupėms pritaikyti ir skaičiuoti 1 proc. netiesioginių išlaidų fiksuotąją normą</w:t>
      </w:r>
      <w:r w:rsidR="003C7A1B">
        <w:rPr>
          <w:rFonts w:ascii="Times New Roman" w:hAnsi="Times New Roman"/>
          <w:sz w:val="24"/>
          <w:szCs w:val="24"/>
        </w:rPr>
        <w:t xml:space="preserve"> taip, kaip </w:t>
      </w:r>
      <w:r w:rsidR="003466C9">
        <w:rPr>
          <w:rFonts w:ascii="Times New Roman" w:hAnsi="Times New Roman"/>
          <w:sz w:val="24"/>
          <w:szCs w:val="24"/>
        </w:rPr>
        <w:t xml:space="preserve">nustatyta Fiksuotosios normos taikymo netiesioginėms projekto išlaidoms apmokėti tvarkos apraše projektams, kurių vertė viršija 6 530 001 </w:t>
      </w:r>
      <w:proofErr w:type="spellStart"/>
      <w:r w:rsidR="003466C9">
        <w:rPr>
          <w:rFonts w:ascii="Times New Roman" w:hAnsi="Times New Roman"/>
          <w:sz w:val="24"/>
          <w:szCs w:val="24"/>
        </w:rPr>
        <w:t>Eur</w:t>
      </w:r>
      <w:proofErr w:type="spellEnd"/>
      <w:r w:rsidR="003466C9">
        <w:rPr>
          <w:rFonts w:ascii="Times New Roman" w:hAnsi="Times New Roman"/>
          <w:sz w:val="24"/>
          <w:szCs w:val="24"/>
        </w:rPr>
        <w:t xml:space="preserve"> ribą bei </w:t>
      </w:r>
      <w:r w:rsidR="003C7A1B">
        <w:rPr>
          <w:rFonts w:ascii="Times New Roman" w:hAnsi="Times New Roman"/>
          <w:sz w:val="24"/>
          <w:szCs w:val="24"/>
        </w:rPr>
        <w:t>veiklų rangos išlaidos sudaro nuo 60 proc. iki 90 proc. tiesioginių projekto išlaidų, išskyrus kryžminiam finansavimui skirtas lėšas</w:t>
      </w:r>
      <w:r w:rsidR="00525D1A">
        <w:rPr>
          <w:rFonts w:ascii="Times New Roman" w:hAnsi="Times New Roman"/>
          <w:sz w:val="24"/>
          <w:szCs w:val="24"/>
        </w:rPr>
        <w:t>.</w:t>
      </w:r>
    </w:p>
    <w:p w14:paraId="3B508C9B" w14:textId="77777777" w:rsidR="00460069" w:rsidRDefault="00460069" w:rsidP="0014714A">
      <w:pPr>
        <w:spacing w:after="0"/>
        <w:ind w:firstLine="1134"/>
        <w:jc w:val="both"/>
        <w:rPr>
          <w:rFonts w:ascii="Times New Roman" w:hAnsi="Times New Roman"/>
          <w:sz w:val="24"/>
          <w:szCs w:val="24"/>
        </w:rPr>
      </w:pPr>
    </w:p>
    <w:p w14:paraId="6349B72D" w14:textId="77777777" w:rsidR="00D96455" w:rsidRDefault="00D96455" w:rsidP="00D96455">
      <w:pPr>
        <w:tabs>
          <w:tab w:val="left" w:pos="851"/>
        </w:tabs>
        <w:spacing w:after="0" w:line="240" w:lineRule="auto"/>
        <w:ind w:firstLine="851"/>
        <w:rPr>
          <w:rFonts w:ascii="Times New Roman" w:hAnsi="Times New Roman"/>
          <w:sz w:val="24"/>
          <w:szCs w:val="24"/>
        </w:rPr>
      </w:pPr>
    </w:p>
    <w:p w14:paraId="371DCDCA" w14:textId="1AD8EFB7" w:rsidR="003F49A0" w:rsidRDefault="00A350D5" w:rsidP="003F49A0">
      <w:pPr>
        <w:spacing w:after="0"/>
        <w:ind w:firstLine="1134"/>
        <w:jc w:val="both"/>
        <w:rPr>
          <w:rFonts w:ascii="Times New Roman" w:hAnsi="Times New Roman"/>
          <w:sz w:val="24"/>
          <w:szCs w:val="24"/>
        </w:rPr>
      </w:pPr>
      <w:r>
        <w:rPr>
          <w:rFonts w:ascii="Times New Roman" w:hAnsi="Times New Roman"/>
          <w:sz w:val="24"/>
          <w:szCs w:val="24"/>
        </w:rPr>
        <w:t>Atsižvelgiant į gautus analizės rezultatus, nustatytos formulės, pagal kurias bus skaičiuojamas Bedarbių profesinio mokymo išlaidų fiksuotojo įkainio netiesioginių</w:t>
      </w:r>
      <w:r w:rsidRPr="00F837C0">
        <w:rPr>
          <w:rFonts w:ascii="Times New Roman" w:hAnsi="Times New Roman"/>
          <w:sz w:val="24"/>
          <w:szCs w:val="24"/>
        </w:rPr>
        <w:t xml:space="preserve"> išlaidų dalies dydis:</w:t>
      </w:r>
    </w:p>
    <w:p w14:paraId="1E400D35" w14:textId="77777777" w:rsidR="003F49A0" w:rsidRDefault="003F49A0" w:rsidP="00525D1A">
      <w:pPr>
        <w:spacing w:after="0"/>
        <w:ind w:firstLine="1134"/>
        <w:jc w:val="both"/>
        <w:rPr>
          <w:rFonts w:ascii="Times New Roman" w:hAnsi="Times New Roman"/>
          <w:sz w:val="24"/>
          <w:szCs w:val="24"/>
        </w:rPr>
      </w:pPr>
    </w:p>
    <w:p w14:paraId="1C6B98E0" w14:textId="709783BC" w:rsidR="003F49A0" w:rsidRPr="00860C5D" w:rsidRDefault="00A350D5" w:rsidP="003F49A0">
      <w:pPr>
        <w:spacing w:after="240"/>
        <w:ind w:firstLine="851"/>
        <w:jc w:val="both"/>
        <w:rPr>
          <w:rFonts w:ascii="Times New Roman" w:hAnsi="Times New Roman"/>
          <w:i/>
          <w:sz w:val="24"/>
          <w:szCs w:val="24"/>
        </w:rPr>
      </w:pPr>
      <w:r>
        <w:rPr>
          <w:rFonts w:ascii="Times New Roman" w:hAnsi="Times New Roman"/>
          <w:i/>
          <w:sz w:val="24"/>
          <w:szCs w:val="24"/>
        </w:rPr>
        <w:t>NI</w:t>
      </w:r>
      <w:r w:rsidR="003F49A0" w:rsidRPr="00860C5D">
        <w:rPr>
          <w:rFonts w:ascii="Times New Roman" w:hAnsi="Times New Roman"/>
          <w:i/>
          <w:sz w:val="24"/>
          <w:szCs w:val="24"/>
          <w:vertAlign w:val="subscript"/>
        </w:rPr>
        <w:t>N</w:t>
      </w:r>
      <w:r w:rsidR="003F49A0" w:rsidRPr="00D33740">
        <w:rPr>
          <w:rFonts w:ascii="Times New Roman" w:hAnsi="Times New Roman"/>
          <w:i/>
          <w:sz w:val="24"/>
          <w:szCs w:val="24"/>
        </w:rPr>
        <w:t xml:space="preserve"> </w:t>
      </w:r>
      <w:r w:rsidR="003F49A0" w:rsidRPr="00D33740">
        <w:rPr>
          <w:rFonts w:ascii="Times New Roman" w:hAnsi="Times New Roman"/>
          <w:i/>
          <w:sz w:val="24"/>
          <w:szCs w:val="24"/>
          <w:lang w:val="en-US"/>
        </w:rPr>
        <w:t xml:space="preserve">= </w:t>
      </w:r>
      <w:proofErr w:type="spellStart"/>
      <w:r w:rsidRPr="0014714A">
        <w:rPr>
          <w:rFonts w:ascii="Times New Roman" w:hAnsi="Times New Roman"/>
          <w:sz w:val="20"/>
          <w:szCs w:val="20"/>
        </w:rPr>
        <w:t>FĮ</w:t>
      </w:r>
      <w:r w:rsidRPr="0014714A">
        <w:rPr>
          <w:rFonts w:ascii="Times New Roman" w:hAnsi="Times New Roman"/>
          <w:sz w:val="20"/>
          <w:szCs w:val="20"/>
          <w:vertAlign w:val="subscript"/>
        </w:rPr>
        <w:t>PMFI</w:t>
      </w:r>
      <w:r>
        <w:rPr>
          <w:rFonts w:ascii="Times New Roman" w:hAnsi="Times New Roman"/>
          <w:sz w:val="20"/>
          <w:szCs w:val="20"/>
          <w:vertAlign w:val="subscript"/>
        </w:rPr>
        <w:t>ties</w:t>
      </w:r>
      <w:proofErr w:type="spellEnd"/>
      <w:r>
        <w:rPr>
          <w:rFonts w:ascii="Times New Roman" w:hAnsi="Times New Roman"/>
          <w:sz w:val="20"/>
          <w:szCs w:val="20"/>
          <w:vertAlign w:val="subscript"/>
        </w:rPr>
        <w:t>.</w:t>
      </w:r>
      <w:r w:rsidR="003F49A0" w:rsidRPr="00D33740">
        <w:rPr>
          <w:rFonts w:ascii="Times New Roman" w:hAnsi="Times New Roman"/>
          <w:i/>
          <w:sz w:val="24"/>
          <w:szCs w:val="24"/>
          <w:vertAlign w:val="subscript"/>
          <w:lang w:val="en-US"/>
        </w:rPr>
        <w:t xml:space="preserve">. </w:t>
      </w:r>
      <w:r w:rsidR="003F49A0" w:rsidRPr="00D33740">
        <w:rPr>
          <w:rFonts w:ascii="Times New Roman" w:hAnsi="Times New Roman"/>
          <w:i/>
          <w:sz w:val="24"/>
          <w:szCs w:val="24"/>
          <w:lang w:val="en-US"/>
        </w:rPr>
        <w:t xml:space="preserve">* </w:t>
      </w:r>
      <w:proofErr w:type="spellStart"/>
      <w:r w:rsidR="0054302E">
        <w:rPr>
          <w:rFonts w:ascii="Times New Roman" w:hAnsi="Times New Roman"/>
          <w:i/>
          <w:sz w:val="24"/>
          <w:szCs w:val="24"/>
          <w:lang w:val="en-US"/>
        </w:rPr>
        <w:t>NI</w:t>
      </w:r>
      <w:r w:rsidR="0054302E" w:rsidRPr="00924088">
        <w:rPr>
          <w:rFonts w:ascii="Times New Roman" w:hAnsi="Times New Roman"/>
          <w:i/>
          <w:sz w:val="24"/>
          <w:szCs w:val="24"/>
          <w:vertAlign w:val="subscript"/>
          <w:lang w:val="en-US"/>
        </w:rPr>
        <w:t>proc</w:t>
      </w:r>
      <w:proofErr w:type="spellEnd"/>
      <w:r w:rsidR="0054302E" w:rsidRPr="00924088">
        <w:rPr>
          <w:rFonts w:ascii="Times New Roman" w:hAnsi="Times New Roman"/>
          <w:i/>
          <w:sz w:val="24"/>
          <w:szCs w:val="24"/>
          <w:vertAlign w:val="subscript"/>
          <w:lang w:val="en-US"/>
        </w:rPr>
        <w:t>.</w:t>
      </w:r>
      <w:r w:rsidR="003F49A0" w:rsidRPr="004D1EC7">
        <w:rPr>
          <w:rFonts w:ascii="Times New Roman" w:hAnsi="Times New Roman"/>
          <w:i/>
          <w:sz w:val="24"/>
          <w:szCs w:val="24"/>
          <w:lang w:val="en-US"/>
        </w:rPr>
        <w:t xml:space="preserve"> </w:t>
      </w:r>
    </w:p>
    <w:p w14:paraId="66D49739" w14:textId="3F750865" w:rsidR="003F49A0" w:rsidRPr="00860C5D" w:rsidRDefault="00A350D5" w:rsidP="003F49A0">
      <w:pPr>
        <w:spacing w:after="240"/>
        <w:ind w:firstLine="851"/>
        <w:jc w:val="both"/>
        <w:rPr>
          <w:rFonts w:ascii="Times New Roman" w:hAnsi="Times New Roman"/>
          <w:i/>
          <w:sz w:val="24"/>
          <w:szCs w:val="24"/>
        </w:rPr>
      </w:pPr>
      <w:r>
        <w:rPr>
          <w:rFonts w:ascii="Times New Roman" w:hAnsi="Times New Roman"/>
          <w:i/>
          <w:sz w:val="24"/>
          <w:szCs w:val="24"/>
        </w:rPr>
        <w:t>NI</w:t>
      </w:r>
      <w:r w:rsidR="003F49A0" w:rsidRPr="00860C5D">
        <w:rPr>
          <w:rFonts w:ascii="Times New Roman" w:hAnsi="Times New Roman"/>
          <w:i/>
          <w:sz w:val="24"/>
          <w:szCs w:val="24"/>
          <w:vertAlign w:val="subscript"/>
        </w:rPr>
        <w:t>FI</w:t>
      </w:r>
      <w:r w:rsidR="003F49A0" w:rsidRPr="00D33740">
        <w:rPr>
          <w:rFonts w:ascii="Times New Roman" w:hAnsi="Times New Roman"/>
          <w:i/>
          <w:sz w:val="24"/>
          <w:szCs w:val="24"/>
        </w:rPr>
        <w:t xml:space="preserve"> </w:t>
      </w:r>
      <w:r w:rsidR="003F49A0" w:rsidRPr="00D33740">
        <w:rPr>
          <w:rFonts w:ascii="Times New Roman" w:hAnsi="Times New Roman"/>
          <w:i/>
          <w:sz w:val="24"/>
          <w:szCs w:val="24"/>
          <w:lang w:val="en-US"/>
        </w:rPr>
        <w:t xml:space="preserve">= </w:t>
      </w:r>
      <w:proofErr w:type="spellStart"/>
      <w:r w:rsidRPr="0014714A">
        <w:rPr>
          <w:rFonts w:ascii="Times New Roman" w:hAnsi="Times New Roman"/>
          <w:sz w:val="20"/>
          <w:szCs w:val="20"/>
        </w:rPr>
        <w:t>FĮ</w:t>
      </w:r>
      <w:r w:rsidRPr="0014714A">
        <w:rPr>
          <w:rFonts w:ascii="Times New Roman" w:hAnsi="Times New Roman"/>
          <w:sz w:val="20"/>
          <w:szCs w:val="20"/>
          <w:vertAlign w:val="subscript"/>
        </w:rPr>
        <w:t>PMFV</w:t>
      </w:r>
      <w:r>
        <w:rPr>
          <w:rFonts w:ascii="Times New Roman" w:hAnsi="Times New Roman"/>
          <w:sz w:val="20"/>
          <w:szCs w:val="20"/>
          <w:vertAlign w:val="subscript"/>
        </w:rPr>
        <w:t>ties</w:t>
      </w:r>
      <w:proofErr w:type="spellEnd"/>
      <w:r>
        <w:rPr>
          <w:rFonts w:ascii="Times New Roman" w:hAnsi="Times New Roman"/>
          <w:sz w:val="20"/>
          <w:szCs w:val="20"/>
          <w:vertAlign w:val="subscript"/>
        </w:rPr>
        <w:t>.</w:t>
      </w:r>
      <w:r w:rsidR="003F49A0" w:rsidRPr="00D33740">
        <w:rPr>
          <w:rFonts w:ascii="Times New Roman" w:hAnsi="Times New Roman"/>
          <w:i/>
          <w:sz w:val="24"/>
          <w:szCs w:val="24"/>
          <w:vertAlign w:val="subscript"/>
          <w:lang w:val="en-US"/>
        </w:rPr>
        <w:t xml:space="preserve"> </w:t>
      </w:r>
      <w:r w:rsidR="003F49A0" w:rsidRPr="00D33740">
        <w:rPr>
          <w:rFonts w:ascii="Times New Roman" w:hAnsi="Times New Roman"/>
          <w:i/>
          <w:sz w:val="24"/>
          <w:szCs w:val="24"/>
          <w:lang w:val="en-US"/>
        </w:rPr>
        <w:t xml:space="preserve">* </w:t>
      </w:r>
      <w:proofErr w:type="spellStart"/>
      <w:r w:rsidR="0054302E">
        <w:rPr>
          <w:rFonts w:ascii="Times New Roman" w:hAnsi="Times New Roman"/>
          <w:i/>
          <w:sz w:val="24"/>
          <w:szCs w:val="24"/>
          <w:lang w:val="en-US"/>
        </w:rPr>
        <w:t>NI</w:t>
      </w:r>
      <w:r w:rsidR="0054302E" w:rsidRPr="00860C5D">
        <w:rPr>
          <w:rFonts w:ascii="Times New Roman" w:hAnsi="Times New Roman"/>
          <w:i/>
          <w:sz w:val="24"/>
          <w:szCs w:val="24"/>
          <w:vertAlign w:val="subscript"/>
          <w:lang w:val="en-US"/>
        </w:rPr>
        <w:t>proc</w:t>
      </w:r>
      <w:proofErr w:type="spellEnd"/>
      <w:r w:rsidR="0054302E" w:rsidRPr="00860C5D">
        <w:rPr>
          <w:rFonts w:ascii="Times New Roman" w:hAnsi="Times New Roman"/>
          <w:i/>
          <w:sz w:val="24"/>
          <w:szCs w:val="24"/>
          <w:vertAlign w:val="subscript"/>
          <w:lang w:val="en-US"/>
        </w:rPr>
        <w:t>.</w:t>
      </w:r>
      <w:r w:rsidR="0054302E" w:rsidRPr="004D1EC7">
        <w:rPr>
          <w:rFonts w:ascii="Times New Roman" w:hAnsi="Times New Roman"/>
          <w:i/>
          <w:sz w:val="24"/>
          <w:szCs w:val="24"/>
          <w:lang w:val="en-US"/>
        </w:rPr>
        <w:t xml:space="preserve"> </w:t>
      </w:r>
      <w:r w:rsidR="003F49A0" w:rsidRPr="004D1EC7">
        <w:rPr>
          <w:rFonts w:ascii="Times New Roman" w:hAnsi="Times New Roman"/>
          <w:i/>
          <w:sz w:val="24"/>
          <w:szCs w:val="24"/>
          <w:lang w:val="en-US"/>
        </w:rPr>
        <w:t xml:space="preserve"> </w:t>
      </w:r>
    </w:p>
    <w:p w14:paraId="62F10D1D" w14:textId="298E1315" w:rsidR="00A350D5" w:rsidRDefault="00A350D5" w:rsidP="003F49A0">
      <w:pPr>
        <w:spacing w:after="240"/>
        <w:ind w:firstLine="851"/>
        <w:jc w:val="both"/>
        <w:rPr>
          <w:rFonts w:ascii="Times New Roman" w:hAnsi="Times New Roman"/>
          <w:sz w:val="24"/>
          <w:szCs w:val="24"/>
        </w:rPr>
      </w:pPr>
      <w:r>
        <w:rPr>
          <w:rFonts w:ascii="Times New Roman" w:hAnsi="Times New Roman"/>
          <w:i/>
          <w:sz w:val="24"/>
          <w:szCs w:val="24"/>
        </w:rPr>
        <w:t>NI</w:t>
      </w:r>
      <w:r w:rsidR="003F49A0" w:rsidRPr="00860C5D">
        <w:rPr>
          <w:rFonts w:ascii="Times New Roman" w:hAnsi="Times New Roman"/>
          <w:i/>
          <w:sz w:val="24"/>
          <w:szCs w:val="24"/>
          <w:vertAlign w:val="subscript"/>
        </w:rPr>
        <w:t>FV</w:t>
      </w:r>
      <w:r w:rsidR="003F49A0" w:rsidRPr="00D33740">
        <w:rPr>
          <w:rFonts w:ascii="Times New Roman" w:hAnsi="Times New Roman"/>
          <w:i/>
          <w:sz w:val="24"/>
          <w:szCs w:val="24"/>
        </w:rPr>
        <w:t xml:space="preserve"> </w:t>
      </w:r>
      <w:r w:rsidR="003F49A0" w:rsidRPr="00D33740">
        <w:rPr>
          <w:rFonts w:ascii="Times New Roman" w:hAnsi="Times New Roman"/>
          <w:i/>
          <w:sz w:val="24"/>
          <w:szCs w:val="24"/>
          <w:lang w:val="en-US"/>
        </w:rPr>
        <w:t xml:space="preserve">= </w:t>
      </w:r>
      <w:proofErr w:type="spellStart"/>
      <w:r w:rsidRPr="0014714A">
        <w:rPr>
          <w:rFonts w:ascii="Times New Roman" w:hAnsi="Times New Roman"/>
          <w:sz w:val="20"/>
          <w:szCs w:val="20"/>
        </w:rPr>
        <w:t>FĮ</w:t>
      </w:r>
      <w:r w:rsidRPr="0014714A">
        <w:rPr>
          <w:rFonts w:ascii="Times New Roman" w:hAnsi="Times New Roman"/>
          <w:sz w:val="20"/>
          <w:szCs w:val="20"/>
          <w:vertAlign w:val="subscript"/>
        </w:rPr>
        <w:t>PMFT</w:t>
      </w:r>
      <w:r>
        <w:rPr>
          <w:rFonts w:ascii="Times New Roman" w:hAnsi="Times New Roman"/>
          <w:sz w:val="20"/>
          <w:szCs w:val="20"/>
          <w:vertAlign w:val="subscript"/>
        </w:rPr>
        <w:t>ties</w:t>
      </w:r>
      <w:proofErr w:type="spellEnd"/>
      <w:r>
        <w:rPr>
          <w:rFonts w:ascii="Times New Roman" w:hAnsi="Times New Roman"/>
          <w:sz w:val="20"/>
          <w:szCs w:val="20"/>
          <w:vertAlign w:val="subscript"/>
        </w:rPr>
        <w:t>.</w:t>
      </w:r>
      <w:r w:rsidRPr="0014714A">
        <w:rPr>
          <w:rFonts w:ascii="Times New Roman" w:hAnsi="Times New Roman"/>
          <w:sz w:val="20"/>
          <w:szCs w:val="20"/>
          <w:vertAlign w:val="subscript"/>
        </w:rPr>
        <w:t xml:space="preserve"> </w:t>
      </w:r>
      <w:r w:rsidR="003F49A0" w:rsidRPr="00D33740">
        <w:rPr>
          <w:rFonts w:ascii="Times New Roman" w:hAnsi="Times New Roman"/>
          <w:i/>
          <w:sz w:val="24"/>
          <w:szCs w:val="24"/>
          <w:vertAlign w:val="subscript"/>
          <w:lang w:val="en-US"/>
        </w:rPr>
        <w:t xml:space="preserve"> </w:t>
      </w:r>
      <w:r w:rsidR="003F49A0" w:rsidRPr="00D33740">
        <w:rPr>
          <w:rFonts w:ascii="Times New Roman" w:hAnsi="Times New Roman"/>
          <w:i/>
          <w:sz w:val="24"/>
          <w:szCs w:val="24"/>
          <w:lang w:val="en-US"/>
        </w:rPr>
        <w:t xml:space="preserve">* </w:t>
      </w:r>
      <w:proofErr w:type="spellStart"/>
      <w:r w:rsidR="0054302E">
        <w:rPr>
          <w:rFonts w:ascii="Times New Roman" w:hAnsi="Times New Roman"/>
          <w:i/>
          <w:sz w:val="24"/>
          <w:szCs w:val="24"/>
          <w:lang w:val="en-US"/>
        </w:rPr>
        <w:t>NI</w:t>
      </w:r>
      <w:r w:rsidR="0054302E" w:rsidRPr="00860C5D">
        <w:rPr>
          <w:rFonts w:ascii="Times New Roman" w:hAnsi="Times New Roman"/>
          <w:i/>
          <w:sz w:val="24"/>
          <w:szCs w:val="24"/>
          <w:vertAlign w:val="subscript"/>
          <w:lang w:val="en-US"/>
        </w:rPr>
        <w:t>proc</w:t>
      </w:r>
      <w:proofErr w:type="spellEnd"/>
      <w:r w:rsidR="0054302E" w:rsidRPr="00860C5D">
        <w:rPr>
          <w:rFonts w:ascii="Times New Roman" w:hAnsi="Times New Roman"/>
          <w:i/>
          <w:sz w:val="24"/>
          <w:szCs w:val="24"/>
          <w:vertAlign w:val="subscript"/>
          <w:lang w:val="en-US"/>
        </w:rPr>
        <w:t>.</w:t>
      </w:r>
      <w:r w:rsidR="0054302E" w:rsidRPr="004D1EC7">
        <w:rPr>
          <w:rFonts w:ascii="Times New Roman" w:hAnsi="Times New Roman"/>
          <w:i/>
          <w:sz w:val="24"/>
          <w:szCs w:val="24"/>
          <w:lang w:val="en-US"/>
        </w:rPr>
        <w:t xml:space="preserve"> </w:t>
      </w:r>
      <w:r w:rsidR="003F49A0">
        <w:rPr>
          <w:rFonts w:ascii="Times New Roman" w:hAnsi="Times New Roman"/>
          <w:sz w:val="24"/>
          <w:szCs w:val="24"/>
        </w:rPr>
        <w:t xml:space="preserve"> </w:t>
      </w:r>
    </w:p>
    <w:p w14:paraId="04BA5B59" w14:textId="483EE898" w:rsidR="003F49A0" w:rsidRPr="00860C5D" w:rsidRDefault="00A350D5" w:rsidP="003F49A0">
      <w:pPr>
        <w:spacing w:after="240"/>
        <w:ind w:firstLine="851"/>
        <w:jc w:val="both"/>
        <w:rPr>
          <w:rFonts w:ascii="Times New Roman" w:hAnsi="Times New Roman"/>
          <w:i/>
          <w:sz w:val="24"/>
          <w:szCs w:val="24"/>
        </w:rPr>
      </w:pPr>
      <w:r>
        <w:rPr>
          <w:rFonts w:ascii="Times New Roman" w:hAnsi="Times New Roman"/>
          <w:i/>
          <w:sz w:val="24"/>
          <w:szCs w:val="24"/>
        </w:rPr>
        <w:t>NI</w:t>
      </w:r>
      <w:r w:rsidR="003F49A0" w:rsidRPr="00860C5D">
        <w:rPr>
          <w:rFonts w:ascii="Times New Roman" w:hAnsi="Times New Roman"/>
          <w:i/>
          <w:sz w:val="24"/>
          <w:szCs w:val="24"/>
          <w:vertAlign w:val="subscript"/>
        </w:rPr>
        <w:t>FT</w:t>
      </w:r>
      <w:r w:rsidR="003F49A0" w:rsidRPr="00D33740">
        <w:rPr>
          <w:rFonts w:ascii="Times New Roman" w:hAnsi="Times New Roman"/>
          <w:i/>
          <w:sz w:val="24"/>
          <w:szCs w:val="24"/>
        </w:rPr>
        <w:t xml:space="preserve"> </w:t>
      </w:r>
      <w:r w:rsidR="003F49A0" w:rsidRPr="00D33740">
        <w:rPr>
          <w:rFonts w:ascii="Times New Roman" w:hAnsi="Times New Roman"/>
          <w:i/>
          <w:sz w:val="24"/>
          <w:szCs w:val="24"/>
          <w:lang w:val="en-US"/>
        </w:rPr>
        <w:t xml:space="preserve">= </w:t>
      </w:r>
      <w:proofErr w:type="spellStart"/>
      <w:r w:rsidRPr="0014714A">
        <w:rPr>
          <w:rFonts w:ascii="Times New Roman" w:hAnsi="Times New Roman"/>
          <w:sz w:val="20"/>
          <w:szCs w:val="20"/>
        </w:rPr>
        <w:t>FĮ</w:t>
      </w:r>
      <w:r w:rsidRPr="0014714A">
        <w:rPr>
          <w:rFonts w:ascii="Times New Roman" w:hAnsi="Times New Roman"/>
          <w:sz w:val="20"/>
          <w:szCs w:val="20"/>
          <w:vertAlign w:val="subscript"/>
        </w:rPr>
        <w:t>PMN</w:t>
      </w:r>
      <w:r>
        <w:rPr>
          <w:rFonts w:ascii="Times New Roman" w:hAnsi="Times New Roman"/>
          <w:sz w:val="20"/>
          <w:szCs w:val="20"/>
          <w:vertAlign w:val="subscript"/>
        </w:rPr>
        <w:t>ties</w:t>
      </w:r>
      <w:proofErr w:type="spellEnd"/>
      <w:r>
        <w:rPr>
          <w:rFonts w:ascii="Times New Roman" w:hAnsi="Times New Roman"/>
          <w:sz w:val="20"/>
          <w:szCs w:val="20"/>
          <w:vertAlign w:val="subscript"/>
        </w:rPr>
        <w:t>.</w:t>
      </w:r>
      <w:r w:rsidRPr="0014714A">
        <w:rPr>
          <w:rFonts w:ascii="Times New Roman" w:hAnsi="Times New Roman"/>
          <w:sz w:val="20"/>
          <w:szCs w:val="20"/>
          <w:vertAlign w:val="subscript"/>
        </w:rPr>
        <w:t xml:space="preserve"> </w:t>
      </w:r>
      <w:r w:rsidR="003F49A0" w:rsidRPr="00D33740">
        <w:rPr>
          <w:rFonts w:ascii="Times New Roman" w:hAnsi="Times New Roman"/>
          <w:i/>
          <w:sz w:val="24"/>
          <w:szCs w:val="24"/>
          <w:vertAlign w:val="subscript"/>
          <w:lang w:val="en-US"/>
        </w:rPr>
        <w:t xml:space="preserve"> </w:t>
      </w:r>
      <w:r w:rsidR="003F49A0" w:rsidRPr="00D33740">
        <w:rPr>
          <w:rFonts w:ascii="Times New Roman" w:hAnsi="Times New Roman"/>
          <w:i/>
          <w:sz w:val="24"/>
          <w:szCs w:val="24"/>
          <w:lang w:val="en-US"/>
        </w:rPr>
        <w:t xml:space="preserve">* </w:t>
      </w:r>
      <w:proofErr w:type="spellStart"/>
      <w:r w:rsidR="0054302E">
        <w:rPr>
          <w:rFonts w:ascii="Times New Roman" w:hAnsi="Times New Roman"/>
          <w:i/>
          <w:sz w:val="24"/>
          <w:szCs w:val="24"/>
          <w:lang w:val="en-US"/>
        </w:rPr>
        <w:t>NI</w:t>
      </w:r>
      <w:r w:rsidR="0054302E" w:rsidRPr="00860C5D">
        <w:rPr>
          <w:rFonts w:ascii="Times New Roman" w:hAnsi="Times New Roman"/>
          <w:i/>
          <w:sz w:val="24"/>
          <w:szCs w:val="24"/>
          <w:vertAlign w:val="subscript"/>
          <w:lang w:val="en-US"/>
        </w:rPr>
        <w:t>proc</w:t>
      </w:r>
      <w:proofErr w:type="spellEnd"/>
      <w:r w:rsidR="0054302E" w:rsidRPr="00860C5D">
        <w:rPr>
          <w:rFonts w:ascii="Times New Roman" w:hAnsi="Times New Roman"/>
          <w:i/>
          <w:sz w:val="24"/>
          <w:szCs w:val="24"/>
          <w:vertAlign w:val="subscript"/>
          <w:lang w:val="en-US"/>
        </w:rPr>
        <w:t>.</w:t>
      </w:r>
      <w:r w:rsidR="003F49A0">
        <w:rPr>
          <w:rFonts w:ascii="Times New Roman" w:hAnsi="Times New Roman"/>
          <w:sz w:val="24"/>
          <w:szCs w:val="24"/>
          <w:lang w:val="en-US"/>
        </w:rPr>
        <w:t xml:space="preserve">, </w:t>
      </w:r>
      <w:proofErr w:type="spellStart"/>
      <w:r w:rsidR="003F49A0">
        <w:rPr>
          <w:rFonts w:ascii="Times New Roman" w:hAnsi="Times New Roman"/>
          <w:sz w:val="24"/>
          <w:szCs w:val="24"/>
          <w:lang w:val="en-US"/>
        </w:rPr>
        <w:t>kur</w:t>
      </w:r>
      <w:proofErr w:type="spellEnd"/>
    </w:p>
    <w:p w14:paraId="7C4F1F8C" w14:textId="41DB8483" w:rsidR="003F49A0" w:rsidRDefault="0054302E" w:rsidP="003F49A0">
      <w:pPr>
        <w:spacing w:after="0"/>
        <w:ind w:firstLine="1134"/>
        <w:jc w:val="both"/>
        <w:rPr>
          <w:rFonts w:ascii="Times New Roman" w:hAnsi="Times New Roman"/>
          <w:sz w:val="24"/>
          <w:szCs w:val="24"/>
        </w:rPr>
      </w:pPr>
      <w:r>
        <w:rPr>
          <w:rFonts w:ascii="Times New Roman" w:hAnsi="Times New Roman"/>
          <w:i/>
          <w:sz w:val="24"/>
          <w:szCs w:val="24"/>
        </w:rPr>
        <w:t>N</w:t>
      </w:r>
      <w:r w:rsidR="003F49A0" w:rsidRPr="006D77E2">
        <w:rPr>
          <w:rFonts w:ascii="Times New Roman" w:hAnsi="Times New Roman"/>
          <w:i/>
          <w:sz w:val="24"/>
          <w:szCs w:val="24"/>
        </w:rPr>
        <w:t>I</w:t>
      </w:r>
      <w:r w:rsidR="003F49A0" w:rsidRPr="006D112C">
        <w:rPr>
          <w:rFonts w:ascii="Times New Roman" w:hAnsi="Times New Roman"/>
          <w:i/>
          <w:sz w:val="24"/>
          <w:szCs w:val="24"/>
          <w:vertAlign w:val="subscript"/>
        </w:rPr>
        <w:t>N</w:t>
      </w:r>
      <w:r w:rsidR="003F49A0">
        <w:rPr>
          <w:rFonts w:ascii="Times New Roman" w:hAnsi="Times New Roman"/>
          <w:sz w:val="24"/>
          <w:szCs w:val="24"/>
        </w:rPr>
        <w:t xml:space="preserve"> – </w:t>
      </w:r>
      <w:r>
        <w:rPr>
          <w:rFonts w:ascii="Times New Roman" w:hAnsi="Times New Roman"/>
          <w:sz w:val="24"/>
          <w:szCs w:val="24"/>
        </w:rPr>
        <w:t>netiesioginės</w:t>
      </w:r>
      <w:r w:rsidR="003F49A0">
        <w:rPr>
          <w:rFonts w:ascii="Times New Roman" w:hAnsi="Times New Roman"/>
          <w:sz w:val="24"/>
          <w:szCs w:val="24"/>
        </w:rPr>
        <w:t xml:space="preserve"> </w:t>
      </w:r>
      <w:r>
        <w:rPr>
          <w:rFonts w:ascii="Times New Roman" w:hAnsi="Times New Roman"/>
          <w:sz w:val="24"/>
          <w:szCs w:val="24"/>
        </w:rPr>
        <w:t xml:space="preserve">projekto </w:t>
      </w:r>
      <w:r w:rsidR="003F49A0">
        <w:rPr>
          <w:rFonts w:ascii="Times New Roman" w:hAnsi="Times New Roman"/>
          <w:sz w:val="24"/>
          <w:szCs w:val="24"/>
        </w:rPr>
        <w:t>išlaidos, tenkančios vienam projekto dalyviui, neformalaus mokymo atveju;</w:t>
      </w:r>
    </w:p>
    <w:p w14:paraId="027A433C" w14:textId="72C69476" w:rsidR="003F49A0" w:rsidRDefault="0054302E" w:rsidP="003F49A0">
      <w:pPr>
        <w:spacing w:after="0"/>
        <w:ind w:firstLine="1134"/>
        <w:jc w:val="both"/>
        <w:rPr>
          <w:rFonts w:ascii="Times New Roman" w:hAnsi="Times New Roman"/>
          <w:sz w:val="24"/>
          <w:szCs w:val="24"/>
        </w:rPr>
      </w:pPr>
      <w:r>
        <w:rPr>
          <w:rFonts w:ascii="Times New Roman" w:hAnsi="Times New Roman"/>
          <w:i/>
          <w:sz w:val="24"/>
          <w:szCs w:val="24"/>
        </w:rPr>
        <w:t>N</w:t>
      </w:r>
      <w:r w:rsidR="003F49A0" w:rsidRPr="006D77E2">
        <w:rPr>
          <w:rFonts w:ascii="Times New Roman" w:hAnsi="Times New Roman"/>
          <w:i/>
          <w:sz w:val="24"/>
          <w:szCs w:val="24"/>
        </w:rPr>
        <w:t>I</w:t>
      </w:r>
      <w:r w:rsidR="003F49A0">
        <w:rPr>
          <w:rFonts w:ascii="Times New Roman" w:hAnsi="Times New Roman"/>
          <w:i/>
          <w:sz w:val="24"/>
          <w:szCs w:val="24"/>
          <w:vertAlign w:val="subscript"/>
        </w:rPr>
        <w:t>FI</w:t>
      </w:r>
      <w:r w:rsidR="003F49A0">
        <w:rPr>
          <w:rFonts w:ascii="Times New Roman" w:hAnsi="Times New Roman"/>
          <w:sz w:val="24"/>
          <w:szCs w:val="24"/>
        </w:rPr>
        <w:t xml:space="preserve"> – </w:t>
      </w:r>
      <w:r>
        <w:rPr>
          <w:rFonts w:ascii="Times New Roman" w:hAnsi="Times New Roman"/>
          <w:sz w:val="24"/>
          <w:szCs w:val="24"/>
        </w:rPr>
        <w:t>netiesioginės</w:t>
      </w:r>
      <w:r w:rsidR="003F49A0">
        <w:rPr>
          <w:rFonts w:ascii="Times New Roman" w:hAnsi="Times New Roman"/>
          <w:sz w:val="24"/>
          <w:szCs w:val="24"/>
        </w:rPr>
        <w:t xml:space="preserve"> </w:t>
      </w:r>
      <w:r>
        <w:rPr>
          <w:rFonts w:ascii="Times New Roman" w:hAnsi="Times New Roman"/>
          <w:sz w:val="24"/>
          <w:szCs w:val="24"/>
        </w:rPr>
        <w:t xml:space="preserve">projekto </w:t>
      </w:r>
      <w:r w:rsidR="003F49A0">
        <w:rPr>
          <w:rFonts w:ascii="Times New Roman" w:hAnsi="Times New Roman"/>
          <w:sz w:val="24"/>
          <w:szCs w:val="24"/>
        </w:rPr>
        <w:t>išlaidos, tenkančios vienam projekto dalyviui, ilgo formalaus mokymo atveju;</w:t>
      </w:r>
    </w:p>
    <w:p w14:paraId="27721490" w14:textId="401E062B" w:rsidR="003F49A0" w:rsidRDefault="0054302E" w:rsidP="003F49A0">
      <w:pPr>
        <w:spacing w:after="0"/>
        <w:ind w:firstLine="1134"/>
        <w:jc w:val="both"/>
        <w:rPr>
          <w:rFonts w:ascii="Times New Roman" w:hAnsi="Times New Roman"/>
          <w:sz w:val="24"/>
          <w:szCs w:val="24"/>
        </w:rPr>
      </w:pPr>
      <w:r>
        <w:rPr>
          <w:rFonts w:ascii="Times New Roman" w:hAnsi="Times New Roman"/>
          <w:i/>
          <w:sz w:val="24"/>
          <w:szCs w:val="24"/>
        </w:rPr>
        <w:lastRenderedPageBreak/>
        <w:t>N</w:t>
      </w:r>
      <w:r w:rsidR="003F49A0" w:rsidRPr="006D77E2">
        <w:rPr>
          <w:rFonts w:ascii="Times New Roman" w:hAnsi="Times New Roman"/>
          <w:i/>
          <w:sz w:val="24"/>
          <w:szCs w:val="24"/>
        </w:rPr>
        <w:t>I</w:t>
      </w:r>
      <w:r w:rsidR="003F49A0">
        <w:rPr>
          <w:rFonts w:ascii="Times New Roman" w:hAnsi="Times New Roman"/>
          <w:i/>
          <w:sz w:val="24"/>
          <w:szCs w:val="24"/>
          <w:vertAlign w:val="subscript"/>
        </w:rPr>
        <w:t>FV</w:t>
      </w:r>
      <w:r w:rsidR="003F49A0">
        <w:rPr>
          <w:rFonts w:ascii="Times New Roman" w:hAnsi="Times New Roman"/>
          <w:sz w:val="24"/>
          <w:szCs w:val="24"/>
        </w:rPr>
        <w:t xml:space="preserve"> – </w:t>
      </w:r>
      <w:r>
        <w:rPr>
          <w:rFonts w:ascii="Times New Roman" w:hAnsi="Times New Roman"/>
          <w:sz w:val="24"/>
          <w:szCs w:val="24"/>
        </w:rPr>
        <w:t>netiesioginės</w:t>
      </w:r>
      <w:r w:rsidR="003F49A0">
        <w:rPr>
          <w:rFonts w:ascii="Times New Roman" w:hAnsi="Times New Roman"/>
          <w:sz w:val="24"/>
          <w:szCs w:val="24"/>
        </w:rPr>
        <w:t xml:space="preserve"> </w:t>
      </w:r>
      <w:r>
        <w:rPr>
          <w:rFonts w:ascii="Times New Roman" w:hAnsi="Times New Roman"/>
          <w:sz w:val="24"/>
          <w:szCs w:val="24"/>
        </w:rPr>
        <w:t xml:space="preserve">projekto </w:t>
      </w:r>
      <w:r w:rsidR="003F49A0">
        <w:rPr>
          <w:rFonts w:ascii="Times New Roman" w:hAnsi="Times New Roman"/>
          <w:sz w:val="24"/>
          <w:szCs w:val="24"/>
        </w:rPr>
        <w:t>išlaidos, tenkančios vienam projekto dalyviui, vidutinės trukmės formalaus mokymo atveju;</w:t>
      </w:r>
    </w:p>
    <w:p w14:paraId="5E8BA1E5" w14:textId="3A643B72" w:rsidR="003F49A0" w:rsidRDefault="0054302E" w:rsidP="003F49A0">
      <w:pPr>
        <w:spacing w:after="0"/>
        <w:ind w:firstLine="1134"/>
        <w:jc w:val="both"/>
        <w:rPr>
          <w:rFonts w:ascii="Times New Roman" w:hAnsi="Times New Roman"/>
          <w:sz w:val="24"/>
          <w:szCs w:val="24"/>
        </w:rPr>
      </w:pPr>
      <w:r>
        <w:rPr>
          <w:rFonts w:ascii="Times New Roman" w:hAnsi="Times New Roman"/>
          <w:i/>
          <w:sz w:val="24"/>
          <w:szCs w:val="24"/>
        </w:rPr>
        <w:t>N</w:t>
      </w:r>
      <w:r w:rsidR="003F49A0" w:rsidRPr="006D77E2">
        <w:rPr>
          <w:rFonts w:ascii="Times New Roman" w:hAnsi="Times New Roman"/>
          <w:i/>
          <w:sz w:val="24"/>
          <w:szCs w:val="24"/>
        </w:rPr>
        <w:t>I</w:t>
      </w:r>
      <w:r w:rsidR="003F49A0">
        <w:rPr>
          <w:rFonts w:ascii="Times New Roman" w:hAnsi="Times New Roman"/>
          <w:i/>
          <w:sz w:val="24"/>
          <w:szCs w:val="24"/>
          <w:vertAlign w:val="subscript"/>
        </w:rPr>
        <w:t>FT</w:t>
      </w:r>
      <w:r>
        <w:rPr>
          <w:rFonts w:ascii="Times New Roman" w:hAnsi="Times New Roman"/>
          <w:sz w:val="24"/>
          <w:szCs w:val="24"/>
        </w:rPr>
        <w:t xml:space="preserve"> – netiesioginės projekto </w:t>
      </w:r>
      <w:r w:rsidR="003F49A0">
        <w:rPr>
          <w:rFonts w:ascii="Times New Roman" w:hAnsi="Times New Roman"/>
          <w:sz w:val="24"/>
          <w:szCs w:val="24"/>
        </w:rPr>
        <w:t>išlaidos, tenkančios vienam projekto dalyviui, trumpo formalaus mokymo atveju;</w:t>
      </w:r>
    </w:p>
    <w:p w14:paraId="32495BA2" w14:textId="7F91A531" w:rsidR="0054302E" w:rsidRDefault="0054302E" w:rsidP="0054302E">
      <w:pPr>
        <w:spacing w:after="0"/>
        <w:ind w:firstLine="1134"/>
        <w:jc w:val="both"/>
        <w:rPr>
          <w:rFonts w:ascii="Times New Roman" w:hAnsi="Times New Roman"/>
          <w:sz w:val="24"/>
          <w:szCs w:val="24"/>
        </w:rPr>
      </w:pPr>
      <w:proofErr w:type="spellStart"/>
      <w:r w:rsidRPr="0014714A">
        <w:rPr>
          <w:rFonts w:ascii="Times New Roman" w:hAnsi="Times New Roman"/>
          <w:sz w:val="20"/>
          <w:szCs w:val="20"/>
        </w:rPr>
        <w:t>FĮ</w:t>
      </w:r>
      <w:r w:rsidRPr="0014714A">
        <w:rPr>
          <w:rFonts w:ascii="Times New Roman" w:hAnsi="Times New Roman"/>
          <w:sz w:val="20"/>
          <w:szCs w:val="20"/>
          <w:vertAlign w:val="subscript"/>
        </w:rPr>
        <w:t>PMN</w:t>
      </w:r>
      <w:r>
        <w:rPr>
          <w:rFonts w:ascii="Times New Roman" w:hAnsi="Times New Roman"/>
          <w:sz w:val="20"/>
          <w:szCs w:val="20"/>
          <w:vertAlign w:val="subscript"/>
        </w:rPr>
        <w:t>ties</w:t>
      </w:r>
      <w:proofErr w:type="spellEnd"/>
      <w:r>
        <w:rPr>
          <w:rFonts w:ascii="Times New Roman" w:hAnsi="Times New Roman"/>
          <w:sz w:val="20"/>
          <w:szCs w:val="20"/>
          <w:vertAlign w:val="subscript"/>
        </w:rPr>
        <w:t>.</w:t>
      </w:r>
      <w:r w:rsidRPr="0054302E">
        <w:rPr>
          <w:rFonts w:ascii="Times New Roman" w:hAnsi="Times New Roman"/>
          <w:sz w:val="24"/>
          <w:szCs w:val="24"/>
        </w:rPr>
        <w:t xml:space="preserve"> </w:t>
      </w:r>
      <w:r>
        <w:rPr>
          <w:rFonts w:ascii="Times New Roman" w:hAnsi="Times New Roman"/>
          <w:sz w:val="24"/>
          <w:szCs w:val="24"/>
        </w:rPr>
        <w:t xml:space="preserve">– tiesioginės išlaidos (mokymo paslaugų, mokymo stipendijų, kelionių, apgyvendinimo ir sveikatos išlaidos), tenkančios vienam projekto dalyviui, neformalaus mokymo atveju (1 125,71 </w:t>
      </w:r>
      <w:proofErr w:type="spellStart"/>
      <w:r>
        <w:rPr>
          <w:rFonts w:ascii="Times New Roman" w:hAnsi="Times New Roman"/>
          <w:sz w:val="24"/>
          <w:szCs w:val="24"/>
        </w:rPr>
        <w:t>Eur</w:t>
      </w:r>
      <w:proofErr w:type="spellEnd"/>
      <w:r>
        <w:rPr>
          <w:rFonts w:ascii="Times New Roman" w:hAnsi="Times New Roman"/>
          <w:sz w:val="24"/>
          <w:szCs w:val="24"/>
        </w:rPr>
        <w:t>);</w:t>
      </w:r>
    </w:p>
    <w:p w14:paraId="0B7C6032" w14:textId="3443DD8E" w:rsidR="0054302E" w:rsidRDefault="0054302E" w:rsidP="003F49A0">
      <w:pPr>
        <w:spacing w:after="0"/>
        <w:ind w:firstLine="1134"/>
        <w:jc w:val="both"/>
        <w:rPr>
          <w:rFonts w:ascii="Times New Roman" w:hAnsi="Times New Roman"/>
          <w:sz w:val="20"/>
          <w:szCs w:val="20"/>
          <w:vertAlign w:val="subscript"/>
        </w:rPr>
      </w:pPr>
      <w:proofErr w:type="spellStart"/>
      <w:r w:rsidRPr="0014714A">
        <w:rPr>
          <w:rFonts w:ascii="Times New Roman" w:hAnsi="Times New Roman"/>
          <w:sz w:val="20"/>
          <w:szCs w:val="20"/>
        </w:rPr>
        <w:t>FĮ</w:t>
      </w:r>
      <w:r w:rsidRPr="0014714A">
        <w:rPr>
          <w:rFonts w:ascii="Times New Roman" w:hAnsi="Times New Roman"/>
          <w:sz w:val="20"/>
          <w:szCs w:val="20"/>
          <w:vertAlign w:val="subscript"/>
        </w:rPr>
        <w:t>PMFI</w:t>
      </w:r>
      <w:r>
        <w:rPr>
          <w:rFonts w:ascii="Times New Roman" w:hAnsi="Times New Roman"/>
          <w:sz w:val="20"/>
          <w:szCs w:val="20"/>
          <w:vertAlign w:val="subscript"/>
        </w:rPr>
        <w:t>ties</w:t>
      </w:r>
      <w:proofErr w:type="spellEnd"/>
      <w:r>
        <w:rPr>
          <w:rFonts w:ascii="Times New Roman" w:hAnsi="Times New Roman"/>
          <w:sz w:val="20"/>
          <w:szCs w:val="20"/>
          <w:vertAlign w:val="subscript"/>
        </w:rPr>
        <w:t>.</w:t>
      </w:r>
      <w:r w:rsidRPr="0054302E">
        <w:rPr>
          <w:rFonts w:ascii="Times New Roman" w:hAnsi="Times New Roman"/>
          <w:sz w:val="24"/>
          <w:szCs w:val="24"/>
        </w:rPr>
        <w:t xml:space="preserve"> </w:t>
      </w:r>
      <w:r>
        <w:rPr>
          <w:rFonts w:ascii="Times New Roman" w:hAnsi="Times New Roman"/>
          <w:sz w:val="24"/>
          <w:szCs w:val="24"/>
        </w:rPr>
        <w:t xml:space="preserve">– tiesioginės išlaidos (mokymo paslaugų, mokymo stipendijų, kelionių, apgyvendinimo ir sveikatos išlaidos), tenkančios vienam projekto dalyviui, ilgo formalaus mokymo atveju (3 426,07 </w:t>
      </w:r>
      <w:proofErr w:type="spellStart"/>
      <w:r>
        <w:rPr>
          <w:rFonts w:ascii="Times New Roman" w:hAnsi="Times New Roman"/>
          <w:sz w:val="24"/>
          <w:szCs w:val="24"/>
        </w:rPr>
        <w:t>Eur</w:t>
      </w:r>
      <w:proofErr w:type="spellEnd"/>
      <w:r>
        <w:rPr>
          <w:rFonts w:ascii="Times New Roman" w:hAnsi="Times New Roman"/>
          <w:sz w:val="24"/>
          <w:szCs w:val="24"/>
        </w:rPr>
        <w:t>);</w:t>
      </w:r>
    </w:p>
    <w:p w14:paraId="25C6DA7C" w14:textId="63124AEE" w:rsidR="0054302E" w:rsidRDefault="0054302E" w:rsidP="0054302E">
      <w:pPr>
        <w:spacing w:after="0"/>
        <w:ind w:firstLine="1134"/>
        <w:jc w:val="both"/>
        <w:rPr>
          <w:rFonts w:ascii="Times New Roman" w:hAnsi="Times New Roman"/>
          <w:sz w:val="24"/>
          <w:szCs w:val="24"/>
        </w:rPr>
      </w:pPr>
      <w:proofErr w:type="spellStart"/>
      <w:r w:rsidRPr="0014714A">
        <w:rPr>
          <w:rFonts w:ascii="Times New Roman" w:hAnsi="Times New Roman"/>
          <w:sz w:val="20"/>
          <w:szCs w:val="20"/>
        </w:rPr>
        <w:t>FĮ</w:t>
      </w:r>
      <w:r w:rsidRPr="0014714A">
        <w:rPr>
          <w:rFonts w:ascii="Times New Roman" w:hAnsi="Times New Roman"/>
          <w:sz w:val="20"/>
          <w:szCs w:val="20"/>
          <w:vertAlign w:val="subscript"/>
        </w:rPr>
        <w:t>PMFV</w:t>
      </w:r>
      <w:r>
        <w:rPr>
          <w:rFonts w:ascii="Times New Roman" w:hAnsi="Times New Roman"/>
          <w:sz w:val="20"/>
          <w:szCs w:val="20"/>
          <w:vertAlign w:val="subscript"/>
        </w:rPr>
        <w:t>ties</w:t>
      </w:r>
      <w:proofErr w:type="spellEnd"/>
      <w:r>
        <w:rPr>
          <w:rFonts w:ascii="Times New Roman" w:hAnsi="Times New Roman"/>
          <w:sz w:val="20"/>
          <w:szCs w:val="20"/>
          <w:vertAlign w:val="subscript"/>
        </w:rPr>
        <w:t>.</w:t>
      </w:r>
      <w:r w:rsidRPr="0054302E">
        <w:rPr>
          <w:rFonts w:ascii="Times New Roman" w:hAnsi="Times New Roman"/>
          <w:sz w:val="24"/>
          <w:szCs w:val="24"/>
        </w:rPr>
        <w:t xml:space="preserve"> </w:t>
      </w:r>
      <w:r>
        <w:rPr>
          <w:rFonts w:ascii="Times New Roman" w:hAnsi="Times New Roman"/>
          <w:sz w:val="24"/>
          <w:szCs w:val="24"/>
        </w:rPr>
        <w:t xml:space="preserve">– tiesioginės išlaidos (mokymo paslaugų, mokymo stipendijų, kelionių, apgyvendinimo ir sveikatos išlaidos), tenkančios vienam projekto dalyviui, vidutinės trukmės formalaus mokymo atveju (2 483,29 </w:t>
      </w:r>
      <w:proofErr w:type="spellStart"/>
      <w:r>
        <w:rPr>
          <w:rFonts w:ascii="Times New Roman" w:hAnsi="Times New Roman"/>
          <w:sz w:val="24"/>
          <w:szCs w:val="24"/>
        </w:rPr>
        <w:t>Eur</w:t>
      </w:r>
      <w:proofErr w:type="spellEnd"/>
      <w:r>
        <w:rPr>
          <w:rFonts w:ascii="Times New Roman" w:hAnsi="Times New Roman"/>
          <w:sz w:val="24"/>
          <w:szCs w:val="24"/>
        </w:rPr>
        <w:t>);</w:t>
      </w:r>
    </w:p>
    <w:p w14:paraId="7C8530EA" w14:textId="4770520D" w:rsidR="0054302E" w:rsidRDefault="0054302E" w:rsidP="0054302E">
      <w:pPr>
        <w:spacing w:after="0"/>
        <w:ind w:firstLine="1134"/>
        <w:jc w:val="both"/>
        <w:rPr>
          <w:rFonts w:ascii="Times New Roman" w:hAnsi="Times New Roman"/>
          <w:sz w:val="24"/>
          <w:szCs w:val="24"/>
        </w:rPr>
      </w:pPr>
      <w:proofErr w:type="spellStart"/>
      <w:r w:rsidRPr="0014714A">
        <w:rPr>
          <w:rFonts w:ascii="Times New Roman" w:hAnsi="Times New Roman"/>
          <w:sz w:val="20"/>
          <w:szCs w:val="20"/>
        </w:rPr>
        <w:t>FĮ</w:t>
      </w:r>
      <w:r w:rsidRPr="0014714A">
        <w:rPr>
          <w:rFonts w:ascii="Times New Roman" w:hAnsi="Times New Roman"/>
          <w:sz w:val="20"/>
          <w:szCs w:val="20"/>
          <w:vertAlign w:val="subscript"/>
        </w:rPr>
        <w:t>PMFT</w:t>
      </w:r>
      <w:r>
        <w:rPr>
          <w:rFonts w:ascii="Times New Roman" w:hAnsi="Times New Roman"/>
          <w:sz w:val="20"/>
          <w:szCs w:val="20"/>
          <w:vertAlign w:val="subscript"/>
        </w:rPr>
        <w:t>ties</w:t>
      </w:r>
      <w:proofErr w:type="spellEnd"/>
      <w:r>
        <w:rPr>
          <w:rFonts w:ascii="Times New Roman" w:hAnsi="Times New Roman"/>
          <w:sz w:val="20"/>
          <w:szCs w:val="20"/>
          <w:vertAlign w:val="subscript"/>
        </w:rPr>
        <w:t>.</w:t>
      </w:r>
      <w:r w:rsidRPr="0054302E">
        <w:rPr>
          <w:rFonts w:ascii="Times New Roman" w:hAnsi="Times New Roman"/>
          <w:sz w:val="24"/>
          <w:szCs w:val="24"/>
        </w:rPr>
        <w:t xml:space="preserve"> </w:t>
      </w:r>
      <w:r>
        <w:rPr>
          <w:rFonts w:ascii="Times New Roman" w:hAnsi="Times New Roman"/>
          <w:sz w:val="24"/>
          <w:szCs w:val="24"/>
        </w:rPr>
        <w:t xml:space="preserve">– tiesioginės išlaidos (mokymo paslaugų, mokymo stipendijų, kelionių, apgyvendinimo ir sveikatos išlaidos), tenkančios vienam projekto dalyviui, trumpo formalaus mokymo atveju (864,02 </w:t>
      </w:r>
      <w:proofErr w:type="spellStart"/>
      <w:r>
        <w:rPr>
          <w:rFonts w:ascii="Times New Roman" w:hAnsi="Times New Roman"/>
          <w:sz w:val="24"/>
          <w:szCs w:val="24"/>
        </w:rPr>
        <w:t>Eur</w:t>
      </w:r>
      <w:proofErr w:type="spellEnd"/>
      <w:r>
        <w:rPr>
          <w:rFonts w:ascii="Times New Roman" w:hAnsi="Times New Roman"/>
          <w:sz w:val="24"/>
          <w:szCs w:val="24"/>
        </w:rPr>
        <w:t>);</w:t>
      </w:r>
    </w:p>
    <w:p w14:paraId="2DCEA6E8" w14:textId="1688053A" w:rsidR="003F49A0" w:rsidRDefault="0054302E" w:rsidP="003F49A0">
      <w:pPr>
        <w:spacing w:after="0"/>
        <w:ind w:firstLine="1134"/>
        <w:jc w:val="both"/>
        <w:rPr>
          <w:rFonts w:ascii="Times New Roman" w:hAnsi="Times New Roman"/>
          <w:sz w:val="24"/>
          <w:szCs w:val="24"/>
        </w:rPr>
      </w:pPr>
      <w:proofErr w:type="spellStart"/>
      <w:r>
        <w:rPr>
          <w:rFonts w:ascii="Times New Roman" w:hAnsi="Times New Roman"/>
          <w:i/>
          <w:sz w:val="24"/>
          <w:szCs w:val="24"/>
          <w:lang w:val="en-US"/>
        </w:rPr>
        <w:t>NI</w:t>
      </w:r>
      <w:r w:rsidRPr="00860C5D">
        <w:rPr>
          <w:rFonts w:ascii="Times New Roman" w:hAnsi="Times New Roman"/>
          <w:i/>
          <w:sz w:val="24"/>
          <w:szCs w:val="24"/>
          <w:vertAlign w:val="subscript"/>
          <w:lang w:val="en-US"/>
        </w:rPr>
        <w:t>proc</w:t>
      </w:r>
      <w:proofErr w:type="spellEnd"/>
      <w:r w:rsidRPr="00860C5D">
        <w:rPr>
          <w:rFonts w:ascii="Times New Roman" w:hAnsi="Times New Roman"/>
          <w:i/>
          <w:sz w:val="24"/>
          <w:szCs w:val="24"/>
          <w:vertAlign w:val="subscript"/>
          <w:lang w:val="en-US"/>
        </w:rPr>
        <w:t>.</w:t>
      </w:r>
      <w:r w:rsidR="003F49A0">
        <w:rPr>
          <w:rFonts w:ascii="Times New Roman" w:hAnsi="Times New Roman"/>
          <w:i/>
          <w:sz w:val="24"/>
          <w:szCs w:val="24"/>
          <w:vertAlign w:val="subscript"/>
          <w:lang w:val="en-US"/>
        </w:rPr>
        <w:t xml:space="preserve"> </w:t>
      </w:r>
      <w:r>
        <w:rPr>
          <w:rFonts w:ascii="Times New Roman" w:hAnsi="Times New Roman"/>
          <w:sz w:val="24"/>
          <w:szCs w:val="24"/>
          <w:lang w:val="en-US"/>
        </w:rPr>
        <w:t>–</w:t>
      </w:r>
      <w:r w:rsidR="003F49A0">
        <w:rPr>
          <w:rFonts w:ascii="Times New Roman" w:hAnsi="Times New Roman"/>
          <w:sz w:val="24"/>
          <w:szCs w:val="24"/>
          <w:lang w:val="en-US"/>
        </w:rPr>
        <w:t xml:space="preserve"> </w:t>
      </w:r>
      <w:r>
        <w:rPr>
          <w:rFonts w:ascii="Times New Roman" w:hAnsi="Times New Roman"/>
          <w:sz w:val="24"/>
          <w:szCs w:val="24"/>
        </w:rPr>
        <w:t xml:space="preserve">netiesioginių projekto išlaidų dalis, nustatyta pagal fiksuotosios normos taikymo netiesioginėms projekto išlaidoms apmokėti tvarkos aprašą, proc. </w:t>
      </w:r>
      <w:r w:rsidR="003F49A0">
        <w:rPr>
          <w:rFonts w:ascii="Times New Roman" w:hAnsi="Times New Roman"/>
          <w:sz w:val="24"/>
          <w:szCs w:val="24"/>
        </w:rPr>
        <w:t xml:space="preserve"> (</w:t>
      </w:r>
      <w:r>
        <w:rPr>
          <w:rFonts w:ascii="Times New Roman" w:hAnsi="Times New Roman"/>
          <w:sz w:val="24"/>
          <w:szCs w:val="24"/>
        </w:rPr>
        <w:t>1 proc.).</w:t>
      </w:r>
    </w:p>
    <w:p w14:paraId="115DDDE8" w14:textId="77777777" w:rsidR="003F49A0" w:rsidRDefault="003F49A0" w:rsidP="00525D1A">
      <w:pPr>
        <w:spacing w:after="0"/>
        <w:ind w:firstLine="1134"/>
        <w:jc w:val="both"/>
        <w:rPr>
          <w:rFonts w:ascii="Times New Roman" w:hAnsi="Times New Roman"/>
          <w:sz w:val="24"/>
          <w:szCs w:val="24"/>
        </w:rPr>
      </w:pPr>
    </w:p>
    <w:p w14:paraId="2E3D4453" w14:textId="1526ECFA" w:rsidR="00525D1A" w:rsidRPr="00BF3893" w:rsidRDefault="00525D1A" w:rsidP="00525D1A">
      <w:pPr>
        <w:spacing w:after="0"/>
        <w:ind w:firstLine="1134"/>
        <w:jc w:val="both"/>
        <w:rPr>
          <w:rFonts w:ascii="Times New Roman" w:hAnsi="Times New Roman"/>
          <w:sz w:val="16"/>
          <w:szCs w:val="16"/>
        </w:rPr>
      </w:pPr>
      <w:r>
        <w:rPr>
          <w:rFonts w:ascii="Times New Roman" w:hAnsi="Times New Roman"/>
          <w:sz w:val="24"/>
          <w:szCs w:val="24"/>
        </w:rPr>
        <w:t>Atsižvelgiant į analizės rezultatus, Bedarbių profesinio mokymo išlaidų fiksuotojo įkainio netiesioginių išlaidų komponentui nustatyti keturi dydžiai: neformaliam mokymui</w:t>
      </w:r>
      <w:r w:rsidRPr="0087205B">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rPr>
        <w:t>11,26</w:t>
      </w:r>
      <w:r>
        <w:rPr>
          <w:rFonts w:ascii="Times New Roman" w:hAnsi="Times New Roman"/>
          <w:sz w:val="24"/>
          <w:szCs w:val="24"/>
        </w:rPr>
        <w:t xml:space="preserve"> </w:t>
      </w:r>
      <w:proofErr w:type="spellStart"/>
      <w:r w:rsidRPr="00230582">
        <w:rPr>
          <w:rFonts w:ascii="Times New Roman" w:hAnsi="Times New Roman"/>
          <w:b/>
          <w:sz w:val="24"/>
          <w:szCs w:val="24"/>
        </w:rPr>
        <w:t>Eur</w:t>
      </w:r>
      <w:proofErr w:type="spellEnd"/>
      <w:r w:rsidRPr="0087205B">
        <w:rPr>
          <w:rFonts w:ascii="Times New Roman" w:hAnsi="Times New Roman"/>
          <w:sz w:val="24"/>
          <w:szCs w:val="24"/>
        </w:rPr>
        <w:t xml:space="preserve">, </w:t>
      </w:r>
      <w:r>
        <w:rPr>
          <w:rFonts w:ascii="Times New Roman" w:hAnsi="Times New Roman"/>
          <w:sz w:val="24"/>
          <w:szCs w:val="24"/>
        </w:rPr>
        <w:t>ilgai trunkančiam formaliam mokymui</w:t>
      </w:r>
      <w:r w:rsidRPr="0087205B">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rPr>
        <w:t>34,26</w:t>
      </w:r>
      <w:r>
        <w:rPr>
          <w:rFonts w:ascii="Times New Roman" w:hAnsi="Times New Roman"/>
          <w:sz w:val="24"/>
          <w:szCs w:val="24"/>
        </w:rPr>
        <w:t xml:space="preserve"> </w:t>
      </w:r>
      <w:proofErr w:type="spellStart"/>
      <w:r w:rsidRPr="00230582">
        <w:rPr>
          <w:rFonts w:ascii="Times New Roman" w:hAnsi="Times New Roman"/>
          <w:b/>
          <w:sz w:val="24"/>
          <w:szCs w:val="24"/>
        </w:rPr>
        <w:t>Eur</w:t>
      </w:r>
      <w:proofErr w:type="spellEnd"/>
      <w:r w:rsidRPr="0087205B">
        <w:rPr>
          <w:rFonts w:ascii="Times New Roman" w:hAnsi="Times New Roman"/>
          <w:sz w:val="24"/>
          <w:szCs w:val="24"/>
        </w:rPr>
        <w:t xml:space="preserve">, </w:t>
      </w:r>
      <w:r>
        <w:rPr>
          <w:rFonts w:ascii="Times New Roman" w:hAnsi="Times New Roman"/>
          <w:sz w:val="24"/>
          <w:szCs w:val="24"/>
        </w:rPr>
        <w:t>vidutinės trukmės formaliam mokymui</w:t>
      </w:r>
      <w:r w:rsidRPr="0087205B">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rPr>
        <w:t>24,83</w:t>
      </w:r>
      <w:r>
        <w:rPr>
          <w:rFonts w:ascii="Times New Roman" w:hAnsi="Times New Roman"/>
          <w:sz w:val="24"/>
          <w:szCs w:val="24"/>
        </w:rPr>
        <w:t xml:space="preserve"> </w:t>
      </w:r>
      <w:proofErr w:type="spellStart"/>
      <w:r w:rsidRPr="00230582">
        <w:rPr>
          <w:rFonts w:ascii="Times New Roman" w:hAnsi="Times New Roman"/>
          <w:b/>
          <w:sz w:val="24"/>
          <w:szCs w:val="24"/>
        </w:rPr>
        <w:t>Eur</w:t>
      </w:r>
      <w:proofErr w:type="spellEnd"/>
      <w:r>
        <w:rPr>
          <w:rFonts w:ascii="Times New Roman" w:hAnsi="Times New Roman"/>
          <w:sz w:val="24"/>
          <w:szCs w:val="24"/>
        </w:rPr>
        <w:t xml:space="preserve"> ir</w:t>
      </w:r>
      <w:r w:rsidRPr="0087205B">
        <w:rPr>
          <w:rFonts w:ascii="Times New Roman" w:hAnsi="Times New Roman"/>
          <w:sz w:val="24"/>
          <w:szCs w:val="24"/>
        </w:rPr>
        <w:t xml:space="preserve"> </w:t>
      </w:r>
      <w:r>
        <w:rPr>
          <w:rFonts w:ascii="Times New Roman" w:hAnsi="Times New Roman"/>
          <w:sz w:val="24"/>
          <w:szCs w:val="24"/>
        </w:rPr>
        <w:t>trumpos trukmės formaliam mokymui</w:t>
      </w:r>
      <w:r w:rsidRPr="0087205B">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rPr>
        <w:t>8,64</w:t>
      </w:r>
      <w:r>
        <w:rPr>
          <w:rFonts w:ascii="Times New Roman" w:hAnsi="Times New Roman"/>
          <w:sz w:val="24"/>
          <w:szCs w:val="24"/>
        </w:rPr>
        <w:t xml:space="preserve"> </w:t>
      </w:r>
      <w:proofErr w:type="spellStart"/>
      <w:r w:rsidRPr="00230582">
        <w:rPr>
          <w:rFonts w:ascii="Times New Roman" w:hAnsi="Times New Roman"/>
          <w:b/>
          <w:sz w:val="24"/>
          <w:szCs w:val="24"/>
        </w:rPr>
        <w:t>Eur</w:t>
      </w:r>
      <w:proofErr w:type="spellEnd"/>
      <w:r>
        <w:rPr>
          <w:rFonts w:ascii="Times New Roman" w:hAnsi="Times New Roman"/>
          <w:sz w:val="24"/>
          <w:szCs w:val="24"/>
        </w:rPr>
        <w:t>.</w:t>
      </w:r>
    </w:p>
    <w:p w14:paraId="158B5B0A" w14:textId="77777777" w:rsidR="00D96455" w:rsidRDefault="00D96455" w:rsidP="00BA66BB">
      <w:pPr>
        <w:spacing w:after="0"/>
        <w:jc w:val="center"/>
        <w:rPr>
          <w:rFonts w:ascii="Times New Roman" w:hAnsi="Times New Roman"/>
          <w:sz w:val="24"/>
          <w:szCs w:val="24"/>
        </w:rPr>
      </w:pPr>
    </w:p>
    <w:p w14:paraId="5F31F457" w14:textId="77777777" w:rsidR="00AC28EB" w:rsidRDefault="00AC28EB" w:rsidP="00DE2811">
      <w:pPr>
        <w:spacing w:after="0"/>
        <w:ind w:firstLine="1134"/>
        <w:jc w:val="center"/>
        <w:rPr>
          <w:rFonts w:ascii="Times New Roman" w:hAnsi="Times New Roman"/>
          <w:b/>
          <w:sz w:val="24"/>
          <w:szCs w:val="24"/>
        </w:rPr>
      </w:pPr>
    </w:p>
    <w:p w14:paraId="5B56E57E" w14:textId="6429F045" w:rsidR="00DE2811" w:rsidRPr="00FF54D5" w:rsidRDefault="00DE2811" w:rsidP="00DE2811">
      <w:pPr>
        <w:spacing w:after="0"/>
        <w:ind w:firstLine="1134"/>
        <w:jc w:val="center"/>
        <w:rPr>
          <w:rFonts w:ascii="Times New Roman" w:hAnsi="Times New Roman"/>
          <w:b/>
          <w:sz w:val="24"/>
          <w:szCs w:val="24"/>
        </w:rPr>
      </w:pPr>
      <w:r w:rsidRPr="00A621E7">
        <w:rPr>
          <w:rFonts w:ascii="Times New Roman" w:hAnsi="Times New Roman"/>
          <w:b/>
          <w:sz w:val="24"/>
          <w:szCs w:val="24"/>
        </w:rPr>
        <w:t>II.2.</w:t>
      </w:r>
      <w:r w:rsidR="00AC28EB">
        <w:rPr>
          <w:rFonts w:ascii="Times New Roman" w:hAnsi="Times New Roman"/>
          <w:b/>
          <w:sz w:val="24"/>
          <w:szCs w:val="24"/>
        </w:rPr>
        <w:t>7</w:t>
      </w:r>
      <w:r w:rsidR="00EF1AC2" w:rsidRPr="00A621E7">
        <w:rPr>
          <w:rFonts w:ascii="Times New Roman" w:hAnsi="Times New Roman"/>
          <w:b/>
          <w:sz w:val="24"/>
          <w:szCs w:val="24"/>
        </w:rPr>
        <w:t>.</w:t>
      </w:r>
      <w:r w:rsidRPr="00A621E7">
        <w:rPr>
          <w:rFonts w:ascii="Times New Roman" w:hAnsi="Times New Roman"/>
          <w:b/>
          <w:sz w:val="24"/>
          <w:szCs w:val="24"/>
        </w:rPr>
        <w:t xml:space="preserve"> Bedarbių profesinio mokymo išlaidų fiksuotasis įkainis</w:t>
      </w:r>
    </w:p>
    <w:p w14:paraId="2FAEF934" w14:textId="77777777" w:rsidR="00DE2811" w:rsidRDefault="00DE2811" w:rsidP="00FF54D5">
      <w:pPr>
        <w:spacing w:after="0"/>
        <w:ind w:firstLine="720"/>
        <w:jc w:val="both"/>
        <w:rPr>
          <w:rFonts w:ascii="Times New Roman" w:hAnsi="Times New Roman"/>
          <w:sz w:val="24"/>
          <w:szCs w:val="24"/>
        </w:rPr>
      </w:pPr>
    </w:p>
    <w:p w14:paraId="669AFEFA" w14:textId="77777777" w:rsidR="00FF54D5" w:rsidRDefault="00DE2811" w:rsidP="00FF54D5">
      <w:pPr>
        <w:spacing w:after="0"/>
        <w:ind w:firstLine="720"/>
        <w:jc w:val="both"/>
        <w:rPr>
          <w:rFonts w:ascii="Times New Roman" w:hAnsi="Times New Roman"/>
          <w:sz w:val="24"/>
          <w:szCs w:val="24"/>
        </w:rPr>
      </w:pPr>
      <w:r>
        <w:rPr>
          <w:rFonts w:ascii="Times New Roman" w:hAnsi="Times New Roman"/>
          <w:sz w:val="24"/>
          <w:szCs w:val="24"/>
        </w:rPr>
        <w:t>Remiantis analizės rezultatai, b</w:t>
      </w:r>
      <w:r w:rsidR="00FF54D5">
        <w:rPr>
          <w:rFonts w:ascii="Times New Roman" w:hAnsi="Times New Roman"/>
          <w:sz w:val="24"/>
          <w:szCs w:val="24"/>
        </w:rPr>
        <w:t>edarbių profesinio mokymo išlaidų fiksuotasis įkainis nustatomas pagal formulę:</w:t>
      </w:r>
    </w:p>
    <w:p w14:paraId="6334BAC6" w14:textId="77777777" w:rsidR="00FF54D5" w:rsidRDefault="00FF54D5" w:rsidP="00FF54D5">
      <w:pPr>
        <w:spacing w:after="0"/>
        <w:ind w:left="720" w:firstLine="1134"/>
        <w:jc w:val="both"/>
        <w:rPr>
          <w:rFonts w:ascii="Times New Roman" w:hAnsi="Times New Roman"/>
          <w:sz w:val="24"/>
          <w:szCs w:val="24"/>
        </w:rPr>
      </w:pPr>
    </w:p>
    <w:p w14:paraId="78EE24BA" w14:textId="2817F798" w:rsidR="00FF54D5" w:rsidRPr="004A5674" w:rsidRDefault="00FF54D5" w:rsidP="00FF54D5">
      <w:pPr>
        <w:spacing w:after="0"/>
        <w:ind w:left="720" w:firstLine="1134"/>
        <w:jc w:val="both"/>
        <w:rPr>
          <w:rFonts w:ascii="Times New Roman" w:hAnsi="Times New Roman"/>
          <w:sz w:val="24"/>
          <w:szCs w:val="24"/>
        </w:rPr>
      </w:pPr>
      <w:r w:rsidRPr="004A5674">
        <w:rPr>
          <w:rFonts w:ascii="Times New Roman" w:hAnsi="Times New Roman"/>
          <w:i/>
          <w:sz w:val="24"/>
          <w:szCs w:val="24"/>
        </w:rPr>
        <w:t>FĮ</w:t>
      </w:r>
      <w:r w:rsidRPr="004A5674">
        <w:rPr>
          <w:rFonts w:ascii="Times New Roman" w:hAnsi="Times New Roman"/>
          <w:i/>
          <w:sz w:val="24"/>
          <w:szCs w:val="24"/>
          <w:vertAlign w:val="subscript"/>
        </w:rPr>
        <w:t>PM</w:t>
      </w:r>
      <w:r w:rsidRPr="004A5674">
        <w:rPr>
          <w:rFonts w:ascii="Times New Roman" w:hAnsi="Times New Roman"/>
          <w:i/>
          <w:sz w:val="24"/>
          <w:szCs w:val="24"/>
          <w:lang w:val="en-US"/>
        </w:rPr>
        <w:t xml:space="preserve"> = MP + MS + KI + AI + SV</w:t>
      </w:r>
      <w:r w:rsidR="008560D8" w:rsidRPr="004A5674">
        <w:rPr>
          <w:rFonts w:ascii="Times New Roman" w:hAnsi="Times New Roman"/>
          <w:i/>
          <w:sz w:val="24"/>
          <w:szCs w:val="24"/>
          <w:lang w:val="en-US"/>
        </w:rPr>
        <w:t xml:space="preserve"> + NI</w:t>
      </w:r>
      <w:r w:rsidRPr="004A5674">
        <w:rPr>
          <w:rFonts w:ascii="Times New Roman" w:hAnsi="Times New Roman"/>
          <w:sz w:val="24"/>
          <w:szCs w:val="24"/>
          <w:lang w:val="en-US"/>
        </w:rPr>
        <w:t xml:space="preserve">, </w:t>
      </w:r>
      <w:r w:rsidRPr="004A5674">
        <w:rPr>
          <w:rFonts w:ascii="Times New Roman" w:hAnsi="Times New Roman"/>
          <w:sz w:val="24"/>
          <w:szCs w:val="24"/>
        </w:rPr>
        <w:t>kur</w:t>
      </w:r>
    </w:p>
    <w:p w14:paraId="6303FBDD" w14:textId="77777777" w:rsidR="00FF54D5" w:rsidRPr="00D96455" w:rsidRDefault="00FF54D5" w:rsidP="00FF54D5">
      <w:pPr>
        <w:spacing w:after="0"/>
        <w:ind w:left="720" w:firstLine="1134"/>
        <w:jc w:val="both"/>
        <w:rPr>
          <w:rFonts w:ascii="Times New Roman" w:hAnsi="Times New Roman"/>
          <w:i/>
          <w:sz w:val="24"/>
          <w:szCs w:val="24"/>
        </w:rPr>
      </w:pPr>
    </w:p>
    <w:p w14:paraId="2AE236B6" w14:textId="77777777" w:rsidR="00FF54D5" w:rsidRPr="006D77E2" w:rsidRDefault="00FF54D5" w:rsidP="00FF54D5">
      <w:pPr>
        <w:spacing w:after="0"/>
        <w:ind w:left="720" w:firstLine="1134"/>
        <w:jc w:val="both"/>
        <w:rPr>
          <w:rFonts w:ascii="Times New Roman" w:hAnsi="Times New Roman"/>
          <w:sz w:val="24"/>
          <w:szCs w:val="24"/>
        </w:rPr>
      </w:pPr>
      <w:r w:rsidRPr="006D77E2">
        <w:rPr>
          <w:rFonts w:ascii="Times New Roman" w:hAnsi="Times New Roman"/>
          <w:i/>
          <w:sz w:val="24"/>
          <w:szCs w:val="24"/>
        </w:rPr>
        <w:t>MP</w:t>
      </w:r>
      <w:r w:rsidRPr="006D77E2">
        <w:rPr>
          <w:rFonts w:ascii="Times New Roman" w:hAnsi="Times New Roman"/>
          <w:sz w:val="24"/>
          <w:szCs w:val="24"/>
        </w:rPr>
        <w:t xml:space="preserve"> – </w:t>
      </w:r>
      <w:r>
        <w:rPr>
          <w:rFonts w:ascii="Times New Roman" w:hAnsi="Times New Roman"/>
          <w:sz w:val="24"/>
          <w:szCs w:val="24"/>
        </w:rPr>
        <w:t xml:space="preserve">vidutinės </w:t>
      </w:r>
      <w:r w:rsidRPr="006D77E2">
        <w:rPr>
          <w:rFonts w:ascii="Times New Roman" w:hAnsi="Times New Roman"/>
          <w:sz w:val="24"/>
          <w:szCs w:val="24"/>
        </w:rPr>
        <w:t xml:space="preserve">profesinio mokymo </w:t>
      </w:r>
      <w:r>
        <w:rPr>
          <w:rFonts w:ascii="Times New Roman" w:hAnsi="Times New Roman"/>
          <w:sz w:val="24"/>
          <w:szCs w:val="24"/>
        </w:rPr>
        <w:t>paslaugų išlaidos, tenkančios vienam projekto dalyviui;</w:t>
      </w:r>
    </w:p>
    <w:p w14:paraId="4359AD66" w14:textId="77777777" w:rsidR="00FF54D5" w:rsidRDefault="00FF54D5" w:rsidP="00FF54D5">
      <w:pPr>
        <w:spacing w:after="0"/>
        <w:ind w:left="720" w:firstLine="1134"/>
        <w:jc w:val="both"/>
        <w:rPr>
          <w:rFonts w:ascii="Times New Roman" w:hAnsi="Times New Roman"/>
          <w:sz w:val="24"/>
          <w:szCs w:val="24"/>
        </w:rPr>
      </w:pPr>
      <w:r w:rsidRPr="006D77E2">
        <w:rPr>
          <w:rFonts w:ascii="Times New Roman" w:hAnsi="Times New Roman"/>
          <w:i/>
          <w:sz w:val="24"/>
          <w:szCs w:val="24"/>
        </w:rPr>
        <w:t>MS</w:t>
      </w:r>
      <w:r w:rsidRPr="006D77E2">
        <w:rPr>
          <w:rFonts w:ascii="Times New Roman" w:hAnsi="Times New Roman"/>
          <w:sz w:val="24"/>
          <w:szCs w:val="24"/>
        </w:rPr>
        <w:t xml:space="preserve"> </w:t>
      </w:r>
      <w:r>
        <w:rPr>
          <w:rFonts w:ascii="Times New Roman" w:hAnsi="Times New Roman"/>
          <w:sz w:val="24"/>
          <w:szCs w:val="24"/>
        </w:rPr>
        <w:t>–</w:t>
      </w:r>
      <w:r w:rsidRPr="006D77E2">
        <w:rPr>
          <w:rFonts w:ascii="Times New Roman" w:hAnsi="Times New Roman"/>
          <w:sz w:val="24"/>
          <w:szCs w:val="24"/>
        </w:rPr>
        <w:t xml:space="preserve"> </w:t>
      </w:r>
      <w:r>
        <w:rPr>
          <w:rFonts w:ascii="Times New Roman" w:hAnsi="Times New Roman"/>
          <w:sz w:val="24"/>
          <w:szCs w:val="24"/>
        </w:rPr>
        <w:t>vidutinės mokymo stipendijos išlaidos, tenkančios vienam projekto dalyviui;</w:t>
      </w:r>
    </w:p>
    <w:p w14:paraId="625DEE41" w14:textId="77777777" w:rsidR="00FF54D5" w:rsidRDefault="00FF54D5" w:rsidP="00FF54D5">
      <w:pPr>
        <w:spacing w:after="0"/>
        <w:ind w:left="720" w:firstLine="1134"/>
        <w:jc w:val="both"/>
        <w:rPr>
          <w:rFonts w:ascii="Times New Roman" w:hAnsi="Times New Roman"/>
          <w:sz w:val="24"/>
          <w:szCs w:val="24"/>
        </w:rPr>
      </w:pPr>
      <w:r w:rsidRPr="006D77E2">
        <w:rPr>
          <w:rFonts w:ascii="Times New Roman" w:hAnsi="Times New Roman"/>
          <w:i/>
          <w:sz w:val="24"/>
          <w:szCs w:val="24"/>
        </w:rPr>
        <w:t>KI</w:t>
      </w:r>
      <w:r>
        <w:rPr>
          <w:rFonts w:ascii="Times New Roman" w:hAnsi="Times New Roman"/>
          <w:sz w:val="24"/>
          <w:szCs w:val="24"/>
        </w:rPr>
        <w:t xml:space="preserve"> – vidutinės kelionių</w:t>
      </w:r>
      <w:r w:rsidRPr="00B557D1">
        <w:rPr>
          <w:rFonts w:ascii="Times New Roman" w:hAnsi="Times New Roman"/>
          <w:sz w:val="24"/>
          <w:szCs w:val="24"/>
        </w:rPr>
        <w:t xml:space="preserve"> į profesinio mokymo vietą ir atgal</w:t>
      </w:r>
      <w:r>
        <w:rPr>
          <w:rFonts w:ascii="Times New Roman" w:hAnsi="Times New Roman"/>
          <w:sz w:val="24"/>
          <w:szCs w:val="24"/>
        </w:rPr>
        <w:t xml:space="preserve"> išlaidos, tenkančios vienam projekto dalyviui;</w:t>
      </w:r>
    </w:p>
    <w:p w14:paraId="488A2966" w14:textId="77777777" w:rsidR="00FF54D5" w:rsidRDefault="00FF54D5" w:rsidP="00FF54D5">
      <w:pPr>
        <w:spacing w:after="0"/>
        <w:ind w:left="720" w:firstLine="1134"/>
        <w:jc w:val="both"/>
        <w:rPr>
          <w:rFonts w:ascii="Times New Roman" w:hAnsi="Times New Roman"/>
          <w:sz w:val="24"/>
          <w:szCs w:val="24"/>
        </w:rPr>
      </w:pPr>
      <w:r w:rsidRPr="006D77E2">
        <w:rPr>
          <w:rFonts w:ascii="Times New Roman" w:hAnsi="Times New Roman"/>
          <w:i/>
          <w:sz w:val="24"/>
          <w:szCs w:val="24"/>
        </w:rPr>
        <w:t xml:space="preserve">AI </w:t>
      </w:r>
      <w:r>
        <w:rPr>
          <w:rFonts w:ascii="Times New Roman" w:hAnsi="Times New Roman"/>
          <w:sz w:val="24"/>
          <w:szCs w:val="24"/>
        </w:rPr>
        <w:t>– vidutinės apgyvendinimo išlaidos, tenkančios vienam projekto dalyviui;</w:t>
      </w:r>
    </w:p>
    <w:p w14:paraId="517F7EC1" w14:textId="77777777" w:rsidR="008560D8" w:rsidRDefault="00FF54D5" w:rsidP="00FF54D5">
      <w:pPr>
        <w:spacing w:after="0"/>
        <w:ind w:left="720" w:firstLine="1134"/>
        <w:jc w:val="both"/>
        <w:rPr>
          <w:rFonts w:ascii="Times New Roman" w:hAnsi="Times New Roman"/>
          <w:sz w:val="24"/>
          <w:szCs w:val="24"/>
        </w:rPr>
      </w:pPr>
      <w:r w:rsidRPr="006D77E2">
        <w:rPr>
          <w:rFonts w:ascii="Times New Roman" w:hAnsi="Times New Roman"/>
          <w:i/>
          <w:sz w:val="24"/>
          <w:szCs w:val="24"/>
        </w:rPr>
        <w:t>SV</w:t>
      </w:r>
      <w:r>
        <w:rPr>
          <w:rFonts w:ascii="Times New Roman" w:hAnsi="Times New Roman"/>
          <w:sz w:val="24"/>
          <w:szCs w:val="24"/>
        </w:rPr>
        <w:t xml:space="preserve"> –</w:t>
      </w:r>
      <w:r w:rsidRPr="006D77E2">
        <w:rPr>
          <w:rFonts w:ascii="Times New Roman" w:hAnsi="Times New Roman"/>
          <w:sz w:val="24"/>
          <w:szCs w:val="24"/>
        </w:rPr>
        <w:t xml:space="preserve"> </w:t>
      </w:r>
      <w:r>
        <w:rPr>
          <w:rFonts w:ascii="Times New Roman" w:hAnsi="Times New Roman"/>
          <w:sz w:val="24"/>
          <w:szCs w:val="24"/>
        </w:rPr>
        <w:t>vidutinės p</w:t>
      </w:r>
      <w:r w:rsidRPr="00B557D1">
        <w:rPr>
          <w:rFonts w:ascii="Times New Roman" w:hAnsi="Times New Roman"/>
          <w:sz w:val="24"/>
          <w:szCs w:val="24"/>
        </w:rPr>
        <w:t>rivalomojo sveikatos tikrinimo ir skiepijimo nuo užkrečiamųjų ligų</w:t>
      </w:r>
      <w:r>
        <w:rPr>
          <w:rFonts w:ascii="Times New Roman" w:hAnsi="Times New Roman"/>
          <w:sz w:val="24"/>
          <w:szCs w:val="24"/>
        </w:rPr>
        <w:t xml:space="preserve"> išlaidos, tenkančios vienam projekto dalyviui</w:t>
      </w:r>
      <w:r w:rsidR="008560D8">
        <w:rPr>
          <w:rFonts w:ascii="Times New Roman" w:hAnsi="Times New Roman"/>
          <w:sz w:val="24"/>
          <w:szCs w:val="24"/>
        </w:rPr>
        <w:t>;</w:t>
      </w:r>
    </w:p>
    <w:p w14:paraId="77631C92" w14:textId="37F379DB" w:rsidR="00FF54D5" w:rsidRDefault="008560D8" w:rsidP="00FF54D5">
      <w:pPr>
        <w:spacing w:after="0"/>
        <w:ind w:left="720" w:firstLine="1134"/>
        <w:jc w:val="both"/>
        <w:rPr>
          <w:rFonts w:ascii="Times New Roman" w:hAnsi="Times New Roman"/>
          <w:sz w:val="24"/>
          <w:szCs w:val="24"/>
        </w:rPr>
      </w:pPr>
      <w:r>
        <w:rPr>
          <w:rFonts w:ascii="Times New Roman" w:hAnsi="Times New Roman"/>
          <w:i/>
          <w:sz w:val="24"/>
          <w:szCs w:val="24"/>
        </w:rPr>
        <w:t xml:space="preserve">NI </w:t>
      </w:r>
      <w:r>
        <w:rPr>
          <w:rFonts w:ascii="Times New Roman" w:hAnsi="Times New Roman"/>
          <w:sz w:val="24"/>
          <w:szCs w:val="24"/>
        </w:rPr>
        <w:t>– netiesioginės projekto išlaidos, tenkančios vienam projekto dalyviui.</w:t>
      </w:r>
    </w:p>
    <w:p w14:paraId="0670B916" w14:textId="77777777" w:rsidR="006D28AB" w:rsidRDefault="006D28AB" w:rsidP="00FA617C">
      <w:pPr>
        <w:spacing w:after="240"/>
        <w:ind w:firstLine="1134"/>
        <w:jc w:val="both"/>
        <w:rPr>
          <w:rFonts w:ascii="Times New Roman" w:hAnsi="Times New Roman"/>
          <w:sz w:val="24"/>
          <w:szCs w:val="24"/>
        </w:rPr>
      </w:pPr>
    </w:p>
    <w:p w14:paraId="511FAFEC" w14:textId="6590FE18" w:rsidR="006D28AB" w:rsidRPr="000E3558" w:rsidRDefault="006D28AB" w:rsidP="00FA617C">
      <w:pPr>
        <w:spacing w:after="240"/>
        <w:ind w:firstLine="1134"/>
        <w:jc w:val="both"/>
        <w:rPr>
          <w:rFonts w:ascii="Times New Roman" w:hAnsi="Times New Roman"/>
          <w:sz w:val="24"/>
          <w:szCs w:val="24"/>
        </w:rPr>
      </w:pPr>
      <w:r>
        <w:rPr>
          <w:rFonts w:ascii="Times New Roman" w:hAnsi="Times New Roman"/>
          <w:sz w:val="24"/>
          <w:szCs w:val="24"/>
        </w:rPr>
        <w:t>Atitinkamai nustatytos keturios Bedarbių profesinio mokymo išlaidų fiksuotojo įkainio formulės bei atitinkamai keturi fiksuotieji įkainiai 1 asmeniui:</w:t>
      </w:r>
    </w:p>
    <w:p w14:paraId="1FB683FE" w14:textId="5333CD84" w:rsidR="00FA617C" w:rsidRPr="002B7F3E" w:rsidRDefault="00FA617C" w:rsidP="00FA617C">
      <w:pPr>
        <w:spacing w:after="240"/>
        <w:ind w:firstLine="1134"/>
        <w:jc w:val="both"/>
        <w:rPr>
          <w:rFonts w:ascii="Times New Roman" w:hAnsi="Times New Roman"/>
          <w:i/>
          <w:sz w:val="24"/>
          <w:szCs w:val="24"/>
          <w:lang w:val="en-US"/>
        </w:rPr>
      </w:pPr>
      <w:r w:rsidRPr="002B7F3E">
        <w:rPr>
          <w:rFonts w:ascii="Times New Roman" w:hAnsi="Times New Roman"/>
          <w:b/>
          <w:i/>
          <w:sz w:val="24"/>
          <w:szCs w:val="24"/>
        </w:rPr>
        <w:lastRenderedPageBreak/>
        <w:t>FĮ</w:t>
      </w:r>
      <w:r w:rsidRPr="002B7F3E">
        <w:rPr>
          <w:rFonts w:ascii="Times New Roman" w:hAnsi="Times New Roman"/>
          <w:b/>
          <w:i/>
          <w:sz w:val="24"/>
          <w:szCs w:val="24"/>
          <w:vertAlign w:val="subscript"/>
        </w:rPr>
        <w:t>PMFI</w:t>
      </w:r>
      <w:r w:rsidRPr="002B7F3E">
        <w:rPr>
          <w:rFonts w:ascii="Times New Roman" w:hAnsi="Times New Roman"/>
          <w:b/>
          <w:i/>
          <w:sz w:val="24"/>
          <w:szCs w:val="24"/>
          <w:lang w:val="en-US"/>
        </w:rPr>
        <w:t xml:space="preserve"> =</w:t>
      </w:r>
      <w:r w:rsidRPr="002B7F3E">
        <w:rPr>
          <w:rFonts w:ascii="Times New Roman" w:hAnsi="Times New Roman"/>
          <w:i/>
          <w:sz w:val="24"/>
          <w:szCs w:val="24"/>
          <w:lang w:val="en-US"/>
        </w:rPr>
        <w:t xml:space="preserve"> </w:t>
      </w:r>
      <w:r w:rsidR="00854F62" w:rsidRPr="002B7F3E">
        <w:rPr>
          <w:rFonts w:ascii="Times New Roman" w:hAnsi="Times New Roman"/>
          <w:i/>
          <w:sz w:val="24"/>
          <w:szCs w:val="24"/>
          <w:lang w:val="en-US"/>
        </w:rPr>
        <w:t>1477,06</w:t>
      </w:r>
      <w:r w:rsidRPr="002B7F3E">
        <w:rPr>
          <w:rFonts w:ascii="Times New Roman" w:hAnsi="Times New Roman"/>
          <w:i/>
          <w:sz w:val="24"/>
          <w:szCs w:val="24"/>
          <w:lang w:val="en-US"/>
        </w:rPr>
        <w:t xml:space="preserve">+ </w:t>
      </w:r>
      <w:r w:rsidR="002B7F3E">
        <w:rPr>
          <w:rFonts w:ascii="Times New Roman" w:hAnsi="Times New Roman"/>
          <w:i/>
          <w:sz w:val="24"/>
          <w:szCs w:val="24"/>
          <w:lang w:val="en-US"/>
        </w:rPr>
        <w:t>7,17</w:t>
      </w:r>
      <w:r w:rsidRPr="002B7F3E">
        <w:rPr>
          <w:rFonts w:ascii="Times New Roman" w:hAnsi="Times New Roman"/>
          <w:i/>
          <w:sz w:val="24"/>
          <w:szCs w:val="24"/>
          <w:lang w:val="en-US"/>
        </w:rPr>
        <w:t xml:space="preserve"> * MMA * K * 1,0</w:t>
      </w:r>
      <w:r w:rsidR="00F04F98" w:rsidRPr="002B7F3E">
        <w:rPr>
          <w:rFonts w:ascii="Times New Roman" w:hAnsi="Times New Roman"/>
          <w:i/>
          <w:sz w:val="24"/>
          <w:szCs w:val="24"/>
          <w:lang w:val="en-US"/>
        </w:rPr>
        <w:t>094</w:t>
      </w:r>
      <w:r w:rsidRPr="002B7F3E">
        <w:rPr>
          <w:rFonts w:ascii="Times New Roman" w:hAnsi="Times New Roman"/>
          <w:i/>
          <w:sz w:val="24"/>
          <w:szCs w:val="24"/>
          <w:lang w:val="en-US"/>
        </w:rPr>
        <w:t xml:space="preserve"> + </w:t>
      </w:r>
      <w:r w:rsidR="002B7F3E">
        <w:rPr>
          <w:rFonts w:ascii="Times New Roman" w:hAnsi="Times New Roman"/>
          <w:i/>
          <w:sz w:val="24"/>
          <w:szCs w:val="24"/>
          <w:lang w:val="en-US"/>
        </w:rPr>
        <w:t xml:space="preserve">6924,72 </w:t>
      </w:r>
      <w:r w:rsidRPr="002B7F3E">
        <w:rPr>
          <w:rFonts w:ascii="Times New Roman" w:hAnsi="Times New Roman"/>
          <w:i/>
          <w:sz w:val="24"/>
          <w:szCs w:val="24"/>
          <w:lang w:val="en-US"/>
        </w:rPr>
        <w:t xml:space="preserve">* TĮ </w:t>
      </w:r>
      <w:r w:rsidR="002B7F3E">
        <w:rPr>
          <w:rFonts w:ascii="Times New Roman" w:hAnsi="Times New Roman"/>
          <w:i/>
          <w:sz w:val="24"/>
          <w:szCs w:val="24"/>
          <w:lang w:val="en-US"/>
        </w:rPr>
        <w:t xml:space="preserve">* 0,46 </w:t>
      </w:r>
      <w:r w:rsidRPr="002B7F3E">
        <w:rPr>
          <w:rFonts w:ascii="Times New Roman" w:hAnsi="Times New Roman"/>
          <w:i/>
          <w:sz w:val="24"/>
          <w:szCs w:val="24"/>
          <w:lang w:val="en-US"/>
        </w:rPr>
        <w:t xml:space="preserve">+ </w:t>
      </w:r>
      <w:r w:rsidR="002B7F3E">
        <w:rPr>
          <w:rFonts w:ascii="Times New Roman" w:hAnsi="Times New Roman"/>
          <w:i/>
          <w:sz w:val="24"/>
          <w:szCs w:val="24"/>
          <w:lang w:val="en-US"/>
        </w:rPr>
        <w:t xml:space="preserve">1060,22 * 0,04 </w:t>
      </w:r>
      <w:r w:rsidRPr="002B7F3E">
        <w:rPr>
          <w:rFonts w:ascii="Times New Roman" w:hAnsi="Times New Roman"/>
          <w:i/>
          <w:sz w:val="24"/>
          <w:szCs w:val="24"/>
          <w:lang w:val="en-US"/>
        </w:rPr>
        <w:t>+ 1,64</w:t>
      </w:r>
      <w:r w:rsidR="002B7F3E">
        <w:rPr>
          <w:rFonts w:ascii="Times New Roman" w:hAnsi="Times New Roman"/>
          <w:i/>
          <w:sz w:val="24"/>
          <w:szCs w:val="24"/>
          <w:lang w:val="en-US"/>
        </w:rPr>
        <w:t xml:space="preserve"> + </w:t>
      </w:r>
      <w:r w:rsidR="00114435">
        <w:rPr>
          <w:rFonts w:ascii="Times New Roman" w:hAnsi="Times New Roman"/>
          <w:i/>
          <w:sz w:val="24"/>
          <w:szCs w:val="24"/>
          <w:lang w:val="en-US"/>
        </w:rPr>
        <w:t>3426,07</w:t>
      </w:r>
      <w:r w:rsidR="002B7F3E">
        <w:rPr>
          <w:rFonts w:ascii="Times New Roman" w:hAnsi="Times New Roman"/>
          <w:i/>
          <w:sz w:val="24"/>
          <w:szCs w:val="24"/>
          <w:lang w:val="en-US"/>
        </w:rPr>
        <w:t xml:space="preserve"> * 0,01 </w:t>
      </w:r>
      <w:r w:rsidRPr="002B7F3E">
        <w:rPr>
          <w:rFonts w:ascii="Times New Roman" w:hAnsi="Times New Roman"/>
          <w:i/>
          <w:sz w:val="24"/>
          <w:szCs w:val="24"/>
          <w:lang w:val="en-US"/>
        </w:rPr>
        <w:t xml:space="preserve">= </w:t>
      </w:r>
      <w:r w:rsidR="00F04F98" w:rsidRPr="002B7F3E">
        <w:rPr>
          <w:rFonts w:ascii="Times New Roman" w:hAnsi="Times New Roman"/>
          <w:i/>
          <w:sz w:val="24"/>
          <w:szCs w:val="24"/>
          <w:lang w:val="en-US"/>
        </w:rPr>
        <w:t>1477,06</w:t>
      </w:r>
      <w:r w:rsidRPr="002B7F3E">
        <w:rPr>
          <w:rFonts w:ascii="Times New Roman" w:hAnsi="Times New Roman"/>
          <w:i/>
          <w:sz w:val="24"/>
          <w:szCs w:val="24"/>
          <w:lang w:val="en-US"/>
        </w:rPr>
        <w:t xml:space="preserve">+ </w:t>
      </w:r>
      <w:r w:rsidR="002B7F3E">
        <w:rPr>
          <w:rFonts w:ascii="Times New Roman" w:hAnsi="Times New Roman"/>
          <w:i/>
          <w:sz w:val="24"/>
          <w:szCs w:val="24"/>
          <w:lang w:val="en-US"/>
        </w:rPr>
        <w:t>7,17</w:t>
      </w:r>
      <w:r w:rsidR="00951D3D">
        <w:rPr>
          <w:rFonts w:ascii="Times New Roman" w:hAnsi="Times New Roman"/>
          <w:i/>
          <w:sz w:val="24"/>
          <w:szCs w:val="24"/>
          <w:lang w:val="en-US"/>
        </w:rPr>
        <w:t xml:space="preserve"> </w:t>
      </w:r>
      <w:r w:rsidRPr="002B7F3E">
        <w:rPr>
          <w:rFonts w:ascii="Times New Roman" w:hAnsi="Times New Roman"/>
          <w:i/>
          <w:sz w:val="24"/>
          <w:szCs w:val="24"/>
          <w:lang w:val="en-US"/>
        </w:rPr>
        <w:t>* 380 * 0,6 *</w:t>
      </w:r>
      <w:r w:rsidR="00951D3D">
        <w:rPr>
          <w:rFonts w:ascii="Times New Roman" w:hAnsi="Times New Roman"/>
          <w:i/>
          <w:sz w:val="24"/>
          <w:szCs w:val="24"/>
          <w:lang w:val="en-US"/>
        </w:rPr>
        <w:t xml:space="preserve"> </w:t>
      </w:r>
      <w:r w:rsidRPr="002B7F3E">
        <w:rPr>
          <w:rFonts w:ascii="Times New Roman" w:hAnsi="Times New Roman"/>
          <w:i/>
          <w:sz w:val="24"/>
          <w:szCs w:val="24"/>
          <w:lang w:val="en-US"/>
        </w:rPr>
        <w:t>1,0</w:t>
      </w:r>
      <w:r w:rsidR="00F04F98" w:rsidRPr="002B7F3E">
        <w:rPr>
          <w:rFonts w:ascii="Times New Roman" w:hAnsi="Times New Roman"/>
          <w:i/>
          <w:sz w:val="24"/>
          <w:szCs w:val="24"/>
          <w:lang w:val="en-US"/>
        </w:rPr>
        <w:t>094</w:t>
      </w:r>
      <w:r w:rsidRPr="002B7F3E">
        <w:rPr>
          <w:rFonts w:ascii="Times New Roman" w:hAnsi="Times New Roman"/>
          <w:i/>
          <w:sz w:val="24"/>
          <w:szCs w:val="24"/>
          <w:lang w:val="en-US"/>
        </w:rPr>
        <w:t xml:space="preserve"> + </w:t>
      </w:r>
      <w:r w:rsidR="002B7F3E">
        <w:rPr>
          <w:rFonts w:ascii="Times New Roman" w:hAnsi="Times New Roman"/>
          <w:i/>
          <w:sz w:val="24"/>
          <w:szCs w:val="24"/>
          <w:lang w:val="en-US"/>
        </w:rPr>
        <w:t>6924,72</w:t>
      </w:r>
      <w:r w:rsidRPr="002B7F3E">
        <w:rPr>
          <w:rFonts w:ascii="Times New Roman" w:hAnsi="Times New Roman"/>
          <w:i/>
          <w:sz w:val="24"/>
          <w:szCs w:val="24"/>
          <w:lang w:val="en-US"/>
        </w:rPr>
        <w:t xml:space="preserve"> * 0,08 </w:t>
      </w:r>
      <w:r w:rsidR="002B7F3E">
        <w:rPr>
          <w:rFonts w:ascii="Times New Roman" w:hAnsi="Times New Roman"/>
          <w:i/>
          <w:sz w:val="24"/>
          <w:szCs w:val="24"/>
          <w:lang w:val="en-US"/>
        </w:rPr>
        <w:t>*</w:t>
      </w:r>
      <w:r w:rsidR="00951D3D">
        <w:rPr>
          <w:rFonts w:ascii="Times New Roman" w:hAnsi="Times New Roman"/>
          <w:i/>
          <w:sz w:val="24"/>
          <w:szCs w:val="24"/>
          <w:lang w:val="en-US"/>
        </w:rPr>
        <w:t xml:space="preserve"> </w:t>
      </w:r>
      <w:r w:rsidR="002B7F3E">
        <w:rPr>
          <w:rFonts w:ascii="Times New Roman" w:hAnsi="Times New Roman"/>
          <w:i/>
          <w:sz w:val="24"/>
          <w:szCs w:val="24"/>
          <w:lang w:val="en-US"/>
        </w:rPr>
        <w:t xml:space="preserve">0,46 </w:t>
      </w:r>
      <w:r w:rsidRPr="002B7F3E">
        <w:rPr>
          <w:rFonts w:ascii="Times New Roman" w:hAnsi="Times New Roman"/>
          <w:i/>
          <w:sz w:val="24"/>
          <w:szCs w:val="24"/>
          <w:lang w:val="en-US"/>
        </w:rPr>
        <w:t xml:space="preserve">+ </w:t>
      </w:r>
      <w:r w:rsidR="002B7F3E">
        <w:rPr>
          <w:rFonts w:ascii="Times New Roman" w:hAnsi="Times New Roman"/>
          <w:i/>
          <w:sz w:val="24"/>
          <w:szCs w:val="24"/>
          <w:lang w:val="en-US"/>
        </w:rPr>
        <w:t>1060,22 *</w:t>
      </w:r>
      <w:r w:rsidR="00951D3D">
        <w:rPr>
          <w:rFonts w:ascii="Times New Roman" w:hAnsi="Times New Roman"/>
          <w:i/>
          <w:sz w:val="24"/>
          <w:szCs w:val="24"/>
          <w:lang w:val="en-US"/>
        </w:rPr>
        <w:t xml:space="preserve"> </w:t>
      </w:r>
      <w:r w:rsidR="002B7F3E">
        <w:rPr>
          <w:rFonts w:ascii="Times New Roman" w:hAnsi="Times New Roman"/>
          <w:i/>
          <w:sz w:val="24"/>
          <w:szCs w:val="24"/>
          <w:lang w:val="en-US"/>
        </w:rPr>
        <w:t xml:space="preserve">0,04 </w:t>
      </w:r>
      <w:r w:rsidRPr="002B7F3E">
        <w:rPr>
          <w:rFonts w:ascii="Times New Roman" w:hAnsi="Times New Roman"/>
          <w:i/>
          <w:sz w:val="24"/>
          <w:szCs w:val="24"/>
          <w:lang w:val="en-US"/>
        </w:rPr>
        <w:t>+ 1,64</w:t>
      </w:r>
      <w:r w:rsidR="002B7F3E">
        <w:rPr>
          <w:rFonts w:ascii="Times New Roman" w:hAnsi="Times New Roman"/>
          <w:i/>
          <w:sz w:val="24"/>
          <w:szCs w:val="24"/>
          <w:lang w:val="en-US"/>
        </w:rPr>
        <w:t xml:space="preserve"> + </w:t>
      </w:r>
      <w:r w:rsidR="00951D3D">
        <w:rPr>
          <w:rFonts w:ascii="Times New Roman" w:hAnsi="Times New Roman"/>
          <w:i/>
          <w:sz w:val="24"/>
          <w:szCs w:val="24"/>
          <w:lang w:val="en-US"/>
        </w:rPr>
        <w:t>3426,07</w:t>
      </w:r>
      <w:r w:rsidR="002B7F3E">
        <w:rPr>
          <w:rFonts w:ascii="Times New Roman" w:hAnsi="Times New Roman"/>
          <w:i/>
          <w:sz w:val="24"/>
          <w:szCs w:val="24"/>
          <w:lang w:val="en-US"/>
        </w:rPr>
        <w:t xml:space="preserve"> * 0,01 </w:t>
      </w:r>
      <w:r w:rsidRPr="002B7F3E">
        <w:rPr>
          <w:rFonts w:ascii="Times New Roman" w:hAnsi="Times New Roman"/>
          <w:i/>
          <w:sz w:val="24"/>
          <w:szCs w:val="24"/>
          <w:lang w:val="en-US"/>
        </w:rPr>
        <w:t xml:space="preserve">= </w:t>
      </w:r>
      <w:r w:rsidR="002B7F3E">
        <w:rPr>
          <w:rFonts w:ascii="Times New Roman" w:hAnsi="Times New Roman"/>
          <w:b/>
          <w:i/>
          <w:sz w:val="24"/>
          <w:szCs w:val="24"/>
          <w:lang w:val="en-US"/>
        </w:rPr>
        <w:t xml:space="preserve"> 3460,33 </w:t>
      </w:r>
      <w:proofErr w:type="spellStart"/>
      <w:r w:rsidRPr="002B7F3E">
        <w:rPr>
          <w:rFonts w:ascii="Times New Roman" w:hAnsi="Times New Roman"/>
          <w:b/>
          <w:i/>
          <w:sz w:val="24"/>
          <w:szCs w:val="24"/>
          <w:lang w:val="en-US"/>
        </w:rPr>
        <w:t>Eur</w:t>
      </w:r>
      <w:proofErr w:type="spellEnd"/>
    </w:p>
    <w:p w14:paraId="37F26EE8" w14:textId="1D4CECB6" w:rsidR="00FA617C" w:rsidRPr="00951D3D" w:rsidRDefault="00FA617C" w:rsidP="00FA617C">
      <w:pPr>
        <w:spacing w:after="240"/>
        <w:ind w:firstLine="1134"/>
        <w:jc w:val="both"/>
        <w:rPr>
          <w:rFonts w:ascii="Times New Roman" w:hAnsi="Times New Roman"/>
          <w:i/>
          <w:sz w:val="24"/>
          <w:szCs w:val="24"/>
          <w:lang w:val="en-US"/>
        </w:rPr>
      </w:pPr>
      <w:r w:rsidRPr="00951D3D">
        <w:rPr>
          <w:rFonts w:ascii="Times New Roman" w:hAnsi="Times New Roman"/>
          <w:b/>
          <w:i/>
          <w:sz w:val="24"/>
          <w:szCs w:val="24"/>
        </w:rPr>
        <w:t>FĮ</w:t>
      </w:r>
      <w:r w:rsidRPr="00951D3D">
        <w:rPr>
          <w:rFonts w:ascii="Times New Roman" w:hAnsi="Times New Roman"/>
          <w:b/>
          <w:i/>
          <w:sz w:val="24"/>
          <w:szCs w:val="24"/>
          <w:vertAlign w:val="subscript"/>
        </w:rPr>
        <w:t>PMFV</w:t>
      </w:r>
      <w:r w:rsidRPr="00951D3D">
        <w:rPr>
          <w:rFonts w:ascii="Times New Roman" w:hAnsi="Times New Roman"/>
          <w:b/>
          <w:i/>
          <w:sz w:val="24"/>
          <w:szCs w:val="24"/>
          <w:lang w:val="en-US"/>
        </w:rPr>
        <w:t xml:space="preserve"> =</w:t>
      </w:r>
      <w:r w:rsidRPr="00951D3D">
        <w:rPr>
          <w:rFonts w:ascii="Times New Roman" w:hAnsi="Times New Roman"/>
          <w:i/>
          <w:sz w:val="24"/>
          <w:szCs w:val="24"/>
          <w:lang w:val="en-US"/>
        </w:rPr>
        <w:t xml:space="preserve"> </w:t>
      </w:r>
      <w:r w:rsidR="00951D3D">
        <w:rPr>
          <w:rFonts w:ascii="Times New Roman" w:hAnsi="Times New Roman"/>
          <w:i/>
          <w:sz w:val="24"/>
          <w:szCs w:val="24"/>
          <w:lang w:val="en-US"/>
        </w:rPr>
        <w:t>1200,00</w:t>
      </w:r>
      <w:r w:rsidRPr="00951D3D">
        <w:rPr>
          <w:rFonts w:ascii="Times New Roman" w:hAnsi="Times New Roman"/>
          <w:i/>
          <w:sz w:val="24"/>
          <w:szCs w:val="24"/>
          <w:lang w:val="en-US"/>
        </w:rPr>
        <w:t xml:space="preserve"> + </w:t>
      </w:r>
      <w:r w:rsidR="00951D3D">
        <w:rPr>
          <w:rFonts w:ascii="Times New Roman" w:hAnsi="Times New Roman"/>
          <w:i/>
          <w:sz w:val="24"/>
          <w:szCs w:val="24"/>
          <w:lang w:val="en-US"/>
        </w:rPr>
        <w:t>4,77</w:t>
      </w:r>
      <w:r w:rsidRPr="00951D3D">
        <w:rPr>
          <w:rFonts w:ascii="Times New Roman" w:hAnsi="Times New Roman"/>
          <w:i/>
          <w:sz w:val="24"/>
          <w:szCs w:val="24"/>
          <w:lang w:val="en-US"/>
        </w:rPr>
        <w:t>* MMA * K * 1,0</w:t>
      </w:r>
      <w:r w:rsidR="00F04F98" w:rsidRPr="00951D3D">
        <w:rPr>
          <w:rFonts w:ascii="Times New Roman" w:hAnsi="Times New Roman"/>
          <w:i/>
          <w:sz w:val="24"/>
          <w:szCs w:val="24"/>
          <w:lang w:val="en-US"/>
        </w:rPr>
        <w:t>094</w:t>
      </w:r>
      <w:r w:rsidRPr="00951D3D">
        <w:rPr>
          <w:rFonts w:ascii="Times New Roman" w:hAnsi="Times New Roman"/>
          <w:i/>
          <w:sz w:val="24"/>
          <w:szCs w:val="24"/>
          <w:lang w:val="en-US"/>
        </w:rPr>
        <w:t xml:space="preserve"> + </w:t>
      </w:r>
      <w:r w:rsidR="00951D3D">
        <w:rPr>
          <w:rFonts w:ascii="Times New Roman" w:hAnsi="Times New Roman"/>
          <w:i/>
          <w:sz w:val="24"/>
          <w:szCs w:val="24"/>
          <w:lang w:val="en-US"/>
        </w:rPr>
        <w:t xml:space="preserve">4222,86 </w:t>
      </w:r>
      <w:r w:rsidRPr="00951D3D">
        <w:rPr>
          <w:rFonts w:ascii="Times New Roman" w:hAnsi="Times New Roman"/>
          <w:i/>
          <w:sz w:val="24"/>
          <w:szCs w:val="24"/>
          <w:lang w:val="en-US"/>
        </w:rPr>
        <w:t>* TĮ</w:t>
      </w:r>
      <w:r w:rsidR="00951D3D">
        <w:rPr>
          <w:rFonts w:ascii="Times New Roman" w:hAnsi="Times New Roman"/>
          <w:i/>
          <w:sz w:val="24"/>
          <w:szCs w:val="24"/>
          <w:lang w:val="en-US"/>
        </w:rPr>
        <w:t xml:space="preserve"> * 0,47</w:t>
      </w:r>
      <w:r w:rsidRPr="00951D3D">
        <w:rPr>
          <w:rFonts w:ascii="Times New Roman" w:hAnsi="Times New Roman"/>
          <w:i/>
          <w:sz w:val="24"/>
          <w:szCs w:val="24"/>
          <w:lang w:val="en-US"/>
        </w:rPr>
        <w:t xml:space="preserve"> + </w:t>
      </w:r>
      <w:r w:rsidR="00951D3D">
        <w:rPr>
          <w:rFonts w:ascii="Times New Roman" w:hAnsi="Times New Roman"/>
          <w:i/>
          <w:sz w:val="24"/>
          <w:szCs w:val="24"/>
          <w:lang w:val="en-US"/>
        </w:rPr>
        <w:t xml:space="preserve">627,15 * 0,04 </w:t>
      </w:r>
      <w:r w:rsidRPr="00951D3D">
        <w:rPr>
          <w:rFonts w:ascii="Times New Roman" w:hAnsi="Times New Roman"/>
          <w:i/>
          <w:sz w:val="24"/>
          <w:szCs w:val="24"/>
          <w:lang w:val="en-US"/>
        </w:rPr>
        <w:t>+ 1,64</w:t>
      </w:r>
      <w:r w:rsidR="00951D3D">
        <w:rPr>
          <w:rFonts w:ascii="Times New Roman" w:hAnsi="Times New Roman"/>
          <w:i/>
          <w:sz w:val="24"/>
          <w:szCs w:val="24"/>
          <w:lang w:val="en-US"/>
        </w:rPr>
        <w:t xml:space="preserve"> + 2483,29 * 0,01 </w:t>
      </w:r>
      <w:r w:rsidRPr="00951D3D">
        <w:rPr>
          <w:rFonts w:ascii="Times New Roman" w:hAnsi="Times New Roman"/>
          <w:i/>
          <w:sz w:val="24"/>
          <w:szCs w:val="24"/>
          <w:lang w:val="en-US"/>
        </w:rPr>
        <w:t xml:space="preserve">= </w:t>
      </w:r>
      <w:r w:rsidR="00951D3D">
        <w:rPr>
          <w:rFonts w:ascii="Times New Roman" w:hAnsi="Times New Roman"/>
          <w:i/>
          <w:sz w:val="24"/>
          <w:szCs w:val="24"/>
          <w:lang w:val="en-US"/>
        </w:rPr>
        <w:t>1200,00</w:t>
      </w:r>
      <w:r w:rsidRPr="00951D3D">
        <w:rPr>
          <w:rFonts w:ascii="Times New Roman" w:hAnsi="Times New Roman"/>
          <w:i/>
          <w:sz w:val="24"/>
          <w:szCs w:val="24"/>
          <w:lang w:val="en-US"/>
        </w:rPr>
        <w:t xml:space="preserve"> +  </w:t>
      </w:r>
      <w:r w:rsidR="00951D3D">
        <w:rPr>
          <w:rFonts w:ascii="Times New Roman" w:hAnsi="Times New Roman"/>
          <w:i/>
          <w:sz w:val="24"/>
          <w:szCs w:val="24"/>
          <w:lang w:val="en-US"/>
        </w:rPr>
        <w:t>4,77</w:t>
      </w:r>
      <w:r w:rsidRPr="00951D3D">
        <w:rPr>
          <w:rFonts w:ascii="Times New Roman" w:hAnsi="Times New Roman"/>
          <w:i/>
          <w:sz w:val="24"/>
          <w:szCs w:val="24"/>
          <w:lang w:val="en-US"/>
        </w:rPr>
        <w:t xml:space="preserve"> * 380 * 0,6 *1,0</w:t>
      </w:r>
      <w:r w:rsidR="00F04F98" w:rsidRPr="00951D3D">
        <w:rPr>
          <w:rFonts w:ascii="Times New Roman" w:hAnsi="Times New Roman"/>
          <w:i/>
          <w:sz w:val="24"/>
          <w:szCs w:val="24"/>
          <w:lang w:val="en-US"/>
        </w:rPr>
        <w:t>094</w:t>
      </w:r>
      <w:r w:rsidRPr="00951D3D">
        <w:rPr>
          <w:rFonts w:ascii="Times New Roman" w:hAnsi="Times New Roman"/>
          <w:i/>
          <w:sz w:val="24"/>
          <w:szCs w:val="24"/>
          <w:lang w:val="en-US"/>
        </w:rPr>
        <w:t xml:space="preserve"> + </w:t>
      </w:r>
      <w:r w:rsidR="00951D3D">
        <w:rPr>
          <w:rFonts w:ascii="Times New Roman" w:hAnsi="Times New Roman"/>
          <w:i/>
          <w:sz w:val="24"/>
          <w:szCs w:val="24"/>
          <w:lang w:val="en-US"/>
        </w:rPr>
        <w:t>4222,86</w:t>
      </w:r>
      <w:r w:rsidRPr="00951D3D">
        <w:rPr>
          <w:rFonts w:ascii="Times New Roman" w:hAnsi="Times New Roman"/>
          <w:i/>
          <w:sz w:val="24"/>
          <w:szCs w:val="24"/>
          <w:lang w:val="en-US"/>
        </w:rPr>
        <w:t xml:space="preserve"> * 0,08 </w:t>
      </w:r>
      <w:r w:rsidR="00951D3D">
        <w:rPr>
          <w:rFonts w:ascii="Times New Roman" w:hAnsi="Times New Roman"/>
          <w:i/>
          <w:sz w:val="24"/>
          <w:szCs w:val="24"/>
          <w:lang w:val="en-US"/>
        </w:rPr>
        <w:t>* 0,47</w:t>
      </w:r>
      <w:r w:rsidRPr="00951D3D">
        <w:rPr>
          <w:rFonts w:ascii="Times New Roman" w:hAnsi="Times New Roman"/>
          <w:i/>
          <w:sz w:val="24"/>
          <w:szCs w:val="24"/>
          <w:lang w:val="en-US"/>
        </w:rPr>
        <w:t xml:space="preserve">+ </w:t>
      </w:r>
      <w:r w:rsidR="00951D3D">
        <w:rPr>
          <w:rFonts w:ascii="Times New Roman" w:hAnsi="Times New Roman"/>
          <w:i/>
          <w:sz w:val="24"/>
          <w:szCs w:val="24"/>
          <w:lang w:val="en-US"/>
        </w:rPr>
        <w:t>627,15 * 0,04</w:t>
      </w:r>
      <w:r w:rsidRPr="00951D3D">
        <w:rPr>
          <w:rFonts w:ascii="Times New Roman" w:hAnsi="Times New Roman"/>
          <w:i/>
          <w:sz w:val="24"/>
          <w:szCs w:val="24"/>
          <w:lang w:val="en-US"/>
        </w:rPr>
        <w:t xml:space="preserve"> + 1,64</w:t>
      </w:r>
      <w:r w:rsidR="00951D3D">
        <w:rPr>
          <w:rFonts w:ascii="Times New Roman" w:hAnsi="Times New Roman"/>
          <w:i/>
          <w:sz w:val="24"/>
          <w:szCs w:val="24"/>
          <w:lang w:val="en-US"/>
        </w:rPr>
        <w:t xml:space="preserve"> + 2483,29 * 0,01</w:t>
      </w:r>
      <w:r w:rsidRPr="00951D3D">
        <w:rPr>
          <w:rFonts w:ascii="Times New Roman" w:hAnsi="Times New Roman"/>
          <w:i/>
          <w:sz w:val="24"/>
          <w:szCs w:val="24"/>
          <w:lang w:val="en-US"/>
        </w:rPr>
        <w:t xml:space="preserve"> = </w:t>
      </w:r>
      <w:r w:rsidR="00951D3D">
        <w:rPr>
          <w:rFonts w:ascii="Times New Roman" w:hAnsi="Times New Roman"/>
          <w:b/>
          <w:i/>
          <w:sz w:val="24"/>
          <w:szCs w:val="24"/>
          <w:lang w:val="en-US"/>
        </w:rPr>
        <w:t>2508,12</w:t>
      </w:r>
      <w:r w:rsidRPr="00951D3D">
        <w:rPr>
          <w:rFonts w:ascii="Times New Roman" w:hAnsi="Times New Roman"/>
          <w:b/>
          <w:i/>
          <w:sz w:val="24"/>
          <w:szCs w:val="24"/>
          <w:lang w:val="en-US"/>
        </w:rPr>
        <w:t xml:space="preserve"> </w:t>
      </w:r>
      <w:proofErr w:type="spellStart"/>
      <w:r w:rsidRPr="00951D3D">
        <w:rPr>
          <w:rFonts w:ascii="Times New Roman" w:hAnsi="Times New Roman"/>
          <w:b/>
          <w:i/>
          <w:sz w:val="24"/>
          <w:szCs w:val="24"/>
          <w:lang w:val="en-US"/>
        </w:rPr>
        <w:t>Eur</w:t>
      </w:r>
      <w:proofErr w:type="spellEnd"/>
    </w:p>
    <w:p w14:paraId="6A9586A2" w14:textId="11AB4521" w:rsidR="00FA617C" w:rsidRPr="00951D3D" w:rsidRDefault="00FA617C" w:rsidP="00FA617C">
      <w:pPr>
        <w:spacing w:after="240"/>
        <w:ind w:firstLine="1134"/>
        <w:jc w:val="both"/>
        <w:rPr>
          <w:rFonts w:ascii="Times New Roman" w:hAnsi="Times New Roman"/>
          <w:i/>
          <w:sz w:val="24"/>
          <w:szCs w:val="24"/>
          <w:lang w:val="en-US"/>
        </w:rPr>
      </w:pPr>
      <w:r w:rsidRPr="00951D3D">
        <w:rPr>
          <w:rFonts w:ascii="Times New Roman" w:hAnsi="Times New Roman"/>
          <w:b/>
          <w:i/>
          <w:sz w:val="24"/>
          <w:szCs w:val="24"/>
        </w:rPr>
        <w:t>FĮ</w:t>
      </w:r>
      <w:r w:rsidRPr="00951D3D">
        <w:rPr>
          <w:rFonts w:ascii="Times New Roman" w:hAnsi="Times New Roman"/>
          <w:b/>
          <w:i/>
          <w:sz w:val="24"/>
          <w:szCs w:val="24"/>
          <w:vertAlign w:val="subscript"/>
        </w:rPr>
        <w:t>PMFT</w:t>
      </w:r>
      <w:r w:rsidRPr="00951D3D">
        <w:rPr>
          <w:rFonts w:ascii="Times New Roman" w:hAnsi="Times New Roman"/>
          <w:b/>
          <w:i/>
          <w:sz w:val="24"/>
          <w:szCs w:val="24"/>
          <w:lang w:val="en-US"/>
        </w:rPr>
        <w:t xml:space="preserve"> =</w:t>
      </w:r>
      <w:r w:rsidRPr="00951D3D">
        <w:rPr>
          <w:rFonts w:ascii="Times New Roman" w:hAnsi="Times New Roman"/>
          <w:i/>
          <w:sz w:val="24"/>
          <w:szCs w:val="24"/>
          <w:lang w:val="en-US"/>
        </w:rPr>
        <w:t xml:space="preserve"> </w:t>
      </w:r>
      <w:r w:rsidR="00951D3D">
        <w:rPr>
          <w:rFonts w:ascii="Times New Roman" w:hAnsi="Times New Roman"/>
          <w:i/>
          <w:sz w:val="24"/>
          <w:szCs w:val="24"/>
          <w:lang w:val="en-US"/>
        </w:rPr>
        <w:t>509,73</w:t>
      </w:r>
      <w:r w:rsidRPr="00951D3D">
        <w:rPr>
          <w:rFonts w:ascii="Times New Roman" w:hAnsi="Times New Roman"/>
          <w:i/>
          <w:sz w:val="24"/>
          <w:szCs w:val="24"/>
          <w:lang w:val="en-US"/>
        </w:rPr>
        <w:t xml:space="preserve"> + 1,</w:t>
      </w:r>
      <w:r w:rsidR="00951D3D">
        <w:rPr>
          <w:rFonts w:ascii="Times New Roman" w:hAnsi="Times New Roman"/>
          <w:i/>
          <w:sz w:val="24"/>
          <w:szCs w:val="24"/>
          <w:lang w:val="en-US"/>
        </w:rPr>
        <w:t>23</w:t>
      </w:r>
      <w:r w:rsidR="00951D3D" w:rsidRPr="00951D3D">
        <w:rPr>
          <w:rFonts w:ascii="Times New Roman" w:hAnsi="Times New Roman"/>
          <w:i/>
          <w:sz w:val="24"/>
          <w:szCs w:val="24"/>
          <w:lang w:val="en-US"/>
        </w:rPr>
        <w:t xml:space="preserve"> </w:t>
      </w:r>
      <w:r w:rsidRPr="00951D3D">
        <w:rPr>
          <w:rFonts w:ascii="Times New Roman" w:hAnsi="Times New Roman"/>
          <w:i/>
          <w:sz w:val="24"/>
          <w:szCs w:val="24"/>
          <w:lang w:val="en-US"/>
        </w:rPr>
        <w:t>* MMA * K * 1,0</w:t>
      </w:r>
      <w:r w:rsidR="00F04F98" w:rsidRPr="00951D3D">
        <w:rPr>
          <w:rFonts w:ascii="Times New Roman" w:hAnsi="Times New Roman"/>
          <w:i/>
          <w:sz w:val="24"/>
          <w:szCs w:val="24"/>
          <w:lang w:val="en-US"/>
        </w:rPr>
        <w:t>094</w:t>
      </w:r>
      <w:r w:rsidRPr="00951D3D">
        <w:rPr>
          <w:rFonts w:ascii="Times New Roman" w:hAnsi="Times New Roman"/>
          <w:i/>
          <w:sz w:val="24"/>
          <w:szCs w:val="24"/>
          <w:lang w:val="en-US"/>
        </w:rPr>
        <w:t xml:space="preserve"> + </w:t>
      </w:r>
      <w:r w:rsidR="00951D3D">
        <w:rPr>
          <w:rFonts w:ascii="Times New Roman" w:hAnsi="Times New Roman"/>
          <w:i/>
          <w:sz w:val="24"/>
          <w:szCs w:val="24"/>
          <w:lang w:val="en-US"/>
        </w:rPr>
        <w:t>1528,76</w:t>
      </w:r>
      <w:r w:rsidRPr="00951D3D">
        <w:rPr>
          <w:rFonts w:ascii="Times New Roman" w:hAnsi="Times New Roman"/>
          <w:i/>
          <w:sz w:val="24"/>
          <w:szCs w:val="24"/>
          <w:lang w:val="en-US"/>
        </w:rPr>
        <w:t xml:space="preserve"> * TĮ </w:t>
      </w:r>
      <w:r w:rsidR="00951D3D">
        <w:rPr>
          <w:rFonts w:ascii="Times New Roman" w:hAnsi="Times New Roman"/>
          <w:i/>
          <w:sz w:val="24"/>
          <w:szCs w:val="24"/>
          <w:lang w:val="en-US"/>
        </w:rPr>
        <w:t>* 0,54</w:t>
      </w:r>
      <w:r w:rsidR="00114435">
        <w:rPr>
          <w:rFonts w:ascii="Times New Roman" w:hAnsi="Times New Roman"/>
          <w:i/>
          <w:sz w:val="24"/>
          <w:szCs w:val="24"/>
          <w:lang w:val="en-US"/>
        </w:rPr>
        <w:t xml:space="preserve"> </w:t>
      </w:r>
      <w:r w:rsidRPr="00951D3D">
        <w:rPr>
          <w:rFonts w:ascii="Times New Roman" w:hAnsi="Times New Roman"/>
          <w:i/>
          <w:sz w:val="24"/>
          <w:szCs w:val="24"/>
          <w:lang w:val="en-US"/>
        </w:rPr>
        <w:t xml:space="preserve">+ </w:t>
      </w:r>
      <w:r w:rsidR="00114435">
        <w:rPr>
          <w:rFonts w:ascii="Times New Roman" w:hAnsi="Times New Roman"/>
          <w:i/>
          <w:sz w:val="24"/>
          <w:szCs w:val="24"/>
          <w:lang w:val="en-US"/>
        </w:rPr>
        <w:t>176,56 * 0,02</w:t>
      </w:r>
      <w:r w:rsidRPr="00951D3D">
        <w:rPr>
          <w:rFonts w:ascii="Times New Roman" w:hAnsi="Times New Roman"/>
          <w:i/>
          <w:sz w:val="24"/>
          <w:szCs w:val="24"/>
          <w:lang w:val="en-US"/>
        </w:rPr>
        <w:t xml:space="preserve"> + 1,64</w:t>
      </w:r>
      <w:r w:rsidR="00114435">
        <w:rPr>
          <w:rFonts w:ascii="Times New Roman" w:hAnsi="Times New Roman"/>
          <w:i/>
          <w:sz w:val="24"/>
          <w:szCs w:val="24"/>
          <w:lang w:val="en-US"/>
        </w:rPr>
        <w:t xml:space="preserve"> + 864,02 * 0,01</w:t>
      </w:r>
      <w:r w:rsidRPr="00951D3D">
        <w:rPr>
          <w:rFonts w:ascii="Times New Roman" w:hAnsi="Times New Roman"/>
          <w:i/>
          <w:sz w:val="24"/>
          <w:szCs w:val="24"/>
          <w:lang w:val="en-US"/>
        </w:rPr>
        <w:t xml:space="preserve"> = </w:t>
      </w:r>
      <w:r w:rsidR="00114435">
        <w:rPr>
          <w:rFonts w:ascii="Times New Roman" w:hAnsi="Times New Roman"/>
          <w:i/>
          <w:sz w:val="24"/>
          <w:szCs w:val="24"/>
          <w:lang w:val="en-US"/>
        </w:rPr>
        <w:t>509,73</w:t>
      </w:r>
      <w:r w:rsidRPr="00951D3D">
        <w:rPr>
          <w:rFonts w:ascii="Times New Roman" w:hAnsi="Times New Roman"/>
          <w:i/>
          <w:sz w:val="24"/>
          <w:szCs w:val="24"/>
          <w:lang w:val="en-US"/>
        </w:rPr>
        <w:t xml:space="preserve"> + 1,</w:t>
      </w:r>
      <w:r w:rsidR="00114435">
        <w:rPr>
          <w:rFonts w:ascii="Times New Roman" w:hAnsi="Times New Roman"/>
          <w:i/>
          <w:sz w:val="24"/>
          <w:szCs w:val="24"/>
          <w:lang w:val="en-US"/>
        </w:rPr>
        <w:t>23</w:t>
      </w:r>
      <w:r w:rsidRPr="00951D3D">
        <w:rPr>
          <w:rFonts w:ascii="Times New Roman" w:hAnsi="Times New Roman"/>
          <w:i/>
          <w:sz w:val="24"/>
          <w:szCs w:val="24"/>
          <w:lang w:val="en-US"/>
        </w:rPr>
        <w:t xml:space="preserve"> * 380 * 0,6 * 1,0</w:t>
      </w:r>
      <w:r w:rsidR="00F04F98" w:rsidRPr="00951D3D">
        <w:rPr>
          <w:rFonts w:ascii="Times New Roman" w:hAnsi="Times New Roman"/>
          <w:i/>
          <w:sz w:val="24"/>
          <w:szCs w:val="24"/>
          <w:lang w:val="en-US"/>
        </w:rPr>
        <w:t>094</w:t>
      </w:r>
      <w:r w:rsidRPr="00951D3D">
        <w:rPr>
          <w:rFonts w:ascii="Times New Roman" w:hAnsi="Times New Roman"/>
          <w:i/>
          <w:sz w:val="24"/>
          <w:szCs w:val="24"/>
          <w:lang w:val="en-US"/>
        </w:rPr>
        <w:t xml:space="preserve"> +  </w:t>
      </w:r>
      <w:r w:rsidR="00114435">
        <w:rPr>
          <w:rFonts w:ascii="Times New Roman" w:hAnsi="Times New Roman"/>
          <w:i/>
          <w:sz w:val="24"/>
          <w:szCs w:val="24"/>
          <w:lang w:val="en-US"/>
        </w:rPr>
        <w:t>1528,76</w:t>
      </w:r>
      <w:r w:rsidRPr="00951D3D">
        <w:rPr>
          <w:rFonts w:ascii="Times New Roman" w:hAnsi="Times New Roman"/>
          <w:i/>
          <w:sz w:val="24"/>
          <w:szCs w:val="24"/>
          <w:lang w:val="en-US"/>
        </w:rPr>
        <w:t xml:space="preserve"> * 0,08 </w:t>
      </w:r>
      <w:r w:rsidR="00114435">
        <w:rPr>
          <w:rFonts w:ascii="Times New Roman" w:hAnsi="Times New Roman"/>
          <w:i/>
          <w:sz w:val="24"/>
          <w:szCs w:val="24"/>
          <w:lang w:val="en-US"/>
        </w:rPr>
        <w:t xml:space="preserve">* 0,54 </w:t>
      </w:r>
      <w:r w:rsidRPr="00951D3D">
        <w:rPr>
          <w:rFonts w:ascii="Times New Roman" w:hAnsi="Times New Roman"/>
          <w:i/>
          <w:sz w:val="24"/>
          <w:szCs w:val="24"/>
          <w:lang w:val="en-US"/>
        </w:rPr>
        <w:t xml:space="preserve">+ </w:t>
      </w:r>
      <w:r w:rsidR="00114435">
        <w:rPr>
          <w:rFonts w:ascii="Times New Roman" w:hAnsi="Times New Roman"/>
          <w:i/>
          <w:sz w:val="24"/>
          <w:szCs w:val="24"/>
          <w:lang w:val="en-US"/>
        </w:rPr>
        <w:t>176,56 * 0,02</w:t>
      </w:r>
      <w:r w:rsidRPr="00951D3D">
        <w:rPr>
          <w:rFonts w:ascii="Times New Roman" w:hAnsi="Times New Roman"/>
          <w:i/>
          <w:sz w:val="24"/>
          <w:szCs w:val="24"/>
          <w:lang w:val="en-US"/>
        </w:rPr>
        <w:t xml:space="preserve"> + 1,64 </w:t>
      </w:r>
      <w:r w:rsidR="00114435">
        <w:rPr>
          <w:rFonts w:ascii="Times New Roman" w:hAnsi="Times New Roman"/>
          <w:i/>
          <w:sz w:val="24"/>
          <w:szCs w:val="24"/>
          <w:lang w:val="en-US"/>
        </w:rPr>
        <w:t xml:space="preserve">+ 864,02 * 0,01 </w:t>
      </w:r>
      <w:r w:rsidRPr="00951D3D">
        <w:rPr>
          <w:rFonts w:ascii="Times New Roman" w:hAnsi="Times New Roman"/>
          <w:i/>
          <w:sz w:val="24"/>
          <w:szCs w:val="24"/>
          <w:lang w:val="en-US"/>
        </w:rPr>
        <w:t xml:space="preserve">= </w:t>
      </w:r>
      <w:r w:rsidR="00114435">
        <w:rPr>
          <w:rFonts w:ascii="Times New Roman" w:hAnsi="Times New Roman"/>
          <w:b/>
          <w:i/>
          <w:sz w:val="24"/>
          <w:szCs w:val="24"/>
          <w:lang w:val="en-US"/>
        </w:rPr>
        <w:t>872,66</w:t>
      </w:r>
      <w:r w:rsidRPr="00951D3D">
        <w:rPr>
          <w:rFonts w:ascii="Times New Roman" w:hAnsi="Times New Roman"/>
          <w:i/>
          <w:sz w:val="24"/>
          <w:szCs w:val="24"/>
          <w:lang w:val="en-US"/>
        </w:rPr>
        <w:t xml:space="preserve"> </w:t>
      </w:r>
      <w:proofErr w:type="spellStart"/>
      <w:r w:rsidRPr="00951D3D">
        <w:rPr>
          <w:rFonts w:ascii="Times New Roman" w:hAnsi="Times New Roman"/>
          <w:b/>
          <w:i/>
          <w:sz w:val="24"/>
          <w:szCs w:val="24"/>
          <w:lang w:val="en-US"/>
        </w:rPr>
        <w:t>Eur</w:t>
      </w:r>
      <w:proofErr w:type="spellEnd"/>
    </w:p>
    <w:p w14:paraId="055AD237" w14:textId="0337E091" w:rsidR="00FA617C" w:rsidRPr="00114435" w:rsidRDefault="00FA617C" w:rsidP="00FA617C">
      <w:pPr>
        <w:spacing w:after="240"/>
        <w:ind w:firstLine="1134"/>
        <w:jc w:val="both"/>
        <w:rPr>
          <w:rFonts w:ascii="Times New Roman" w:hAnsi="Times New Roman"/>
          <w:sz w:val="24"/>
          <w:szCs w:val="24"/>
          <w:lang w:val="en-US"/>
        </w:rPr>
      </w:pPr>
      <w:r w:rsidRPr="00114435">
        <w:rPr>
          <w:rFonts w:ascii="Times New Roman" w:hAnsi="Times New Roman"/>
          <w:b/>
          <w:i/>
          <w:sz w:val="24"/>
          <w:szCs w:val="24"/>
        </w:rPr>
        <w:t>FĮ</w:t>
      </w:r>
      <w:r w:rsidRPr="00114435">
        <w:rPr>
          <w:rFonts w:ascii="Times New Roman" w:hAnsi="Times New Roman"/>
          <w:b/>
          <w:i/>
          <w:sz w:val="24"/>
          <w:szCs w:val="24"/>
          <w:vertAlign w:val="subscript"/>
        </w:rPr>
        <w:t>PMN</w:t>
      </w:r>
      <w:r w:rsidRPr="00114435">
        <w:rPr>
          <w:rFonts w:ascii="Times New Roman" w:hAnsi="Times New Roman"/>
          <w:b/>
          <w:i/>
          <w:sz w:val="24"/>
          <w:szCs w:val="24"/>
          <w:lang w:val="en-US"/>
        </w:rPr>
        <w:t xml:space="preserve"> =</w:t>
      </w:r>
      <w:r w:rsidRPr="00114435">
        <w:rPr>
          <w:rFonts w:ascii="Times New Roman" w:hAnsi="Times New Roman"/>
          <w:i/>
          <w:sz w:val="24"/>
          <w:szCs w:val="24"/>
          <w:lang w:val="en-US"/>
        </w:rPr>
        <w:t xml:space="preserve"> </w:t>
      </w:r>
      <w:r w:rsidR="00F04F98" w:rsidRPr="00114435">
        <w:rPr>
          <w:rFonts w:ascii="Times New Roman" w:hAnsi="Times New Roman"/>
          <w:i/>
          <w:sz w:val="24"/>
          <w:szCs w:val="24"/>
          <w:lang w:val="en-US"/>
        </w:rPr>
        <w:t>781,97</w:t>
      </w:r>
      <w:r w:rsidRPr="00114435">
        <w:rPr>
          <w:rFonts w:ascii="Times New Roman" w:hAnsi="Times New Roman"/>
          <w:i/>
          <w:sz w:val="24"/>
          <w:szCs w:val="24"/>
          <w:lang w:val="en-US"/>
        </w:rPr>
        <w:t xml:space="preserve"> + 1,2 * MMA * K * 1,0</w:t>
      </w:r>
      <w:r w:rsidR="00F04F98" w:rsidRPr="00114435">
        <w:rPr>
          <w:rFonts w:ascii="Times New Roman" w:hAnsi="Times New Roman"/>
          <w:i/>
          <w:sz w:val="24"/>
          <w:szCs w:val="24"/>
          <w:lang w:val="en-US"/>
        </w:rPr>
        <w:t>094</w:t>
      </w:r>
      <w:r w:rsidRPr="00114435">
        <w:rPr>
          <w:rFonts w:ascii="Times New Roman" w:hAnsi="Times New Roman"/>
          <w:i/>
          <w:sz w:val="24"/>
          <w:szCs w:val="24"/>
          <w:lang w:val="en-US"/>
        </w:rPr>
        <w:t xml:space="preserve"> + </w:t>
      </w:r>
      <w:r w:rsidR="00114435">
        <w:rPr>
          <w:rFonts w:ascii="Times New Roman" w:hAnsi="Times New Roman"/>
          <w:i/>
          <w:sz w:val="24"/>
          <w:szCs w:val="24"/>
          <w:lang w:val="en-US"/>
        </w:rPr>
        <w:t xml:space="preserve">1668,43 </w:t>
      </w:r>
      <w:r w:rsidRPr="00114435">
        <w:rPr>
          <w:rFonts w:ascii="Times New Roman" w:hAnsi="Times New Roman"/>
          <w:i/>
          <w:sz w:val="24"/>
          <w:szCs w:val="24"/>
          <w:lang w:val="en-US"/>
        </w:rPr>
        <w:t xml:space="preserve">* TĮ </w:t>
      </w:r>
      <w:r w:rsidR="00114435">
        <w:rPr>
          <w:rFonts w:ascii="Times New Roman" w:hAnsi="Times New Roman"/>
          <w:i/>
          <w:sz w:val="24"/>
          <w:szCs w:val="24"/>
          <w:lang w:val="en-US"/>
        </w:rPr>
        <w:t xml:space="preserve"> * 0,48 </w:t>
      </w:r>
      <w:r w:rsidRPr="00114435">
        <w:rPr>
          <w:rFonts w:ascii="Times New Roman" w:hAnsi="Times New Roman"/>
          <w:i/>
          <w:sz w:val="24"/>
          <w:szCs w:val="24"/>
          <w:lang w:val="en-US"/>
        </w:rPr>
        <w:t xml:space="preserve">+ </w:t>
      </w:r>
      <w:r w:rsidR="00114435">
        <w:rPr>
          <w:rFonts w:ascii="Times New Roman" w:hAnsi="Times New Roman"/>
          <w:i/>
          <w:sz w:val="24"/>
          <w:szCs w:val="24"/>
          <w:lang w:val="en-US"/>
        </w:rPr>
        <w:t>186,37 * 0,01</w:t>
      </w:r>
      <w:r w:rsidRPr="00114435">
        <w:rPr>
          <w:rFonts w:ascii="Times New Roman" w:hAnsi="Times New Roman"/>
          <w:i/>
          <w:sz w:val="24"/>
          <w:szCs w:val="24"/>
          <w:lang w:val="en-US"/>
        </w:rPr>
        <w:t xml:space="preserve"> + 1,64 </w:t>
      </w:r>
      <w:r w:rsidR="00114435">
        <w:rPr>
          <w:rFonts w:ascii="Times New Roman" w:hAnsi="Times New Roman"/>
          <w:i/>
          <w:sz w:val="24"/>
          <w:szCs w:val="24"/>
          <w:lang w:val="en-US"/>
        </w:rPr>
        <w:t xml:space="preserve">+ 1125,71 * 0,01 </w:t>
      </w:r>
      <w:r w:rsidRPr="00114435">
        <w:rPr>
          <w:rFonts w:ascii="Times New Roman" w:hAnsi="Times New Roman"/>
          <w:i/>
          <w:sz w:val="24"/>
          <w:szCs w:val="24"/>
          <w:lang w:val="en-US"/>
        </w:rPr>
        <w:t xml:space="preserve">= </w:t>
      </w:r>
      <w:r w:rsidR="00F506B1" w:rsidRPr="00114435">
        <w:rPr>
          <w:rFonts w:ascii="Times New Roman" w:hAnsi="Times New Roman"/>
          <w:i/>
          <w:sz w:val="24"/>
          <w:szCs w:val="24"/>
          <w:lang w:val="en-US"/>
        </w:rPr>
        <w:t>781,97</w:t>
      </w:r>
      <w:r w:rsidRPr="00114435">
        <w:rPr>
          <w:rFonts w:ascii="Times New Roman" w:hAnsi="Times New Roman"/>
          <w:i/>
          <w:sz w:val="24"/>
          <w:szCs w:val="24"/>
          <w:lang w:val="en-US"/>
        </w:rPr>
        <w:t xml:space="preserve"> + 1,2 * 380 * 0,6 * 1,0</w:t>
      </w:r>
      <w:r w:rsidR="00F506B1" w:rsidRPr="00114435">
        <w:rPr>
          <w:rFonts w:ascii="Times New Roman" w:hAnsi="Times New Roman"/>
          <w:i/>
          <w:sz w:val="24"/>
          <w:szCs w:val="24"/>
          <w:lang w:val="en-US"/>
        </w:rPr>
        <w:t>094</w:t>
      </w:r>
      <w:r w:rsidRPr="00114435">
        <w:rPr>
          <w:rFonts w:ascii="Times New Roman" w:hAnsi="Times New Roman"/>
          <w:i/>
          <w:sz w:val="24"/>
          <w:szCs w:val="24"/>
          <w:lang w:val="en-US"/>
        </w:rPr>
        <w:t xml:space="preserve"> + </w:t>
      </w:r>
      <w:r w:rsidR="00114435">
        <w:rPr>
          <w:rFonts w:ascii="Times New Roman" w:hAnsi="Times New Roman"/>
          <w:i/>
          <w:sz w:val="24"/>
          <w:szCs w:val="24"/>
          <w:lang w:val="en-US"/>
        </w:rPr>
        <w:t>1668,43</w:t>
      </w:r>
      <w:r w:rsidRPr="00114435">
        <w:rPr>
          <w:rFonts w:ascii="Times New Roman" w:hAnsi="Times New Roman"/>
          <w:i/>
          <w:sz w:val="24"/>
          <w:szCs w:val="24"/>
          <w:lang w:val="en-US"/>
        </w:rPr>
        <w:t xml:space="preserve"> * 0,08 </w:t>
      </w:r>
      <w:r w:rsidR="00114435">
        <w:rPr>
          <w:rFonts w:ascii="Times New Roman" w:hAnsi="Times New Roman"/>
          <w:i/>
          <w:sz w:val="24"/>
          <w:szCs w:val="24"/>
          <w:lang w:val="en-US"/>
        </w:rPr>
        <w:t xml:space="preserve">* 0,48 </w:t>
      </w:r>
      <w:r w:rsidRPr="00114435">
        <w:rPr>
          <w:rFonts w:ascii="Times New Roman" w:hAnsi="Times New Roman"/>
          <w:i/>
          <w:sz w:val="24"/>
          <w:szCs w:val="24"/>
          <w:lang w:val="en-US"/>
        </w:rPr>
        <w:t xml:space="preserve">+ </w:t>
      </w:r>
      <w:r w:rsidR="00114435">
        <w:rPr>
          <w:rFonts w:ascii="Times New Roman" w:hAnsi="Times New Roman"/>
          <w:i/>
          <w:sz w:val="24"/>
          <w:szCs w:val="24"/>
          <w:lang w:val="en-US"/>
        </w:rPr>
        <w:t>186,37 * 0,01</w:t>
      </w:r>
      <w:r w:rsidRPr="00114435">
        <w:rPr>
          <w:rFonts w:ascii="Times New Roman" w:hAnsi="Times New Roman"/>
          <w:i/>
          <w:sz w:val="24"/>
          <w:szCs w:val="24"/>
          <w:lang w:val="en-US"/>
        </w:rPr>
        <w:t xml:space="preserve"> + 1,64 </w:t>
      </w:r>
      <w:r w:rsidR="00114435">
        <w:rPr>
          <w:rFonts w:ascii="Times New Roman" w:hAnsi="Times New Roman"/>
          <w:i/>
          <w:sz w:val="24"/>
          <w:szCs w:val="24"/>
          <w:lang w:val="en-US"/>
        </w:rPr>
        <w:t>+ 1125,71 * 0,01</w:t>
      </w:r>
      <w:r w:rsidRPr="00114435">
        <w:rPr>
          <w:rFonts w:ascii="Times New Roman" w:hAnsi="Times New Roman"/>
          <w:i/>
          <w:sz w:val="24"/>
          <w:szCs w:val="24"/>
          <w:lang w:val="en-US"/>
        </w:rPr>
        <w:t xml:space="preserve">= </w:t>
      </w:r>
      <w:r w:rsidR="00114435">
        <w:rPr>
          <w:rFonts w:ascii="Times New Roman" w:hAnsi="Times New Roman"/>
          <w:b/>
          <w:i/>
          <w:sz w:val="24"/>
          <w:szCs w:val="24"/>
          <w:lang w:val="en-US"/>
        </w:rPr>
        <w:t>1136,97</w:t>
      </w:r>
      <w:r w:rsidRPr="00114435">
        <w:rPr>
          <w:rFonts w:ascii="Times New Roman" w:hAnsi="Times New Roman"/>
          <w:b/>
          <w:i/>
          <w:sz w:val="24"/>
          <w:szCs w:val="24"/>
          <w:lang w:val="en-US"/>
        </w:rPr>
        <w:t xml:space="preserve"> </w:t>
      </w:r>
      <w:proofErr w:type="spellStart"/>
      <w:r w:rsidRPr="00114435">
        <w:rPr>
          <w:rFonts w:ascii="Times New Roman" w:hAnsi="Times New Roman"/>
          <w:b/>
          <w:i/>
          <w:sz w:val="24"/>
          <w:szCs w:val="24"/>
          <w:lang w:val="en-US"/>
        </w:rPr>
        <w:t>Eur</w:t>
      </w:r>
      <w:proofErr w:type="spellEnd"/>
      <w:r w:rsidRPr="00114435">
        <w:rPr>
          <w:rFonts w:ascii="Times New Roman" w:hAnsi="Times New Roman"/>
          <w:i/>
          <w:sz w:val="24"/>
          <w:szCs w:val="24"/>
          <w:lang w:val="en-US"/>
        </w:rPr>
        <w:t xml:space="preserve">, </w:t>
      </w:r>
      <w:proofErr w:type="spellStart"/>
      <w:r w:rsidRPr="00114435">
        <w:rPr>
          <w:rFonts w:ascii="Times New Roman" w:hAnsi="Times New Roman"/>
          <w:sz w:val="24"/>
          <w:szCs w:val="24"/>
          <w:lang w:val="en-US"/>
        </w:rPr>
        <w:t>kur</w:t>
      </w:r>
      <w:proofErr w:type="spellEnd"/>
    </w:p>
    <w:p w14:paraId="083F47E6" w14:textId="2B0D53A4" w:rsidR="00FA617C" w:rsidRDefault="00FA617C" w:rsidP="00FA617C">
      <w:pPr>
        <w:spacing w:after="0"/>
        <w:ind w:firstLine="1134"/>
        <w:jc w:val="both"/>
        <w:rPr>
          <w:rFonts w:ascii="Times New Roman" w:hAnsi="Times New Roman"/>
          <w:sz w:val="24"/>
          <w:szCs w:val="24"/>
        </w:rPr>
      </w:pPr>
      <w:r w:rsidRPr="006D77E2">
        <w:rPr>
          <w:rFonts w:ascii="Times New Roman" w:hAnsi="Times New Roman"/>
          <w:i/>
          <w:sz w:val="24"/>
          <w:szCs w:val="24"/>
        </w:rPr>
        <w:t>FĮ</w:t>
      </w:r>
      <w:r w:rsidRPr="006D77E2">
        <w:rPr>
          <w:rFonts w:ascii="Times New Roman" w:hAnsi="Times New Roman"/>
          <w:i/>
          <w:sz w:val="24"/>
          <w:szCs w:val="24"/>
          <w:vertAlign w:val="subscript"/>
        </w:rPr>
        <w:t>PM</w:t>
      </w:r>
      <w:r>
        <w:rPr>
          <w:rFonts w:ascii="Times New Roman" w:hAnsi="Times New Roman"/>
          <w:i/>
          <w:sz w:val="24"/>
          <w:szCs w:val="24"/>
          <w:vertAlign w:val="subscript"/>
        </w:rPr>
        <w:t>FI</w:t>
      </w:r>
      <w:r>
        <w:rPr>
          <w:rFonts w:ascii="Times New Roman" w:hAnsi="Times New Roman"/>
          <w:sz w:val="24"/>
          <w:szCs w:val="24"/>
        </w:rPr>
        <w:t xml:space="preserve"> - Bedarbių profesinio mokymo išlaidų fiksuotasis įkainis (ilgai trunkančiam formaliam mokymui,  </w:t>
      </w:r>
      <w:r w:rsidR="00114435">
        <w:rPr>
          <w:rFonts w:ascii="Times New Roman" w:hAnsi="Times New Roman"/>
          <w:sz w:val="24"/>
          <w:szCs w:val="24"/>
        </w:rPr>
        <w:t xml:space="preserve"> 184 </w:t>
      </w:r>
      <w:r>
        <w:rPr>
          <w:rFonts w:ascii="Times New Roman" w:hAnsi="Times New Roman"/>
          <w:sz w:val="24"/>
          <w:szCs w:val="24"/>
        </w:rPr>
        <w:t>dienos ir daugiau);</w:t>
      </w:r>
    </w:p>
    <w:p w14:paraId="7EB5F3B4" w14:textId="52AC7CA9" w:rsidR="00FA617C" w:rsidRDefault="00FA617C" w:rsidP="00FA617C">
      <w:pPr>
        <w:spacing w:after="0"/>
        <w:ind w:firstLine="1134"/>
        <w:jc w:val="both"/>
        <w:rPr>
          <w:rFonts w:ascii="Times New Roman" w:hAnsi="Times New Roman"/>
          <w:sz w:val="24"/>
          <w:szCs w:val="24"/>
        </w:rPr>
      </w:pPr>
      <w:r w:rsidRPr="006D77E2">
        <w:rPr>
          <w:rFonts w:ascii="Times New Roman" w:hAnsi="Times New Roman"/>
          <w:i/>
          <w:sz w:val="24"/>
          <w:szCs w:val="24"/>
        </w:rPr>
        <w:t>FĮ</w:t>
      </w:r>
      <w:r w:rsidRPr="006D77E2">
        <w:rPr>
          <w:rFonts w:ascii="Times New Roman" w:hAnsi="Times New Roman"/>
          <w:i/>
          <w:sz w:val="24"/>
          <w:szCs w:val="24"/>
          <w:vertAlign w:val="subscript"/>
        </w:rPr>
        <w:t>PM</w:t>
      </w:r>
      <w:r>
        <w:rPr>
          <w:rFonts w:ascii="Times New Roman" w:hAnsi="Times New Roman"/>
          <w:i/>
          <w:sz w:val="24"/>
          <w:szCs w:val="24"/>
          <w:vertAlign w:val="subscript"/>
        </w:rPr>
        <w:t>FV</w:t>
      </w:r>
      <w:r>
        <w:rPr>
          <w:rFonts w:ascii="Times New Roman" w:hAnsi="Times New Roman"/>
          <w:sz w:val="24"/>
          <w:szCs w:val="24"/>
        </w:rPr>
        <w:t xml:space="preserve"> - Bedarbių profesinio mokymo išlaidų fiksuotasis įkainis (vidutinės trukmės formaliam mokymui, nuo </w:t>
      </w:r>
      <w:r w:rsidR="00114435">
        <w:rPr>
          <w:rFonts w:ascii="Times New Roman" w:hAnsi="Times New Roman"/>
          <w:sz w:val="24"/>
          <w:szCs w:val="24"/>
        </w:rPr>
        <w:t xml:space="preserve">97 </w:t>
      </w:r>
      <w:r>
        <w:rPr>
          <w:rFonts w:ascii="Times New Roman" w:hAnsi="Times New Roman"/>
          <w:sz w:val="24"/>
          <w:szCs w:val="24"/>
        </w:rPr>
        <w:t xml:space="preserve"> dienų iki </w:t>
      </w:r>
      <w:r w:rsidR="00114435">
        <w:rPr>
          <w:rFonts w:ascii="Times New Roman" w:hAnsi="Times New Roman"/>
          <w:sz w:val="24"/>
          <w:szCs w:val="24"/>
        </w:rPr>
        <w:t>183</w:t>
      </w:r>
      <w:r>
        <w:rPr>
          <w:rFonts w:ascii="Times New Roman" w:hAnsi="Times New Roman"/>
          <w:sz w:val="24"/>
          <w:szCs w:val="24"/>
        </w:rPr>
        <w:t xml:space="preserve"> dienų);</w:t>
      </w:r>
    </w:p>
    <w:p w14:paraId="25534697" w14:textId="3E37332A" w:rsidR="00FA617C" w:rsidRDefault="00FA617C" w:rsidP="00FA617C">
      <w:pPr>
        <w:spacing w:after="0"/>
        <w:ind w:firstLine="1134"/>
        <w:jc w:val="both"/>
        <w:rPr>
          <w:rFonts w:ascii="Times New Roman" w:hAnsi="Times New Roman"/>
          <w:sz w:val="24"/>
          <w:szCs w:val="24"/>
        </w:rPr>
      </w:pPr>
      <w:r w:rsidRPr="006D77E2">
        <w:rPr>
          <w:rFonts w:ascii="Times New Roman" w:hAnsi="Times New Roman"/>
          <w:i/>
          <w:sz w:val="24"/>
          <w:szCs w:val="24"/>
        </w:rPr>
        <w:t>FĮ</w:t>
      </w:r>
      <w:r w:rsidRPr="006D77E2">
        <w:rPr>
          <w:rFonts w:ascii="Times New Roman" w:hAnsi="Times New Roman"/>
          <w:i/>
          <w:sz w:val="24"/>
          <w:szCs w:val="24"/>
          <w:vertAlign w:val="subscript"/>
        </w:rPr>
        <w:t>PM</w:t>
      </w:r>
      <w:r>
        <w:rPr>
          <w:rFonts w:ascii="Times New Roman" w:hAnsi="Times New Roman"/>
          <w:i/>
          <w:sz w:val="24"/>
          <w:szCs w:val="24"/>
          <w:vertAlign w:val="subscript"/>
        </w:rPr>
        <w:t>FT</w:t>
      </w:r>
      <w:r>
        <w:rPr>
          <w:rFonts w:ascii="Times New Roman" w:hAnsi="Times New Roman"/>
          <w:sz w:val="24"/>
          <w:szCs w:val="24"/>
        </w:rPr>
        <w:t xml:space="preserve"> - Bedarbių profesinio mokymo išlaidų fiksuotasis įkainis (trumpai trunkančiam formaliam mokymui, ne daugiau kaip </w:t>
      </w:r>
      <w:r w:rsidR="00114435">
        <w:rPr>
          <w:rFonts w:ascii="Times New Roman" w:hAnsi="Times New Roman"/>
          <w:sz w:val="24"/>
          <w:szCs w:val="24"/>
        </w:rPr>
        <w:t>96</w:t>
      </w:r>
      <w:r>
        <w:rPr>
          <w:rFonts w:ascii="Times New Roman" w:hAnsi="Times New Roman"/>
          <w:sz w:val="24"/>
          <w:szCs w:val="24"/>
        </w:rPr>
        <w:t xml:space="preserve"> dienos);</w:t>
      </w:r>
    </w:p>
    <w:p w14:paraId="06C7CEA0" w14:textId="77777777" w:rsidR="00FA617C" w:rsidRDefault="00FA617C" w:rsidP="00FA617C">
      <w:pPr>
        <w:spacing w:after="0"/>
        <w:ind w:firstLine="1134"/>
        <w:jc w:val="both"/>
        <w:rPr>
          <w:rFonts w:ascii="Times New Roman" w:hAnsi="Times New Roman"/>
          <w:sz w:val="24"/>
          <w:szCs w:val="24"/>
        </w:rPr>
      </w:pPr>
      <w:r w:rsidRPr="006D77E2">
        <w:rPr>
          <w:rFonts w:ascii="Times New Roman" w:hAnsi="Times New Roman"/>
          <w:i/>
          <w:sz w:val="24"/>
          <w:szCs w:val="24"/>
        </w:rPr>
        <w:t>FĮ</w:t>
      </w:r>
      <w:r w:rsidRPr="006D77E2">
        <w:rPr>
          <w:rFonts w:ascii="Times New Roman" w:hAnsi="Times New Roman"/>
          <w:i/>
          <w:sz w:val="24"/>
          <w:szCs w:val="24"/>
          <w:vertAlign w:val="subscript"/>
        </w:rPr>
        <w:t>PM</w:t>
      </w:r>
      <w:r>
        <w:rPr>
          <w:rFonts w:ascii="Times New Roman" w:hAnsi="Times New Roman"/>
          <w:i/>
          <w:sz w:val="24"/>
          <w:szCs w:val="24"/>
          <w:vertAlign w:val="subscript"/>
        </w:rPr>
        <w:t>N</w:t>
      </w:r>
      <w:r>
        <w:rPr>
          <w:rFonts w:ascii="Times New Roman" w:hAnsi="Times New Roman"/>
          <w:sz w:val="24"/>
          <w:szCs w:val="24"/>
        </w:rPr>
        <w:t xml:space="preserve"> – Bedarbių profesinio mokymo išlaidų fiksuotasis įkainis (neformaliam mokymui);</w:t>
      </w:r>
    </w:p>
    <w:p w14:paraId="3A4E7358" w14:textId="77777777" w:rsidR="00FA617C" w:rsidRDefault="00FA617C" w:rsidP="00FA617C">
      <w:pPr>
        <w:spacing w:after="0"/>
        <w:ind w:firstLine="1134"/>
        <w:jc w:val="both"/>
        <w:rPr>
          <w:rFonts w:ascii="Times New Roman" w:hAnsi="Times New Roman"/>
          <w:sz w:val="24"/>
          <w:szCs w:val="24"/>
        </w:rPr>
      </w:pPr>
      <w:r w:rsidRPr="00316265">
        <w:rPr>
          <w:rFonts w:ascii="Times New Roman" w:hAnsi="Times New Roman"/>
          <w:i/>
          <w:sz w:val="24"/>
          <w:szCs w:val="24"/>
        </w:rPr>
        <w:t>MMA</w:t>
      </w:r>
      <w:r>
        <w:rPr>
          <w:rFonts w:ascii="Times New Roman" w:hAnsi="Times New Roman"/>
          <w:sz w:val="24"/>
          <w:szCs w:val="24"/>
        </w:rPr>
        <w:t xml:space="preserve"> – Lietuvos Respublikos Vyriausybės konkrečiu laikotarpiu nustatyta minimali mėnesinė alga (Nuo 2016 m. liepos 1 d. - 380 </w:t>
      </w:r>
      <w:proofErr w:type="spellStart"/>
      <w:r>
        <w:rPr>
          <w:rFonts w:ascii="Times New Roman" w:hAnsi="Times New Roman"/>
          <w:sz w:val="24"/>
          <w:szCs w:val="24"/>
        </w:rPr>
        <w:t>Eur</w:t>
      </w:r>
      <w:proofErr w:type="spellEnd"/>
      <w:r>
        <w:rPr>
          <w:rFonts w:ascii="Times New Roman" w:hAnsi="Times New Roman"/>
          <w:sz w:val="24"/>
          <w:szCs w:val="24"/>
        </w:rPr>
        <w:t>);</w:t>
      </w:r>
    </w:p>
    <w:p w14:paraId="6EABB8AE" w14:textId="0AC02AC5" w:rsidR="00FA617C" w:rsidRDefault="00FA617C" w:rsidP="00FA617C">
      <w:pPr>
        <w:spacing w:after="0"/>
        <w:ind w:firstLine="1134"/>
        <w:jc w:val="both"/>
        <w:rPr>
          <w:rFonts w:ascii="Times New Roman" w:hAnsi="Times New Roman"/>
          <w:sz w:val="24"/>
          <w:szCs w:val="24"/>
        </w:rPr>
      </w:pPr>
      <w:r w:rsidRPr="00CC1588">
        <w:rPr>
          <w:rFonts w:ascii="Times New Roman" w:hAnsi="Times New Roman"/>
          <w:i/>
          <w:sz w:val="24"/>
          <w:szCs w:val="24"/>
        </w:rPr>
        <w:t>K</w:t>
      </w:r>
      <w:r>
        <w:rPr>
          <w:rFonts w:ascii="Times New Roman" w:hAnsi="Times New Roman"/>
          <w:sz w:val="24"/>
          <w:szCs w:val="24"/>
        </w:rPr>
        <w:t xml:space="preserve"> –</w:t>
      </w:r>
      <w:r w:rsidR="005A0BD0">
        <w:rPr>
          <w:rFonts w:ascii="Times New Roman" w:hAnsi="Times New Roman"/>
          <w:sz w:val="24"/>
          <w:szCs w:val="24"/>
        </w:rPr>
        <w:t>U</w:t>
      </w:r>
      <w:r>
        <w:rPr>
          <w:rFonts w:ascii="Times New Roman" w:hAnsi="Times New Roman"/>
          <w:sz w:val="24"/>
          <w:szCs w:val="24"/>
        </w:rPr>
        <w:t>žimtumo įstatyme nustatytas koeficientas mokymo stipendijai (Nuo 2014 m. rugsėjo 1 d. galiojantis – 0,6),</w:t>
      </w:r>
    </w:p>
    <w:p w14:paraId="4CD8D083" w14:textId="77777777" w:rsidR="00FA617C" w:rsidRDefault="00FA617C" w:rsidP="00FA617C">
      <w:pPr>
        <w:spacing w:after="0"/>
        <w:ind w:firstLine="1134"/>
        <w:jc w:val="both"/>
        <w:rPr>
          <w:rFonts w:ascii="Times New Roman" w:hAnsi="Times New Roman"/>
          <w:sz w:val="24"/>
          <w:szCs w:val="24"/>
        </w:rPr>
      </w:pPr>
      <w:r w:rsidRPr="004F7B9F">
        <w:rPr>
          <w:rFonts w:ascii="Times New Roman" w:hAnsi="Times New Roman"/>
          <w:i/>
          <w:sz w:val="24"/>
          <w:szCs w:val="24"/>
        </w:rPr>
        <w:t>TĮ</w:t>
      </w:r>
      <w:r>
        <w:rPr>
          <w:rFonts w:ascii="Times New Roman" w:hAnsi="Times New Roman"/>
          <w:sz w:val="24"/>
          <w:szCs w:val="24"/>
        </w:rPr>
        <w:t xml:space="preserve"> – </w:t>
      </w:r>
      <w:r w:rsidRPr="00C35017">
        <w:rPr>
          <w:rFonts w:ascii="Times New Roman" w:hAnsi="Times New Roman"/>
          <w:sz w:val="24"/>
          <w:szCs w:val="24"/>
        </w:rPr>
        <w:t xml:space="preserve">Lietuvos Respublikos </w:t>
      </w:r>
      <w:r>
        <w:rPr>
          <w:rFonts w:ascii="Times New Roman" w:hAnsi="Times New Roman"/>
          <w:sz w:val="24"/>
          <w:szCs w:val="24"/>
        </w:rPr>
        <w:t>s</w:t>
      </w:r>
      <w:r w:rsidRPr="00C35017">
        <w:rPr>
          <w:rFonts w:ascii="Times New Roman" w:hAnsi="Times New Roman"/>
          <w:sz w:val="24"/>
          <w:szCs w:val="24"/>
        </w:rPr>
        <w:t>ocialinės apsaugos ir darbo ministro</w:t>
      </w:r>
      <w:r>
        <w:rPr>
          <w:rFonts w:ascii="Times New Roman" w:hAnsi="Times New Roman"/>
          <w:sz w:val="24"/>
          <w:szCs w:val="24"/>
        </w:rPr>
        <w:t xml:space="preserve"> patvirtintas 1 kilometro tarifinis įkainis (Nuo 2016 m. balandžio 26 d. galiojantis – 0,08 </w:t>
      </w:r>
      <w:proofErr w:type="spellStart"/>
      <w:r>
        <w:rPr>
          <w:rFonts w:ascii="Times New Roman" w:hAnsi="Times New Roman"/>
          <w:sz w:val="24"/>
          <w:szCs w:val="24"/>
        </w:rPr>
        <w:t>Eur</w:t>
      </w:r>
      <w:proofErr w:type="spellEnd"/>
      <w:r>
        <w:rPr>
          <w:rFonts w:ascii="Times New Roman" w:hAnsi="Times New Roman"/>
          <w:sz w:val="24"/>
          <w:szCs w:val="24"/>
        </w:rPr>
        <w:t>).</w:t>
      </w:r>
    </w:p>
    <w:p w14:paraId="3796653C" w14:textId="77777777" w:rsidR="00FA617C" w:rsidRPr="006D77E2" w:rsidRDefault="00FA617C" w:rsidP="00FF54D5">
      <w:pPr>
        <w:spacing w:after="0"/>
        <w:ind w:left="720" w:firstLine="1134"/>
        <w:jc w:val="both"/>
        <w:rPr>
          <w:rFonts w:ascii="Times New Roman" w:hAnsi="Times New Roman"/>
          <w:sz w:val="24"/>
          <w:szCs w:val="24"/>
        </w:rPr>
      </w:pPr>
    </w:p>
    <w:p w14:paraId="304C0A2C" w14:textId="6E70A936" w:rsidR="0087421C" w:rsidRDefault="0087421C" w:rsidP="00EE1D3E">
      <w:pPr>
        <w:spacing w:after="0"/>
        <w:ind w:firstLine="1134"/>
        <w:rPr>
          <w:rFonts w:ascii="Times New Roman" w:hAnsi="Times New Roman"/>
          <w:b/>
          <w:sz w:val="24"/>
          <w:szCs w:val="24"/>
        </w:rPr>
      </w:pPr>
    </w:p>
    <w:p w14:paraId="73185E79" w14:textId="54C1106B" w:rsidR="00F05D21" w:rsidRDefault="00F05D21" w:rsidP="00EE1D3E">
      <w:pPr>
        <w:spacing w:after="0"/>
        <w:ind w:firstLine="1134"/>
        <w:rPr>
          <w:rFonts w:ascii="Times New Roman" w:hAnsi="Times New Roman"/>
          <w:b/>
          <w:sz w:val="24"/>
          <w:szCs w:val="24"/>
        </w:rPr>
      </w:pPr>
    </w:p>
    <w:p w14:paraId="0D9FB7E2" w14:textId="2F40C886" w:rsidR="00F05D21" w:rsidRDefault="00F05D21" w:rsidP="00EE1D3E">
      <w:pPr>
        <w:spacing w:after="0"/>
        <w:ind w:firstLine="1134"/>
        <w:rPr>
          <w:rFonts w:ascii="Times New Roman" w:hAnsi="Times New Roman"/>
          <w:b/>
          <w:sz w:val="24"/>
          <w:szCs w:val="24"/>
        </w:rPr>
      </w:pPr>
    </w:p>
    <w:p w14:paraId="0779864F" w14:textId="674C2660" w:rsidR="00A47587" w:rsidRPr="006A38AF" w:rsidRDefault="00A47587" w:rsidP="00A47587">
      <w:pPr>
        <w:ind w:firstLine="567"/>
        <w:jc w:val="both"/>
        <w:rPr>
          <w:rFonts w:ascii="Times New Roman" w:hAnsi="Times New Roman"/>
          <w:sz w:val="24"/>
          <w:szCs w:val="24"/>
        </w:rPr>
      </w:pPr>
      <w:r>
        <w:rPr>
          <w:rFonts w:ascii="Times New Roman" w:hAnsi="Times New Roman"/>
          <w:sz w:val="24"/>
          <w:szCs w:val="24"/>
        </w:rPr>
        <w:t>Šie fiksuotieji įkainiai</w:t>
      </w:r>
      <w:r w:rsidR="00D9767E">
        <w:rPr>
          <w:rFonts w:ascii="Times New Roman" w:hAnsi="Times New Roman"/>
          <w:sz w:val="24"/>
          <w:szCs w:val="24"/>
        </w:rPr>
        <w:t xml:space="preserve"> yra</w:t>
      </w:r>
      <w:r>
        <w:rPr>
          <w:rFonts w:ascii="Times New Roman" w:hAnsi="Times New Roman"/>
          <w:sz w:val="24"/>
          <w:szCs w:val="24"/>
        </w:rPr>
        <w:t xml:space="preserve"> </w:t>
      </w:r>
      <w:r w:rsidR="00D9767E">
        <w:rPr>
          <w:rFonts w:ascii="Times New Roman" w:hAnsi="Times New Roman"/>
          <w:sz w:val="24"/>
          <w:szCs w:val="24"/>
        </w:rPr>
        <w:t>nustatyti</w:t>
      </w:r>
      <w:r w:rsidRPr="006A38AF">
        <w:rPr>
          <w:rFonts w:ascii="Times New Roman" w:hAnsi="Times New Roman"/>
          <w:sz w:val="24"/>
          <w:szCs w:val="24"/>
        </w:rPr>
        <w:t xml:space="preserve"> </w:t>
      </w:r>
      <w:r w:rsidR="00D9767E">
        <w:rPr>
          <w:rFonts w:ascii="Times New Roman" w:hAnsi="Times New Roman"/>
          <w:sz w:val="24"/>
          <w:szCs w:val="24"/>
        </w:rPr>
        <w:t>priemonės</w:t>
      </w:r>
      <w:r w:rsidR="00D9767E" w:rsidRPr="0096230C">
        <w:rPr>
          <w:rFonts w:ascii="Times New Roman" w:hAnsi="Times New Roman"/>
          <w:sz w:val="24"/>
          <w:szCs w:val="24"/>
        </w:rPr>
        <w:t xml:space="preserve"> Nr. 07.3.1-ESFA-V-401 „Bedarbių integracija į darbo rinką“</w:t>
      </w:r>
      <w:r w:rsidR="00D9767E">
        <w:rPr>
          <w:rFonts w:ascii="Times New Roman" w:hAnsi="Times New Roman"/>
          <w:sz w:val="24"/>
          <w:szCs w:val="24"/>
        </w:rPr>
        <w:t xml:space="preserve"> </w:t>
      </w:r>
      <w:r w:rsidRPr="006A38AF">
        <w:rPr>
          <w:rFonts w:ascii="Times New Roman" w:hAnsi="Times New Roman"/>
          <w:sz w:val="24"/>
          <w:szCs w:val="24"/>
        </w:rPr>
        <w:t>proje</w:t>
      </w:r>
      <w:r w:rsidR="00D9767E">
        <w:rPr>
          <w:rFonts w:ascii="Times New Roman" w:hAnsi="Times New Roman"/>
          <w:sz w:val="24"/>
          <w:szCs w:val="24"/>
        </w:rPr>
        <w:t>ktams, kurių pareiškėjas ir projekto vykdytojas yra Lietuvos darbo birža prie Socialinės apsaugos ir darbo ministerijos. Lietuvos darbo birža prie Socialinės apsaugos ir darbo ministerijos nevykdo ekonominės veiklos</w:t>
      </w:r>
      <w:r w:rsidRPr="006A38AF">
        <w:rPr>
          <w:rFonts w:ascii="Times New Roman" w:hAnsi="Times New Roman"/>
          <w:sz w:val="24"/>
          <w:szCs w:val="24"/>
        </w:rPr>
        <w:t xml:space="preserve">, </w:t>
      </w:r>
      <w:r w:rsidR="00D9767E">
        <w:rPr>
          <w:rFonts w:ascii="Times New Roman" w:hAnsi="Times New Roman"/>
          <w:sz w:val="24"/>
          <w:szCs w:val="24"/>
        </w:rPr>
        <w:t>todėl šiuo tyrimu</w:t>
      </w:r>
      <w:r w:rsidRPr="006A38AF">
        <w:rPr>
          <w:rFonts w:ascii="Times New Roman" w:hAnsi="Times New Roman"/>
          <w:sz w:val="24"/>
          <w:szCs w:val="24"/>
        </w:rPr>
        <w:t xml:space="preserve"> nustatomi ir taikomi tik fiksuotieji </w:t>
      </w:r>
      <w:r w:rsidR="00D9767E">
        <w:rPr>
          <w:rFonts w:ascii="Times New Roman" w:hAnsi="Times New Roman"/>
          <w:sz w:val="24"/>
          <w:szCs w:val="24"/>
        </w:rPr>
        <w:t>įkainiai</w:t>
      </w:r>
      <w:r w:rsidRPr="006A38AF">
        <w:rPr>
          <w:rFonts w:ascii="Times New Roman" w:hAnsi="Times New Roman"/>
          <w:sz w:val="24"/>
          <w:szCs w:val="24"/>
        </w:rPr>
        <w:t xml:space="preserve"> su </w:t>
      </w:r>
      <w:r w:rsidR="00D9767E">
        <w:rPr>
          <w:rFonts w:ascii="Times New Roman" w:hAnsi="Times New Roman"/>
          <w:sz w:val="24"/>
          <w:szCs w:val="24"/>
        </w:rPr>
        <w:t>pridėtinės vertės mokesčiu (toliau – PVM)</w:t>
      </w:r>
      <w:r w:rsidRPr="006A38AF">
        <w:rPr>
          <w:rFonts w:ascii="Times New Roman" w:hAnsi="Times New Roman"/>
          <w:sz w:val="24"/>
          <w:szCs w:val="24"/>
        </w:rPr>
        <w:t>.</w:t>
      </w:r>
    </w:p>
    <w:p w14:paraId="7D3DFF9D" w14:textId="77777777" w:rsidR="00F05D21" w:rsidRPr="00937BD1" w:rsidRDefault="00F05D21" w:rsidP="00EE1D3E">
      <w:pPr>
        <w:spacing w:after="0"/>
        <w:ind w:firstLine="1134"/>
        <w:rPr>
          <w:rFonts w:ascii="Times New Roman" w:hAnsi="Times New Roman"/>
          <w:b/>
          <w:sz w:val="24"/>
          <w:szCs w:val="24"/>
        </w:rPr>
      </w:pPr>
    </w:p>
    <w:p w14:paraId="702EFAA5" w14:textId="77777777" w:rsidR="001B6DA6" w:rsidRPr="00937BD1" w:rsidRDefault="0018255A" w:rsidP="00EE1D3E">
      <w:pPr>
        <w:spacing w:after="0"/>
        <w:ind w:left="360" w:firstLine="1134"/>
        <w:jc w:val="center"/>
        <w:rPr>
          <w:rFonts w:ascii="Times New Roman" w:hAnsi="Times New Roman"/>
          <w:b/>
          <w:sz w:val="24"/>
          <w:szCs w:val="24"/>
        </w:rPr>
      </w:pPr>
      <w:r w:rsidRPr="00542E9C">
        <w:rPr>
          <w:rFonts w:ascii="Times New Roman" w:hAnsi="Times New Roman"/>
          <w:b/>
          <w:sz w:val="24"/>
          <w:szCs w:val="24"/>
        </w:rPr>
        <w:t>III</w:t>
      </w:r>
      <w:r w:rsidR="001B6DA6" w:rsidRPr="00542E9C">
        <w:rPr>
          <w:rFonts w:ascii="Times New Roman" w:hAnsi="Times New Roman"/>
          <w:b/>
          <w:sz w:val="24"/>
          <w:szCs w:val="24"/>
        </w:rPr>
        <w:t>. TYRIMO REZULTATAI</w:t>
      </w:r>
      <w:r w:rsidR="001B6DA6" w:rsidRPr="00937BD1">
        <w:rPr>
          <w:rFonts w:ascii="Times New Roman" w:hAnsi="Times New Roman"/>
          <w:b/>
          <w:sz w:val="24"/>
          <w:szCs w:val="24"/>
        </w:rPr>
        <w:t xml:space="preserve"> </w:t>
      </w:r>
    </w:p>
    <w:p w14:paraId="555282C7" w14:textId="77777777" w:rsidR="003875BD" w:rsidRDefault="003875BD" w:rsidP="00EE1D3E">
      <w:pPr>
        <w:spacing w:after="0"/>
        <w:ind w:left="360" w:firstLine="1134"/>
        <w:jc w:val="both"/>
        <w:rPr>
          <w:rFonts w:ascii="Times New Roman" w:hAnsi="Times New Roman"/>
          <w:sz w:val="24"/>
          <w:szCs w:val="24"/>
        </w:rPr>
      </w:pPr>
    </w:p>
    <w:p w14:paraId="596FE96D" w14:textId="181B0258" w:rsidR="003875BD" w:rsidRDefault="003875BD" w:rsidP="003875BD">
      <w:pPr>
        <w:spacing w:after="240"/>
        <w:ind w:firstLine="1134"/>
        <w:jc w:val="both"/>
        <w:rPr>
          <w:rFonts w:ascii="Times New Roman" w:hAnsi="Times New Roman"/>
          <w:sz w:val="24"/>
          <w:szCs w:val="24"/>
        </w:rPr>
      </w:pPr>
      <w:r w:rsidRPr="003875BD">
        <w:rPr>
          <w:rFonts w:ascii="Times New Roman" w:hAnsi="Times New Roman"/>
          <w:sz w:val="24"/>
          <w:szCs w:val="24"/>
        </w:rPr>
        <w:t>Remiantis tyrimo ataskaitos II dalyje pateikta</w:t>
      </w:r>
      <w:r w:rsidR="00DE2811">
        <w:rPr>
          <w:rFonts w:ascii="Times New Roman" w:hAnsi="Times New Roman"/>
          <w:sz w:val="24"/>
          <w:szCs w:val="24"/>
        </w:rPr>
        <w:t xml:space="preserve"> metodika,</w:t>
      </w:r>
      <w:r w:rsidRPr="003875BD">
        <w:rPr>
          <w:rFonts w:ascii="Times New Roman" w:hAnsi="Times New Roman"/>
          <w:sz w:val="24"/>
          <w:szCs w:val="24"/>
        </w:rPr>
        <w:t xml:space="preserve"> skaičiavimais</w:t>
      </w:r>
      <w:r w:rsidR="00DE2811">
        <w:rPr>
          <w:rFonts w:ascii="Times New Roman" w:hAnsi="Times New Roman"/>
          <w:sz w:val="24"/>
          <w:szCs w:val="24"/>
        </w:rPr>
        <w:t xml:space="preserve"> bei nustatytais atskirų komponentų</w:t>
      </w:r>
      <w:r w:rsidR="00745EC8">
        <w:rPr>
          <w:rFonts w:ascii="Times New Roman" w:hAnsi="Times New Roman"/>
          <w:sz w:val="24"/>
          <w:szCs w:val="24"/>
        </w:rPr>
        <w:t xml:space="preserve"> dydžiais</w:t>
      </w:r>
      <w:r w:rsidR="007E4451">
        <w:rPr>
          <w:rFonts w:ascii="Times New Roman" w:hAnsi="Times New Roman"/>
          <w:sz w:val="24"/>
          <w:szCs w:val="24"/>
        </w:rPr>
        <w:t xml:space="preserve">, </w:t>
      </w:r>
      <w:r w:rsidR="006D28AB">
        <w:rPr>
          <w:rFonts w:ascii="Times New Roman" w:hAnsi="Times New Roman"/>
          <w:sz w:val="24"/>
          <w:szCs w:val="24"/>
        </w:rPr>
        <w:t xml:space="preserve">nustatyti </w:t>
      </w:r>
      <w:r w:rsidR="00656232">
        <w:rPr>
          <w:rFonts w:ascii="Times New Roman" w:hAnsi="Times New Roman"/>
          <w:sz w:val="24"/>
          <w:szCs w:val="24"/>
        </w:rPr>
        <w:t>keturi</w:t>
      </w:r>
      <w:r w:rsidR="007E4451">
        <w:rPr>
          <w:rFonts w:ascii="Times New Roman" w:hAnsi="Times New Roman"/>
          <w:sz w:val="24"/>
          <w:szCs w:val="24"/>
        </w:rPr>
        <w:t xml:space="preserve"> </w:t>
      </w:r>
      <w:r w:rsidR="00A650A7">
        <w:rPr>
          <w:rFonts w:ascii="Times New Roman" w:hAnsi="Times New Roman"/>
          <w:sz w:val="24"/>
          <w:szCs w:val="24"/>
        </w:rPr>
        <w:t xml:space="preserve">Bedarbių profesinio mokymo </w:t>
      </w:r>
      <w:r w:rsidR="00DF4FBD">
        <w:rPr>
          <w:rFonts w:ascii="Times New Roman" w:hAnsi="Times New Roman"/>
          <w:sz w:val="24"/>
          <w:szCs w:val="24"/>
        </w:rPr>
        <w:t xml:space="preserve">išlaidų </w:t>
      </w:r>
      <w:r w:rsidR="003F36E2">
        <w:rPr>
          <w:rFonts w:ascii="Times New Roman" w:hAnsi="Times New Roman"/>
          <w:sz w:val="24"/>
          <w:szCs w:val="24"/>
        </w:rPr>
        <w:t>fiksuotieji įkainiai</w:t>
      </w:r>
      <w:r w:rsidR="00B60AE4">
        <w:rPr>
          <w:rFonts w:ascii="Times New Roman" w:hAnsi="Times New Roman"/>
          <w:sz w:val="24"/>
          <w:szCs w:val="24"/>
        </w:rPr>
        <w:t xml:space="preserve"> 1 asmeniui</w:t>
      </w:r>
      <w:r w:rsidR="00A650A7">
        <w:rPr>
          <w:rFonts w:ascii="Times New Roman" w:hAnsi="Times New Roman"/>
          <w:sz w:val="24"/>
          <w:szCs w:val="24"/>
        </w:rPr>
        <w:t>:</w:t>
      </w:r>
    </w:p>
    <w:p w14:paraId="4ED1121A" w14:textId="66B2AEF1" w:rsidR="00721F09" w:rsidRDefault="00120ED0" w:rsidP="000E3558">
      <w:pPr>
        <w:spacing w:after="120" w:line="240" w:lineRule="auto"/>
        <w:jc w:val="both"/>
        <w:rPr>
          <w:rFonts w:ascii="Times New Roman" w:hAnsi="Times New Roman"/>
          <w:sz w:val="24"/>
          <w:szCs w:val="24"/>
        </w:rPr>
      </w:pPr>
      <w:r>
        <w:rPr>
          <w:rFonts w:ascii="Times New Roman" w:hAnsi="Times New Roman"/>
          <w:sz w:val="24"/>
          <w:szCs w:val="24"/>
        </w:rPr>
        <w:t>6</w:t>
      </w:r>
      <w:r w:rsidR="00721F09">
        <w:rPr>
          <w:rFonts w:ascii="Times New Roman" w:hAnsi="Times New Roman"/>
          <w:sz w:val="24"/>
          <w:szCs w:val="24"/>
        </w:rPr>
        <w:t xml:space="preserve"> lentelė.</w:t>
      </w:r>
      <w:r w:rsidR="001D6A98" w:rsidRPr="001D6A98">
        <w:rPr>
          <w:rFonts w:ascii="Times New Roman" w:hAnsi="Times New Roman"/>
          <w:sz w:val="24"/>
          <w:szCs w:val="24"/>
        </w:rPr>
        <w:t xml:space="preserve"> </w:t>
      </w:r>
      <w:r w:rsidR="001D6A98">
        <w:rPr>
          <w:rFonts w:ascii="Times New Roman" w:hAnsi="Times New Roman"/>
          <w:sz w:val="24"/>
          <w:szCs w:val="24"/>
        </w:rPr>
        <w:t>Bedarbių profesinio mokymo išlaidų fiksuotieji įkainiai 1 asmeniui.</w:t>
      </w:r>
    </w:p>
    <w:tbl>
      <w:tblPr>
        <w:tblW w:w="10236" w:type="dxa"/>
        <w:tblInd w:w="-176" w:type="dxa"/>
        <w:tblLayout w:type="fixed"/>
        <w:tblLook w:val="04A0" w:firstRow="1" w:lastRow="0" w:firstColumn="1" w:lastColumn="0" w:noHBand="0" w:noVBand="1"/>
      </w:tblPr>
      <w:tblGrid>
        <w:gridCol w:w="1702"/>
        <w:gridCol w:w="1134"/>
        <w:gridCol w:w="1163"/>
        <w:gridCol w:w="1134"/>
        <w:gridCol w:w="1275"/>
        <w:gridCol w:w="1134"/>
        <w:gridCol w:w="1418"/>
        <w:gridCol w:w="1276"/>
      </w:tblGrid>
      <w:tr w:rsidR="00120ED0" w:rsidRPr="00EC5D09" w14:paraId="66A10638" w14:textId="426E5780" w:rsidTr="00924088">
        <w:trPr>
          <w:trHeight w:val="300"/>
        </w:trPr>
        <w:tc>
          <w:tcPr>
            <w:tcW w:w="1702" w:type="dxa"/>
            <w:vMerge w:val="restart"/>
            <w:tcBorders>
              <w:top w:val="single" w:sz="4" w:space="0" w:color="auto"/>
              <w:left w:val="single" w:sz="4" w:space="0" w:color="auto"/>
              <w:bottom w:val="single" w:sz="4" w:space="0" w:color="000000"/>
              <w:right w:val="nil"/>
            </w:tcBorders>
            <w:shd w:val="clear" w:color="auto" w:fill="auto"/>
            <w:vAlign w:val="center"/>
            <w:hideMark/>
          </w:tcPr>
          <w:p w14:paraId="08582F2C" w14:textId="77777777" w:rsidR="00120ED0" w:rsidRPr="00EC5D09" w:rsidRDefault="00120ED0" w:rsidP="00EC5D09">
            <w:pPr>
              <w:spacing w:after="0" w:line="240" w:lineRule="auto"/>
              <w:jc w:val="center"/>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 xml:space="preserve">Bedarbių </w:t>
            </w:r>
            <w:r w:rsidRPr="00EC5D09">
              <w:rPr>
                <w:rFonts w:ascii="Times New Roman" w:eastAsia="Times New Roman" w:hAnsi="Times New Roman"/>
                <w:color w:val="000000"/>
                <w:sz w:val="20"/>
                <w:szCs w:val="20"/>
                <w:lang w:eastAsia="lt-LT"/>
              </w:rPr>
              <w:lastRenderedPageBreak/>
              <w:t>profesinio mokymo išlaidų fiksuotasis įkainis</w:t>
            </w:r>
          </w:p>
        </w:tc>
        <w:tc>
          <w:tcPr>
            <w:tcW w:w="1134" w:type="dxa"/>
            <w:vMerge w:val="restart"/>
            <w:tcBorders>
              <w:top w:val="single" w:sz="4" w:space="0" w:color="auto"/>
              <w:left w:val="single" w:sz="4" w:space="0" w:color="auto"/>
              <w:bottom w:val="single" w:sz="4" w:space="0" w:color="000000"/>
              <w:right w:val="nil"/>
            </w:tcBorders>
            <w:shd w:val="clear" w:color="auto" w:fill="auto"/>
            <w:vAlign w:val="center"/>
            <w:hideMark/>
          </w:tcPr>
          <w:p w14:paraId="3A167098" w14:textId="77777777" w:rsidR="00120ED0" w:rsidRPr="00EC5D09" w:rsidRDefault="00120ED0" w:rsidP="00EC5D09">
            <w:pPr>
              <w:spacing w:after="0" w:line="240" w:lineRule="auto"/>
              <w:jc w:val="center"/>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lastRenderedPageBreak/>
              <w:t xml:space="preserve">Nustatytas </w:t>
            </w:r>
            <w:r w:rsidRPr="00EC5D09">
              <w:rPr>
                <w:rFonts w:ascii="Times New Roman" w:eastAsia="Times New Roman" w:hAnsi="Times New Roman"/>
                <w:color w:val="000000"/>
                <w:sz w:val="20"/>
                <w:szCs w:val="20"/>
                <w:lang w:eastAsia="lt-LT"/>
              </w:rPr>
              <w:lastRenderedPageBreak/>
              <w:t xml:space="preserve">dydis, </w:t>
            </w:r>
            <w:proofErr w:type="spellStart"/>
            <w:r w:rsidRPr="00EC5D09">
              <w:rPr>
                <w:rFonts w:ascii="Times New Roman" w:eastAsia="Times New Roman" w:hAnsi="Times New Roman"/>
                <w:color w:val="000000"/>
                <w:sz w:val="20"/>
                <w:szCs w:val="20"/>
                <w:lang w:eastAsia="lt-LT"/>
              </w:rPr>
              <w:t>Eur</w:t>
            </w:r>
            <w:proofErr w:type="spellEnd"/>
          </w:p>
        </w:tc>
        <w:tc>
          <w:tcPr>
            <w:tcW w:w="7400" w:type="dxa"/>
            <w:gridSpan w:val="6"/>
            <w:tcBorders>
              <w:top w:val="single" w:sz="4" w:space="0" w:color="auto"/>
              <w:left w:val="single" w:sz="4" w:space="0" w:color="auto"/>
              <w:bottom w:val="nil"/>
              <w:right w:val="single" w:sz="4" w:space="0" w:color="000000"/>
            </w:tcBorders>
            <w:shd w:val="clear" w:color="auto" w:fill="auto"/>
            <w:noWrap/>
            <w:vAlign w:val="bottom"/>
            <w:hideMark/>
          </w:tcPr>
          <w:p w14:paraId="1E1F99D3" w14:textId="546986F3" w:rsidR="00120ED0" w:rsidRPr="00EC5D09" w:rsidRDefault="00120ED0" w:rsidP="00EC5D09">
            <w:pPr>
              <w:spacing w:after="0" w:line="240" w:lineRule="auto"/>
              <w:jc w:val="center"/>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lastRenderedPageBreak/>
              <w:t xml:space="preserve">Nustatyto fiksuotojo įkainio </w:t>
            </w:r>
            <w:r>
              <w:rPr>
                <w:rFonts w:ascii="Times New Roman" w:eastAsia="Times New Roman" w:hAnsi="Times New Roman"/>
                <w:color w:val="000000"/>
                <w:sz w:val="20"/>
                <w:szCs w:val="20"/>
                <w:lang w:eastAsia="lt-LT"/>
              </w:rPr>
              <w:t xml:space="preserve">dydžio </w:t>
            </w:r>
            <w:r w:rsidRPr="00EC5D09">
              <w:rPr>
                <w:rFonts w:ascii="Times New Roman" w:eastAsia="Times New Roman" w:hAnsi="Times New Roman"/>
                <w:color w:val="000000"/>
                <w:sz w:val="20"/>
                <w:szCs w:val="20"/>
                <w:lang w:eastAsia="lt-LT"/>
              </w:rPr>
              <w:t>sudedamosios dalys</w:t>
            </w:r>
          </w:p>
        </w:tc>
      </w:tr>
      <w:tr w:rsidR="00120ED0" w:rsidRPr="00EC5D09" w14:paraId="28A3F1F0" w14:textId="3D5D02B4" w:rsidTr="00924088">
        <w:trPr>
          <w:trHeight w:val="1840"/>
        </w:trPr>
        <w:tc>
          <w:tcPr>
            <w:tcW w:w="1702" w:type="dxa"/>
            <w:vMerge/>
            <w:tcBorders>
              <w:top w:val="single" w:sz="4" w:space="0" w:color="auto"/>
              <w:left w:val="single" w:sz="4" w:space="0" w:color="auto"/>
              <w:bottom w:val="single" w:sz="4" w:space="0" w:color="000000"/>
              <w:right w:val="nil"/>
            </w:tcBorders>
            <w:vAlign w:val="center"/>
            <w:hideMark/>
          </w:tcPr>
          <w:p w14:paraId="73CF14F9" w14:textId="77777777" w:rsidR="00120ED0" w:rsidRPr="00EC5D09" w:rsidRDefault="00120ED0" w:rsidP="00EC5D09">
            <w:pPr>
              <w:spacing w:after="0" w:line="240" w:lineRule="auto"/>
              <w:rPr>
                <w:rFonts w:ascii="Times New Roman" w:eastAsia="Times New Roman" w:hAnsi="Times New Roman"/>
                <w:color w:val="000000"/>
                <w:sz w:val="20"/>
                <w:szCs w:val="20"/>
                <w:lang w:eastAsia="lt-LT"/>
              </w:rPr>
            </w:pPr>
          </w:p>
        </w:tc>
        <w:tc>
          <w:tcPr>
            <w:tcW w:w="1134" w:type="dxa"/>
            <w:vMerge/>
            <w:tcBorders>
              <w:top w:val="single" w:sz="4" w:space="0" w:color="auto"/>
              <w:left w:val="single" w:sz="4" w:space="0" w:color="auto"/>
              <w:bottom w:val="single" w:sz="4" w:space="0" w:color="000000"/>
              <w:right w:val="nil"/>
            </w:tcBorders>
            <w:vAlign w:val="center"/>
            <w:hideMark/>
          </w:tcPr>
          <w:p w14:paraId="6A647E7A" w14:textId="77777777" w:rsidR="00120ED0" w:rsidRPr="00EC5D09" w:rsidRDefault="00120ED0" w:rsidP="00EC5D09">
            <w:pPr>
              <w:spacing w:after="0" w:line="240" w:lineRule="auto"/>
              <w:rPr>
                <w:rFonts w:ascii="Times New Roman" w:eastAsia="Times New Roman" w:hAnsi="Times New Roman"/>
                <w:color w:val="000000"/>
                <w:sz w:val="20"/>
                <w:szCs w:val="20"/>
                <w:lang w:eastAsia="lt-LT"/>
              </w:rPr>
            </w:pP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2C550F6C" w14:textId="786E3D31" w:rsidR="00120ED0" w:rsidRPr="00541276" w:rsidRDefault="00120ED0" w:rsidP="00EC5D09">
            <w:pPr>
              <w:spacing w:after="0" w:line="240" w:lineRule="auto"/>
              <w:rPr>
                <w:rFonts w:ascii="Times New Roman" w:eastAsia="Times New Roman" w:hAnsi="Times New Roman"/>
                <w:color w:val="000000"/>
                <w:sz w:val="20"/>
                <w:szCs w:val="20"/>
                <w:lang w:eastAsia="lt-LT"/>
              </w:rPr>
            </w:pPr>
            <w:r w:rsidRPr="00541276">
              <w:rPr>
                <w:rFonts w:ascii="Times New Roman" w:hAnsi="Times New Roman"/>
                <w:i/>
                <w:sz w:val="20"/>
                <w:szCs w:val="20"/>
              </w:rPr>
              <w:t>MP</w:t>
            </w:r>
            <w:r w:rsidRPr="00541276">
              <w:rPr>
                <w:rFonts w:ascii="Times New Roman" w:hAnsi="Times New Roman"/>
                <w:sz w:val="20"/>
                <w:szCs w:val="20"/>
              </w:rPr>
              <w:t xml:space="preserve"> – vidutinės profesinio mokymo paslaugų išlaidos, tenkančios vienam projekto dalyviui</w:t>
            </w:r>
            <w:r>
              <w:rPr>
                <w:rFonts w:ascii="Times New Roman" w:hAnsi="Times New Roman"/>
                <w:sz w:val="20"/>
                <w:szCs w:val="20"/>
              </w:rPr>
              <w:t xml:space="preserve">, </w:t>
            </w:r>
            <w:proofErr w:type="spellStart"/>
            <w:r>
              <w:rPr>
                <w:rFonts w:ascii="Times New Roman" w:hAnsi="Times New Roman"/>
                <w:sz w:val="20"/>
                <w:szCs w:val="20"/>
              </w:rPr>
              <w:t>Eur</w:t>
            </w:r>
            <w:proofErr w:type="spellEnd"/>
            <w:r>
              <w:rPr>
                <w:rFonts w:ascii="Times New Roman" w:hAnsi="Times New Roman"/>
                <w:sz w:val="20"/>
                <w:szCs w:val="20"/>
              </w:rPr>
              <w:t>*</w:t>
            </w:r>
          </w:p>
        </w:tc>
        <w:tc>
          <w:tcPr>
            <w:tcW w:w="1134" w:type="dxa"/>
            <w:tcBorders>
              <w:top w:val="single" w:sz="4" w:space="0" w:color="auto"/>
              <w:left w:val="nil"/>
              <w:bottom w:val="single" w:sz="4" w:space="0" w:color="auto"/>
              <w:right w:val="single" w:sz="4" w:space="0" w:color="000000"/>
            </w:tcBorders>
            <w:shd w:val="clear" w:color="auto" w:fill="auto"/>
            <w:hideMark/>
          </w:tcPr>
          <w:p w14:paraId="563D7ACC" w14:textId="382E7850" w:rsidR="00120ED0" w:rsidRPr="00541276" w:rsidRDefault="00120ED0" w:rsidP="00EC5D09">
            <w:pPr>
              <w:spacing w:after="0" w:line="240" w:lineRule="auto"/>
              <w:jc w:val="center"/>
              <w:rPr>
                <w:rFonts w:ascii="Times New Roman" w:eastAsia="Times New Roman" w:hAnsi="Times New Roman"/>
                <w:color w:val="000000"/>
                <w:sz w:val="20"/>
                <w:szCs w:val="20"/>
                <w:lang w:eastAsia="lt-LT"/>
              </w:rPr>
            </w:pPr>
            <w:r w:rsidRPr="00541276">
              <w:rPr>
                <w:rFonts w:ascii="Times New Roman" w:hAnsi="Times New Roman"/>
                <w:i/>
                <w:sz w:val="20"/>
                <w:szCs w:val="20"/>
              </w:rPr>
              <w:t>MS</w:t>
            </w:r>
            <w:r w:rsidRPr="00541276">
              <w:rPr>
                <w:rFonts w:ascii="Times New Roman" w:hAnsi="Times New Roman"/>
                <w:sz w:val="20"/>
                <w:szCs w:val="20"/>
              </w:rPr>
              <w:t xml:space="preserve"> – vidutinės mokymo stipendijos išlaidos, tenkančios vienam projekto dalyviui</w:t>
            </w:r>
            <w:r>
              <w:rPr>
                <w:rFonts w:ascii="Times New Roman" w:hAnsi="Times New Roman"/>
                <w:sz w:val="20"/>
                <w:szCs w:val="20"/>
              </w:rPr>
              <w:t xml:space="preserve">, </w:t>
            </w:r>
            <w:proofErr w:type="spellStart"/>
            <w:r>
              <w:rPr>
                <w:rFonts w:ascii="Times New Roman" w:hAnsi="Times New Roman"/>
                <w:sz w:val="20"/>
                <w:szCs w:val="20"/>
              </w:rPr>
              <w:t>Eur</w:t>
            </w:r>
            <w:proofErr w:type="spellEnd"/>
            <w:r>
              <w:rPr>
                <w:rFonts w:ascii="Times New Roman" w:hAnsi="Times New Roman"/>
                <w:sz w:val="20"/>
                <w:szCs w:val="20"/>
              </w:rPr>
              <w:t>**</w:t>
            </w:r>
          </w:p>
        </w:tc>
        <w:tc>
          <w:tcPr>
            <w:tcW w:w="1275" w:type="dxa"/>
            <w:tcBorders>
              <w:top w:val="single" w:sz="4" w:space="0" w:color="auto"/>
              <w:left w:val="nil"/>
              <w:right w:val="single" w:sz="4" w:space="0" w:color="000000"/>
            </w:tcBorders>
            <w:shd w:val="clear" w:color="auto" w:fill="auto"/>
            <w:hideMark/>
          </w:tcPr>
          <w:p w14:paraId="0F9CD8C7" w14:textId="23DCDD0A" w:rsidR="00120ED0" w:rsidRPr="00541276" w:rsidRDefault="00120ED0" w:rsidP="00EC5D09">
            <w:pPr>
              <w:spacing w:after="0" w:line="240" w:lineRule="auto"/>
              <w:jc w:val="center"/>
              <w:rPr>
                <w:rFonts w:ascii="Times New Roman" w:eastAsia="Times New Roman" w:hAnsi="Times New Roman"/>
                <w:color w:val="000000"/>
                <w:sz w:val="20"/>
                <w:szCs w:val="20"/>
                <w:lang w:eastAsia="lt-LT"/>
              </w:rPr>
            </w:pPr>
            <w:r w:rsidRPr="00541276">
              <w:rPr>
                <w:rFonts w:ascii="Times New Roman" w:hAnsi="Times New Roman"/>
                <w:i/>
                <w:sz w:val="20"/>
                <w:szCs w:val="20"/>
              </w:rPr>
              <w:t>KI</w:t>
            </w:r>
            <w:r w:rsidRPr="00541276">
              <w:rPr>
                <w:rFonts w:ascii="Times New Roman" w:hAnsi="Times New Roman"/>
                <w:sz w:val="20"/>
                <w:szCs w:val="20"/>
              </w:rPr>
              <w:t xml:space="preserve"> – vidutinės kelionių į profesinio mokymo vietą ir atgal išlaidos, tenkančios vienam projekto dalyviui</w:t>
            </w:r>
            <w:r>
              <w:rPr>
                <w:rFonts w:ascii="Times New Roman" w:hAnsi="Times New Roman"/>
                <w:sz w:val="20"/>
                <w:szCs w:val="20"/>
              </w:rPr>
              <w:t xml:space="preserve">, </w:t>
            </w:r>
            <w:proofErr w:type="spellStart"/>
            <w:r>
              <w:rPr>
                <w:rFonts w:ascii="Times New Roman" w:hAnsi="Times New Roman"/>
                <w:sz w:val="20"/>
                <w:szCs w:val="20"/>
              </w:rPr>
              <w:t>Eur</w:t>
            </w:r>
            <w:proofErr w:type="spellEnd"/>
            <w:r>
              <w:rPr>
                <w:rFonts w:ascii="Times New Roman" w:hAnsi="Times New Roman"/>
                <w:sz w:val="20"/>
                <w:szCs w:val="20"/>
              </w:rPr>
              <w:t>***</w:t>
            </w:r>
          </w:p>
        </w:tc>
        <w:tc>
          <w:tcPr>
            <w:tcW w:w="1134" w:type="dxa"/>
            <w:tcBorders>
              <w:top w:val="single" w:sz="4" w:space="0" w:color="auto"/>
              <w:left w:val="nil"/>
              <w:right w:val="single" w:sz="4" w:space="0" w:color="auto"/>
            </w:tcBorders>
            <w:shd w:val="clear" w:color="auto" w:fill="auto"/>
            <w:hideMark/>
          </w:tcPr>
          <w:p w14:paraId="0F34F6A7" w14:textId="088FE40C" w:rsidR="00120ED0" w:rsidRPr="00541276" w:rsidRDefault="00120ED0" w:rsidP="00EC5D09">
            <w:pPr>
              <w:spacing w:after="0" w:line="240" w:lineRule="auto"/>
              <w:rPr>
                <w:rFonts w:ascii="Times New Roman" w:eastAsia="Times New Roman" w:hAnsi="Times New Roman"/>
                <w:color w:val="000000"/>
                <w:sz w:val="20"/>
                <w:szCs w:val="20"/>
                <w:lang w:eastAsia="lt-LT"/>
              </w:rPr>
            </w:pPr>
            <w:r w:rsidRPr="00541276">
              <w:rPr>
                <w:rFonts w:ascii="Times New Roman" w:hAnsi="Times New Roman"/>
                <w:i/>
                <w:sz w:val="20"/>
                <w:szCs w:val="20"/>
              </w:rPr>
              <w:t xml:space="preserve">AI </w:t>
            </w:r>
            <w:r w:rsidRPr="00541276">
              <w:rPr>
                <w:rFonts w:ascii="Times New Roman" w:hAnsi="Times New Roman"/>
                <w:sz w:val="20"/>
                <w:szCs w:val="20"/>
              </w:rPr>
              <w:t>– vidutinės apgyvendinimo išlaidos, tenkančios vienam projekto dalyviui</w:t>
            </w:r>
            <w:r>
              <w:rPr>
                <w:rFonts w:ascii="Times New Roman" w:hAnsi="Times New Roman"/>
                <w:sz w:val="20"/>
                <w:szCs w:val="20"/>
              </w:rPr>
              <w:t xml:space="preserve">, </w:t>
            </w:r>
            <w:proofErr w:type="spellStart"/>
            <w:r>
              <w:rPr>
                <w:rFonts w:ascii="Times New Roman" w:hAnsi="Times New Roman"/>
                <w:sz w:val="20"/>
                <w:szCs w:val="20"/>
              </w:rPr>
              <w:t>Eur</w:t>
            </w:r>
            <w:proofErr w:type="spellEnd"/>
            <w:r>
              <w:rPr>
                <w:rFonts w:ascii="Times New Roman" w:hAnsi="Times New Roman"/>
                <w:sz w:val="20"/>
                <w:szCs w:val="20"/>
              </w:rPr>
              <w:t>*</w:t>
            </w:r>
          </w:p>
        </w:tc>
        <w:tc>
          <w:tcPr>
            <w:tcW w:w="1418" w:type="dxa"/>
            <w:tcBorders>
              <w:top w:val="single" w:sz="4" w:space="0" w:color="auto"/>
              <w:left w:val="nil"/>
              <w:right w:val="single" w:sz="4" w:space="0" w:color="auto"/>
            </w:tcBorders>
            <w:shd w:val="clear" w:color="auto" w:fill="auto"/>
            <w:hideMark/>
          </w:tcPr>
          <w:p w14:paraId="7DE72C85" w14:textId="2D164037" w:rsidR="00120ED0" w:rsidRPr="00541276" w:rsidRDefault="00120ED0" w:rsidP="00EC5D09">
            <w:pPr>
              <w:spacing w:after="0" w:line="240" w:lineRule="auto"/>
              <w:rPr>
                <w:rFonts w:ascii="Times New Roman" w:eastAsia="Times New Roman" w:hAnsi="Times New Roman"/>
                <w:color w:val="000000"/>
                <w:sz w:val="20"/>
                <w:szCs w:val="20"/>
                <w:lang w:eastAsia="lt-LT"/>
              </w:rPr>
            </w:pPr>
            <w:r w:rsidRPr="00541276">
              <w:rPr>
                <w:rFonts w:ascii="Times New Roman" w:hAnsi="Times New Roman"/>
                <w:i/>
                <w:sz w:val="20"/>
                <w:szCs w:val="20"/>
              </w:rPr>
              <w:t>SV</w:t>
            </w:r>
            <w:r w:rsidRPr="00541276">
              <w:rPr>
                <w:rFonts w:ascii="Times New Roman" w:hAnsi="Times New Roman"/>
                <w:sz w:val="20"/>
                <w:szCs w:val="20"/>
              </w:rPr>
              <w:t xml:space="preserve"> – vidutinės privalomojo sveikatos tikrinimo ir skiepijimo nuo užkrečiamųjų ligų išlaidos, tenkančios vienam projekto dalyviui</w:t>
            </w:r>
            <w:r>
              <w:rPr>
                <w:rFonts w:ascii="Times New Roman" w:hAnsi="Times New Roman"/>
                <w:sz w:val="20"/>
                <w:szCs w:val="20"/>
              </w:rPr>
              <w:t xml:space="preserve">, </w:t>
            </w:r>
            <w:proofErr w:type="spellStart"/>
            <w:r>
              <w:rPr>
                <w:rFonts w:ascii="Times New Roman" w:hAnsi="Times New Roman"/>
                <w:sz w:val="20"/>
                <w:szCs w:val="20"/>
              </w:rPr>
              <w:t>Eur</w:t>
            </w:r>
            <w:proofErr w:type="spellEnd"/>
            <w:r>
              <w:rPr>
                <w:rFonts w:ascii="Times New Roman" w:hAnsi="Times New Roman"/>
                <w:sz w:val="20"/>
                <w:szCs w:val="20"/>
              </w:rPr>
              <w:t>*</w:t>
            </w:r>
          </w:p>
        </w:tc>
        <w:tc>
          <w:tcPr>
            <w:tcW w:w="1276" w:type="dxa"/>
            <w:tcBorders>
              <w:top w:val="single" w:sz="4" w:space="0" w:color="auto"/>
              <w:left w:val="nil"/>
              <w:right w:val="single" w:sz="4" w:space="0" w:color="auto"/>
            </w:tcBorders>
          </w:tcPr>
          <w:p w14:paraId="343D7F12" w14:textId="57490ED4" w:rsidR="00120ED0" w:rsidRPr="00120ED0" w:rsidRDefault="00120ED0" w:rsidP="00EC5D09">
            <w:pPr>
              <w:spacing w:after="0" w:line="240" w:lineRule="auto"/>
              <w:rPr>
                <w:rFonts w:ascii="Times New Roman" w:hAnsi="Times New Roman"/>
                <w:sz w:val="20"/>
                <w:szCs w:val="20"/>
              </w:rPr>
            </w:pPr>
            <w:r w:rsidRPr="00120ED0">
              <w:rPr>
                <w:rFonts w:ascii="Times New Roman" w:hAnsi="Times New Roman"/>
                <w:i/>
                <w:sz w:val="20"/>
                <w:szCs w:val="20"/>
              </w:rPr>
              <w:t>NI</w:t>
            </w:r>
            <w:r w:rsidRPr="00120ED0">
              <w:rPr>
                <w:rFonts w:ascii="Times New Roman" w:hAnsi="Times New Roman"/>
                <w:sz w:val="20"/>
                <w:szCs w:val="20"/>
              </w:rPr>
              <w:t xml:space="preserve"> – netiesioginės projekto išlaidos, tenkančios vienam projekto dalyviui</w:t>
            </w:r>
            <w:r w:rsidR="00FD34E7">
              <w:rPr>
                <w:rFonts w:ascii="Times New Roman" w:hAnsi="Times New Roman"/>
                <w:sz w:val="20"/>
                <w:szCs w:val="20"/>
              </w:rPr>
              <w:t>****</w:t>
            </w:r>
          </w:p>
        </w:tc>
      </w:tr>
      <w:tr w:rsidR="00120ED0" w:rsidRPr="00EC5D09" w14:paraId="24292768" w14:textId="36409A8D" w:rsidTr="00924088">
        <w:trPr>
          <w:trHeight w:val="152"/>
        </w:trPr>
        <w:tc>
          <w:tcPr>
            <w:tcW w:w="1702" w:type="dxa"/>
            <w:tcBorders>
              <w:top w:val="single" w:sz="4" w:space="0" w:color="auto"/>
              <w:left w:val="single" w:sz="4" w:space="0" w:color="auto"/>
              <w:bottom w:val="single" w:sz="4" w:space="0" w:color="000000"/>
              <w:right w:val="nil"/>
            </w:tcBorders>
            <w:vAlign w:val="center"/>
          </w:tcPr>
          <w:p w14:paraId="0A0B820B" w14:textId="59D98005" w:rsidR="00120ED0" w:rsidRPr="00541276" w:rsidRDefault="00120ED0" w:rsidP="0054127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lastRenderedPageBreak/>
              <w:t>1</w:t>
            </w:r>
          </w:p>
        </w:tc>
        <w:tc>
          <w:tcPr>
            <w:tcW w:w="1134" w:type="dxa"/>
            <w:tcBorders>
              <w:top w:val="single" w:sz="4" w:space="0" w:color="auto"/>
              <w:left w:val="single" w:sz="4" w:space="0" w:color="auto"/>
              <w:bottom w:val="single" w:sz="4" w:space="0" w:color="000000"/>
              <w:right w:val="nil"/>
            </w:tcBorders>
            <w:vAlign w:val="center"/>
          </w:tcPr>
          <w:p w14:paraId="76888C80" w14:textId="276C213E" w:rsidR="00120ED0" w:rsidRPr="00541276" w:rsidRDefault="00120ED0" w:rsidP="00541276">
            <w:pPr>
              <w:spacing w:after="0" w:line="240" w:lineRule="auto"/>
              <w:jc w:val="center"/>
              <w:rPr>
                <w:rFonts w:ascii="Times New Roman" w:eastAsia="Times New Roman" w:hAnsi="Times New Roman"/>
                <w:color w:val="000000"/>
                <w:sz w:val="16"/>
                <w:szCs w:val="16"/>
                <w:lang w:val="en-US" w:eastAsia="lt-LT"/>
              </w:rPr>
            </w:pPr>
            <w:r w:rsidRPr="00541276">
              <w:rPr>
                <w:rFonts w:ascii="Times New Roman" w:eastAsia="Times New Roman" w:hAnsi="Times New Roman"/>
                <w:color w:val="000000"/>
                <w:sz w:val="16"/>
                <w:szCs w:val="16"/>
                <w:lang w:eastAsia="lt-LT"/>
              </w:rPr>
              <w:t>2</w:t>
            </w:r>
            <w:r w:rsidRPr="00541276">
              <w:rPr>
                <w:rFonts w:ascii="Times New Roman" w:eastAsia="Times New Roman" w:hAnsi="Times New Roman"/>
                <w:color w:val="000000"/>
                <w:sz w:val="16"/>
                <w:szCs w:val="16"/>
                <w:lang w:val="en-US" w:eastAsia="lt-LT"/>
              </w:rPr>
              <w:t>=3+4+5+6+7</w:t>
            </w:r>
            <w:r>
              <w:rPr>
                <w:rFonts w:ascii="Times New Roman" w:eastAsia="Times New Roman" w:hAnsi="Times New Roman"/>
                <w:color w:val="000000"/>
                <w:sz w:val="16"/>
                <w:szCs w:val="16"/>
                <w:lang w:val="en-US" w:eastAsia="lt-LT"/>
              </w:rPr>
              <w:t>+8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F8306A7" w14:textId="43CF8031" w:rsidR="00120ED0" w:rsidRPr="00541276" w:rsidRDefault="00120ED0" w:rsidP="0054127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t>3</w:t>
            </w:r>
          </w:p>
        </w:tc>
        <w:tc>
          <w:tcPr>
            <w:tcW w:w="1134" w:type="dxa"/>
            <w:tcBorders>
              <w:top w:val="single" w:sz="4" w:space="0" w:color="auto"/>
              <w:left w:val="nil"/>
              <w:bottom w:val="single" w:sz="4" w:space="0" w:color="auto"/>
              <w:right w:val="single" w:sz="4" w:space="0" w:color="auto"/>
            </w:tcBorders>
            <w:shd w:val="clear" w:color="auto" w:fill="auto"/>
            <w:vAlign w:val="bottom"/>
          </w:tcPr>
          <w:p w14:paraId="62A56FED" w14:textId="4A22D1C9" w:rsidR="00120ED0" w:rsidRPr="00541276" w:rsidRDefault="00120ED0" w:rsidP="0054127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t>4</w:t>
            </w:r>
          </w:p>
        </w:tc>
        <w:tc>
          <w:tcPr>
            <w:tcW w:w="1275" w:type="dxa"/>
            <w:tcBorders>
              <w:top w:val="single" w:sz="4" w:space="0" w:color="auto"/>
              <w:left w:val="nil"/>
              <w:bottom w:val="single" w:sz="4" w:space="0" w:color="auto"/>
              <w:right w:val="single" w:sz="4" w:space="0" w:color="auto"/>
            </w:tcBorders>
            <w:shd w:val="clear" w:color="auto" w:fill="auto"/>
            <w:vAlign w:val="bottom"/>
          </w:tcPr>
          <w:p w14:paraId="143C1846" w14:textId="70A140EC" w:rsidR="00120ED0" w:rsidRPr="00541276" w:rsidRDefault="00120ED0" w:rsidP="0054127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t>5</w:t>
            </w:r>
          </w:p>
        </w:tc>
        <w:tc>
          <w:tcPr>
            <w:tcW w:w="1134" w:type="dxa"/>
            <w:tcBorders>
              <w:top w:val="single" w:sz="4" w:space="0" w:color="auto"/>
              <w:left w:val="nil"/>
              <w:bottom w:val="single" w:sz="4" w:space="0" w:color="auto"/>
              <w:right w:val="single" w:sz="4" w:space="0" w:color="auto"/>
            </w:tcBorders>
            <w:shd w:val="clear" w:color="auto" w:fill="auto"/>
            <w:vAlign w:val="bottom"/>
          </w:tcPr>
          <w:p w14:paraId="607BE5E8" w14:textId="31CBC342" w:rsidR="00120ED0" w:rsidRPr="00541276" w:rsidRDefault="00120ED0" w:rsidP="0054127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t>6</w:t>
            </w:r>
          </w:p>
        </w:tc>
        <w:tc>
          <w:tcPr>
            <w:tcW w:w="1418" w:type="dxa"/>
            <w:tcBorders>
              <w:top w:val="single" w:sz="4" w:space="0" w:color="auto"/>
              <w:left w:val="nil"/>
              <w:bottom w:val="single" w:sz="4" w:space="0" w:color="auto"/>
              <w:right w:val="single" w:sz="4" w:space="0" w:color="auto"/>
            </w:tcBorders>
            <w:shd w:val="clear" w:color="auto" w:fill="auto"/>
            <w:vAlign w:val="bottom"/>
          </w:tcPr>
          <w:p w14:paraId="0C2FE321" w14:textId="710E8873" w:rsidR="00120ED0" w:rsidRPr="00541276" w:rsidRDefault="00120ED0" w:rsidP="0054127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t>7</w:t>
            </w:r>
          </w:p>
        </w:tc>
        <w:tc>
          <w:tcPr>
            <w:tcW w:w="1276" w:type="dxa"/>
            <w:tcBorders>
              <w:top w:val="single" w:sz="4" w:space="0" w:color="auto"/>
              <w:left w:val="nil"/>
              <w:bottom w:val="single" w:sz="4" w:space="0" w:color="auto"/>
              <w:right w:val="single" w:sz="4" w:space="0" w:color="auto"/>
            </w:tcBorders>
          </w:tcPr>
          <w:p w14:paraId="11C4BFA8" w14:textId="77777777" w:rsidR="00120ED0" w:rsidRDefault="00120ED0" w:rsidP="00541276">
            <w:pPr>
              <w:spacing w:after="0" w:line="240" w:lineRule="auto"/>
              <w:jc w:val="center"/>
              <w:rPr>
                <w:rFonts w:ascii="Times New Roman" w:eastAsia="Times New Roman" w:hAnsi="Times New Roman"/>
                <w:color w:val="000000"/>
                <w:sz w:val="16"/>
                <w:szCs w:val="16"/>
                <w:lang w:eastAsia="lt-LT"/>
              </w:rPr>
            </w:pPr>
          </w:p>
          <w:p w14:paraId="6775D1DC" w14:textId="15AFBBCF" w:rsidR="00120ED0" w:rsidRPr="00541276" w:rsidRDefault="00120ED0" w:rsidP="00541276">
            <w:pPr>
              <w:spacing w:after="0" w:line="240" w:lineRule="auto"/>
              <w:jc w:val="center"/>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8</w:t>
            </w:r>
          </w:p>
        </w:tc>
      </w:tr>
      <w:tr w:rsidR="00120ED0" w:rsidRPr="00EC5D09" w14:paraId="5AEDBB31" w14:textId="2E00DF6E" w:rsidTr="00BE18F1">
        <w:trPr>
          <w:trHeight w:val="300"/>
        </w:trPr>
        <w:tc>
          <w:tcPr>
            <w:tcW w:w="1702" w:type="dxa"/>
            <w:tcBorders>
              <w:top w:val="nil"/>
              <w:left w:val="single" w:sz="4" w:space="0" w:color="auto"/>
              <w:bottom w:val="nil"/>
              <w:right w:val="nil"/>
            </w:tcBorders>
            <w:shd w:val="clear" w:color="auto" w:fill="auto"/>
            <w:vAlign w:val="bottom"/>
            <w:hideMark/>
          </w:tcPr>
          <w:p w14:paraId="413426E0" w14:textId="700D07DE" w:rsidR="00120ED0" w:rsidRDefault="00120ED0" w:rsidP="00EC5D09">
            <w:pPr>
              <w:spacing w:after="0" w:line="240" w:lineRule="auto"/>
              <w:rPr>
                <w:rFonts w:ascii="Times New Roman" w:hAnsi="Times New Roman"/>
                <w:sz w:val="20"/>
                <w:szCs w:val="20"/>
              </w:rPr>
            </w:pPr>
            <w:r w:rsidRPr="00A42396">
              <w:rPr>
                <w:rFonts w:ascii="Times New Roman" w:hAnsi="Times New Roman"/>
                <w:b/>
                <w:sz w:val="20"/>
                <w:szCs w:val="20"/>
              </w:rPr>
              <w:t>FĮ</w:t>
            </w:r>
            <w:r w:rsidRPr="00A42396">
              <w:rPr>
                <w:rFonts w:ascii="Times New Roman" w:hAnsi="Times New Roman"/>
                <w:b/>
                <w:sz w:val="20"/>
                <w:szCs w:val="20"/>
                <w:vertAlign w:val="subscript"/>
              </w:rPr>
              <w:t xml:space="preserve">PMFI </w:t>
            </w:r>
            <w:r>
              <w:rPr>
                <w:rFonts w:ascii="Times New Roman" w:hAnsi="Times New Roman"/>
                <w:b/>
                <w:sz w:val="20"/>
                <w:szCs w:val="20"/>
                <w:vertAlign w:val="subscript"/>
              </w:rPr>
              <w:t>–</w:t>
            </w:r>
            <w:r w:rsidRPr="00A42396">
              <w:rPr>
                <w:rFonts w:ascii="Times New Roman" w:hAnsi="Times New Roman"/>
                <w:b/>
                <w:sz w:val="20"/>
                <w:szCs w:val="20"/>
                <w:vertAlign w:val="subscript"/>
              </w:rPr>
              <w:t xml:space="preserve"> </w:t>
            </w:r>
            <w:r w:rsidRPr="00A42396">
              <w:rPr>
                <w:rFonts w:ascii="Times New Roman" w:hAnsi="Times New Roman"/>
                <w:sz w:val="20"/>
                <w:szCs w:val="20"/>
              </w:rPr>
              <w:t xml:space="preserve"> Bedarbių profesinio mokymo išlaidų fiksuotasis įkainis (ilgai trunkančiam formaliam mokymui,  </w:t>
            </w:r>
            <w:r>
              <w:rPr>
                <w:rFonts w:ascii="Times New Roman" w:hAnsi="Times New Roman"/>
                <w:sz w:val="20"/>
                <w:szCs w:val="20"/>
              </w:rPr>
              <w:t xml:space="preserve">184 </w:t>
            </w:r>
            <w:r w:rsidRPr="00A42396">
              <w:rPr>
                <w:rFonts w:ascii="Times New Roman" w:hAnsi="Times New Roman"/>
                <w:sz w:val="20"/>
                <w:szCs w:val="20"/>
              </w:rPr>
              <w:t>dienos ir daugiau)</w:t>
            </w:r>
          </w:p>
          <w:p w14:paraId="55B08C5B" w14:textId="0C981C96" w:rsidR="00120ED0" w:rsidRPr="002C5473" w:rsidRDefault="00120ED0" w:rsidP="00EC5D09">
            <w:pPr>
              <w:spacing w:after="0" w:line="240" w:lineRule="auto"/>
              <w:rPr>
                <w:rFonts w:ascii="Times New Roman" w:eastAsia="Times New Roman" w:hAnsi="Times New Roman"/>
                <w:b/>
                <w:color w:val="000000"/>
                <w:sz w:val="20"/>
                <w:szCs w:val="20"/>
                <w:lang w:eastAsia="lt-LT"/>
              </w:rPr>
            </w:pPr>
          </w:p>
        </w:tc>
        <w:tc>
          <w:tcPr>
            <w:tcW w:w="1134" w:type="dxa"/>
            <w:tcBorders>
              <w:top w:val="nil"/>
              <w:left w:val="single" w:sz="4" w:space="0" w:color="auto"/>
              <w:bottom w:val="nil"/>
              <w:right w:val="nil"/>
            </w:tcBorders>
            <w:shd w:val="clear" w:color="auto" w:fill="auto"/>
            <w:noWrap/>
            <w:vAlign w:val="center"/>
            <w:hideMark/>
          </w:tcPr>
          <w:p w14:paraId="710568DB" w14:textId="2699FCA3" w:rsidR="00120ED0" w:rsidRPr="00D96455" w:rsidRDefault="00120ED0" w:rsidP="00120ED0">
            <w:pPr>
              <w:spacing w:after="0" w:line="240" w:lineRule="auto"/>
              <w:jc w:val="right"/>
              <w:rPr>
                <w:rFonts w:ascii="Times New Roman" w:eastAsia="Times New Roman" w:hAnsi="Times New Roman"/>
                <w:b/>
                <w:sz w:val="20"/>
                <w:szCs w:val="20"/>
                <w:lang w:eastAsia="lt-LT"/>
              </w:rPr>
            </w:pPr>
            <w:r>
              <w:rPr>
                <w:rFonts w:ascii="Times New Roman" w:eastAsia="Times New Roman" w:hAnsi="Times New Roman"/>
                <w:b/>
                <w:sz w:val="20"/>
                <w:szCs w:val="20"/>
                <w:lang w:eastAsia="lt-LT"/>
              </w:rPr>
              <w:t xml:space="preserve">3 460,33 </w:t>
            </w:r>
          </w:p>
        </w:tc>
        <w:tc>
          <w:tcPr>
            <w:tcW w:w="1163" w:type="dxa"/>
            <w:tcBorders>
              <w:top w:val="nil"/>
              <w:left w:val="single" w:sz="4" w:space="0" w:color="auto"/>
              <w:bottom w:val="nil"/>
              <w:right w:val="single" w:sz="4" w:space="0" w:color="auto"/>
            </w:tcBorders>
            <w:shd w:val="clear" w:color="auto" w:fill="auto"/>
            <w:noWrap/>
            <w:vAlign w:val="center"/>
            <w:hideMark/>
          </w:tcPr>
          <w:p w14:paraId="779485AD" w14:textId="2CF59C2D" w:rsidR="00120ED0" w:rsidRPr="00D96455" w:rsidRDefault="00120ED0" w:rsidP="00BE18F1">
            <w:pPr>
              <w:spacing w:after="0" w:line="240" w:lineRule="auto"/>
              <w:jc w:val="right"/>
              <w:rPr>
                <w:rFonts w:ascii="Times New Roman" w:eastAsia="Times New Roman" w:hAnsi="Times New Roman"/>
                <w:sz w:val="20"/>
                <w:szCs w:val="20"/>
                <w:lang w:eastAsia="lt-LT"/>
              </w:rPr>
            </w:pPr>
            <w:r w:rsidRPr="00D96455">
              <w:rPr>
                <w:rFonts w:ascii="Times New Roman" w:eastAsia="Times New Roman" w:hAnsi="Times New Roman"/>
                <w:sz w:val="20"/>
                <w:szCs w:val="20"/>
                <w:lang w:eastAsia="lt-LT"/>
              </w:rPr>
              <w:t>1 477,06</w:t>
            </w:r>
          </w:p>
        </w:tc>
        <w:tc>
          <w:tcPr>
            <w:tcW w:w="1134" w:type="dxa"/>
            <w:tcBorders>
              <w:top w:val="nil"/>
              <w:left w:val="nil"/>
              <w:bottom w:val="nil"/>
              <w:right w:val="single" w:sz="4" w:space="0" w:color="auto"/>
            </w:tcBorders>
            <w:shd w:val="clear" w:color="auto" w:fill="auto"/>
            <w:noWrap/>
            <w:vAlign w:val="center"/>
            <w:hideMark/>
          </w:tcPr>
          <w:p w14:paraId="1E52E7D5" w14:textId="657523D1" w:rsidR="00120ED0" w:rsidRPr="00D96455" w:rsidRDefault="00120ED0" w:rsidP="00BE18F1">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1 650,13</w:t>
            </w:r>
          </w:p>
        </w:tc>
        <w:tc>
          <w:tcPr>
            <w:tcW w:w="1275" w:type="dxa"/>
            <w:tcBorders>
              <w:top w:val="nil"/>
              <w:left w:val="nil"/>
              <w:bottom w:val="nil"/>
              <w:right w:val="single" w:sz="4" w:space="0" w:color="auto"/>
            </w:tcBorders>
            <w:shd w:val="clear" w:color="auto" w:fill="auto"/>
            <w:noWrap/>
            <w:vAlign w:val="center"/>
            <w:hideMark/>
          </w:tcPr>
          <w:p w14:paraId="77429F2D" w14:textId="2DBE0072" w:rsidR="00120ED0" w:rsidRPr="00D96455" w:rsidRDefault="00120ED0" w:rsidP="00D96455">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254,83</w:t>
            </w:r>
          </w:p>
        </w:tc>
        <w:tc>
          <w:tcPr>
            <w:tcW w:w="1134" w:type="dxa"/>
            <w:tcBorders>
              <w:top w:val="nil"/>
              <w:left w:val="nil"/>
              <w:bottom w:val="nil"/>
              <w:right w:val="single" w:sz="4" w:space="0" w:color="auto"/>
            </w:tcBorders>
            <w:shd w:val="clear" w:color="auto" w:fill="auto"/>
            <w:noWrap/>
            <w:vAlign w:val="center"/>
            <w:hideMark/>
          </w:tcPr>
          <w:p w14:paraId="51E16D2B" w14:textId="59EBEEFA" w:rsidR="00120ED0" w:rsidRPr="00D96455" w:rsidRDefault="00120ED0" w:rsidP="00BE18F1">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42,41</w:t>
            </w:r>
          </w:p>
        </w:tc>
        <w:tc>
          <w:tcPr>
            <w:tcW w:w="1418" w:type="dxa"/>
            <w:tcBorders>
              <w:top w:val="nil"/>
              <w:left w:val="nil"/>
              <w:bottom w:val="nil"/>
              <w:right w:val="single" w:sz="4" w:space="0" w:color="auto"/>
            </w:tcBorders>
            <w:shd w:val="clear" w:color="auto" w:fill="auto"/>
            <w:noWrap/>
            <w:vAlign w:val="center"/>
            <w:hideMark/>
          </w:tcPr>
          <w:p w14:paraId="5025F325" w14:textId="4B3BD5CB" w:rsidR="00120ED0" w:rsidRPr="00D96455" w:rsidRDefault="00120ED0" w:rsidP="00BE18F1">
            <w:pPr>
              <w:spacing w:after="0" w:line="240" w:lineRule="auto"/>
              <w:jc w:val="right"/>
              <w:rPr>
                <w:rFonts w:ascii="Times New Roman" w:eastAsia="Times New Roman" w:hAnsi="Times New Roman"/>
                <w:sz w:val="20"/>
                <w:szCs w:val="20"/>
                <w:lang w:eastAsia="lt-LT"/>
              </w:rPr>
            </w:pPr>
            <w:r w:rsidRPr="00D96455">
              <w:rPr>
                <w:rFonts w:ascii="Times New Roman" w:eastAsia="Times New Roman" w:hAnsi="Times New Roman"/>
                <w:sz w:val="20"/>
                <w:szCs w:val="20"/>
                <w:lang w:eastAsia="lt-LT"/>
              </w:rPr>
              <w:t>1,64</w:t>
            </w:r>
          </w:p>
        </w:tc>
        <w:tc>
          <w:tcPr>
            <w:tcW w:w="1276" w:type="dxa"/>
            <w:tcBorders>
              <w:top w:val="nil"/>
              <w:left w:val="nil"/>
              <w:bottom w:val="nil"/>
              <w:right w:val="single" w:sz="4" w:space="0" w:color="auto"/>
            </w:tcBorders>
            <w:vAlign w:val="center"/>
          </w:tcPr>
          <w:p w14:paraId="7288581F" w14:textId="5185B8F1" w:rsidR="00120ED0" w:rsidRPr="00D96455" w:rsidRDefault="00120ED0" w:rsidP="00BE18F1">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34,26</w:t>
            </w:r>
          </w:p>
        </w:tc>
      </w:tr>
      <w:tr w:rsidR="00120ED0" w:rsidRPr="00EC5D09" w14:paraId="172587E5" w14:textId="73A9A34E" w:rsidTr="00BE18F1">
        <w:trPr>
          <w:trHeight w:val="300"/>
        </w:trPr>
        <w:tc>
          <w:tcPr>
            <w:tcW w:w="1702" w:type="dxa"/>
            <w:tcBorders>
              <w:top w:val="nil"/>
              <w:left w:val="single" w:sz="4" w:space="0" w:color="auto"/>
              <w:bottom w:val="nil"/>
              <w:right w:val="nil"/>
            </w:tcBorders>
            <w:shd w:val="clear" w:color="auto" w:fill="auto"/>
            <w:vAlign w:val="bottom"/>
            <w:hideMark/>
          </w:tcPr>
          <w:p w14:paraId="08C443DC" w14:textId="57B0B038" w:rsidR="00120ED0" w:rsidRDefault="00120ED0" w:rsidP="00EC5D09">
            <w:pPr>
              <w:spacing w:after="0" w:line="240" w:lineRule="auto"/>
              <w:rPr>
                <w:rFonts w:ascii="Times New Roman" w:hAnsi="Times New Roman"/>
                <w:sz w:val="20"/>
                <w:szCs w:val="20"/>
              </w:rPr>
            </w:pPr>
            <w:r w:rsidRPr="00A42396">
              <w:rPr>
                <w:rFonts w:ascii="Times New Roman" w:hAnsi="Times New Roman"/>
                <w:b/>
                <w:sz w:val="20"/>
                <w:szCs w:val="20"/>
              </w:rPr>
              <w:t>FĮ</w:t>
            </w:r>
            <w:r w:rsidRPr="00A42396">
              <w:rPr>
                <w:rFonts w:ascii="Times New Roman" w:hAnsi="Times New Roman"/>
                <w:b/>
                <w:sz w:val="20"/>
                <w:szCs w:val="20"/>
                <w:vertAlign w:val="subscript"/>
              </w:rPr>
              <w:t>PMFV</w:t>
            </w:r>
            <w:r>
              <w:rPr>
                <w:rFonts w:ascii="Times New Roman" w:hAnsi="Times New Roman"/>
                <w:b/>
                <w:sz w:val="20"/>
                <w:szCs w:val="20"/>
                <w:vertAlign w:val="subscript"/>
              </w:rPr>
              <w:t xml:space="preserve"> </w:t>
            </w:r>
            <w:r w:rsidRPr="00A42396">
              <w:rPr>
                <w:rFonts w:ascii="Times New Roman" w:hAnsi="Times New Roman"/>
                <w:sz w:val="20"/>
                <w:szCs w:val="20"/>
              </w:rPr>
              <w:t xml:space="preserve">– Bedarbių profesinio mokymo išlaidų fiksuotasis įkainis (vidutinės trukmės formaliam mokymui, nuo </w:t>
            </w:r>
            <w:r>
              <w:rPr>
                <w:rFonts w:ascii="Times New Roman" w:hAnsi="Times New Roman"/>
                <w:sz w:val="20"/>
                <w:szCs w:val="20"/>
              </w:rPr>
              <w:t>97</w:t>
            </w:r>
            <w:r w:rsidRPr="00A42396">
              <w:rPr>
                <w:rFonts w:ascii="Times New Roman" w:hAnsi="Times New Roman"/>
                <w:sz w:val="20"/>
                <w:szCs w:val="20"/>
              </w:rPr>
              <w:t xml:space="preserve"> dienų iki </w:t>
            </w:r>
            <w:r>
              <w:rPr>
                <w:rFonts w:ascii="Times New Roman" w:hAnsi="Times New Roman"/>
                <w:sz w:val="20"/>
                <w:szCs w:val="20"/>
              </w:rPr>
              <w:t>183</w:t>
            </w:r>
            <w:r w:rsidRPr="00A42396">
              <w:rPr>
                <w:rFonts w:ascii="Times New Roman" w:hAnsi="Times New Roman"/>
                <w:sz w:val="20"/>
                <w:szCs w:val="20"/>
              </w:rPr>
              <w:t xml:space="preserve"> dienų)</w:t>
            </w:r>
          </w:p>
          <w:p w14:paraId="6D331E17" w14:textId="3178F3F3" w:rsidR="00120ED0" w:rsidRPr="002C5473" w:rsidRDefault="00120ED0" w:rsidP="00EC5D09">
            <w:pPr>
              <w:spacing w:after="0" w:line="240" w:lineRule="auto"/>
              <w:rPr>
                <w:rFonts w:ascii="Times New Roman" w:eastAsia="Times New Roman" w:hAnsi="Times New Roman"/>
                <w:b/>
                <w:color w:val="000000"/>
                <w:sz w:val="20"/>
                <w:szCs w:val="20"/>
                <w:lang w:eastAsia="lt-LT"/>
              </w:rPr>
            </w:pPr>
          </w:p>
        </w:tc>
        <w:tc>
          <w:tcPr>
            <w:tcW w:w="1134" w:type="dxa"/>
            <w:tcBorders>
              <w:top w:val="nil"/>
              <w:left w:val="single" w:sz="4" w:space="0" w:color="auto"/>
              <w:bottom w:val="nil"/>
              <w:right w:val="nil"/>
            </w:tcBorders>
            <w:shd w:val="clear" w:color="auto" w:fill="auto"/>
            <w:noWrap/>
            <w:vAlign w:val="center"/>
            <w:hideMark/>
          </w:tcPr>
          <w:p w14:paraId="5D1649A5" w14:textId="30653DB2" w:rsidR="00120ED0" w:rsidRPr="00D96455" w:rsidRDefault="00120ED0" w:rsidP="00120ED0">
            <w:pPr>
              <w:spacing w:after="0" w:line="240" w:lineRule="auto"/>
              <w:jc w:val="right"/>
              <w:rPr>
                <w:rFonts w:ascii="Times New Roman" w:eastAsia="Times New Roman" w:hAnsi="Times New Roman"/>
                <w:b/>
                <w:sz w:val="20"/>
                <w:szCs w:val="20"/>
                <w:lang w:eastAsia="lt-LT"/>
              </w:rPr>
            </w:pPr>
            <w:r>
              <w:rPr>
                <w:rFonts w:ascii="Times New Roman" w:eastAsia="Times New Roman" w:hAnsi="Times New Roman"/>
                <w:b/>
                <w:sz w:val="20"/>
                <w:szCs w:val="20"/>
                <w:lang w:eastAsia="lt-LT"/>
              </w:rPr>
              <w:t xml:space="preserve">2 508,12 </w:t>
            </w:r>
          </w:p>
        </w:tc>
        <w:tc>
          <w:tcPr>
            <w:tcW w:w="1163" w:type="dxa"/>
            <w:tcBorders>
              <w:top w:val="nil"/>
              <w:left w:val="single" w:sz="4" w:space="0" w:color="auto"/>
              <w:bottom w:val="nil"/>
              <w:right w:val="single" w:sz="4" w:space="0" w:color="auto"/>
            </w:tcBorders>
            <w:shd w:val="clear" w:color="auto" w:fill="auto"/>
            <w:noWrap/>
            <w:vAlign w:val="center"/>
            <w:hideMark/>
          </w:tcPr>
          <w:p w14:paraId="3B14315C" w14:textId="0E3AD96A" w:rsidR="00120ED0" w:rsidRPr="00D96455" w:rsidRDefault="00120ED0" w:rsidP="00EC5D09">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1 200,00</w:t>
            </w:r>
          </w:p>
        </w:tc>
        <w:tc>
          <w:tcPr>
            <w:tcW w:w="1134" w:type="dxa"/>
            <w:tcBorders>
              <w:top w:val="nil"/>
              <w:left w:val="nil"/>
              <w:bottom w:val="nil"/>
              <w:right w:val="single" w:sz="4" w:space="0" w:color="auto"/>
            </w:tcBorders>
            <w:shd w:val="clear" w:color="auto" w:fill="auto"/>
            <w:noWrap/>
            <w:vAlign w:val="center"/>
            <w:hideMark/>
          </w:tcPr>
          <w:p w14:paraId="378CBA04" w14:textId="3C328381" w:rsidR="00120ED0" w:rsidRPr="00D96455" w:rsidRDefault="00120ED0" w:rsidP="00EC5D09">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1 097,78</w:t>
            </w:r>
          </w:p>
        </w:tc>
        <w:tc>
          <w:tcPr>
            <w:tcW w:w="1275" w:type="dxa"/>
            <w:tcBorders>
              <w:top w:val="nil"/>
              <w:left w:val="nil"/>
              <w:bottom w:val="nil"/>
              <w:right w:val="single" w:sz="4" w:space="0" w:color="auto"/>
            </w:tcBorders>
            <w:shd w:val="clear" w:color="auto" w:fill="auto"/>
            <w:noWrap/>
            <w:vAlign w:val="center"/>
            <w:hideMark/>
          </w:tcPr>
          <w:p w14:paraId="341F7F79" w14:textId="43ADB47E" w:rsidR="00120ED0" w:rsidRPr="00D96455" w:rsidRDefault="00120ED0" w:rsidP="00EC5D09">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158,78</w:t>
            </w:r>
          </w:p>
        </w:tc>
        <w:tc>
          <w:tcPr>
            <w:tcW w:w="1134" w:type="dxa"/>
            <w:tcBorders>
              <w:top w:val="nil"/>
              <w:left w:val="nil"/>
              <w:bottom w:val="nil"/>
              <w:right w:val="single" w:sz="4" w:space="0" w:color="auto"/>
            </w:tcBorders>
            <w:shd w:val="clear" w:color="auto" w:fill="auto"/>
            <w:noWrap/>
            <w:vAlign w:val="center"/>
            <w:hideMark/>
          </w:tcPr>
          <w:p w14:paraId="376A2671" w14:textId="79F21173" w:rsidR="00120ED0" w:rsidRPr="00D96455" w:rsidRDefault="00120ED0" w:rsidP="00EC5D09">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25,09</w:t>
            </w:r>
          </w:p>
        </w:tc>
        <w:tc>
          <w:tcPr>
            <w:tcW w:w="1418" w:type="dxa"/>
            <w:tcBorders>
              <w:top w:val="nil"/>
              <w:left w:val="nil"/>
              <w:bottom w:val="nil"/>
              <w:right w:val="single" w:sz="4" w:space="0" w:color="auto"/>
            </w:tcBorders>
            <w:shd w:val="clear" w:color="auto" w:fill="auto"/>
            <w:noWrap/>
            <w:vAlign w:val="center"/>
            <w:hideMark/>
          </w:tcPr>
          <w:p w14:paraId="7E517C96" w14:textId="77777777" w:rsidR="00120ED0" w:rsidRPr="00D96455" w:rsidRDefault="00120ED0" w:rsidP="00EC5D09">
            <w:pPr>
              <w:spacing w:after="0" w:line="240" w:lineRule="auto"/>
              <w:jc w:val="right"/>
              <w:rPr>
                <w:rFonts w:ascii="Times New Roman" w:eastAsia="Times New Roman" w:hAnsi="Times New Roman"/>
                <w:sz w:val="20"/>
                <w:szCs w:val="20"/>
                <w:lang w:eastAsia="lt-LT"/>
              </w:rPr>
            </w:pPr>
            <w:r w:rsidRPr="00D96455">
              <w:rPr>
                <w:rFonts w:ascii="Times New Roman" w:eastAsia="Times New Roman" w:hAnsi="Times New Roman"/>
                <w:sz w:val="20"/>
                <w:szCs w:val="20"/>
                <w:lang w:eastAsia="lt-LT"/>
              </w:rPr>
              <w:t>1,64</w:t>
            </w:r>
          </w:p>
        </w:tc>
        <w:tc>
          <w:tcPr>
            <w:tcW w:w="1276" w:type="dxa"/>
            <w:tcBorders>
              <w:top w:val="nil"/>
              <w:left w:val="nil"/>
              <w:bottom w:val="nil"/>
              <w:right w:val="single" w:sz="4" w:space="0" w:color="auto"/>
            </w:tcBorders>
            <w:vAlign w:val="center"/>
          </w:tcPr>
          <w:p w14:paraId="4DEAE5E4" w14:textId="77A0085A" w:rsidR="00120ED0" w:rsidRPr="00D96455" w:rsidRDefault="00120ED0" w:rsidP="00EC5D09">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24,83</w:t>
            </w:r>
          </w:p>
        </w:tc>
      </w:tr>
      <w:tr w:rsidR="00120ED0" w:rsidRPr="00EC5D09" w14:paraId="19B21212" w14:textId="47822DBA" w:rsidTr="00BE18F1">
        <w:trPr>
          <w:trHeight w:val="300"/>
        </w:trPr>
        <w:tc>
          <w:tcPr>
            <w:tcW w:w="1702" w:type="dxa"/>
            <w:tcBorders>
              <w:top w:val="nil"/>
              <w:left w:val="single" w:sz="4" w:space="0" w:color="auto"/>
              <w:bottom w:val="nil"/>
              <w:right w:val="nil"/>
            </w:tcBorders>
            <w:shd w:val="clear" w:color="auto" w:fill="auto"/>
            <w:vAlign w:val="bottom"/>
            <w:hideMark/>
          </w:tcPr>
          <w:p w14:paraId="6C6BF249" w14:textId="56945426" w:rsidR="00120ED0" w:rsidRPr="002C5473" w:rsidRDefault="00120ED0" w:rsidP="00EC5D09">
            <w:pPr>
              <w:spacing w:after="0" w:line="240" w:lineRule="auto"/>
              <w:rPr>
                <w:rFonts w:ascii="Times New Roman" w:hAnsi="Times New Roman"/>
                <w:b/>
                <w:sz w:val="20"/>
                <w:szCs w:val="20"/>
                <w:vertAlign w:val="subscript"/>
              </w:rPr>
            </w:pPr>
            <w:r w:rsidRPr="00A42396">
              <w:rPr>
                <w:rFonts w:ascii="Times New Roman" w:hAnsi="Times New Roman"/>
                <w:b/>
                <w:sz w:val="20"/>
                <w:szCs w:val="20"/>
              </w:rPr>
              <w:t>FĮ</w:t>
            </w:r>
            <w:r w:rsidRPr="00A42396">
              <w:rPr>
                <w:rFonts w:ascii="Times New Roman" w:hAnsi="Times New Roman"/>
                <w:b/>
                <w:sz w:val="20"/>
                <w:szCs w:val="20"/>
                <w:vertAlign w:val="subscript"/>
              </w:rPr>
              <w:t>PMFT</w:t>
            </w:r>
            <w:r>
              <w:rPr>
                <w:rFonts w:ascii="Times New Roman" w:hAnsi="Times New Roman"/>
                <w:b/>
                <w:sz w:val="20"/>
                <w:szCs w:val="20"/>
                <w:vertAlign w:val="subscript"/>
              </w:rPr>
              <w:t xml:space="preserve"> </w:t>
            </w:r>
            <w:r w:rsidRPr="002C5473">
              <w:rPr>
                <w:rFonts w:ascii="Times New Roman" w:hAnsi="Times New Roman"/>
                <w:b/>
                <w:sz w:val="20"/>
                <w:szCs w:val="20"/>
              </w:rPr>
              <w:t>–</w:t>
            </w:r>
            <w:r w:rsidRPr="00A42396">
              <w:rPr>
                <w:rFonts w:ascii="Times New Roman" w:hAnsi="Times New Roman"/>
                <w:b/>
                <w:sz w:val="20"/>
                <w:szCs w:val="20"/>
              </w:rPr>
              <w:t xml:space="preserve"> </w:t>
            </w:r>
            <w:r w:rsidRPr="00A42396">
              <w:rPr>
                <w:rFonts w:ascii="Times New Roman" w:hAnsi="Times New Roman"/>
                <w:sz w:val="20"/>
                <w:szCs w:val="20"/>
              </w:rPr>
              <w:t xml:space="preserve">Bedarbių profesinio mokymo išlaidų fiksuotasis įkainis (trumpai trunkančiam formaliam mokymui, ne daugiau kaip </w:t>
            </w:r>
            <w:r>
              <w:rPr>
                <w:rFonts w:ascii="Times New Roman" w:hAnsi="Times New Roman"/>
                <w:sz w:val="20"/>
                <w:szCs w:val="20"/>
              </w:rPr>
              <w:t>96</w:t>
            </w:r>
            <w:r w:rsidRPr="00A42396">
              <w:rPr>
                <w:rFonts w:ascii="Times New Roman" w:hAnsi="Times New Roman"/>
                <w:sz w:val="20"/>
                <w:szCs w:val="20"/>
              </w:rPr>
              <w:t xml:space="preserve"> dienos)</w:t>
            </w:r>
          </w:p>
          <w:p w14:paraId="15DB2A58" w14:textId="1F538410" w:rsidR="00120ED0" w:rsidRPr="002C5473" w:rsidRDefault="00120ED0" w:rsidP="00EC5D09">
            <w:pPr>
              <w:spacing w:after="0" w:line="240" w:lineRule="auto"/>
              <w:rPr>
                <w:rFonts w:ascii="Times New Roman" w:eastAsia="Times New Roman" w:hAnsi="Times New Roman"/>
                <w:b/>
                <w:color w:val="000000"/>
                <w:sz w:val="20"/>
                <w:szCs w:val="20"/>
                <w:lang w:eastAsia="lt-LT"/>
              </w:rPr>
            </w:pPr>
          </w:p>
        </w:tc>
        <w:tc>
          <w:tcPr>
            <w:tcW w:w="1134" w:type="dxa"/>
            <w:tcBorders>
              <w:top w:val="nil"/>
              <w:left w:val="single" w:sz="4" w:space="0" w:color="auto"/>
              <w:bottom w:val="nil"/>
              <w:right w:val="nil"/>
            </w:tcBorders>
            <w:shd w:val="clear" w:color="auto" w:fill="auto"/>
            <w:noWrap/>
            <w:vAlign w:val="center"/>
            <w:hideMark/>
          </w:tcPr>
          <w:p w14:paraId="13F436C2" w14:textId="5BAD2B37" w:rsidR="00120ED0" w:rsidRPr="00D96455" w:rsidRDefault="00120ED0" w:rsidP="0014714A">
            <w:pPr>
              <w:spacing w:after="0" w:line="240" w:lineRule="auto"/>
              <w:jc w:val="right"/>
              <w:rPr>
                <w:rFonts w:ascii="Times New Roman" w:eastAsia="Times New Roman" w:hAnsi="Times New Roman"/>
                <w:b/>
                <w:sz w:val="20"/>
                <w:szCs w:val="20"/>
                <w:lang w:eastAsia="lt-LT"/>
              </w:rPr>
            </w:pPr>
            <w:r>
              <w:rPr>
                <w:rFonts w:ascii="Times New Roman" w:eastAsia="Times New Roman" w:hAnsi="Times New Roman"/>
                <w:b/>
                <w:sz w:val="20"/>
                <w:szCs w:val="20"/>
                <w:lang w:eastAsia="lt-LT"/>
              </w:rPr>
              <w:t xml:space="preserve">872,66 </w:t>
            </w:r>
          </w:p>
        </w:tc>
        <w:tc>
          <w:tcPr>
            <w:tcW w:w="1163" w:type="dxa"/>
            <w:tcBorders>
              <w:top w:val="nil"/>
              <w:left w:val="single" w:sz="4" w:space="0" w:color="auto"/>
              <w:bottom w:val="nil"/>
              <w:right w:val="single" w:sz="4" w:space="0" w:color="auto"/>
            </w:tcBorders>
            <w:shd w:val="clear" w:color="auto" w:fill="auto"/>
            <w:noWrap/>
            <w:vAlign w:val="center"/>
            <w:hideMark/>
          </w:tcPr>
          <w:p w14:paraId="1AE55A37" w14:textId="1214DA7B" w:rsidR="00120ED0" w:rsidRPr="00D96455" w:rsidRDefault="00120ED0" w:rsidP="00BE18F1">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509,73</w:t>
            </w:r>
          </w:p>
        </w:tc>
        <w:tc>
          <w:tcPr>
            <w:tcW w:w="1134" w:type="dxa"/>
            <w:tcBorders>
              <w:top w:val="nil"/>
              <w:left w:val="nil"/>
              <w:bottom w:val="nil"/>
              <w:right w:val="single" w:sz="4" w:space="0" w:color="auto"/>
            </w:tcBorders>
            <w:shd w:val="clear" w:color="auto" w:fill="auto"/>
            <w:noWrap/>
            <w:vAlign w:val="center"/>
            <w:hideMark/>
          </w:tcPr>
          <w:p w14:paraId="381A1515" w14:textId="450E6DDC" w:rsidR="00120ED0" w:rsidRPr="00D96455" w:rsidRDefault="00120ED0" w:rsidP="00BE18F1">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283,08</w:t>
            </w:r>
          </w:p>
        </w:tc>
        <w:tc>
          <w:tcPr>
            <w:tcW w:w="1275" w:type="dxa"/>
            <w:tcBorders>
              <w:top w:val="nil"/>
              <w:left w:val="nil"/>
              <w:bottom w:val="nil"/>
              <w:right w:val="single" w:sz="4" w:space="0" w:color="auto"/>
            </w:tcBorders>
            <w:shd w:val="clear" w:color="auto" w:fill="auto"/>
            <w:noWrap/>
            <w:vAlign w:val="center"/>
            <w:hideMark/>
          </w:tcPr>
          <w:p w14:paraId="47511DF3" w14:textId="55996E35" w:rsidR="00120ED0" w:rsidRPr="00D96455" w:rsidRDefault="00120ED0" w:rsidP="00BE18F1">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66,04</w:t>
            </w:r>
          </w:p>
        </w:tc>
        <w:tc>
          <w:tcPr>
            <w:tcW w:w="1134" w:type="dxa"/>
            <w:tcBorders>
              <w:top w:val="nil"/>
              <w:left w:val="nil"/>
              <w:bottom w:val="nil"/>
              <w:right w:val="single" w:sz="4" w:space="0" w:color="auto"/>
            </w:tcBorders>
            <w:shd w:val="clear" w:color="auto" w:fill="auto"/>
            <w:noWrap/>
            <w:vAlign w:val="center"/>
            <w:hideMark/>
          </w:tcPr>
          <w:p w14:paraId="0DF6C733" w14:textId="27DDF24D" w:rsidR="00120ED0" w:rsidRPr="00D96455" w:rsidRDefault="00120ED0" w:rsidP="0014714A">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3,53</w:t>
            </w:r>
          </w:p>
        </w:tc>
        <w:tc>
          <w:tcPr>
            <w:tcW w:w="1418" w:type="dxa"/>
            <w:tcBorders>
              <w:top w:val="nil"/>
              <w:left w:val="nil"/>
              <w:bottom w:val="nil"/>
              <w:right w:val="single" w:sz="4" w:space="0" w:color="auto"/>
            </w:tcBorders>
            <w:shd w:val="clear" w:color="auto" w:fill="auto"/>
            <w:noWrap/>
            <w:vAlign w:val="center"/>
            <w:hideMark/>
          </w:tcPr>
          <w:p w14:paraId="4F44B3C9" w14:textId="7A25C68F" w:rsidR="00120ED0" w:rsidRPr="00D96455" w:rsidRDefault="00120ED0" w:rsidP="00BE18F1">
            <w:pPr>
              <w:spacing w:after="0" w:line="240" w:lineRule="auto"/>
              <w:jc w:val="right"/>
              <w:rPr>
                <w:rFonts w:ascii="Times New Roman" w:eastAsia="Times New Roman" w:hAnsi="Times New Roman"/>
                <w:sz w:val="20"/>
                <w:szCs w:val="20"/>
                <w:lang w:eastAsia="lt-LT"/>
              </w:rPr>
            </w:pPr>
            <w:r w:rsidRPr="00D96455">
              <w:rPr>
                <w:rFonts w:ascii="Times New Roman" w:eastAsia="Times New Roman" w:hAnsi="Times New Roman"/>
                <w:sz w:val="20"/>
                <w:szCs w:val="20"/>
                <w:lang w:eastAsia="lt-LT"/>
              </w:rPr>
              <w:t>1,64</w:t>
            </w:r>
          </w:p>
        </w:tc>
        <w:tc>
          <w:tcPr>
            <w:tcW w:w="1276" w:type="dxa"/>
            <w:tcBorders>
              <w:top w:val="nil"/>
              <w:left w:val="nil"/>
              <w:bottom w:val="nil"/>
              <w:right w:val="single" w:sz="4" w:space="0" w:color="auto"/>
            </w:tcBorders>
            <w:vAlign w:val="center"/>
          </w:tcPr>
          <w:p w14:paraId="68210080" w14:textId="163F5DF4" w:rsidR="00120ED0" w:rsidRPr="00D96455" w:rsidRDefault="00120ED0" w:rsidP="00BE18F1">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8,64</w:t>
            </w:r>
          </w:p>
        </w:tc>
      </w:tr>
      <w:tr w:rsidR="00120ED0" w:rsidRPr="00EC5D09" w14:paraId="0180321E" w14:textId="551D16B9" w:rsidTr="00BE18F1">
        <w:trPr>
          <w:trHeight w:val="300"/>
        </w:trPr>
        <w:tc>
          <w:tcPr>
            <w:tcW w:w="1702" w:type="dxa"/>
            <w:tcBorders>
              <w:top w:val="nil"/>
              <w:left w:val="single" w:sz="4" w:space="0" w:color="auto"/>
              <w:bottom w:val="single" w:sz="4" w:space="0" w:color="auto"/>
              <w:right w:val="nil"/>
            </w:tcBorders>
            <w:shd w:val="clear" w:color="auto" w:fill="auto"/>
            <w:vAlign w:val="bottom"/>
            <w:hideMark/>
          </w:tcPr>
          <w:p w14:paraId="4D8E58EA" w14:textId="77777777" w:rsidR="00120ED0" w:rsidRDefault="00120ED0" w:rsidP="002C5473">
            <w:pPr>
              <w:spacing w:after="0" w:line="240" w:lineRule="auto"/>
              <w:rPr>
                <w:rFonts w:ascii="Times New Roman" w:hAnsi="Times New Roman"/>
                <w:sz w:val="20"/>
                <w:szCs w:val="20"/>
              </w:rPr>
            </w:pPr>
            <w:r w:rsidRPr="00A42396">
              <w:rPr>
                <w:rFonts w:ascii="Times New Roman" w:hAnsi="Times New Roman"/>
                <w:b/>
                <w:sz w:val="20"/>
                <w:szCs w:val="20"/>
              </w:rPr>
              <w:t>FĮ</w:t>
            </w:r>
            <w:r w:rsidRPr="00A42396">
              <w:rPr>
                <w:rFonts w:ascii="Times New Roman" w:hAnsi="Times New Roman"/>
                <w:b/>
                <w:sz w:val="20"/>
                <w:szCs w:val="20"/>
                <w:vertAlign w:val="subscript"/>
              </w:rPr>
              <w:t>PMN</w:t>
            </w:r>
            <w:r>
              <w:rPr>
                <w:rFonts w:ascii="Times New Roman" w:hAnsi="Times New Roman"/>
                <w:b/>
                <w:sz w:val="20"/>
                <w:szCs w:val="20"/>
                <w:vertAlign w:val="subscript"/>
              </w:rPr>
              <w:t xml:space="preserve"> </w:t>
            </w:r>
            <w:r w:rsidRPr="00A42396">
              <w:rPr>
                <w:rFonts w:ascii="Times New Roman" w:hAnsi="Times New Roman"/>
                <w:b/>
                <w:sz w:val="20"/>
                <w:szCs w:val="20"/>
              </w:rPr>
              <w:t xml:space="preserve">- </w:t>
            </w:r>
            <w:r w:rsidRPr="00A42396">
              <w:rPr>
                <w:rFonts w:ascii="Times New Roman" w:hAnsi="Times New Roman"/>
                <w:sz w:val="20"/>
                <w:szCs w:val="20"/>
              </w:rPr>
              <w:t>Bedarbių profesinio mokymo išlaidų fiksuotasis įkainis (neformaliam mokymui)</w:t>
            </w:r>
          </w:p>
          <w:p w14:paraId="5F6BED2A" w14:textId="09DF10A6" w:rsidR="00120ED0" w:rsidRPr="002C5473" w:rsidRDefault="00120ED0" w:rsidP="002C5473">
            <w:pPr>
              <w:spacing w:after="0" w:line="240" w:lineRule="auto"/>
              <w:rPr>
                <w:rFonts w:ascii="Times New Roman" w:eastAsia="Times New Roman" w:hAnsi="Times New Roman"/>
                <w:b/>
                <w:color w:val="000000"/>
                <w:sz w:val="20"/>
                <w:szCs w:val="20"/>
                <w:lang w:eastAsia="lt-LT"/>
              </w:rPr>
            </w:pPr>
          </w:p>
        </w:tc>
        <w:tc>
          <w:tcPr>
            <w:tcW w:w="1134" w:type="dxa"/>
            <w:tcBorders>
              <w:top w:val="nil"/>
              <w:left w:val="single" w:sz="4" w:space="0" w:color="auto"/>
              <w:bottom w:val="single" w:sz="4" w:space="0" w:color="auto"/>
              <w:right w:val="nil"/>
            </w:tcBorders>
            <w:shd w:val="clear" w:color="auto" w:fill="auto"/>
            <w:noWrap/>
            <w:vAlign w:val="center"/>
            <w:hideMark/>
          </w:tcPr>
          <w:p w14:paraId="4A76600A" w14:textId="42AEFD2B" w:rsidR="00120ED0" w:rsidRPr="00D96455" w:rsidRDefault="00120ED0" w:rsidP="00D96455">
            <w:pPr>
              <w:spacing w:after="0" w:line="240" w:lineRule="auto"/>
              <w:jc w:val="right"/>
              <w:rPr>
                <w:rFonts w:ascii="Times New Roman" w:eastAsia="Times New Roman" w:hAnsi="Times New Roman"/>
                <w:b/>
                <w:sz w:val="20"/>
                <w:szCs w:val="20"/>
                <w:lang w:eastAsia="lt-LT"/>
              </w:rPr>
            </w:pPr>
            <w:r>
              <w:rPr>
                <w:rFonts w:ascii="Times New Roman" w:eastAsia="Times New Roman" w:hAnsi="Times New Roman"/>
                <w:b/>
                <w:sz w:val="20"/>
                <w:szCs w:val="20"/>
                <w:lang w:eastAsia="lt-LT"/>
              </w:rPr>
              <w:t xml:space="preserve">1136,97 </w:t>
            </w:r>
          </w:p>
        </w:tc>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3A4F3C2C" w14:textId="180412D0" w:rsidR="00120ED0" w:rsidRPr="00D96455" w:rsidRDefault="00120ED0" w:rsidP="00BE18F1">
            <w:pPr>
              <w:spacing w:after="0" w:line="240" w:lineRule="auto"/>
              <w:jc w:val="right"/>
              <w:rPr>
                <w:rFonts w:ascii="Times New Roman" w:eastAsia="Times New Roman" w:hAnsi="Times New Roman"/>
                <w:sz w:val="20"/>
                <w:szCs w:val="20"/>
                <w:lang w:eastAsia="lt-LT"/>
              </w:rPr>
            </w:pPr>
            <w:r w:rsidRPr="00D96455">
              <w:rPr>
                <w:rFonts w:ascii="Times New Roman" w:eastAsia="Times New Roman" w:hAnsi="Times New Roman"/>
                <w:sz w:val="20"/>
                <w:szCs w:val="20"/>
                <w:lang w:eastAsia="lt-LT"/>
              </w:rPr>
              <w:t>781,97</w:t>
            </w:r>
          </w:p>
        </w:tc>
        <w:tc>
          <w:tcPr>
            <w:tcW w:w="1134" w:type="dxa"/>
            <w:tcBorders>
              <w:top w:val="nil"/>
              <w:left w:val="nil"/>
              <w:bottom w:val="single" w:sz="4" w:space="0" w:color="auto"/>
              <w:right w:val="single" w:sz="4" w:space="0" w:color="auto"/>
            </w:tcBorders>
            <w:shd w:val="clear" w:color="auto" w:fill="auto"/>
            <w:noWrap/>
            <w:vAlign w:val="center"/>
            <w:hideMark/>
          </w:tcPr>
          <w:p w14:paraId="60162A43" w14:textId="6F527FBD" w:rsidR="00120ED0" w:rsidRPr="00D96455" w:rsidRDefault="00120ED0" w:rsidP="00BE18F1">
            <w:pPr>
              <w:spacing w:after="0" w:line="240" w:lineRule="auto"/>
              <w:jc w:val="right"/>
              <w:rPr>
                <w:rFonts w:ascii="Times New Roman" w:eastAsia="Times New Roman" w:hAnsi="Times New Roman"/>
                <w:sz w:val="20"/>
                <w:szCs w:val="20"/>
                <w:lang w:eastAsia="lt-LT"/>
              </w:rPr>
            </w:pPr>
            <w:r w:rsidRPr="00D96455">
              <w:rPr>
                <w:rFonts w:ascii="Times New Roman" w:eastAsia="Times New Roman" w:hAnsi="Times New Roman"/>
                <w:sz w:val="20"/>
                <w:szCs w:val="20"/>
                <w:lang w:eastAsia="lt-LT"/>
              </w:rPr>
              <w:t>276,17</w:t>
            </w:r>
          </w:p>
        </w:tc>
        <w:tc>
          <w:tcPr>
            <w:tcW w:w="1275" w:type="dxa"/>
            <w:tcBorders>
              <w:top w:val="nil"/>
              <w:left w:val="nil"/>
              <w:bottom w:val="single" w:sz="4" w:space="0" w:color="auto"/>
              <w:right w:val="single" w:sz="4" w:space="0" w:color="auto"/>
            </w:tcBorders>
            <w:shd w:val="clear" w:color="auto" w:fill="auto"/>
            <w:noWrap/>
            <w:vAlign w:val="center"/>
            <w:hideMark/>
          </w:tcPr>
          <w:p w14:paraId="7E886EA7" w14:textId="4AFB6F1E" w:rsidR="00120ED0" w:rsidRPr="00D96455" w:rsidRDefault="00120ED0" w:rsidP="00BE18F1">
            <w:pPr>
              <w:spacing w:after="0" w:line="240" w:lineRule="auto"/>
              <w:jc w:val="right"/>
              <w:rPr>
                <w:rFonts w:ascii="Times New Roman" w:eastAsia="Times New Roman" w:hAnsi="Times New Roman"/>
                <w:sz w:val="20"/>
                <w:szCs w:val="20"/>
                <w:lang w:eastAsia="lt-LT"/>
              </w:rPr>
            </w:pPr>
            <w:r w:rsidRPr="00D96455">
              <w:rPr>
                <w:rFonts w:ascii="Times New Roman" w:eastAsia="Times New Roman" w:hAnsi="Times New Roman"/>
                <w:sz w:val="20"/>
                <w:szCs w:val="20"/>
                <w:lang w:eastAsia="lt-LT"/>
              </w:rPr>
              <w:t>64,07</w:t>
            </w:r>
          </w:p>
        </w:tc>
        <w:tc>
          <w:tcPr>
            <w:tcW w:w="1134" w:type="dxa"/>
            <w:tcBorders>
              <w:top w:val="nil"/>
              <w:left w:val="nil"/>
              <w:bottom w:val="single" w:sz="4" w:space="0" w:color="auto"/>
              <w:right w:val="single" w:sz="4" w:space="0" w:color="auto"/>
            </w:tcBorders>
            <w:shd w:val="clear" w:color="auto" w:fill="auto"/>
            <w:noWrap/>
            <w:vAlign w:val="center"/>
            <w:hideMark/>
          </w:tcPr>
          <w:p w14:paraId="5309FA9F" w14:textId="2AE2BCAC" w:rsidR="00120ED0" w:rsidRPr="00D96455" w:rsidRDefault="00120ED0" w:rsidP="00BE18F1">
            <w:pPr>
              <w:spacing w:after="0" w:line="240" w:lineRule="auto"/>
              <w:jc w:val="right"/>
              <w:rPr>
                <w:rFonts w:ascii="Times New Roman" w:eastAsia="Times New Roman" w:hAnsi="Times New Roman"/>
                <w:sz w:val="20"/>
                <w:szCs w:val="20"/>
                <w:lang w:eastAsia="lt-LT"/>
              </w:rPr>
            </w:pPr>
            <w:r w:rsidRPr="00D96455">
              <w:rPr>
                <w:rFonts w:ascii="Times New Roman" w:eastAsia="Times New Roman" w:hAnsi="Times New Roman"/>
                <w:sz w:val="20"/>
                <w:szCs w:val="20"/>
                <w:lang w:eastAsia="lt-LT"/>
              </w:rPr>
              <w:t>1,86</w:t>
            </w:r>
          </w:p>
        </w:tc>
        <w:tc>
          <w:tcPr>
            <w:tcW w:w="1418" w:type="dxa"/>
            <w:tcBorders>
              <w:top w:val="nil"/>
              <w:left w:val="nil"/>
              <w:bottom w:val="single" w:sz="4" w:space="0" w:color="auto"/>
              <w:right w:val="single" w:sz="4" w:space="0" w:color="auto"/>
            </w:tcBorders>
            <w:shd w:val="clear" w:color="auto" w:fill="auto"/>
            <w:noWrap/>
            <w:vAlign w:val="center"/>
            <w:hideMark/>
          </w:tcPr>
          <w:p w14:paraId="40E08CA3" w14:textId="576CE61A" w:rsidR="00120ED0" w:rsidRPr="00D96455" w:rsidRDefault="00120ED0" w:rsidP="00BE18F1">
            <w:pPr>
              <w:spacing w:after="0" w:line="240" w:lineRule="auto"/>
              <w:jc w:val="right"/>
              <w:rPr>
                <w:rFonts w:ascii="Times New Roman" w:eastAsia="Times New Roman" w:hAnsi="Times New Roman"/>
                <w:sz w:val="20"/>
                <w:szCs w:val="20"/>
                <w:lang w:eastAsia="lt-LT"/>
              </w:rPr>
            </w:pPr>
            <w:r w:rsidRPr="00D96455">
              <w:rPr>
                <w:rFonts w:ascii="Times New Roman" w:eastAsia="Times New Roman" w:hAnsi="Times New Roman"/>
                <w:sz w:val="20"/>
                <w:szCs w:val="20"/>
                <w:lang w:eastAsia="lt-LT"/>
              </w:rPr>
              <w:t>1,64</w:t>
            </w:r>
          </w:p>
        </w:tc>
        <w:tc>
          <w:tcPr>
            <w:tcW w:w="1276" w:type="dxa"/>
            <w:tcBorders>
              <w:top w:val="nil"/>
              <w:left w:val="nil"/>
              <w:bottom w:val="single" w:sz="4" w:space="0" w:color="auto"/>
              <w:right w:val="single" w:sz="4" w:space="0" w:color="auto"/>
            </w:tcBorders>
            <w:vAlign w:val="center"/>
          </w:tcPr>
          <w:p w14:paraId="57FDAA72" w14:textId="07C46890" w:rsidR="00120ED0" w:rsidRPr="00D96455" w:rsidRDefault="00120ED0" w:rsidP="00BE18F1">
            <w:pPr>
              <w:spacing w:after="0" w:line="240" w:lineRule="auto"/>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11,26</w:t>
            </w:r>
          </w:p>
        </w:tc>
      </w:tr>
    </w:tbl>
    <w:p w14:paraId="0AB0E09C" w14:textId="1A63968F" w:rsidR="00EC5D09" w:rsidRPr="00A42396" w:rsidRDefault="007A0697" w:rsidP="008A7B56">
      <w:pPr>
        <w:spacing w:after="0" w:line="240" w:lineRule="auto"/>
        <w:jc w:val="both"/>
        <w:rPr>
          <w:rFonts w:ascii="Times New Roman" w:hAnsi="Times New Roman"/>
          <w:sz w:val="20"/>
          <w:szCs w:val="20"/>
        </w:rPr>
      </w:pPr>
      <w:r w:rsidRPr="00AF14CE">
        <w:rPr>
          <w:rFonts w:ascii="Times New Roman" w:hAnsi="Times New Roman"/>
          <w:sz w:val="20"/>
          <w:szCs w:val="20"/>
        </w:rPr>
        <w:t>*</w:t>
      </w:r>
      <w:r w:rsidR="008A7B56" w:rsidRPr="00AF14CE">
        <w:rPr>
          <w:rFonts w:ascii="Times New Roman" w:hAnsi="Times New Roman"/>
          <w:sz w:val="20"/>
          <w:szCs w:val="20"/>
        </w:rPr>
        <w:t xml:space="preserve"> Vidutinės profesinio mokymo paslaugų išl</w:t>
      </w:r>
      <w:r w:rsidR="008A7B56" w:rsidRPr="001E4B5F">
        <w:rPr>
          <w:rFonts w:ascii="Times New Roman" w:hAnsi="Times New Roman"/>
          <w:sz w:val="20"/>
          <w:szCs w:val="20"/>
        </w:rPr>
        <w:t>aidos,</w:t>
      </w:r>
      <w:r w:rsidR="001E3768" w:rsidRPr="006D112C">
        <w:rPr>
          <w:rFonts w:ascii="Times New Roman" w:hAnsi="Times New Roman"/>
          <w:sz w:val="20"/>
          <w:szCs w:val="20"/>
        </w:rPr>
        <w:t xml:space="preserve"> </w:t>
      </w:r>
      <w:r w:rsidR="001E4B5F">
        <w:rPr>
          <w:rFonts w:ascii="Times New Roman" w:hAnsi="Times New Roman"/>
          <w:sz w:val="20"/>
          <w:szCs w:val="20"/>
        </w:rPr>
        <w:t xml:space="preserve">vidutinės </w:t>
      </w:r>
      <w:r w:rsidR="001E3768" w:rsidRPr="006D112C">
        <w:rPr>
          <w:rFonts w:ascii="Times New Roman" w:hAnsi="Times New Roman"/>
          <w:sz w:val="20"/>
          <w:szCs w:val="20"/>
        </w:rPr>
        <w:t xml:space="preserve">apgyvendinimo išlaidos ir </w:t>
      </w:r>
      <w:r w:rsidR="001E4B5F">
        <w:rPr>
          <w:rFonts w:ascii="Times New Roman" w:hAnsi="Times New Roman"/>
          <w:sz w:val="20"/>
          <w:szCs w:val="20"/>
        </w:rPr>
        <w:t xml:space="preserve">vidutinės </w:t>
      </w:r>
      <w:r w:rsidR="002956DB" w:rsidRPr="00AF14CE">
        <w:rPr>
          <w:rFonts w:ascii="Times New Roman" w:hAnsi="Times New Roman"/>
          <w:sz w:val="20"/>
          <w:szCs w:val="20"/>
        </w:rPr>
        <w:t>privalomojo sveikatos tikrinimo ir skiepijimo nuo užkrečiamųjų ligų išlaidos</w:t>
      </w:r>
      <w:r w:rsidR="002956DB" w:rsidRPr="001E4B5F">
        <w:rPr>
          <w:rFonts w:ascii="Times New Roman" w:hAnsi="Times New Roman"/>
          <w:sz w:val="20"/>
          <w:szCs w:val="20"/>
        </w:rPr>
        <w:t>,</w:t>
      </w:r>
      <w:r w:rsidR="008A7B56" w:rsidRPr="001E4B5F">
        <w:rPr>
          <w:rFonts w:ascii="Times New Roman" w:hAnsi="Times New Roman"/>
          <w:sz w:val="20"/>
          <w:szCs w:val="20"/>
        </w:rPr>
        <w:t xml:space="preserve"> tenkančios vienam projekto dalyviui, yra indeksuojamos </w:t>
      </w:r>
      <w:r w:rsidR="001E4B5F">
        <w:rPr>
          <w:rFonts w:ascii="Times New Roman" w:hAnsi="Times New Roman"/>
          <w:sz w:val="20"/>
          <w:szCs w:val="20"/>
        </w:rPr>
        <w:t xml:space="preserve">ir siejamos su infliacija taip kaip nustatyta </w:t>
      </w:r>
      <w:r w:rsidR="008A7B56" w:rsidRPr="001E4B5F">
        <w:rPr>
          <w:rFonts w:ascii="Times New Roman" w:hAnsi="Times New Roman"/>
          <w:sz w:val="20"/>
          <w:szCs w:val="20"/>
        </w:rPr>
        <w:t xml:space="preserve">tyrimo ataskaitos </w:t>
      </w:r>
      <w:r w:rsidR="001E4B5F">
        <w:rPr>
          <w:rFonts w:ascii="Times New Roman" w:hAnsi="Times New Roman"/>
          <w:sz w:val="20"/>
          <w:szCs w:val="20"/>
        </w:rPr>
        <w:t>IV</w:t>
      </w:r>
      <w:r w:rsidR="008A7B56" w:rsidRPr="001E4B5F">
        <w:rPr>
          <w:rFonts w:ascii="Times New Roman" w:hAnsi="Times New Roman"/>
          <w:sz w:val="20"/>
          <w:szCs w:val="20"/>
        </w:rPr>
        <w:t xml:space="preserve"> dalyje.</w:t>
      </w:r>
    </w:p>
    <w:p w14:paraId="24F930F0" w14:textId="761E59FD" w:rsidR="008A7B56" w:rsidRPr="00A42396" w:rsidRDefault="008A7B56" w:rsidP="008A7B56">
      <w:pPr>
        <w:spacing w:after="0" w:line="240" w:lineRule="auto"/>
        <w:jc w:val="both"/>
        <w:rPr>
          <w:rFonts w:ascii="Times New Roman" w:hAnsi="Times New Roman"/>
          <w:sz w:val="20"/>
          <w:szCs w:val="20"/>
        </w:rPr>
      </w:pPr>
      <w:r w:rsidRPr="00A42396">
        <w:rPr>
          <w:rFonts w:ascii="Times New Roman" w:hAnsi="Times New Roman"/>
          <w:sz w:val="20"/>
          <w:szCs w:val="20"/>
        </w:rPr>
        <w:t xml:space="preserve">** Vidutinės mokymo stipendijos išlaidos, tenkančios vienam projekto dalyviui, priklauso nuo MMA ir </w:t>
      </w:r>
      <w:r w:rsidR="005A0BD0">
        <w:rPr>
          <w:rFonts w:ascii="Times New Roman" w:hAnsi="Times New Roman"/>
          <w:sz w:val="20"/>
          <w:szCs w:val="20"/>
        </w:rPr>
        <w:t>U</w:t>
      </w:r>
      <w:r w:rsidRPr="00A42396">
        <w:rPr>
          <w:rFonts w:ascii="Times New Roman" w:hAnsi="Times New Roman"/>
          <w:sz w:val="20"/>
          <w:szCs w:val="20"/>
        </w:rPr>
        <w:t>žimtumo įstatyme nustatyto koeficiento mokymosi stipendijai, ir atitinkamai yra perskaičiuojamos keičiantis šiems dydžiams pagal formulę, kuri yra nustatyta tyrimo ataskaitos II.2.2 dalyje.</w:t>
      </w:r>
    </w:p>
    <w:p w14:paraId="5EF43B46" w14:textId="4D5B810E" w:rsidR="008A7B56" w:rsidRDefault="008A7B56" w:rsidP="00FD34E7">
      <w:pPr>
        <w:spacing w:after="0" w:line="240" w:lineRule="auto"/>
        <w:jc w:val="both"/>
        <w:rPr>
          <w:rFonts w:ascii="Times New Roman" w:hAnsi="Times New Roman"/>
          <w:sz w:val="20"/>
          <w:szCs w:val="20"/>
        </w:rPr>
      </w:pPr>
      <w:r w:rsidRPr="00A42396">
        <w:rPr>
          <w:rFonts w:ascii="Times New Roman" w:hAnsi="Times New Roman"/>
          <w:sz w:val="20"/>
          <w:szCs w:val="20"/>
        </w:rPr>
        <w:t>*** Vidutinės kelionių į profesinio mokymo vietą ir atgal išlaidos, tenkančios vienam projekto dalyviui, priklauso nuo Lietuvos Respublikos socialinės apsaugos ir darbo ministro patvirtinto 1 kilometro tarifini</w:t>
      </w:r>
      <w:r w:rsidR="000E3558" w:rsidRPr="00A42396">
        <w:rPr>
          <w:rFonts w:ascii="Times New Roman" w:hAnsi="Times New Roman"/>
          <w:sz w:val="20"/>
          <w:szCs w:val="20"/>
        </w:rPr>
        <w:t>o</w:t>
      </w:r>
      <w:r w:rsidRPr="00A42396">
        <w:rPr>
          <w:rFonts w:ascii="Times New Roman" w:hAnsi="Times New Roman"/>
          <w:sz w:val="20"/>
          <w:szCs w:val="20"/>
        </w:rPr>
        <w:t xml:space="preserve"> įkainio, ir atitinkamai yra perskaičiuojamos keičiantis šiam dydžiui pagal formulę, kuri yra nustatyta tyrimo ataskaitos II.2.3 dalyje.</w:t>
      </w:r>
    </w:p>
    <w:p w14:paraId="4A72D120" w14:textId="681AC905" w:rsidR="00FD34E7" w:rsidRPr="00A42396" w:rsidRDefault="00FD34E7" w:rsidP="00FD34E7">
      <w:pPr>
        <w:spacing w:after="0" w:line="240" w:lineRule="auto"/>
        <w:jc w:val="both"/>
        <w:rPr>
          <w:rFonts w:ascii="Times New Roman" w:hAnsi="Times New Roman"/>
          <w:sz w:val="20"/>
          <w:szCs w:val="20"/>
        </w:rPr>
      </w:pPr>
      <w:r>
        <w:rPr>
          <w:rFonts w:ascii="Times New Roman" w:hAnsi="Times New Roman"/>
          <w:sz w:val="20"/>
          <w:szCs w:val="20"/>
        </w:rPr>
        <w:t>**** N</w:t>
      </w:r>
      <w:r w:rsidRPr="00120ED0">
        <w:rPr>
          <w:rFonts w:ascii="Times New Roman" w:hAnsi="Times New Roman"/>
          <w:sz w:val="20"/>
          <w:szCs w:val="20"/>
        </w:rPr>
        <w:t>etiesioginės projekto išlaidos, tenkančios vienam projekto dalyviui</w:t>
      </w:r>
      <w:r>
        <w:rPr>
          <w:rFonts w:ascii="Times New Roman" w:hAnsi="Times New Roman"/>
          <w:sz w:val="20"/>
          <w:szCs w:val="20"/>
        </w:rPr>
        <w:t xml:space="preserve">, priklauso nuo </w:t>
      </w:r>
      <w:r w:rsidRPr="00FD34E7">
        <w:rPr>
          <w:rFonts w:ascii="Times New Roman" w:hAnsi="Times New Roman"/>
          <w:sz w:val="20"/>
          <w:szCs w:val="20"/>
        </w:rPr>
        <w:t>Lietuvos Respublikos finansų ministro 2014 m. spalio 8 d. įsakymo Nr. 1K-316 „</w:t>
      </w:r>
      <w:hyperlink r:id="rId27" w:history="1">
        <w:r w:rsidRPr="00FD34E7">
          <w:rPr>
            <w:rFonts w:ascii="Times New Roman" w:hAnsi="Times New Roman"/>
            <w:sz w:val="20"/>
            <w:szCs w:val="20"/>
          </w:rPr>
          <w:t>Dėl projektų administravimo ir finansavimo taisyklių patvirtinimo</w:t>
        </w:r>
      </w:hyperlink>
      <w:r w:rsidRPr="00FD34E7">
        <w:rPr>
          <w:rFonts w:ascii="Times New Roman" w:hAnsi="Times New Roman"/>
          <w:sz w:val="20"/>
          <w:szCs w:val="20"/>
        </w:rPr>
        <w:t xml:space="preserve">“ 10 priede „Fiksuotosios normos taikymo netiesioginėms projekto išlaidoms apmokėti tvarkos aprašas“ </w:t>
      </w:r>
      <w:r>
        <w:rPr>
          <w:rFonts w:ascii="Times New Roman" w:hAnsi="Times New Roman"/>
          <w:sz w:val="20"/>
          <w:szCs w:val="20"/>
        </w:rPr>
        <w:t xml:space="preserve">nustatytos </w:t>
      </w:r>
      <w:r>
        <w:rPr>
          <w:rFonts w:ascii="Times New Roman" w:hAnsi="Times New Roman"/>
          <w:sz w:val="20"/>
          <w:szCs w:val="20"/>
        </w:rPr>
        <w:lastRenderedPageBreak/>
        <w:t>fiksuotosios normo</w:t>
      </w:r>
      <w:r w:rsidRPr="00FD34E7">
        <w:rPr>
          <w:rFonts w:ascii="Times New Roman" w:hAnsi="Times New Roman"/>
          <w:sz w:val="20"/>
          <w:szCs w:val="20"/>
        </w:rPr>
        <w:t>s</w:t>
      </w:r>
      <w:r>
        <w:rPr>
          <w:rFonts w:ascii="Times New Roman" w:hAnsi="Times New Roman"/>
          <w:sz w:val="20"/>
          <w:szCs w:val="20"/>
        </w:rPr>
        <w:t>, ir atitinkamai yra perskaičiuojamos keičiantis šiam dydžiui pagal formulę, kuri yra nustatyta ataskaitos II.2.6 dalyje.</w:t>
      </w:r>
    </w:p>
    <w:p w14:paraId="594E6C34" w14:textId="77777777" w:rsidR="004F7B9F" w:rsidRPr="00FD34E7" w:rsidRDefault="004F7B9F" w:rsidP="00FD34E7">
      <w:pPr>
        <w:spacing w:after="0" w:line="240" w:lineRule="auto"/>
        <w:jc w:val="both"/>
        <w:rPr>
          <w:rFonts w:ascii="Times New Roman" w:hAnsi="Times New Roman"/>
          <w:sz w:val="20"/>
          <w:szCs w:val="20"/>
        </w:rPr>
      </w:pPr>
    </w:p>
    <w:p w14:paraId="3099FEA1" w14:textId="1D36E721" w:rsidR="007E4451" w:rsidRPr="007E4451" w:rsidRDefault="002E2F6E" w:rsidP="007E4451">
      <w:pPr>
        <w:spacing w:after="240"/>
        <w:ind w:firstLine="1134"/>
        <w:jc w:val="both"/>
        <w:rPr>
          <w:rFonts w:ascii="Times New Roman" w:hAnsi="Times New Roman"/>
          <w:sz w:val="24"/>
          <w:szCs w:val="24"/>
        </w:rPr>
      </w:pPr>
      <w:r>
        <w:rPr>
          <w:rFonts w:ascii="Times New Roman" w:hAnsi="Times New Roman"/>
          <w:sz w:val="24"/>
          <w:szCs w:val="24"/>
        </w:rPr>
        <w:t xml:space="preserve">Šiais fiksuotaisiais įkainiais nustatomos profesinio mokymo išlaidos eurais tenkančios vienam asmeniui (bedarbiui). </w:t>
      </w:r>
      <w:r w:rsidR="007E4451" w:rsidRPr="007E4451">
        <w:rPr>
          <w:rFonts w:ascii="Times New Roman" w:hAnsi="Times New Roman"/>
          <w:sz w:val="24"/>
          <w:szCs w:val="24"/>
        </w:rPr>
        <w:t xml:space="preserve">Pagal </w:t>
      </w:r>
      <w:r w:rsidR="00A650A7">
        <w:rPr>
          <w:rFonts w:ascii="Times New Roman" w:hAnsi="Times New Roman"/>
          <w:sz w:val="24"/>
          <w:szCs w:val="24"/>
        </w:rPr>
        <w:t>šiuos nustatytus fiksuotuosius įkainius</w:t>
      </w:r>
      <w:r w:rsidR="00721F09">
        <w:rPr>
          <w:rFonts w:ascii="Times New Roman" w:hAnsi="Times New Roman"/>
          <w:sz w:val="24"/>
          <w:szCs w:val="24"/>
        </w:rPr>
        <w:t xml:space="preserve"> (</w:t>
      </w:r>
      <w:r w:rsidR="00120ED0">
        <w:rPr>
          <w:rFonts w:ascii="Times New Roman" w:hAnsi="Times New Roman"/>
          <w:sz w:val="24"/>
          <w:szCs w:val="24"/>
        </w:rPr>
        <w:t>6</w:t>
      </w:r>
      <w:r w:rsidR="00721F09">
        <w:rPr>
          <w:rFonts w:ascii="Times New Roman" w:hAnsi="Times New Roman"/>
          <w:sz w:val="24"/>
          <w:szCs w:val="24"/>
        </w:rPr>
        <w:t xml:space="preserve"> lentelės 2 stulpelis)</w:t>
      </w:r>
      <w:r w:rsidR="007E4451" w:rsidRPr="007E4451">
        <w:rPr>
          <w:rFonts w:ascii="Times New Roman" w:hAnsi="Times New Roman"/>
          <w:sz w:val="24"/>
          <w:szCs w:val="24"/>
        </w:rPr>
        <w:t xml:space="preserve"> apmokama </w:t>
      </w:r>
      <w:r w:rsidR="008420D9">
        <w:rPr>
          <w:rFonts w:ascii="Times New Roman" w:hAnsi="Times New Roman"/>
          <w:sz w:val="24"/>
          <w:szCs w:val="24"/>
        </w:rPr>
        <w:t xml:space="preserve">profesinio mokymo išlaidų </w:t>
      </w:r>
      <w:r w:rsidR="007E4451" w:rsidRPr="007E4451">
        <w:rPr>
          <w:rFonts w:ascii="Times New Roman" w:hAnsi="Times New Roman"/>
          <w:sz w:val="24"/>
          <w:szCs w:val="24"/>
        </w:rPr>
        <w:t>suma už ataskaitinį laikotarpį apskaičiuojama projekto dalyvi</w:t>
      </w:r>
      <w:r w:rsidR="007E4451">
        <w:rPr>
          <w:rFonts w:ascii="Times New Roman" w:hAnsi="Times New Roman"/>
          <w:sz w:val="24"/>
          <w:szCs w:val="24"/>
        </w:rPr>
        <w:t>ų, kurie baigė profesinio mokymo programas,</w:t>
      </w:r>
      <w:r w:rsidR="007E4451" w:rsidRPr="007E4451">
        <w:rPr>
          <w:rFonts w:ascii="Times New Roman" w:hAnsi="Times New Roman"/>
          <w:sz w:val="24"/>
          <w:szCs w:val="24"/>
        </w:rPr>
        <w:t xml:space="preserve"> </w:t>
      </w:r>
      <w:r w:rsidR="007E4451">
        <w:rPr>
          <w:rFonts w:ascii="Times New Roman" w:hAnsi="Times New Roman"/>
          <w:sz w:val="24"/>
          <w:szCs w:val="24"/>
        </w:rPr>
        <w:t xml:space="preserve">skaičių </w:t>
      </w:r>
      <w:r w:rsidR="007E4451" w:rsidRPr="007E4451">
        <w:rPr>
          <w:rFonts w:ascii="Times New Roman" w:hAnsi="Times New Roman"/>
          <w:sz w:val="24"/>
          <w:szCs w:val="24"/>
        </w:rPr>
        <w:t xml:space="preserve">padauginus iš nustatyto </w:t>
      </w:r>
      <w:r w:rsidR="007E4451">
        <w:rPr>
          <w:rFonts w:ascii="Times New Roman" w:hAnsi="Times New Roman"/>
          <w:sz w:val="24"/>
          <w:szCs w:val="24"/>
        </w:rPr>
        <w:t xml:space="preserve">fiksuotojo įkainio </w:t>
      </w:r>
      <w:r w:rsidR="007E4451" w:rsidRPr="007E4451">
        <w:rPr>
          <w:rFonts w:ascii="Times New Roman" w:hAnsi="Times New Roman"/>
          <w:sz w:val="24"/>
          <w:szCs w:val="24"/>
        </w:rPr>
        <w:t>dydžio.</w:t>
      </w:r>
    </w:p>
    <w:p w14:paraId="1ECA2402" w14:textId="77777777" w:rsidR="0017184B" w:rsidRPr="00937BD1" w:rsidRDefault="00F05128" w:rsidP="00EE1D3E">
      <w:pPr>
        <w:spacing w:after="0"/>
        <w:ind w:left="360" w:firstLine="1134"/>
        <w:jc w:val="center"/>
        <w:rPr>
          <w:rFonts w:ascii="Times New Roman" w:eastAsia="Times New Roman" w:hAnsi="Times New Roman"/>
          <w:b/>
          <w:sz w:val="24"/>
          <w:szCs w:val="24"/>
          <w:lang w:eastAsia="lt-LT"/>
        </w:rPr>
      </w:pPr>
      <w:r w:rsidRPr="001A59A4">
        <w:rPr>
          <w:rFonts w:ascii="Times New Roman" w:eastAsia="Times New Roman" w:hAnsi="Times New Roman"/>
          <w:b/>
          <w:sz w:val="24"/>
          <w:szCs w:val="24"/>
          <w:lang w:eastAsia="lt-LT"/>
        </w:rPr>
        <w:t>IV</w:t>
      </w:r>
      <w:r w:rsidR="001B6DA6" w:rsidRPr="001A59A4">
        <w:rPr>
          <w:rFonts w:ascii="Times New Roman" w:eastAsia="Times New Roman" w:hAnsi="Times New Roman"/>
          <w:b/>
          <w:sz w:val="24"/>
          <w:szCs w:val="24"/>
          <w:lang w:eastAsia="lt-LT"/>
        </w:rPr>
        <w:t xml:space="preserve">. </w:t>
      </w:r>
      <w:r w:rsidR="002D2B3E" w:rsidRPr="001A59A4">
        <w:rPr>
          <w:rFonts w:ascii="Times New Roman" w:eastAsia="Times New Roman" w:hAnsi="Times New Roman"/>
          <w:b/>
          <w:sz w:val="24"/>
          <w:szCs w:val="24"/>
          <w:lang w:eastAsia="lt-LT"/>
        </w:rPr>
        <w:t xml:space="preserve">NUSTATYTŲ </w:t>
      </w:r>
      <w:r w:rsidR="001B6DA6" w:rsidRPr="001A59A4">
        <w:rPr>
          <w:rFonts w:ascii="Times New Roman" w:eastAsia="Times New Roman" w:hAnsi="Times New Roman"/>
          <w:b/>
          <w:sz w:val="24"/>
          <w:szCs w:val="24"/>
          <w:lang w:eastAsia="lt-LT"/>
        </w:rPr>
        <w:t xml:space="preserve">FIKSUOTŲJŲ </w:t>
      </w:r>
      <w:r w:rsidR="002D2B3E" w:rsidRPr="001A59A4">
        <w:rPr>
          <w:rFonts w:ascii="Times New Roman" w:eastAsia="Times New Roman" w:hAnsi="Times New Roman"/>
          <w:b/>
          <w:sz w:val="24"/>
          <w:szCs w:val="24"/>
          <w:lang w:eastAsia="lt-LT"/>
        </w:rPr>
        <w:t xml:space="preserve">DYDŽIŲ </w:t>
      </w:r>
      <w:r w:rsidR="001B6DA6" w:rsidRPr="001A59A4">
        <w:rPr>
          <w:rFonts w:ascii="Times New Roman" w:eastAsia="Times New Roman" w:hAnsi="Times New Roman"/>
          <w:b/>
          <w:sz w:val="24"/>
          <w:szCs w:val="24"/>
          <w:lang w:eastAsia="lt-LT"/>
        </w:rPr>
        <w:t>TAIKYMAS</w:t>
      </w:r>
    </w:p>
    <w:p w14:paraId="4BD41912" w14:textId="77777777" w:rsidR="0067401C" w:rsidRPr="00937BD1" w:rsidRDefault="0067401C" w:rsidP="00EE1D3E">
      <w:pPr>
        <w:spacing w:after="0"/>
        <w:ind w:left="360" w:firstLine="1134"/>
        <w:jc w:val="center"/>
        <w:rPr>
          <w:rFonts w:ascii="Times New Roman" w:hAnsi="Times New Roman"/>
          <w:b/>
          <w:sz w:val="24"/>
          <w:szCs w:val="24"/>
        </w:rPr>
      </w:pPr>
    </w:p>
    <w:p w14:paraId="22D2B829" w14:textId="11705DFF" w:rsidR="00DF4FBD" w:rsidRPr="0091480C" w:rsidRDefault="00DF4FBD" w:rsidP="00DF4FBD">
      <w:pPr>
        <w:tabs>
          <w:tab w:val="left" w:pos="851"/>
        </w:tabs>
        <w:spacing w:after="0"/>
        <w:ind w:firstLine="1134"/>
        <w:jc w:val="both"/>
        <w:rPr>
          <w:rFonts w:ascii="Times New Roman" w:hAnsi="Times New Roman"/>
          <w:sz w:val="24"/>
          <w:szCs w:val="24"/>
        </w:rPr>
      </w:pPr>
      <w:r w:rsidRPr="0091480C">
        <w:rPr>
          <w:rFonts w:ascii="Times New Roman" w:hAnsi="Times New Roman"/>
          <w:sz w:val="24"/>
          <w:szCs w:val="24"/>
        </w:rPr>
        <w:t xml:space="preserve">Pareiškėjas, teikdamas paraišką dėl projekto finansavimo, gali nusimatyti mažesnius įkainius. </w:t>
      </w:r>
      <w:r w:rsidRPr="004B556B">
        <w:rPr>
          <w:rFonts w:ascii="Times New Roman" w:hAnsi="Times New Roman"/>
          <w:sz w:val="24"/>
          <w:szCs w:val="24"/>
        </w:rPr>
        <w:t>Projekte</w:t>
      </w:r>
      <w:r w:rsidR="004B556B">
        <w:rPr>
          <w:rFonts w:ascii="Times New Roman" w:hAnsi="Times New Roman"/>
          <w:sz w:val="24"/>
          <w:szCs w:val="24"/>
        </w:rPr>
        <w:t xml:space="preserve"> konkrečiam bedarbiui taikomas vienas iš keturių tyrimo ataskaitos III dalyje nustatytų fiksuotųjų įkainių, atsižvelgiant į profesinio mokymo programos tipą (formalus ar neforma</w:t>
      </w:r>
      <w:r w:rsidR="00C5102B">
        <w:rPr>
          <w:rFonts w:ascii="Times New Roman" w:hAnsi="Times New Roman"/>
          <w:sz w:val="24"/>
          <w:szCs w:val="24"/>
        </w:rPr>
        <w:t xml:space="preserve">lus mokymas) bei mokymo trukmę </w:t>
      </w:r>
      <w:r w:rsidR="000E1648">
        <w:rPr>
          <w:rFonts w:ascii="Times New Roman" w:hAnsi="Times New Roman"/>
          <w:sz w:val="24"/>
          <w:szCs w:val="24"/>
        </w:rPr>
        <w:t>formalaus mokymo atveju</w:t>
      </w:r>
      <w:r w:rsidR="004B556B">
        <w:rPr>
          <w:rFonts w:ascii="Times New Roman" w:hAnsi="Times New Roman"/>
          <w:sz w:val="24"/>
          <w:szCs w:val="24"/>
        </w:rPr>
        <w:t xml:space="preserve">. </w:t>
      </w:r>
      <w:r w:rsidRPr="0091480C">
        <w:rPr>
          <w:rFonts w:ascii="Times New Roman" w:hAnsi="Times New Roman"/>
          <w:sz w:val="24"/>
          <w:szCs w:val="24"/>
        </w:rPr>
        <w:t>Nustatyti vertinimo metu fiksuotieji įkainiai turi būti įrašyti Projekto sutartyje</w:t>
      </w:r>
      <w:r w:rsidR="00C44D18">
        <w:rPr>
          <w:rFonts w:ascii="Times New Roman" w:hAnsi="Times New Roman"/>
          <w:sz w:val="24"/>
          <w:szCs w:val="24"/>
        </w:rPr>
        <w:t>. Projekto sutartyje įrašyti fiksuotieji įkainiai keičiami ir taikomi nuo tos dienos, kai tyrimo ataskaita išdėstoma nauja redakcija</w:t>
      </w:r>
      <w:r w:rsidR="004141B9">
        <w:rPr>
          <w:rFonts w:ascii="Times New Roman" w:hAnsi="Times New Roman"/>
          <w:sz w:val="24"/>
          <w:szCs w:val="24"/>
        </w:rPr>
        <w:t>.</w:t>
      </w:r>
      <w:r w:rsidRPr="0091480C">
        <w:rPr>
          <w:rFonts w:ascii="Times New Roman" w:hAnsi="Times New Roman"/>
          <w:sz w:val="24"/>
          <w:szCs w:val="24"/>
        </w:rPr>
        <w:t>.</w:t>
      </w:r>
    </w:p>
    <w:p w14:paraId="08EFB099" w14:textId="176E9CF6" w:rsidR="00FA42DB" w:rsidRDefault="00DF4FBD" w:rsidP="00DF4FBD">
      <w:pPr>
        <w:tabs>
          <w:tab w:val="left" w:pos="851"/>
        </w:tabs>
        <w:spacing w:after="0"/>
        <w:ind w:firstLine="1134"/>
        <w:jc w:val="both"/>
        <w:rPr>
          <w:rFonts w:ascii="Times New Roman" w:hAnsi="Times New Roman"/>
          <w:sz w:val="24"/>
          <w:szCs w:val="24"/>
        </w:rPr>
      </w:pPr>
      <w:r>
        <w:rPr>
          <w:rFonts w:ascii="Times New Roman" w:hAnsi="Times New Roman"/>
          <w:sz w:val="24"/>
          <w:szCs w:val="24"/>
        </w:rPr>
        <w:t xml:space="preserve">Pareiškėjai </w:t>
      </w:r>
      <w:r w:rsidRPr="00FA42DB">
        <w:rPr>
          <w:rFonts w:ascii="Times New Roman" w:hAnsi="Times New Roman"/>
          <w:sz w:val="24"/>
          <w:szCs w:val="24"/>
        </w:rPr>
        <w:t>paraiškos rengimo metu</w:t>
      </w:r>
      <w:r>
        <w:rPr>
          <w:rFonts w:ascii="Times New Roman" w:hAnsi="Times New Roman"/>
          <w:sz w:val="24"/>
          <w:szCs w:val="24"/>
        </w:rPr>
        <w:t xml:space="preserve"> suplanuoja, kiek bedarbių projekto metu numatoma išsiųsti mokytis pagal neformalaus mokymo programas, ilgos trukmės (tyrimo metu nustatyta vidutinė trukmė </w:t>
      </w:r>
      <w:r w:rsidR="00FA42DB">
        <w:rPr>
          <w:rFonts w:ascii="Times New Roman" w:hAnsi="Times New Roman"/>
          <w:sz w:val="24"/>
          <w:szCs w:val="24"/>
        </w:rPr>
        <w:t xml:space="preserve">– </w:t>
      </w:r>
      <w:r w:rsidR="00C06782">
        <w:rPr>
          <w:rFonts w:ascii="Times New Roman" w:hAnsi="Times New Roman"/>
          <w:sz w:val="24"/>
          <w:szCs w:val="24"/>
        </w:rPr>
        <w:t>215</w:t>
      </w:r>
      <w:r w:rsidR="00C06782" w:rsidRPr="00C06782">
        <w:rPr>
          <w:rFonts w:ascii="Times New Roman" w:hAnsi="Times New Roman"/>
          <w:sz w:val="24"/>
          <w:szCs w:val="24"/>
        </w:rPr>
        <w:t xml:space="preserve"> </w:t>
      </w:r>
      <w:r w:rsidR="00FA42DB" w:rsidRPr="00C06782">
        <w:rPr>
          <w:rFonts w:ascii="Times New Roman" w:hAnsi="Times New Roman"/>
          <w:sz w:val="24"/>
          <w:szCs w:val="24"/>
        </w:rPr>
        <w:t xml:space="preserve">d., t.y. </w:t>
      </w:r>
      <w:r w:rsidR="00C06782">
        <w:rPr>
          <w:rFonts w:ascii="Times New Roman" w:hAnsi="Times New Roman"/>
          <w:sz w:val="24"/>
          <w:szCs w:val="24"/>
        </w:rPr>
        <w:t>7,17</w:t>
      </w:r>
      <w:r w:rsidR="00FA42DB" w:rsidRPr="00C06782">
        <w:rPr>
          <w:rFonts w:ascii="Times New Roman" w:hAnsi="Times New Roman"/>
          <w:sz w:val="24"/>
          <w:szCs w:val="24"/>
        </w:rPr>
        <w:t xml:space="preserve"> mėn.)</w:t>
      </w:r>
      <w:r w:rsidRPr="00C06782">
        <w:rPr>
          <w:rFonts w:ascii="Times New Roman" w:hAnsi="Times New Roman"/>
          <w:sz w:val="24"/>
          <w:szCs w:val="24"/>
        </w:rPr>
        <w:t xml:space="preserve"> formalaus mokymo</w:t>
      </w:r>
      <w:r w:rsidR="00FA42DB" w:rsidRPr="00C06782">
        <w:rPr>
          <w:rFonts w:ascii="Times New Roman" w:hAnsi="Times New Roman"/>
          <w:sz w:val="24"/>
          <w:szCs w:val="24"/>
        </w:rPr>
        <w:t xml:space="preserve"> programas, vidutinės trukmės (tyrimo metu nustatyta vidutinė trukmė – </w:t>
      </w:r>
      <w:r w:rsidR="00C06782">
        <w:rPr>
          <w:rFonts w:ascii="Times New Roman" w:hAnsi="Times New Roman"/>
          <w:sz w:val="24"/>
          <w:szCs w:val="24"/>
        </w:rPr>
        <w:t>143</w:t>
      </w:r>
      <w:r w:rsidR="00C06782" w:rsidRPr="00C06782">
        <w:rPr>
          <w:rFonts w:ascii="Times New Roman" w:hAnsi="Times New Roman"/>
          <w:sz w:val="24"/>
          <w:szCs w:val="24"/>
        </w:rPr>
        <w:t xml:space="preserve"> </w:t>
      </w:r>
      <w:r w:rsidR="00FA42DB" w:rsidRPr="00C06782">
        <w:rPr>
          <w:rFonts w:ascii="Times New Roman" w:hAnsi="Times New Roman"/>
          <w:sz w:val="24"/>
          <w:szCs w:val="24"/>
        </w:rPr>
        <w:t xml:space="preserve">d., t.y. </w:t>
      </w:r>
      <w:r w:rsidR="00C06782">
        <w:rPr>
          <w:rFonts w:ascii="Times New Roman" w:hAnsi="Times New Roman"/>
          <w:sz w:val="24"/>
          <w:szCs w:val="24"/>
        </w:rPr>
        <w:t>4,77</w:t>
      </w:r>
      <w:r w:rsidR="00FA42DB" w:rsidRPr="00C06782">
        <w:rPr>
          <w:rFonts w:ascii="Times New Roman" w:hAnsi="Times New Roman"/>
          <w:sz w:val="24"/>
          <w:szCs w:val="24"/>
        </w:rPr>
        <w:t xml:space="preserve"> mėn.) formalaus mokymo programas, trumpos trukmės (tyrimo metu nustatyta vidutinė trukmė – </w:t>
      </w:r>
      <w:r w:rsidR="00C06782">
        <w:rPr>
          <w:rFonts w:ascii="Times New Roman" w:hAnsi="Times New Roman"/>
          <w:sz w:val="24"/>
          <w:szCs w:val="24"/>
        </w:rPr>
        <w:t>37</w:t>
      </w:r>
      <w:r w:rsidR="00C06782" w:rsidRPr="00C06782">
        <w:rPr>
          <w:rFonts w:ascii="Times New Roman" w:hAnsi="Times New Roman"/>
          <w:sz w:val="24"/>
          <w:szCs w:val="24"/>
        </w:rPr>
        <w:t xml:space="preserve"> </w:t>
      </w:r>
      <w:r w:rsidR="00FA42DB" w:rsidRPr="00C06782">
        <w:rPr>
          <w:rFonts w:ascii="Times New Roman" w:hAnsi="Times New Roman"/>
          <w:sz w:val="24"/>
          <w:szCs w:val="24"/>
        </w:rPr>
        <w:t xml:space="preserve">d., t.y. </w:t>
      </w:r>
      <w:r w:rsidR="00A31997" w:rsidRPr="00C06782">
        <w:rPr>
          <w:rFonts w:ascii="Times New Roman" w:hAnsi="Times New Roman"/>
          <w:sz w:val="24"/>
          <w:szCs w:val="24"/>
        </w:rPr>
        <w:t>1,</w:t>
      </w:r>
      <w:r w:rsidR="00C06782">
        <w:rPr>
          <w:rFonts w:ascii="Times New Roman" w:hAnsi="Times New Roman"/>
          <w:sz w:val="24"/>
          <w:szCs w:val="24"/>
        </w:rPr>
        <w:t>23</w:t>
      </w:r>
      <w:r w:rsidR="00FA42DB" w:rsidRPr="00C06782">
        <w:rPr>
          <w:rFonts w:ascii="Times New Roman" w:hAnsi="Times New Roman"/>
          <w:sz w:val="24"/>
          <w:szCs w:val="24"/>
        </w:rPr>
        <w:t xml:space="preserve"> mėn.) formalaus </w:t>
      </w:r>
      <w:r w:rsidR="00FA42DB">
        <w:rPr>
          <w:rFonts w:ascii="Times New Roman" w:hAnsi="Times New Roman"/>
          <w:sz w:val="24"/>
          <w:szCs w:val="24"/>
        </w:rPr>
        <w:t>mokymo programas, atitinkamai pasirenka tyrimo ataskaitos III dalyje numatytus įkainius ir juos daugina iš planuojamo bedarbių skaičiaus</w:t>
      </w:r>
      <w:r>
        <w:rPr>
          <w:rFonts w:ascii="Times New Roman" w:hAnsi="Times New Roman"/>
          <w:sz w:val="24"/>
          <w:szCs w:val="24"/>
        </w:rPr>
        <w:t xml:space="preserve">. </w:t>
      </w:r>
    </w:p>
    <w:p w14:paraId="23A0EEDE" w14:textId="1ED2CB3E" w:rsidR="00AB48BF" w:rsidRDefault="00713A48" w:rsidP="00E43BAD">
      <w:pPr>
        <w:tabs>
          <w:tab w:val="left" w:pos="851"/>
        </w:tabs>
        <w:spacing w:after="0"/>
        <w:ind w:firstLine="1134"/>
        <w:jc w:val="both"/>
        <w:rPr>
          <w:rFonts w:ascii="Times New Roman" w:hAnsi="Times New Roman"/>
          <w:sz w:val="24"/>
          <w:szCs w:val="24"/>
        </w:rPr>
      </w:pPr>
      <w:r>
        <w:rPr>
          <w:rFonts w:ascii="Times New Roman" w:hAnsi="Times New Roman"/>
          <w:sz w:val="24"/>
          <w:szCs w:val="24"/>
        </w:rPr>
        <w:t>Projekto vykdymo metu</w:t>
      </w:r>
      <w:r w:rsidR="0026596A">
        <w:rPr>
          <w:rFonts w:ascii="Times New Roman" w:hAnsi="Times New Roman"/>
          <w:sz w:val="24"/>
          <w:szCs w:val="24"/>
        </w:rPr>
        <w:t>,</w:t>
      </w:r>
      <w:r>
        <w:rPr>
          <w:rFonts w:ascii="Times New Roman" w:hAnsi="Times New Roman"/>
          <w:sz w:val="24"/>
          <w:szCs w:val="24"/>
        </w:rPr>
        <w:t xml:space="preserve"> konkrečiam projekto dalyviui sėkmingai pabaigus profesinio </w:t>
      </w:r>
      <w:r w:rsidRPr="005B3E6D">
        <w:rPr>
          <w:rFonts w:ascii="Times New Roman" w:hAnsi="Times New Roman"/>
          <w:sz w:val="24"/>
          <w:szCs w:val="24"/>
        </w:rPr>
        <w:t>mokymo programą</w:t>
      </w:r>
      <w:r w:rsidR="00856683" w:rsidRPr="005B3E6D">
        <w:rPr>
          <w:rFonts w:ascii="Times New Roman" w:hAnsi="Times New Roman"/>
          <w:sz w:val="24"/>
          <w:szCs w:val="24"/>
        </w:rPr>
        <w:t xml:space="preserve"> ir</w:t>
      </w:r>
      <w:r w:rsidR="00906A78" w:rsidRPr="005B3E6D">
        <w:rPr>
          <w:rFonts w:ascii="Times New Roman" w:hAnsi="Times New Roman"/>
          <w:sz w:val="24"/>
          <w:szCs w:val="24"/>
        </w:rPr>
        <w:t xml:space="preserve"> gavus </w:t>
      </w:r>
      <w:r w:rsidR="00856683" w:rsidRPr="005B3E6D">
        <w:rPr>
          <w:rFonts w:ascii="Times New Roman" w:hAnsi="Times New Roman"/>
          <w:sz w:val="24"/>
          <w:szCs w:val="24"/>
        </w:rPr>
        <w:t>tai patvirtinantį</w:t>
      </w:r>
      <w:r w:rsidR="00856683">
        <w:rPr>
          <w:rFonts w:ascii="Times New Roman" w:hAnsi="Times New Roman"/>
          <w:sz w:val="24"/>
          <w:szCs w:val="24"/>
        </w:rPr>
        <w:t xml:space="preserve"> dokumentą</w:t>
      </w:r>
      <w:r w:rsidR="00A9548F">
        <w:rPr>
          <w:rFonts w:ascii="Times New Roman" w:hAnsi="Times New Roman"/>
          <w:sz w:val="24"/>
          <w:szCs w:val="24"/>
        </w:rPr>
        <w:t xml:space="preserve"> bei sėkmingai įvykdžius profesinio mokymo dvišalės arba trišalės sutarties įsipareigojimus</w:t>
      </w:r>
      <w:r w:rsidR="0026596A">
        <w:rPr>
          <w:rFonts w:ascii="Times New Roman" w:hAnsi="Times New Roman"/>
          <w:sz w:val="24"/>
          <w:szCs w:val="24"/>
        </w:rPr>
        <w:t>, projekto vykdytojui</w:t>
      </w:r>
      <w:r>
        <w:rPr>
          <w:rFonts w:ascii="Times New Roman" w:hAnsi="Times New Roman"/>
          <w:sz w:val="24"/>
          <w:szCs w:val="24"/>
        </w:rPr>
        <w:t xml:space="preserve"> apmokamos </w:t>
      </w:r>
      <w:r w:rsidR="0026596A">
        <w:rPr>
          <w:rFonts w:ascii="Times New Roman" w:hAnsi="Times New Roman"/>
          <w:sz w:val="24"/>
          <w:szCs w:val="24"/>
        </w:rPr>
        <w:t xml:space="preserve">bedarbio </w:t>
      </w:r>
      <w:r>
        <w:rPr>
          <w:rFonts w:ascii="Times New Roman" w:hAnsi="Times New Roman"/>
          <w:sz w:val="24"/>
          <w:szCs w:val="24"/>
        </w:rPr>
        <w:t>profesinio mokymo išlaidos</w:t>
      </w:r>
      <w:r w:rsidR="0058239B">
        <w:rPr>
          <w:rFonts w:ascii="Times New Roman" w:hAnsi="Times New Roman"/>
          <w:sz w:val="24"/>
          <w:szCs w:val="24"/>
        </w:rPr>
        <w:t>,</w:t>
      </w:r>
      <w:r>
        <w:rPr>
          <w:rFonts w:ascii="Times New Roman" w:hAnsi="Times New Roman"/>
          <w:sz w:val="24"/>
          <w:szCs w:val="24"/>
        </w:rPr>
        <w:t xml:space="preserve"> pritaikius vieną iš keturių tyrimo ataskaitos III dalyje nustatytų fiksuotųjų įkainių</w:t>
      </w:r>
      <w:r w:rsidR="00426EF8">
        <w:rPr>
          <w:rFonts w:ascii="Times New Roman" w:hAnsi="Times New Roman"/>
          <w:sz w:val="24"/>
          <w:szCs w:val="24"/>
        </w:rPr>
        <w:t xml:space="preserve"> vienam asmeniui</w:t>
      </w:r>
      <w:r>
        <w:rPr>
          <w:rFonts w:ascii="Times New Roman" w:hAnsi="Times New Roman"/>
          <w:sz w:val="24"/>
          <w:szCs w:val="24"/>
        </w:rPr>
        <w:t xml:space="preserve">. </w:t>
      </w:r>
      <w:r w:rsidR="00AB48BF">
        <w:rPr>
          <w:rFonts w:ascii="Times New Roman" w:hAnsi="Times New Roman"/>
          <w:sz w:val="24"/>
          <w:szCs w:val="24"/>
        </w:rPr>
        <w:t xml:space="preserve">Taip pat </w:t>
      </w:r>
      <w:r w:rsidR="0058239B">
        <w:rPr>
          <w:rFonts w:ascii="Times New Roman" w:hAnsi="Times New Roman"/>
          <w:sz w:val="24"/>
          <w:szCs w:val="24"/>
        </w:rPr>
        <w:t xml:space="preserve">apmokamos ir konkretaus projekto dalyvio, kuris nebaigė profesinio mokymo programos dėl svarbių priežasčių, projekto vykdymo metu patirtos profesinio mokymo išlaidos, pritaikius vieną iš keturių tyrimo ataskaitos III dalyje nustatytų fiksuotųjų įkainių vienam asmeniui ir proporcingai atsižvelgiant į išlankytų profesinio mokymo programos </w:t>
      </w:r>
      <w:r w:rsidR="007E3ED2">
        <w:rPr>
          <w:rFonts w:ascii="Times New Roman" w:hAnsi="Times New Roman"/>
          <w:sz w:val="24"/>
          <w:szCs w:val="24"/>
        </w:rPr>
        <w:t>dienų skaičių.</w:t>
      </w:r>
      <w:r w:rsidR="00DB69BC">
        <w:rPr>
          <w:rFonts w:ascii="Times New Roman" w:hAnsi="Times New Roman"/>
          <w:sz w:val="24"/>
          <w:szCs w:val="24"/>
        </w:rPr>
        <w:t xml:space="preserve"> Svarbiomis priežastimis laikomos priežastys nurodytos Aktyvios darbo rinkos politikos priemonių įgyvendinimo sąlygų ir tvarkos aprašo 36 ir 36</w:t>
      </w:r>
      <w:r w:rsidR="00DB69BC" w:rsidRPr="0044574E">
        <w:rPr>
          <w:rFonts w:ascii="Times New Roman" w:hAnsi="Times New Roman"/>
          <w:sz w:val="24"/>
          <w:szCs w:val="24"/>
          <w:vertAlign w:val="superscript"/>
        </w:rPr>
        <w:t>1</w:t>
      </w:r>
      <w:r w:rsidR="00DB69BC">
        <w:rPr>
          <w:rFonts w:ascii="Times New Roman" w:hAnsi="Times New Roman"/>
          <w:sz w:val="24"/>
          <w:szCs w:val="24"/>
        </w:rPr>
        <w:t xml:space="preserve"> punktuose</w:t>
      </w:r>
      <w:r w:rsidR="001E53B1">
        <w:rPr>
          <w:rStyle w:val="Puslapioinaosnuoroda"/>
          <w:rFonts w:ascii="Times New Roman" w:hAnsi="Times New Roman"/>
          <w:sz w:val="24"/>
          <w:szCs w:val="24"/>
        </w:rPr>
        <w:footnoteReference w:id="5"/>
      </w:r>
      <w:r w:rsidR="00DB69BC">
        <w:rPr>
          <w:rFonts w:ascii="Times New Roman" w:hAnsi="Times New Roman"/>
          <w:sz w:val="24"/>
          <w:szCs w:val="24"/>
        </w:rPr>
        <w:t>.</w:t>
      </w:r>
    </w:p>
    <w:p w14:paraId="6E569DCB" w14:textId="4527D19B" w:rsidR="00DF4FBD" w:rsidRDefault="00E43BAD" w:rsidP="00E43BAD">
      <w:pPr>
        <w:tabs>
          <w:tab w:val="left" w:pos="851"/>
        </w:tabs>
        <w:spacing w:after="0"/>
        <w:ind w:firstLine="1134"/>
        <w:jc w:val="both"/>
        <w:rPr>
          <w:rFonts w:ascii="Times New Roman" w:hAnsi="Times New Roman"/>
          <w:sz w:val="24"/>
          <w:szCs w:val="24"/>
        </w:rPr>
      </w:pPr>
      <w:r>
        <w:rPr>
          <w:rFonts w:ascii="Times New Roman" w:hAnsi="Times New Roman"/>
          <w:sz w:val="24"/>
          <w:szCs w:val="24"/>
        </w:rPr>
        <w:lastRenderedPageBreak/>
        <w:t>Bedarbių profesinio mokymo</w:t>
      </w:r>
      <w:r w:rsidR="00DF4FBD">
        <w:rPr>
          <w:rFonts w:ascii="Times New Roman" w:hAnsi="Times New Roman"/>
          <w:sz w:val="24"/>
          <w:szCs w:val="24"/>
        </w:rPr>
        <w:t xml:space="preserve"> išlaidoms, kurios apmokamos taikant tyrimo </w:t>
      </w:r>
      <w:r>
        <w:rPr>
          <w:rFonts w:ascii="Times New Roman" w:hAnsi="Times New Roman"/>
          <w:sz w:val="24"/>
          <w:szCs w:val="24"/>
        </w:rPr>
        <w:t>ataskaitos III dalyje nustatytus fiksuotuosius įkainius</w:t>
      </w:r>
      <w:r w:rsidR="00DF4FBD">
        <w:rPr>
          <w:rFonts w:ascii="Times New Roman" w:hAnsi="Times New Roman"/>
          <w:sz w:val="24"/>
          <w:szCs w:val="24"/>
        </w:rPr>
        <w:t>, pagrįsti projekto vykdytojas turi pateikti:</w:t>
      </w:r>
    </w:p>
    <w:p w14:paraId="0BF06824" w14:textId="229BFBE9" w:rsidR="00DF4FBD" w:rsidRDefault="00E43BAD" w:rsidP="00E43BAD">
      <w:pPr>
        <w:numPr>
          <w:ilvl w:val="0"/>
          <w:numId w:val="19"/>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Dokumentą pagrindžiantį, kad bedarbis baigė profesinio mokymo programą</w:t>
      </w:r>
      <w:r w:rsidR="00EF2B27">
        <w:rPr>
          <w:rFonts w:ascii="Times New Roman" w:hAnsi="Times New Roman"/>
          <w:sz w:val="24"/>
          <w:szCs w:val="24"/>
        </w:rPr>
        <w:t xml:space="preserve"> (pvz., baigimo pažymėjimą)</w:t>
      </w:r>
      <w:r w:rsidR="00AB48BF">
        <w:rPr>
          <w:rFonts w:ascii="Times New Roman" w:hAnsi="Times New Roman"/>
          <w:sz w:val="24"/>
          <w:szCs w:val="24"/>
        </w:rPr>
        <w:t xml:space="preserve"> arba dokumentą, pagrindžiantį, kad bedarbis nebaigė profesinio mokymo programos dėl svarbių priežasčių, kaip tai nurodyta Aktyvios darbo rinkos politikos priemonių įgyvendinimo sąlygų ir tvarkos aprašo 36</w:t>
      </w:r>
      <w:r w:rsidR="0058239B">
        <w:rPr>
          <w:rFonts w:ascii="Times New Roman" w:hAnsi="Times New Roman"/>
          <w:sz w:val="24"/>
          <w:szCs w:val="24"/>
        </w:rPr>
        <w:t xml:space="preserve"> ir 36</w:t>
      </w:r>
      <w:r w:rsidR="0058239B" w:rsidRPr="00F131C8">
        <w:rPr>
          <w:rFonts w:ascii="Times New Roman" w:hAnsi="Times New Roman"/>
          <w:sz w:val="24"/>
          <w:szCs w:val="24"/>
          <w:vertAlign w:val="superscript"/>
        </w:rPr>
        <w:t>1</w:t>
      </w:r>
      <w:r w:rsidR="00AB48BF">
        <w:rPr>
          <w:rFonts w:ascii="Times New Roman" w:hAnsi="Times New Roman"/>
          <w:sz w:val="24"/>
          <w:szCs w:val="24"/>
        </w:rPr>
        <w:t xml:space="preserve"> punkt</w:t>
      </w:r>
      <w:r w:rsidR="0058239B">
        <w:rPr>
          <w:rFonts w:ascii="Times New Roman" w:hAnsi="Times New Roman"/>
          <w:sz w:val="24"/>
          <w:szCs w:val="24"/>
        </w:rPr>
        <w:t>uose</w:t>
      </w:r>
      <w:r w:rsidR="00DF4FBD">
        <w:rPr>
          <w:rFonts w:ascii="Times New Roman" w:hAnsi="Times New Roman"/>
          <w:sz w:val="24"/>
          <w:szCs w:val="24"/>
        </w:rPr>
        <w:t>;</w:t>
      </w:r>
    </w:p>
    <w:p w14:paraId="20D7D611" w14:textId="551BD31D" w:rsidR="00B85D25" w:rsidRDefault="004272B5" w:rsidP="00E43BAD">
      <w:pPr>
        <w:numPr>
          <w:ilvl w:val="0"/>
          <w:numId w:val="19"/>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Profesinio mokymo t</w:t>
      </w:r>
      <w:r w:rsidR="00B85D25">
        <w:rPr>
          <w:rFonts w:ascii="Times New Roman" w:hAnsi="Times New Roman"/>
          <w:sz w:val="24"/>
          <w:szCs w:val="24"/>
        </w:rPr>
        <w:t>rišal</w:t>
      </w:r>
      <w:r w:rsidR="00B20A60">
        <w:rPr>
          <w:rFonts w:ascii="Times New Roman" w:hAnsi="Times New Roman"/>
          <w:sz w:val="24"/>
          <w:szCs w:val="24"/>
        </w:rPr>
        <w:t>ę</w:t>
      </w:r>
      <w:r>
        <w:rPr>
          <w:rFonts w:ascii="Times New Roman" w:hAnsi="Times New Roman"/>
          <w:sz w:val="24"/>
          <w:szCs w:val="24"/>
        </w:rPr>
        <w:t xml:space="preserve"> (tarp </w:t>
      </w:r>
      <w:r w:rsidR="007D150B">
        <w:rPr>
          <w:rFonts w:ascii="Times New Roman" w:hAnsi="Times New Roman"/>
          <w:sz w:val="24"/>
          <w:szCs w:val="24"/>
        </w:rPr>
        <w:t xml:space="preserve">bedarbio, darbdavio ir </w:t>
      </w:r>
      <w:r>
        <w:rPr>
          <w:rFonts w:ascii="Times New Roman" w:hAnsi="Times New Roman"/>
          <w:sz w:val="24"/>
          <w:szCs w:val="24"/>
        </w:rPr>
        <w:t>t</w:t>
      </w:r>
      <w:r w:rsidR="007D150B">
        <w:rPr>
          <w:rFonts w:ascii="Times New Roman" w:hAnsi="Times New Roman"/>
          <w:sz w:val="24"/>
          <w:szCs w:val="24"/>
        </w:rPr>
        <w:t>eritorinės darbo biržos)</w:t>
      </w:r>
      <w:r w:rsidR="00B20A60">
        <w:rPr>
          <w:rFonts w:ascii="Times New Roman" w:hAnsi="Times New Roman"/>
          <w:sz w:val="24"/>
          <w:szCs w:val="24"/>
        </w:rPr>
        <w:t xml:space="preserve"> </w:t>
      </w:r>
      <w:r w:rsidR="00B85D25">
        <w:rPr>
          <w:rFonts w:ascii="Times New Roman" w:hAnsi="Times New Roman"/>
          <w:sz w:val="24"/>
          <w:szCs w:val="24"/>
        </w:rPr>
        <w:t>arba dvišal</w:t>
      </w:r>
      <w:r w:rsidR="00B20A60">
        <w:rPr>
          <w:rFonts w:ascii="Times New Roman" w:hAnsi="Times New Roman"/>
          <w:sz w:val="24"/>
          <w:szCs w:val="24"/>
        </w:rPr>
        <w:t>ę</w:t>
      </w:r>
      <w:r w:rsidR="007D150B">
        <w:rPr>
          <w:rFonts w:ascii="Times New Roman" w:hAnsi="Times New Roman"/>
          <w:sz w:val="24"/>
          <w:szCs w:val="24"/>
        </w:rPr>
        <w:t xml:space="preserve"> (tarp bedarbio ir teritorinės darbo biržos)</w:t>
      </w:r>
      <w:r w:rsidR="00B20A60">
        <w:rPr>
          <w:rFonts w:ascii="Times New Roman" w:hAnsi="Times New Roman"/>
          <w:sz w:val="24"/>
          <w:szCs w:val="24"/>
        </w:rPr>
        <w:t xml:space="preserve"> </w:t>
      </w:r>
      <w:r w:rsidR="00B85D25">
        <w:rPr>
          <w:rFonts w:ascii="Times New Roman" w:hAnsi="Times New Roman"/>
          <w:sz w:val="24"/>
          <w:szCs w:val="24"/>
        </w:rPr>
        <w:t>sutartį;</w:t>
      </w:r>
    </w:p>
    <w:p w14:paraId="133C0B5E" w14:textId="0451E92B" w:rsidR="00B85D25" w:rsidRDefault="00B85D25" w:rsidP="00E43BAD">
      <w:pPr>
        <w:numPr>
          <w:ilvl w:val="0"/>
          <w:numId w:val="19"/>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Mokymo kuponą;</w:t>
      </w:r>
    </w:p>
    <w:p w14:paraId="556ACAD8" w14:textId="3CA68248" w:rsidR="003B7705" w:rsidRPr="00161FB7" w:rsidRDefault="00161FB7" w:rsidP="00161FB7">
      <w:pPr>
        <w:numPr>
          <w:ilvl w:val="0"/>
          <w:numId w:val="19"/>
        </w:numPr>
        <w:tabs>
          <w:tab w:val="left" w:pos="1418"/>
        </w:tabs>
        <w:spacing w:after="0"/>
        <w:ind w:left="0" w:firstLine="1134"/>
        <w:jc w:val="both"/>
        <w:rPr>
          <w:rFonts w:ascii="Times New Roman" w:hAnsi="Times New Roman"/>
          <w:sz w:val="24"/>
          <w:szCs w:val="24"/>
        </w:rPr>
      </w:pPr>
      <w:r w:rsidRPr="007B22CC">
        <w:rPr>
          <w:rFonts w:ascii="Times New Roman" w:hAnsi="Times New Roman"/>
          <w:sz w:val="24"/>
          <w:szCs w:val="24"/>
        </w:rPr>
        <w:t>Duomenų suvestinę iš projekto vykdytojo duomenų bazės apie dalyvio atitikimą tikslinei grupei ir dvišalių/</w:t>
      </w:r>
      <w:r w:rsidRPr="00161FB7">
        <w:rPr>
          <w:rFonts w:ascii="Times New Roman" w:hAnsi="Times New Roman"/>
          <w:sz w:val="24"/>
          <w:szCs w:val="24"/>
        </w:rPr>
        <w:t>trišalių sutarčių įsipareigojim</w:t>
      </w:r>
      <w:r>
        <w:rPr>
          <w:rFonts w:ascii="Times New Roman" w:hAnsi="Times New Roman"/>
          <w:sz w:val="24"/>
          <w:szCs w:val="24"/>
        </w:rPr>
        <w:t>ų</w:t>
      </w:r>
      <w:r w:rsidRPr="007B22CC">
        <w:rPr>
          <w:rFonts w:ascii="Times New Roman" w:hAnsi="Times New Roman"/>
          <w:sz w:val="24"/>
          <w:szCs w:val="24"/>
        </w:rPr>
        <w:t xml:space="preserve"> vykdymą</w:t>
      </w:r>
      <w:r w:rsidRPr="00161FB7">
        <w:rPr>
          <w:rFonts w:ascii="Times New Roman" w:hAnsi="Times New Roman"/>
          <w:sz w:val="24"/>
          <w:szCs w:val="24"/>
        </w:rPr>
        <w:t>;</w:t>
      </w:r>
    </w:p>
    <w:p w14:paraId="018CC9AD" w14:textId="77777777" w:rsidR="00DF4FBD" w:rsidRPr="002B381A" w:rsidRDefault="00DF4FBD" w:rsidP="00E43BAD">
      <w:pPr>
        <w:numPr>
          <w:ilvl w:val="0"/>
          <w:numId w:val="19"/>
        </w:numPr>
        <w:tabs>
          <w:tab w:val="left" w:pos="1418"/>
        </w:tabs>
        <w:spacing w:after="0"/>
        <w:ind w:left="0" w:firstLine="1134"/>
        <w:jc w:val="both"/>
        <w:rPr>
          <w:rFonts w:ascii="Times New Roman" w:hAnsi="Times New Roman"/>
          <w:sz w:val="24"/>
          <w:szCs w:val="24"/>
        </w:rPr>
      </w:pPr>
      <w:r w:rsidRPr="002B381A">
        <w:rPr>
          <w:rFonts w:ascii="Times New Roman" w:hAnsi="Times New Roman"/>
          <w:sz w:val="24"/>
          <w:szCs w:val="24"/>
        </w:rPr>
        <w:t xml:space="preserve">Pažymą dėl </w:t>
      </w:r>
      <w:r w:rsidR="00E43BAD">
        <w:rPr>
          <w:rFonts w:ascii="Times New Roman" w:hAnsi="Times New Roman"/>
          <w:sz w:val="24"/>
          <w:szCs w:val="24"/>
        </w:rPr>
        <w:t>bedarbių profesinio mokymo išlaidų apmokėjimo,</w:t>
      </w:r>
      <w:r w:rsidRPr="002B381A">
        <w:rPr>
          <w:rFonts w:ascii="Times New Roman" w:hAnsi="Times New Roman"/>
          <w:sz w:val="24"/>
          <w:szCs w:val="24"/>
        </w:rPr>
        <w:t xml:space="preserve"> taikant </w:t>
      </w:r>
      <w:r w:rsidR="00E43BAD">
        <w:rPr>
          <w:rFonts w:ascii="Times New Roman" w:hAnsi="Times New Roman"/>
          <w:sz w:val="24"/>
          <w:szCs w:val="24"/>
        </w:rPr>
        <w:t xml:space="preserve">nustatytus </w:t>
      </w:r>
      <w:r w:rsidRPr="002B381A">
        <w:rPr>
          <w:rFonts w:ascii="Times New Roman" w:hAnsi="Times New Roman"/>
          <w:sz w:val="24"/>
          <w:szCs w:val="24"/>
        </w:rPr>
        <w:t>fiksuotuosius įkainius (</w:t>
      </w:r>
      <w:r w:rsidR="00E43BAD">
        <w:rPr>
          <w:rFonts w:ascii="Times New Roman" w:hAnsi="Times New Roman"/>
          <w:sz w:val="24"/>
          <w:szCs w:val="24"/>
        </w:rPr>
        <w:t>7</w:t>
      </w:r>
      <w:r w:rsidRPr="002B381A">
        <w:rPr>
          <w:rFonts w:ascii="Times New Roman" w:hAnsi="Times New Roman"/>
          <w:sz w:val="24"/>
          <w:szCs w:val="24"/>
        </w:rPr>
        <w:t xml:space="preserve"> priedas).</w:t>
      </w:r>
      <w:r w:rsidR="009125EF">
        <w:rPr>
          <w:rFonts w:ascii="Times New Roman" w:hAnsi="Times New Roman"/>
          <w:sz w:val="24"/>
          <w:szCs w:val="24"/>
        </w:rPr>
        <w:t xml:space="preserve"> </w:t>
      </w:r>
    </w:p>
    <w:p w14:paraId="6C35D3BB" w14:textId="1062123A" w:rsidR="007E0B14" w:rsidRDefault="00667726" w:rsidP="00666FDD">
      <w:pPr>
        <w:spacing w:after="0"/>
        <w:ind w:firstLine="1134"/>
        <w:jc w:val="both"/>
        <w:rPr>
          <w:rFonts w:ascii="Times New Roman" w:hAnsi="Times New Roman"/>
          <w:sz w:val="24"/>
          <w:szCs w:val="24"/>
        </w:rPr>
      </w:pPr>
      <w:r>
        <w:rPr>
          <w:rFonts w:ascii="Times New Roman" w:hAnsi="Times New Roman"/>
          <w:sz w:val="24"/>
          <w:szCs w:val="24"/>
        </w:rPr>
        <w:tab/>
      </w:r>
      <w:bookmarkStart w:id="4" w:name="part_df48d3dd9eb54d53be3e85aa0f4d5c61"/>
      <w:bookmarkStart w:id="5" w:name="part_6c5c650afffc4a368aba24ae333ccd02"/>
      <w:bookmarkStart w:id="6" w:name="part_49b11334b6b54b8781e7d14d8a33dca3"/>
      <w:bookmarkStart w:id="7" w:name="part_47a19366cc3e43078b0f7db3a8688ef4"/>
      <w:bookmarkStart w:id="8" w:name="part_43e53f8dd66540169192ea43b5161159"/>
      <w:bookmarkStart w:id="9" w:name="part_1ad7cebef96748bfb99685c547c6f1f2"/>
      <w:bookmarkStart w:id="10" w:name="part_187a2a53adbc4657a6eaece3c212a8d2"/>
      <w:bookmarkStart w:id="11" w:name="part_aa07a216e0a4407db9bfeaf43557da2f"/>
      <w:bookmarkEnd w:id="4"/>
      <w:bookmarkEnd w:id="5"/>
      <w:bookmarkEnd w:id="6"/>
      <w:bookmarkEnd w:id="7"/>
      <w:bookmarkEnd w:id="8"/>
      <w:bookmarkEnd w:id="9"/>
      <w:bookmarkEnd w:id="10"/>
      <w:bookmarkEnd w:id="11"/>
      <w:r w:rsidR="007E0B14" w:rsidRPr="00EF5D13">
        <w:rPr>
          <w:rFonts w:ascii="Times New Roman" w:hAnsi="Times New Roman"/>
          <w:sz w:val="24"/>
          <w:szCs w:val="24"/>
        </w:rPr>
        <w:t xml:space="preserve">Šioje tyrimo ataskaitoje nustatyti </w:t>
      </w:r>
      <w:r w:rsidR="007E0B14">
        <w:rPr>
          <w:rFonts w:ascii="Times New Roman" w:hAnsi="Times New Roman"/>
          <w:sz w:val="24"/>
          <w:szCs w:val="24"/>
        </w:rPr>
        <w:t>profesinio mokymo išlaidų komponento keturi fiksuotieji įkainiai</w:t>
      </w:r>
      <w:r w:rsidR="009C42BB">
        <w:rPr>
          <w:rFonts w:ascii="Times New Roman" w:hAnsi="Times New Roman"/>
          <w:sz w:val="24"/>
          <w:szCs w:val="24"/>
        </w:rPr>
        <w:t xml:space="preserve">, apgyvendinimo išlaidų </w:t>
      </w:r>
      <w:r w:rsidR="00D21F8D">
        <w:rPr>
          <w:rFonts w:ascii="Times New Roman" w:hAnsi="Times New Roman"/>
          <w:sz w:val="24"/>
          <w:szCs w:val="24"/>
        </w:rPr>
        <w:t xml:space="preserve">komponento fiksuotasis </w:t>
      </w:r>
      <w:r w:rsidR="009C42BB">
        <w:rPr>
          <w:rFonts w:ascii="Times New Roman" w:hAnsi="Times New Roman"/>
          <w:sz w:val="24"/>
          <w:szCs w:val="24"/>
        </w:rPr>
        <w:t xml:space="preserve">įkainis ir </w:t>
      </w:r>
      <w:r w:rsidR="0007581D" w:rsidRPr="006D112C">
        <w:rPr>
          <w:rFonts w:ascii="Times New Roman" w:hAnsi="Times New Roman"/>
          <w:sz w:val="24"/>
          <w:szCs w:val="24"/>
        </w:rPr>
        <w:t>privalomojo sveikatos tikrinimo ir skiepijimo nuo užkrečiamųjų ligų</w:t>
      </w:r>
      <w:r w:rsidR="009C42BB">
        <w:rPr>
          <w:rFonts w:ascii="Times New Roman" w:hAnsi="Times New Roman"/>
          <w:sz w:val="24"/>
          <w:szCs w:val="24"/>
        </w:rPr>
        <w:t xml:space="preserve"> išlaidų </w:t>
      </w:r>
      <w:r w:rsidR="00D21F8D">
        <w:rPr>
          <w:rFonts w:ascii="Times New Roman" w:hAnsi="Times New Roman"/>
          <w:sz w:val="24"/>
          <w:szCs w:val="24"/>
        </w:rPr>
        <w:t xml:space="preserve">komponento fiksuotasis </w:t>
      </w:r>
      <w:r w:rsidR="009C42BB">
        <w:rPr>
          <w:rFonts w:ascii="Times New Roman" w:hAnsi="Times New Roman"/>
          <w:sz w:val="24"/>
          <w:szCs w:val="24"/>
        </w:rPr>
        <w:t>įkainis yra</w:t>
      </w:r>
      <w:r w:rsidR="007E0B14">
        <w:rPr>
          <w:rFonts w:ascii="Times New Roman" w:hAnsi="Times New Roman"/>
          <w:sz w:val="24"/>
          <w:szCs w:val="24"/>
        </w:rPr>
        <w:t xml:space="preserve"> </w:t>
      </w:r>
      <w:r w:rsidR="007E0B14" w:rsidRPr="00EF5D13">
        <w:rPr>
          <w:rFonts w:ascii="Times New Roman" w:hAnsi="Times New Roman"/>
          <w:sz w:val="24"/>
          <w:szCs w:val="24"/>
        </w:rPr>
        <w:t>perska</w:t>
      </w:r>
      <w:r w:rsidR="007E0B14">
        <w:rPr>
          <w:rFonts w:ascii="Times New Roman" w:hAnsi="Times New Roman"/>
          <w:sz w:val="24"/>
          <w:szCs w:val="24"/>
        </w:rPr>
        <w:t>ičiuojami vieną kartą per metus</w:t>
      </w:r>
      <w:r w:rsidR="007E0B14" w:rsidRPr="00EF5D13">
        <w:rPr>
          <w:rFonts w:ascii="Times New Roman" w:hAnsi="Times New Roman"/>
          <w:sz w:val="24"/>
          <w:szCs w:val="24"/>
        </w:rPr>
        <w:t xml:space="preserve"> </w:t>
      </w:r>
      <w:r w:rsidR="007E0B14">
        <w:rPr>
          <w:rFonts w:ascii="Times New Roman" w:hAnsi="Times New Roman"/>
          <w:sz w:val="24"/>
          <w:szCs w:val="24"/>
        </w:rPr>
        <w:t xml:space="preserve">pagal </w:t>
      </w:r>
      <w:r w:rsidR="007E0B14" w:rsidRPr="00EF5D13">
        <w:rPr>
          <w:rFonts w:ascii="Times New Roman" w:hAnsi="Times New Roman"/>
          <w:sz w:val="24"/>
          <w:szCs w:val="24"/>
        </w:rPr>
        <w:t>Li</w:t>
      </w:r>
      <w:r w:rsidR="007E0B14">
        <w:rPr>
          <w:rFonts w:ascii="Times New Roman" w:hAnsi="Times New Roman"/>
          <w:sz w:val="24"/>
          <w:szCs w:val="24"/>
        </w:rPr>
        <w:t>etuvos statistikos departamento teikiamą (vieš</w:t>
      </w:r>
      <w:r w:rsidR="0026596A">
        <w:rPr>
          <w:rFonts w:ascii="Times New Roman" w:hAnsi="Times New Roman"/>
          <w:sz w:val="24"/>
          <w:szCs w:val="24"/>
        </w:rPr>
        <w:t>ą</w:t>
      </w:r>
      <w:r w:rsidR="007E0B14">
        <w:rPr>
          <w:rFonts w:ascii="Times New Roman" w:hAnsi="Times New Roman"/>
          <w:sz w:val="24"/>
          <w:szCs w:val="24"/>
        </w:rPr>
        <w:t xml:space="preserve">) informaciją, taikant suderintą vidutinį metinį vartotojų kainų indeksą </w:t>
      </w:r>
      <w:r w:rsidR="00FD489B">
        <w:rPr>
          <w:rFonts w:ascii="Times New Roman" w:hAnsi="Times New Roman"/>
          <w:sz w:val="24"/>
          <w:szCs w:val="24"/>
        </w:rPr>
        <w:t xml:space="preserve">atitinkamam paslaugų skyriui: profesinio mokymo išlaidoms </w:t>
      </w:r>
      <w:r w:rsidR="0026596A">
        <w:rPr>
          <w:rFonts w:ascii="Times New Roman" w:hAnsi="Times New Roman"/>
          <w:sz w:val="24"/>
          <w:szCs w:val="24"/>
        </w:rPr>
        <w:t>–</w:t>
      </w:r>
      <w:r w:rsidR="00FD489B">
        <w:rPr>
          <w:rFonts w:ascii="Times New Roman" w:hAnsi="Times New Roman"/>
          <w:sz w:val="24"/>
          <w:szCs w:val="24"/>
        </w:rPr>
        <w:t xml:space="preserve"> v</w:t>
      </w:r>
      <w:r w:rsidR="007E0B14">
        <w:rPr>
          <w:rFonts w:ascii="Times New Roman" w:hAnsi="Times New Roman"/>
          <w:sz w:val="24"/>
          <w:szCs w:val="24"/>
        </w:rPr>
        <w:t>artojimo prekių ir paslaugų skyriui „</w:t>
      </w:r>
      <w:r w:rsidR="00FD489B">
        <w:rPr>
          <w:rFonts w:ascii="Times New Roman" w:hAnsi="Times New Roman"/>
          <w:sz w:val="24"/>
          <w:szCs w:val="24"/>
        </w:rPr>
        <w:t>Švietimas</w:t>
      </w:r>
      <w:r w:rsidR="007E0B14">
        <w:rPr>
          <w:rFonts w:ascii="Times New Roman" w:hAnsi="Times New Roman"/>
          <w:sz w:val="24"/>
          <w:szCs w:val="24"/>
        </w:rPr>
        <w:t>“</w:t>
      </w:r>
      <w:r w:rsidR="007E0B14" w:rsidRPr="00EF5D13">
        <w:rPr>
          <w:rFonts w:ascii="Times New Roman" w:hAnsi="Times New Roman"/>
          <w:sz w:val="24"/>
          <w:szCs w:val="24"/>
        </w:rPr>
        <w:t>,</w:t>
      </w:r>
      <w:r w:rsidR="0007581D">
        <w:rPr>
          <w:rFonts w:ascii="Times New Roman" w:hAnsi="Times New Roman"/>
          <w:sz w:val="24"/>
          <w:szCs w:val="24"/>
        </w:rPr>
        <w:t xml:space="preserve"> apgyvendinimo išlaidoms </w:t>
      </w:r>
      <w:r w:rsidR="0026596A">
        <w:rPr>
          <w:rFonts w:ascii="Times New Roman" w:hAnsi="Times New Roman"/>
          <w:sz w:val="24"/>
          <w:szCs w:val="24"/>
        </w:rPr>
        <w:t>–</w:t>
      </w:r>
      <w:r w:rsidR="0007581D">
        <w:rPr>
          <w:rFonts w:ascii="Times New Roman" w:hAnsi="Times New Roman"/>
          <w:sz w:val="24"/>
          <w:szCs w:val="24"/>
        </w:rPr>
        <w:t xml:space="preserve"> vartojimo prekių ir paslaugų skyriui „Apgyvendinimo paslaugos“ bei </w:t>
      </w:r>
      <w:r w:rsidR="0007581D" w:rsidRPr="001D33BD">
        <w:rPr>
          <w:rFonts w:ascii="Times New Roman" w:hAnsi="Times New Roman"/>
          <w:sz w:val="24"/>
          <w:szCs w:val="24"/>
        </w:rPr>
        <w:t>privalomojo sveikatos tikrinimo ir skiepijimo nuo užkrečiamųjų ligų</w:t>
      </w:r>
      <w:r w:rsidR="0007581D">
        <w:rPr>
          <w:rFonts w:ascii="Times New Roman" w:hAnsi="Times New Roman"/>
          <w:sz w:val="24"/>
          <w:szCs w:val="24"/>
        </w:rPr>
        <w:t xml:space="preserve"> išlaidoms </w:t>
      </w:r>
      <w:r w:rsidR="0026596A">
        <w:rPr>
          <w:rFonts w:ascii="Times New Roman" w:hAnsi="Times New Roman"/>
          <w:sz w:val="24"/>
          <w:szCs w:val="24"/>
        </w:rPr>
        <w:t>–</w:t>
      </w:r>
      <w:r w:rsidR="0007581D">
        <w:rPr>
          <w:rFonts w:ascii="Times New Roman" w:hAnsi="Times New Roman"/>
          <w:sz w:val="24"/>
          <w:szCs w:val="24"/>
        </w:rPr>
        <w:t xml:space="preserve"> vartojimo prekių ir paslaugų skyriui „Sveikata“. Išlaidos perskaičiuojamos n</w:t>
      </w:r>
      <w:r w:rsidR="007E0B14" w:rsidRPr="00EF5D13">
        <w:rPr>
          <w:rFonts w:ascii="Times New Roman" w:hAnsi="Times New Roman"/>
          <w:sz w:val="24"/>
          <w:szCs w:val="24"/>
        </w:rPr>
        <w:t>e vėliau kaip iki einamųjų metų II ketvirčio pabaigos. Pirmasis fiksuotųjų įkainių perskaičiavimas atliekamas iki 2017 m. II ketvirčio pabaigos</w:t>
      </w:r>
      <w:r w:rsidR="00666FDD">
        <w:rPr>
          <w:rFonts w:ascii="Times New Roman" w:hAnsi="Times New Roman"/>
          <w:sz w:val="24"/>
          <w:szCs w:val="24"/>
        </w:rPr>
        <w:t xml:space="preserve"> (kadangi fiksuotieji įkainiai nustat</w:t>
      </w:r>
      <w:r w:rsidR="009C42BB">
        <w:rPr>
          <w:rFonts w:ascii="Times New Roman" w:hAnsi="Times New Roman"/>
          <w:sz w:val="24"/>
          <w:szCs w:val="24"/>
        </w:rPr>
        <w:t>yti naudojant duomenis iki 2016</w:t>
      </w:r>
      <w:r w:rsidR="00666FDD">
        <w:rPr>
          <w:rFonts w:ascii="Times New Roman" w:hAnsi="Times New Roman"/>
          <w:sz w:val="24"/>
          <w:szCs w:val="24"/>
        </w:rPr>
        <w:t xml:space="preserve"> m. gegužės mėn.)</w:t>
      </w:r>
      <w:r w:rsidR="007E0B14" w:rsidRPr="00EF5D13">
        <w:rPr>
          <w:rFonts w:ascii="Times New Roman" w:hAnsi="Times New Roman"/>
          <w:sz w:val="24"/>
          <w:szCs w:val="24"/>
        </w:rPr>
        <w:t>.</w:t>
      </w:r>
    </w:p>
    <w:p w14:paraId="34BA71FA" w14:textId="1D61E316" w:rsidR="00890069" w:rsidRDefault="00667726" w:rsidP="00F131C8">
      <w:pPr>
        <w:spacing w:after="0"/>
        <w:ind w:firstLine="1134"/>
        <w:jc w:val="both"/>
        <w:rPr>
          <w:rFonts w:ascii="Times New Roman" w:hAnsi="Times New Roman"/>
          <w:sz w:val="24"/>
          <w:szCs w:val="24"/>
        </w:rPr>
      </w:pPr>
      <w:r>
        <w:rPr>
          <w:rFonts w:ascii="Times New Roman" w:hAnsi="Times New Roman"/>
          <w:sz w:val="24"/>
          <w:szCs w:val="24"/>
        </w:rPr>
        <w:t xml:space="preserve">Tyrimas atnaujinamas ir fiksuotieji įkainiai perskaičiuojami pasikeitus Lietuvos Respublikos Vyriausybės nutarimu nustatytai minimaliai mėnesinei algai, </w:t>
      </w:r>
      <w:r w:rsidR="005A0BD0">
        <w:rPr>
          <w:rFonts w:ascii="Times New Roman" w:hAnsi="Times New Roman"/>
          <w:sz w:val="24"/>
          <w:szCs w:val="24"/>
        </w:rPr>
        <w:t>U</w:t>
      </w:r>
      <w:r>
        <w:rPr>
          <w:rFonts w:ascii="Times New Roman" w:hAnsi="Times New Roman"/>
          <w:sz w:val="24"/>
          <w:szCs w:val="24"/>
        </w:rPr>
        <w:t>žimtumo įstatyme nustatyt</w:t>
      </w:r>
      <w:r w:rsidR="00095F73">
        <w:rPr>
          <w:rFonts w:ascii="Times New Roman" w:hAnsi="Times New Roman"/>
          <w:sz w:val="24"/>
          <w:szCs w:val="24"/>
        </w:rPr>
        <w:t>am</w:t>
      </w:r>
      <w:r w:rsidR="00EA5C3E">
        <w:rPr>
          <w:rFonts w:ascii="Times New Roman" w:hAnsi="Times New Roman"/>
          <w:sz w:val="24"/>
          <w:szCs w:val="24"/>
        </w:rPr>
        <w:t xml:space="preserve"> </w:t>
      </w:r>
      <w:r>
        <w:rPr>
          <w:rFonts w:ascii="Times New Roman" w:hAnsi="Times New Roman"/>
          <w:sz w:val="24"/>
          <w:szCs w:val="24"/>
        </w:rPr>
        <w:t>mokymo stipendij</w:t>
      </w:r>
      <w:r w:rsidR="00EF1AC2">
        <w:rPr>
          <w:rFonts w:ascii="Times New Roman" w:hAnsi="Times New Roman"/>
          <w:sz w:val="24"/>
          <w:szCs w:val="24"/>
        </w:rPr>
        <w:t>os</w:t>
      </w:r>
      <w:r>
        <w:rPr>
          <w:rFonts w:ascii="Times New Roman" w:hAnsi="Times New Roman"/>
          <w:sz w:val="24"/>
          <w:szCs w:val="24"/>
        </w:rPr>
        <w:t xml:space="preserve"> </w:t>
      </w:r>
      <w:r w:rsidR="00EF1AC2">
        <w:rPr>
          <w:rFonts w:ascii="Times New Roman" w:hAnsi="Times New Roman"/>
          <w:sz w:val="24"/>
          <w:szCs w:val="24"/>
        </w:rPr>
        <w:t>koeficientui</w:t>
      </w:r>
      <w:r w:rsidR="007B22CC">
        <w:rPr>
          <w:rFonts w:ascii="Times New Roman" w:hAnsi="Times New Roman"/>
          <w:sz w:val="24"/>
          <w:szCs w:val="24"/>
        </w:rPr>
        <w:t>,</w:t>
      </w:r>
      <w:r w:rsidR="00095F73">
        <w:rPr>
          <w:rFonts w:ascii="Times New Roman" w:hAnsi="Times New Roman"/>
          <w:sz w:val="24"/>
          <w:szCs w:val="24"/>
        </w:rPr>
        <w:t xml:space="preserve"> </w:t>
      </w:r>
      <w:r w:rsidRPr="00C35017">
        <w:rPr>
          <w:rFonts w:ascii="Times New Roman" w:hAnsi="Times New Roman"/>
          <w:sz w:val="24"/>
          <w:szCs w:val="24"/>
        </w:rPr>
        <w:t xml:space="preserve">Lietuvos Respublikos </w:t>
      </w:r>
      <w:r>
        <w:rPr>
          <w:rFonts w:ascii="Times New Roman" w:hAnsi="Times New Roman"/>
          <w:sz w:val="24"/>
          <w:szCs w:val="24"/>
        </w:rPr>
        <w:t>s</w:t>
      </w:r>
      <w:r w:rsidRPr="00C35017">
        <w:rPr>
          <w:rFonts w:ascii="Times New Roman" w:hAnsi="Times New Roman"/>
          <w:sz w:val="24"/>
          <w:szCs w:val="24"/>
        </w:rPr>
        <w:t>ocialinės apsaugos ir darbo ministro</w:t>
      </w:r>
      <w:r>
        <w:rPr>
          <w:rFonts w:ascii="Times New Roman" w:hAnsi="Times New Roman"/>
          <w:sz w:val="24"/>
          <w:szCs w:val="24"/>
        </w:rPr>
        <w:t xml:space="preserve"> įsakymu</w:t>
      </w:r>
      <w:r w:rsidR="003154B7">
        <w:rPr>
          <w:rFonts w:ascii="Times New Roman" w:hAnsi="Times New Roman"/>
          <w:sz w:val="24"/>
          <w:szCs w:val="24"/>
        </w:rPr>
        <w:t xml:space="preserve"> (Lietuvos Respublikos</w:t>
      </w:r>
      <w:r w:rsidR="003154B7" w:rsidRPr="00483906">
        <w:rPr>
          <w:rFonts w:ascii="Times New Roman" w:hAnsi="Times New Roman"/>
          <w:sz w:val="24"/>
          <w:szCs w:val="24"/>
        </w:rPr>
        <w:t xml:space="preserve"> socialinės ir darbo apsaugos ministro 2010 m. liepos 20 d. </w:t>
      </w:r>
      <w:r w:rsidR="003154B7">
        <w:rPr>
          <w:rFonts w:ascii="Times New Roman" w:hAnsi="Times New Roman"/>
          <w:sz w:val="24"/>
          <w:szCs w:val="24"/>
        </w:rPr>
        <w:t xml:space="preserve">įsakymas </w:t>
      </w:r>
      <w:r w:rsidR="003154B7" w:rsidRPr="00483906">
        <w:rPr>
          <w:rFonts w:ascii="Times New Roman" w:hAnsi="Times New Roman"/>
          <w:sz w:val="24"/>
          <w:szCs w:val="24"/>
        </w:rPr>
        <w:t>Nr. A1-352</w:t>
      </w:r>
      <w:r w:rsidR="003154B7">
        <w:rPr>
          <w:rFonts w:ascii="Times New Roman" w:hAnsi="Times New Roman"/>
          <w:sz w:val="24"/>
          <w:szCs w:val="24"/>
        </w:rPr>
        <w:t xml:space="preserve"> „</w:t>
      </w:r>
      <w:r w:rsidR="003154B7" w:rsidRPr="004C5F62">
        <w:rPr>
          <w:rFonts w:ascii="Times New Roman" w:hAnsi="Times New Roman"/>
          <w:sz w:val="24"/>
          <w:szCs w:val="24"/>
        </w:rPr>
        <w:t>Dėl 1 kilometro tarifinio įkainio patvirtinimo</w:t>
      </w:r>
      <w:r w:rsidR="003154B7">
        <w:rPr>
          <w:rFonts w:ascii="Times New Roman" w:hAnsi="Times New Roman"/>
          <w:sz w:val="24"/>
          <w:szCs w:val="24"/>
        </w:rPr>
        <w:t>“)</w:t>
      </w:r>
      <w:r>
        <w:rPr>
          <w:rFonts w:ascii="Times New Roman" w:hAnsi="Times New Roman"/>
          <w:sz w:val="24"/>
          <w:szCs w:val="24"/>
        </w:rPr>
        <w:t xml:space="preserve"> patvirtintam 1 kilometro tarifiniam įkainiui</w:t>
      </w:r>
      <w:r w:rsidR="007B22CC">
        <w:rPr>
          <w:rFonts w:ascii="Times New Roman" w:hAnsi="Times New Roman"/>
          <w:sz w:val="24"/>
          <w:szCs w:val="24"/>
        </w:rPr>
        <w:t xml:space="preserve"> ir </w:t>
      </w:r>
      <w:r w:rsidR="00A577B8">
        <w:rPr>
          <w:rFonts w:ascii="Times New Roman" w:hAnsi="Times New Roman"/>
          <w:sz w:val="24"/>
          <w:szCs w:val="24"/>
        </w:rPr>
        <w:t>Lietuvos Respublikos finansų ministro 2014 m. spalio 8 d. įsakymo Nr. 1K-316 „</w:t>
      </w:r>
      <w:r w:rsidR="00A577B8" w:rsidRPr="00F05D21">
        <w:rPr>
          <w:rFonts w:ascii="Times New Roman" w:hAnsi="Times New Roman"/>
          <w:sz w:val="24"/>
          <w:szCs w:val="24"/>
        </w:rPr>
        <w:t xml:space="preserve">Dėl </w:t>
      </w:r>
      <w:r w:rsidR="00C77EAE">
        <w:rPr>
          <w:rFonts w:ascii="Times New Roman" w:hAnsi="Times New Roman"/>
          <w:sz w:val="24"/>
          <w:szCs w:val="24"/>
        </w:rPr>
        <w:t>P</w:t>
      </w:r>
      <w:r w:rsidR="00A577B8" w:rsidRPr="00F05D21">
        <w:rPr>
          <w:rFonts w:ascii="Times New Roman" w:hAnsi="Times New Roman"/>
          <w:sz w:val="24"/>
          <w:szCs w:val="24"/>
        </w:rPr>
        <w:t>rojektų administravimo ir finansavimo taisyklių patvirtinimo</w:t>
      </w:r>
      <w:r w:rsidR="00A577B8">
        <w:rPr>
          <w:rFonts w:ascii="Times New Roman" w:hAnsi="Times New Roman"/>
          <w:sz w:val="24"/>
          <w:szCs w:val="24"/>
        </w:rPr>
        <w:t xml:space="preserve">“ 10 priede „Fiksuotosios normos taikymo netiesioginėms projekto išlaidoms apmokėti tvarkos aprašas“ </w:t>
      </w:r>
      <w:r w:rsidR="007B22CC">
        <w:rPr>
          <w:rFonts w:ascii="Times New Roman" w:hAnsi="Times New Roman"/>
          <w:sz w:val="24"/>
          <w:szCs w:val="24"/>
        </w:rPr>
        <w:t>nustatytoms fiksuotosioms normoms</w:t>
      </w:r>
      <w:r>
        <w:rPr>
          <w:rFonts w:ascii="Times New Roman" w:hAnsi="Times New Roman"/>
          <w:sz w:val="24"/>
          <w:szCs w:val="24"/>
        </w:rPr>
        <w:t>.</w:t>
      </w:r>
    </w:p>
    <w:p w14:paraId="697294BE" w14:textId="77777777" w:rsidR="0051186E" w:rsidRDefault="00667726" w:rsidP="00485170">
      <w:pPr>
        <w:spacing w:after="0"/>
        <w:ind w:firstLine="851"/>
        <w:jc w:val="both"/>
        <w:rPr>
          <w:rFonts w:ascii="Times New Roman" w:hAnsi="Times New Roman"/>
          <w:sz w:val="24"/>
          <w:szCs w:val="24"/>
        </w:rPr>
      </w:pPr>
      <w:r>
        <w:rPr>
          <w:rFonts w:ascii="Times New Roman" w:hAnsi="Times New Roman"/>
          <w:sz w:val="24"/>
          <w:szCs w:val="24"/>
        </w:rPr>
        <w:t>Taip pat tyrimas peržiūrimas ir atnaujinamas, jei pasikeičia teisės aktų, reglamentuojančių</w:t>
      </w:r>
      <w:r w:rsidRPr="007841D6">
        <w:rPr>
          <w:rFonts w:ascii="Times New Roman" w:hAnsi="Times New Roman"/>
          <w:sz w:val="24"/>
          <w:szCs w:val="24"/>
        </w:rPr>
        <w:t xml:space="preserve"> darbo ieškančių asmenų užimtumo rėmimą</w:t>
      </w:r>
      <w:r>
        <w:rPr>
          <w:rFonts w:ascii="Times New Roman" w:hAnsi="Times New Roman"/>
          <w:sz w:val="24"/>
          <w:szCs w:val="24"/>
        </w:rPr>
        <w:t>,</w:t>
      </w:r>
      <w:r w:rsidR="00BA59D7">
        <w:rPr>
          <w:rFonts w:ascii="Times New Roman" w:hAnsi="Times New Roman"/>
          <w:sz w:val="24"/>
          <w:szCs w:val="24"/>
        </w:rPr>
        <w:t xml:space="preserve"> nuostatos, turinčios įtakos bedarbių profesinio mokymo </w:t>
      </w:r>
      <w:r w:rsidR="00BA59D7">
        <w:rPr>
          <w:rFonts w:ascii="Times New Roman" w:hAnsi="Times New Roman"/>
          <w:sz w:val="24"/>
          <w:szCs w:val="24"/>
        </w:rPr>
        <w:lastRenderedPageBreak/>
        <w:t>išlaidų kompensavimui (pvz.: nustatoma, kad nebus apmokamos kelionės išlaidos, iš esmės pasikeičia profesinio mokymo paslaugų išlaidų apmokėjimas ar pan.)</w:t>
      </w:r>
      <w:r>
        <w:rPr>
          <w:rFonts w:ascii="Times New Roman" w:hAnsi="Times New Roman"/>
          <w:sz w:val="24"/>
          <w:szCs w:val="24"/>
        </w:rPr>
        <w:t>.</w:t>
      </w:r>
      <w:r w:rsidR="00485170" w:rsidRPr="00485170">
        <w:rPr>
          <w:rFonts w:ascii="Times New Roman" w:hAnsi="Times New Roman"/>
          <w:sz w:val="24"/>
          <w:szCs w:val="24"/>
        </w:rPr>
        <w:t xml:space="preserve"> </w:t>
      </w:r>
    </w:p>
    <w:p w14:paraId="37503F86" w14:textId="77777777" w:rsidR="0051186E" w:rsidRDefault="00485170" w:rsidP="00371458">
      <w:pPr>
        <w:spacing w:after="0"/>
        <w:ind w:firstLine="851"/>
        <w:jc w:val="both"/>
        <w:rPr>
          <w:rFonts w:ascii="Times New Roman" w:hAnsi="Times New Roman"/>
          <w:sz w:val="24"/>
          <w:szCs w:val="24"/>
        </w:rPr>
      </w:pPr>
      <w:r w:rsidRPr="00A01F66">
        <w:rPr>
          <w:rFonts w:ascii="Times New Roman" w:hAnsi="Times New Roman"/>
          <w:sz w:val="24"/>
          <w:szCs w:val="24"/>
        </w:rPr>
        <w:t xml:space="preserve">Už tyrimo ataskaitos atnaujinimą yra atsakinga </w:t>
      </w:r>
      <w:r>
        <w:rPr>
          <w:rFonts w:ascii="Times New Roman" w:hAnsi="Times New Roman"/>
          <w:sz w:val="24"/>
          <w:szCs w:val="24"/>
        </w:rPr>
        <w:t>Europos socialinio fondo agentūra</w:t>
      </w:r>
      <w:r w:rsidRPr="00A01F66">
        <w:rPr>
          <w:rFonts w:ascii="Times New Roman" w:hAnsi="Times New Roman"/>
          <w:sz w:val="24"/>
          <w:szCs w:val="24"/>
        </w:rPr>
        <w:t>.</w:t>
      </w:r>
    </w:p>
    <w:p w14:paraId="54B5FCF8" w14:textId="75893970" w:rsidR="00DF4FBD" w:rsidRPr="00471077" w:rsidRDefault="00DF4FBD" w:rsidP="000852F0">
      <w:pPr>
        <w:spacing w:after="0"/>
        <w:ind w:firstLine="851"/>
        <w:jc w:val="both"/>
        <w:rPr>
          <w:rFonts w:ascii="Times New Roman" w:hAnsi="Times New Roman"/>
          <w:sz w:val="24"/>
          <w:szCs w:val="24"/>
        </w:rPr>
      </w:pPr>
      <w:r w:rsidRPr="00471077">
        <w:rPr>
          <w:rFonts w:ascii="Times New Roman" w:hAnsi="Times New Roman"/>
          <w:sz w:val="24"/>
          <w:szCs w:val="24"/>
        </w:rPr>
        <w:t>Tyrimu nustatyti fiksuotieji įkainiai gali būti taikomi ir kitų priemonių projektams, įgyvendinamiems pagal 2014–2020 m. Veiksmų programą, jei proje</w:t>
      </w:r>
      <w:r w:rsidR="00667726">
        <w:rPr>
          <w:rFonts w:ascii="Times New Roman" w:hAnsi="Times New Roman"/>
          <w:sz w:val="24"/>
          <w:szCs w:val="24"/>
        </w:rPr>
        <w:t xml:space="preserve">kto veiklos skirtos bedarbių profesinio mokymo </w:t>
      </w:r>
      <w:r w:rsidR="002F6A4E">
        <w:rPr>
          <w:rFonts w:ascii="Times New Roman" w:hAnsi="Times New Roman"/>
          <w:sz w:val="24"/>
          <w:szCs w:val="24"/>
        </w:rPr>
        <w:t xml:space="preserve">pagal </w:t>
      </w:r>
      <w:r w:rsidR="005A0BD0">
        <w:rPr>
          <w:rFonts w:ascii="Times New Roman" w:hAnsi="Times New Roman"/>
          <w:sz w:val="24"/>
          <w:szCs w:val="24"/>
        </w:rPr>
        <w:t>U</w:t>
      </w:r>
      <w:r w:rsidR="002F6A4E">
        <w:rPr>
          <w:rFonts w:ascii="Times New Roman" w:hAnsi="Times New Roman"/>
          <w:sz w:val="24"/>
          <w:szCs w:val="24"/>
        </w:rPr>
        <w:t xml:space="preserve">žimtumo įstatymą </w:t>
      </w:r>
      <w:r w:rsidR="00667726">
        <w:rPr>
          <w:rFonts w:ascii="Times New Roman" w:hAnsi="Times New Roman"/>
          <w:sz w:val="24"/>
          <w:szCs w:val="24"/>
        </w:rPr>
        <w:t>išlaidoms padengti (profesinio mokymo paslaugoms, stipendijoms, apgyvendinimui, kelionėms ir sveikatos tikrinimo išlaidoms)</w:t>
      </w:r>
      <w:r w:rsidRPr="00471077">
        <w:rPr>
          <w:rFonts w:ascii="Times New Roman" w:hAnsi="Times New Roman"/>
          <w:sz w:val="24"/>
          <w:szCs w:val="24"/>
        </w:rPr>
        <w:t>.</w:t>
      </w:r>
      <w:r w:rsidR="000852F0">
        <w:rPr>
          <w:rFonts w:ascii="Times New Roman" w:hAnsi="Times New Roman"/>
          <w:sz w:val="24"/>
          <w:szCs w:val="24"/>
        </w:rPr>
        <w:t xml:space="preserve"> </w:t>
      </w:r>
      <w:r w:rsidR="000852F0" w:rsidRPr="00782527">
        <w:rPr>
          <w:rFonts w:ascii="Times New Roman" w:hAnsi="Times New Roman"/>
          <w:sz w:val="24"/>
          <w:szCs w:val="24"/>
        </w:rPr>
        <w:t xml:space="preserve">Jei fiksuotieji </w:t>
      </w:r>
      <w:r w:rsidR="000852F0">
        <w:rPr>
          <w:rFonts w:ascii="Times New Roman" w:hAnsi="Times New Roman"/>
          <w:sz w:val="24"/>
          <w:szCs w:val="24"/>
        </w:rPr>
        <w:t>įkainiai</w:t>
      </w:r>
      <w:r w:rsidR="000852F0" w:rsidRPr="00782527">
        <w:rPr>
          <w:rFonts w:ascii="Times New Roman" w:hAnsi="Times New Roman"/>
          <w:sz w:val="24"/>
          <w:szCs w:val="24"/>
        </w:rPr>
        <w:t xml:space="preserve"> būtų taikomi kitiems projektų vykdytojams</w:t>
      </w:r>
      <w:r w:rsidR="000852F0">
        <w:rPr>
          <w:rFonts w:ascii="Times New Roman" w:hAnsi="Times New Roman"/>
          <w:sz w:val="24"/>
          <w:szCs w:val="24"/>
        </w:rPr>
        <w:t xml:space="preserve"> nei nurodyta tyrimo ataskaitos II.2.7 dalyje</w:t>
      </w:r>
      <w:r w:rsidR="000852F0" w:rsidRPr="00782527">
        <w:rPr>
          <w:rFonts w:ascii="Times New Roman" w:hAnsi="Times New Roman"/>
          <w:sz w:val="24"/>
          <w:szCs w:val="24"/>
        </w:rPr>
        <w:t>, kurių projektų įgyvendinimas susijęs su projekt</w:t>
      </w:r>
      <w:r w:rsidR="000852F0" w:rsidRPr="000852F0">
        <w:rPr>
          <w:rFonts w:ascii="Times New Roman" w:hAnsi="Times New Roman"/>
          <w:sz w:val="24"/>
          <w:szCs w:val="24"/>
        </w:rPr>
        <w:t>ų vykdytojų ekonomine veikla ir</w:t>
      </w:r>
      <w:r w:rsidR="000852F0">
        <w:rPr>
          <w:rFonts w:ascii="Times New Roman" w:hAnsi="Times New Roman"/>
          <w:sz w:val="24"/>
          <w:szCs w:val="24"/>
        </w:rPr>
        <w:t xml:space="preserve"> </w:t>
      </w:r>
      <w:r w:rsidR="000852F0" w:rsidRPr="000852F0">
        <w:rPr>
          <w:rFonts w:ascii="Times New Roman" w:hAnsi="Times New Roman"/>
          <w:sz w:val="24"/>
          <w:szCs w:val="24"/>
        </w:rPr>
        <w:t>(</w:t>
      </w:r>
      <w:r w:rsidR="000852F0" w:rsidRPr="00782527">
        <w:rPr>
          <w:rFonts w:ascii="Times New Roman" w:hAnsi="Times New Roman"/>
          <w:sz w:val="24"/>
          <w:szCs w:val="24"/>
        </w:rPr>
        <w:t>ar</w:t>
      </w:r>
      <w:r w:rsidR="000852F0">
        <w:rPr>
          <w:rFonts w:ascii="Times New Roman" w:hAnsi="Times New Roman"/>
          <w:sz w:val="24"/>
          <w:szCs w:val="24"/>
        </w:rPr>
        <w:t>)</w:t>
      </w:r>
      <w:r w:rsidR="000852F0" w:rsidRPr="00782527">
        <w:rPr>
          <w:rFonts w:ascii="Times New Roman" w:hAnsi="Times New Roman"/>
          <w:sz w:val="24"/>
          <w:szCs w:val="24"/>
        </w:rPr>
        <w:t xml:space="preserve"> PVM apmokestinama veikla, </w:t>
      </w:r>
      <w:r w:rsidR="000852F0">
        <w:rPr>
          <w:rFonts w:ascii="Times New Roman" w:hAnsi="Times New Roman"/>
          <w:sz w:val="24"/>
          <w:szCs w:val="24"/>
        </w:rPr>
        <w:t xml:space="preserve">tuomet </w:t>
      </w:r>
      <w:r w:rsidR="000852F0" w:rsidRPr="00782527">
        <w:rPr>
          <w:rFonts w:ascii="Times New Roman" w:hAnsi="Times New Roman"/>
          <w:sz w:val="24"/>
          <w:szCs w:val="24"/>
        </w:rPr>
        <w:t xml:space="preserve">turėtų būti </w:t>
      </w:r>
      <w:r w:rsidR="006A518B">
        <w:rPr>
          <w:rFonts w:ascii="Times New Roman" w:hAnsi="Times New Roman"/>
          <w:sz w:val="24"/>
          <w:szCs w:val="24"/>
        </w:rPr>
        <w:t>atnau</w:t>
      </w:r>
      <w:r w:rsidR="008768C1">
        <w:rPr>
          <w:rFonts w:ascii="Times New Roman" w:hAnsi="Times New Roman"/>
          <w:sz w:val="24"/>
          <w:szCs w:val="24"/>
        </w:rPr>
        <w:t xml:space="preserve">jinama tyrimo ataskaita, </w:t>
      </w:r>
      <w:r w:rsidR="008768C1" w:rsidRPr="008768C1">
        <w:rPr>
          <w:rFonts w:ascii="Times New Roman" w:hAnsi="Times New Roman"/>
          <w:sz w:val="24"/>
          <w:szCs w:val="24"/>
        </w:rPr>
        <w:t>nustatant fiksuotuosius</w:t>
      </w:r>
      <w:r w:rsidR="000852F0" w:rsidRPr="00782527">
        <w:rPr>
          <w:rFonts w:ascii="Times New Roman" w:hAnsi="Times New Roman"/>
          <w:sz w:val="24"/>
          <w:szCs w:val="24"/>
        </w:rPr>
        <w:t xml:space="preserve"> </w:t>
      </w:r>
      <w:r w:rsidR="008768C1">
        <w:rPr>
          <w:rFonts w:ascii="Times New Roman" w:hAnsi="Times New Roman"/>
          <w:sz w:val="24"/>
          <w:szCs w:val="24"/>
        </w:rPr>
        <w:t>įkainius</w:t>
      </w:r>
      <w:r w:rsidR="000852F0" w:rsidRPr="00782527">
        <w:rPr>
          <w:rFonts w:ascii="Times New Roman" w:hAnsi="Times New Roman"/>
          <w:sz w:val="24"/>
          <w:szCs w:val="24"/>
        </w:rPr>
        <w:t xml:space="preserve"> ir be PVM</w:t>
      </w:r>
      <w:r w:rsidR="000852F0" w:rsidRPr="009763BD">
        <w:t>.</w:t>
      </w:r>
      <w:r w:rsidR="000852F0" w:rsidDel="000852F0">
        <w:rPr>
          <w:rStyle w:val="Komentaronuoroda"/>
          <w:rFonts w:ascii="Times New Roman" w:eastAsia="Times New Roman" w:hAnsi="Times New Roman"/>
          <w:szCs w:val="20"/>
          <w:lang w:eastAsia="lt-LT"/>
        </w:rPr>
        <w:t xml:space="preserve"> </w:t>
      </w:r>
    </w:p>
    <w:p w14:paraId="4195E81A" w14:textId="36AFA1EE" w:rsidR="003B0847" w:rsidRDefault="00DF4FBD" w:rsidP="00D3470B">
      <w:pPr>
        <w:tabs>
          <w:tab w:val="left" w:pos="1276"/>
        </w:tabs>
        <w:spacing w:after="0"/>
        <w:ind w:firstLine="1134"/>
        <w:jc w:val="both"/>
        <w:rPr>
          <w:rFonts w:ascii="Times New Roman" w:hAnsi="Times New Roman"/>
          <w:sz w:val="24"/>
          <w:szCs w:val="24"/>
        </w:rPr>
      </w:pPr>
      <w:r>
        <w:rPr>
          <w:rFonts w:ascii="Times New Roman" w:hAnsi="Times New Roman"/>
          <w:sz w:val="24"/>
          <w:szCs w:val="24"/>
        </w:rPr>
        <w:t xml:space="preserve">Tyrimo ataskaitoje nustatyti </w:t>
      </w:r>
      <w:r w:rsidR="00BA59D7">
        <w:rPr>
          <w:rFonts w:ascii="Times New Roman" w:hAnsi="Times New Roman"/>
          <w:sz w:val="24"/>
          <w:szCs w:val="24"/>
        </w:rPr>
        <w:t>B</w:t>
      </w:r>
      <w:r w:rsidR="00667726">
        <w:rPr>
          <w:rFonts w:ascii="Times New Roman" w:hAnsi="Times New Roman"/>
          <w:sz w:val="24"/>
          <w:szCs w:val="24"/>
        </w:rPr>
        <w:t>edarbių profesinio mokymo išlaidų</w:t>
      </w:r>
      <w:r>
        <w:rPr>
          <w:rFonts w:ascii="Times New Roman" w:hAnsi="Times New Roman"/>
          <w:sz w:val="24"/>
          <w:szCs w:val="24"/>
        </w:rPr>
        <w:t xml:space="preserve"> fiksuotųjų įkainių dydžiai taikomi nuo tos dienos, kai tyrimo ataskaitai pritaria Lietuvos Respublikos finansų ministerija. Šioje ataskaitoje nustatyti fiksuotųjų įkainių dydžiai keičiami tyrimo ataskaitą išdėstant nauja redakcija ir įsigalioja nuo tos dienos, kai pakeitimams pritaria Lietuvos Respublikos finansų ministerija.</w:t>
      </w:r>
      <w:bookmarkStart w:id="12" w:name="_GoBack"/>
      <w:bookmarkEnd w:id="12"/>
    </w:p>
    <w:sectPr w:rsidR="003B0847" w:rsidSect="00371458">
      <w:headerReference w:type="default" r:id="rId28"/>
      <w:headerReference w:type="first" r:id="rId29"/>
      <w:footerReference w:type="first" r:id="rId30"/>
      <w:pgSz w:w="11906" w:h="16838"/>
      <w:pgMar w:top="1135" w:right="707" w:bottom="568" w:left="1418"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1743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17437D" w16cid:durableId="1CF502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DD366" w14:textId="77777777" w:rsidR="00C44D18" w:rsidRDefault="00C44D18" w:rsidP="00FA7C02">
      <w:pPr>
        <w:spacing w:after="0" w:line="240" w:lineRule="auto"/>
      </w:pPr>
      <w:r>
        <w:separator/>
      </w:r>
    </w:p>
  </w:endnote>
  <w:endnote w:type="continuationSeparator" w:id="0">
    <w:p w14:paraId="4B1C0BDF" w14:textId="77777777" w:rsidR="00C44D18" w:rsidRDefault="00C44D18"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8F971" w14:textId="4CFB69BB" w:rsidR="00C44D18" w:rsidRDefault="00C44D18">
    <w:pPr>
      <w:pStyle w:val="Porat"/>
      <w:jc w:val="center"/>
      <w:rPr>
        <w:caps/>
        <w:noProof/>
        <w:color w:val="5B9BD5" w:themeColor="accent1"/>
      </w:rPr>
    </w:pPr>
  </w:p>
  <w:p w14:paraId="0D6C55CF" w14:textId="77777777" w:rsidR="00C44D18" w:rsidRDefault="00C44D1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608AF" w14:textId="77777777" w:rsidR="00C44D18" w:rsidRDefault="00C44D18" w:rsidP="00FA7C02">
      <w:pPr>
        <w:spacing w:after="0" w:line="240" w:lineRule="auto"/>
      </w:pPr>
      <w:r>
        <w:separator/>
      </w:r>
    </w:p>
  </w:footnote>
  <w:footnote w:type="continuationSeparator" w:id="0">
    <w:p w14:paraId="454A629B" w14:textId="77777777" w:rsidR="00C44D18" w:rsidRDefault="00C44D18" w:rsidP="00FA7C02">
      <w:pPr>
        <w:spacing w:after="0" w:line="240" w:lineRule="auto"/>
      </w:pPr>
      <w:r>
        <w:continuationSeparator/>
      </w:r>
    </w:p>
  </w:footnote>
  <w:footnote w:id="1">
    <w:p w14:paraId="7B4D4AD9" w14:textId="24BE0328" w:rsidR="00C44D18" w:rsidRPr="00806C59" w:rsidRDefault="00C44D18" w:rsidP="00C4301D">
      <w:pPr>
        <w:pStyle w:val="Puslapioinaostekstas"/>
        <w:jc w:val="both"/>
        <w:rPr>
          <w:rFonts w:ascii="Times New Roman" w:hAnsi="Times New Roman"/>
        </w:rPr>
      </w:pPr>
      <w:r w:rsidRPr="00806C59">
        <w:rPr>
          <w:rStyle w:val="Puslapioinaosnuoroda"/>
          <w:rFonts w:ascii="Times New Roman" w:hAnsi="Times New Roman"/>
        </w:rPr>
        <w:footnoteRef/>
      </w:r>
      <w:r w:rsidRPr="00806C59">
        <w:rPr>
          <w:rFonts w:ascii="Times New Roman" w:hAnsi="Times New Roman"/>
        </w:rPr>
        <w:t xml:space="preserve"> Grupės sudarytos su </w:t>
      </w:r>
      <w:r w:rsidRPr="00806C59">
        <w:rPr>
          <w:rFonts w:ascii="Times New Roman" w:hAnsi="Times New Roman"/>
          <w:i/>
        </w:rPr>
        <w:t xml:space="preserve">IBM SPSS </w:t>
      </w:r>
      <w:proofErr w:type="spellStart"/>
      <w:r w:rsidRPr="00806C59">
        <w:rPr>
          <w:rFonts w:ascii="Times New Roman" w:hAnsi="Times New Roman"/>
          <w:i/>
        </w:rPr>
        <w:t>Modeler</w:t>
      </w:r>
      <w:proofErr w:type="spellEnd"/>
      <w:r w:rsidRPr="00806C59">
        <w:rPr>
          <w:rFonts w:ascii="Times New Roman" w:hAnsi="Times New Roman"/>
        </w:rPr>
        <w:t xml:space="preserve"> programa atliekant </w:t>
      </w:r>
      <w:proofErr w:type="spellStart"/>
      <w:r w:rsidRPr="00806C59">
        <w:rPr>
          <w:rFonts w:ascii="Times New Roman" w:hAnsi="Times New Roman"/>
          <w:i/>
        </w:rPr>
        <w:t>TwoStep</w:t>
      </w:r>
      <w:proofErr w:type="spellEnd"/>
      <w:r w:rsidRPr="00806C59">
        <w:rPr>
          <w:rFonts w:ascii="Times New Roman" w:hAnsi="Times New Roman"/>
        </w:rPr>
        <w:t xml:space="preserve"> algoritmą. Sudaryto segmentavimo modelio patikimumas – geras (žr. 2 </w:t>
      </w:r>
      <w:r w:rsidRPr="00A42396">
        <w:rPr>
          <w:rFonts w:ascii="Times New Roman" w:hAnsi="Times New Roman"/>
        </w:rPr>
        <w:t>priedo 1-</w:t>
      </w:r>
      <w:r>
        <w:rPr>
          <w:rFonts w:ascii="Times New Roman" w:hAnsi="Times New Roman"/>
        </w:rPr>
        <w:t>4</w:t>
      </w:r>
      <w:r w:rsidRPr="00A42396">
        <w:rPr>
          <w:rFonts w:ascii="Times New Roman" w:hAnsi="Times New Roman"/>
        </w:rPr>
        <w:t xml:space="preserve"> pav.).</w:t>
      </w:r>
    </w:p>
  </w:footnote>
  <w:footnote w:id="2">
    <w:p w14:paraId="5F3D50C7" w14:textId="1BD17218" w:rsidR="00C44D18" w:rsidRDefault="00C44D18" w:rsidP="00C4301D">
      <w:pPr>
        <w:pStyle w:val="Puslapioinaostekstas"/>
        <w:jc w:val="both"/>
      </w:pPr>
      <w:r>
        <w:rPr>
          <w:rStyle w:val="Puslapioinaosnuoroda"/>
        </w:rPr>
        <w:footnoteRef/>
      </w:r>
      <w:r>
        <w:t xml:space="preserve"> </w:t>
      </w:r>
      <w:r w:rsidRPr="009427E7">
        <w:rPr>
          <w:rFonts w:ascii="Times New Roman" w:hAnsi="Times New Roman"/>
        </w:rPr>
        <w:t xml:space="preserve">Grupės dydis, </w:t>
      </w:r>
      <w:r>
        <w:rPr>
          <w:rFonts w:ascii="Times New Roman" w:hAnsi="Times New Roman"/>
        </w:rPr>
        <w:t>m</w:t>
      </w:r>
      <w:r w:rsidRPr="009427E7">
        <w:rPr>
          <w:rFonts w:ascii="Times New Roman" w:hAnsi="Times New Roman"/>
        </w:rPr>
        <w:t>okymo tipas gru</w:t>
      </w:r>
      <w:r>
        <w:rPr>
          <w:rFonts w:ascii="Times New Roman" w:hAnsi="Times New Roman"/>
        </w:rPr>
        <w:t>pėje,</w:t>
      </w:r>
      <w:r w:rsidRPr="009427E7">
        <w:rPr>
          <w:rFonts w:ascii="Times New Roman" w:hAnsi="Times New Roman"/>
        </w:rPr>
        <w:t xml:space="preserve"> </w:t>
      </w:r>
      <w:r>
        <w:rPr>
          <w:rFonts w:ascii="Times New Roman" w:hAnsi="Times New Roman"/>
        </w:rPr>
        <w:t xml:space="preserve">mokymo programos trukmės intervalas dienomis, </w:t>
      </w:r>
      <w:r w:rsidRPr="009427E7">
        <w:rPr>
          <w:rFonts w:ascii="Times New Roman" w:hAnsi="Times New Roman"/>
        </w:rPr>
        <w:t>mokymo progr</w:t>
      </w:r>
      <w:r>
        <w:rPr>
          <w:rFonts w:ascii="Times New Roman" w:hAnsi="Times New Roman"/>
        </w:rPr>
        <w:t xml:space="preserve">amos kainos vidurkis ir mokymo programos trukmės vidurkis nustatyti </w:t>
      </w:r>
      <w:r w:rsidRPr="009427E7">
        <w:rPr>
          <w:rFonts w:ascii="Times New Roman" w:hAnsi="Times New Roman"/>
          <w:i/>
        </w:rPr>
        <w:t xml:space="preserve">IBM SPSS </w:t>
      </w:r>
      <w:proofErr w:type="spellStart"/>
      <w:r w:rsidRPr="009427E7">
        <w:rPr>
          <w:rFonts w:ascii="Times New Roman" w:hAnsi="Times New Roman"/>
          <w:i/>
        </w:rPr>
        <w:t>Modeler</w:t>
      </w:r>
      <w:proofErr w:type="spellEnd"/>
      <w:r w:rsidRPr="009427E7">
        <w:rPr>
          <w:rFonts w:ascii="Times New Roman" w:hAnsi="Times New Roman"/>
        </w:rPr>
        <w:t xml:space="preserve"> programos segmentavimo (</w:t>
      </w:r>
      <w:proofErr w:type="spellStart"/>
      <w:r w:rsidRPr="009427E7">
        <w:rPr>
          <w:rFonts w:ascii="Times New Roman" w:hAnsi="Times New Roman"/>
          <w:i/>
        </w:rPr>
        <w:t>TwoStep</w:t>
      </w:r>
      <w:proofErr w:type="spellEnd"/>
      <w:r w:rsidRPr="009427E7">
        <w:rPr>
          <w:rFonts w:ascii="Times New Roman" w:hAnsi="Times New Roman"/>
        </w:rPr>
        <w:t>) modelio metu.</w:t>
      </w:r>
    </w:p>
  </w:footnote>
  <w:footnote w:id="3">
    <w:p w14:paraId="4E50DC80" w14:textId="34CEC7FE" w:rsidR="00C44D18" w:rsidRDefault="00C44D18" w:rsidP="00C4301D">
      <w:pPr>
        <w:pStyle w:val="Puslapioinaostekstas"/>
        <w:jc w:val="both"/>
      </w:pPr>
      <w:r>
        <w:rPr>
          <w:rStyle w:val="Puslapioinaosnuoroda"/>
        </w:rPr>
        <w:footnoteRef/>
      </w:r>
      <w:r>
        <w:t xml:space="preserve"> </w:t>
      </w:r>
      <w:r w:rsidRPr="00D41ABB">
        <w:rPr>
          <w:rFonts w:ascii="Times New Roman" w:hAnsi="Times New Roman"/>
        </w:rPr>
        <w:t>Grupės mokymo programos kainos mediana ir mokymo pro</w:t>
      </w:r>
      <w:r w:rsidRPr="006A72C7">
        <w:rPr>
          <w:rFonts w:ascii="Times New Roman" w:hAnsi="Times New Roman"/>
        </w:rPr>
        <w:t>gramos trukmės mediana nustatytos su</w:t>
      </w:r>
      <w:r w:rsidRPr="00D41ABB">
        <w:rPr>
          <w:rFonts w:ascii="Times New Roman" w:hAnsi="Times New Roman"/>
        </w:rPr>
        <w:t xml:space="preserve"> </w:t>
      </w:r>
      <w:r w:rsidRPr="00D41ABB">
        <w:rPr>
          <w:rFonts w:ascii="Times New Roman" w:hAnsi="Times New Roman"/>
          <w:i/>
        </w:rPr>
        <w:t xml:space="preserve">IBM SPSS </w:t>
      </w:r>
      <w:proofErr w:type="spellStart"/>
      <w:r w:rsidRPr="00D41ABB">
        <w:rPr>
          <w:rFonts w:ascii="Times New Roman" w:hAnsi="Times New Roman"/>
          <w:i/>
        </w:rPr>
        <w:t>Statistics</w:t>
      </w:r>
      <w:proofErr w:type="spellEnd"/>
      <w:r w:rsidRPr="006A72C7">
        <w:rPr>
          <w:rFonts w:ascii="Times New Roman" w:hAnsi="Times New Roman"/>
        </w:rPr>
        <w:t xml:space="preserve"> programa</w:t>
      </w:r>
      <w:r>
        <w:rPr>
          <w:rFonts w:ascii="Times New Roman" w:hAnsi="Times New Roman"/>
        </w:rPr>
        <w:t xml:space="preserve"> (žr. 2 priedo 5-12 pav.)</w:t>
      </w:r>
      <w:r w:rsidRPr="006A72C7">
        <w:rPr>
          <w:rFonts w:ascii="Times New Roman" w:hAnsi="Times New Roman"/>
        </w:rPr>
        <w:t>.</w:t>
      </w:r>
      <w:r>
        <w:rPr>
          <w:rFonts w:ascii="Times New Roman" w:hAnsi="Times New Roman"/>
        </w:rPr>
        <w:t xml:space="preserve"> </w:t>
      </w:r>
    </w:p>
  </w:footnote>
  <w:footnote w:id="4">
    <w:p w14:paraId="0C4E0E57" w14:textId="77777777" w:rsidR="00C44D18" w:rsidRPr="0096230C" w:rsidRDefault="00C44D18" w:rsidP="00C4301D">
      <w:pPr>
        <w:pStyle w:val="Puslapioinaostekstas"/>
        <w:jc w:val="both"/>
        <w:rPr>
          <w:rFonts w:ascii="Times New Roman" w:hAnsi="Times New Roman"/>
        </w:rPr>
      </w:pPr>
      <w:r w:rsidRPr="0096230C">
        <w:rPr>
          <w:rStyle w:val="Puslapioinaosnuoroda"/>
          <w:rFonts w:ascii="Times New Roman" w:hAnsi="Times New Roman"/>
        </w:rPr>
        <w:footnoteRef/>
      </w:r>
      <w:r w:rsidRPr="0096230C">
        <w:rPr>
          <w:rFonts w:ascii="Times New Roman" w:hAnsi="Times New Roman"/>
        </w:rPr>
        <w:t xml:space="preserve"> Čia ir toliau tyrimo ataskaitoje santykinai dideli</w:t>
      </w:r>
      <w:r>
        <w:rPr>
          <w:rFonts w:ascii="Times New Roman" w:hAnsi="Times New Roman"/>
        </w:rPr>
        <w:t>s standartinis nuokrypis</w:t>
      </w:r>
      <w:r w:rsidRPr="0096230C">
        <w:rPr>
          <w:rFonts w:ascii="Times New Roman" w:hAnsi="Times New Roman"/>
        </w:rPr>
        <w:t xml:space="preserve"> palyginus su </w:t>
      </w:r>
      <w:r>
        <w:rPr>
          <w:rFonts w:ascii="Times New Roman" w:hAnsi="Times New Roman"/>
        </w:rPr>
        <w:t>aritmetiniu vidurkiu laikomas</w:t>
      </w:r>
      <w:r w:rsidRPr="0096230C">
        <w:rPr>
          <w:rFonts w:ascii="Times New Roman" w:hAnsi="Times New Roman"/>
        </w:rPr>
        <w:t xml:space="preserve"> tuomet, kai standartinio nuokrypio ir aritmetinio vidurkio santykis yra didesnis nei 0,05 (5 proc.).</w:t>
      </w:r>
    </w:p>
  </w:footnote>
  <w:footnote w:id="5">
    <w:p w14:paraId="409EA637" w14:textId="66A2F9B6" w:rsidR="00E668E1" w:rsidRDefault="00C44D18" w:rsidP="001E53B1">
      <w:pPr>
        <w:spacing w:after="0" w:line="240" w:lineRule="auto"/>
        <w:ind w:firstLine="567"/>
        <w:jc w:val="both"/>
        <w:rPr>
          <w:rFonts w:ascii="Times New Roman" w:hAnsi="Times New Roman"/>
        </w:rPr>
      </w:pPr>
      <w:r w:rsidRPr="00F131C8">
        <w:rPr>
          <w:rStyle w:val="Puslapioinaosnuoroda"/>
          <w:rFonts w:ascii="Times New Roman" w:hAnsi="Times New Roman"/>
        </w:rPr>
        <w:footnoteRef/>
      </w:r>
      <w:r w:rsidRPr="00F131C8">
        <w:rPr>
          <w:rFonts w:ascii="Times New Roman" w:hAnsi="Times New Roman"/>
        </w:rPr>
        <w:t xml:space="preserve"> </w:t>
      </w:r>
      <w:r w:rsidR="00E668E1" w:rsidRPr="005B3E6D">
        <w:rPr>
          <w:rFonts w:ascii="Times New Roman" w:hAnsi="Times New Roman"/>
          <w:sz w:val="20"/>
          <w:szCs w:val="20"/>
        </w:rPr>
        <w:t>36. Svarbiomis priežastimis, kurioms esant bedarbis ar įspėtas apie atleidimą iš darbo darbuotojas neprivalo atlyginti teritorinei darbo biržai jos patirtų išlaidų, susijusių su profesiniu mokymu, ir netaikomos Užimtumo rėmimo įstatymo 23 straipsnio 15 dalies nuostatos, laikoma:</w:t>
      </w:r>
    </w:p>
    <w:p w14:paraId="22E2BCC2" w14:textId="5B32A2DC" w:rsidR="00C44D18" w:rsidRPr="0044574E" w:rsidRDefault="00C44D18" w:rsidP="001E53B1">
      <w:pPr>
        <w:spacing w:after="0" w:line="240" w:lineRule="auto"/>
        <w:ind w:firstLine="567"/>
        <w:jc w:val="both"/>
        <w:rPr>
          <w:rFonts w:ascii="Times New Roman" w:hAnsi="Times New Roman"/>
          <w:sz w:val="20"/>
          <w:szCs w:val="20"/>
          <w:lang w:eastAsia="lt-LT"/>
        </w:rPr>
      </w:pPr>
      <w:r w:rsidRPr="0044574E">
        <w:rPr>
          <w:rFonts w:ascii="Times New Roman" w:hAnsi="Times New Roman"/>
          <w:sz w:val="20"/>
          <w:szCs w:val="20"/>
        </w:rPr>
        <w:t xml:space="preserve">36.1. bedarbio ar įspėto apie atleidimą iš darbo darbuotojo liga, sužalojimas, nėštumas likus 70 kalendorinių dienų iki gimdymo, gimdymas ir 56 kalendorinės dienos po gimdymo (komplikuoto gimdymo atveju arba gimus dviem ir daugiau vaikų – 70 kalendorinių dienų po gimdymo), mirtis, Lietuvos Respublikos karo prievolės įstatyme nustatytų pareigų atlikimas; </w:t>
      </w:r>
    </w:p>
    <w:p w14:paraId="6F702043" w14:textId="77777777" w:rsidR="00C44D18" w:rsidRPr="0044574E" w:rsidRDefault="00C44D18" w:rsidP="001E53B1">
      <w:pPr>
        <w:spacing w:after="0" w:line="240" w:lineRule="auto"/>
        <w:ind w:firstLine="567"/>
        <w:jc w:val="both"/>
        <w:rPr>
          <w:rFonts w:ascii="Times New Roman" w:hAnsi="Times New Roman"/>
          <w:sz w:val="20"/>
          <w:szCs w:val="20"/>
        </w:rPr>
      </w:pPr>
      <w:r w:rsidRPr="0044574E">
        <w:rPr>
          <w:rFonts w:ascii="Times New Roman" w:hAnsi="Times New Roman"/>
          <w:sz w:val="20"/>
          <w:szCs w:val="20"/>
        </w:rPr>
        <w:t xml:space="preserve">36.2. </w:t>
      </w:r>
      <w:r w:rsidRPr="0044574E">
        <w:rPr>
          <w:rFonts w:ascii="Times New Roman" w:hAnsi="Times New Roman"/>
          <w:color w:val="000000"/>
          <w:sz w:val="20"/>
          <w:szCs w:val="20"/>
        </w:rPr>
        <w:t>darbo sutarties nutraukimas Darbo kodekso 107 straipsnio 1 dalyje, 127 straipsnio 2 dalyje, 128 straipsnyje, 129 straipsnyje ar 136 straipsnio 1 ir 2 dalyse, 137 straipsnyje nurodytais pagrindais;</w:t>
      </w:r>
    </w:p>
    <w:p w14:paraId="3B92969D" w14:textId="1B203732" w:rsidR="00C44D18" w:rsidRPr="0044574E" w:rsidRDefault="00C44D18" w:rsidP="001E53B1">
      <w:pPr>
        <w:spacing w:after="0" w:line="240" w:lineRule="auto"/>
        <w:ind w:firstLine="567"/>
        <w:jc w:val="both"/>
        <w:rPr>
          <w:rFonts w:ascii="Times New Roman" w:hAnsi="Times New Roman"/>
          <w:sz w:val="20"/>
          <w:szCs w:val="20"/>
        </w:rPr>
      </w:pPr>
      <w:r w:rsidRPr="0044574E">
        <w:rPr>
          <w:rFonts w:ascii="Times New Roman" w:hAnsi="Times New Roman"/>
          <w:sz w:val="20"/>
          <w:szCs w:val="20"/>
        </w:rPr>
        <w:t xml:space="preserve">36.3. atsisakymas įsidarbinti pas Trišalėje mokymo sutartyje numatytą darbdavį, darbo sutarties nutraukimas </w:t>
      </w:r>
      <w:r w:rsidRPr="00F131C8">
        <w:rPr>
          <w:rFonts w:ascii="Times New Roman" w:hAnsi="Times New Roman"/>
          <w:sz w:val="20"/>
          <w:szCs w:val="20"/>
        </w:rPr>
        <w:t>Aktyvios darbo rinkos politikos priemonių įgyvendinimo sąlygų ir tvarkos aprašo</w:t>
      </w:r>
      <w:r w:rsidRPr="0044574E">
        <w:rPr>
          <w:rFonts w:ascii="Times New Roman" w:hAnsi="Times New Roman"/>
          <w:sz w:val="20"/>
          <w:szCs w:val="20"/>
        </w:rPr>
        <w:t xml:space="preserve"> 36.2 papunktyje nenurodytais pagrindais arba individualios veiklos nutraukimas, kai bedarbis ar įspėtas apie atleidimą iš darbo darbuotojas per 15 darbo dienų nuo atsisakymo įsidarbinti, darbo sutarties arba individualios veiklos nutraukimo dienos pradeda dirbti pagal darbo sutartį arba vykdyti individualią veiklą pagal įgytą ar patobulintą kvalifikaciją. Bendra darbo pagal darbo sutartį ir (arba) individualios veiklos trukmė turi būti ne trumpesnė kaip 6 mėnesiai; </w:t>
      </w:r>
    </w:p>
    <w:p w14:paraId="01A8CAA6" w14:textId="7C42CC6D" w:rsidR="00C44D18" w:rsidRDefault="00C44D18" w:rsidP="001E53B1">
      <w:pPr>
        <w:spacing w:after="0" w:line="240" w:lineRule="auto"/>
        <w:ind w:firstLine="567"/>
        <w:jc w:val="both"/>
        <w:rPr>
          <w:rFonts w:ascii="Times New Roman" w:hAnsi="Times New Roman"/>
          <w:sz w:val="20"/>
          <w:szCs w:val="20"/>
        </w:rPr>
      </w:pPr>
      <w:r w:rsidRPr="0044574E">
        <w:rPr>
          <w:rFonts w:ascii="Times New Roman" w:hAnsi="Times New Roman"/>
          <w:sz w:val="20"/>
          <w:szCs w:val="20"/>
        </w:rPr>
        <w:t xml:space="preserve">36.4. darbo sutarties nutraukimas, kai trišalėje mokymo sutartyje įtvirtintų įsipareigojimų vykdymas perleidžiamas trečiajam asmeniui, jeigu yra bedarbio ar įspėto apie atleidimą iš darbo darbingo amžiaus darbuotojo, darbo biržos, darbdavio ir trečiojo asmens rašytinis susitarimas. </w:t>
      </w:r>
    </w:p>
    <w:p w14:paraId="29A96464" w14:textId="71B33DB6" w:rsidR="00C8294C" w:rsidRPr="005B3E6D" w:rsidRDefault="00C8294C" w:rsidP="001E53B1">
      <w:pPr>
        <w:spacing w:after="0" w:line="240" w:lineRule="auto"/>
        <w:ind w:firstLine="567"/>
        <w:jc w:val="both"/>
        <w:rPr>
          <w:rFonts w:ascii="Times New Roman" w:hAnsi="Times New Roman"/>
          <w:color w:val="000000"/>
          <w:sz w:val="20"/>
          <w:szCs w:val="20"/>
        </w:rPr>
      </w:pPr>
      <w:r w:rsidRPr="005B3E6D">
        <w:rPr>
          <w:rFonts w:ascii="Times New Roman" w:hAnsi="Times New Roman"/>
          <w:color w:val="000000"/>
          <w:sz w:val="20"/>
          <w:szCs w:val="20"/>
        </w:rPr>
        <w:t>361. Svarbiomis priežastimis, kurioms esant darbdavys neprivalo atlyginti teritorinei darbo biržai jos patirtų išlaidų, susijusių su profesiniu mokymu, laikoma:</w:t>
      </w:r>
    </w:p>
    <w:p w14:paraId="4372EBF7" w14:textId="77777777" w:rsidR="00C44D18" w:rsidRPr="0044574E" w:rsidRDefault="00C44D18" w:rsidP="001E53B1">
      <w:pPr>
        <w:spacing w:after="0" w:line="240" w:lineRule="auto"/>
        <w:ind w:firstLine="567"/>
        <w:jc w:val="both"/>
        <w:rPr>
          <w:rFonts w:ascii="Times New Roman" w:hAnsi="Times New Roman"/>
          <w:sz w:val="20"/>
          <w:szCs w:val="20"/>
        </w:rPr>
      </w:pPr>
      <w:r w:rsidRPr="0044574E">
        <w:rPr>
          <w:rFonts w:ascii="Times New Roman" w:hAnsi="Times New Roman"/>
          <w:color w:val="000000"/>
          <w:sz w:val="20"/>
          <w:szCs w:val="20"/>
        </w:rPr>
        <w:t>36</w:t>
      </w:r>
      <w:r w:rsidRPr="0044574E">
        <w:rPr>
          <w:rFonts w:ascii="Times New Roman" w:hAnsi="Times New Roman"/>
          <w:color w:val="000000"/>
          <w:sz w:val="20"/>
          <w:szCs w:val="20"/>
          <w:vertAlign w:val="superscript"/>
        </w:rPr>
        <w:t>1</w:t>
      </w:r>
      <w:r w:rsidRPr="0044574E">
        <w:rPr>
          <w:rFonts w:ascii="Times New Roman" w:hAnsi="Times New Roman"/>
          <w:color w:val="000000"/>
          <w:sz w:val="20"/>
          <w:szCs w:val="20"/>
        </w:rPr>
        <w:t xml:space="preserve">.1. darbo sutarties nutraukimas Darbo kodekso 107 straipsnyje, 127 straipsnio 1 ir 2 dalyje, jeigu reikalavimas nutraukti darbo sutartį buvo pagrįstas darbuotojo liga ar </w:t>
      </w:r>
      <w:proofErr w:type="spellStart"/>
      <w:r w:rsidRPr="0044574E">
        <w:rPr>
          <w:rFonts w:ascii="Times New Roman" w:hAnsi="Times New Roman"/>
          <w:color w:val="000000"/>
          <w:sz w:val="20"/>
          <w:szCs w:val="20"/>
        </w:rPr>
        <w:t>neįgalumu</w:t>
      </w:r>
      <w:proofErr w:type="spellEnd"/>
      <w:r w:rsidRPr="0044574E">
        <w:rPr>
          <w:rFonts w:ascii="Times New Roman" w:hAnsi="Times New Roman"/>
          <w:color w:val="000000"/>
          <w:sz w:val="20"/>
          <w:szCs w:val="20"/>
        </w:rPr>
        <w:t>, trukdančiu tinkamai atlikti darbą, arba kitomis svarbiomis priežastimis, nustatytomis kolektyvinėje sutartyje, ar 136 straipsnio 1, 2 ir 3 dalyse nurodytais pagrindais;</w:t>
      </w:r>
    </w:p>
    <w:p w14:paraId="2AD33C46" w14:textId="77777777" w:rsidR="00C44D18" w:rsidRPr="0044574E" w:rsidRDefault="00C44D18" w:rsidP="001E53B1">
      <w:pPr>
        <w:spacing w:after="0" w:line="240" w:lineRule="auto"/>
        <w:ind w:firstLine="567"/>
        <w:jc w:val="both"/>
        <w:rPr>
          <w:rFonts w:ascii="Times New Roman" w:hAnsi="Times New Roman"/>
          <w:sz w:val="20"/>
          <w:szCs w:val="20"/>
        </w:rPr>
      </w:pPr>
      <w:r w:rsidRPr="0044574E">
        <w:rPr>
          <w:rFonts w:ascii="Times New Roman" w:hAnsi="Times New Roman"/>
          <w:color w:val="000000"/>
          <w:sz w:val="20"/>
          <w:szCs w:val="20"/>
        </w:rPr>
        <w:t>36</w:t>
      </w:r>
      <w:r w:rsidRPr="0044574E">
        <w:rPr>
          <w:rFonts w:ascii="Times New Roman" w:hAnsi="Times New Roman"/>
          <w:color w:val="000000"/>
          <w:sz w:val="20"/>
          <w:szCs w:val="20"/>
          <w:vertAlign w:val="superscript"/>
        </w:rPr>
        <w:t>1</w:t>
      </w:r>
      <w:r w:rsidRPr="0044574E">
        <w:rPr>
          <w:rFonts w:ascii="Times New Roman" w:hAnsi="Times New Roman"/>
          <w:color w:val="000000"/>
          <w:sz w:val="20"/>
          <w:szCs w:val="20"/>
        </w:rPr>
        <w:t>.2. darbo sutarties nutraukimas, kai trišalėje mokymo sutartyje įtvirtintų įsipareigojimų vykdymas perleidžiamas trečiajam asmeniui, jeigu yra bedarbio ar įspėto apie atleidimą iš darbo darbingo amžiaus darbuotojo, darbo biržos, darbdavio ir trečiojo asmens rašytinis susitarimas;</w:t>
      </w:r>
    </w:p>
    <w:p w14:paraId="04BC0AB2" w14:textId="10620D56" w:rsidR="00C44D18" w:rsidRPr="0044574E" w:rsidRDefault="00C44D18" w:rsidP="001E53B1">
      <w:pPr>
        <w:spacing w:after="0" w:line="240" w:lineRule="auto"/>
        <w:ind w:firstLine="567"/>
        <w:jc w:val="both"/>
        <w:rPr>
          <w:rFonts w:ascii="Times New Roman" w:hAnsi="Times New Roman"/>
          <w:sz w:val="20"/>
          <w:szCs w:val="20"/>
        </w:rPr>
      </w:pPr>
      <w:r w:rsidRPr="0044574E">
        <w:rPr>
          <w:rFonts w:ascii="Times New Roman" w:hAnsi="Times New Roman"/>
          <w:color w:val="000000"/>
          <w:sz w:val="20"/>
          <w:szCs w:val="20"/>
        </w:rPr>
        <w:t>36</w:t>
      </w:r>
      <w:r w:rsidRPr="0044574E">
        <w:rPr>
          <w:rFonts w:ascii="Times New Roman" w:hAnsi="Times New Roman"/>
          <w:color w:val="000000"/>
          <w:sz w:val="20"/>
          <w:szCs w:val="20"/>
          <w:vertAlign w:val="superscript"/>
        </w:rPr>
        <w:t>1</w:t>
      </w:r>
      <w:r w:rsidRPr="0044574E">
        <w:rPr>
          <w:rFonts w:ascii="Times New Roman" w:hAnsi="Times New Roman"/>
          <w:color w:val="000000"/>
          <w:sz w:val="20"/>
          <w:szCs w:val="20"/>
        </w:rPr>
        <w:t xml:space="preserve">.3. darbo sutarties nutraukimas </w:t>
      </w:r>
      <w:r w:rsidRPr="00F131C8">
        <w:rPr>
          <w:rFonts w:ascii="Times New Roman" w:hAnsi="Times New Roman"/>
          <w:color w:val="000000"/>
          <w:sz w:val="20"/>
          <w:szCs w:val="20"/>
        </w:rPr>
        <w:t>Aktyvios darbo rinkos politikos priemonių įgyvendinimo sąlygų ir tvarkos aprašo</w:t>
      </w:r>
      <w:r w:rsidRPr="0044574E">
        <w:rPr>
          <w:rFonts w:ascii="Times New Roman" w:hAnsi="Times New Roman"/>
          <w:color w:val="000000"/>
          <w:sz w:val="20"/>
          <w:szCs w:val="20"/>
        </w:rPr>
        <w:t xml:space="preserve"> 36</w:t>
      </w:r>
      <w:r w:rsidRPr="00F131C8">
        <w:rPr>
          <w:rFonts w:ascii="Times New Roman" w:hAnsi="Times New Roman"/>
          <w:color w:val="000000"/>
          <w:sz w:val="20"/>
          <w:szCs w:val="20"/>
        </w:rPr>
        <w:t>1</w:t>
      </w:r>
      <w:r w:rsidRPr="0044574E">
        <w:rPr>
          <w:rFonts w:ascii="Times New Roman" w:hAnsi="Times New Roman"/>
          <w:color w:val="000000"/>
          <w:sz w:val="20"/>
          <w:szCs w:val="20"/>
        </w:rPr>
        <w:t>.1 papunktyje nenurodytais pagrindais, kai bedarbis ar įspėtas apie atleidimą iš darbo darbuotojas per 15 darbo dienų nuo darbo sutarties nutraukimo dienos pradeda dirbti pagal darbo sutartį arba vykdyti individualią veiklą pagal įgytą ar patobulintą kvalifikaciją, o bendra darbo pagal darbo sutartį ir (arba) individualios veiklos trukmė ne trumpesnė kaip 6 mėnesiai.</w:t>
      </w:r>
      <w:r w:rsidRPr="0044574E">
        <w:rPr>
          <w:rFonts w:ascii="Times New Roman" w:hAnsi="Times New Roman"/>
          <w:sz w:val="20"/>
          <w:szCs w:val="20"/>
        </w:rPr>
        <w:t xml:space="preserve"> </w:t>
      </w:r>
    </w:p>
    <w:p w14:paraId="18763A11" w14:textId="77BA994F" w:rsidR="00C44D18" w:rsidRDefault="00C44D18">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643511"/>
      <w:docPartObj>
        <w:docPartGallery w:val="Page Numbers (Top of Page)"/>
        <w:docPartUnique/>
      </w:docPartObj>
    </w:sdtPr>
    <w:sdtEndPr>
      <w:rPr>
        <w:noProof/>
      </w:rPr>
    </w:sdtEndPr>
    <w:sdtContent>
      <w:p w14:paraId="18763B32" w14:textId="3B7ED578" w:rsidR="00C44D18" w:rsidRDefault="00C44D18">
        <w:pPr>
          <w:pStyle w:val="Antrats"/>
          <w:jc w:val="center"/>
        </w:pPr>
        <w:r>
          <w:fldChar w:fldCharType="begin"/>
        </w:r>
        <w:r>
          <w:instrText xml:space="preserve"> PAGE   \* MERGEFORMAT </w:instrText>
        </w:r>
        <w:r>
          <w:fldChar w:fldCharType="separate"/>
        </w:r>
        <w:r w:rsidR="00184493">
          <w:rPr>
            <w:noProof/>
          </w:rPr>
          <w:t>21</w:t>
        </w:r>
        <w:r>
          <w:rPr>
            <w:noProof/>
          </w:rPr>
          <w:fldChar w:fldCharType="end"/>
        </w:r>
      </w:p>
    </w:sdtContent>
  </w:sdt>
  <w:p w14:paraId="3A6A2798" w14:textId="77777777" w:rsidR="00C44D18" w:rsidRDefault="00C44D1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78B1C" w14:textId="20A00806" w:rsidR="00364DE7" w:rsidRPr="00F1413B" w:rsidRDefault="00364DE7" w:rsidP="00364DE7">
    <w:pPr>
      <w:pStyle w:val="Antrats"/>
      <w:ind w:left="5103"/>
      <w:rPr>
        <w:rFonts w:ascii="Times New Roman" w:hAnsi="Times New Roman"/>
      </w:rPr>
    </w:pPr>
    <w:r>
      <w:rPr>
        <w:rFonts w:ascii="Times New Roman" w:hAnsi="Times New Roman"/>
      </w:rPr>
      <w:t>Lietuvos Respublikos socialinės apsaugos ir darbo ministerijos</w:t>
    </w:r>
    <w:r w:rsidRPr="00F1413B">
      <w:rPr>
        <w:rFonts w:ascii="Times New Roman" w:hAnsi="Times New Roman"/>
      </w:rPr>
      <w:t xml:space="preserve"> 2016 m. </w:t>
    </w:r>
    <w:r>
      <w:rPr>
        <w:rFonts w:ascii="Times New Roman" w:hAnsi="Times New Roman"/>
      </w:rPr>
      <w:t>spalio 3</w:t>
    </w:r>
    <w:r w:rsidRPr="00F1413B">
      <w:rPr>
        <w:rFonts w:ascii="Times New Roman" w:hAnsi="Times New Roman"/>
      </w:rPr>
      <w:t xml:space="preserve"> d. </w:t>
    </w:r>
    <w:r>
      <w:rPr>
        <w:rFonts w:ascii="Times New Roman" w:hAnsi="Times New Roman"/>
      </w:rPr>
      <w:t>Bedarbių profesinio mokymo išlaidų fiksuotųjų įkainių nustatymo</w:t>
    </w:r>
    <w:r w:rsidRPr="00F1413B">
      <w:rPr>
        <w:rFonts w:ascii="Times New Roman" w:hAnsi="Times New Roman"/>
      </w:rPr>
      <w:t xml:space="preserve"> tyrimo ataskaita, 2017 m. </w:t>
    </w:r>
    <w:r>
      <w:rPr>
        <w:rFonts w:ascii="Times New Roman" w:hAnsi="Times New Roman"/>
      </w:rPr>
      <w:t xml:space="preserve">birželio </w:t>
    </w:r>
    <w:r w:rsidR="006A3E5A">
      <w:rPr>
        <w:rFonts w:ascii="Times New Roman" w:hAnsi="Times New Roman"/>
      </w:rPr>
      <w:t>22</w:t>
    </w:r>
    <w:r w:rsidR="006A3E5A" w:rsidRPr="00F1413B">
      <w:rPr>
        <w:rFonts w:ascii="Times New Roman" w:hAnsi="Times New Roman"/>
      </w:rPr>
      <w:t xml:space="preserve"> </w:t>
    </w:r>
    <w:r w:rsidRPr="00F1413B">
      <w:rPr>
        <w:rFonts w:ascii="Times New Roman" w:hAnsi="Times New Roman"/>
      </w:rPr>
      <w:t>d. redakcija</w:t>
    </w:r>
  </w:p>
  <w:p w14:paraId="4CD05836" w14:textId="77777777" w:rsidR="00364DE7" w:rsidRDefault="00364DE7" w:rsidP="00364DE7">
    <w:pPr>
      <w:pStyle w:val="Komentarotekstas"/>
    </w:pPr>
  </w:p>
  <w:p w14:paraId="57B7188A" w14:textId="77777777" w:rsidR="00C44D18" w:rsidRDefault="00C44D1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653F6"/>
    <w:multiLevelType w:val="hybridMultilevel"/>
    <w:tmpl w:val="E3608F64"/>
    <w:lvl w:ilvl="0" w:tplc="5F162FF0">
      <w:start w:val="1"/>
      <w:numFmt w:val="decimal"/>
      <w:lvlText w:val="%1."/>
      <w:lvlJc w:val="left"/>
      <w:pPr>
        <w:ind w:left="1494" w:hanging="36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1">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5B0361E"/>
    <w:multiLevelType w:val="hybridMultilevel"/>
    <w:tmpl w:val="BB7AD55C"/>
    <w:lvl w:ilvl="0" w:tplc="0427000F">
      <w:start w:val="1"/>
      <w:numFmt w:val="decimal"/>
      <w:lvlText w:val="%1."/>
      <w:lvlJc w:val="left"/>
      <w:pPr>
        <w:ind w:left="1211"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nsid w:val="16F72E21"/>
    <w:multiLevelType w:val="hybridMultilevel"/>
    <w:tmpl w:val="54E687EE"/>
    <w:lvl w:ilvl="0" w:tplc="9440D8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9B14894"/>
    <w:multiLevelType w:val="hybridMultilevel"/>
    <w:tmpl w:val="8C028EE2"/>
    <w:lvl w:ilvl="0" w:tplc="C2EA0B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BC45F89"/>
    <w:multiLevelType w:val="hybridMultilevel"/>
    <w:tmpl w:val="9BC08D4A"/>
    <w:lvl w:ilvl="0" w:tplc="D1A0A81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D8E1049"/>
    <w:multiLevelType w:val="hybridMultilevel"/>
    <w:tmpl w:val="83109DC8"/>
    <w:lvl w:ilvl="0" w:tplc="CE44A5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EE85567"/>
    <w:multiLevelType w:val="hybridMultilevel"/>
    <w:tmpl w:val="B9823B8C"/>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8">
    <w:nsid w:val="216D0E16"/>
    <w:multiLevelType w:val="hybridMultilevel"/>
    <w:tmpl w:val="5E2881CE"/>
    <w:lvl w:ilvl="0" w:tplc="6C50B3D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2BF332BC"/>
    <w:multiLevelType w:val="hybridMultilevel"/>
    <w:tmpl w:val="29167E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nsid w:val="34712109"/>
    <w:multiLevelType w:val="hybridMultilevel"/>
    <w:tmpl w:val="29B462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nsid w:val="3FCF2696"/>
    <w:multiLevelType w:val="hybridMultilevel"/>
    <w:tmpl w:val="18D2B3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3431F71"/>
    <w:multiLevelType w:val="hybridMultilevel"/>
    <w:tmpl w:val="AC6C2D1C"/>
    <w:lvl w:ilvl="0" w:tplc="BEC8A0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8BF0BB1"/>
    <w:multiLevelType w:val="hybridMultilevel"/>
    <w:tmpl w:val="70A043D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nsid w:val="4F466FC9"/>
    <w:multiLevelType w:val="hybridMultilevel"/>
    <w:tmpl w:val="BFC46D5A"/>
    <w:lvl w:ilvl="0" w:tplc="27041908">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nsid w:val="51EC110B"/>
    <w:multiLevelType w:val="hybridMultilevel"/>
    <w:tmpl w:val="B706DCF4"/>
    <w:lvl w:ilvl="0" w:tplc="59FC98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68886853"/>
    <w:multiLevelType w:val="hybridMultilevel"/>
    <w:tmpl w:val="E2708AB4"/>
    <w:lvl w:ilvl="0" w:tplc="BE8C878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B19767E"/>
    <w:multiLevelType w:val="hybridMultilevel"/>
    <w:tmpl w:val="FF1460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C2A3CDB"/>
    <w:multiLevelType w:val="hybridMultilevel"/>
    <w:tmpl w:val="12D273D4"/>
    <w:lvl w:ilvl="0" w:tplc="92843A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16"/>
  </w:num>
  <w:num w:numId="3">
    <w:abstractNumId w:val="17"/>
  </w:num>
  <w:num w:numId="4">
    <w:abstractNumId w:val="15"/>
  </w:num>
  <w:num w:numId="5">
    <w:abstractNumId w:val="8"/>
  </w:num>
  <w:num w:numId="6">
    <w:abstractNumId w:val="14"/>
  </w:num>
  <w:num w:numId="7">
    <w:abstractNumId w:val="12"/>
  </w:num>
  <w:num w:numId="8">
    <w:abstractNumId w:val="3"/>
  </w:num>
  <w:num w:numId="9">
    <w:abstractNumId w:val="18"/>
  </w:num>
  <w:num w:numId="10">
    <w:abstractNumId w:val="13"/>
  </w:num>
  <w:num w:numId="11">
    <w:abstractNumId w:val="11"/>
  </w:num>
  <w:num w:numId="12">
    <w:abstractNumId w:val="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num>
  <w:num w:numId="16">
    <w:abstractNumId w:val="10"/>
  </w:num>
  <w:num w:numId="17">
    <w:abstractNumId w:val="19"/>
  </w:num>
  <w:num w:numId="18">
    <w:abstractNumId w:val="4"/>
  </w:num>
  <w:num w:numId="19">
    <w:abstractNumId w:val="7"/>
  </w:num>
  <w:num w:numId="20">
    <w:abstractNumId w:val="6"/>
  </w:num>
  <w:num w:numId="21">
    <w:abstractNumId w:val="5"/>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stė Kisielienė">
    <w15:presenceInfo w15:providerId="AD" w15:userId="S-1-5-21-2426571030-2855087441-3857961214-15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hyphenationZone w:val="396"/>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3D1"/>
    <w:rsid w:val="000021E5"/>
    <w:rsid w:val="00002210"/>
    <w:rsid w:val="0000321C"/>
    <w:rsid w:val="00003CAD"/>
    <w:rsid w:val="000043AE"/>
    <w:rsid w:val="0000604F"/>
    <w:rsid w:val="00006FB2"/>
    <w:rsid w:val="0000781B"/>
    <w:rsid w:val="000108FD"/>
    <w:rsid w:val="00011081"/>
    <w:rsid w:val="000118C2"/>
    <w:rsid w:val="00011A4C"/>
    <w:rsid w:val="00011B44"/>
    <w:rsid w:val="00011E76"/>
    <w:rsid w:val="000122D7"/>
    <w:rsid w:val="00014847"/>
    <w:rsid w:val="000149B4"/>
    <w:rsid w:val="00014D0B"/>
    <w:rsid w:val="00015667"/>
    <w:rsid w:val="0001597E"/>
    <w:rsid w:val="000168F5"/>
    <w:rsid w:val="000200E4"/>
    <w:rsid w:val="0002087F"/>
    <w:rsid w:val="00020B3E"/>
    <w:rsid w:val="00021A88"/>
    <w:rsid w:val="00023973"/>
    <w:rsid w:val="00023A68"/>
    <w:rsid w:val="00024418"/>
    <w:rsid w:val="0002486A"/>
    <w:rsid w:val="00024954"/>
    <w:rsid w:val="00024CF8"/>
    <w:rsid w:val="00024EBE"/>
    <w:rsid w:val="00025E27"/>
    <w:rsid w:val="000262E1"/>
    <w:rsid w:val="00026525"/>
    <w:rsid w:val="0003101D"/>
    <w:rsid w:val="00032DCD"/>
    <w:rsid w:val="000352FC"/>
    <w:rsid w:val="0003624F"/>
    <w:rsid w:val="000362D6"/>
    <w:rsid w:val="000372FE"/>
    <w:rsid w:val="0003739D"/>
    <w:rsid w:val="000407AB"/>
    <w:rsid w:val="000412EC"/>
    <w:rsid w:val="00042172"/>
    <w:rsid w:val="0004322C"/>
    <w:rsid w:val="00043383"/>
    <w:rsid w:val="0004349E"/>
    <w:rsid w:val="00044945"/>
    <w:rsid w:val="00046400"/>
    <w:rsid w:val="00046A6F"/>
    <w:rsid w:val="000471DA"/>
    <w:rsid w:val="00051945"/>
    <w:rsid w:val="000529CC"/>
    <w:rsid w:val="00052C18"/>
    <w:rsid w:val="00052CBF"/>
    <w:rsid w:val="00053A63"/>
    <w:rsid w:val="000623F3"/>
    <w:rsid w:val="00063893"/>
    <w:rsid w:val="00066829"/>
    <w:rsid w:val="00066BB4"/>
    <w:rsid w:val="00070433"/>
    <w:rsid w:val="00070BE9"/>
    <w:rsid w:val="000729EB"/>
    <w:rsid w:val="00075554"/>
    <w:rsid w:val="0007581D"/>
    <w:rsid w:val="00081830"/>
    <w:rsid w:val="000818F4"/>
    <w:rsid w:val="00082385"/>
    <w:rsid w:val="000823F0"/>
    <w:rsid w:val="00083038"/>
    <w:rsid w:val="00084507"/>
    <w:rsid w:val="000852F0"/>
    <w:rsid w:val="000856AA"/>
    <w:rsid w:val="00086624"/>
    <w:rsid w:val="00086746"/>
    <w:rsid w:val="00086AB4"/>
    <w:rsid w:val="00087CFB"/>
    <w:rsid w:val="00091699"/>
    <w:rsid w:val="00092BD2"/>
    <w:rsid w:val="00093AFF"/>
    <w:rsid w:val="00094657"/>
    <w:rsid w:val="00095F73"/>
    <w:rsid w:val="00097797"/>
    <w:rsid w:val="000A16D0"/>
    <w:rsid w:val="000A370E"/>
    <w:rsid w:val="000A4648"/>
    <w:rsid w:val="000A5880"/>
    <w:rsid w:val="000A6066"/>
    <w:rsid w:val="000A6B5C"/>
    <w:rsid w:val="000B0AAA"/>
    <w:rsid w:val="000B0F95"/>
    <w:rsid w:val="000B3E3D"/>
    <w:rsid w:val="000B424C"/>
    <w:rsid w:val="000B58CA"/>
    <w:rsid w:val="000B7884"/>
    <w:rsid w:val="000B7D39"/>
    <w:rsid w:val="000C195C"/>
    <w:rsid w:val="000C4ACF"/>
    <w:rsid w:val="000C51D6"/>
    <w:rsid w:val="000C5643"/>
    <w:rsid w:val="000C63E6"/>
    <w:rsid w:val="000C752D"/>
    <w:rsid w:val="000D0C59"/>
    <w:rsid w:val="000D4619"/>
    <w:rsid w:val="000D4715"/>
    <w:rsid w:val="000D57F2"/>
    <w:rsid w:val="000D6DEC"/>
    <w:rsid w:val="000E0925"/>
    <w:rsid w:val="000E09B3"/>
    <w:rsid w:val="000E0A25"/>
    <w:rsid w:val="000E0BAD"/>
    <w:rsid w:val="000E1648"/>
    <w:rsid w:val="000E33F9"/>
    <w:rsid w:val="000E3558"/>
    <w:rsid w:val="000E5A29"/>
    <w:rsid w:val="000E7474"/>
    <w:rsid w:val="000F05C5"/>
    <w:rsid w:val="000F1EAB"/>
    <w:rsid w:val="000F23B1"/>
    <w:rsid w:val="000F4D5D"/>
    <w:rsid w:val="000F4E74"/>
    <w:rsid w:val="000F56EE"/>
    <w:rsid w:val="000F647F"/>
    <w:rsid w:val="000F6773"/>
    <w:rsid w:val="000F6FFF"/>
    <w:rsid w:val="000F79CE"/>
    <w:rsid w:val="000F7D65"/>
    <w:rsid w:val="001006A4"/>
    <w:rsid w:val="00102879"/>
    <w:rsid w:val="00102E3F"/>
    <w:rsid w:val="0010544A"/>
    <w:rsid w:val="00106073"/>
    <w:rsid w:val="00106E61"/>
    <w:rsid w:val="00107498"/>
    <w:rsid w:val="001100D4"/>
    <w:rsid w:val="001103CE"/>
    <w:rsid w:val="00110479"/>
    <w:rsid w:val="00113E62"/>
    <w:rsid w:val="00113EFA"/>
    <w:rsid w:val="00114435"/>
    <w:rsid w:val="00115723"/>
    <w:rsid w:val="00116303"/>
    <w:rsid w:val="0011773E"/>
    <w:rsid w:val="00120ED0"/>
    <w:rsid w:val="001225E1"/>
    <w:rsid w:val="00122DD1"/>
    <w:rsid w:val="00122E91"/>
    <w:rsid w:val="00123587"/>
    <w:rsid w:val="00123B93"/>
    <w:rsid w:val="0012502C"/>
    <w:rsid w:val="001250CA"/>
    <w:rsid w:val="001255F5"/>
    <w:rsid w:val="00126F98"/>
    <w:rsid w:val="00127356"/>
    <w:rsid w:val="00127629"/>
    <w:rsid w:val="00131130"/>
    <w:rsid w:val="001317DD"/>
    <w:rsid w:val="001325B2"/>
    <w:rsid w:val="00132F14"/>
    <w:rsid w:val="00133C18"/>
    <w:rsid w:val="00134A0C"/>
    <w:rsid w:val="00136CA7"/>
    <w:rsid w:val="001370AA"/>
    <w:rsid w:val="00137BF2"/>
    <w:rsid w:val="00141100"/>
    <w:rsid w:val="00141B15"/>
    <w:rsid w:val="00142032"/>
    <w:rsid w:val="00142F36"/>
    <w:rsid w:val="0014525B"/>
    <w:rsid w:val="00145ED6"/>
    <w:rsid w:val="00145F14"/>
    <w:rsid w:val="0014714A"/>
    <w:rsid w:val="0015064E"/>
    <w:rsid w:val="001512F6"/>
    <w:rsid w:val="00152ADD"/>
    <w:rsid w:val="00153D84"/>
    <w:rsid w:val="00153DCD"/>
    <w:rsid w:val="00155612"/>
    <w:rsid w:val="0016111B"/>
    <w:rsid w:val="0016144B"/>
    <w:rsid w:val="00161452"/>
    <w:rsid w:val="0016196E"/>
    <w:rsid w:val="00161FB7"/>
    <w:rsid w:val="001627E1"/>
    <w:rsid w:val="001639E0"/>
    <w:rsid w:val="0016442C"/>
    <w:rsid w:val="001648A1"/>
    <w:rsid w:val="00166A04"/>
    <w:rsid w:val="0017035D"/>
    <w:rsid w:val="001712D6"/>
    <w:rsid w:val="00171433"/>
    <w:rsid w:val="0017184B"/>
    <w:rsid w:val="00172E5B"/>
    <w:rsid w:val="00173413"/>
    <w:rsid w:val="00173B8B"/>
    <w:rsid w:val="00173FA6"/>
    <w:rsid w:val="00176CF3"/>
    <w:rsid w:val="00176D62"/>
    <w:rsid w:val="00177221"/>
    <w:rsid w:val="0018255A"/>
    <w:rsid w:val="00182C53"/>
    <w:rsid w:val="00184493"/>
    <w:rsid w:val="00186CCD"/>
    <w:rsid w:val="001872C4"/>
    <w:rsid w:val="00187A02"/>
    <w:rsid w:val="001914CD"/>
    <w:rsid w:val="00191953"/>
    <w:rsid w:val="00195A0D"/>
    <w:rsid w:val="00195BC4"/>
    <w:rsid w:val="00196008"/>
    <w:rsid w:val="00196A1E"/>
    <w:rsid w:val="001A05F8"/>
    <w:rsid w:val="001A2F47"/>
    <w:rsid w:val="001A3918"/>
    <w:rsid w:val="001A400A"/>
    <w:rsid w:val="001A4639"/>
    <w:rsid w:val="001A4F22"/>
    <w:rsid w:val="001A59A4"/>
    <w:rsid w:val="001A64C4"/>
    <w:rsid w:val="001A6AD2"/>
    <w:rsid w:val="001A6E97"/>
    <w:rsid w:val="001A7396"/>
    <w:rsid w:val="001A74C9"/>
    <w:rsid w:val="001A7991"/>
    <w:rsid w:val="001B28F4"/>
    <w:rsid w:val="001B2D30"/>
    <w:rsid w:val="001B3A59"/>
    <w:rsid w:val="001B3E08"/>
    <w:rsid w:val="001B4BD8"/>
    <w:rsid w:val="001B5392"/>
    <w:rsid w:val="001B6DA6"/>
    <w:rsid w:val="001B7907"/>
    <w:rsid w:val="001C036E"/>
    <w:rsid w:val="001C0D22"/>
    <w:rsid w:val="001C3F3B"/>
    <w:rsid w:val="001C40D6"/>
    <w:rsid w:val="001C47F3"/>
    <w:rsid w:val="001C5660"/>
    <w:rsid w:val="001C69F7"/>
    <w:rsid w:val="001C7AB2"/>
    <w:rsid w:val="001D0A5B"/>
    <w:rsid w:val="001D1C22"/>
    <w:rsid w:val="001D4803"/>
    <w:rsid w:val="001D6A98"/>
    <w:rsid w:val="001D7671"/>
    <w:rsid w:val="001D7AC4"/>
    <w:rsid w:val="001D7D1F"/>
    <w:rsid w:val="001E1B78"/>
    <w:rsid w:val="001E3768"/>
    <w:rsid w:val="001E3781"/>
    <w:rsid w:val="001E4B5F"/>
    <w:rsid w:val="001E53B1"/>
    <w:rsid w:val="001E5777"/>
    <w:rsid w:val="001E6299"/>
    <w:rsid w:val="001E779A"/>
    <w:rsid w:val="001F00FA"/>
    <w:rsid w:val="001F0CDC"/>
    <w:rsid w:val="001F1815"/>
    <w:rsid w:val="001F1CD3"/>
    <w:rsid w:val="001F1DD6"/>
    <w:rsid w:val="001F3CD5"/>
    <w:rsid w:val="001F7F98"/>
    <w:rsid w:val="0020045E"/>
    <w:rsid w:val="00201BC7"/>
    <w:rsid w:val="0020212E"/>
    <w:rsid w:val="00202CE7"/>
    <w:rsid w:val="00205EAF"/>
    <w:rsid w:val="00211CF6"/>
    <w:rsid w:val="00211EE5"/>
    <w:rsid w:val="002132BD"/>
    <w:rsid w:val="002172AA"/>
    <w:rsid w:val="00217458"/>
    <w:rsid w:val="0022113B"/>
    <w:rsid w:val="00222D9F"/>
    <w:rsid w:val="002253D3"/>
    <w:rsid w:val="002277F5"/>
    <w:rsid w:val="00230582"/>
    <w:rsid w:val="0023160E"/>
    <w:rsid w:val="0023224A"/>
    <w:rsid w:val="002335AF"/>
    <w:rsid w:val="00233F49"/>
    <w:rsid w:val="0023669D"/>
    <w:rsid w:val="00236B2F"/>
    <w:rsid w:val="00237118"/>
    <w:rsid w:val="0024088A"/>
    <w:rsid w:val="00240CE3"/>
    <w:rsid w:val="002437FF"/>
    <w:rsid w:val="00245121"/>
    <w:rsid w:val="00245BD4"/>
    <w:rsid w:val="00245C68"/>
    <w:rsid w:val="00245C96"/>
    <w:rsid w:val="00245FAB"/>
    <w:rsid w:val="0024608F"/>
    <w:rsid w:val="00246105"/>
    <w:rsid w:val="002474D9"/>
    <w:rsid w:val="00247E7B"/>
    <w:rsid w:val="00247ECD"/>
    <w:rsid w:val="00250283"/>
    <w:rsid w:val="00253326"/>
    <w:rsid w:val="00253361"/>
    <w:rsid w:val="002544CA"/>
    <w:rsid w:val="00257090"/>
    <w:rsid w:val="002571D2"/>
    <w:rsid w:val="002626C6"/>
    <w:rsid w:val="00264606"/>
    <w:rsid w:val="0026561F"/>
    <w:rsid w:val="0026596A"/>
    <w:rsid w:val="00266949"/>
    <w:rsid w:val="00266AF5"/>
    <w:rsid w:val="00267088"/>
    <w:rsid w:val="00267B61"/>
    <w:rsid w:val="00271306"/>
    <w:rsid w:val="00271E9C"/>
    <w:rsid w:val="002753B4"/>
    <w:rsid w:val="002765C6"/>
    <w:rsid w:val="00276B93"/>
    <w:rsid w:val="00280C10"/>
    <w:rsid w:val="002821D1"/>
    <w:rsid w:val="00282F50"/>
    <w:rsid w:val="0028344D"/>
    <w:rsid w:val="00283C9A"/>
    <w:rsid w:val="00285128"/>
    <w:rsid w:val="002854F2"/>
    <w:rsid w:val="00285BEA"/>
    <w:rsid w:val="00285FF2"/>
    <w:rsid w:val="0028609D"/>
    <w:rsid w:val="002875B4"/>
    <w:rsid w:val="00287824"/>
    <w:rsid w:val="00287B02"/>
    <w:rsid w:val="00290569"/>
    <w:rsid w:val="00290B90"/>
    <w:rsid w:val="00290CD5"/>
    <w:rsid w:val="00295330"/>
    <w:rsid w:val="002956DB"/>
    <w:rsid w:val="002958F9"/>
    <w:rsid w:val="002A1056"/>
    <w:rsid w:val="002A1D3F"/>
    <w:rsid w:val="002A1FF1"/>
    <w:rsid w:val="002A2716"/>
    <w:rsid w:val="002A2A34"/>
    <w:rsid w:val="002A2C98"/>
    <w:rsid w:val="002A55F9"/>
    <w:rsid w:val="002A7A2C"/>
    <w:rsid w:val="002B0907"/>
    <w:rsid w:val="002B280F"/>
    <w:rsid w:val="002B3841"/>
    <w:rsid w:val="002B3E6A"/>
    <w:rsid w:val="002B568D"/>
    <w:rsid w:val="002B603C"/>
    <w:rsid w:val="002B7A8B"/>
    <w:rsid w:val="002B7F3E"/>
    <w:rsid w:val="002C16C0"/>
    <w:rsid w:val="002C3114"/>
    <w:rsid w:val="002C33B1"/>
    <w:rsid w:val="002C4FBC"/>
    <w:rsid w:val="002C501E"/>
    <w:rsid w:val="002C5473"/>
    <w:rsid w:val="002C5FE8"/>
    <w:rsid w:val="002C6160"/>
    <w:rsid w:val="002C6261"/>
    <w:rsid w:val="002C6750"/>
    <w:rsid w:val="002D02DE"/>
    <w:rsid w:val="002D0D08"/>
    <w:rsid w:val="002D13A0"/>
    <w:rsid w:val="002D22BC"/>
    <w:rsid w:val="002D25ED"/>
    <w:rsid w:val="002D291C"/>
    <w:rsid w:val="002D2B3E"/>
    <w:rsid w:val="002D30F8"/>
    <w:rsid w:val="002D38B8"/>
    <w:rsid w:val="002D3A51"/>
    <w:rsid w:val="002D3D68"/>
    <w:rsid w:val="002D41A0"/>
    <w:rsid w:val="002D43DF"/>
    <w:rsid w:val="002D44AF"/>
    <w:rsid w:val="002D52FB"/>
    <w:rsid w:val="002D60F0"/>
    <w:rsid w:val="002E0DEF"/>
    <w:rsid w:val="002E25D9"/>
    <w:rsid w:val="002E2838"/>
    <w:rsid w:val="002E2A07"/>
    <w:rsid w:val="002E2F6E"/>
    <w:rsid w:val="002E464F"/>
    <w:rsid w:val="002E48EE"/>
    <w:rsid w:val="002E53E7"/>
    <w:rsid w:val="002E5EAE"/>
    <w:rsid w:val="002E5FDB"/>
    <w:rsid w:val="002E64B8"/>
    <w:rsid w:val="002F01A8"/>
    <w:rsid w:val="002F3F48"/>
    <w:rsid w:val="002F5100"/>
    <w:rsid w:val="002F5B2F"/>
    <w:rsid w:val="002F6A4E"/>
    <w:rsid w:val="002F6F74"/>
    <w:rsid w:val="002F7701"/>
    <w:rsid w:val="002F7EE0"/>
    <w:rsid w:val="003000CC"/>
    <w:rsid w:val="00301314"/>
    <w:rsid w:val="00303475"/>
    <w:rsid w:val="0030362F"/>
    <w:rsid w:val="003043BF"/>
    <w:rsid w:val="003043C6"/>
    <w:rsid w:val="003047F1"/>
    <w:rsid w:val="00306815"/>
    <w:rsid w:val="003068CC"/>
    <w:rsid w:val="00310595"/>
    <w:rsid w:val="00310642"/>
    <w:rsid w:val="00311083"/>
    <w:rsid w:val="0031258F"/>
    <w:rsid w:val="00312DBB"/>
    <w:rsid w:val="00313EFE"/>
    <w:rsid w:val="00314E9B"/>
    <w:rsid w:val="003154B7"/>
    <w:rsid w:val="00315F50"/>
    <w:rsid w:val="0031623A"/>
    <w:rsid w:val="00316265"/>
    <w:rsid w:val="00317B95"/>
    <w:rsid w:val="00317E0A"/>
    <w:rsid w:val="0032184B"/>
    <w:rsid w:val="00322E52"/>
    <w:rsid w:val="00323FF9"/>
    <w:rsid w:val="003254F6"/>
    <w:rsid w:val="0032770F"/>
    <w:rsid w:val="00327E97"/>
    <w:rsid w:val="003304B6"/>
    <w:rsid w:val="0033190B"/>
    <w:rsid w:val="00332A2A"/>
    <w:rsid w:val="00332D36"/>
    <w:rsid w:val="003336E3"/>
    <w:rsid w:val="00333B48"/>
    <w:rsid w:val="00333BB4"/>
    <w:rsid w:val="00335140"/>
    <w:rsid w:val="00336450"/>
    <w:rsid w:val="0033677A"/>
    <w:rsid w:val="00337BC6"/>
    <w:rsid w:val="00341B0A"/>
    <w:rsid w:val="00342902"/>
    <w:rsid w:val="00342E2D"/>
    <w:rsid w:val="00344829"/>
    <w:rsid w:val="00345B47"/>
    <w:rsid w:val="00346057"/>
    <w:rsid w:val="003466C9"/>
    <w:rsid w:val="00347A6B"/>
    <w:rsid w:val="00347C20"/>
    <w:rsid w:val="00347F64"/>
    <w:rsid w:val="003502D2"/>
    <w:rsid w:val="00350FBB"/>
    <w:rsid w:val="0035105D"/>
    <w:rsid w:val="0035117E"/>
    <w:rsid w:val="003548D8"/>
    <w:rsid w:val="00354B1C"/>
    <w:rsid w:val="003577B6"/>
    <w:rsid w:val="00360E7A"/>
    <w:rsid w:val="003638B1"/>
    <w:rsid w:val="00363C32"/>
    <w:rsid w:val="0036467C"/>
    <w:rsid w:val="003647DD"/>
    <w:rsid w:val="00364DE7"/>
    <w:rsid w:val="003656A7"/>
    <w:rsid w:val="00365D71"/>
    <w:rsid w:val="00366F43"/>
    <w:rsid w:val="003700E6"/>
    <w:rsid w:val="00370C60"/>
    <w:rsid w:val="0037127F"/>
    <w:rsid w:val="00371458"/>
    <w:rsid w:val="00371956"/>
    <w:rsid w:val="00371BA4"/>
    <w:rsid w:val="00371BFA"/>
    <w:rsid w:val="00371D95"/>
    <w:rsid w:val="003729DE"/>
    <w:rsid w:val="00372C25"/>
    <w:rsid w:val="00373033"/>
    <w:rsid w:val="0037444B"/>
    <w:rsid w:val="00374B74"/>
    <w:rsid w:val="00375881"/>
    <w:rsid w:val="0038051B"/>
    <w:rsid w:val="00380851"/>
    <w:rsid w:val="00380AF3"/>
    <w:rsid w:val="00380D5E"/>
    <w:rsid w:val="003818AE"/>
    <w:rsid w:val="003831E5"/>
    <w:rsid w:val="0038323C"/>
    <w:rsid w:val="003856FA"/>
    <w:rsid w:val="00386BD6"/>
    <w:rsid w:val="00387503"/>
    <w:rsid w:val="0038759B"/>
    <w:rsid w:val="003875BD"/>
    <w:rsid w:val="003916DD"/>
    <w:rsid w:val="0039208F"/>
    <w:rsid w:val="003937B3"/>
    <w:rsid w:val="00393EBD"/>
    <w:rsid w:val="0039537A"/>
    <w:rsid w:val="00395B99"/>
    <w:rsid w:val="00396D83"/>
    <w:rsid w:val="00397712"/>
    <w:rsid w:val="003A0860"/>
    <w:rsid w:val="003A37E0"/>
    <w:rsid w:val="003A39CB"/>
    <w:rsid w:val="003A463C"/>
    <w:rsid w:val="003A4AEE"/>
    <w:rsid w:val="003A5F6C"/>
    <w:rsid w:val="003A6C5F"/>
    <w:rsid w:val="003B0475"/>
    <w:rsid w:val="003B0847"/>
    <w:rsid w:val="003B0912"/>
    <w:rsid w:val="003B1312"/>
    <w:rsid w:val="003B25DD"/>
    <w:rsid w:val="003B2678"/>
    <w:rsid w:val="003B3BD6"/>
    <w:rsid w:val="003B696D"/>
    <w:rsid w:val="003B7705"/>
    <w:rsid w:val="003C0061"/>
    <w:rsid w:val="003C0361"/>
    <w:rsid w:val="003C36CA"/>
    <w:rsid w:val="003C45A1"/>
    <w:rsid w:val="003C58C2"/>
    <w:rsid w:val="003C7A1B"/>
    <w:rsid w:val="003D1D57"/>
    <w:rsid w:val="003D1E81"/>
    <w:rsid w:val="003D2B3F"/>
    <w:rsid w:val="003D2DCF"/>
    <w:rsid w:val="003D2F77"/>
    <w:rsid w:val="003D4901"/>
    <w:rsid w:val="003D4A1C"/>
    <w:rsid w:val="003D506C"/>
    <w:rsid w:val="003D5CC2"/>
    <w:rsid w:val="003D725B"/>
    <w:rsid w:val="003D782D"/>
    <w:rsid w:val="003E024E"/>
    <w:rsid w:val="003E0C84"/>
    <w:rsid w:val="003E342E"/>
    <w:rsid w:val="003E539B"/>
    <w:rsid w:val="003E53CB"/>
    <w:rsid w:val="003E56E0"/>
    <w:rsid w:val="003E5D03"/>
    <w:rsid w:val="003F093C"/>
    <w:rsid w:val="003F0F36"/>
    <w:rsid w:val="003F1131"/>
    <w:rsid w:val="003F139D"/>
    <w:rsid w:val="003F36E2"/>
    <w:rsid w:val="003F3A22"/>
    <w:rsid w:val="003F49A0"/>
    <w:rsid w:val="003F4BD5"/>
    <w:rsid w:val="003F4E68"/>
    <w:rsid w:val="003F62EF"/>
    <w:rsid w:val="004006D9"/>
    <w:rsid w:val="004016AA"/>
    <w:rsid w:val="00403ECD"/>
    <w:rsid w:val="00404C7F"/>
    <w:rsid w:val="004054FC"/>
    <w:rsid w:val="00406E16"/>
    <w:rsid w:val="00407E2A"/>
    <w:rsid w:val="00410562"/>
    <w:rsid w:val="004119C1"/>
    <w:rsid w:val="004141B9"/>
    <w:rsid w:val="004162AB"/>
    <w:rsid w:val="00416472"/>
    <w:rsid w:val="004169CF"/>
    <w:rsid w:val="004248AD"/>
    <w:rsid w:val="00426B9B"/>
    <w:rsid w:val="00426EF8"/>
    <w:rsid w:val="004272B5"/>
    <w:rsid w:val="00430202"/>
    <w:rsid w:val="004302E6"/>
    <w:rsid w:val="00430D62"/>
    <w:rsid w:val="00432C85"/>
    <w:rsid w:val="004334C8"/>
    <w:rsid w:val="004343E1"/>
    <w:rsid w:val="00434686"/>
    <w:rsid w:val="00434E6F"/>
    <w:rsid w:val="00440B58"/>
    <w:rsid w:val="004414B7"/>
    <w:rsid w:val="0044332A"/>
    <w:rsid w:val="00445852"/>
    <w:rsid w:val="00446BB6"/>
    <w:rsid w:val="0044763B"/>
    <w:rsid w:val="004477DB"/>
    <w:rsid w:val="00455C99"/>
    <w:rsid w:val="004561AE"/>
    <w:rsid w:val="004563E6"/>
    <w:rsid w:val="00457EB7"/>
    <w:rsid w:val="00460069"/>
    <w:rsid w:val="004626FD"/>
    <w:rsid w:val="00462ED0"/>
    <w:rsid w:val="00463E97"/>
    <w:rsid w:val="0046578A"/>
    <w:rsid w:val="00467103"/>
    <w:rsid w:val="00471136"/>
    <w:rsid w:val="004712BE"/>
    <w:rsid w:val="00472FC3"/>
    <w:rsid w:val="00475493"/>
    <w:rsid w:val="0047668A"/>
    <w:rsid w:val="00476785"/>
    <w:rsid w:val="00476EF1"/>
    <w:rsid w:val="00481968"/>
    <w:rsid w:val="004835E6"/>
    <w:rsid w:val="00483906"/>
    <w:rsid w:val="00485170"/>
    <w:rsid w:val="0048567D"/>
    <w:rsid w:val="004857C5"/>
    <w:rsid w:val="004875D5"/>
    <w:rsid w:val="004875E3"/>
    <w:rsid w:val="00490758"/>
    <w:rsid w:val="00490812"/>
    <w:rsid w:val="00491059"/>
    <w:rsid w:val="0049144C"/>
    <w:rsid w:val="00491C67"/>
    <w:rsid w:val="00491DFC"/>
    <w:rsid w:val="00491FD0"/>
    <w:rsid w:val="00494365"/>
    <w:rsid w:val="00494BC3"/>
    <w:rsid w:val="00494EA1"/>
    <w:rsid w:val="00495887"/>
    <w:rsid w:val="00496343"/>
    <w:rsid w:val="00496349"/>
    <w:rsid w:val="0049640F"/>
    <w:rsid w:val="004967B3"/>
    <w:rsid w:val="004A05A6"/>
    <w:rsid w:val="004A1D96"/>
    <w:rsid w:val="004A2691"/>
    <w:rsid w:val="004A3055"/>
    <w:rsid w:val="004A3E2E"/>
    <w:rsid w:val="004A431D"/>
    <w:rsid w:val="004A5521"/>
    <w:rsid w:val="004A5674"/>
    <w:rsid w:val="004A5994"/>
    <w:rsid w:val="004A605B"/>
    <w:rsid w:val="004A6E97"/>
    <w:rsid w:val="004B1DE7"/>
    <w:rsid w:val="004B3E0B"/>
    <w:rsid w:val="004B556B"/>
    <w:rsid w:val="004B7422"/>
    <w:rsid w:val="004B7F23"/>
    <w:rsid w:val="004B7F3A"/>
    <w:rsid w:val="004C2DC2"/>
    <w:rsid w:val="004C37EB"/>
    <w:rsid w:val="004C3B22"/>
    <w:rsid w:val="004C55A4"/>
    <w:rsid w:val="004C5F62"/>
    <w:rsid w:val="004C77FC"/>
    <w:rsid w:val="004C7AA2"/>
    <w:rsid w:val="004D1EC7"/>
    <w:rsid w:val="004D2E24"/>
    <w:rsid w:val="004D472F"/>
    <w:rsid w:val="004D63AF"/>
    <w:rsid w:val="004D64F3"/>
    <w:rsid w:val="004D7975"/>
    <w:rsid w:val="004D7A88"/>
    <w:rsid w:val="004E233C"/>
    <w:rsid w:val="004E4120"/>
    <w:rsid w:val="004E4777"/>
    <w:rsid w:val="004E48EA"/>
    <w:rsid w:val="004E502C"/>
    <w:rsid w:val="004E7906"/>
    <w:rsid w:val="004F11E6"/>
    <w:rsid w:val="004F31C7"/>
    <w:rsid w:val="004F395C"/>
    <w:rsid w:val="004F44F4"/>
    <w:rsid w:val="004F46B1"/>
    <w:rsid w:val="004F54A8"/>
    <w:rsid w:val="004F5606"/>
    <w:rsid w:val="004F5671"/>
    <w:rsid w:val="004F6C2E"/>
    <w:rsid w:val="004F77E1"/>
    <w:rsid w:val="004F7B9F"/>
    <w:rsid w:val="00501684"/>
    <w:rsid w:val="005028F9"/>
    <w:rsid w:val="00504A3B"/>
    <w:rsid w:val="00505D7F"/>
    <w:rsid w:val="005114CA"/>
    <w:rsid w:val="0051186E"/>
    <w:rsid w:val="005155FA"/>
    <w:rsid w:val="00515656"/>
    <w:rsid w:val="005163CE"/>
    <w:rsid w:val="00520AA8"/>
    <w:rsid w:val="00521412"/>
    <w:rsid w:val="00521D3C"/>
    <w:rsid w:val="00522254"/>
    <w:rsid w:val="00524180"/>
    <w:rsid w:val="00524D12"/>
    <w:rsid w:val="00525D1A"/>
    <w:rsid w:val="00526105"/>
    <w:rsid w:val="00526167"/>
    <w:rsid w:val="00526B5C"/>
    <w:rsid w:val="005276E3"/>
    <w:rsid w:val="005301CE"/>
    <w:rsid w:val="0053036C"/>
    <w:rsid w:val="00532679"/>
    <w:rsid w:val="0053678E"/>
    <w:rsid w:val="0053769F"/>
    <w:rsid w:val="00541276"/>
    <w:rsid w:val="00541309"/>
    <w:rsid w:val="00541318"/>
    <w:rsid w:val="0054162B"/>
    <w:rsid w:val="005426B7"/>
    <w:rsid w:val="00542E9C"/>
    <w:rsid w:val="00542FC2"/>
    <w:rsid w:val="0054302E"/>
    <w:rsid w:val="005432FA"/>
    <w:rsid w:val="005467D6"/>
    <w:rsid w:val="0055014E"/>
    <w:rsid w:val="00550172"/>
    <w:rsid w:val="005503BF"/>
    <w:rsid w:val="00551C56"/>
    <w:rsid w:val="00552449"/>
    <w:rsid w:val="00556053"/>
    <w:rsid w:val="00556536"/>
    <w:rsid w:val="00556F27"/>
    <w:rsid w:val="00557C49"/>
    <w:rsid w:val="00561135"/>
    <w:rsid w:val="00562ADD"/>
    <w:rsid w:val="00562DEB"/>
    <w:rsid w:val="0056309A"/>
    <w:rsid w:val="00566F7A"/>
    <w:rsid w:val="00567A4C"/>
    <w:rsid w:val="00571316"/>
    <w:rsid w:val="00572CE6"/>
    <w:rsid w:val="00572F3D"/>
    <w:rsid w:val="00574AF2"/>
    <w:rsid w:val="00574FEA"/>
    <w:rsid w:val="005764D7"/>
    <w:rsid w:val="00576C50"/>
    <w:rsid w:val="00577000"/>
    <w:rsid w:val="0058239B"/>
    <w:rsid w:val="00582C48"/>
    <w:rsid w:val="00582C52"/>
    <w:rsid w:val="00584AFD"/>
    <w:rsid w:val="00585CC3"/>
    <w:rsid w:val="00587127"/>
    <w:rsid w:val="00590315"/>
    <w:rsid w:val="00591DB7"/>
    <w:rsid w:val="00592086"/>
    <w:rsid w:val="00593054"/>
    <w:rsid w:val="005935CB"/>
    <w:rsid w:val="00595C9D"/>
    <w:rsid w:val="005971D2"/>
    <w:rsid w:val="005974FE"/>
    <w:rsid w:val="00597FF7"/>
    <w:rsid w:val="005A0BD0"/>
    <w:rsid w:val="005A428D"/>
    <w:rsid w:val="005A59CC"/>
    <w:rsid w:val="005A6CE9"/>
    <w:rsid w:val="005A7B35"/>
    <w:rsid w:val="005B200D"/>
    <w:rsid w:val="005B3975"/>
    <w:rsid w:val="005B3E6D"/>
    <w:rsid w:val="005B5306"/>
    <w:rsid w:val="005B5553"/>
    <w:rsid w:val="005B69B3"/>
    <w:rsid w:val="005B7056"/>
    <w:rsid w:val="005C2571"/>
    <w:rsid w:val="005C2C7F"/>
    <w:rsid w:val="005C2E91"/>
    <w:rsid w:val="005C574B"/>
    <w:rsid w:val="005C6E5D"/>
    <w:rsid w:val="005C7164"/>
    <w:rsid w:val="005C780B"/>
    <w:rsid w:val="005C7D89"/>
    <w:rsid w:val="005C7DDE"/>
    <w:rsid w:val="005D0730"/>
    <w:rsid w:val="005D0CE4"/>
    <w:rsid w:val="005D0D86"/>
    <w:rsid w:val="005D19DB"/>
    <w:rsid w:val="005D268D"/>
    <w:rsid w:val="005D2CFB"/>
    <w:rsid w:val="005D2F66"/>
    <w:rsid w:val="005D357B"/>
    <w:rsid w:val="005D3C3B"/>
    <w:rsid w:val="005D42B7"/>
    <w:rsid w:val="005D4C17"/>
    <w:rsid w:val="005D4CA4"/>
    <w:rsid w:val="005D66A8"/>
    <w:rsid w:val="005D6AA4"/>
    <w:rsid w:val="005E2559"/>
    <w:rsid w:val="005E33BA"/>
    <w:rsid w:val="005E50A4"/>
    <w:rsid w:val="005E5D7C"/>
    <w:rsid w:val="005E5E6F"/>
    <w:rsid w:val="005E7DB2"/>
    <w:rsid w:val="005F2FBE"/>
    <w:rsid w:val="005F3C06"/>
    <w:rsid w:val="005F4190"/>
    <w:rsid w:val="005F4895"/>
    <w:rsid w:val="005F5936"/>
    <w:rsid w:val="00601DF7"/>
    <w:rsid w:val="0060236B"/>
    <w:rsid w:val="006026E8"/>
    <w:rsid w:val="00602F3D"/>
    <w:rsid w:val="00604624"/>
    <w:rsid w:val="00604C5B"/>
    <w:rsid w:val="00606131"/>
    <w:rsid w:val="00606F59"/>
    <w:rsid w:val="006075D8"/>
    <w:rsid w:val="00607A61"/>
    <w:rsid w:val="00610C3A"/>
    <w:rsid w:val="006123B8"/>
    <w:rsid w:val="006128A6"/>
    <w:rsid w:val="00612C97"/>
    <w:rsid w:val="00616292"/>
    <w:rsid w:val="00617F9C"/>
    <w:rsid w:val="00620970"/>
    <w:rsid w:val="00620A62"/>
    <w:rsid w:val="0062248E"/>
    <w:rsid w:val="0062316E"/>
    <w:rsid w:val="006232F2"/>
    <w:rsid w:val="006245AA"/>
    <w:rsid w:val="00624761"/>
    <w:rsid w:val="00624BE0"/>
    <w:rsid w:val="00624F88"/>
    <w:rsid w:val="00626A16"/>
    <w:rsid w:val="0062752A"/>
    <w:rsid w:val="00632EBA"/>
    <w:rsid w:val="00633B54"/>
    <w:rsid w:val="00634FD0"/>
    <w:rsid w:val="00635093"/>
    <w:rsid w:val="0063551E"/>
    <w:rsid w:val="006365C7"/>
    <w:rsid w:val="00636643"/>
    <w:rsid w:val="00636C5F"/>
    <w:rsid w:val="00637DA7"/>
    <w:rsid w:val="006402DD"/>
    <w:rsid w:val="00641ED5"/>
    <w:rsid w:val="00644D97"/>
    <w:rsid w:val="00646835"/>
    <w:rsid w:val="0064784E"/>
    <w:rsid w:val="00650217"/>
    <w:rsid w:val="0065171E"/>
    <w:rsid w:val="00652283"/>
    <w:rsid w:val="00652EFD"/>
    <w:rsid w:val="0065558F"/>
    <w:rsid w:val="00655B12"/>
    <w:rsid w:val="00656232"/>
    <w:rsid w:val="00656277"/>
    <w:rsid w:val="00657971"/>
    <w:rsid w:val="006628A2"/>
    <w:rsid w:val="00662E61"/>
    <w:rsid w:val="006633E4"/>
    <w:rsid w:val="006633EE"/>
    <w:rsid w:val="00665134"/>
    <w:rsid w:val="00666FDD"/>
    <w:rsid w:val="00667726"/>
    <w:rsid w:val="00672C23"/>
    <w:rsid w:val="0067300F"/>
    <w:rsid w:val="0067401C"/>
    <w:rsid w:val="00674B85"/>
    <w:rsid w:val="00674FFA"/>
    <w:rsid w:val="00677973"/>
    <w:rsid w:val="006863BE"/>
    <w:rsid w:val="006870F1"/>
    <w:rsid w:val="00687613"/>
    <w:rsid w:val="006949EC"/>
    <w:rsid w:val="00694FCF"/>
    <w:rsid w:val="00695ED5"/>
    <w:rsid w:val="00696F91"/>
    <w:rsid w:val="00697AD6"/>
    <w:rsid w:val="00697E65"/>
    <w:rsid w:val="006A1A5A"/>
    <w:rsid w:val="006A1DBC"/>
    <w:rsid w:val="006A3E5A"/>
    <w:rsid w:val="006A518B"/>
    <w:rsid w:val="006A5D74"/>
    <w:rsid w:val="006A6638"/>
    <w:rsid w:val="006A6690"/>
    <w:rsid w:val="006A6857"/>
    <w:rsid w:val="006A72C7"/>
    <w:rsid w:val="006A7BBD"/>
    <w:rsid w:val="006B2166"/>
    <w:rsid w:val="006B2809"/>
    <w:rsid w:val="006B2CFF"/>
    <w:rsid w:val="006B2DE9"/>
    <w:rsid w:val="006B35D4"/>
    <w:rsid w:val="006B49F7"/>
    <w:rsid w:val="006B54ED"/>
    <w:rsid w:val="006B580A"/>
    <w:rsid w:val="006B5FF9"/>
    <w:rsid w:val="006B7250"/>
    <w:rsid w:val="006C09F2"/>
    <w:rsid w:val="006C2549"/>
    <w:rsid w:val="006C2F18"/>
    <w:rsid w:val="006C507E"/>
    <w:rsid w:val="006C51E5"/>
    <w:rsid w:val="006C65C2"/>
    <w:rsid w:val="006C75B0"/>
    <w:rsid w:val="006D112C"/>
    <w:rsid w:val="006D141A"/>
    <w:rsid w:val="006D28AB"/>
    <w:rsid w:val="006D2A49"/>
    <w:rsid w:val="006D52E3"/>
    <w:rsid w:val="006D562B"/>
    <w:rsid w:val="006D5A61"/>
    <w:rsid w:val="006D60A1"/>
    <w:rsid w:val="006D64DC"/>
    <w:rsid w:val="006D6801"/>
    <w:rsid w:val="006D736A"/>
    <w:rsid w:val="006D77E2"/>
    <w:rsid w:val="006D7951"/>
    <w:rsid w:val="006E0364"/>
    <w:rsid w:val="006E34B1"/>
    <w:rsid w:val="006E3FF6"/>
    <w:rsid w:val="006E45AF"/>
    <w:rsid w:val="006E5357"/>
    <w:rsid w:val="006E56F4"/>
    <w:rsid w:val="006E5A00"/>
    <w:rsid w:val="006E600E"/>
    <w:rsid w:val="006E77B6"/>
    <w:rsid w:val="006F060F"/>
    <w:rsid w:val="006F2FBD"/>
    <w:rsid w:val="006F46E1"/>
    <w:rsid w:val="006F4C71"/>
    <w:rsid w:val="006F4D66"/>
    <w:rsid w:val="006F514D"/>
    <w:rsid w:val="006F51F1"/>
    <w:rsid w:val="006F5847"/>
    <w:rsid w:val="006F5C81"/>
    <w:rsid w:val="006F6A82"/>
    <w:rsid w:val="006F6F16"/>
    <w:rsid w:val="00701A51"/>
    <w:rsid w:val="00701E71"/>
    <w:rsid w:val="007022D8"/>
    <w:rsid w:val="00702452"/>
    <w:rsid w:val="00702695"/>
    <w:rsid w:val="0070366D"/>
    <w:rsid w:val="0070596D"/>
    <w:rsid w:val="00705B1D"/>
    <w:rsid w:val="00706407"/>
    <w:rsid w:val="00710C62"/>
    <w:rsid w:val="00713279"/>
    <w:rsid w:val="00713A48"/>
    <w:rsid w:val="007162BD"/>
    <w:rsid w:val="00720FE6"/>
    <w:rsid w:val="00721F09"/>
    <w:rsid w:val="00722384"/>
    <w:rsid w:val="0073068B"/>
    <w:rsid w:val="00730887"/>
    <w:rsid w:val="00730A4D"/>
    <w:rsid w:val="00732B80"/>
    <w:rsid w:val="00733067"/>
    <w:rsid w:val="00733070"/>
    <w:rsid w:val="007336CD"/>
    <w:rsid w:val="007346AA"/>
    <w:rsid w:val="00735134"/>
    <w:rsid w:val="00737820"/>
    <w:rsid w:val="00737838"/>
    <w:rsid w:val="00742C25"/>
    <w:rsid w:val="00744BCE"/>
    <w:rsid w:val="00745EC8"/>
    <w:rsid w:val="00747BA9"/>
    <w:rsid w:val="00750682"/>
    <w:rsid w:val="007515FC"/>
    <w:rsid w:val="00751F7D"/>
    <w:rsid w:val="00754C65"/>
    <w:rsid w:val="007573CC"/>
    <w:rsid w:val="00757CE2"/>
    <w:rsid w:val="00760045"/>
    <w:rsid w:val="007623F3"/>
    <w:rsid w:val="00763CC2"/>
    <w:rsid w:val="00765A26"/>
    <w:rsid w:val="00765F0E"/>
    <w:rsid w:val="007677FC"/>
    <w:rsid w:val="00770198"/>
    <w:rsid w:val="007710E6"/>
    <w:rsid w:val="00772207"/>
    <w:rsid w:val="00773BEE"/>
    <w:rsid w:val="00774359"/>
    <w:rsid w:val="007756B4"/>
    <w:rsid w:val="0077630B"/>
    <w:rsid w:val="007802F9"/>
    <w:rsid w:val="00780C2E"/>
    <w:rsid w:val="00782527"/>
    <w:rsid w:val="007841D6"/>
    <w:rsid w:val="007864CB"/>
    <w:rsid w:val="00786EA4"/>
    <w:rsid w:val="0078754D"/>
    <w:rsid w:val="007909EC"/>
    <w:rsid w:val="00791536"/>
    <w:rsid w:val="00792A49"/>
    <w:rsid w:val="007935E5"/>
    <w:rsid w:val="00794FCF"/>
    <w:rsid w:val="00796094"/>
    <w:rsid w:val="007961DA"/>
    <w:rsid w:val="007A0697"/>
    <w:rsid w:val="007A0C75"/>
    <w:rsid w:val="007A1393"/>
    <w:rsid w:val="007A1C46"/>
    <w:rsid w:val="007A2128"/>
    <w:rsid w:val="007A2C9A"/>
    <w:rsid w:val="007A307F"/>
    <w:rsid w:val="007A3281"/>
    <w:rsid w:val="007A4E41"/>
    <w:rsid w:val="007A6B93"/>
    <w:rsid w:val="007A7252"/>
    <w:rsid w:val="007A735E"/>
    <w:rsid w:val="007B08BD"/>
    <w:rsid w:val="007B1E47"/>
    <w:rsid w:val="007B22CC"/>
    <w:rsid w:val="007B3569"/>
    <w:rsid w:val="007B4340"/>
    <w:rsid w:val="007C13BE"/>
    <w:rsid w:val="007C13C4"/>
    <w:rsid w:val="007C19BD"/>
    <w:rsid w:val="007C4FD5"/>
    <w:rsid w:val="007C544A"/>
    <w:rsid w:val="007C59B3"/>
    <w:rsid w:val="007C5D49"/>
    <w:rsid w:val="007C620E"/>
    <w:rsid w:val="007C6355"/>
    <w:rsid w:val="007C76EA"/>
    <w:rsid w:val="007D150B"/>
    <w:rsid w:val="007D2186"/>
    <w:rsid w:val="007D3AAD"/>
    <w:rsid w:val="007D3FDF"/>
    <w:rsid w:val="007D67EA"/>
    <w:rsid w:val="007E0B14"/>
    <w:rsid w:val="007E0E83"/>
    <w:rsid w:val="007E1623"/>
    <w:rsid w:val="007E1C83"/>
    <w:rsid w:val="007E1CF7"/>
    <w:rsid w:val="007E2607"/>
    <w:rsid w:val="007E3ED2"/>
    <w:rsid w:val="007E4451"/>
    <w:rsid w:val="007E556B"/>
    <w:rsid w:val="007E6999"/>
    <w:rsid w:val="007E738F"/>
    <w:rsid w:val="007E7998"/>
    <w:rsid w:val="007F04B5"/>
    <w:rsid w:val="007F1131"/>
    <w:rsid w:val="007F12C6"/>
    <w:rsid w:val="007F1379"/>
    <w:rsid w:val="007F2ABD"/>
    <w:rsid w:val="007F326A"/>
    <w:rsid w:val="007F3651"/>
    <w:rsid w:val="007F3C59"/>
    <w:rsid w:val="007F76F4"/>
    <w:rsid w:val="007F7B01"/>
    <w:rsid w:val="00800015"/>
    <w:rsid w:val="00801FF3"/>
    <w:rsid w:val="00802EAF"/>
    <w:rsid w:val="00805310"/>
    <w:rsid w:val="00805676"/>
    <w:rsid w:val="0080603D"/>
    <w:rsid w:val="00806C59"/>
    <w:rsid w:val="00807360"/>
    <w:rsid w:val="00810402"/>
    <w:rsid w:val="008118B0"/>
    <w:rsid w:val="00813423"/>
    <w:rsid w:val="00814518"/>
    <w:rsid w:val="00815479"/>
    <w:rsid w:val="00817347"/>
    <w:rsid w:val="0082007C"/>
    <w:rsid w:val="008225F0"/>
    <w:rsid w:val="00822678"/>
    <w:rsid w:val="00822F8C"/>
    <w:rsid w:val="008230BB"/>
    <w:rsid w:val="008237A2"/>
    <w:rsid w:val="008243C3"/>
    <w:rsid w:val="008245A3"/>
    <w:rsid w:val="00824D2E"/>
    <w:rsid w:val="00825B45"/>
    <w:rsid w:val="00825F79"/>
    <w:rsid w:val="00825FFF"/>
    <w:rsid w:val="00826B42"/>
    <w:rsid w:val="008313BE"/>
    <w:rsid w:val="00831DFE"/>
    <w:rsid w:val="00832846"/>
    <w:rsid w:val="00832ABA"/>
    <w:rsid w:val="00834A2D"/>
    <w:rsid w:val="00834ACC"/>
    <w:rsid w:val="00835B55"/>
    <w:rsid w:val="0083751C"/>
    <w:rsid w:val="00840289"/>
    <w:rsid w:val="00840831"/>
    <w:rsid w:val="008420D9"/>
    <w:rsid w:val="00842A6F"/>
    <w:rsid w:val="00843E51"/>
    <w:rsid w:val="00847716"/>
    <w:rsid w:val="00850FEC"/>
    <w:rsid w:val="008512EE"/>
    <w:rsid w:val="00851C4B"/>
    <w:rsid w:val="00852389"/>
    <w:rsid w:val="0085355F"/>
    <w:rsid w:val="008545D2"/>
    <w:rsid w:val="008547FE"/>
    <w:rsid w:val="00854F62"/>
    <w:rsid w:val="00855D07"/>
    <w:rsid w:val="00855FBA"/>
    <w:rsid w:val="008560D8"/>
    <w:rsid w:val="00856683"/>
    <w:rsid w:val="00860302"/>
    <w:rsid w:val="008604CE"/>
    <w:rsid w:val="00863E17"/>
    <w:rsid w:val="00865507"/>
    <w:rsid w:val="00865C72"/>
    <w:rsid w:val="00866219"/>
    <w:rsid w:val="00867165"/>
    <w:rsid w:val="00867574"/>
    <w:rsid w:val="00870C6C"/>
    <w:rsid w:val="00871EF1"/>
    <w:rsid w:val="00871F59"/>
    <w:rsid w:val="0087205B"/>
    <w:rsid w:val="0087207D"/>
    <w:rsid w:val="00872B60"/>
    <w:rsid w:val="0087315F"/>
    <w:rsid w:val="0087421C"/>
    <w:rsid w:val="00875A98"/>
    <w:rsid w:val="00876578"/>
    <w:rsid w:val="008768B6"/>
    <w:rsid w:val="008768C1"/>
    <w:rsid w:val="008779A8"/>
    <w:rsid w:val="00877F65"/>
    <w:rsid w:val="008808ED"/>
    <w:rsid w:val="00881B4C"/>
    <w:rsid w:val="00883CBE"/>
    <w:rsid w:val="008854AD"/>
    <w:rsid w:val="008860B7"/>
    <w:rsid w:val="0088717F"/>
    <w:rsid w:val="00890069"/>
    <w:rsid w:val="00890476"/>
    <w:rsid w:val="0089081F"/>
    <w:rsid w:val="00891D6C"/>
    <w:rsid w:val="00891DEC"/>
    <w:rsid w:val="0089299D"/>
    <w:rsid w:val="008929E1"/>
    <w:rsid w:val="008931E6"/>
    <w:rsid w:val="0089420F"/>
    <w:rsid w:val="00895DAA"/>
    <w:rsid w:val="008967E5"/>
    <w:rsid w:val="00896D52"/>
    <w:rsid w:val="008A026B"/>
    <w:rsid w:val="008A1967"/>
    <w:rsid w:val="008A34A6"/>
    <w:rsid w:val="008A35EC"/>
    <w:rsid w:val="008A4ABB"/>
    <w:rsid w:val="008A61DC"/>
    <w:rsid w:val="008A6868"/>
    <w:rsid w:val="008A7B56"/>
    <w:rsid w:val="008A7DF0"/>
    <w:rsid w:val="008B1D26"/>
    <w:rsid w:val="008B21D2"/>
    <w:rsid w:val="008B28CB"/>
    <w:rsid w:val="008B331E"/>
    <w:rsid w:val="008B408D"/>
    <w:rsid w:val="008B5834"/>
    <w:rsid w:val="008B7E75"/>
    <w:rsid w:val="008C0591"/>
    <w:rsid w:val="008C1AAD"/>
    <w:rsid w:val="008C1B31"/>
    <w:rsid w:val="008C1D98"/>
    <w:rsid w:val="008C2287"/>
    <w:rsid w:val="008C64A4"/>
    <w:rsid w:val="008C6B3E"/>
    <w:rsid w:val="008D1D40"/>
    <w:rsid w:val="008D2A63"/>
    <w:rsid w:val="008D5001"/>
    <w:rsid w:val="008D553B"/>
    <w:rsid w:val="008D5B63"/>
    <w:rsid w:val="008D61D7"/>
    <w:rsid w:val="008D6368"/>
    <w:rsid w:val="008D654E"/>
    <w:rsid w:val="008D674A"/>
    <w:rsid w:val="008D67CE"/>
    <w:rsid w:val="008D6D09"/>
    <w:rsid w:val="008E0CEF"/>
    <w:rsid w:val="008E0F43"/>
    <w:rsid w:val="008E1DE7"/>
    <w:rsid w:val="008E293B"/>
    <w:rsid w:val="008E2EE3"/>
    <w:rsid w:val="008E518B"/>
    <w:rsid w:val="008E6A96"/>
    <w:rsid w:val="008E7F17"/>
    <w:rsid w:val="008F0951"/>
    <w:rsid w:val="008F1E43"/>
    <w:rsid w:val="008F1EB2"/>
    <w:rsid w:val="008F22C1"/>
    <w:rsid w:val="008F659E"/>
    <w:rsid w:val="008F667B"/>
    <w:rsid w:val="008F6697"/>
    <w:rsid w:val="008F6923"/>
    <w:rsid w:val="008F712B"/>
    <w:rsid w:val="00901FF8"/>
    <w:rsid w:val="00905DCD"/>
    <w:rsid w:val="009062DD"/>
    <w:rsid w:val="00906513"/>
    <w:rsid w:val="00906A78"/>
    <w:rsid w:val="00907596"/>
    <w:rsid w:val="0091020A"/>
    <w:rsid w:val="009125EF"/>
    <w:rsid w:val="0091408B"/>
    <w:rsid w:val="009153B0"/>
    <w:rsid w:val="00917740"/>
    <w:rsid w:val="00921C24"/>
    <w:rsid w:val="00924088"/>
    <w:rsid w:val="00924EB7"/>
    <w:rsid w:val="00925208"/>
    <w:rsid w:val="00927114"/>
    <w:rsid w:val="00930AC4"/>
    <w:rsid w:val="00931197"/>
    <w:rsid w:val="00933C9D"/>
    <w:rsid w:val="0093419F"/>
    <w:rsid w:val="009350BD"/>
    <w:rsid w:val="00936005"/>
    <w:rsid w:val="009361F3"/>
    <w:rsid w:val="00937040"/>
    <w:rsid w:val="00937BD1"/>
    <w:rsid w:val="00937D07"/>
    <w:rsid w:val="00937D43"/>
    <w:rsid w:val="009412BA"/>
    <w:rsid w:val="00942679"/>
    <w:rsid w:val="009427E7"/>
    <w:rsid w:val="009430A6"/>
    <w:rsid w:val="0094491F"/>
    <w:rsid w:val="0094515F"/>
    <w:rsid w:val="00945246"/>
    <w:rsid w:val="0095097D"/>
    <w:rsid w:val="009517F7"/>
    <w:rsid w:val="00951D3D"/>
    <w:rsid w:val="00951E42"/>
    <w:rsid w:val="00954294"/>
    <w:rsid w:val="00954B55"/>
    <w:rsid w:val="00954D3D"/>
    <w:rsid w:val="009603A4"/>
    <w:rsid w:val="00960807"/>
    <w:rsid w:val="00960A5B"/>
    <w:rsid w:val="009619CC"/>
    <w:rsid w:val="0096230C"/>
    <w:rsid w:val="0096233B"/>
    <w:rsid w:val="009636DD"/>
    <w:rsid w:val="00964BED"/>
    <w:rsid w:val="00964C7F"/>
    <w:rsid w:val="0096576D"/>
    <w:rsid w:val="0096697E"/>
    <w:rsid w:val="00970AC0"/>
    <w:rsid w:val="00972DDC"/>
    <w:rsid w:val="00973593"/>
    <w:rsid w:val="00981FF5"/>
    <w:rsid w:val="00982049"/>
    <w:rsid w:val="00982EA1"/>
    <w:rsid w:val="00983B02"/>
    <w:rsid w:val="00984E60"/>
    <w:rsid w:val="00985B24"/>
    <w:rsid w:val="00986ED8"/>
    <w:rsid w:val="00987FD2"/>
    <w:rsid w:val="009901A3"/>
    <w:rsid w:val="00992321"/>
    <w:rsid w:val="00992586"/>
    <w:rsid w:val="00993CF6"/>
    <w:rsid w:val="009943C1"/>
    <w:rsid w:val="00994BE2"/>
    <w:rsid w:val="009961BA"/>
    <w:rsid w:val="009A3573"/>
    <w:rsid w:val="009A444E"/>
    <w:rsid w:val="009A49F0"/>
    <w:rsid w:val="009A50AE"/>
    <w:rsid w:val="009A50E2"/>
    <w:rsid w:val="009A5F4F"/>
    <w:rsid w:val="009A6CAF"/>
    <w:rsid w:val="009A6CF5"/>
    <w:rsid w:val="009B27B6"/>
    <w:rsid w:val="009B383B"/>
    <w:rsid w:val="009B520B"/>
    <w:rsid w:val="009B6A4C"/>
    <w:rsid w:val="009B7C50"/>
    <w:rsid w:val="009C25B2"/>
    <w:rsid w:val="009C3762"/>
    <w:rsid w:val="009C395C"/>
    <w:rsid w:val="009C41AB"/>
    <w:rsid w:val="009C42BB"/>
    <w:rsid w:val="009C433E"/>
    <w:rsid w:val="009C4B13"/>
    <w:rsid w:val="009C4DEA"/>
    <w:rsid w:val="009C693F"/>
    <w:rsid w:val="009C6944"/>
    <w:rsid w:val="009D1AD3"/>
    <w:rsid w:val="009D4C20"/>
    <w:rsid w:val="009D58BC"/>
    <w:rsid w:val="009D60D2"/>
    <w:rsid w:val="009D6332"/>
    <w:rsid w:val="009D684D"/>
    <w:rsid w:val="009D7BAD"/>
    <w:rsid w:val="009D7D45"/>
    <w:rsid w:val="009E1AD2"/>
    <w:rsid w:val="009E1C05"/>
    <w:rsid w:val="009E2062"/>
    <w:rsid w:val="009E2642"/>
    <w:rsid w:val="009E37BB"/>
    <w:rsid w:val="009E3C1F"/>
    <w:rsid w:val="009E447F"/>
    <w:rsid w:val="009E44F7"/>
    <w:rsid w:val="009E4977"/>
    <w:rsid w:val="009E613C"/>
    <w:rsid w:val="009F08CA"/>
    <w:rsid w:val="009F3350"/>
    <w:rsid w:val="009F3C37"/>
    <w:rsid w:val="009F3F46"/>
    <w:rsid w:val="009F3FEB"/>
    <w:rsid w:val="009F729C"/>
    <w:rsid w:val="00A025BE"/>
    <w:rsid w:val="00A029EA"/>
    <w:rsid w:val="00A033E6"/>
    <w:rsid w:val="00A03553"/>
    <w:rsid w:val="00A04995"/>
    <w:rsid w:val="00A04F42"/>
    <w:rsid w:val="00A05DB4"/>
    <w:rsid w:val="00A06A11"/>
    <w:rsid w:val="00A117FF"/>
    <w:rsid w:val="00A12149"/>
    <w:rsid w:val="00A12F18"/>
    <w:rsid w:val="00A13538"/>
    <w:rsid w:val="00A1366C"/>
    <w:rsid w:val="00A14A18"/>
    <w:rsid w:val="00A15228"/>
    <w:rsid w:val="00A15572"/>
    <w:rsid w:val="00A1686E"/>
    <w:rsid w:val="00A21544"/>
    <w:rsid w:val="00A21F48"/>
    <w:rsid w:val="00A2232B"/>
    <w:rsid w:val="00A2319D"/>
    <w:rsid w:val="00A23ACD"/>
    <w:rsid w:val="00A2564C"/>
    <w:rsid w:val="00A26F6B"/>
    <w:rsid w:val="00A2784E"/>
    <w:rsid w:val="00A27F11"/>
    <w:rsid w:val="00A30147"/>
    <w:rsid w:val="00A30BBE"/>
    <w:rsid w:val="00A30CA7"/>
    <w:rsid w:val="00A31997"/>
    <w:rsid w:val="00A31ADC"/>
    <w:rsid w:val="00A31D88"/>
    <w:rsid w:val="00A34189"/>
    <w:rsid w:val="00A350D5"/>
    <w:rsid w:val="00A35DF7"/>
    <w:rsid w:val="00A42396"/>
    <w:rsid w:val="00A427AC"/>
    <w:rsid w:val="00A42879"/>
    <w:rsid w:val="00A428BD"/>
    <w:rsid w:val="00A42A07"/>
    <w:rsid w:val="00A43505"/>
    <w:rsid w:val="00A456CC"/>
    <w:rsid w:val="00A47587"/>
    <w:rsid w:val="00A51832"/>
    <w:rsid w:val="00A51AAA"/>
    <w:rsid w:val="00A520F3"/>
    <w:rsid w:val="00A5421E"/>
    <w:rsid w:val="00A5745A"/>
    <w:rsid w:val="00A57556"/>
    <w:rsid w:val="00A577B8"/>
    <w:rsid w:val="00A621E7"/>
    <w:rsid w:val="00A62F85"/>
    <w:rsid w:val="00A63326"/>
    <w:rsid w:val="00A6376F"/>
    <w:rsid w:val="00A63D23"/>
    <w:rsid w:val="00A6509F"/>
    <w:rsid w:val="00A650A7"/>
    <w:rsid w:val="00A657F2"/>
    <w:rsid w:val="00A674D7"/>
    <w:rsid w:val="00A70277"/>
    <w:rsid w:val="00A71A4F"/>
    <w:rsid w:val="00A73906"/>
    <w:rsid w:val="00A745F4"/>
    <w:rsid w:val="00A75761"/>
    <w:rsid w:val="00A75D94"/>
    <w:rsid w:val="00A7623D"/>
    <w:rsid w:val="00A769E8"/>
    <w:rsid w:val="00A76F36"/>
    <w:rsid w:val="00A815D4"/>
    <w:rsid w:val="00A8163F"/>
    <w:rsid w:val="00A83E66"/>
    <w:rsid w:val="00A85286"/>
    <w:rsid w:val="00A8654B"/>
    <w:rsid w:val="00A8774B"/>
    <w:rsid w:val="00A91138"/>
    <w:rsid w:val="00A91210"/>
    <w:rsid w:val="00A92300"/>
    <w:rsid w:val="00A93C9E"/>
    <w:rsid w:val="00A940A7"/>
    <w:rsid w:val="00A9548F"/>
    <w:rsid w:val="00A96E2D"/>
    <w:rsid w:val="00AA1CA9"/>
    <w:rsid w:val="00AA3482"/>
    <w:rsid w:val="00AA4BE9"/>
    <w:rsid w:val="00AA52C0"/>
    <w:rsid w:val="00AA64E1"/>
    <w:rsid w:val="00AB05DC"/>
    <w:rsid w:val="00AB086B"/>
    <w:rsid w:val="00AB1538"/>
    <w:rsid w:val="00AB3AAE"/>
    <w:rsid w:val="00AB4717"/>
    <w:rsid w:val="00AB472D"/>
    <w:rsid w:val="00AB48BF"/>
    <w:rsid w:val="00AB4D2B"/>
    <w:rsid w:val="00AB52B2"/>
    <w:rsid w:val="00AB57F0"/>
    <w:rsid w:val="00AB6192"/>
    <w:rsid w:val="00AB74E3"/>
    <w:rsid w:val="00AC1C37"/>
    <w:rsid w:val="00AC24F7"/>
    <w:rsid w:val="00AC26A4"/>
    <w:rsid w:val="00AC28EB"/>
    <w:rsid w:val="00AC2A4A"/>
    <w:rsid w:val="00AC2E8B"/>
    <w:rsid w:val="00AC347B"/>
    <w:rsid w:val="00AC3BF1"/>
    <w:rsid w:val="00AC40C7"/>
    <w:rsid w:val="00AC4856"/>
    <w:rsid w:val="00AC60D0"/>
    <w:rsid w:val="00AC67AD"/>
    <w:rsid w:val="00AC75EB"/>
    <w:rsid w:val="00AD1007"/>
    <w:rsid w:val="00AD1A56"/>
    <w:rsid w:val="00AD2789"/>
    <w:rsid w:val="00AD32E4"/>
    <w:rsid w:val="00AD3595"/>
    <w:rsid w:val="00AD4BBA"/>
    <w:rsid w:val="00AD56D3"/>
    <w:rsid w:val="00AD5946"/>
    <w:rsid w:val="00AD61C0"/>
    <w:rsid w:val="00AD6F6B"/>
    <w:rsid w:val="00AE0D81"/>
    <w:rsid w:val="00AE26EF"/>
    <w:rsid w:val="00AE3A47"/>
    <w:rsid w:val="00AE4ECE"/>
    <w:rsid w:val="00AF095A"/>
    <w:rsid w:val="00AF14CE"/>
    <w:rsid w:val="00AF165A"/>
    <w:rsid w:val="00AF2E39"/>
    <w:rsid w:val="00AF3199"/>
    <w:rsid w:val="00AF4AED"/>
    <w:rsid w:val="00AF656C"/>
    <w:rsid w:val="00B01034"/>
    <w:rsid w:val="00B011F5"/>
    <w:rsid w:val="00B02980"/>
    <w:rsid w:val="00B02C96"/>
    <w:rsid w:val="00B0411F"/>
    <w:rsid w:val="00B04163"/>
    <w:rsid w:val="00B04171"/>
    <w:rsid w:val="00B0469F"/>
    <w:rsid w:val="00B0613F"/>
    <w:rsid w:val="00B07CC8"/>
    <w:rsid w:val="00B12486"/>
    <w:rsid w:val="00B12AE2"/>
    <w:rsid w:val="00B1483A"/>
    <w:rsid w:val="00B15BAA"/>
    <w:rsid w:val="00B17C25"/>
    <w:rsid w:val="00B201D7"/>
    <w:rsid w:val="00B20A60"/>
    <w:rsid w:val="00B21B08"/>
    <w:rsid w:val="00B221CD"/>
    <w:rsid w:val="00B23D32"/>
    <w:rsid w:val="00B23D55"/>
    <w:rsid w:val="00B2696D"/>
    <w:rsid w:val="00B26E35"/>
    <w:rsid w:val="00B274A1"/>
    <w:rsid w:val="00B308D4"/>
    <w:rsid w:val="00B32193"/>
    <w:rsid w:val="00B32209"/>
    <w:rsid w:val="00B3361B"/>
    <w:rsid w:val="00B35BE9"/>
    <w:rsid w:val="00B35C1A"/>
    <w:rsid w:val="00B36BA9"/>
    <w:rsid w:val="00B377EB"/>
    <w:rsid w:val="00B40173"/>
    <w:rsid w:val="00B41FB4"/>
    <w:rsid w:val="00B426C9"/>
    <w:rsid w:val="00B42F17"/>
    <w:rsid w:val="00B432FB"/>
    <w:rsid w:val="00B43A17"/>
    <w:rsid w:val="00B5085F"/>
    <w:rsid w:val="00B51DD8"/>
    <w:rsid w:val="00B5291E"/>
    <w:rsid w:val="00B5355C"/>
    <w:rsid w:val="00B557D1"/>
    <w:rsid w:val="00B559E9"/>
    <w:rsid w:val="00B55DE5"/>
    <w:rsid w:val="00B56057"/>
    <w:rsid w:val="00B5671B"/>
    <w:rsid w:val="00B57EF5"/>
    <w:rsid w:val="00B60AE4"/>
    <w:rsid w:val="00B60DB9"/>
    <w:rsid w:val="00B61CD2"/>
    <w:rsid w:val="00B63512"/>
    <w:rsid w:val="00B637A2"/>
    <w:rsid w:val="00B6438D"/>
    <w:rsid w:val="00B64675"/>
    <w:rsid w:val="00B659F7"/>
    <w:rsid w:val="00B65F55"/>
    <w:rsid w:val="00B717CE"/>
    <w:rsid w:val="00B71BAD"/>
    <w:rsid w:val="00B7353D"/>
    <w:rsid w:val="00B737B9"/>
    <w:rsid w:val="00B73BC1"/>
    <w:rsid w:val="00B745A7"/>
    <w:rsid w:val="00B77DFB"/>
    <w:rsid w:val="00B8004F"/>
    <w:rsid w:val="00B805A4"/>
    <w:rsid w:val="00B8077E"/>
    <w:rsid w:val="00B8112F"/>
    <w:rsid w:val="00B82A8F"/>
    <w:rsid w:val="00B83500"/>
    <w:rsid w:val="00B83B66"/>
    <w:rsid w:val="00B849B4"/>
    <w:rsid w:val="00B85D25"/>
    <w:rsid w:val="00B864F9"/>
    <w:rsid w:val="00B870DC"/>
    <w:rsid w:val="00B903BF"/>
    <w:rsid w:val="00B91161"/>
    <w:rsid w:val="00B9160E"/>
    <w:rsid w:val="00B91C9D"/>
    <w:rsid w:val="00B920D2"/>
    <w:rsid w:val="00B9248C"/>
    <w:rsid w:val="00B92C49"/>
    <w:rsid w:val="00B94375"/>
    <w:rsid w:val="00B954B2"/>
    <w:rsid w:val="00B96867"/>
    <w:rsid w:val="00B96ED4"/>
    <w:rsid w:val="00B97570"/>
    <w:rsid w:val="00BA08D8"/>
    <w:rsid w:val="00BA161B"/>
    <w:rsid w:val="00BA3438"/>
    <w:rsid w:val="00BA42DF"/>
    <w:rsid w:val="00BA5685"/>
    <w:rsid w:val="00BA59D7"/>
    <w:rsid w:val="00BA608A"/>
    <w:rsid w:val="00BA66BB"/>
    <w:rsid w:val="00BA7124"/>
    <w:rsid w:val="00BA716F"/>
    <w:rsid w:val="00BA79B8"/>
    <w:rsid w:val="00BB1C87"/>
    <w:rsid w:val="00BB1E86"/>
    <w:rsid w:val="00BB4378"/>
    <w:rsid w:val="00BB4ECF"/>
    <w:rsid w:val="00BB7BE0"/>
    <w:rsid w:val="00BC2BE0"/>
    <w:rsid w:val="00BC3221"/>
    <w:rsid w:val="00BC3314"/>
    <w:rsid w:val="00BC37DA"/>
    <w:rsid w:val="00BC401C"/>
    <w:rsid w:val="00BC454F"/>
    <w:rsid w:val="00BC4BCC"/>
    <w:rsid w:val="00BC5749"/>
    <w:rsid w:val="00BD120F"/>
    <w:rsid w:val="00BD1228"/>
    <w:rsid w:val="00BD1B3D"/>
    <w:rsid w:val="00BD27AF"/>
    <w:rsid w:val="00BD3FDB"/>
    <w:rsid w:val="00BE0DC3"/>
    <w:rsid w:val="00BE12F7"/>
    <w:rsid w:val="00BE14E4"/>
    <w:rsid w:val="00BE18F1"/>
    <w:rsid w:val="00BE1F63"/>
    <w:rsid w:val="00BE207E"/>
    <w:rsid w:val="00BE272E"/>
    <w:rsid w:val="00BE2D06"/>
    <w:rsid w:val="00BE3B4E"/>
    <w:rsid w:val="00BE5080"/>
    <w:rsid w:val="00BE5613"/>
    <w:rsid w:val="00BE6078"/>
    <w:rsid w:val="00BF1502"/>
    <w:rsid w:val="00BF3425"/>
    <w:rsid w:val="00BF36BF"/>
    <w:rsid w:val="00BF3893"/>
    <w:rsid w:val="00BF441C"/>
    <w:rsid w:val="00BF6147"/>
    <w:rsid w:val="00BF6982"/>
    <w:rsid w:val="00BF7D47"/>
    <w:rsid w:val="00C00FC5"/>
    <w:rsid w:val="00C03460"/>
    <w:rsid w:val="00C04463"/>
    <w:rsid w:val="00C04511"/>
    <w:rsid w:val="00C052ED"/>
    <w:rsid w:val="00C05C7A"/>
    <w:rsid w:val="00C05FE3"/>
    <w:rsid w:val="00C063A3"/>
    <w:rsid w:val="00C06782"/>
    <w:rsid w:val="00C07120"/>
    <w:rsid w:val="00C12B95"/>
    <w:rsid w:val="00C131B0"/>
    <w:rsid w:val="00C13796"/>
    <w:rsid w:val="00C13894"/>
    <w:rsid w:val="00C13CCE"/>
    <w:rsid w:val="00C14AC0"/>
    <w:rsid w:val="00C16392"/>
    <w:rsid w:val="00C1663B"/>
    <w:rsid w:val="00C16CE4"/>
    <w:rsid w:val="00C17736"/>
    <w:rsid w:val="00C17C9E"/>
    <w:rsid w:val="00C2028F"/>
    <w:rsid w:val="00C20901"/>
    <w:rsid w:val="00C21D14"/>
    <w:rsid w:val="00C227B2"/>
    <w:rsid w:val="00C23E46"/>
    <w:rsid w:val="00C2480A"/>
    <w:rsid w:val="00C25D28"/>
    <w:rsid w:val="00C2623B"/>
    <w:rsid w:val="00C264AE"/>
    <w:rsid w:val="00C26A13"/>
    <w:rsid w:val="00C26DB6"/>
    <w:rsid w:val="00C279A2"/>
    <w:rsid w:val="00C3046D"/>
    <w:rsid w:val="00C30C1E"/>
    <w:rsid w:val="00C3117B"/>
    <w:rsid w:val="00C314A3"/>
    <w:rsid w:val="00C319EB"/>
    <w:rsid w:val="00C3237C"/>
    <w:rsid w:val="00C344E5"/>
    <w:rsid w:val="00C35017"/>
    <w:rsid w:val="00C351A5"/>
    <w:rsid w:val="00C360D3"/>
    <w:rsid w:val="00C36732"/>
    <w:rsid w:val="00C37100"/>
    <w:rsid w:val="00C37412"/>
    <w:rsid w:val="00C4159D"/>
    <w:rsid w:val="00C41A72"/>
    <w:rsid w:val="00C41D30"/>
    <w:rsid w:val="00C4301D"/>
    <w:rsid w:val="00C43FE0"/>
    <w:rsid w:val="00C44922"/>
    <w:rsid w:val="00C44D18"/>
    <w:rsid w:val="00C47943"/>
    <w:rsid w:val="00C47B41"/>
    <w:rsid w:val="00C47E35"/>
    <w:rsid w:val="00C500B9"/>
    <w:rsid w:val="00C50376"/>
    <w:rsid w:val="00C50907"/>
    <w:rsid w:val="00C5102B"/>
    <w:rsid w:val="00C51100"/>
    <w:rsid w:val="00C51E95"/>
    <w:rsid w:val="00C55283"/>
    <w:rsid w:val="00C55C73"/>
    <w:rsid w:val="00C57C7B"/>
    <w:rsid w:val="00C618B2"/>
    <w:rsid w:val="00C62BCC"/>
    <w:rsid w:val="00C63540"/>
    <w:rsid w:val="00C63855"/>
    <w:rsid w:val="00C63BFD"/>
    <w:rsid w:val="00C659AD"/>
    <w:rsid w:val="00C65A82"/>
    <w:rsid w:val="00C65F98"/>
    <w:rsid w:val="00C66127"/>
    <w:rsid w:val="00C71A0D"/>
    <w:rsid w:val="00C72667"/>
    <w:rsid w:val="00C726FC"/>
    <w:rsid w:val="00C76100"/>
    <w:rsid w:val="00C76918"/>
    <w:rsid w:val="00C771E9"/>
    <w:rsid w:val="00C77EAE"/>
    <w:rsid w:val="00C80DE9"/>
    <w:rsid w:val="00C80EFB"/>
    <w:rsid w:val="00C827CE"/>
    <w:rsid w:val="00C8294C"/>
    <w:rsid w:val="00C83502"/>
    <w:rsid w:val="00C83DBF"/>
    <w:rsid w:val="00C83F90"/>
    <w:rsid w:val="00C84A75"/>
    <w:rsid w:val="00C8538E"/>
    <w:rsid w:val="00C85962"/>
    <w:rsid w:val="00C85AF4"/>
    <w:rsid w:val="00C85C4A"/>
    <w:rsid w:val="00C8699B"/>
    <w:rsid w:val="00C87066"/>
    <w:rsid w:val="00C874E8"/>
    <w:rsid w:val="00C907D3"/>
    <w:rsid w:val="00C91165"/>
    <w:rsid w:val="00C92190"/>
    <w:rsid w:val="00C923F1"/>
    <w:rsid w:val="00C92D70"/>
    <w:rsid w:val="00C93032"/>
    <w:rsid w:val="00C93284"/>
    <w:rsid w:val="00C95013"/>
    <w:rsid w:val="00C95039"/>
    <w:rsid w:val="00C95119"/>
    <w:rsid w:val="00C964EF"/>
    <w:rsid w:val="00CA00E7"/>
    <w:rsid w:val="00CA0685"/>
    <w:rsid w:val="00CA1D6D"/>
    <w:rsid w:val="00CA2535"/>
    <w:rsid w:val="00CA2C13"/>
    <w:rsid w:val="00CA335E"/>
    <w:rsid w:val="00CA38B0"/>
    <w:rsid w:val="00CA5DD8"/>
    <w:rsid w:val="00CA5EC3"/>
    <w:rsid w:val="00CA7C58"/>
    <w:rsid w:val="00CA7E2A"/>
    <w:rsid w:val="00CB00D0"/>
    <w:rsid w:val="00CB0108"/>
    <w:rsid w:val="00CB1A11"/>
    <w:rsid w:val="00CB1B4C"/>
    <w:rsid w:val="00CB2B33"/>
    <w:rsid w:val="00CB50FE"/>
    <w:rsid w:val="00CC0AD4"/>
    <w:rsid w:val="00CC125F"/>
    <w:rsid w:val="00CC1588"/>
    <w:rsid w:val="00CC1B39"/>
    <w:rsid w:val="00CC282C"/>
    <w:rsid w:val="00CC3494"/>
    <w:rsid w:val="00CC3FFD"/>
    <w:rsid w:val="00CC4EC9"/>
    <w:rsid w:val="00CC7190"/>
    <w:rsid w:val="00CC7272"/>
    <w:rsid w:val="00CD0011"/>
    <w:rsid w:val="00CD06C7"/>
    <w:rsid w:val="00CD183D"/>
    <w:rsid w:val="00CD570E"/>
    <w:rsid w:val="00CD5951"/>
    <w:rsid w:val="00CD772B"/>
    <w:rsid w:val="00CD7DF2"/>
    <w:rsid w:val="00CE09F3"/>
    <w:rsid w:val="00CE0CF4"/>
    <w:rsid w:val="00CE0FD0"/>
    <w:rsid w:val="00CE1FE0"/>
    <w:rsid w:val="00CE5DF7"/>
    <w:rsid w:val="00CE6234"/>
    <w:rsid w:val="00CF1065"/>
    <w:rsid w:val="00CF1DCF"/>
    <w:rsid w:val="00CF34E9"/>
    <w:rsid w:val="00CF421E"/>
    <w:rsid w:val="00CF430E"/>
    <w:rsid w:val="00CF44B3"/>
    <w:rsid w:val="00CF4AAC"/>
    <w:rsid w:val="00CF526D"/>
    <w:rsid w:val="00CF655E"/>
    <w:rsid w:val="00CF7BC2"/>
    <w:rsid w:val="00D0105A"/>
    <w:rsid w:val="00D01135"/>
    <w:rsid w:val="00D02566"/>
    <w:rsid w:val="00D02FAA"/>
    <w:rsid w:val="00D05198"/>
    <w:rsid w:val="00D052DC"/>
    <w:rsid w:val="00D054FB"/>
    <w:rsid w:val="00D05C1F"/>
    <w:rsid w:val="00D0657F"/>
    <w:rsid w:val="00D073D5"/>
    <w:rsid w:val="00D109B0"/>
    <w:rsid w:val="00D10DE2"/>
    <w:rsid w:val="00D110ED"/>
    <w:rsid w:val="00D116AF"/>
    <w:rsid w:val="00D1293A"/>
    <w:rsid w:val="00D167C8"/>
    <w:rsid w:val="00D17EDD"/>
    <w:rsid w:val="00D21032"/>
    <w:rsid w:val="00D2174F"/>
    <w:rsid w:val="00D21F8D"/>
    <w:rsid w:val="00D23A4E"/>
    <w:rsid w:val="00D23BD4"/>
    <w:rsid w:val="00D24032"/>
    <w:rsid w:val="00D250BD"/>
    <w:rsid w:val="00D265A6"/>
    <w:rsid w:val="00D2683C"/>
    <w:rsid w:val="00D2690A"/>
    <w:rsid w:val="00D26C6E"/>
    <w:rsid w:val="00D27297"/>
    <w:rsid w:val="00D278A8"/>
    <w:rsid w:val="00D31B48"/>
    <w:rsid w:val="00D32C53"/>
    <w:rsid w:val="00D3365D"/>
    <w:rsid w:val="00D33740"/>
    <w:rsid w:val="00D337CE"/>
    <w:rsid w:val="00D3470B"/>
    <w:rsid w:val="00D35ACE"/>
    <w:rsid w:val="00D3643F"/>
    <w:rsid w:val="00D37140"/>
    <w:rsid w:val="00D4061B"/>
    <w:rsid w:val="00D406F0"/>
    <w:rsid w:val="00D418E4"/>
    <w:rsid w:val="00D43469"/>
    <w:rsid w:val="00D43FBC"/>
    <w:rsid w:val="00D44C67"/>
    <w:rsid w:val="00D455C6"/>
    <w:rsid w:val="00D457A2"/>
    <w:rsid w:val="00D4666C"/>
    <w:rsid w:val="00D517D3"/>
    <w:rsid w:val="00D519C7"/>
    <w:rsid w:val="00D5384C"/>
    <w:rsid w:val="00D54304"/>
    <w:rsid w:val="00D553CB"/>
    <w:rsid w:val="00D557F3"/>
    <w:rsid w:val="00D570F0"/>
    <w:rsid w:val="00D61022"/>
    <w:rsid w:val="00D62736"/>
    <w:rsid w:val="00D62824"/>
    <w:rsid w:val="00D62DC0"/>
    <w:rsid w:val="00D63C68"/>
    <w:rsid w:val="00D64B58"/>
    <w:rsid w:val="00D65706"/>
    <w:rsid w:val="00D65760"/>
    <w:rsid w:val="00D65BE8"/>
    <w:rsid w:val="00D668B1"/>
    <w:rsid w:val="00D66AFC"/>
    <w:rsid w:val="00D672BB"/>
    <w:rsid w:val="00D70321"/>
    <w:rsid w:val="00D70340"/>
    <w:rsid w:val="00D71F93"/>
    <w:rsid w:val="00D724C0"/>
    <w:rsid w:val="00D74078"/>
    <w:rsid w:val="00D74A96"/>
    <w:rsid w:val="00D7666E"/>
    <w:rsid w:val="00D769BB"/>
    <w:rsid w:val="00D80A1B"/>
    <w:rsid w:val="00D80BDF"/>
    <w:rsid w:val="00D80FBC"/>
    <w:rsid w:val="00D81306"/>
    <w:rsid w:val="00D84416"/>
    <w:rsid w:val="00D848B4"/>
    <w:rsid w:val="00D86050"/>
    <w:rsid w:val="00D86435"/>
    <w:rsid w:val="00D872DF"/>
    <w:rsid w:val="00D950E4"/>
    <w:rsid w:val="00D95E3B"/>
    <w:rsid w:val="00D96455"/>
    <w:rsid w:val="00D9767E"/>
    <w:rsid w:val="00D97A04"/>
    <w:rsid w:val="00D97CE1"/>
    <w:rsid w:val="00DA0914"/>
    <w:rsid w:val="00DA297E"/>
    <w:rsid w:val="00DA3A1B"/>
    <w:rsid w:val="00DA4F36"/>
    <w:rsid w:val="00DA51C7"/>
    <w:rsid w:val="00DA60BC"/>
    <w:rsid w:val="00DA6336"/>
    <w:rsid w:val="00DA6CAD"/>
    <w:rsid w:val="00DB0694"/>
    <w:rsid w:val="00DB1398"/>
    <w:rsid w:val="00DB4A0E"/>
    <w:rsid w:val="00DB4F24"/>
    <w:rsid w:val="00DB5F4E"/>
    <w:rsid w:val="00DB69BC"/>
    <w:rsid w:val="00DB7440"/>
    <w:rsid w:val="00DC0D9C"/>
    <w:rsid w:val="00DC17E5"/>
    <w:rsid w:val="00DC20B2"/>
    <w:rsid w:val="00DC219E"/>
    <w:rsid w:val="00DC2677"/>
    <w:rsid w:val="00DC2DE0"/>
    <w:rsid w:val="00DC42B9"/>
    <w:rsid w:val="00DC5D85"/>
    <w:rsid w:val="00DC605E"/>
    <w:rsid w:val="00DC7405"/>
    <w:rsid w:val="00DC7682"/>
    <w:rsid w:val="00DC779B"/>
    <w:rsid w:val="00DC7F2C"/>
    <w:rsid w:val="00DD07F6"/>
    <w:rsid w:val="00DD1413"/>
    <w:rsid w:val="00DD153D"/>
    <w:rsid w:val="00DD1AB0"/>
    <w:rsid w:val="00DD20EA"/>
    <w:rsid w:val="00DD2457"/>
    <w:rsid w:val="00DD4728"/>
    <w:rsid w:val="00DE018A"/>
    <w:rsid w:val="00DE2811"/>
    <w:rsid w:val="00DE2A22"/>
    <w:rsid w:val="00DE3611"/>
    <w:rsid w:val="00DE43EF"/>
    <w:rsid w:val="00DE4547"/>
    <w:rsid w:val="00DE4C32"/>
    <w:rsid w:val="00DE56F6"/>
    <w:rsid w:val="00DE7DFE"/>
    <w:rsid w:val="00DF1855"/>
    <w:rsid w:val="00DF20B1"/>
    <w:rsid w:val="00DF2272"/>
    <w:rsid w:val="00DF2D61"/>
    <w:rsid w:val="00DF3595"/>
    <w:rsid w:val="00DF3CE3"/>
    <w:rsid w:val="00DF4D15"/>
    <w:rsid w:val="00DF4FBD"/>
    <w:rsid w:val="00DF5494"/>
    <w:rsid w:val="00DF5B67"/>
    <w:rsid w:val="00DF6185"/>
    <w:rsid w:val="00E00AE1"/>
    <w:rsid w:val="00E02305"/>
    <w:rsid w:val="00E02DF4"/>
    <w:rsid w:val="00E059A3"/>
    <w:rsid w:val="00E05C58"/>
    <w:rsid w:val="00E074F3"/>
    <w:rsid w:val="00E1159A"/>
    <w:rsid w:val="00E1166E"/>
    <w:rsid w:val="00E12D77"/>
    <w:rsid w:val="00E1457B"/>
    <w:rsid w:val="00E154E5"/>
    <w:rsid w:val="00E17883"/>
    <w:rsid w:val="00E26C3C"/>
    <w:rsid w:val="00E279C5"/>
    <w:rsid w:val="00E308A8"/>
    <w:rsid w:val="00E312EF"/>
    <w:rsid w:val="00E320CD"/>
    <w:rsid w:val="00E32A9F"/>
    <w:rsid w:val="00E32D41"/>
    <w:rsid w:val="00E336B2"/>
    <w:rsid w:val="00E3387A"/>
    <w:rsid w:val="00E33C85"/>
    <w:rsid w:val="00E35B4E"/>
    <w:rsid w:val="00E35E6A"/>
    <w:rsid w:val="00E36E35"/>
    <w:rsid w:val="00E404B1"/>
    <w:rsid w:val="00E40E7E"/>
    <w:rsid w:val="00E41F03"/>
    <w:rsid w:val="00E43B41"/>
    <w:rsid w:val="00E43BAD"/>
    <w:rsid w:val="00E451D8"/>
    <w:rsid w:val="00E46219"/>
    <w:rsid w:val="00E46C7D"/>
    <w:rsid w:val="00E47B2F"/>
    <w:rsid w:val="00E5085A"/>
    <w:rsid w:val="00E521B5"/>
    <w:rsid w:val="00E52589"/>
    <w:rsid w:val="00E55CE3"/>
    <w:rsid w:val="00E56534"/>
    <w:rsid w:val="00E571A0"/>
    <w:rsid w:val="00E5720B"/>
    <w:rsid w:val="00E57BC5"/>
    <w:rsid w:val="00E61C71"/>
    <w:rsid w:val="00E62C47"/>
    <w:rsid w:val="00E63A3E"/>
    <w:rsid w:val="00E63CAA"/>
    <w:rsid w:val="00E64E77"/>
    <w:rsid w:val="00E65E97"/>
    <w:rsid w:val="00E668E1"/>
    <w:rsid w:val="00E67636"/>
    <w:rsid w:val="00E701E1"/>
    <w:rsid w:val="00E7417D"/>
    <w:rsid w:val="00E749AA"/>
    <w:rsid w:val="00E7668E"/>
    <w:rsid w:val="00E80061"/>
    <w:rsid w:val="00E80662"/>
    <w:rsid w:val="00E81A41"/>
    <w:rsid w:val="00E8236A"/>
    <w:rsid w:val="00E8254C"/>
    <w:rsid w:val="00E82EEB"/>
    <w:rsid w:val="00E839CE"/>
    <w:rsid w:val="00E83D5C"/>
    <w:rsid w:val="00E860E5"/>
    <w:rsid w:val="00E86DBF"/>
    <w:rsid w:val="00E86FD8"/>
    <w:rsid w:val="00E870BD"/>
    <w:rsid w:val="00E87B2B"/>
    <w:rsid w:val="00E963A4"/>
    <w:rsid w:val="00EA0362"/>
    <w:rsid w:val="00EA03F4"/>
    <w:rsid w:val="00EA1E99"/>
    <w:rsid w:val="00EA35B4"/>
    <w:rsid w:val="00EA44AB"/>
    <w:rsid w:val="00EA5C3E"/>
    <w:rsid w:val="00EA6753"/>
    <w:rsid w:val="00EB1093"/>
    <w:rsid w:val="00EB23AA"/>
    <w:rsid w:val="00EB5448"/>
    <w:rsid w:val="00EB6963"/>
    <w:rsid w:val="00EC1AA9"/>
    <w:rsid w:val="00EC2C02"/>
    <w:rsid w:val="00EC596D"/>
    <w:rsid w:val="00EC5C72"/>
    <w:rsid w:val="00EC5D09"/>
    <w:rsid w:val="00EC66CE"/>
    <w:rsid w:val="00EC6D10"/>
    <w:rsid w:val="00EC7793"/>
    <w:rsid w:val="00ED0130"/>
    <w:rsid w:val="00ED1CDE"/>
    <w:rsid w:val="00ED5669"/>
    <w:rsid w:val="00ED58F4"/>
    <w:rsid w:val="00ED5F97"/>
    <w:rsid w:val="00ED7A50"/>
    <w:rsid w:val="00EE1D3E"/>
    <w:rsid w:val="00EE2022"/>
    <w:rsid w:val="00EE2622"/>
    <w:rsid w:val="00EE282B"/>
    <w:rsid w:val="00EE3B13"/>
    <w:rsid w:val="00EE4913"/>
    <w:rsid w:val="00EE59BA"/>
    <w:rsid w:val="00EE60B4"/>
    <w:rsid w:val="00EE6758"/>
    <w:rsid w:val="00EE7978"/>
    <w:rsid w:val="00EF0AC4"/>
    <w:rsid w:val="00EF0CFF"/>
    <w:rsid w:val="00EF1AC2"/>
    <w:rsid w:val="00EF28CE"/>
    <w:rsid w:val="00EF2B27"/>
    <w:rsid w:val="00EF2C18"/>
    <w:rsid w:val="00EF2EA9"/>
    <w:rsid w:val="00EF3F50"/>
    <w:rsid w:val="00EF449F"/>
    <w:rsid w:val="00EF5FCC"/>
    <w:rsid w:val="00EF672F"/>
    <w:rsid w:val="00EF6BEC"/>
    <w:rsid w:val="00EF7A7D"/>
    <w:rsid w:val="00EF7AA2"/>
    <w:rsid w:val="00EF7C41"/>
    <w:rsid w:val="00EF7E3B"/>
    <w:rsid w:val="00F034B6"/>
    <w:rsid w:val="00F03BD6"/>
    <w:rsid w:val="00F04F98"/>
    <w:rsid w:val="00F05128"/>
    <w:rsid w:val="00F05527"/>
    <w:rsid w:val="00F05D21"/>
    <w:rsid w:val="00F05D7D"/>
    <w:rsid w:val="00F11686"/>
    <w:rsid w:val="00F131C8"/>
    <w:rsid w:val="00F13C12"/>
    <w:rsid w:val="00F14698"/>
    <w:rsid w:val="00F15ABE"/>
    <w:rsid w:val="00F1603F"/>
    <w:rsid w:val="00F16652"/>
    <w:rsid w:val="00F1680D"/>
    <w:rsid w:val="00F1714D"/>
    <w:rsid w:val="00F205E3"/>
    <w:rsid w:val="00F2269A"/>
    <w:rsid w:val="00F23277"/>
    <w:rsid w:val="00F237D4"/>
    <w:rsid w:val="00F25C41"/>
    <w:rsid w:val="00F321C4"/>
    <w:rsid w:val="00F33269"/>
    <w:rsid w:val="00F3378F"/>
    <w:rsid w:val="00F34344"/>
    <w:rsid w:val="00F35210"/>
    <w:rsid w:val="00F37135"/>
    <w:rsid w:val="00F40B70"/>
    <w:rsid w:val="00F41AD4"/>
    <w:rsid w:val="00F41F13"/>
    <w:rsid w:val="00F44089"/>
    <w:rsid w:val="00F4477A"/>
    <w:rsid w:val="00F47BFE"/>
    <w:rsid w:val="00F504B8"/>
    <w:rsid w:val="00F506B1"/>
    <w:rsid w:val="00F519DC"/>
    <w:rsid w:val="00F5263F"/>
    <w:rsid w:val="00F52F32"/>
    <w:rsid w:val="00F539C9"/>
    <w:rsid w:val="00F54397"/>
    <w:rsid w:val="00F54550"/>
    <w:rsid w:val="00F54EA2"/>
    <w:rsid w:val="00F55CD1"/>
    <w:rsid w:val="00F601B1"/>
    <w:rsid w:val="00F60FA3"/>
    <w:rsid w:val="00F61B13"/>
    <w:rsid w:val="00F62F1E"/>
    <w:rsid w:val="00F64BE6"/>
    <w:rsid w:val="00F65813"/>
    <w:rsid w:val="00F65DF3"/>
    <w:rsid w:val="00F66D66"/>
    <w:rsid w:val="00F6793E"/>
    <w:rsid w:val="00F702A4"/>
    <w:rsid w:val="00F707A6"/>
    <w:rsid w:val="00F73D47"/>
    <w:rsid w:val="00F74214"/>
    <w:rsid w:val="00F746B6"/>
    <w:rsid w:val="00F76890"/>
    <w:rsid w:val="00F810AD"/>
    <w:rsid w:val="00F8176D"/>
    <w:rsid w:val="00F837C0"/>
    <w:rsid w:val="00F845D8"/>
    <w:rsid w:val="00F9086A"/>
    <w:rsid w:val="00F913D3"/>
    <w:rsid w:val="00F920F9"/>
    <w:rsid w:val="00F92914"/>
    <w:rsid w:val="00F92A6E"/>
    <w:rsid w:val="00F94B46"/>
    <w:rsid w:val="00F95EB2"/>
    <w:rsid w:val="00F965C6"/>
    <w:rsid w:val="00F97662"/>
    <w:rsid w:val="00FA0095"/>
    <w:rsid w:val="00FA0122"/>
    <w:rsid w:val="00FA2C26"/>
    <w:rsid w:val="00FA2D5B"/>
    <w:rsid w:val="00FA3708"/>
    <w:rsid w:val="00FA382B"/>
    <w:rsid w:val="00FA42DB"/>
    <w:rsid w:val="00FA4C7E"/>
    <w:rsid w:val="00FA4ED9"/>
    <w:rsid w:val="00FA57A5"/>
    <w:rsid w:val="00FA617C"/>
    <w:rsid w:val="00FA7C02"/>
    <w:rsid w:val="00FB0AD7"/>
    <w:rsid w:val="00FB2D6A"/>
    <w:rsid w:val="00FB48A5"/>
    <w:rsid w:val="00FB4998"/>
    <w:rsid w:val="00FB501E"/>
    <w:rsid w:val="00FB71EC"/>
    <w:rsid w:val="00FC00EC"/>
    <w:rsid w:val="00FC0FF9"/>
    <w:rsid w:val="00FC2194"/>
    <w:rsid w:val="00FC48CD"/>
    <w:rsid w:val="00FC4B73"/>
    <w:rsid w:val="00FC6001"/>
    <w:rsid w:val="00FC7882"/>
    <w:rsid w:val="00FD0753"/>
    <w:rsid w:val="00FD0AA0"/>
    <w:rsid w:val="00FD0D65"/>
    <w:rsid w:val="00FD105F"/>
    <w:rsid w:val="00FD233B"/>
    <w:rsid w:val="00FD34E7"/>
    <w:rsid w:val="00FD4895"/>
    <w:rsid w:val="00FD489B"/>
    <w:rsid w:val="00FD529E"/>
    <w:rsid w:val="00FD52A7"/>
    <w:rsid w:val="00FD58EA"/>
    <w:rsid w:val="00FD59FC"/>
    <w:rsid w:val="00FD712A"/>
    <w:rsid w:val="00FE001B"/>
    <w:rsid w:val="00FE04D8"/>
    <w:rsid w:val="00FE0918"/>
    <w:rsid w:val="00FE1AF4"/>
    <w:rsid w:val="00FE20EA"/>
    <w:rsid w:val="00FE2A98"/>
    <w:rsid w:val="00FE2FA3"/>
    <w:rsid w:val="00FE31F2"/>
    <w:rsid w:val="00FE3506"/>
    <w:rsid w:val="00FE3EBE"/>
    <w:rsid w:val="00FE5FA9"/>
    <w:rsid w:val="00FF007B"/>
    <w:rsid w:val="00FF007D"/>
    <w:rsid w:val="00FF0D54"/>
    <w:rsid w:val="00FF0DB8"/>
    <w:rsid w:val="00FF0F15"/>
    <w:rsid w:val="00FF1050"/>
    <w:rsid w:val="00FF4B03"/>
    <w:rsid w:val="00FF4D15"/>
    <w:rsid w:val="00FF4E18"/>
    <w:rsid w:val="00FF54D5"/>
    <w:rsid w:val="00FF668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0FA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character" w:customStyle="1" w:styleId="datametai">
    <w:name w:val="datametai"/>
    <w:rsid w:val="00483906"/>
  </w:style>
  <w:style w:type="character" w:customStyle="1" w:styleId="datamnuo">
    <w:name w:val="datamnuo"/>
    <w:rsid w:val="00483906"/>
  </w:style>
  <w:style w:type="character" w:customStyle="1" w:styleId="datadiena">
    <w:name w:val="datadiena"/>
    <w:rsid w:val="00483906"/>
  </w:style>
  <w:style w:type="character" w:customStyle="1" w:styleId="statymonr">
    <w:name w:val="statymonr"/>
    <w:rsid w:val="00483906"/>
  </w:style>
  <w:style w:type="paragraph" w:styleId="Dokumentoinaostekstas">
    <w:name w:val="endnote text"/>
    <w:basedOn w:val="prastasis"/>
    <w:link w:val="DokumentoinaostekstasDiagrama"/>
    <w:uiPriority w:val="99"/>
    <w:semiHidden/>
    <w:unhideWhenUsed/>
    <w:rsid w:val="0052616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26167"/>
    <w:rPr>
      <w:lang w:eastAsia="en-US"/>
    </w:rPr>
  </w:style>
  <w:style w:type="character" w:styleId="Dokumentoinaosnumeris">
    <w:name w:val="endnote reference"/>
    <w:basedOn w:val="Numatytasispastraiposriftas"/>
    <w:uiPriority w:val="99"/>
    <w:semiHidden/>
    <w:unhideWhenUsed/>
    <w:rsid w:val="00526167"/>
    <w:rPr>
      <w:vertAlign w:val="superscript"/>
    </w:rPr>
  </w:style>
  <w:style w:type="character" w:styleId="Vietosrezervavimoenklotekstas">
    <w:name w:val="Placeholder Text"/>
    <w:basedOn w:val="Numatytasispastraiposriftas"/>
    <w:uiPriority w:val="99"/>
    <w:semiHidden/>
    <w:rsid w:val="00DF5494"/>
    <w:rPr>
      <w:color w:val="808080"/>
    </w:rPr>
  </w:style>
  <w:style w:type="paragraph" w:styleId="Pataisymai">
    <w:name w:val="Revision"/>
    <w:hidden/>
    <w:uiPriority w:val="99"/>
    <w:semiHidden/>
    <w:rsid w:val="00DD4728"/>
    <w:rPr>
      <w:sz w:val="22"/>
      <w:szCs w:val="22"/>
      <w:lang w:eastAsia="en-US"/>
    </w:rPr>
  </w:style>
  <w:style w:type="character" w:styleId="Perirtashipersaitas">
    <w:name w:val="FollowedHyperlink"/>
    <w:basedOn w:val="Numatytasispastraiposriftas"/>
    <w:uiPriority w:val="99"/>
    <w:semiHidden/>
    <w:unhideWhenUsed/>
    <w:rsid w:val="005935CB"/>
    <w:rPr>
      <w:color w:val="954F72" w:themeColor="followedHyperlink"/>
      <w:u w:val="single"/>
    </w:rPr>
  </w:style>
  <w:style w:type="character" w:customStyle="1" w:styleId="Mention1">
    <w:name w:val="Mention1"/>
    <w:basedOn w:val="Numatytasispastraiposriftas"/>
    <w:uiPriority w:val="99"/>
    <w:semiHidden/>
    <w:unhideWhenUsed/>
    <w:rsid w:val="002A2716"/>
    <w:rPr>
      <w:color w:val="2B579A"/>
      <w:shd w:val="clear" w:color="auto" w:fill="E6E6E6"/>
    </w:rPr>
  </w:style>
  <w:style w:type="paragraph" w:customStyle="1" w:styleId="NormalParagraphStyle">
    <w:name w:val="NormalParagraphStyle"/>
    <w:basedOn w:val="prastasis"/>
    <w:rsid w:val="00D96455"/>
    <w:pPr>
      <w:suppressAutoHyphens/>
      <w:autoSpaceDE w:val="0"/>
      <w:autoSpaceDN w:val="0"/>
      <w:adjustRightInd w:val="0"/>
      <w:spacing w:after="0" w:line="288" w:lineRule="auto"/>
    </w:pPr>
    <w:rPr>
      <w:rFonts w:ascii="Times New Roman" w:eastAsia="Times New Roman" w:hAnsi="Times New Roman"/>
      <w:color w:val="000000"/>
      <w:sz w:val="24"/>
      <w:szCs w:val="24"/>
      <w:lang w:val="en-US" w:eastAsia="lt-LT"/>
    </w:rPr>
  </w:style>
  <w:style w:type="character" w:styleId="Grietas">
    <w:name w:val="Strong"/>
    <w:basedOn w:val="Numatytasispastraiposriftas"/>
    <w:uiPriority w:val="22"/>
    <w:qFormat/>
    <w:rsid w:val="003730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character" w:customStyle="1" w:styleId="datametai">
    <w:name w:val="datametai"/>
    <w:rsid w:val="00483906"/>
  </w:style>
  <w:style w:type="character" w:customStyle="1" w:styleId="datamnuo">
    <w:name w:val="datamnuo"/>
    <w:rsid w:val="00483906"/>
  </w:style>
  <w:style w:type="character" w:customStyle="1" w:styleId="datadiena">
    <w:name w:val="datadiena"/>
    <w:rsid w:val="00483906"/>
  </w:style>
  <w:style w:type="character" w:customStyle="1" w:styleId="statymonr">
    <w:name w:val="statymonr"/>
    <w:rsid w:val="00483906"/>
  </w:style>
  <w:style w:type="paragraph" w:styleId="Dokumentoinaostekstas">
    <w:name w:val="endnote text"/>
    <w:basedOn w:val="prastasis"/>
    <w:link w:val="DokumentoinaostekstasDiagrama"/>
    <w:uiPriority w:val="99"/>
    <w:semiHidden/>
    <w:unhideWhenUsed/>
    <w:rsid w:val="0052616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26167"/>
    <w:rPr>
      <w:lang w:eastAsia="en-US"/>
    </w:rPr>
  </w:style>
  <w:style w:type="character" w:styleId="Dokumentoinaosnumeris">
    <w:name w:val="endnote reference"/>
    <w:basedOn w:val="Numatytasispastraiposriftas"/>
    <w:uiPriority w:val="99"/>
    <w:semiHidden/>
    <w:unhideWhenUsed/>
    <w:rsid w:val="00526167"/>
    <w:rPr>
      <w:vertAlign w:val="superscript"/>
    </w:rPr>
  </w:style>
  <w:style w:type="character" w:styleId="Vietosrezervavimoenklotekstas">
    <w:name w:val="Placeholder Text"/>
    <w:basedOn w:val="Numatytasispastraiposriftas"/>
    <w:uiPriority w:val="99"/>
    <w:semiHidden/>
    <w:rsid w:val="00DF5494"/>
    <w:rPr>
      <w:color w:val="808080"/>
    </w:rPr>
  </w:style>
  <w:style w:type="paragraph" w:styleId="Pataisymai">
    <w:name w:val="Revision"/>
    <w:hidden/>
    <w:uiPriority w:val="99"/>
    <w:semiHidden/>
    <w:rsid w:val="00DD4728"/>
    <w:rPr>
      <w:sz w:val="22"/>
      <w:szCs w:val="22"/>
      <w:lang w:eastAsia="en-US"/>
    </w:rPr>
  </w:style>
  <w:style w:type="character" w:styleId="Perirtashipersaitas">
    <w:name w:val="FollowedHyperlink"/>
    <w:basedOn w:val="Numatytasispastraiposriftas"/>
    <w:uiPriority w:val="99"/>
    <w:semiHidden/>
    <w:unhideWhenUsed/>
    <w:rsid w:val="005935CB"/>
    <w:rPr>
      <w:color w:val="954F72" w:themeColor="followedHyperlink"/>
      <w:u w:val="single"/>
    </w:rPr>
  </w:style>
  <w:style w:type="character" w:customStyle="1" w:styleId="Mention1">
    <w:name w:val="Mention1"/>
    <w:basedOn w:val="Numatytasispastraiposriftas"/>
    <w:uiPriority w:val="99"/>
    <w:semiHidden/>
    <w:unhideWhenUsed/>
    <w:rsid w:val="002A2716"/>
    <w:rPr>
      <w:color w:val="2B579A"/>
      <w:shd w:val="clear" w:color="auto" w:fill="E6E6E6"/>
    </w:rPr>
  </w:style>
  <w:style w:type="paragraph" w:customStyle="1" w:styleId="NormalParagraphStyle">
    <w:name w:val="NormalParagraphStyle"/>
    <w:basedOn w:val="prastasis"/>
    <w:rsid w:val="00D96455"/>
    <w:pPr>
      <w:suppressAutoHyphens/>
      <w:autoSpaceDE w:val="0"/>
      <w:autoSpaceDN w:val="0"/>
      <w:adjustRightInd w:val="0"/>
      <w:spacing w:after="0" w:line="288" w:lineRule="auto"/>
    </w:pPr>
    <w:rPr>
      <w:rFonts w:ascii="Times New Roman" w:eastAsia="Times New Roman" w:hAnsi="Times New Roman"/>
      <w:color w:val="000000"/>
      <w:sz w:val="24"/>
      <w:szCs w:val="24"/>
      <w:lang w:val="en-US" w:eastAsia="lt-LT"/>
    </w:rPr>
  </w:style>
  <w:style w:type="character" w:styleId="Grietas">
    <w:name w:val="Strong"/>
    <w:basedOn w:val="Numatytasispastraiposriftas"/>
    <w:uiPriority w:val="22"/>
    <w:qFormat/>
    <w:rsid w:val="00373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577">
      <w:bodyDiv w:val="1"/>
      <w:marLeft w:val="0"/>
      <w:marRight w:val="0"/>
      <w:marTop w:val="0"/>
      <w:marBottom w:val="0"/>
      <w:divBdr>
        <w:top w:val="none" w:sz="0" w:space="0" w:color="auto"/>
        <w:left w:val="none" w:sz="0" w:space="0" w:color="auto"/>
        <w:bottom w:val="none" w:sz="0" w:space="0" w:color="auto"/>
        <w:right w:val="none" w:sz="0" w:space="0" w:color="auto"/>
      </w:divBdr>
    </w:div>
    <w:div w:id="42217600">
      <w:bodyDiv w:val="1"/>
      <w:marLeft w:val="0"/>
      <w:marRight w:val="0"/>
      <w:marTop w:val="0"/>
      <w:marBottom w:val="0"/>
      <w:divBdr>
        <w:top w:val="none" w:sz="0" w:space="0" w:color="auto"/>
        <w:left w:val="none" w:sz="0" w:space="0" w:color="auto"/>
        <w:bottom w:val="none" w:sz="0" w:space="0" w:color="auto"/>
        <w:right w:val="none" w:sz="0" w:space="0" w:color="auto"/>
      </w:divBdr>
    </w:div>
    <w:div w:id="52237492">
      <w:bodyDiv w:val="1"/>
      <w:marLeft w:val="0"/>
      <w:marRight w:val="0"/>
      <w:marTop w:val="0"/>
      <w:marBottom w:val="0"/>
      <w:divBdr>
        <w:top w:val="none" w:sz="0" w:space="0" w:color="auto"/>
        <w:left w:val="none" w:sz="0" w:space="0" w:color="auto"/>
        <w:bottom w:val="none" w:sz="0" w:space="0" w:color="auto"/>
        <w:right w:val="none" w:sz="0" w:space="0" w:color="auto"/>
      </w:divBdr>
    </w:div>
    <w:div w:id="54548485">
      <w:bodyDiv w:val="1"/>
      <w:marLeft w:val="0"/>
      <w:marRight w:val="0"/>
      <w:marTop w:val="0"/>
      <w:marBottom w:val="0"/>
      <w:divBdr>
        <w:top w:val="none" w:sz="0" w:space="0" w:color="auto"/>
        <w:left w:val="none" w:sz="0" w:space="0" w:color="auto"/>
        <w:bottom w:val="none" w:sz="0" w:space="0" w:color="auto"/>
        <w:right w:val="none" w:sz="0" w:space="0" w:color="auto"/>
      </w:divBdr>
    </w:div>
    <w:div w:id="55711903">
      <w:bodyDiv w:val="1"/>
      <w:marLeft w:val="0"/>
      <w:marRight w:val="0"/>
      <w:marTop w:val="0"/>
      <w:marBottom w:val="0"/>
      <w:divBdr>
        <w:top w:val="none" w:sz="0" w:space="0" w:color="auto"/>
        <w:left w:val="none" w:sz="0" w:space="0" w:color="auto"/>
        <w:bottom w:val="none" w:sz="0" w:space="0" w:color="auto"/>
        <w:right w:val="none" w:sz="0" w:space="0" w:color="auto"/>
      </w:divBdr>
    </w:div>
    <w:div w:id="63719964">
      <w:bodyDiv w:val="1"/>
      <w:marLeft w:val="0"/>
      <w:marRight w:val="0"/>
      <w:marTop w:val="0"/>
      <w:marBottom w:val="0"/>
      <w:divBdr>
        <w:top w:val="none" w:sz="0" w:space="0" w:color="auto"/>
        <w:left w:val="none" w:sz="0" w:space="0" w:color="auto"/>
        <w:bottom w:val="none" w:sz="0" w:space="0" w:color="auto"/>
        <w:right w:val="none" w:sz="0" w:space="0" w:color="auto"/>
      </w:divBdr>
    </w:div>
    <w:div w:id="178473330">
      <w:bodyDiv w:val="1"/>
      <w:marLeft w:val="0"/>
      <w:marRight w:val="0"/>
      <w:marTop w:val="0"/>
      <w:marBottom w:val="0"/>
      <w:divBdr>
        <w:top w:val="none" w:sz="0" w:space="0" w:color="auto"/>
        <w:left w:val="none" w:sz="0" w:space="0" w:color="auto"/>
        <w:bottom w:val="none" w:sz="0" w:space="0" w:color="auto"/>
        <w:right w:val="none" w:sz="0" w:space="0" w:color="auto"/>
      </w:divBdr>
    </w:div>
    <w:div w:id="187918404">
      <w:bodyDiv w:val="1"/>
      <w:marLeft w:val="0"/>
      <w:marRight w:val="0"/>
      <w:marTop w:val="0"/>
      <w:marBottom w:val="0"/>
      <w:divBdr>
        <w:top w:val="none" w:sz="0" w:space="0" w:color="auto"/>
        <w:left w:val="none" w:sz="0" w:space="0" w:color="auto"/>
        <w:bottom w:val="none" w:sz="0" w:space="0" w:color="auto"/>
        <w:right w:val="none" w:sz="0" w:space="0" w:color="auto"/>
      </w:divBdr>
    </w:div>
    <w:div w:id="188034414">
      <w:bodyDiv w:val="1"/>
      <w:marLeft w:val="0"/>
      <w:marRight w:val="0"/>
      <w:marTop w:val="0"/>
      <w:marBottom w:val="0"/>
      <w:divBdr>
        <w:top w:val="none" w:sz="0" w:space="0" w:color="auto"/>
        <w:left w:val="none" w:sz="0" w:space="0" w:color="auto"/>
        <w:bottom w:val="none" w:sz="0" w:space="0" w:color="auto"/>
        <w:right w:val="none" w:sz="0" w:space="0" w:color="auto"/>
      </w:divBdr>
    </w:div>
    <w:div w:id="189757258">
      <w:bodyDiv w:val="1"/>
      <w:marLeft w:val="0"/>
      <w:marRight w:val="0"/>
      <w:marTop w:val="0"/>
      <w:marBottom w:val="0"/>
      <w:divBdr>
        <w:top w:val="none" w:sz="0" w:space="0" w:color="auto"/>
        <w:left w:val="none" w:sz="0" w:space="0" w:color="auto"/>
        <w:bottom w:val="none" w:sz="0" w:space="0" w:color="auto"/>
        <w:right w:val="none" w:sz="0" w:space="0" w:color="auto"/>
      </w:divBdr>
    </w:div>
    <w:div w:id="192697576">
      <w:bodyDiv w:val="1"/>
      <w:marLeft w:val="0"/>
      <w:marRight w:val="0"/>
      <w:marTop w:val="0"/>
      <w:marBottom w:val="0"/>
      <w:divBdr>
        <w:top w:val="none" w:sz="0" w:space="0" w:color="auto"/>
        <w:left w:val="none" w:sz="0" w:space="0" w:color="auto"/>
        <w:bottom w:val="none" w:sz="0" w:space="0" w:color="auto"/>
        <w:right w:val="none" w:sz="0" w:space="0" w:color="auto"/>
      </w:divBdr>
    </w:div>
    <w:div w:id="243954512">
      <w:bodyDiv w:val="1"/>
      <w:marLeft w:val="0"/>
      <w:marRight w:val="0"/>
      <w:marTop w:val="0"/>
      <w:marBottom w:val="0"/>
      <w:divBdr>
        <w:top w:val="none" w:sz="0" w:space="0" w:color="auto"/>
        <w:left w:val="none" w:sz="0" w:space="0" w:color="auto"/>
        <w:bottom w:val="none" w:sz="0" w:space="0" w:color="auto"/>
        <w:right w:val="none" w:sz="0" w:space="0" w:color="auto"/>
      </w:divBdr>
    </w:div>
    <w:div w:id="244187872">
      <w:bodyDiv w:val="1"/>
      <w:marLeft w:val="0"/>
      <w:marRight w:val="0"/>
      <w:marTop w:val="0"/>
      <w:marBottom w:val="0"/>
      <w:divBdr>
        <w:top w:val="none" w:sz="0" w:space="0" w:color="auto"/>
        <w:left w:val="none" w:sz="0" w:space="0" w:color="auto"/>
        <w:bottom w:val="none" w:sz="0" w:space="0" w:color="auto"/>
        <w:right w:val="none" w:sz="0" w:space="0" w:color="auto"/>
      </w:divBdr>
    </w:div>
    <w:div w:id="244343563">
      <w:bodyDiv w:val="1"/>
      <w:marLeft w:val="0"/>
      <w:marRight w:val="0"/>
      <w:marTop w:val="0"/>
      <w:marBottom w:val="0"/>
      <w:divBdr>
        <w:top w:val="none" w:sz="0" w:space="0" w:color="auto"/>
        <w:left w:val="none" w:sz="0" w:space="0" w:color="auto"/>
        <w:bottom w:val="none" w:sz="0" w:space="0" w:color="auto"/>
        <w:right w:val="none" w:sz="0" w:space="0" w:color="auto"/>
      </w:divBdr>
    </w:div>
    <w:div w:id="247081916">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227588">
      <w:bodyDiv w:val="1"/>
      <w:marLeft w:val="0"/>
      <w:marRight w:val="0"/>
      <w:marTop w:val="0"/>
      <w:marBottom w:val="0"/>
      <w:divBdr>
        <w:top w:val="none" w:sz="0" w:space="0" w:color="auto"/>
        <w:left w:val="none" w:sz="0" w:space="0" w:color="auto"/>
        <w:bottom w:val="none" w:sz="0" w:space="0" w:color="auto"/>
        <w:right w:val="none" w:sz="0" w:space="0" w:color="auto"/>
      </w:divBdr>
    </w:div>
    <w:div w:id="270481643">
      <w:bodyDiv w:val="1"/>
      <w:marLeft w:val="0"/>
      <w:marRight w:val="0"/>
      <w:marTop w:val="0"/>
      <w:marBottom w:val="0"/>
      <w:divBdr>
        <w:top w:val="none" w:sz="0" w:space="0" w:color="auto"/>
        <w:left w:val="none" w:sz="0" w:space="0" w:color="auto"/>
        <w:bottom w:val="none" w:sz="0" w:space="0" w:color="auto"/>
        <w:right w:val="none" w:sz="0" w:space="0" w:color="auto"/>
      </w:divBdr>
    </w:div>
    <w:div w:id="281766925">
      <w:bodyDiv w:val="1"/>
      <w:marLeft w:val="0"/>
      <w:marRight w:val="0"/>
      <w:marTop w:val="0"/>
      <w:marBottom w:val="0"/>
      <w:divBdr>
        <w:top w:val="none" w:sz="0" w:space="0" w:color="auto"/>
        <w:left w:val="none" w:sz="0" w:space="0" w:color="auto"/>
        <w:bottom w:val="none" w:sz="0" w:space="0" w:color="auto"/>
        <w:right w:val="none" w:sz="0" w:space="0" w:color="auto"/>
      </w:divBdr>
    </w:div>
    <w:div w:id="288781810">
      <w:bodyDiv w:val="1"/>
      <w:marLeft w:val="0"/>
      <w:marRight w:val="0"/>
      <w:marTop w:val="0"/>
      <w:marBottom w:val="0"/>
      <w:divBdr>
        <w:top w:val="none" w:sz="0" w:space="0" w:color="auto"/>
        <w:left w:val="none" w:sz="0" w:space="0" w:color="auto"/>
        <w:bottom w:val="none" w:sz="0" w:space="0" w:color="auto"/>
        <w:right w:val="none" w:sz="0" w:space="0" w:color="auto"/>
      </w:divBdr>
    </w:div>
    <w:div w:id="295725385">
      <w:bodyDiv w:val="1"/>
      <w:marLeft w:val="0"/>
      <w:marRight w:val="0"/>
      <w:marTop w:val="0"/>
      <w:marBottom w:val="0"/>
      <w:divBdr>
        <w:top w:val="none" w:sz="0" w:space="0" w:color="auto"/>
        <w:left w:val="none" w:sz="0" w:space="0" w:color="auto"/>
        <w:bottom w:val="none" w:sz="0" w:space="0" w:color="auto"/>
        <w:right w:val="none" w:sz="0" w:space="0" w:color="auto"/>
      </w:divBdr>
    </w:div>
    <w:div w:id="307246848">
      <w:bodyDiv w:val="1"/>
      <w:marLeft w:val="0"/>
      <w:marRight w:val="0"/>
      <w:marTop w:val="0"/>
      <w:marBottom w:val="0"/>
      <w:divBdr>
        <w:top w:val="none" w:sz="0" w:space="0" w:color="auto"/>
        <w:left w:val="none" w:sz="0" w:space="0" w:color="auto"/>
        <w:bottom w:val="none" w:sz="0" w:space="0" w:color="auto"/>
        <w:right w:val="none" w:sz="0" w:space="0" w:color="auto"/>
      </w:divBdr>
    </w:div>
    <w:div w:id="333849302">
      <w:bodyDiv w:val="1"/>
      <w:marLeft w:val="0"/>
      <w:marRight w:val="0"/>
      <w:marTop w:val="0"/>
      <w:marBottom w:val="0"/>
      <w:divBdr>
        <w:top w:val="none" w:sz="0" w:space="0" w:color="auto"/>
        <w:left w:val="none" w:sz="0" w:space="0" w:color="auto"/>
        <w:bottom w:val="none" w:sz="0" w:space="0" w:color="auto"/>
        <w:right w:val="none" w:sz="0" w:space="0" w:color="auto"/>
      </w:divBdr>
    </w:div>
    <w:div w:id="334263245">
      <w:bodyDiv w:val="1"/>
      <w:marLeft w:val="0"/>
      <w:marRight w:val="0"/>
      <w:marTop w:val="0"/>
      <w:marBottom w:val="0"/>
      <w:divBdr>
        <w:top w:val="none" w:sz="0" w:space="0" w:color="auto"/>
        <w:left w:val="none" w:sz="0" w:space="0" w:color="auto"/>
        <w:bottom w:val="none" w:sz="0" w:space="0" w:color="auto"/>
        <w:right w:val="none" w:sz="0" w:space="0" w:color="auto"/>
      </w:divBdr>
    </w:div>
    <w:div w:id="338167249">
      <w:bodyDiv w:val="1"/>
      <w:marLeft w:val="0"/>
      <w:marRight w:val="0"/>
      <w:marTop w:val="0"/>
      <w:marBottom w:val="0"/>
      <w:divBdr>
        <w:top w:val="none" w:sz="0" w:space="0" w:color="auto"/>
        <w:left w:val="none" w:sz="0" w:space="0" w:color="auto"/>
        <w:bottom w:val="none" w:sz="0" w:space="0" w:color="auto"/>
        <w:right w:val="none" w:sz="0" w:space="0" w:color="auto"/>
      </w:divBdr>
    </w:div>
    <w:div w:id="341123669">
      <w:bodyDiv w:val="1"/>
      <w:marLeft w:val="0"/>
      <w:marRight w:val="0"/>
      <w:marTop w:val="0"/>
      <w:marBottom w:val="0"/>
      <w:divBdr>
        <w:top w:val="none" w:sz="0" w:space="0" w:color="auto"/>
        <w:left w:val="none" w:sz="0" w:space="0" w:color="auto"/>
        <w:bottom w:val="none" w:sz="0" w:space="0" w:color="auto"/>
        <w:right w:val="none" w:sz="0" w:space="0" w:color="auto"/>
      </w:divBdr>
    </w:div>
    <w:div w:id="381099691">
      <w:bodyDiv w:val="1"/>
      <w:marLeft w:val="0"/>
      <w:marRight w:val="0"/>
      <w:marTop w:val="0"/>
      <w:marBottom w:val="0"/>
      <w:divBdr>
        <w:top w:val="none" w:sz="0" w:space="0" w:color="auto"/>
        <w:left w:val="none" w:sz="0" w:space="0" w:color="auto"/>
        <w:bottom w:val="none" w:sz="0" w:space="0" w:color="auto"/>
        <w:right w:val="none" w:sz="0" w:space="0" w:color="auto"/>
      </w:divBdr>
    </w:div>
    <w:div w:id="426120856">
      <w:bodyDiv w:val="1"/>
      <w:marLeft w:val="0"/>
      <w:marRight w:val="0"/>
      <w:marTop w:val="0"/>
      <w:marBottom w:val="0"/>
      <w:divBdr>
        <w:top w:val="none" w:sz="0" w:space="0" w:color="auto"/>
        <w:left w:val="none" w:sz="0" w:space="0" w:color="auto"/>
        <w:bottom w:val="none" w:sz="0" w:space="0" w:color="auto"/>
        <w:right w:val="none" w:sz="0" w:space="0" w:color="auto"/>
      </w:divBdr>
    </w:div>
    <w:div w:id="427700020">
      <w:bodyDiv w:val="1"/>
      <w:marLeft w:val="0"/>
      <w:marRight w:val="0"/>
      <w:marTop w:val="0"/>
      <w:marBottom w:val="0"/>
      <w:divBdr>
        <w:top w:val="none" w:sz="0" w:space="0" w:color="auto"/>
        <w:left w:val="none" w:sz="0" w:space="0" w:color="auto"/>
        <w:bottom w:val="none" w:sz="0" w:space="0" w:color="auto"/>
        <w:right w:val="none" w:sz="0" w:space="0" w:color="auto"/>
      </w:divBdr>
    </w:div>
    <w:div w:id="461047335">
      <w:bodyDiv w:val="1"/>
      <w:marLeft w:val="0"/>
      <w:marRight w:val="0"/>
      <w:marTop w:val="0"/>
      <w:marBottom w:val="0"/>
      <w:divBdr>
        <w:top w:val="none" w:sz="0" w:space="0" w:color="auto"/>
        <w:left w:val="none" w:sz="0" w:space="0" w:color="auto"/>
        <w:bottom w:val="none" w:sz="0" w:space="0" w:color="auto"/>
        <w:right w:val="none" w:sz="0" w:space="0" w:color="auto"/>
      </w:divBdr>
    </w:div>
    <w:div w:id="478351043">
      <w:bodyDiv w:val="1"/>
      <w:marLeft w:val="0"/>
      <w:marRight w:val="0"/>
      <w:marTop w:val="0"/>
      <w:marBottom w:val="0"/>
      <w:divBdr>
        <w:top w:val="none" w:sz="0" w:space="0" w:color="auto"/>
        <w:left w:val="none" w:sz="0" w:space="0" w:color="auto"/>
        <w:bottom w:val="none" w:sz="0" w:space="0" w:color="auto"/>
        <w:right w:val="none" w:sz="0" w:space="0" w:color="auto"/>
      </w:divBdr>
    </w:div>
    <w:div w:id="507016516">
      <w:bodyDiv w:val="1"/>
      <w:marLeft w:val="0"/>
      <w:marRight w:val="0"/>
      <w:marTop w:val="0"/>
      <w:marBottom w:val="0"/>
      <w:divBdr>
        <w:top w:val="none" w:sz="0" w:space="0" w:color="auto"/>
        <w:left w:val="none" w:sz="0" w:space="0" w:color="auto"/>
        <w:bottom w:val="none" w:sz="0" w:space="0" w:color="auto"/>
        <w:right w:val="none" w:sz="0" w:space="0" w:color="auto"/>
      </w:divBdr>
      <w:divsChild>
        <w:div w:id="1218467807">
          <w:marLeft w:val="0"/>
          <w:marRight w:val="0"/>
          <w:marTop w:val="0"/>
          <w:marBottom w:val="0"/>
          <w:divBdr>
            <w:top w:val="none" w:sz="0" w:space="0" w:color="auto"/>
            <w:left w:val="none" w:sz="0" w:space="0" w:color="auto"/>
            <w:bottom w:val="none" w:sz="0" w:space="0" w:color="auto"/>
            <w:right w:val="none" w:sz="0" w:space="0" w:color="auto"/>
          </w:divBdr>
          <w:divsChild>
            <w:div w:id="459954628">
              <w:marLeft w:val="0"/>
              <w:marRight w:val="0"/>
              <w:marTop w:val="0"/>
              <w:marBottom w:val="0"/>
              <w:divBdr>
                <w:top w:val="none" w:sz="0" w:space="0" w:color="auto"/>
                <w:left w:val="none" w:sz="0" w:space="0" w:color="auto"/>
                <w:bottom w:val="none" w:sz="0" w:space="0" w:color="auto"/>
                <w:right w:val="none" w:sz="0" w:space="0" w:color="auto"/>
              </w:divBdr>
              <w:divsChild>
                <w:div w:id="1511794338">
                  <w:marLeft w:val="0"/>
                  <w:marRight w:val="0"/>
                  <w:marTop w:val="0"/>
                  <w:marBottom w:val="0"/>
                  <w:divBdr>
                    <w:top w:val="none" w:sz="0" w:space="0" w:color="auto"/>
                    <w:left w:val="none" w:sz="0" w:space="0" w:color="auto"/>
                    <w:bottom w:val="none" w:sz="0" w:space="0" w:color="auto"/>
                    <w:right w:val="none" w:sz="0" w:space="0" w:color="auto"/>
                  </w:divBdr>
                  <w:divsChild>
                    <w:div w:id="137572675">
                      <w:marLeft w:val="0"/>
                      <w:marRight w:val="0"/>
                      <w:marTop w:val="0"/>
                      <w:marBottom w:val="0"/>
                      <w:divBdr>
                        <w:top w:val="none" w:sz="0" w:space="0" w:color="auto"/>
                        <w:left w:val="none" w:sz="0" w:space="0" w:color="auto"/>
                        <w:bottom w:val="none" w:sz="0" w:space="0" w:color="auto"/>
                        <w:right w:val="none" w:sz="0" w:space="0" w:color="auto"/>
                      </w:divBdr>
                    </w:div>
                    <w:div w:id="1710833702">
                      <w:marLeft w:val="0"/>
                      <w:marRight w:val="0"/>
                      <w:marTop w:val="0"/>
                      <w:marBottom w:val="0"/>
                      <w:divBdr>
                        <w:top w:val="none" w:sz="0" w:space="0" w:color="auto"/>
                        <w:left w:val="none" w:sz="0" w:space="0" w:color="auto"/>
                        <w:bottom w:val="none" w:sz="0" w:space="0" w:color="auto"/>
                        <w:right w:val="none" w:sz="0" w:space="0" w:color="auto"/>
                      </w:divBdr>
                    </w:div>
                    <w:div w:id="262959485">
                      <w:marLeft w:val="0"/>
                      <w:marRight w:val="0"/>
                      <w:marTop w:val="0"/>
                      <w:marBottom w:val="0"/>
                      <w:divBdr>
                        <w:top w:val="none" w:sz="0" w:space="0" w:color="auto"/>
                        <w:left w:val="none" w:sz="0" w:space="0" w:color="auto"/>
                        <w:bottom w:val="none" w:sz="0" w:space="0" w:color="auto"/>
                        <w:right w:val="none" w:sz="0" w:space="0" w:color="auto"/>
                      </w:divBdr>
                    </w:div>
                    <w:div w:id="2146503606">
                      <w:marLeft w:val="0"/>
                      <w:marRight w:val="0"/>
                      <w:marTop w:val="0"/>
                      <w:marBottom w:val="0"/>
                      <w:divBdr>
                        <w:top w:val="none" w:sz="0" w:space="0" w:color="auto"/>
                        <w:left w:val="none" w:sz="0" w:space="0" w:color="auto"/>
                        <w:bottom w:val="none" w:sz="0" w:space="0" w:color="auto"/>
                        <w:right w:val="none" w:sz="0" w:space="0" w:color="auto"/>
                      </w:divBdr>
                    </w:div>
                  </w:divsChild>
                </w:div>
                <w:div w:id="903956299">
                  <w:marLeft w:val="0"/>
                  <w:marRight w:val="0"/>
                  <w:marTop w:val="0"/>
                  <w:marBottom w:val="0"/>
                  <w:divBdr>
                    <w:top w:val="none" w:sz="0" w:space="0" w:color="auto"/>
                    <w:left w:val="none" w:sz="0" w:space="0" w:color="auto"/>
                    <w:bottom w:val="none" w:sz="0" w:space="0" w:color="auto"/>
                    <w:right w:val="none" w:sz="0" w:space="0" w:color="auto"/>
                  </w:divBdr>
                  <w:divsChild>
                    <w:div w:id="712581663">
                      <w:marLeft w:val="0"/>
                      <w:marRight w:val="0"/>
                      <w:marTop w:val="0"/>
                      <w:marBottom w:val="0"/>
                      <w:divBdr>
                        <w:top w:val="none" w:sz="0" w:space="0" w:color="auto"/>
                        <w:left w:val="none" w:sz="0" w:space="0" w:color="auto"/>
                        <w:bottom w:val="none" w:sz="0" w:space="0" w:color="auto"/>
                        <w:right w:val="none" w:sz="0" w:space="0" w:color="auto"/>
                      </w:divBdr>
                    </w:div>
                    <w:div w:id="387732664">
                      <w:marLeft w:val="0"/>
                      <w:marRight w:val="0"/>
                      <w:marTop w:val="0"/>
                      <w:marBottom w:val="0"/>
                      <w:divBdr>
                        <w:top w:val="none" w:sz="0" w:space="0" w:color="auto"/>
                        <w:left w:val="none" w:sz="0" w:space="0" w:color="auto"/>
                        <w:bottom w:val="none" w:sz="0" w:space="0" w:color="auto"/>
                        <w:right w:val="none" w:sz="0" w:space="0" w:color="auto"/>
                      </w:divBdr>
                    </w:div>
                    <w:div w:id="11119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59390">
      <w:bodyDiv w:val="1"/>
      <w:marLeft w:val="0"/>
      <w:marRight w:val="0"/>
      <w:marTop w:val="0"/>
      <w:marBottom w:val="0"/>
      <w:divBdr>
        <w:top w:val="none" w:sz="0" w:space="0" w:color="auto"/>
        <w:left w:val="none" w:sz="0" w:space="0" w:color="auto"/>
        <w:bottom w:val="none" w:sz="0" w:space="0" w:color="auto"/>
        <w:right w:val="none" w:sz="0" w:space="0" w:color="auto"/>
      </w:divBdr>
    </w:div>
    <w:div w:id="543491966">
      <w:bodyDiv w:val="1"/>
      <w:marLeft w:val="0"/>
      <w:marRight w:val="0"/>
      <w:marTop w:val="0"/>
      <w:marBottom w:val="0"/>
      <w:divBdr>
        <w:top w:val="none" w:sz="0" w:space="0" w:color="auto"/>
        <w:left w:val="none" w:sz="0" w:space="0" w:color="auto"/>
        <w:bottom w:val="none" w:sz="0" w:space="0" w:color="auto"/>
        <w:right w:val="none" w:sz="0" w:space="0" w:color="auto"/>
      </w:divBdr>
    </w:div>
    <w:div w:id="552616560">
      <w:bodyDiv w:val="1"/>
      <w:marLeft w:val="0"/>
      <w:marRight w:val="0"/>
      <w:marTop w:val="0"/>
      <w:marBottom w:val="0"/>
      <w:divBdr>
        <w:top w:val="none" w:sz="0" w:space="0" w:color="auto"/>
        <w:left w:val="none" w:sz="0" w:space="0" w:color="auto"/>
        <w:bottom w:val="none" w:sz="0" w:space="0" w:color="auto"/>
        <w:right w:val="none" w:sz="0" w:space="0" w:color="auto"/>
      </w:divBdr>
    </w:div>
    <w:div w:id="609581948">
      <w:bodyDiv w:val="1"/>
      <w:marLeft w:val="0"/>
      <w:marRight w:val="0"/>
      <w:marTop w:val="0"/>
      <w:marBottom w:val="0"/>
      <w:divBdr>
        <w:top w:val="none" w:sz="0" w:space="0" w:color="auto"/>
        <w:left w:val="none" w:sz="0" w:space="0" w:color="auto"/>
        <w:bottom w:val="none" w:sz="0" w:space="0" w:color="auto"/>
        <w:right w:val="none" w:sz="0" w:space="0" w:color="auto"/>
      </w:divBdr>
    </w:div>
    <w:div w:id="617756888">
      <w:bodyDiv w:val="1"/>
      <w:marLeft w:val="0"/>
      <w:marRight w:val="0"/>
      <w:marTop w:val="0"/>
      <w:marBottom w:val="0"/>
      <w:divBdr>
        <w:top w:val="none" w:sz="0" w:space="0" w:color="auto"/>
        <w:left w:val="none" w:sz="0" w:space="0" w:color="auto"/>
        <w:bottom w:val="none" w:sz="0" w:space="0" w:color="auto"/>
        <w:right w:val="none" w:sz="0" w:space="0" w:color="auto"/>
      </w:divBdr>
    </w:div>
    <w:div w:id="633365061">
      <w:bodyDiv w:val="1"/>
      <w:marLeft w:val="0"/>
      <w:marRight w:val="0"/>
      <w:marTop w:val="0"/>
      <w:marBottom w:val="0"/>
      <w:divBdr>
        <w:top w:val="none" w:sz="0" w:space="0" w:color="auto"/>
        <w:left w:val="none" w:sz="0" w:space="0" w:color="auto"/>
        <w:bottom w:val="none" w:sz="0" w:space="0" w:color="auto"/>
        <w:right w:val="none" w:sz="0" w:space="0" w:color="auto"/>
      </w:divBdr>
    </w:div>
    <w:div w:id="634065629">
      <w:bodyDiv w:val="1"/>
      <w:marLeft w:val="0"/>
      <w:marRight w:val="0"/>
      <w:marTop w:val="0"/>
      <w:marBottom w:val="0"/>
      <w:divBdr>
        <w:top w:val="none" w:sz="0" w:space="0" w:color="auto"/>
        <w:left w:val="none" w:sz="0" w:space="0" w:color="auto"/>
        <w:bottom w:val="none" w:sz="0" w:space="0" w:color="auto"/>
        <w:right w:val="none" w:sz="0" w:space="0" w:color="auto"/>
      </w:divBdr>
    </w:div>
    <w:div w:id="636423686">
      <w:bodyDiv w:val="1"/>
      <w:marLeft w:val="0"/>
      <w:marRight w:val="0"/>
      <w:marTop w:val="0"/>
      <w:marBottom w:val="0"/>
      <w:divBdr>
        <w:top w:val="none" w:sz="0" w:space="0" w:color="auto"/>
        <w:left w:val="none" w:sz="0" w:space="0" w:color="auto"/>
        <w:bottom w:val="none" w:sz="0" w:space="0" w:color="auto"/>
        <w:right w:val="none" w:sz="0" w:space="0" w:color="auto"/>
      </w:divBdr>
    </w:div>
    <w:div w:id="662241775">
      <w:bodyDiv w:val="1"/>
      <w:marLeft w:val="0"/>
      <w:marRight w:val="0"/>
      <w:marTop w:val="0"/>
      <w:marBottom w:val="0"/>
      <w:divBdr>
        <w:top w:val="none" w:sz="0" w:space="0" w:color="auto"/>
        <w:left w:val="none" w:sz="0" w:space="0" w:color="auto"/>
        <w:bottom w:val="none" w:sz="0" w:space="0" w:color="auto"/>
        <w:right w:val="none" w:sz="0" w:space="0" w:color="auto"/>
      </w:divBdr>
    </w:div>
    <w:div w:id="692848301">
      <w:bodyDiv w:val="1"/>
      <w:marLeft w:val="0"/>
      <w:marRight w:val="0"/>
      <w:marTop w:val="0"/>
      <w:marBottom w:val="0"/>
      <w:divBdr>
        <w:top w:val="none" w:sz="0" w:space="0" w:color="auto"/>
        <w:left w:val="none" w:sz="0" w:space="0" w:color="auto"/>
        <w:bottom w:val="none" w:sz="0" w:space="0" w:color="auto"/>
        <w:right w:val="none" w:sz="0" w:space="0" w:color="auto"/>
      </w:divBdr>
    </w:div>
    <w:div w:id="712387211">
      <w:bodyDiv w:val="1"/>
      <w:marLeft w:val="0"/>
      <w:marRight w:val="0"/>
      <w:marTop w:val="0"/>
      <w:marBottom w:val="0"/>
      <w:divBdr>
        <w:top w:val="none" w:sz="0" w:space="0" w:color="auto"/>
        <w:left w:val="none" w:sz="0" w:space="0" w:color="auto"/>
        <w:bottom w:val="none" w:sz="0" w:space="0" w:color="auto"/>
        <w:right w:val="none" w:sz="0" w:space="0" w:color="auto"/>
      </w:divBdr>
    </w:div>
    <w:div w:id="724985088">
      <w:bodyDiv w:val="1"/>
      <w:marLeft w:val="0"/>
      <w:marRight w:val="0"/>
      <w:marTop w:val="0"/>
      <w:marBottom w:val="0"/>
      <w:divBdr>
        <w:top w:val="none" w:sz="0" w:space="0" w:color="auto"/>
        <w:left w:val="none" w:sz="0" w:space="0" w:color="auto"/>
        <w:bottom w:val="none" w:sz="0" w:space="0" w:color="auto"/>
        <w:right w:val="none" w:sz="0" w:space="0" w:color="auto"/>
      </w:divBdr>
    </w:div>
    <w:div w:id="733429504">
      <w:bodyDiv w:val="1"/>
      <w:marLeft w:val="0"/>
      <w:marRight w:val="0"/>
      <w:marTop w:val="0"/>
      <w:marBottom w:val="0"/>
      <w:divBdr>
        <w:top w:val="none" w:sz="0" w:space="0" w:color="auto"/>
        <w:left w:val="none" w:sz="0" w:space="0" w:color="auto"/>
        <w:bottom w:val="none" w:sz="0" w:space="0" w:color="auto"/>
        <w:right w:val="none" w:sz="0" w:space="0" w:color="auto"/>
      </w:divBdr>
    </w:div>
    <w:div w:id="736518483">
      <w:bodyDiv w:val="1"/>
      <w:marLeft w:val="0"/>
      <w:marRight w:val="0"/>
      <w:marTop w:val="0"/>
      <w:marBottom w:val="0"/>
      <w:divBdr>
        <w:top w:val="none" w:sz="0" w:space="0" w:color="auto"/>
        <w:left w:val="none" w:sz="0" w:space="0" w:color="auto"/>
        <w:bottom w:val="none" w:sz="0" w:space="0" w:color="auto"/>
        <w:right w:val="none" w:sz="0" w:space="0" w:color="auto"/>
      </w:divBdr>
    </w:div>
    <w:div w:id="753671489">
      <w:bodyDiv w:val="1"/>
      <w:marLeft w:val="0"/>
      <w:marRight w:val="0"/>
      <w:marTop w:val="0"/>
      <w:marBottom w:val="0"/>
      <w:divBdr>
        <w:top w:val="none" w:sz="0" w:space="0" w:color="auto"/>
        <w:left w:val="none" w:sz="0" w:space="0" w:color="auto"/>
        <w:bottom w:val="none" w:sz="0" w:space="0" w:color="auto"/>
        <w:right w:val="none" w:sz="0" w:space="0" w:color="auto"/>
      </w:divBdr>
    </w:div>
    <w:div w:id="755444171">
      <w:bodyDiv w:val="1"/>
      <w:marLeft w:val="0"/>
      <w:marRight w:val="0"/>
      <w:marTop w:val="0"/>
      <w:marBottom w:val="0"/>
      <w:divBdr>
        <w:top w:val="none" w:sz="0" w:space="0" w:color="auto"/>
        <w:left w:val="none" w:sz="0" w:space="0" w:color="auto"/>
        <w:bottom w:val="none" w:sz="0" w:space="0" w:color="auto"/>
        <w:right w:val="none" w:sz="0" w:space="0" w:color="auto"/>
      </w:divBdr>
    </w:div>
    <w:div w:id="759377290">
      <w:bodyDiv w:val="1"/>
      <w:marLeft w:val="0"/>
      <w:marRight w:val="0"/>
      <w:marTop w:val="0"/>
      <w:marBottom w:val="0"/>
      <w:divBdr>
        <w:top w:val="none" w:sz="0" w:space="0" w:color="auto"/>
        <w:left w:val="none" w:sz="0" w:space="0" w:color="auto"/>
        <w:bottom w:val="none" w:sz="0" w:space="0" w:color="auto"/>
        <w:right w:val="none" w:sz="0" w:space="0" w:color="auto"/>
      </w:divBdr>
    </w:div>
    <w:div w:id="768743783">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2362667">
      <w:bodyDiv w:val="1"/>
      <w:marLeft w:val="0"/>
      <w:marRight w:val="0"/>
      <w:marTop w:val="0"/>
      <w:marBottom w:val="0"/>
      <w:divBdr>
        <w:top w:val="none" w:sz="0" w:space="0" w:color="auto"/>
        <w:left w:val="none" w:sz="0" w:space="0" w:color="auto"/>
        <w:bottom w:val="none" w:sz="0" w:space="0" w:color="auto"/>
        <w:right w:val="none" w:sz="0" w:space="0" w:color="auto"/>
      </w:divBdr>
    </w:div>
    <w:div w:id="818302029">
      <w:bodyDiv w:val="1"/>
      <w:marLeft w:val="0"/>
      <w:marRight w:val="0"/>
      <w:marTop w:val="0"/>
      <w:marBottom w:val="0"/>
      <w:divBdr>
        <w:top w:val="none" w:sz="0" w:space="0" w:color="auto"/>
        <w:left w:val="none" w:sz="0" w:space="0" w:color="auto"/>
        <w:bottom w:val="none" w:sz="0" w:space="0" w:color="auto"/>
        <w:right w:val="none" w:sz="0" w:space="0" w:color="auto"/>
      </w:divBdr>
    </w:div>
    <w:div w:id="825780168">
      <w:bodyDiv w:val="1"/>
      <w:marLeft w:val="0"/>
      <w:marRight w:val="0"/>
      <w:marTop w:val="0"/>
      <w:marBottom w:val="0"/>
      <w:divBdr>
        <w:top w:val="none" w:sz="0" w:space="0" w:color="auto"/>
        <w:left w:val="none" w:sz="0" w:space="0" w:color="auto"/>
        <w:bottom w:val="none" w:sz="0" w:space="0" w:color="auto"/>
        <w:right w:val="none" w:sz="0" w:space="0" w:color="auto"/>
      </w:divBdr>
    </w:div>
    <w:div w:id="831065215">
      <w:bodyDiv w:val="1"/>
      <w:marLeft w:val="0"/>
      <w:marRight w:val="0"/>
      <w:marTop w:val="0"/>
      <w:marBottom w:val="0"/>
      <w:divBdr>
        <w:top w:val="none" w:sz="0" w:space="0" w:color="auto"/>
        <w:left w:val="none" w:sz="0" w:space="0" w:color="auto"/>
        <w:bottom w:val="none" w:sz="0" w:space="0" w:color="auto"/>
        <w:right w:val="none" w:sz="0" w:space="0" w:color="auto"/>
      </w:divBdr>
    </w:div>
    <w:div w:id="862281932">
      <w:bodyDiv w:val="1"/>
      <w:marLeft w:val="0"/>
      <w:marRight w:val="0"/>
      <w:marTop w:val="0"/>
      <w:marBottom w:val="0"/>
      <w:divBdr>
        <w:top w:val="none" w:sz="0" w:space="0" w:color="auto"/>
        <w:left w:val="none" w:sz="0" w:space="0" w:color="auto"/>
        <w:bottom w:val="none" w:sz="0" w:space="0" w:color="auto"/>
        <w:right w:val="none" w:sz="0" w:space="0" w:color="auto"/>
      </w:divBdr>
    </w:div>
    <w:div w:id="867454156">
      <w:bodyDiv w:val="1"/>
      <w:marLeft w:val="0"/>
      <w:marRight w:val="0"/>
      <w:marTop w:val="0"/>
      <w:marBottom w:val="0"/>
      <w:divBdr>
        <w:top w:val="none" w:sz="0" w:space="0" w:color="auto"/>
        <w:left w:val="none" w:sz="0" w:space="0" w:color="auto"/>
        <w:bottom w:val="none" w:sz="0" w:space="0" w:color="auto"/>
        <w:right w:val="none" w:sz="0" w:space="0" w:color="auto"/>
      </w:divBdr>
    </w:div>
    <w:div w:id="880434357">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194344">
      <w:bodyDiv w:val="1"/>
      <w:marLeft w:val="0"/>
      <w:marRight w:val="0"/>
      <w:marTop w:val="0"/>
      <w:marBottom w:val="0"/>
      <w:divBdr>
        <w:top w:val="none" w:sz="0" w:space="0" w:color="auto"/>
        <w:left w:val="none" w:sz="0" w:space="0" w:color="auto"/>
        <w:bottom w:val="none" w:sz="0" w:space="0" w:color="auto"/>
        <w:right w:val="none" w:sz="0" w:space="0" w:color="auto"/>
      </w:divBdr>
    </w:div>
    <w:div w:id="997995640">
      <w:bodyDiv w:val="1"/>
      <w:marLeft w:val="0"/>
      <w:marRight w:val="0"/>
      <w:marTop w:val="0"/>
      <w:marBottom w:val="0"/>
      <w:divBdr>
        <w:top w:val="none" w:sz="0" w:space="0" w:color="auto"/>
        <w:left w:val="none" w:sz="0" w:space="0" w:color="auto"/>
        <w:bottom w:val="none" w:sz="0" w:space="0" w:color="auto"/>
        <w:right w:val="none" w:sz="0" w:space="0" w:color="auto"/>
      </w:divBdr>
    </w:div>
    <w:div w:id="1008216092">
      <w:bodyDiv w:val="1"/>
      <w:marLeft w:val="0"/>
      <w:marRight w:val="0"/>
      <w:marTop w:val="0"/>
      <w:marBottom w:val="0"/>
      <w:divBdr>
        <w:top w:val="none" w:sz="0" w:space="0" w:color="auto"/>
        <w:left w:val="none" w:sz="0" w:space="0" w:color="auto"/>
        <w:bottom w:val="none" w:sz="0" w:space="0" w:color="auto"/>
        <w:right w:val="none" w:sz="0" w:space="0" w:color="auto"/>
      </w:divBdr>
    </w:div>
    <w:div w:id="1036345639">
      <w:bodyDiv w:val="1"/>
      <w:marLeft w:val="0"/>
      <w:marRight w:val="0"/>
      <w:marTop w:val="0"/>
      <w:marBottom w:val="0"/>
      <w:divBdr>
        <w:top w:val="none" w:sz="0" w:space="0" w:color="auto"/>
        <w:left w:val="none" w:sz="0" w:space="0" w:color="auto"/>
        <w:bottom w:val="none" w:sz="0" w:space="0" w:color="auto"/>
        <w:right w:val="none" w:sz="0" w:space="0" w:color="auto"/>
      </w:divBdr>
    </w:div>
    <w:div w:id="1053701470">
      <w:bodyDiv w:val="1"/>
      <w:marLeft w:val="0"/>
      <w:marRight w:val="0"/>
      <w:marTop w:val="0"/>
      <w:marBottom w:val="0"/>
      <w:divBdr>
        <w:top w:val="none" w:sz="0" w:space="0" w:color="auto"/>
        <w:left w:val="none" w:sz="0" w:space="0" w:color="auto"/>
        <w:bottom w:val="none" w:sz="0" w:space="0" w:color="auto"/>
        <w:right w:val="none" w:sz="0" w:space="0" w:color="auto"/>
      </w:divBdr>
    </w:div>
    <w:div w:id="1056467801">
      <w:bodyDiv w:val="1"/>
      <w:marLeft w:val="0"/>
      <w:marRight w:val="0"/>
      <w:marTop w:val="0"/>
      <w:marBottom w:val="0"/>
      <w:divBdr>
        <w:top w:val="none" w:sz="0" w:space="0" w:color="auto"/>
        <w:left w:val="none" w:sz="0" w:space="0" w:color="auto"/>
        <w:bottom w:val="none" w:sz="0" w:space="0" w:color="auto"/>
        <w:right w:val="none" w:sz="0" w:space="0" w:color="auto"/>
      </w:divBdr>
    </w:div>
    <w:div w:id="1073431991">
      <w:bodyDiv w:val="1"/>
      <w:marLeft w:val="0"/>
      <w:marRight w:val="0"/>
      <w:marTop w:val="0"/>
      <w:marBottom w:val="0"/>
      <w:divBdr>
        <w:top w:val="none" w:sz="0" w:space="0" w:color="auto"/>
        <w:left w:val="none" w:sz="0" w:space="0" w:color="auto"/>
        <w:bottom w:val="none" w:sz="0" w:space="0" w:color="auto"/>
        <w:right w:val="none" w:sz="0" w:space="0" w:color="auto"/>
      </w:divBdr>
    </w:div>
    <w:div w:id="1087267859">
      <w:bodyDiv w:val="1"/>
      <w:marLeft w:val="0"/>
      <w:marRight w:val="0"/>
      <w:marTop w:val="0"/>
      <w:marBottom w:val="0"/>
      <w:divBdr>
        <w:top w:val="none" w:sz="0" w:space="0" w:color="auto"/>
        <w:left w:val="none" w:sz="0" w:space="0" w:color="auto"/>
        <w:bottom w:val="none" w:sz="0" w:space="0" w:color="auto"/>
        <w:right w:val="none" w:sz="0" w:space="0" w:color="auto"/>
      </w:divBdr>
    </w:div>
    <w:div w:id="1120496944">
      <w:bodyDiv w:val="1"/>
      <w:marLeft w:val="0"/>
      <w:marRight w:val="0"/>
      <w:marTop w:val="0"/>
      <w:marBottom w:val="0"/>
      <w:divBdr>
        <w:top w:val="none" w:sz="0" w:space="0" w:color="auto"/>
        <w:left w:val="none" w:sz="0" w:space="0" w:color="auto"/>
        <w:bottom w:val="none" w:sz="0" w:space="0" w:color="auto"/>
        <w:right w:val="none" w:sz="0" w:space="0" w:color="auto"/>
      </w:divBdr>
    </w:div>
    <w:div w:id="1124814298">
      <w:bodyDiv w:val="1"/>
      <w:marLeft w:val="0"/>
      <w:marRight w:val="0"/>
      <w:marTop w:val="0"/>
      <w:marBottom w:val="0"/>
      <w:divBdr>
        <w:top w:val="none" w:sz="0" w:space="0" w:color="auto"/>
        <w:left w:val="none" w:sz="0" w:space="0" w:color="auto"/>
        <w:bottom w:val="none" w:sz="0" w:space="0" w:color="auto"/>
        <w:right w:val="none" w:sz="0" w:space="0" w:color="auto"/>
      </w:divBdr>
    </w:div>
    <w:div w:id="1131362958">
      <w:bodyDiv w:val="1"/>
      <w:marLeft w:val="0"/>
      <w:marRight w:val="0"/>
      <w:marTop w:val="0"/>
      <w:marBottom w:val="0"/>
      <w:divBdr>
        <w:top w:val="none" w:sz="0" w:space="0" w:color="auto"/>
        <w:left w:val="none" w:sz="0" w:space="0" w:color="auto"/>
        <w:bottom w:val="none" w:sz="0" w:space="0" w:color="auto"/>
        <w:right w:val="none" w:sz="0" w:space="0" w:color="auto"/>
      </w:divBdr>
    </w:div>
    <w:div w:id="1154880107">
      <w:bodyDiv w:val="1"/>
      <w:marLeft w:val="0"/>
      <w:marRight w:val="0"/>
      <w:marTop w:val="0"/>
      <w:marBottom w:val="0"/>
      <w:divBdr>
        <w:top w:val="none" w:sz="0" w:space="0" w:color="auto"/>
        <w:left w:val="none" w:sz="0" w:space="0" w:color="auto"/>
        <w:bottom w:val="none" w:sz="0" w:space="0" w:color="auto"/>
        <w:right w:val="none" w:sz="0" w:space="0" w:color="auto"/>
      </w:divBdr>
    </w:div>
    <w:div w:id="1158229183">
      <w:bodyDiv w:val="1"/>
      <w:marLeft w:val="0"/>
      <w:marRight w:val="0"/>
      <w:marTop w:val="0"/>
      <w:marBottom w:val="0"/>
      <w:divBdr>
        <w:top w:val="none" w:sz="0" w:space="0" w:color="auto"/>
        <w:left w:val="none" w:sz="0" w:space="0" w:color="auto"/>
        <w:bottom w:val="none" w:sz="0" w:space="0" w:color="auto"/>
        <w:right w:val="none" w:sz="0" w:space="0" w:color="auto"/>
      </w:divBdr>
    </w:div>
    <w:div w:id="1160656445">
      <w:bodyDiv w:val="1"/>
      <w:marLeft w:val="0"/>
      <w:marRight w:val="0"/>
      <w:marTop w:val="0"/>
      <w:marBottom w:val="0"/>
      <w:divBdr>
        <w:top w:val="none" w:sz="0" w:space="0" w:color="auto"/>
        <w:left w:val="none" w:sz="0" w:space="0" w:color="auto"/>
        <w:bottom w:val="none" w:sz="0" w:space="0" w:color="auto"/>
        <w:right w:val="none" w:sz="0" w:space="0" w:color="auto"/>
      </w:divBdr>
    </w:div>
    <w:div w:id="1205291835">
      <w:bodyDiv w:val="1"/>
      <w:marLeft w:val="0"/>
      <w:marRight w:val="0"/>
      <w:marTop w:val="0"/>
      <w:marBottom w:val="0"/>
      <w:divBdr>
        <w:top w:val="none" w:sz="0" w:space="0" w:color="auto"/>
        <w:left w:val="none" w:sz="0" w:space="0" w:color="auto"/>
        <w:bottom w:val="none" w:sz="0" w:space="0" w:color="auto"/>
        <w:right w:val="none" w:sz="0" w:space="0" w:color="auto"/>
      </w:divBdr>
    </w:div>
    <w:div w:id="1271552252">
      <w:bodyDiv w:val="1"/>
      <w:marLeft w:val="0"/>
      <w:marRight w:val="0"/>
      <w:marTop w:val="0"/>
      <w:marBottom w:val="0"/>
      <w:divBdr>
        <w:top w:val="none" w:sz="0" w:space="0" w:color="auto"/>
        <w:left w:val="none" w:sz="0" w:space="0" w:color="auto"/>
        <w:bottom w:val="none" w:sz="0" w:space="0" w:color="auto"/>
        <w:right w:val="none" w:sz="0" w:space="0" w:color="auto"/>
      </w:divBdr>
    </w:div>
    <w:div w:id="1278291370">
      <w:bodyDiv w:val="1"/>
      <w:marLeft w:val="0"/>
      <w:marRight w:val="0"/>
      <w:marTop w:val="0"/>
      <w:marBottom w:val="0"/>
      <w:divBdr>
        <w:top w:val="none" w:sz="0" w:space="0" w:color="auto"/>
        <w:left w:val="none" w:sz="0" w:space="0" w:color="auto"/>
        <w:bottom w:val="none" w:sz="0" w:space="0" w:color="auto"/>
        <w:right w:val="none" w:sz="0" w:space="0" w:color="auto"/>
      </w:divBdr>
    </w:div>
    <w:div w:id="1280338800">
      <w:bodyDiv w:val="1"/>
      <w:marLeft w:val="0"/>
      <w:marRight w:val="0"/>
      <w:marTop w:val="0"/>
      <w:marBottom w:val="0"/>
      <w:divBdr>
        <w:top w:val="none" w:sz="0" w:space="0" w:color="auto"/>
        <w:left w:val="none" w:sz="0" w:space="0" w:color="auto"/>
        <w:bottom w:val="none" w:sz="0" w:space="0" w:color="auto"/>
        <w:right w:val="none" w:sz="0" w:space="0" w:color="auto"/>
      </w:divBdr>
    </w:div>
    <w:div w:id="1281033983">
      <w:bodyDiv w:val="1"/>
      <w:marLeft w:val="0"/>
      <w:marRight w:val="0"/>
      <w:marTop w:val="0"/>
      <w:marBottom w:val="0"/>
      <w:divBdr>
        <w:top w:val="none" w:sz="0" w:space="0" w:color="auto"/>
        <w:left w:val="none" w:sz="0" w:space="0" w:color="auto"/>
        <w:bottom w:val="none" w:sz="0" w:space="0" w:color="auto"/>
        <w:right w:val="none" w:sz="0" w:space="0" w:color="auto"/>
      </w:divBdr>
    </w:div>
    <w:div w:id="1289436276">
      <w:bodyDiv w:val="1"/>
      <w:marLeft w:val="0"/>
      <w:marRight w:val="0"/>
      <w:marTop w:val="0"/>
      <w:marBottom w:val="0"/>
      <w:divBdr>
        <w:top w:val="none" w:sz="0" w:space="0" w:color="auto"/>
        <w:left w:val="none" w:sz="0" w:space="0" w:color="auto"/>
        <w:bottom w:val="none" w:sz="0" w:space="0" w:color="auto"/>
        <w:right w:val="none" w:sz="0" w:space="0" w:color="auto"/>
      </w:divBdr>
    </w:div>
    <w:div w:id="1289893969">
      <w:bodyDiv w:val="1"/>
      <w:marLeft w:val="0"/>
      <w:marRight w:val="0"/>
      <w:marTop w:val="0"/>
      <w:marBottom w:val="0"/>
      <w:divBdr>
        <w:top w:val="none" w:sz="0" w:space="0" w:color="auto"/>
        <w:left w:val="none" w:sz="0" w:space="0" w:color="auto"/>
        <w:bottom w:val="none" w:sz="0" w:space="0" w:color="auto"/>
        <w:right w:val="none" w:sz="0" w:space="0" w:color="auto"/>
      </w:divBdr>
    </w:div>
    <w:div w:id="1292783472">
      <w:bodyDiv w:val="1"/>
      <w:marLeft w:val="0"/>
      <w:marRight w:val="0"/>
      <w:marTop w:val="0"/>
      <w:marBottom w:val="0"/>
      <w:divBdr>
        <w:top w:val="none" w:sz="0" w:space="0" w:color="auto"/>
        <w:left w:val="none" w:sz="0" w:space="0" w:color="auto"/>
        <w:bottom w:val="none" w:sz="0" w:space="0" w:color="auto"/>
        <w:right w:val="none" w:sz="0" w:space="0" w:color="auto"/>
      </w:divBdr>
    </w:div>
    <w:div w:id="1364475187">
      <w:bodyDiv w:val="1"/>
      <w:marLeft w:val="0"/>
      <w:marRight w:val="0"/>
      <w:marTop w:val="0"/>
      <w:marBottom w:val="0"/>
      <w:divBdr>
        <w:top w:val="none" w:sz="0" w:space="0" w:color="auto"/>
        <w:left w:val="none" w:sz="0" w:space="0" w:color="auto"/>
        <w:bottom w:val="none" w:sz="0" w:space="0" w:color="auto"/>
        <w:right w:val="none" w:sz="0" w:space="0" w:color="auto"/>
      </w:divBdr>
    </w:div>
    <w:div w:id="1374428981">
      <w:bodyDiv w:val="1"/>
      <w:marLeft w:val="0"/>
      <w:marRight w:val="0"/>
      <w:marTop w:val="0"/>
      <w:marBottom w:val="0"/>
      <w:divBdr>
        <w:top w:val="none" w:sz="0" w:space="0" w:color="auto"/>
        <w:left w:val="none" w:sz="0" w:space="0" w:color="auto"/>
        <w:bottom w:val="none" w:sz="0" w:space="0" w:color="auto"/>
        <w:right w:val="none" w:sz="0" w:space="0" w:color="auto"/>
      </w:divBdr>
    </w:div>
    <w:div w:id="1414164573">
      <w:bodyDiv w:val="1"/>
      <w:marLeft w:val="0"/>
      <w:marRight w:val="0"/>
      <w:marTop w:val="0"/>
      <w:marBottom w:val="0"/>
      <w:divBdr>
        <w:top w:val="none" w:sz="0" w:space="0" w:color="auto"/>
        <w:left w:val="none" w:sz="0" w:space="0" w:color="auto"/>
        <w:bottom w:val="none" w:sz="0" w:space="0" w:color="auto"/>
        <w:right w:val="none" w:sz="0" w:space="0" w:color="auto"/>
      </w:divBdr>
    </w:div>
    <w:div w:id="1420980694">
      <w:bodyDiv w:val="1"/>
      <w:marLeft w:val="0"/>
      <w:marRight w:val="0"/>
      <w:marTop w:val="0"/>
      <w:marBottom w:val="0"/>
      <w:divBdr>
        <w:top w:val="none" w:sz="0" w:space="0" w:color="auto"/>
        <w:left w:val="none" w:sz="0" w:space="0" w:color="auto"/>
        <w:bottom w:val="none" w:sz="0" w:space="0" w:color="auto"/>
        <w:right w:val="none" w:sz="0" w:space="0" w:color="auto"/>
      </w:divBdr>
    </w:div>
    <w:div w:id="1459028139">
      <w:bodyDiv w:val="1"/>
      <w:marLeft w:val="0"/>
      <w:marRight w:val="0"/>
      <w:marTop w:val="0"/>
      <w:marBottom w:val="0"/>
      <w:divBdr>
        <w:top w:val="none" w:sz="0" w:space="0" w:color="auto"/>
        <w:left w:val="none" w:sz="0" w:space="0" w:color="auto"/>
        <w:bottom w:val="none" w:sz="0" w:space="0" w:color="auto"/>
        <w:right w:val="none" w:sz="0" w:space="0" w:color="auto"/>
      </w:divBdr>
    </w:div>
    <w:div w:id="1460807878">
      <w:bodyDiv w:val="1"/>
      <w:marLeft w:val="0"/>
      <w:marRight w:val="0"/>
      <w:marTop w:val="0"/>
      <w:marBottom w:val="0"/>
      <w:divBdr>
        <w:top w:val="none" w:sz="0" w:space="0" w:color="auto"/>
        <w:left w:val="none" w:sz="0" w:space="0" w:color="auto"/>
        <w:bottom w:val="none" w:sz="0" w:space="0" w:color="auto"/>
        <w:right w:val="none" w:sz="0" w:space="0" w:color="auto"/>
      </w:divBdr>
    </w:div>
    <w:div w:id="14644241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8182716">
      <w:bodyDiv w:val="1"/>
      <w:marLeft w:val="0"/>
      <w:marRight w:val="0"/>
      <w:marTop w:val="0"/>
      <w:marBottom w:val="0"/>
      <w:divBdr>
        <w:top w:val="none" w:sz="0" w:space="0" w:color="auto"/>
        <w:left w:val="none" w:sz="0" w:space="0" w:color="auto"/>
        <w:bottom w:val="none" w:sz="0" w:space="0" w:color="auto"/>
        <w:right w:val="none" w:sz="0" w:space="0" w:color="auto"/>
      </w:divBdr>
    </w:div>
    <w:div w:id="1511866696">
      <w:bodyDiv w:val="1"/>
      <w:marLeft w:val="0"/>
      <w:marRight w:val="0"/>
      <w:marTop w:val="0"/>
      <w:marBottom w:val="0"/>
      <w:divBdr>
        <w:top w:val="none" w:sz="0" w:space="0" w:color="auto"/>
        <w:left w:val="none" w:sz="0" w:space="0" w:color="auto"/>
        <w:bottom w:val="none" w:sz="0" w:space="0" w:color="auto"/>
        <w:right w:val="none" w:sz="0" w:space="0" w:color="auto"/>
      </w:divBdr>
    </w:div>
    <w:div w:id="1523472724">
      <w:bodyDiv w:val="1"/>
      <w:marLeft w:val="0"/>
      <w:marRight w:val="0"/>
      <w:marTop w:val="0"/>
      <w:marBottom w:val="0"/>
      <w:divBdr>
        <w:top w:val="none" w:sz="0" w:space="0" w:color="auto"/>
        <w:left w:val="none" w:sz="0" w:space="0" w:color="auto"/>
        <w:bottom w:val="none" w:sz="0" w:space="0" w:color="auto"/>
        <w:right w:val="none" w:sz="0" w:space="0" w:color="auto"/>
      </w:divBdr>
    </w:div>
    <w:div w:id="1527215913">
      <w:bodyDiv w:val="1"/>
      <w:marLeft w:val="0"/>
      <w:marRight w:val="0"/>
      <w:marTop w:val="0"/>
      <w:marBottom w:val="0"/>
      <w:divBdr>
        <w:top w:val="none" w:sz="0" w:space="0" w:color="auto"/>
        <w:left w:val="none" w:sz="0" w:space="0" w:color="auto"/>
        <w:bottom w:val="none" w:sz="0" w:space="0" w:color="auto"/>
        <w:right w:val="none" w:sz="0" w:space="0" w:color="auto"/>
      </w:divBdr>
    </w:div>
    <w:div w:id="1554461905">
      <w:bodyDiv w:val="1"/>
      <w:marLeft w:val="0"/>
      <w:marRight w:val="0"/>
      <w:marTop w:val="0"/>
      <w:marBottom w:val="0"/>
      <w:divBdr>
        <w:top w:val="none" w:sz="0" w:space="0" w:color="auto"/>
        <w:left w:val="none" w:sz="0" w:space="0" w:color="auto"/>
        <w:bottom w:val="none" w:sz="0" w:space="0" w:color="auto"/>
        <w:right w:val="none" w:sz="0" w:space="0" w:color="auto"/>
      </w:divBdr>
    </w:div>
    <w:div w:id="1556505766">
      <w:bodyDiv w:val="1"/>
      <w:marLeft w:val="0"/>
      <w:marRight w:val="0"/>
      <w:marTop w:val="0"/>
      <w:marBottom w:val="0"/>
      <w:divBdr>
        <w:top w:val="none" w:sz="0" w:space="0" w:color="auto"/>
        <w:left w:val="none" w:sz="0" w:space="0" w:color="auto"/>
        <w:bottom w:val="none" w:sz="0" w:space="0" w:color="auto"/>
        <w:right w:val="none" w:sz="0" w:space="0" w:color="auto"/>
      </w:divBdr>
    </w:div>
    <w:div w:id="1561817703">
      <w:bodyDiv w:val="1"/>
      <w:marLeft w:val="0"/>
      <w:marRight w:val="0"/>
      <w:marTop w:val="0"/>
      <w:marBottom w:val="0"/>
      <w:divBdr>
        <w:top w:val="none" w:sz="0" w:space="0" w:color="auto"/>
        <w:left w:val="none" w:sz="0" w:space="0" w:color="auto"/>
        <w:bottom w:val="none" w:sz="0" w:space="0" w:color="auto"/>
        <w:right w:val="none" w:sz="0" w:space="0" w:color="auto"/>
      </w:divBdr>
    </w:div>
    <w:div w:id="1573855930">
      <w:bodyDiv w:val="1"/>
      <w:marLeft w:val="0"/>
      <w:marRight w:val="0"/>
      <w:marTop w:val="0"/>
      <w:marBottom w:val="0"/>
      <w:divBdr>
        <w:top w:val="none" w:sz="0" w:space="0" w:color="auto"/>
        <w:left w:val="none" w:sz="0" w:space="0" w:color="auto"/>
        <w:bottom w:val="none" w:sz="0" w:space="0" w:color="auto"/>
        <w:right w:val="none" w:sz="0" w:space="0" w:color="auto"/>
      </w:divBdr>
    </w:div>
    <w:div w:id="1580869005">
      <w:bodyDiv w:val="1"/>
      <w:marLeft w:val="0"/>
      <w:marRight w:val="0"/>
      <w:marTop w:val="0"/>
      <w:marBottom w:val="0"/>
      <w:divBdr>
        <w:top w:val="none" w:sz="0" w:space="0" w:color="auto"/>
        <w:left w:val="none" w:sz="0" w:space="0" w:color="auto"/>
        <w:bottom w:val="none" w:sz="0" w:space="0" w:color="auto"/>
        <w:right w:val="none" w:sz="0" w:space="0" w:color="auto"/>
      </w:divBdr>
    </w:div>
    <w:div w:id="1586918488">
      <w:bodyDiv w:val="1"/>
      <w:marLeft w:val="0"/>
      <w:marRight w:val="0"/>
      <w:marTop w:val="0"/>
      <w:marBottom w:val="0"/>
      <w:divBdr>
        <w:top w:val="none" w:sz="0" w:space="0" w:color="auto"/>
        <w:left w:val="none" w:sz="0" w:space="0" w:color="auto"/>
        <w:bottom w:val="none" w:sz="0" w:space="0" w:color="auto"/>
        <w:right w:val="none" w:sz="0" w:space="0" w:color="auto"/>
      </w:divBdr>
    </w:div>
    <w:div w:id="1595432814">
      <w:bodyDiv w:val="1"/>
      <w:marLeft w:val="0"/>
      <w:marRight w:val="0"/>
      <w:marTop w:val="0"/>
      <w:marBottom w:val="0"/>
      <w:divBdr>
        <w:top w:val="none" w:sz="0" w:space="0" w:color="auto"/>
        <w:left w:val="none" w:sz="0" w:space="0" w:color="auto"/>
        <w:bottom w:val="none" w:sz="0" w:space="0" w:color="auto"/>
        <w:right w:val="none" w:sz="0" w:space="0" w:color="auto"/>
      </w:divBdr>
    </w:div>
    <w:div w:id="1614435435">
      <w:bodyDiv w:val="1"/>
      <w:marLeft w:val="0"/>
      <w:marRight w:val="0"/>
      <w:marTop w:val="0"/>
      <w:marBottom w:val="0"/>
      <w:divBdr>
        <w:top w:val="none" w:sz="0" w:space="0" w:color="auto"/>
        <w:left w:val="none" w:sz="0" w:space="0" w:color="auto"/>
        <w:bottom w:val="none" w:sz="0" w:space="0" w:color="auto"/>
        <w:right w:val="none" w:sz="0" w:space="0" w:color="auto"/>
      </w:divBdr>
    </w:div>
    <w:div w:id="1621454239">
      <w:bodyDiv w:val="1"/>
      <w:marLeft w:val="0"/>
      <w:marRight w:val="0"/>
      <w:marTop w:val="0"/>
      <w:marBottom w:val="0"/>
      <w:divBdr>
        <w:top w:val="none" w:sz="0" w:space="0" w:color="auto"/>
        <w:left w:val="none" w:sz="0" w:space="0" w:color="auto"/>
        <w:bottom w:val="none" w:sz="0" w:space="0" w:color="auto"/>
        <w:right w:val="none" w:sz="0" w:space="0" w:color="auto"/>
      </w:divBdr>
    </w:div>
    <w:div w:id="1634022945">
      <w:bodyDiv w:val="1"/>
      <w:marLeft w:val="0"/>
      <w:marRight w:val="0"/>
      <w:marTop w:val="0"/>
      <w:marBottom w:val="0"/>
      <w:divBdr>
        <w:top w:val="none" w:sz="0" w:space="0" w:color="auto"/>
        <w:left w:val="none" w:sz="0" w:space="0" w:color="auto"/>
        <w:bottom w:val="none" w:sz="0" w:space="0" w:color="auto"/>
        <w:right w:val="none" w:sz="0" w:space="0" w:color="auto"/>
      </w:divBdr>
    </w:div>
    <w:div w:id="1642227652">
      <w:bodyDiv w:val="1"/>
      <w:marLeft w:val="0"/>
      <w:marRight w:val="0"/>
      <w:marTop w:val="0"/>
      <w:marBottom w:val="0"/>
      <w:divBdr>
        <w:top w:val="none" w:sz="0" w:space="0" w:color="auto"/>
        <w:left w:val="none" w:sz="0" w:space="0" w:color="auto"/>
        <w:bottom w:val="none" w:sz="0" w:space="0" w:color="auto"/>
        <w:right w:val="none" w:sz="0" w:space="0" w:color="auto"/>
      </w:divBdr>
    </w:div>
    <w:div w:id="1659915241">
      <w:bodyDiv w:val="1"/>
      <w:marLeft w:val="0"/>
      <w:marRight w:val="0"/>
      <w:marTop w:val="0"/>
      <w:marBottom w:val="0"/>
      <w:divBdr>
        <w:top w:val="none" w:sz="0" w:space="0" w:color="auto"/>
        <w:left w:val="none" w:sz="0" w:space="0" w:color="auto"/>
        <w:bottom w:val="none" w:sz="0" w:space="0" w:color="auto"/>
        <w:right w:val="none" w:sz="0" w:space="0" w:color="auto"/>
      </w:divBdr>
    </w:div>
    <w:div w:id="1664117712">
      <w:bodyDiv w:val="1"/>
      <w:marLeft w:val="225"/>
      <w:marRight w:val="225"/>
      <w:marTop w:val="0"/>
      <w:marBottom w:val="0"/>
      <w:divBdr>
        <w:top w:val="none" w:sz="0" w:space="0" w:color="auto"/>
        <w:left w:val="none" w:sz="0" w:space="0" w:color="auto"/>
        <w:bottom w:val="none" w:sz="0" w:space="0" w:color="auto"/>
        <w:right w:val="none" w:sz="0" w:space="0" w:color="auto"/>
      </w:divBdr>
      <w:divsChild>
        <w:div w:id="228031139">
          <w:marLeft w:val="0"/>
          <w:marRight w:val="0"/>
          <w:marTop w:val="0"/>
          <w:marBottom w:val="0"/>
          <w:divBdr>
            <w:top w:val="none" w:sz="0" w:space="0" w:color="auto"/>
            <w:left w:val="none" w:sz="0" w:space="0" w:color="auto"/>
            <w:bottom w:val="none" w:sz="0" w:space="0" w:color="auto"/>
            <w:right w:val="none" w:sz="0" w:space="0" w:color="auto"/>
          </w:divBdr>
        </w:div>
      </w:divsChild>
    </w:div>
    <w:div w:id="1682471365">
      <w:bodyDiv w:val="1"/>
      <w:marLeft w:val="0"/>
      <w:marRight w:val="0"/>
      <w:marTop w:val="0"/>
      <w:marBottom w:val="0"/>
      <w:divBdr>
        <w:top w:val="none" w:sz="0" w:space="0" w:color="auto"/>
        <w:left w:val="none" w:sz="0" w:space="0" w:color="auto"/>
        <w:bottom w:val="none" w:sz="0" w:space="0" w:color="auto"/>
        <w:right w:val="none" w:sz="0" w:space="0" w:color="auto"/>
      </w:divBdr>
    </w:div>
    <w:div w:id="1719548912">
      <w:bodyDiv w:val="1"/>
      <w:marLeft w:val="0"/>
      <w:marRight w:val="0"/>
      <w:marTop w:val="0"/>
      <w:marBottom w:val="0"/>
      <w:divBdr>
        <w:top w:val="none" w:sz="0" w:space="0" w:color="auto"/>
        <w:left w:val="none" w:sz="0" w:space="0" w:color="auto"/>
        <w:bottom w:val="none" w:sz="0" w:space="0" w:color="auto"/>
        <w:right w:val="none" w:sz="0" w:space="0" w:color="auto"/>
      </w:divBdr>
    </w:div>
    <w:div w:id="1720468489">
      <w:bodyDiv w:val="1"/>
      <w:marLeft w:val="0"/>
      <w:marRight w:val="0"/>
      <w:marTop w:val="0"/>
      <w:marBottom w:val="0"/>
      <w:divBdr>
        <w:top w:val="none" w:sz="0" w:space="0" w:color="auto"/>
        <w:left w:val="none" w:sz="0" w:space="0" w:color="auto"/>
        <w:bottom w:val="none" w:sz="0" w:space="0" w:color="auto"/>
        <w:right w:val="none" w:sz="0" w:space="0" w:color="auto"/>
      </w:divBdr>
    </w:div>
    <w:div w:id="1744983014">
      <w:bodyDiv w:val="1"/>
      <w:marLeft w:val="0"/>
      <w:marRight w:val="0"/>
      <w:marTop w:val="0"/>
      <w:marBottom w:val="0"/>
      <w:divBdr>
        <w:top w:val="none" w:sz="0" w:space="0" w:color="auto"/>
        <w:left w:val="none" w:sz="0" w:space="0" w:color="auto"/>
        <w:bottom w:val="none" w:sz="0" w:space="0" w:color="auto"/>
        <w:right w:val="none" w:sz="0" w:space="0" w:color="auto"/>
      </w:divBdr>
    </w:div>
    <w:div w:id="1756130192">
      <w:bodyDiv w:val="1"/>
      <w:marLeft w:val="0"/>
      <w:marRight w:val="0"/>
      <w:marTop w:val="0"/>
      <w:marBottom w:val="0"/>
      <w:divBdr>
        <w:top w:val="none" w:sz="0" w:space="0" w:color="auto"/>
        <w:left w:val="none" w:sz="0" w:space="0" w:color="auto"/>
        <w:bottom w:val="none" w:sz="0" w:space="0" w:color="auto"/>
        <w:right w:val="none" w:sz="0" w:space="0" w:color="auto"/>
      </w:divBdr>
    </w:div>
    <w:div w:id="1777283312">
      <w:bodyDiv w:val="1"/>
      <w:marLeft w:val="0"/>
      <w:marRight w:val="0"/>
      <w:marTop w:val="0"/>
      <w:marBottom w:val="0"/>
      <w:divBdr>
        <w:top w:val="none" w:sz="0" w:space="0" w:color="auto"/>
        <w:left w:val="none" w:sz="0" w:space="0" w:color="auto"/>
        <w:bottom w:val="none" w:sz="0" w:space="0" w:color="auto"/>
        <w:right w:val="none" w:sz="0" w:space="0" w:color="auto"/>
      </w:divBdr>
      <w:divsChild>
        <w:div w:id="812673678">
          <w:marLeft w:val="0"/>
          <w:marRight w:val="0"/>
          <w:marTop w:val="0"/>
          <w:marBottom w:val="0"/>
          <w:divBdr>
            <w:top w:val="none" w:sz="0" w:space="0" w:color="auto"/>
            <w:left w:val="none" w:sz="0" w:space="0" w:color="auto"/>
            <w:bottom w:val="none" w:sz="0" w:space="0" w:color="auto"/>
            <w:right w:val="none" w:sz="0" w:space="0" w:color="auto"/>
          </w:divBdr>
          <w:divsChild>
            <w:div w:id="2036038192">
              <w:marLeft w:val="0"/>
              <w:marRight w:val="0"/>
              <w:marTop w:val="0"/>
              <w:marBottom w:val="0"/>
              <w:divBdr>
                <w:top w:val="none" w:sz="0" w:space="0" w:color="auto"/>
                <w:left w:val="none" w:sz="0" w:space="0" w:color="auto"/>
                <w:bottom w:val="none" w:sz="0" w:space="0" w:color="auto"/>
                <w:right w:val="none" w:sz="0" w:space="0" w:color="auto"/>
              </w:divBdr>
              <w:divsChild>
                <w:div w:id="1140196194">
                  <w:marLeft w:val="0"/>
                  <w:marRight w:val="0"/>
                  <w:marTop w:val="0"/>
                  <w:marBottom w:val="0"/>
                  <w:divBdr>
                    <w:top w:val="none" w:sz="0" w:space="0" w:color="auto"/>
                    <w:left w:val="none" w:sz="0" w:space="0" w:color="auto"/>
                    <w:bottom w:val="none" w:sz="0" w:space="0" w:color="auto"/>
                    <w:right w:val="none" w:sz="0" w:space="0" w:color="auto"/>
                  </w:divBdr>
                  <w:divsChild>
                    <w:div w:id="1365213173">
                      <w:marLeft w:val="0"/>
                      <w:marRight w:val="0"/>
                      <w:marTop w:val="0"/>
                      <w:marBottom w:val="0"/>
                      <w:divBdr>
                        <w:top w:val="none" w:sz="0" w:space="0" w:color="auto"/>
                        <w:left w:val="none" w:sz="0" w:space="0" w:color="auto"/>
                        <w:bottom w:val="none" w:sz="0" w:space="0" w:color="auto"/>
                        <w:right w:val="none" w:sz="0" w:space="0" w:color="auto"/>
                      </w:divBdr>
                    </w:div>
                    <w:div w:id="224679303">
                      <w:marLeft w:val="0"/>
                      <w:marRight w:val="0"/>
                      <w:marTop w:val="0"/>
                      <w:marBottom w:val="0"/>
                      <w:divBdr>
                        <w:top w:val="none" w:sz="0" w:space="0" w:color="auto"/>
                        <w:left w:val="none" w:sz="0" w:space="0" w:color="auto"/>
                        <w:bottom w:val="none" w:sz="0" w:space="0" w:color="auto"/>
                        <w:right w:val="none" w:sz="0" w:space="0" w:color="auto"/>
                      </w:divBdr>
                    </w:div>
                    <w:div w:id="879706822">
                      <w:marLeft w:val="0"/>
                      <w:marRight w:val="0"/>
                      <w:marTop w:val="0"/>
                      <w:marBottom w:val="0"/>
                      <w:divBdr>
                        <w:top w:val="none" w:sz="0" w:space="0" w:color="auto"/>
                        <w:left w:val="none" w:sz="0" w:space="0" w:color="auto"/>
                        <w:bottom w:val="none" w:sz="0" w:space="0" w:color="auto"/>
                        <w:right w:val="none" w:sz="0" w:space="0" w:color="auto"/>
                      </w:divBdr>
                    </w:div>
                    <w:div w:id="1179002791">
                      <w:marLeft w:val="0"/>
                      <w:marRight w:val="0"/>
                      <w:marTop w:val="0"/>
                      <w:marBottom w:val="0"/>
                      <w:divBdr>
                        <w:top w:val="none" w:sz="0" w:space="0" w:color="auto"/>
                        <w:left w:val="none" w:sz="0" w:space="0" w:color="auto"/>
                        <w:bottom w:val="none" w:sz="0" w:space="0" w:color="auto"/>
                        <w:right w:val="none" w:sz="0" w:space="0" w:color="auto"/>
                      </w:divBdr>
                    </w:div>
                  </w:divsChild>
                </w:div>
                <w:div w:id="603995046">
                  <w:marLeft w:val="0"/>
                  <w:marRight w:val="0"/>
                  <w:marTop w:val="0"/>
                  <w:marBottom w:val="0"/>
                  <w:divBdr>
                    <w:top w:val="none" w:sz="0" w:space="0" w:color="auto"/>
                    <w:left w:val="none" w:sz="0" w:space="0" w:color="auto"/>
                    <w:bottom w:val="none" w:sz="0" w:space="0" w:color="auto"/>
                    <w:right w:val="none" w:sz="0" w:space="0" w:color="auto"/>
                  </w:divBdr>
                  <w:divsChild>
                    <w:div w:id="1047215704">
                      <w:marLeft w:val="0"/>
                      <w:marRight w:val="0"/>
                      <w:marTop w:val="0"/>
                      <w:marBottom w:val="0"/>
                      <w:divBdr>
                        <w:top w:val="none" w:sz="0" w:space="0" w:color="auto"/>
                        <w:left w:val="none" w:sz="0" w:space="0" w:color="auto"/>
                        <w:bottom w:val="none" w:sz="0" w:space="0" w:color="auto"/>
                        <w:right w:val="none" w:sz="0" w:space="0" w:color="auto"/>
                      </w:divBdr>
                    </w:div>
                    <w:div w:id="1389377554">
                      <w:marLeft w:val="0"/>
                      <w:marRight w:val="0"/>
                      <w:marTop w:val="0"/>
                      <w:marBottom w:val="0"/>
                      <w:divBdr>
                        <w:top w:val="none" w:sz="0" w:space="0" w:color="auto"/>
                        <w:left w:val="none" w:sz="0" w:space="0" w:color="auto"/>
                        <w:bottom w:val="none" w:sz="0" w:space="0" w:color="auto"/>
                        <w:right w:val="none" w:sz="0" w:space="0" w:color="auto"/>
                      </w:divBdr>
                    </w:div>
                    <w:div w:id="7791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85327">
      <w:bodyDiv w:val="1"/>
      <w:marLeft w:val="0"/>
      <w:marRight w:val="0"/>
      <w:marTop w:val="0"/>
      <w:marBottom w:val="0"/>
      <w:divBdr>
        <w:top w:val="none" w:sz="0" w:space="0" w:color="auto"/>
        <w:left w:val="none" w:sz="0" w:space="0" w:color="auto"/>
        <w:bottom w:val="none" w:sz="0" w:space="0" w:color="auto"/>
        <w:right w:val="none" w:sz="0" w:space="0" w:color="auto"/>
      </w:divBdr>
    </w:div>
    <w:div w:id="1796215462">
      <w:bodyDiv w:val="1"/>
      <w:marLeft w:val="0"/>
      <w:marRight w:val="0"/>
      <w:marTop w:val="0"/>
      <w:marBottom w:val="0"/>
      <w:divBdr>
        <w:top w:val="none" w:sz="0" w:space="0" w:color="auto"/>
        <w:left w:val="none" w:sz="0" w:space="0" w:color="auto"/>
        <w:bottom w:val="none" w:sz="0" w:space="0" w:color="auto"/>
        <w:right w:val="none" w:sz="0" w:space="0" w:color="auto"/>
      </w:divBdr>
    </w:div>
    <w:div w:id="1819103355">
      <w:bodyDiv w:val="1"/>
      <w:marLeft w:val="0"/>
      <w:marRight w:val="0"/>
      <w:marTop w:val="0"/>
      <w:marBottom w:val="0"/>
      <w:divBdr>
        <w:top w:val="none" w:sz="0" w:space="0" w:color="auto"/>
        <w:left w:val="none" w:sz="0" w:space="0" w:color="auto"/>
        <w:bottom w:val="none" w:sz="0" w:space="0" w:color="auto"/>
        <w:right w:val="none" w:sz="0" w:space="0" w:color="auto"/>
      </w:divBdr>
    </w:div>
    <w:div w:id="1846095701">
      <w:bodyDiv w:val="1"/>
      <w:marLeft w:val="0"/>
      <w:marRight w:val="0"/>
      <w:marTop w:val="0"/>
      <w:marBottom w:val="0"/>
      <w:divBdr>
        <w:top w:val="none" w:sz="0" w:space="0" w:color="auto"/>
        <w:left w:val="none" w:sz="0" w:space="0" w:color="auto"/>
        <w:bottom w:val="none" w:sz="0" w:space="0" w:color="auto"/>
        <w:right w:val="none" w:sz="0" w:space="0" w:color="auto"/>
      </w:divBdr>
    </w:div>
    <w:div w:id="1847206801">
      <w:bodyDiv w:val="1"/>
      <w:marLeft w:val="0"/>
      <w:marRight w:val="0"/>
      <w:marTop w:val="0"/>
      <w:marBottom w:val="0"/>
      <w:divBdr>
        <w:top w:val="none" w:sz="0" w:space="0" w:color="auto"/>
        <w:left w:val="none" w:sz="0" w:space="0" w:color="auto"/>
        <w:bottom w:val="none" w:sz="0" w:space="0" w:color="auto"/>
        <w:right w:val="none" w:sz="0" w:space="0" w:color="auto"/>
      </w:divBdr>
    </w:div>
    <w:div w:id="1881547458">
      <w:bodyDiv w:val="1"/>
      <w:marLeft w:val="0"/>
      <w:marRight w:val="0"/>
      <w:marTop w:val="0"/>
      <w:marBottom w:val="0"/>
      <w:divBdr>
        <w:top w:val="none" w:sz="0" w:space="0" w:color="auto"/>
        <w:left w:val="none" w:sz="0" w:space="0" w:color="auto"/>
        <w:bottom w:val="none" w:sz="0" w:space="0" w:color="auto"/>
        <w:right w:val="none" w:sz="0" w:space="0" w:color="auto"/>
      </w:divBdr>
    </w:div>
    <w:div w:id="1905027838">
      <w:bodyDiv w:val="1"/>
      <w:marLeft w:val="0"/>
      <w:marRight w:val="0"/>
      <w:marTop w:val="0"/>
      <w:marBottom w:val="0"/>
      <w:divBdr>
        <w:top w:val="none" w:sz="0" w:space="0" w:color="auto"/>
        <w:left w:val="none" w:sz="0" w:space="0" w:color="auto"/>
        <w:bottom w:val="none" w:sz="0" w:space="0" w:color="auto"/>
        <w:right w:val="none" w:sz="0" w:space="0" w:color="auto"/>
      </w:divBdr>
    </w:div>
    <w:div w:id="1927494049">
      <w:bodyDiv w:val="1"/>
      <w:marLeft w:val="0"/>
      <w:marRight w:val="0"/>
      <w:marTop w:val="0"/>
      <w:marBottom w:val="0"/>
      <w:divBdr>
        <w:top w:val="none" w:sz="0" w:space="0" w:color="auto"/>
        <w:left w:val="none" w:sz="0" w:space="0" w:color="auto"/>
        <w:bottom w:val="none" w:sz="0" w:space="0" w:color="auto"/>
        <w:right w:val="none" w:sz="0" w:space="0" w:color="auto"/>
      </w:divBdr>
    </w:div>
    <w:div w:id="1930191905">
      <w:bodyDiv w:val="1"/>
      <w:marLeft w:val="0"/>
      <w:marRight w:val="0"/>
      <w:marTop w:val="0"/>
      <w:marBottom w:val="0"/>
      <w:divBdr>
        <w:top w:val="none" w:sz="0" w:space="0" w:color="auto"/>
        <w:left w:val="none" w:sz="0" w:space="0" w:color="auto"/>
        <w:bottom w:val="none" w:sz="0" w:space="0" w:color="auto"/>
        <w:right w:val="none" w:sz="0" w:space="0" w:color="auto"/>
      </w:divBdr>
    </w:div>
    <w:div w:id="1945770979">
      <w:bodyDiv w:val="1"/>
      <w:marLeft w:val="0"/>
      <w:marRight w:val="0"/>
      <w:marTop w:val="0"/>
      <w:marBottom w:val="0"/>
      <w:divBdr>
        <w:top w:val="none" w:sz="0" w:space="0" w:color="auto"/>
        <w:left w:val="none" w:sz="0" w:space="0" w:color="auto"/>
        <w:bottom w:val="none" w:sz="0" w:space="0" w:color="auto"/>
        <w:right w:val="none" w:sz="0" w:space="0" w:color="auto"/>
      </w:divBdr>
    </w:div>
    <w:div w:id="1959943408">
      <w:bodyDiv w:val="1"/>
      <w:marLeft w:val="0"/>
      <w:marRight w:val="0"/>
      <w:marTop w:val="0"/>
      <w:marBottom w:val="0"/>
      <w:divBdr>
        <w:top w:val="none" w:sz="0" w:space="0" w:color="auto"/>
        <w:left w:val="none" w:sz="0" w:space="0" w:color="auto"/>
        <w:bottom w:val="none" w:sz="0" w:space="0" w:color="auto"/>
        <w:right w:val="none" w:sz="0" w:space="0" w:color="auto"/>
      </w:divBdr>
    </w:div>
    <w:div w:id="2084839000">
      <w:bodyDiv w:val="1"/>
      <w:marLeft w:val="0"/>
      <w:marRight w:val="0"/>
      <w:marTop w:val="0"/>
      <w:marBottom w:val="0"/>
      <w:divBdr>
        <w:top w:val="none" w:sz="0" w:space="0" w:color="auto"/>
        <w:left w:val="none" w:sz="0" w:space="0" w:color="auto"/>
        <w:bottom w:val="none" w:sz="0" w:space="0" w:color="auto"/>
        <w:right w:val="none" w:sz="0" w:space="0" w:color="auto"/>
      </w:divBdr>
    </w:div>
    <w:div w:id="2084985472">
      <w:bodyDiv w:val="1"/>
      <w:marLeft w:val="0"/>
      <w:marRight w:val="0"/>
      <w:marTop w:val="0"/>
      <w:marBottom w:val="0"/>
      <w:divBdr>
        <w:top w:val="none" w:sz="0" w:space="0" w:color="auto"/>
        <w:left w:val="none" w:sz="0" w:space="0" w:color="auto"/>
        <w:bottom w:val="none" w:sz="0" w:space="0" w:color="auto"/>
        <w:right w:val="none" w:sz="0" w:space="0" w:color="auto"/>
      </w:divBdr>
    </w:div>
    <w:div w:id="2092391693">
      <w:bodyDiv w:val="1"/>
      <w:marLeft w:val="0"/>
      <w:marRight w:val="0"/>
      <w:marTop w:val="0"/>
      <w:marBottom w:val="0"/>
      <w:divBdr>
        <w:top w:val="none" w:sz="0" w:space="0" w:color="auto"/>
        <w:left w:val="none" w:sz="0" w:space="0" w:color="auto"/>
        <w:bottom w:val="none" w:sz="0" w:space="0" w:color="auto"/>
        <w:right w:val="none" w:sz="0" w:space="0" w:color="auto"/>
      </w:divBdr>
    </w:div>
    <w:div w:id="212522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422c8b5042b811e6a8ae9e1795984391" TargetMode="External"/><Relationship Id="rId18" Type="http://schemas.openxmlformats.org/officeDocument/2006/relationships/hyperlink" Target="https://www.e-tar.lt/portal/lt/legalAct/0458f2e0166e11e58569be21ff080a8c" TargetMode="External"/><Relationship Id="rId26" Type="http://schemas.openxmlformats.org/officeDocument/2006/relationships/hyperlink" Target="https://www.e-tar.lt/portal/lt/legalAct/f44986504ed411e49cf986e1802f1de9/cYllfqtAQV" TargetMode="External"/><Relationship Id="rId3" Type="http://schemas.openxmlformats.org/officeDocument/2006/relationships/customXml" Target="../customXml/item3.xml"/><Relationship Id="rId21" Type="http://schemas.openxmlformats.org/officeDocument/2006/relationships/hyperlink" Target="https://www.e-tar.lt/portal/lt/legalAct/TAR.EA71A4C56AA9" TargetMode="External"/><Relationship Id="rId76"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www.e-tar.lt/portal/lt/legalAct/TAR.4C18D17F9BA5/WMvlJZfjqF" TargetMode="External"/><Relationship Id="rId17" Type="http://schemas.openxmlformats.org/officeDocument/2006/relationships/hyperlink" Target="https://www.e-tar.lt/portal/lt/legalAct/44c9d1009a7b11e58fd1fc0b9bba68a7/BsKOeEBvZL" TargetMode="External"/><Relationship Id="rId25" Type="http://schemas.openxmlformats.org/officeDocument/2006/relationships/hyperlink" Target="https://www.e-tar.lt/portal/lt/legalAct/TAR.FDF42614DE52/sAclTEkToy" TargetMode="External"/><Relationship Id="rId2" Type="http://schemas.openxmlformats.org/officeDocument/2006/relationships/customXml" Target="../customXml/item2.xml"/><Relationship Id="rId16" Type="http://schemas.openxmlformats.org/officeDocument/2006/relationships/hyperlink" Target="https://www.e-tar.lt/portal/lt/legalAct/172d7630394911e69101aaab2992cbcd" TargetMode="External"/><Relationship Id="rId20" Type="http://schemas.openxmlformats.org/officeDocument/2006/relationships/hyperlink" Target="https://www.e-tar.lt/portal/lt/legalAct/TAR.C9E3CDAA49A3" TargetMode="External"/><Relationship Id="rId29" Type="http://schemas.openxmlformats.org/officeDocument/2006/relationships/header" Target="header2.xml"/><Relationship Id="rId75"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e-tar.lt/portal/lt/legalAct/TAR.4A6949BB4E4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0FD379FA7FA7/XRSAzxsxXb" TargetMode="External"/><Relationship Id="rId23" Type="http://schemas.openxmlformats.org/officeDocument/2006/relationships/hyperlink" Target="https://www.e-tar.lt/portal/lt/legalAct/f7bdfb303cce11e498a79e861091cd92"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e-tar.lt/portal/lt/legalAct/ff85023044af11e483c6e89f9dba57f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D05E10F6D883/bwVoYIhddK" TargetMode="External"/><Relationship Id="rId22" Type="http://schemas.openxmlformats.org/officeDocument/2006/relationships/hyperlink" Target="https://www.e-tar.lt/portal/lt/legalAct/TAR.815E1DB734B5" TargetMode="External"/><Relationship Id="rId27" Type="http://schemas.openxmlformats.org/officeDocument/2006/relationships/hyperlink" Target="https://www.e-tar.lt/portal/lt/legalAct/f44986504ed411e49cf986e1802f1de9/cYllfqtAQV" TargetMode="External"/><Relationship Id="rId30" Type="http://schemas.openxmlformats.org/officeDocument/2006/relationships/footer" Target="footer1.xml"/><Relationship Id="rId7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3" ma:contentTypeDescription="" ma:contentTypeScope="" ma:versionID="139e3cc628db796b3c9d51939f9611e9">
  <xsd:schema xmlns:xsd="http://www.w3.org/2001/XMLSchema" xmlns:xs="http://www.w3.org/2001/XMLSchema" xmlns:p="http://schemas.microsoft.com/office/2006/metadata/properties" xmlns:ns2="4b2e9d09-07c5-42d4-ad0a-92e216c40b99" targetNamespace="http://schemas.microsoft.com/office/2006/metadata/properties" ma:root="true" ma:fieldsID="805e29ef4f4440a37659248a620453a1"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10" nillable="true" ma:displayName="Archyvavimo būsena" ma:description="" ma:internalName="DmsDocArchiveState">
      <xsd:simpleType>
        <xsd:restriction base="dms:Text">
          <xsd:maxLength value="255"/>
        </xsd:restriction>
      </xsd:simpleType>
    </xsd:element>
    <xsd:element name="DmsDocFormNumber" ma:index="11"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A08AD-D019-48D8-88BB-60A53F7FC537}">
  <ds:schemaRefs>
    <ds:schemaRef ds:uri="http://schemas.microsoft.com/office/infopath/2007/PartnerControls"/>
    <ds:schemaRef ds:uri="http://purl.org/dc/terms/"/>
    <ds:schemaRef ds:uri="http://schemas.microsoft.com/office/2006/documentManagement/types"/>
    <ds:schemaRef ds:uri="4b2e9d09-07c5-42d4-ad0a-92e216c40b99"/>
    <ds:schemaRef ds:uri="http://purl.org/dc/elements/1.1/"/>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4A6C2DF-BCEF-4F66-BD5E-8D8A1C464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4FBF1-6035-4D43-8373-B8AB19E26337}">
  <ds:schemaRefs>
    <ds:schemaRef ds:uri="http://schemas.microsoft.com/sharepoint/v3/contenttype/forms"/>
  </ds:schemaRefs>
</ds:datastoreItem>
</file>

<file path=customXml/itemProps4.xml><?xml version="1.0" encoding="utf-8"?>
<ds:datastoreItem xmlns:ds="http://schemas.openxmlformats.org/officeDocument/2006/customXml" ds:itemID="{19E1F745-40F6-44FA-BF8A-E70D55A4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42045</Words>
  <Characters>23966</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65880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Vilma Ulkienė</cp:lastModifiedBy>
  <cp:revision>3</cp:revision>
  <cp:lastPrinted>2017-05-08T11:08:00Z</cp:lastPrinted>
  <dcterms:created xsi:type="dcterms:W3CDTF">2017-06-23T07:23:00Z</dcterms:created>
  <dcterms:modified xsi:type="dcterms:W3CDTF">2017-06-23T07:24:00Z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ies>
</file>