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5"/>
        <w:tblW w:w="0" w:type="auto"/>
        <w:tblLook w:val="04A0" w:firstRow="1" w:lastRow="0" w:firstColumn="1" w:lastColumn="0" w:noHBand="0" w:noVBand="1"/>
      </w:tblPr>
      <w:tblGrid>
        <w:gridCol w:w="704"/>
        <w:gridCol w:w="6662"/>
        <w:gridCol w:w="7194"/>
      </w:tblGrid>
      <w:tr w:rsidR="00B84847" w:rsidRPr="00462F00" w14:paraId="41402659" w14:textId="77777777" w:rsidTr="00B84847">
        <w:trPr>
          <w:trHeight w:val="840"/>
        </w:trPr>
        <w:tc>
          <w:tcPr>
            <w:tcW w:w="14560" w:type="dxa"/>
            <w:gridSpan w:val="3"/>
            <w:tcBorders>
              <w:top w:val="single" w:sz="4" w:space="0" w:color="FFFFFF" w:themeColor="background1"/>
              <w:left w:val="single" w:sz="4" w:space="0" w:color="FFFFFF" w:themeColor="background1"/>
              <w:right w:val="single" w:sz="4" w:space="0" w:color="FFFFFF" w:themeColor="background1"/>
            </w:tcBorders>
          </w:tcPr>
          <w:p w14:paraId="6D2ED0DB" w14:textId="77777777" w:rsidR="00AC02D6" w:rsidRPr="00462F00" w:rsidRDefault="00B84847" w:rsidP="00E76D0B">
            <w:pPr>
              <w:spacing w:line="276" w:lineRule="auto"/>
              <w:jc w:val="center"/>
              <w:rPr>
                <w:rFonts w:ascii="Times New Roman" w:hAnsi="Times New Roman" w:cs="Times New Roman"/>
                <w:b/>
                <w:sz w:val="24"/>
                <w:szCs w:val="24"/>
              </w:rPr>
            </w:pPr>
            <w:r w:rsidRPr="00462F00">
              <w:rPr>
                <w:rFonts w:ascii="Times New Roman" w:hAnsi="Times New Roman" w:cs="Times New Roman"/>
                <w:b/>
                <w:sz w:val="24"/>
                <w:szCs w:val="24"/>
              </w:rPr>
              <w:t>2014–2020 METŲ EUROPOS SĄJUNGOS FONDŲ INVESTICIJŲ VEIKSMŲ PROGRAM</w:t>
            </w:r>
            <w:r w:rsidR="00E93F72" w:rsidRPr="00462F00">
              <w:rPr>
                <w:rFonts w:ascii="Times New Roman" w:hAnsi="Times New Roman" w:cs="Times New Roman"/>
                <w:b/>
                <w:sz w:val="24"/>
                <w:szCs w:val="24"/>
              </w:rPr>
              <w:t xml:space="preserve">OS </w:t>
            </w:r>
            <w:r w:rsidR="000E7CB0" w:rsidRPr="00462F00">
              <w:rPr>
                <w:rFonts w:ascii="Times New Roman" w:hAnsi="Times New Roman" w:cs="Times New Roman"/>
                <w:b/>
                <w:sz w:val="24"/>
                <w:szCs w:val="24"/>
              </w:rPr>
              <w:t xml:space="preserve">PRIEMONĖS </w:t>
            </w:r>
            <w:r w:rsidR="003F31FA" w:rsidRPr="00462F00">
              <w:rPr>
                <w:rFonts w:ascii="Times New Roman" w:hAnsi="Times New Roman" w:cs="Times New Roman"/>
                <w:b/>
                <w:sz w:val="24"/>
                <w:szCs w:val="24"/>
              </w:rPr>
              <w:t>NR. 04.1.1-LVPA</w:t>
            </w:r>
            <w:proofErr w:type="gramStart"/>
            <w:r w:rsidR="003F31FA" w:rsidRPr="00462F00">
              <w:rPr>
                <w:rFonts w:ascii="Times New Roman" w:hAnsi="Times New Roman" w:cs="Times New Roman"/>
                <w:b/>
                <w:sz w:val="24"/>
                <w:szCs w:val="24"/>
              </w:rPr>
              <w:t>-</w:t>
            </w:r>
            <w:proofErr w:type="gramEnd"/>
            <w:r w:rsidR="003F31FA" w:rsidRPr="00462F00">
              <w:rPr>
                <w:rFonts w:ascii="Times New Roman" w:hAnsi="Times New Roman" w:cs="Times New Roman"/>
                <w:b/>
                <w:sz w:val="24"/>
                <w:szCs w:val="24"/>
              </w:rPr>
              <w:t>K-1</w:t>
            </w:r>
            <w:r w:rsidR="00173929" w:rsidRPr="00462F00">
              <w:rPr>
                <w:rFonts w:ascii="Times New Roman" w:hAnsi="Times New Roman" w:cs="Times New Roman"/>
                <w:b/>
                <w:sz w:val="24"/>
                <w:szCs w:val="24"/>
              </w:rPr>
              <w:t>12</w:t>
            </w:r>
            <w:r w:rsidR="003F31FA" w:rsidRPr="00462F00">
              <w:rPr>
                <w:rFonts w:ascii="Times New Roman" w:hAnsi="Times New Roman" w:cs="Times New Roman"/>
                <w:b/>
                <w:sz w:val="24"/>
                <w:szCs w:val="24"/>
              </w:rPr>
              <w:t xml:space="preserve"> </w:t>
            </w:r>
            <w:r w:rsidR="000E7CB0" w:rsidRPr="00462F00">
              <w:rPr>
                <w:rFonts w:ascii="Times New Roman" w:hAnsi="Times New Roman" w:cs="Times New Roman"/>
                <w:b/>
                <w:sz w:val="24"/>
                <w:szCs w:val="24"/>
              </w:rPr>
              <w:t>„</w:t>
            </w:r>
            <w:r w:rsidR="00173929" w:rsidRPr="00462F00">
              <w:rPr>
                <w:rFonts w:ascii="Times New Roman" w:hAnsi="Times New Roman" w:cs="Times New Roman"/>
                <w:b/>
                <w:sz w:val="24"/>
                <w:szCs w:val="24"/>
              </w:rPr>
              <w:t>BIOKURĄ NAUDOJANČIŲ ŠILUMOS GAMYBOS ĮRENGINIŲ KEITIMAS</w:t>
            </w:r>
            <w:r w:rsidR="000E7CB0" w:rsidRPr="00462F00">
              <w:rPr>
                <w:rFonts w:ascii="Times New Roman" w:hAnsi="Times New Roman" w:cs="Times New Roman"/>
                <w:b/>
                <w:sz w:val="24"/>
                <w:szCs w:val="24"/>
              </w:rPr>
              <w:t xml:space="preserve">“ </w:t>
            </w:r>
            <w:r w:rsidR="00AC02D6" w:rsidRPr="00462F00">
              <w:rPr>
                <w:rFonts w:ascii="Times New Roman" w:hAnsi="Times New Roman" w:cs="Times New Roman"/>
                <w:b/>
                <w:sz w:val="24"/>
                <w:szCs w:val="24"/>
              </w:rPr>
              <w:t>PROJEKTŲ FINANSAVIMO SĄLYGŲ APRAŠO NR. 1</w:t>
            </w:r>
            <w:r w:rsidRPr="00462F00">
              <w:rPr>
                <w:rFonts w:ascii="Times New Roman" w:hAnsi="Times New Roman" w:cs="Times New Roman"/>
                <w:b/>
                <w:sz w:val="24"/>
                <w:szCs w:val="24"/>
              </w:rPr>
              <w:t xml:space="preserve"> DERINIMO PAŽYMA</w:t>
            </w:r>
          </w:p>
          <w:p w14:paraId="380F6270" w14:textId="77777777" w:rsidR="00B84847" w:rsidRPr="00462F00" w:rsidRDefault="00B84847" w:rsidP="00E76D0B">
            <w:pPr>
              <w:spacing w:line="276" w:lineRule="auto"/>
              <w:jc w:val="center"/>
              <w:rPr>
                <w:rFonts w:ascii="Times New Roman" w:hAnsi="Times New Roman" w:cs="Times New Roman"/>
                <w:b/>
                <w:sz w:val="24"/>
                <w:szCs w:val="24"/>
              </w:rPr>
            </w:pPr>
          </w:p>
        </w:tc>
      </w:tr>
      <w:tr w:rsidR="001F39C9" w:rsidRPr="00462F00" w14:paraId="108704B1" w14:textId="77777777" w:rsidTr="005D518E">
        <w:tc>
          <w:tcPr>
            <w:tcW w:w="704" w:type="dxa"/>
          </w:tcPr>
          <w:p w14:paraId="550BFEFF" w14:textId="77777777" w:rsidR="001F39C9" w:rsidRPr="00462F00" w:rsidRDefault="003D2E78" w:rsidP="00E76D0B">
            <w:pPr>
              <w:spacing w:line="276" w:lineRule="auto"/>
              <w:rPr>
                <w:rFonts w:ascii="Times New Roman" w:hAnsi="Times New Roman" w:cs="Times New Roman"/>
                <w:b/>
                <w:sz w:val="24"/>
                <w:szCs w:val="24"/>
              </w:rPr>
            </w:pPr>
            <w:r w:rsidRPr="00462F00">
              <w:rPr>
                <w:rFonts w:ascii="Times New Roman" w:hAnsi="Times New Roman" w:cs="Times New Roman"/>
                <w:b/>
                <w:sz w:val="24"/>
                <w:szCs w:val="24"/>
              </w:rPr>
              <w:t xml:space="preserve">Eil. </w:t>
            </w:r>
            <w:r w:rsidR="001F39C9" w:rsidRPr="00462F00">
              <w:rPr>
                <w:rFonts w:ascii="Times New Roman" w:hAnsi="Times New Roman" w:cs="Times New Roman"/>
                <w:b/>
                <w:sz w:val="24"/>
                <w:szCs w:val="24"/>
              </w:rPr>
              <w:t xml:space="preserve">Nr. </w:t>
            </w:r>
          </w:p>
        </w:tc>
        <w:tc>
          <w:tcPr>
            <w:tcW w:w="6662" w:type="dxa"/>
          </w:tcPr>
          <w:p w14:paraId="48424E3C" w14:textId="77777777" w:rsidR="001F39C9" w:rsidRPr="00462F00" w:rsidRDefault="001F39C9" w:rsidP="00E76D0B">
            <w:pPr>
              <w:spacing w:line="276" w:lineRule="auto"/>
              <w:jc w:val="center"/>
              <w:rPr>
                <w:rFonts w:ascii="Times New Roman" w:hAnsi="Times New Roman" w:cs="Times New Roman"/>
                <w:b/>
                <w:sz w:val="24"/>
                <w:szCs w:val="24"/>
              </w:rPr>
            </w:pPr>
            <w:r w:rsidRPr="00462F00">
              <w:rPr>
                <w:rFonts w:ascii="Times New Roman" w:hAnsi="Times New Roman" w:cs="Times New Roman"/>
                <w:b/>
                <w:sz w:val="24"/>
                <w:szCs w:val="24"/>
              </w:rPr>
              <w:t>Pastabos, pasiūlymai</w:t>
            </w:r>
          </w:p>
        </w:tc>
        <w:tc>
          <w:tcPr>
            <w:tcW w:w="7194" w:type="dxa"/>
          </w:tcPr>
          <w:p w14:paraId="32C02638" w14:textId="77777777" w:rsidR="001F39C9" w:rsidRPr="00462F00" w:rsidRDefault="00C85B89" w:rsidP="00E76D0B">
            <w:pPr>
              <w:spacing w:line="276" w:lineRule="auto"/>
              <w:jc w:val="center"/>
              <w:rPr>
                <w:rFonts w:ascii="Times New Roman" w:hAnsi="Times New Roman" w:cs="Times New Roman"/>
                <w:b/>
                <w:sz w:val="24"/>
                <w:szCs w:val="24"/>
              </w:rPr>
            </w:pPr>
            <w:r w:rsidRPr="00462F00">
              <w:rPr>
                <w:rFonts w:ascii="Times New Roman" w:hAnsi="Times New Roman" w:cs="Times New Roman"/>
                <w:b/>
                <w:sz w:val="24"/>
                <w:szCs w:val="24"/>
              </w:rPr>
              <w:t>Žyma apie pastabas ir pasiūlymus, į kuriuos nebuvo atsižvelgta, atsižvelgta iš dalies arba atsižvelgta</w:t>
            </w:r>
          </w:p>
        </w:tc>
      </w:tr>
      <w:tr w:rsidR="0098483F" w:rsidRPr="00462F00" w14:paraId="726B73B5" w14:textId="77777777" w:rsidTr="00E503A0">
        <w:tc>
          <w:tcPr>
            <w:tcW w:w="14560" w:type="dxa"/>
            <w:gridSpan w:val="3"/>
            <w:shd w:val="clear" w:color="auto" w:fill="F2F2F2" w:themeFill="background1" w:themeFillShade="F2"/>
          </w:tcPr>
          <w:p w14:paraId="26CBC5AE" w14:textId="77777777" w:rsidR="0098483F" w:rsidRPr="00462F00" w:rsidRDefault="008A0C52" w:rsidP="00E76D0B">
            <w:pPr>
              <w:spacing w:line="276" w:lineRule="auto"/>
              <w:jc w:val="center"/>
              <w:rPr>
                <w:rFonts w:ascii="Times New Roman" w:hAnsi="Times New Roman" w:cs="Times New Roman"/>
                <w:b/>
                <w:sz w:val="24"/>
                <w:szCs w:val="24"/>
              </w:rPr>
            </w:pPr>
            <w:r w:rsidRPr="00462F00">
              <w:rPr>
                <w:rFonts w:ascii="Times New Roman" w:hAnsi="Times New Roman" w:cs="Times New Roman"/>
                <w:b/>
                <w:sz w:val="24"/>
                <w:szCs w:val="24"/>
              </w:rPr>
              <w:t>Lietuvos Respublikos k</w:t>
            </w:r>
            <w:r w:rsidR="00AC02D6" w:rsidRPr="00462F00">
              <w:rPr>
                <w:rFonts w:ascii="Times New Roman" w:hAnsi="Times New Roman" w:cs="Times New Roman"/>
                <w:b/>
                <w:sz w:val="24"/>
                <w:szCs w:val="24"/>
              </w:rPr>
              <w:t xml:space="preserve">onkurencijos tarybos 2017 m. </w:t>
            </w:r>
            <w:r w:rsidR="00C85B89" w:rsidRPr="00462F00">
              <w:rPr>
                <w:rFonts w:ascii="Times New Roman" w:hAnsi="Times New Roman" w:cs="Times New Roman"/>
                <w:b/>
                <w:sz w:val="24"/>
                <w:szCs w:val="24"/>
              </w:rPr>
              <w:t>rugpjūčio 10 d.</w:t>
            </w:r>
            <w:r w:rsidR="00AC02D6" w:rsidRPr="00462F00">
              <w:rPr>
                <w:rFonts w:ascii="Times New Roman" w:hAnsi="Times New Roman" w:cs="Times New Roman"/>
                <w:b/>
                <w:sz w:val="24"/>
                <w:szCs w:val="24"/>
              </w:rPr>
              <w:t xml:space="preserve"> raštas </w:t>
            </w:r>
            <w:r w:rsidR="00E72302" w:rsidRPr="00462F00">
              <w:rPr>
                <w:rFonts w:ascii="Times New Roman" w:hAnsi="Times New Roman" w:cs="Times New Roman"/>
                <w:b/>
                <w:sz w:val="24"/>
                <w:szCs w:val="24"/>
              </w:rPr>
              <w:t>Nr. (9.8-35)</w:t>
            </w:r>
            <w:r w:rsidR="00AC02D6" w:rsidRPr="00462F00">
              <w:rPr>
                <w:rFonts w:ascii="Times New Roman" w:hAnsi="Times New Roman" w:cs="Times New Roman"/>
                <w:b/>
                <w:sz w:val="24"/>
                <w:szCs w:val="24"/>
              </w:rPr>
              <w:t>6V-</w:t>
            </w:r>
            <w:r w:rsidR="00C85B89" w:rsidRPr="00462F00">
              <w:rPr>
                <w:rFonts w:ascii="Times New Roman" w:hAnsi="Times New Roman" w:cs="Times New Roman"/>
                <w:b/>
                <w:sz w:val="24"/>
                <w:szCs w:val="24"/>
              </w:rPr>
              <w:t>1907</w:t>
            </w:r>
          </w:p>
        </w:tc>
      </w:tr>
      <w:tr w:rsidR="0098483F" w:rsidRPr="00462F00" w14:paraId="2E4E5234" w14:textId="77777777" w:rsidTr="005D518E">
        <w:tc>
          <w:tcPr>
            <w:tcW w:w="704" w:type="dxa"/>
          </w:tcPr>
          <w:p w14:paraId="1F42DC3E" w14:textId="77777777" w:rsidR="0098483F" w:rsidRPr="00462F00" w:rsidRDefault="00FC4AAC"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1</w:t>
            </w:r>
            <w:r w:rsidR="00DD2F63" w:rsidRPr="00462F00">
              <w:rPr>
                <w:rFonts w:ascii="Times New Roman" w:hAnsi="Times New Roman" w:cs="Times New Roman"/>
                <w:sz w:val="24"/>
                <w:szCs w:val="24"/>
              </w:rPr>
              <w:t>.</w:t>
            </w:r>
          </w:p>
        </w:tc>
        <w:tc>
          <w:tcPr>
            <w:tcW w:w="6662" w:type="dxa"/>
          </w:tcPr>
          <w:p w14:paraId="6308092B" w14:textId="77777777" w:rsidR="0098483F" w:rsidRPr="00462F00" w:rsidRDefault="00C85B89"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Pagal 2014–2020 metų Europos Sąjungos fondų investicijų veiksmų programos 4 prioriteto „Energijos efektyvumas ir atsinaujinančių išteklių energijos gamybos ir naudojimo skatimas“ 04.1.1-LVPA</w:t>
            </w:r>
            <w:proofErr w:type="gramStart"/>
            <w:r w:rsidRPr="00462F00">
              <w:rPr>
                <w:rFonts w:ascii="Times New Roman" w:hAnsi="Times New Roman" w:cs="Times New Roman"/>
                <w:sz w:val="24"/>
                <w:szCs w:val="24"/>
              </w:rPr>
              <w:t>-</w:t>
            </w:r>
            <w:proofErr w:type="gramEnd"/>
            <w:r w:rsidRPr="00462F00">
              <w:rPr>
                <w:rFonts w:ascii="Times New Roman" w:hAnsi="Times New Roman" w:cs="Times New Roman"/>
                <w:sz w:val="24"/>
                <w:szCs w:val="24"/>
              </w:rPr>
              <w:t>K-112 priemonės „Biokurą naudojančių šilumos gamybos įrenginių keitimas“ projektų finansavimo sąlygų aprašo Nr. 1 projektą (toliau – Aprašo projektas</w:t>
            </w:r>
            <w:r w:rsidR="00C31B66" w:rsidRPr="00462F00">
              <w:rPr>
                <w:rFonts w:ascii="Times New Roman" w:hAnsi="Times New Roman" w:cs="Times New Roman"/>
                <w:sz w:val="24"/>
                <w:szCs w:val="24"/>
              </w:rPr>
              <w:t>, Aprašas, PFSA)</w:t>
            </w:r>
            <w:r w:rsidRPr="00462F00">
              <w:rPr>
                <w:rFonts w:ascii="Times New Roman" w:hAnsi="Times New Roman" w:cs="Times New Roman"/>
                <w:sz w:val="24"/>
                <w:szCs w:val="24"/>
              </w:rPr>
              <w:t xml:space="preserve"> valstybės pagalba teikiama vadovaujantis </w:t>
            </w:r>
            <w:r w:rsidR="005D1650" w:rsidRPr="00462F00">
              <w:rPr>
                <w:rFonts w:ascii="Times New Roman" w:hAnsi="Times New Roman" w:cs="Times New Roman"/>
                <w:sz w:val="24"/>
                <w:szCs w:val="24"/>
              </w:rPr>
              <w:t>2014 m. birželio 17 d. K</w:t>
            </w:r>
            <w:r w:rsidR="008A0C52" w:rsidRPr="00462F00">
              <w:rPr>
                <w:rFonts w:ascii="Times New Roman" w:hAnsi="Times New Roman" w:cs="Times New Roman"/>
                <w:sz w:val="24"/>
                <w:szCs w:val="24"/>
              </w:rPr>
              <w:t>omisijos reglamento</w:t>
            </w:r>
            <w:r w:rsidR="005D1650" w:rsidRPr="00462F00">
              <w:rPr>
                <w:rFonts w:ascii="Times New Roman" w:hAnsi="Times New Roman" w:cs="Times New Roman"/>
                <w:sz w:val="24"/>
                <w:szCs w:val="24"/>
              </w:rPr>
              <w:t xml:space="preserve"> (ES) Nr. 651/2014, kuriuo tam tikrų pagalba skelbiama suderinama su vidaus rinka</w:t>
            </w:r>
            <w:r w:rsidR="008A0C52" w:rsidRPr="00462F00">
              <w:rPr>
                <w:rFonts w:ascii="Times New Roman" w:hAnsi="Times New Roman" w:cs="Times New Roman"/>
                <w:sz w:val="24"/>
                <w:szCs w:val="24"/>
              </w:rPr>
              <w:t>,</w:t>
            </w:r>
            <w:r w:rsidR="005D1650" w:rsidRPr="00462F00">
              <w:rPr>
                <w:rFonts w:ascii="Times New Roman" w:hAnsi="Times New Roman" w:cs="Times New Roman"/>
                <w:sz w:val="24"/>
                <w:szCs w:val="24"/>
              </w:rPr>
              <w:t xml:space="preserve"> taikant Sutarties 107 ir </w:t>
            </w:r>
            <w:r w:rsidR="008A0C52" w:rsidRPr="00462F00">
              <w:rPr>
                <w:rFonts w:ascii="Times New Roman" w:hAnsi="Times New Roman" w:cs="Times New Roman"/>
                <w:sz w:val="24"/>
                <w:szCs w:val="24"/>
              </w:rPr>
              <w:t>108 (OL 2013 L 347, p. 281) straipsnius (toliau – Reglamentas), 41 straipsniu, numatančiu investicinės pagalbos atsinaujinančių išteklių energijos gamybai skatinti finansavimą, tačiau Aprašo projekto 4 punkte nurodytą, kad „Investicinė pagalba suprantama taip, kaip ji apibrėžta Reglamento 46 straipsnyje“. Lietuvos Respublikos konkurencijos taryba atkreipia dėmesį, kad investicinė pagalba turėtų būti suprantama, kaip ji apibrėžta Reglamento 41 straipsnyje ir siūlo atitinkamai patikslinti Aprašo projektą.</w:t>
            </w:r>
          </w:p>
        </w:tc>
        <w:tc>
          <w:tcPr>
            <w:tcW w:w="7194" w:type="dxa"/>
          </w:tcPr>
          <w:p w14:paraId="46549DDF" w14:textId="77777777" w:rsidR="00F66F03" w:rsidRPr="00462F00" w:rsidRDefault="00025A92" w:rsidP="00E76D0B">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37395964" w14:textId="77777777" w:rsidR="0089469A" w:rsidRPr="00462F00" w:rsidRDefault="008A0C52"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Neatitikimas pataisytas. </w:t>
            </w:r>
          </w:p>
          <w:p w14:paraId="2E2721F4" w14:textId="77777777" w:rsidR="00DD2F63" w:rsidRPr="00462F00" w:rsidRDefault="0089469A" w:rsidP="0089469A">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„Investicinė pagalba suprantama taip, kaip apibrėžta Bendrojo bendrosios išimties reglamento </w:t>
            </w:r>
            <w:r w:rsidRPr="00462F00">
              <w:rPr>
                <w:rFonts w:ascii="Times New Roman" w:hAnsi="Times New Roman" w:cs="Times New Roman"/>
                <w:strike/>
                <w:sz w:val="24"/>
                <w:szCs w:val="24"/>
              </w:rPr>
              <w:t>46</w:t>
            </w:r>
            <w:r w:rsidRPr="00462F00">
              <w:rPr>
                <w:rFonts w:ascii="Times New Roman" w:hAnsi="Times New Roman" w:cs="Times New Roman"/>
                <w:sz w:val="24"/>
                <w:szCs w:val="24"/>
              </w:rPr>
              <w:t xml:space="preserve"> </w:t>
            </w:r>
            <w:r w:rsidRPr="00462F00">
              <w:rPr>
                <w:rFonts w:ascii="Times New Roman" w:hAnsi="Times New Roman" w:cs="Times New Roman"/>
                <w:b/>
                <w:sz w:val="24"/>
                <w:szCs w:val="24"/>
              </w:rPr>
              <w:t>41</w:t>
            </w:r>
            <w:r w:rsidRPr="00462F00">
              <w:rPr>
                <w:rFonts w:ascii="Times New Roman" w:hAnsi="Times New Roman" w:cs="Times New Roman"/>
                <w:sz w:val="24"/>
                <w:szCs w:val="24"/>
              </w:rPr>
              <w:t xml:space="preserve"> straipsnyje.“ </w:t>
            </w:r>
          </w:p>
        </w:tc>
      </w:tr>
      <w:tr w:rsidR="0089469A" w:rsidRPr="00462F00" w14:paraId="2170E765" w14:textId="77777777" w:rsidTr="005D518E">
        <w:tc>
          <w:tcPr>
            <w:tcW w:w="704" w:type="dxa"/>
          </w:tcPr>
          <w:p w14:paraId="0DB45016" w14:textId="77777777" w:rsidR="0089469A" w:rsidRPr="00462F00" w:rsidRDefault="0089469A"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2.</w:t>
            </w:r>
          </w:p>
        </w:tc>
        <w:tc>
          <w:tcPr>
            <w:tcW w:w="6662" w:type="dxa"/>
          </w:tcPr>
          <w:p w14:paraId="59712280" w14:textId="77777777" w:rsidR="0089469A" w:rsidRPr="00462F00" w:rsidRDefault="002A1BBA"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Siūloma </w:t>
            </w:r>
            <w:r w:rsidR="009F44FD" w:rsidRPr="00462F00">
              <w:rPr>
                <w:rFonts w:ascii="Times New Roman" w:hAnsi="Times New Roman" w:cs="Times New Roman"/>
                <w:sz w:val="24"/>
                <w:szCs w:val="24"/>
              </w:rPr>
              <w:t>Aprašo projektą papildyti skelbimo ir informavimo reikalavimo įgyvendinimo nuostata.</w:t>
            </w:r>
          </w:p>
        </w:tc>
        <w:tc>
          <w:tcPr>
            <w:tcW w:w="7194" w:type="dxa"/>
          </w:tcPr>
          <w:p w14:paraId="64455F6A" w14:textId="77777777" w:rsidR="009F44FD" w:rsidRPr="00462F00" w:rsidRDefault="009F44FD" w:rsidP="00E76D0B">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546A5A52" w14:textId="77777777" w:rsidR="009F44FD" w:rsidRPr="00462F00" w:rsidRDefault="009F44FD"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Punktas pakoreguotas atitinkamai:</w:t>
            </w:r>
          </w:p>
          <w:p w14:paraId="0F17DC73" w14:textId="77777777" w:rsidR="0089469A" w:rsidRPr="00462F00" w:rsidRDefault="00764AD7"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w:t>
            </w:r>
            <w:r w:rsidR="009F44FD" w:rsidRPr="00462F00">
              <w:rPr>
                <w:rFonts w:ascii="Times New Roman" w:hAnsi="Times New Roman" w:cs="Times New Roman"/>
                <w:sz w:val="24"/>
                <w:szCs w:val="24"/>
              </w:rPr>
              <w:t>Įgyvendinančioji institucija paraiškos vertinimo metu patikrina pareiškėjo teisę gauti valstybės pagalbą pagal Bendrąjį bendrosios išimties reglamentą. Priėmusi sprendimą finansuoti projektą, Ministerija per 5 darbo dienas registruoja suteiktos valstybės pagalbos sumą Suteiktos valstybės pagalbos ir nereikšmingos (</w:t>
            </w:r>
            <w:proofErr w:type="spellStart"/>
            <w:r w:rsidR="009F44FD" w:rsidRPr="00462F00">
              <w:rPr>
                <w:rFonts w:ascii="Times New Roman" w:hAnsi="Times New Roman" w:cs="Times New Roman"/>
                <w:sz w:val="24"/>
                <w:szCs w:val="24"/>
              </w:rPr>
              <w:t>de</w:t>
            </w:r>
            <w:proofErr w:type="spellEnd"/>
            <w:r w:rsidR="009F44FD" w:rsidRPr="00462F00">
              <w:rPr>
                <w:rFonts w:ascii="Times New Roman" w:hAnsi="Times New Roman" w:cs="Times New Roman"/>
                <w:sz w:val="24"/>
                <w:szCs w:val="24"/>
              </w:rPr>
              <w:t xml:space="preserve"> </w:t>
            </w:r>
            <w:proofErr w:type="spellStart"/>
            <w:r w:rsidR="009F44FD" w:rsidRPr="00462F00">
              <w:rPr>
                <w:rFonts w:ascii="Times New Roman" w:hAnsi="Times New Roman" w:cs="Times New Roman"/>
                <w:sz w:val="24"/>
                <w:szCs w:val="24"/>
              </w:rPr>
              <w:t>minimis</w:t>
            </w:r>
            <w:proofErr w:type="spellEnd"/>
            <w:r w:rsidR="009F44FD" w:rsidRPr="00462F00">
              <w:rPr>
                <w:rFonts w:ascii="Times New Roman" w:hAnsi="Times New Roman" w:cs="Times New Roman"/>
                <w:sz w:val="24"/>
                <w:szCs w:val="24"/>
              </w:rPr>
              <w:t xml:space="preserve">) pagalbos registre. </w:t>
            </w:r>
            <w:r w:rsidR="009F44FD" w:rsidRPr="00462F00">
              <w:rPr>
                <w:rFonts w:ascii="Times New Roman" w:hAnsi="Times New Roman" w:cs="Times New Roman"/>
                <w:b/>
                <w:sz w:val="24"/>
                <w:szCs w:val="24"/>
              </w:rPr>
              <w:t xml:space="preserve">Tais atvejais, kai vienam pagalbos gavėjui vienu sprendimu </w:t>
            </w:r>
            <w:r w:rsidR="009F44FD" w:rsidRPr="00462F00">
              <w:rPr>
                <w:rFonts w:ascii="Times New Roman" w:hAnsi="Times New Roman" w:cs="Times New Roman"/>
                <w:b/>
                <w:sz w:val="24"/>
                <w:szCs w:val="24"/>
              </w:rPr>
              <w:lastRenderedPageBreak/>
              <w:t>skiriama pagalbos suma viršija Bendrojo bendrosios išimties reglamento 9 straipsnio 1 dalies c punkte nustatytas ribas, priėmusi sprendimą finansuoti projektą, Ministerija per šešis mėnesius nuo pagalbos suteikimo dienos pateikia informaciją apie skirtą pagalbą per Europos Komisijos Valstybės pagalbos skaidrumo modulį.</w:t>
            </w:r>
            <w:r w:rsidR="009F44FD" w:rsidRPr="00462F00">
              <w:rPr>
                <w:rFonts w:ascii="Times New Roman" w:hAnsi="Times New Roman" w:cs="Times New Roman"/>
                <w:sz w:val="24"/>
                <w:szCs w:val="24"/>
              </w:rPr>
              <w:t>“</w:t>
            </w:r>
          </w:p>
        </w:tc>
      </w:tr>
      <w:tr w:rsidR="002A5512" w:rsidRPr="00462F00" w14:paraId="0C5DB233" w14:textId="77777777" w:rsidTr="00E503A0">
        <w:tc>
          <w:tcPr>
            <w:tcW w:w="14560" w:type="dxa"/>
            <w:gridSpan w:val="3"/>
            <w:shd w:val="clear" w:color="auto" w:fill="F2F2F2" w:themeFill="background1" w:themeFillShade="F2"/>
          </w:tcPr>
          <w:p w14:paraId="0369C957" w14:textId="77777777" w:rsidR="002A5512" w:rsidRPr="00462F00" w:rsidRDefault="00E72302" w:rsidP="00E76D0B">
            <w:pPr>
              <w:spacing w:line="276" w:lineRule="auto"/>
              <w:jc w:val="center"/>
              <w:rPr>
                <w:rFonts w:ascii="Times New Roman" w:hAnsi="Times New Roman" w:cs="Times New Roman"/>
                <w:b/>
                <w:sz w:val="24"/>
                <w:szCs w:val="24"/>
              </w:rPr>
            </w:pPr>
            <w:r w:rsidRPr="00462F00">
              <w:rPr>
                <w:rFonts w:ascii="Times New Roman" w:hAnsi="Times New Roman" w:cs="Times New Roman"/>
                <w:b/>
                <w:sz w:val="24"/>
                <w:szCs w:val="24"/>
              </w:rPr>
              <w:lastRenderedPageBreak/>
              <w:t xml:space="preserve">Lietuvos Respublikos aplinkos ministerijos </w:t>
            </w:r>
            <w:r w:rsidR="009F44FD" w:rsidRPr="00462F00">
              <w:rPr>
                <w:rFonts w:ascii="Times New Roman" w:hAnsi="Times New Roman" w:cs="Times New Roman"/>
                <w:b/>
                <w:sz w:val="24"/>
                <w:szCs w:val="24"/>
              </w:rPr>
              <w:t>2018</w:t>
            </w:r>
            <w:r w:rsidRPr="00462F00">
              <w:rPr>
                <w:rFonts w:ascii="Times New Roman" w:hAnsi="Times New Roman" w:cs="Times New Roman"/>
                <w:b/>
                <w:sz w:val="24"/>
                <w:szCs w:val="24"/>
              </w:rPr>
              <w:t xml:space="preserve"> m. </w:t>
            </w:r>
            <w:r w:rsidR="009F44FD" w:rsidRPr="00462F00">
              <w:rPr>
                <w:rFonts w:ascii="Times New Roman" w:hAnsi="Times New Roman" w:cs="Times New Roman"/>
                <w:b/>
                <w:sz w:val="24"/>
                <w:szCs w:val="24"/>
              </w:rPr>
              <w:t>rugpjūčio</w:t>
            </w:r>
            <w:r w:rsidRPr="00462F00">
              <w:rPr>
                <w:rFonts w:ascii="Times New Roman" w:hAnsi="Times New Roman" w:cs="Times New Roman"/>
                <w:b/>
                <w:sz w:val="24"/>
                <w:szCs w:val="24"/>
              </w:rPr>
              <w:t xml:space="preserve"> </w:t>
            </w:r>
            <w:r w:rsidR="009F44FD" w:rsidRPr="00462F00">
              <w:rPr>
                <w:rFonts w:ascii="Times New Roman" w:hAnsi="Times New Roman" w:cs="Times New Roman"/>
                <w:b/>
                <w:sz w:val="24"/>
                <w:szCs w:val="24"/>
              </w:rPr>
              <w:t>11</w:t>
            </w:r>
            <w:r w:rsidRPr="00462F00">
              <w:rPr>
                <w:rFonts w:ascii="Times New Roman" w:hAnsi="Times New Roman" w:cs="Times New Roman"/>
                <w:b/>
                <w:sz w:val="24"/>
                <w:szCs w:val="24"/>
              </w:rPr>
              <w:t xml:space="preserve"> d. raštas Nr. (</w:t>
            </w:r>
            <w:r w:rsidR="009F44FD" w:rsidRPr="00462F00">
              <w:rPr>
                <w:rFonts w:ascii="Times New Roman" w:hAnsi="Times New Roman" w:cs="Times New Roman"/>
                <w:b/>
                <w:sz w:val="24"/>
                <w:szCs w:val="24"/>
              </w:rPr>
              <w:t>10</w:t>
            </w:r>
            <w:r w:rsidRPr="00462F00">
              <w:rPr>
                <w:rFonts w:ascii="Times New Roman" w:hAnsi="Times New Roman" w:cs="Times New Roman"/>
                <w:b/>
                <w:sz w:val="24"/>
                <w:szCs w:val="24"/>
              </w:rPr>
              <w:t>-</w:t>
            </w:r>
            <w:r w:rsidR="009F44FD" w:rsidRPr="00462F00">
              <w:rPr>
                <w:rFonts w:ascii="Times New Roman" w:hAnsi="Times New Roman" w:cs="Times New Roman"/>
                <w:b/>
                <w:sz w:val="24"/>
                <w:szCs w:val="24"/>
              </w:rPr>
              <w:t>4</w:t>
            </w:r>
            <w:r w:rsidRPr="00462F00">
              <w:rPr>
                <w:rFonts w:ascii="Times New Roman" w:hAnsi="Times New Roman" w:cs="Times New Roman"/>
                <w:b/>
                <w:sz w:val="24"/>
                <w:szCs w:val="24"/>
              </w:rPr>
              <w:t>)-D8-</w:t>
            </w:r>
            <w:r w:rsidR="009F44FD" w:rsidRPr="00462F00">
              <w:rPr>
                <w:rFonts w:ascii="Times New Roman" w:hAnsi="Times New Roman" w:cs="Times New Roman"/>
                <w:b/>
                <w:sz w:val="24"/>
                <w:szCs w:val="24"/>
              </w:rPr>
              <w:t>5606</w:t>
            </w:r>
          </w:p>
        </w:tc>
      </w:tr>
      <w:tr w:rsidR="00DA177B" w:rsidRPr="00462F00" w14:paraId="76FFE26D" w14:textId="77777777" w:rsidTr="00E76D0B">
        <w:trPr>
          <w:trHeight w:val="557"/>
        </w:trPr>
        <w:tc>
          <w:tcPr>
            <w:tcW w:w="704" w:type="dxa"/>
          </w:tcPr>
          <w:p w14:paraId="018A0CB9" w14:textId="77777777" w:rsidR="00DA177B" w:rsidRPr="00462F00" w:rsidRDefault="00626831"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3</w:t>
            </w:r>
            <w:r w:rsidR="003151FA" w:rsidRPr="00462F00">
              <w:rPr>
                <w:rFonts w:ascii="Times New Roman" w:hAnsi="Times New Roman" w:cs="Times New Roman"/>
                <w:sz w:val="24"/>
                <w:szCs w:val="24"/>
              </w:rPr>
              <w:t>.</w:t>
            </w:r>
          </w:p>
        </w:tc>
        <w:tc>
          <w:tcPr>
            <w:tcW w:w="6662" w:type="dxa"/>
          </w:tcPr>
          <w:p w14:paraId="2816BF8B" w14:textId="77777777" w:rsidR="00DA177B" w:rsidRPr="00462F00" w:rsidRDefault="009F44FD"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Atkreipia</w:t>
            </w:r>
            <w:r w:rsidR="00FC1A60" w:rsidRPr="00462F00">
              <w:rPr>
                <w:rFonts w:ascii="Times New Roman" w:hAnsi="Times New Roman" w:cs="Times New Roman"/>
                <w:sz w:val="24"/>
                <w:szCs w:val="24"/>
              </w:rPr>
              <w:t>mas</w:t>
            </w:r>
            <w:r w:rsidRPr="00462F00">
              <w:rPr>
                <w:rFonts w:ascii="Times New Roman" w:hAnsi="Times New Roman" w:cs="Times New Roman"/>
                <w:sz w:val="24"/>
                <w:szCs w:val="24"/>
              </w:rPr>
              <w:t xml:space="preserve"> dėmes</w:t>
            </w:r>
            <w:r w:rsidR="00FC1A60" w:rsidRPr="00462F00">
              <w:rPr>
                <w:rFonts w:ascii="Times New Roman" w:hAnsi="Times New Roman" w:cs="Times New Roman"/>
                <w:sz w:val="24"/>
                <w:szCs w:val="24"/>
              </w:rPr>
              <w:t>ys</w:t>
            </w:r>
            <w:r w:rsidRPr="00462F00">
              <w:rPr>
                <w:rFonts w:ascii="Times New Roman" w:hAnsi="Times New Roman" w:cs="Times New Roman"/>
                <w:sz w:val="24"/>
                <w:szCs w:val="24"/>
              </w:rPr>
              <w:t xml:space="preserve">, kad </w:t>
            </w:r>
            <w:r w:rsidR="00FC1A60" w:rsidRPr="00462F00">
              <w:rPr>
                <w:rFonts w:ascii="Times New Roman" w:hAnsi="Times New Roman" w:cs="Times New Roman"/>
                <w:sz w:val="24"/>
                <w:szCs w:val="24"/>
              </w:rPr>
              <w:t xml:space="preserve">naujiems </w:t>
            </w:r>
            <w:r w:rsidR="007754B5" w:rsidRPr="00462F00">
              <w:rPr>
                <w:rFonts w:ascii="Times New Roman" w:hAnsi="Times New Roman" w:cs="Times New Roman"/>
                <w:sz w:val="24"/>
                <w:szCs w:val="24"/>
              </w:rPr>
              <w:t xml:space="preserve">kietąjį biokurą naudojantiems įrenginiams </w:t>
            </w:r>
            <w:r w:rsidR="00FC1A60" w:rsidRPr="00462F00">
              <w:rPr>
                <w:rFonts w:ascii="Times New Roman" w:hAnsi="Times New Roman" w:cs="Times New Roman"/>
                <w:sz w:val="24"/>
                <w:szCs w:val="24"/>
              </w:rPr>
              <w:t>(įrenginiams, kurie pradės veikti 2018 m. gruodžio 20</w:t>
            </w:r>
            <w:r w:rsidR="008466DB" w:rsidRPr="00462F00">
              <w:rPr>
                <w:rFonts w:ascii="Times New Roman" w:hAnsi="Times New Roman" w:cs="Times New Roman"/>
                <w:sz w:val="24"/>
                <w:szCs w:val="24"/>
              </w:rPr>
              <w:t> </w:t>
            </w:r>
            <w:r w:rsidR="00FC1A60" w:rsidRPr="00462F00">
              <w:rPr>
                <w:rFonts w:ascii="Times New Roman" w:hAnsi="Times New Roman" w:cs="Times New Roman"/>
                <w:sz w:val="24"/>
                <w:szCs w:val="24"/>
              </w:rPr>
              <w:t>d. arba vėliau, taip pat</w:t>
            </w:r>
            <w:r w:rsidR="00B82546" w:rsidRPr="00462F00">
              <w:rPr>
                <w:rFonts w:ascii="Times New Roman" w:hAnsi="Times New Roman" w:cs="Times New Roman"/>
                <w:sz w:val="24"/>
                <w:szCs w:val="24"/>
              </w:rPr>
              <w:t xml:space="preserve"> įrenginiams, kuriam leidimai išduoti</w:t>
            </w:r>
            <w:r w:rsidR="00FC1A60" w:rsidRPr="00462F00">
              <w:rPr>
                <w:rFonts w:ascii="Times New Roman" w:hAnsi="Times New Roman" w:cs="Times New Roman"/>
                <w:sz w:val="24"/>
                <w:szCs w:val="24"/>
              </w:rPr>
              <w:t xml:space="preserve"> po 2017</w:t>
            </w:r>
            <w:r w:rsidR="008466DB" w:rsidRPr="00462F00">
              <w:rPr>
                <w:rFonts w:ascii="Times New Roman" w:hAnsi="Times New Roman" w:cs="Times New Roman"/>
                <w:sz w:val="24"/>
                <w:szCs w:val="24"/>
              </w:rPr>
              <w:t> </w:t>
            </w:r>
            <w:r w:rsidR="00FC1A60" w:rsidRPr="00462F00">
              <w:rPr>
                <w:rFonts w:ascii="Times New Roman" w:hAnsi="Times New Roman" w:cs="Times New Roman"/>
                <w:sz w:val="24"/>
                <w:szCs w:val="24"/>
              </w:rPr>
              <w:t xml:space="preserve"> m. gruodžio 19 d.</w:t>
            </w:r>
            <w:r w:rsidR="007754B5" w:rsidRPr="00462F00">
              <w:rPr>
                <w:rFonts w:ascii="Times New Roman" w:hAnsi="Times New Roman" w:cs="Times New Roman"/>
                <w:sz w:val="24"/>
                <w:szCs w:val="24"/>
              </w:rPr>
              <w:t xml:space="preserve">) turėtų būti taikomos </w:t>
            </w:r>
            <w:r w:rsidR="00B82546" w:rsidRPr="00462F00">
              <w:rPr>
                <w:rFonts w:ascii="Times New Roman" w:hAnsi="Times New Roman" w:cs="Times New Roman"/>
                <w:sz w:val="24"/>
                <w:szCs w:val="24"/>
              </w:rPr>
              <w:t>griežtesnės ribinės teršalų emisijos vertės (</w:t>
            </w:r>
            <w:r w:rsidR="00EE3ABC" w:rsidRPr="00462F00">
              <w:rPr>
                <w:rFonts w:ascii="Times New Roman" w:hAnsi="Times New Roman" w:cs="Times New Roman"/>
                <w:sz w:val="24"/>
                <w:szCs w:val="24"/>
              </w:rPr>
              <w:t xml:space="preserve">kurių į aplinkos orą išmetamas teršalų kiekis neviršija 2015 m. lapkričio 25 d. Europos Parlamento ir Tarybos direktyvoje </w:t>
            </w:r>
            <w:proofErr w:type="gramStart"/>
            <w:r w:rsidR="00EE3ABC" w:rsidRPr="00462F00">
              <w:rPr>
                <w:rFonts w:ascii="Times New Roman" w:hAnsi="Times New Roman" w:cs="Times New Roman"/>
                <w:sz w:val="24"/>
                <w:szCs w:val="24"/>
              </w:rPr>
              <w:t>(</w:t>
            </w:r>
            <w:proofErr w:type="gramEnd"/>
            <w:r w:rsidR="00EE3ABC" w:rsidRPr="00462F00">
              <w:rPr>
                <w:rFonts w:ascii="Times New Roman" w:hAnsi="Times New Roman" w:cs="Times New Roman"/>
                <w:sz w:val="24"/>
                <w:szCs w:val="24"/>
              </w:rPr>
              <w:t>ES) 2015/2193 dėl tam tikrų teršalų, išmetamų</w:t>
            </w:r>
            <w:r w:rsidR="0047671B" w:rsidRPr="00462F00">
              <w:rPr>
                <w:rFonts w:ascii="Times New Roman" w:hAnsi="Times New Roman" w:cs="Times New Roman"/>
                <w:sz w:val="24"/>
                <w:szCs w:val="24"/>
              </w:rPr>
              <w:t xml:space="preserve"> į orą iš vidutinio dydžio kurą deginančių įrenginių</w:t>
            </w:r>
            <w:r w:rsidR="00FC2545" w:rsidRPr="00462F00">
              <w:rPr>
                <w:rFonts w:ascii="Times New Roman" w:hAnsi="Times New Roman" w:cs="Times New Roman"/>
                <w:sz w:val="24"/>
                <w:szCs w:val="24"/>
              </w:rPr>
              <w:t xml:space="preserve"> (toliau–Teršalų direktyva)</w:t>
            </w:r>
            <w:r w:rsidR="00B82546" w:rsidRPr="00462F00">
              <w:rPr>
                <w:rFonts w:ascii="Times New Roman" w:hAnsi="Times New Roman" w:cs="Times New Roman"/>
                <w:sz w:val="24"/>
                <w:szCs w:val="24"/>
              </w:rPr>
              <w:t>. Į nacionalinę teisę Teršalų direktyvos (išmetamų teršalų iš vidutinių kurą deginančių įrenginių normas) nuostatas ketinama perkelti kuo greičiau, bet ne vėliau kaip gruodžio 19 d.</w:t>
            </w:r>
          </w:p>
        </w:tc>
        <w:tc>
          <w:tcPr>
            <w:tcW w:w="7194" w:type="dxa"/>
          </w:tcPr>
          <w:p w14:paraId="0BBF0307" w14:textId="77777777" w:rsidR="006053AC" w:rsidRPr="00462F00" w:rsidRDefault="00837F5D" w:rsidP="00E76D0B">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Komentaras</w:t>
            </w:r>
            <w:r w:rsidR="006053AC" w:rsidRPr="00462F00">
              <w:rPr>
                <w:rFonts w:ascii="Times New Roman" w:hAnsi="Times New Roman" w:cs="Times New Roman"/>
                <w:b/>
                <w:sz w:val="24"/>
                <w:szCs w:val="24"/>
              </w:rPr>
              <w:t>.</w:t>
            </w:r>
          </w:p>
          <w:p w14:paraId="39E3E61E" w14:textId="1586ED89" w:rsidR="003151FA" w:rsidRPr="00462F00" w:rsidRDefault="00FB6BD3" w:rsidP="00B82546">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Projekto vykdytojai, </w:t>
            </w:r>
            <w:r w:rsidR="00A155A0" w:rsidRPr="00462F00">
              <w:rPr>
                <w:rFonts w:ascii="Times New Roman" w:hAnsi="Times New Roman" w:cs="Times New Roman"/>
                <w:sz w:val="24"/>
                <w:szCs w:val="24"/>
              </w:rPr>
              <w:t>prieš pradėdami</w:t>
            </w:r>
            <w:r w:rsidRPr="00462F00">
              <w:rPr>
                <w:rFonts w:ascii="Times New Roman" w:hAnsi="Times New Roman" w:cs="Times New Roman"/>
                <w:sz w:val="24"/>
                <w:szCs w:val="24"/>
              </w:rPr>
              <w:t xml:space="preserve"> eksploatuoti kurą deginantį įrenginį, pagal Lietuvos Respublikos aplinkos apsaugos įstatymo 19</w:t>
            </w:r>
            <w:r w:rsidR="002736F7">
              <w:rPr>
                <w:rFonts w:ascii="Times New Roman" w:hAnsi="Times New Roman" w:cs="Times New Roman"/>
                <w:sz w:val="24"/>
                <w:szCs w:val="24"/>
              </w:rPr>
              <w:t> </w:t>
            </w:r>
            <w:r w:rsidRPr="00462F00">
              <w:rPr>
                <w:rFonts w:ascii="Times New Roman" w:hAnsi="Times New Roman" w:cs="Times New Roman"/>
                <w:sz w:val="24"/>
                <w:szCs w:val="24"/>
              </w:rPr>
              <w:t>straipsnį</w:t>
            </w:r>
            <w:r w:rsidR="00872EFE" w:rsidRPr="00462F00">
              <w:rPr>
                <w:rFonts w:ascii="Times New Roman" w:hAnsi="Times New Roman" w:cs="Times New Roman"/>
                <w:sz w:val="24"/>
                <w:szCs w:val="24"/>
              </w:rPr>
              <w:t>,</w:t>
            </w:r>
            <w:r w:rsidRPr="00462F00">
              <w:rPr>
                <w:rFonts w:ascii="Times New Roman" w:hAnsi="Times New Roman" w:cs="Times New Roman"/>
                <w:sz w:val="24"/>
                <w:szCs w:val="24"/>
              </w:rPr>
              <w:t xml:space="preserve"> privalės gauti taršos leidimą</w:t>
            </w:r>
            <w:r w:rsidR="009A53F4" w:rsidRPr="00462F00">
              <w:rPr>
                <w:rFonts w:ascii="Times New Roman" w:hAnsi="Times New Roman" w:cs="Times New Roman"/>
                <w:sz w:val="24"/>
                <w:szCs w:val="24"/>
              </w:rPr>
              <w:t>. Gavus le</w:t>
            </w:r>
            <w:r w:rsidR="007754B5" w:rsidRPr="00462F00">
              <w:rPr>
                <w:rFonts w:ascii="Times New Roman" w:hAnsi="Times New Roman" w:cs="Times New Roman"/>
                <w:sz w:val="24"/>
                <w:szCs w:val="24"/>
              </w:rPr>
              <w:t xml:space="preserve">idimą, ūkinė veikla galės būti </w:t>
            </w:r>
            <w:r w:rsidR="009A53F4" w:rsidRPr="00462F00">
              <w:rPr>
                <w:rFonts w:ascii="Times New Roman" w:hAnsi="Times New Roman" w:cs="Times New Roman"/>
                <w:sz w:val="24"/>
                <w:szCs w:val="24"/>
              </w:rPr>
              <w:t>pradėta vykdyti tik pagal taršos leidime nustatytas sąlygas ir neviršijant aplinkos apsaugos normatyvų</w:t>
            </w:r>
            <w:r w:rsidR="00D6261F" w:rsidRPr="00462F00">
              <w:rPr>
                <w:rFonts w:ascii="Times New Roman" w:hAnsi="Times New Roman" w:cs="Times New Roman"/>
                <w:sz w:val="24"/>
                <w:szCs w:val="24"/>
              </w:rPr>
              <w:t>, pagal tuo metu</w:t>
            </w:r>
            <w:r w:rsidR="007754B5" w:rsidRPr="00462F00">
              <w:rPr>
                <w:rFonts w:ascii="Times New Roman" w:hAnsi="Times New Roman" w:cs="Times New Roman"/>
                <w:sz w:val="24"/>
                <w:szCs w:val="24"/>
              </w:rPr>
              <w:t xml:space="preserve"> galiojančius teisės aktus</w:t>
            </w:r>
            <w:r w:rsidR="00B82546" w:rsidRPr="00462F00">
              <w:rPr>
                <w:rFonts w:ascii="Times New Roman" w:hAnsi="Times New Roman" w:cs="Times New Roman"/>
                <w:sz w:val="24"/>
                <w:szCs w:val="24"/>
              </w:rPr>
              <w:t>.</w:t>
            </w:r>
            <w:r w:rsidR="007754B5" w:rsidRPr="00462F00">
              <w:rPr>
                <w:rFonts w:ascii="Times New Roman" w:hAnsi="Times New Roman" w:cs="Times New Roman"/>
                <w:sz w:val="24"/>
                <w:szCs w:val="24"/>
              </w:rPr>
              <w:t xml:space="preserve"> </w:t>
            </w:r>
            <w:r w:rsidR="00D6261F" w:rsidRPr="00462F00">
              <w:rPr>
                <w:rFonts w:ascii="Times New Roman" w:hAnsi="Times New Roman" w:cs="Times New Roman"/>
                <w:sz w:val="24"/>
                <w:szCs w:val="24"/>
              </w:rPr>
              <w:t>Aplinkos ministerijai neperkėlus Teršalų direktyvos nuostatų į nacionalinę teisę, projektų finansavimo sąlygų sąlygose griežtesnių</w:t>
            </w:r>
            <w:proofErr w:type="gramStart"/>
            <w:r w:rsidR="00D6261F" w:rsidRPr="00462F00">
              <w:rPr>
                <w:rFonts w:ascii="Times New Roman" w:hAnsi="Times New Roman" w:cs="Times New Roman"/>
                <w:sz w:val="24"/>
                <w:szCs w:val="24"/>
              </w:rPr>
              <w:t xml:space="preserve">  </w:t>
            </w:r>
            <w:proofErr w:type="gramEnd"/>
            <w:r w:rsidR="00D6261F" w:rsidRPr="00462F00">
              <w:rPr>
                <w:rFonts w:ascii="Times New Roman" w:hAnsi="Times New Roman" w:cs="Times New Roman"/>
                <w:sz w:val="24"/>
                <w:szCs w:val="24"/>
              </w:rPr>
              <w:t>reikalavimų nėra galimybės įtraukti.</w:t>
            </w:r>
          </w:p>
        </w:tc>
      </w:tr>
      <w:tr w:rsidR="00626831" w:rsidRPr="00462F00" w14:paraId="454B07C5" w14:textId="77777777" w:rsidTr="008466DB">
        <w:trPr>
          <w:trHeight w:val="232"/>
        </w:trPr>
        <w:tc>
          <w:tcPr>
            <w:tcW w:w="14560" w:type="dxa"/>
            <w:gridSpan w:val="3"/>
            <w:shd w:val="clear" w:color="auto" w:fill="F2F2F2" w:themeFill="background1" w:themeFillShade="F2"/>
          </w:tcPr>
          <w:p w14:paraId="519E69BB" w14:textId="77777777" w:rsidR="00626831" w:rsidRPr="00462F00" w:rsidRDefault="00626831" w:rsidP="008C2B4C">
            <w:pPr>
              <w:jc w:val="center"/>
              <w:rPr>
                <w:rFonts w:ascii="Times New Roman" w:hAnsi="Times New Roman" w:cs="Times New Roman"/>
                <w:b/>
                <w:sz w:val="24"/>
                <w:szCs w:val="24"/>
              </w:rPr>
            </w:pPr>
            <w:r w:rsidRPr="00462F00">
              <w:rPr>
                <w:rFonts w:ascii="Times New Roman" w:hAnsi="Times New Roman" w:cs="Times New Roman"/>
                <w:b/>
                <w:sz w:val="24"/>
                <w:szCs w:val="24"/>
              </w:rPr>
              <w:t>Viešosios įstaigos Lietuvos verslo paramos agentūros 2017 m. rugpjūčio 11 d. raštas Nr. R4-4064</w:t>
            </w:r>
            <w:r w:rsidR="00D92ACD" w:rsidRPr="00462F00">
              <w:rPr>
                <w:rFonts w:ascii="Times New Roman" w:hAnsi="Times New Roman" w:cs="Times New Roman"/>
                <w:b/>
                <w:sz w:val="24"/>
                <w:szCs w:val="24"/>
              </w:rPr>
              <w:t xml:space="preserve"> </w:t>
            </w:r>
            <w:r w:rsidRPr="00462F00">
              <w:rPr>
                <w:rFonts w:ascii="Times New Roman" w:hAnsi="Times New Roman" w:cs="Times New Roman"/>
                <w:b/>
                <w:sz w:val="24"/>
                <w:szCs w:val="24"/>
              </w:rPr>
              <w:t>(3.14)</w:t>
            </w:r>
          </w:p>
        </w:tc>
      </w:tr>
      <w:tr w:rsidR="00626831" w:rsidRPr="00462F00" w14:paraId="622365E8" w14:textId="77777777" w:rsidTr="00E76D0B">
        <w:trPr>
          <w:trHeight w:val="557"/>
        </w:trPr>
        <w:tc>
          <w:tcPr>
            <w:tcW w:w="704" w:type="dxa"/>
          </w:tcPr>
          <w:p w14:paraId="6A75EC6D" w14:textId="77777777" w:rsidR="00626831" w:rsidRPr="00462F00" w:rsidRDefault="00626831"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4.</w:t>
            </w:r>
          </w:p>
        </w:tc>
        <w:tc>
          <w:tcPr>
            <w:tcW w:w="6662" w:type="dxa"/>
          </w:tcPr>
          <w:p w14:paraId="48FC05F6" w14:textId="77777777" w:rsidR="00626831" w:rsidRPr="00462F00" w:rsidRDefault="00626831"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Siūloma patikslinti 2.1 p. „651/2014, kuriuo tam tikrų kategorijų pagalba skelbiama suderinama su vidaus rinka taikant Sutarties 107 ir 108 straipsnius </w:t>
            </w:r>
            <w:bookmarkStart w:id="0" w:name="_Hlk490647673"/>
            <w:r w:rsidRPr="00462F00">
              <w:rPr>
                <w:rFonts w:ascii="Times New Roman" w:hAnsi="Times New Roman" w:cs="Times New Roman"/>
                <w:sz w:val="24"/>
                <w:szCs w:val="24"/>
              </w:rPr>
              <w:t xml:space="preserve">(OL 2017 L 187, p. 1) </w:t>
            </w:r>
            <w:bookmarkStart w:id="1" w:name="_Hlk490652802"/>
            <w:r w:rsidRPr="00462F00">
              <w:rPr>
                <w:rFonts w:ascii="Times New Roman" w:hAnsi="Times New Roman" w:cs="Times New Roman"/>
                <w:b/>
                <w:sz w:val="24"/>
                <w:szCs w:val="24"/>
              </w:rPr>
              <w:t xml:space="preserve">su paskutiniais pakeitimais, padarytais 2017 m. birželio 16 d. Komisijos reglamentu (ES) Nr. 2017/1084 </w:t>
            </w:r>
            <w:proofErr w:type="gramStart"/>
            <w:r w:rsidRPr="00462F00">
              <w:rPr>
                <w:rFonts w:ascii="Times New Roman" w:hAnsi="Times New Roman" w:cs="Times New Roman"/>
                <w:b/>
                <w:sz w:val="24"/>
                <w:szCs w:val="24"/>
              </w:rPr>
              <w:t>(</w:t>
            </w:r>
            <w:proofErr w:type="gramEnd"/>
            <w:r w:rsidRPr="00462F00">
              <w:rPr>
                <w:rFonts w:ascii="Times New Roman" w:hAnsi="Times New Roman" w:cs="Times New Roman"/>
                <w:b/>
                <w:sz w:val="24"/>
                <w:szCs w:val="24"/>
              </w:rPr>
              <w:t>OL 2017 L 156, p. 1)</w:t>
            </w:r>
            <w:bookmarkEnd w:id="0"/>
            <w:bookmarkEnd w:id="1"/>
            <w:r w:rsidRPr="00462F00">
              <w:rPr>
                <w:rFonts w:ascii="Times New Roman" w:hAnsi="Times New Roman" w:cs="Times New Roman"/>
                <w:b/>
                <w:sz w:val="24"/>
                <w:szCs w:val="24"/>
              </w:rPr>
              <w:t xml:space="preserve"> </w:t>
            </w:r>
            <w:r w:rsidRPr="00462F00">
              <w:rPr>
                <w:rFonts w:ascii="Times New Roman" w:hAnsi="Times New Roman" w:cs="Times New Roman"/>
                <w:sz w:val="24"/>
                <w:szCs w:val="24"/>
              </w:rPr>
              <w:t>toliau – Bendrasis bendrosios išimties reglamentas.“</w:t>
            </w:r>
          </w:p>
        </w:tc>
        <w:tc>
          <w:tcPr>
            <w:tcW w:w="7194" w:type="dxa"/>
          </w:tcPr>
          <w:p w14:paraId="077D8B95" w14:textId="77777777" w:rsidR="00626831" w:rsidRPr="00462F00" w:rsidRDefault="00372064" w:rsidP="00E76D0B">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r w:rsidR="00626831" w:rsidRPr="00462F00">
              <w:rPr>
                <w:rFonts w:ascii="Times New Roman" w:hAnsi="Times New Roman" w:cs="Times New Roman"/>
                <w:b/>
                <w:sz w:val="24"/>
                <w:szCs w:val="24"/>
              </w:rPr>
              <w:t>.</w:t>
            </w:r>
          </w:p>
          <w:p w14:paraId="7660851A" w14:textId="77777777" w:rsidR="001A5F35" w:rsidRPr="00462F00" w:rsidRDefault="001A5F35"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2.1. papunktis pakoreguotas atitinkamai:</w:t>
            </w:r>
          </w:p>
          <w:p w14:paraId="6FDF3C90" w14:textId="77777777" w:rsidR="00626831" w:rsidRPr="00462F00" w:rsidRDefault="00936979" w:rsidP="00936979">
            <w:pPr>
              <w:spacing w:line="276" w:lineRule="auto"/>
              <w:jc w:val="both"/>
              <w:rPr>
                <w:rFonts w:ascii="Times New Roman" w:hAnsi="Times New Roman" w:cs="Times New Roman"/>
                <w:b/>
                <w:sz w:val="24"/>
                <w:szCs w:val="24"/>
              </w:rPr>
            </w:pPr>
            <w:r w:rsidRPr="00462F00">
              <w:rPr>
                <w:rFonts w:ascii="Times New Roman" w:hAnsi="Times New Roman" w:cs="Times New Roman"/>
                <w:sz w:val="24"/>
                <w:szCs w:val="24"/>
              </w:rPr>
              <w:t xml:space="preserve">„2014 m. birželio 17 d. Komisijos reglamentą (ES) Nr. 651/2014, kuriuo tam tikrų kategorijų pagalba skelbiama suderinama su vidaus rinka taikant Sutarties 107 ir 108 straipsnius (OL 2014 L 187, p. 1) </w:t>
            </w:r>
            <w:r w:rsidRPr="00462F00">
              <w:rPr>
                <w:rFonts w:ascii="Times New Roman" w:hAnsi="Times New Roman" w:cs="Times New Roman"/>
                <w:b/>
                <w:sz w:val="24"/>
                <w:szCs w:val="24"/>
              </w:rPr>
              <w:t>su paskutiniais pakeitimais, padarytais 2017 m. birželio 16 d. Komisijos reglamentu (ES) Nr. 2017/1084 (OL 2017 L 156, p. 1),</w:t>
            </w:r>
            <w:r w:rsidRPr="00462F00">
              <w:rPr>
                <w:rFonts w:ascii="Times New Roman" w:hAnsi="Times New Roman" w:cs="Times New Roman"/>
                <w:sz w:val="24"/>
                <w:szCs w:val="24"/>
              </w:rPr>
              <w:t xml:space="preserve"> (toliau – Bendrasis bendrosios išimties reglamentas);“</w:t>
            </w:r>
          </w:p>
        </w:tc>
      </w:tr>
    </w:tbl>
    <w:p w14:paraId="03097064" w14:textId="77777777" w:rsidR="00D92ACD" w:rsidRPr="00462F00" w:rsidRDefault="00D92ACD">
      <w:r w:rsidRPr="00462F00">
        <w:br w:type="page"/>
      </w:r>
    </w:p>
    <w:tbl>
      <w:tblPr>
        <w:tblStyle w:val="TableGrid"/>
        <w:tblpPr w:leftFromText="180" w:rightFromText="180" w:horzAnchor="margin" w:tblpY="885"/>
        <w:tblW w:w="0" w:type="auto"/>
        <w:tblLook w:val="04A0" w:firstRow="1" w:lastRow="0" w:firstColumn="1" w:lastColumn="0" w:noHBand="0" w:noVBand="1"/>
      </w:tblPr>
      <w:tblGrid>
        <w:gridCol w:w="1403"/>
        <w:gridCol w:w="6324"/>
        <w:gridCol w:w="6833"/>
      </w:tblGrid>
      <w:tr w:rsidR="00626831" w:rsidRPr="00462F00" w14:paraId="0ED330AD" w14:textId="77777777" w:rsidTr="00CB1A67">
        <w:trPr>
          <w:trHeight w:val="557"/>
        </w:trPr>
        <w:tc>
          <w:tcPr>
            <w:tcW w:w="1403" w:type="dxa"/>
          </w:tcPr>
          <w:p w14:paraId="1C297084" w14:textId="77777777" w:rsidR="00626831" w:rsidRPr="00462F00" w:rsidRDefault="00626831"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lastRenderedPageBreak/>
              <w:t>5.</w:t>
            </w:r>
          </w:p>
        </w:tc>
        <w:tc>
          <w:tcPr>
            <w:tcW w:w="6324" w:type="dxa"/>
          </w:tcPr>
          <w:p w14:paraId="7CCE36AB" w14:textId="77777777" w:rsidR="000C5606" w:rsidRPr="00462F00" w:rsidRDefault="00D92ACD"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Atkreipiamas dėmesys, kad iš 4 ir 11 punkto nuostatų nėra aišku</w:t>
            </w:r>
            <w:r w:rsidR="000C5606" w:rsidRPr="00462F00">
              <w:rPr>
                <w:rFonts w:ascii="Times New Roman" w:hAnsi="Times New Roman" w:cs="Times New Roman"/>
                <w:sz w:val="24"/>
                <w:szCs w:val="24"/>
              </w:rPr>
              <w:t>, ar galima statyti naujus katilus.</w:t>
            </w:r>
          </w:p>
          <w:p w14:paraId="0E14303E" w14:textId="77777777" w:rsidR="00626831" w:rsidRPr="00462F00" w:rsidRDefault="000C5606"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PFSA 4 punkte nurodyta: „Šio aprašo tikslais biokuras suprantamas kaip kuro rūšis naujai įrengiamiems naujai įrengiamiems (iki 10 MW šiluminės galios) ir keičiamiems nusidėvėjusiems šilumos gamybos įrenginiams.&lt;...&gt;“.</w:t>
            </w:r>
          </w:p>
          <w:p w14:paraId="378B6037" w14:textId="77777777" w:rsidR="000C5606" w:rsidRPr="00462F00" w:rsidRDefault="000C5606"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PFSA 11 p. nurodyta: „</w:t>
            </w:r>
            <w:r w:rsidR="00984FFF" w:rsidRPr="00462F00">
              <w:rPr>
                <w:rFonts w:ascii="Times New Roman" w:hAnsi="Times New Roman" w:cs="Times New Roman"/>
                <w:sz w:val="24"/>
                <w:szCs w:val="24"/>
              </w:rPr>
              <w:t>Pagal Aprašą remiama veikla – nusidėvėjusių biokurą naudojančių šilumos gamybos įrenginių keitimas naujais (iki 10 MW šiluminės galios) centralizuoto šilumos tiekimo sistemose.“</w:t>
            </w:r>
            <w:r w:rsidRPr="00462F00">
              <w:rPr>
                <w:rFonts w:ascii="Times New Roman" w:hAnsi="Times New Roman" w:cs="Times New Roman"/>
                <w:sz w:val="24"/>
                <w:szCs w:val="24"/>
              </w:rPr>
              <w:t xml:space="preserve"> </w:t>
            </w:r>
          </w:p>
        </w:tc>
        <w:tc>
          <w:tcPr>
            <w:tcW w:w="6833" w:type="dxa"/>
          </w:tcPr>
          <w:p w14:paraId="78F6DF77" w14:textId="77777777" w:rsidR="00984FFF" w:rsidRPr="00462F00" w:rsidRDefault="00984FFF" w:rsidP="00E76D0B">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31E7CEFE" w14:textId="77777777" w:rsidR="00984FFF" w:rsidRPr="00462F00" w:rsidRDefault="00984FFF"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4 punktas pakoreguotas atitinkamai:</w:t>
            </w:r>
          </w:p>
          <w:p w14:paraId="24FCBC5E" w14:textId="4CA5A3AE" w:rsidR="00626831" w:rsidRPr="00462F00" w:rsidRDefault="00984FFF" w:rsidP="00E76D0B">
            <w:pPr>
              <w:spacing w:line="276" w:lineRule="auto"/>
              <w:jc w:val="both"/>
              <w:rPr>
                <w:rFonts w:ascii="Times New Roman" w:hAnsi="Times New Roman" w:cs="Times New Roman"/>
                <w:sz w:val="24"/>
                <w:szCs w:val="24"/>
              </w:rPr>
            </w:pPr>
            <w:r w:rsidRPr="00462F00">
              <w:rPr>
                <w:rFonts w:ascii="Times New Roman" w:eastAsia="Times New Roman" w:hAnsi="Times New Roman" w:cs="Times New Roman"/>
                <w:sz w:val="24"/>
                <w:szCs w:val="24"/>
              </w:rPr>
              <w:t xml:space="preserve">„Šio aprašo tikslais biokuras suprantamas kaip kuro rūšis naujai įrengiamiems (iki 10 MW šiluminės galios) </w:t>
            </w:r>
            <w:r w:rsidRPr="00462F00">
              <w:rPr>
                <w:rFonts w:ascii="Times New Roman" w:eastAsia="Times New Roman" w:hAnsi="Times New Roman" w:cs="Times New Roman"/>
                <w:b/>
                <w:sz w:val="24"/>
                <w:szCs w:val="24"/>
              </w:rPr>
              <w:t>šilumos gamybos įrenginiams,</w:t>
            </w:r>
            <w:r w:rsidRPr="00462F00">
              <w:rPr>
                <w:rFonts w:ascii="Times New Roman" w:eastAsia="Times New Roman" w:hAnsi="Times New Roman" w:cs="Times New Roman"/>
                <w:sz w:val="24"/>
                <w:szCs w:val="24"/>
              </w:rPr>
              <w:t xml:space="preserve"> </w:t>
            </w:r>
            <w:r w:rsidRPr="00462F00">
              <w:rPr>
                <w:rFonts w:ascii="Times New Roman" w:eastAsia="Times New Roman" w:hAnsi="Times New Roman" w:cs="Times New Roman"/>
                <w:strike/>
                <w:sz w:val="24"/>
                <w:szCs w:val="24"/>
              </w:rPr>
              <w:t>ir</w:t>
            </w:r>
            <w:r w:rsidRPr="00462F00">
              <w:rPr>
                <w:rFonts w:ascii="Times New Roman" w:eastAsia="Times New Roman" w:hAnsi="Times New Roman" w:cs="Times New Roman"/>
                <w:sz w:val="24"/>
                <w:szCs w:val="24"/>
              </w:rPr>
              <w:t xml:space="preserve"> </w:t>
            </w:r>
            <w:proofErr w:type="spellStart"/>
            <w:r w:rsidRPr="00462F00">
              <w:rPr>
                <w:rFonts w:ascii="Times New Roman" w:eastAsia="Times New Roman" w:hAnsi="Times New Roman" w:cs="Times New Roman"/>
                <w:sz w:val="24"/>
                <w:szCs w:val="24"/>
              </w:rPr>
              <w:t>keičia</w:t>
            </w:r>
            <w:r w:rsidRPr="00462F00">
              <w:rPr>
                <w:rFonts w:ascii="Times New Roman" w:eastAsia="Times New Roman" w:hAnsi="Times New Roman" w:cs="Times New Roman"/>
                <w:strike/>
                <w:sz w:val="24"/>
                <w:szCs w:val="24"/>
              </w:rPr>
              <w:t>miems</w:t>
            </w:r>
            <w:r w:rsidRPr="00462F00">
              <w:rPr>
                <w:rFonts w:ascii="Times New Roman" w:eastAsia="Times New Roman" w:hAnsi="Times New Roman" w:cs="Times New Roman"/>
                <w:b/>
                <w:sz w:val="24"/>
                <w:szCs w:val="24"/>
              </w:rPr>
              <w:t>nt</w:t>
            </w:r>
            <w:proofErr w:type="spellEnd"/>
            <w:r w:rsidRPr="00462F00">
              <w:rPr>
                <w:rFonts w:ascii="Times New Roman" w:eastAsia="Times New Roman" w:hAnsi="Times New Roman" w:cs="Times New Roman"/>
                <w:sz w:val="24"/>
                <w:szCs w:val="24"/>
              </w:rPr>
              <w:t xml:space="preserve"> </w:t>
            </w:r>
            <w:r w:rsidRPr="00462F00">
              <w:rPr>
                <w:rFonts w:ascii="Times New Roman" w:eastAsia="Times New Roman" w:hAnsi="Times New Roman" w:cs="Times New Roman"/>
                <w:b/>
                <w:sz w:val="24"/>
                <w:szCs w:val="24"/>
              </w:rPr>
              <w:t>jais</w:t>
            </w:r>
            <w:r w:rsidRPr="00462F00">
              <w:rPr>
                <w:rFonts w:ascii="Times New Roman" w:eastAsia="Times New Roman" w:hAnsi="Times New Roman" w:cs="Times New Roman"/>
                <w:sz w:val="24"/>
                <w:szCs w:val="24"/>
              </w:rPr>
              <w:t xml:space="preserve"> </w:t>
            </w:r>
            <w:proofErr w:type="spellStart"/>
            <w:r w:rsidRPr="00462F00">
              <w:rPr>
                <w:rFonts w:ascii="Times New Roman" w:eastAsia="Times New Roman" w:hAnsi="Times New Roman" w:cs="Times New Roman"/>
                <w:sz w:val="24"/>
                <w:szCs w:val="24"/>
              </w:rPr>
              <w:t>nusidėvėjus</w:t>
            </w:r>
            <w:r w:rsidR="00487B63" w:rsidRPr="00462F00">
              <w:rPr>
                <w:rFonts w:ascii="Times New Roman" w:eastAsia="Times New Roman" w:hAnsi="Times New Roman" w:cs="Times New Roman"/>
                <w:strike/>
                <w:sz w:val="24"/>
                <w:szCs w:val="24"/>
              </w:rPr>
              <w:t>iems</w:t>
            </w:r>
            <w:r w:rsidRPr="00462F00">
              <w:rPr>
                <w:rFonts w:ascii="Times New Roman" w:eastAsia="Times New Roman" w:hAnsi="Times New Roman" w:cs="Times New Roman"/>
                <w:b/>
                <w:sz w:val="24"/>
                <w:szCs w:val="24"/>
              </w:rPr>
              <w:t>ius</w:t>
            </w:r>
            <w:proofErr w:type="spellEnd"/>
            <w:r w:rsidRPr="00462F00">
              <w:rPr>
                <w:rFonts w:ascii="Times New Roman" w:eastAsia="Times New Roman" w:hAnsi="Times New Roman" w:cs="Times New Roman"/>
                <w:sz w:val="24"/>
                <w:szCs w:val="24"/>
              </w:rPr>
              <w:t xml:space="preserve"> šilumos gamybos </w:t>
            </w:r>
            <w:proofErr w:type="spellStart"/>
            <w:r w:rsidRPr="00462F00">
              <w:rPr>
                <w:rFonts w:ascii="Times New Roman" w:eastAsia="Times New Roman" w:hAnsi="Times New Roman" w:cs="Times New Roman"/>
                <w:sz w:val="24"/>
                <w:szCs w:val="24"/>
              </w:rPr>
              <w:t>įrengini</w:t>
            </w:r>
            <w:r w:rsidR="00487B63" w:rsidRPr="00462F00">
              <w:rPr>
                <w:rFonts w:ascii="Times New Roman" w:eastAsia="Times New Roman" w:hAnsi="Times New Roman" w:cs="Times New Roman"/>
                <w:strike/>
                <w:sz w:val="24"/>
                <w:szCs w:val="24"/>
              </w:rPr>
              <w:t>ams</w:t>
            </w:r>
            <w:r w:rsidRPr="00462F00">
              <w:rPr>
                <w:rFonts w:ascii="Times New Roman" w:eastAsia="Times New Roman" w:hAnsi="Times New Roman" w:cs="Times New Roman"/>
                <w:b/>
                <w:sz w:val="24"/>
                <w:szCs w:val="24"/>
              </w:rPr>
              <w:t>us</w:t>
            </w:r>
            <w:proofErr w:type="spellEnd"/>
            <w:r w:rsidR="001309A2">
              <w:rPr>
                <w:rFonts w:ascii="Times New Roman" w:eastAsia="Times New Roman" w:hAnsi="Times New Roman" w:cs="Times New Roman"/>
                <w:b/>
                <w:sz w:val="24"/>
                <w:szCs w:val="24"/>
              </w:rPr>
              <w:t xml:space="preserve">, </w:t>
            </w:r>
            <w:r w:rsidR="001309A2" w:rsidRPr="001309A2">
              <w:rPr>
                <w:rFonts w:ascii="Times New Roman" w:eastAsia="Times New Roman" w:hAnsi="Times New Roman" w:cs="Times New Roman"/>
                <w:b/>
                <w:sz w:val="24"/>
                <w:szCs w:val="24"/>
              </w:rPr>
              <w:t>kurie turi būti išmontuojami</w:t>
            </w:r>
            <w:r w:rsidRPr="00462F00">
              <w:rPr>
                <w:rFonts w:ascii="Times New Roman" w:eastAsia="Times New Roman" w:hAnsi="Times New Roman" w:cs="Times New Roman"/>
                <w:sz w:val="24"/>
                <w:szCs w:val="24"/>
              </w:rPr>
              <w:t>.</w:t>
            </w:r>
            <w:r w:rsidR="00487B63" w:rsidRPr="00462F00">
              <w:rPr>
                <w:rFonts w:ascii="Times New Roman" w:eastAsia="Times New Roman" w:hAnsi="Times New Roman" w:cs="Times New Roman"/>
                <w:sz w:val="24"/>
                <w:szCs w:val="24"/>
              </w:rPr>
              <w:t>“</w:t>
            </w:r>
          </w:p>
        </w:tc>
      </w:tr>
      <w:tr w:rsidR="00487B63" w:rsidRPr="00462F00" w14:paraId="6C65339F" w14:textId="77777777" w:rsidTr="00CB1A67">
        <w:trPr>
          <w:trHeight w:val="557"/>
        </w:trPr>
        <w:tc>
          <w:tcPr>
            <w:tcW w:w="1403" w:type="dxa"/>
          </w:tcPr>
          <w:p w14:paraId="56FF1E1C" w14:textId="77777777" w:rsidR="00487B63" w:rsidRPr="00462F00" w:rsidRDefault="00487B63"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6.</w:t>
            </w:r>
          </w:p>
        </w:tc>
        <w:tc>
          <w:tcPr>
            <w:tcW w:w="6324" w:type="dxa"/>
          </w:tcPr>
          <w:p w14:paraId="1432FA08" w14:textId="77777777" w:rsidR="00487B63" w:rsidRPr="00462F00" w:rsidRDefault="00487B63"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Vidutinės įmonės apibrėžimą siūloma perkelti prie labai mažos ir mažos įmonės arba sąvokas išdėstyti abėcėlės tvarka.</w:t>
            </w:r>
          </w:p>
        </w:tc>
        <w:tc>
          <w:tcPr>
            <w:tcW w:w="6833" w:type="dxa"/>
          </w:tcPr>
          <w:p w14:paraId="02AEC0EE" w14:textId="77777777" w:rsidR="00487B63" w:rsidRPr="00462F00" w:rsidRDefault="00487B63" w:rsidP="00E76D0B">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052C0A89" w14:textId="77777777" w:rsidR="00487B63" w:rsidRPr="00462F00" w:rsidRDefault="00487B63" w:rsidP="00E76D0B">
            <w:pPr>
              <w:spacing w:line="276" w:lineRule="auto"/>
              <w:jc w:val="both"/>
              <w:rPr>
                <w:rFonts w:ascii="Times New Roman" w:eastAsia="Times New Roman" w:hAnsi="Times New Roman" w:cs="Times New Roman"/>
                <w:sz w:val="24"/>
                <w:szCs w:val="20"/>
              </w:rPr>
            </w:pPr>
            <w:r w:rsidRPr="00462F00">
              <w:rPr>
                <w:rFonts w:ascii="Times New Roman" w:hAnsi="Times New Roman" w:cs="Times New Roman"/>
                <w:sz w:val="24"/>
                <w:szCs w:val="24"/>
              </w:rPr>
              <w:t>Labai mažos, mažos ir vidutinės įmonės</w:t>
            </w:r>
            <w:r w:rsidRPr="00462F00">
              <w:rPr>
                <w:rFonts w:ascii="Times New Roman" w:eastAsia="Times New Roman" w:hAnsi="Times New Roman" w:cs="Times New Roman"/>
                <w:sz w:val="24"/>
                <w:szCs w:val="20"/>
              </w:rPr>
              <w:t xml:space="preserve"> apibrėžtos vienoje pastraipoje: </w:t>
            </w:r>
          </w:p>
          <w:p w14:paraId="059CD35C" w14:textId="77777777" w:rsidR="00487B63" w:rsidRPr="00462F00" w:rsidRDefault="00487B63" w:rsidP="00487B63">
            <w:pPr>
              <w:jc w:val="both"/>
              <w:rPr>
                <w:rFonts w:ascii="Times New Roman" w:hAnsi="Times New Roman" w:cs="Times New Roman"/>
                <w:b/>
                <w:sz w:val="24"/>
                <w:szCs w:val="24"/>
              </w:rPr>
            </w:pPr>
            <w:r w:rsidRPr="00462F00">
              <w:rPr>
                <w:rFonts w:ascii="Times New Roman" w:eastAsia="Times New Roman" w:hAnsi="Times New Roman" w:cs="Times New Roman"/>
                <w:sz w:val="24"/>
                <w:szCs w:val="20"/>
              </w:rPr>
              <w:t xml:space="preserve">„Labai maža, </w:t>
            </w:r>
            <w:r w:rsidRPr="00462F00">
              <w:rPr>
                <w:rFonts w:ascii="Times New Roman" w:eastAsia="Times New Roman" w:hAnsi="Times New Roman" w:cs="Times New Roman"/>
                <w:b/>
                <w:sz w:val="24"/>
                <w:szCs w:val="20"/>
              </w:rPr>
              <w:t>maža ir vidutinė įmonė</w:t>
            </w:r>
            <w:r w:rsidRPr="00462F00">
              <w:rPr>
                <w:rFonts w:ascii="Times New Roman" w:eastAsia="Times New Roman" w:hAnsi="Times New Roman" w:cs="Times New Roman"/>
                <w:sz w:val="24"/>
                <w:szCs w:val="20"/>
              </w:rPr>
              <w:t xml:space="preserve"> suprantama taip, kaip apibrėžta Bendrojo bendrosios išimties reglamento 1 priede.“</w:t>
            </w:r>
            <w:r w:rsidRPr="00462F00">
              <w:rPr>
                <w:rFonts w:ascii="Times New Roman" w:hAnsi="Times New Roman" w:cs="Times New Roman"/>
                <w:b/>
                <w:sz w:val="24"/>
                <w:szCs w:val="24"/>
              </w:rPr>
              <w:t xml:space="preserve"> </w:t>
            </w:r>
          </w:p>
        </w:tc>
      </w:tr>
      <w:tr w:rsidR="00487B63" w:rsidRPr="00462F00" w14:paraId="40D8F7CD" w14:textId="77777777" w:rsidTr="00CB1A67">
        <w:trPr>
          <w:trHeight w:val="557"/>
        </w:trPr>
        <w:tc>
          <w:tcPr>
            <w:tcW w:w="1403" w:type="dxa"/>
          </w:tcPr>
          <w:p w14:paraId="017A4917" w14:textId="77777777" w:rsidR="00487B63" w:rsidRPr="00462F00" w:rsidRDefault="00487B63"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7.</w:t>
            </w:r>
          </w:p>
        </w:tc>
        <w:tc>
          <w:tcPr>
            <w:tcW w:w="6324" w:type="dxa"/>
          </w:tcPr>
          <w:p w14:paraId="4B529A59" w14:textId="77777777" w:rsidR="00487B63" w:rsidRPr="00462F00" w:rsidRDefault="00D35833"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PFSA 4 p. nuostata „Šio aprašo tikslais biokuras suprantamas kaip kuro rūšis naujai įrengiamiems (iki 10 MW šiluminės galios) ir keičiamiems nusidėvėjusiems šilumos gamybos įrenginiams“ numato galios apribojimą (iki 10 MW) naujai įrengiamiems įrenginiams, tačiau nėra numatyta galios apribojimo keičiamiems įrenginiams, tai neatitinka Aprašo </w:t>
            </w:r>
            <w:r w:rsidR="00764AD7" w:rsidRPr="00462F00">
              <w:rPr>
                <w:rFonts w:ascii="Times New Roman" w:hAnsi="Times New Roman" w:cs="Times New Roman"/>
                <w:sz w:val="24"/>
                <w:szCs w:val="24"/>
              </w:rPr>
              <w:t xml:space="preserve">projekto </w:t>
            </w:r>
            <w:r w:rsidRPr="00462F00">
              <w:rPr>
                <w:rFonts w:ascii="Times New Roman" w:hAnsi="Times New Roman" w:cs="Times New Roman"/>
                <w:sz w:val="24"/>
                <w:szCs w:val="24"/>
              </w:rPr>
              <w:t xml:space="preserve">11 p., nustatančio, jog „Pagal aprašą remiama veikla – nusidėvėjusių biokurą  naudojančių šilumos gamybos </w:t>
            </w:r>
            <w:r w:rsidR="005A4015" w:rsidRPr="00462F00">
              <w:rPr>
                <w:rFonts w:ascii="Times New Roman" w:hAnsi="Times New Roman" w:cs="Times New Roman"/>
                <w:sz w:val="24"/>
                <w:szCs w:val="24"/>
              </w:rPr>
              <w:t>įrenginių keitimas naujais (iki 10 MW šiluminės galios)“.</w:t>
            </w:r>
          </w:p>
          <w:p w14:paraId="3AF81B81" w14:textId="77777777" w:rsidR="005A4015" w:rsidRPr="00462F00" w:rsidRDefault="005A4015"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Nėra aišku, ar galios apribojimas taikomas keičiamiems įrenginiams ir apskritai, ar naujų įrenginių įrengimas yra tinkamos finansuoti išlaidos.</w:t>
            </w:r>
          </w:p>
        </w:tc>
        <w:tc>
          <w:tcPr>
            <w:tcW w:w="6833" w:type="dxa"/>
          </w:tcPr>
          <w:p w14:paraId="5B43FAA1" w14:textId="77777777" w:rsidR="00CD0161" w:rsidRPr="00462F00" w:rsidRDefault="00936979"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Paaiškinimas</w:t>
            </w:r>
            <w:r w:rsidR="005A4015" w:rsidRPr="00462F00">
              <w:rPr>
                <w:rFonts w:ascii="Times New Roman" w:hAnsi="Times New Roman" w:cs="Times New Roman"/>
                <w:b/>
                <w:sz w:val="24"/>
                <w:szCs w:val="24"/>
              </w:rPr>
              <w:t>.</w:t>
            </w:r>
          </w:p>
          <w:p w14:paraId="59F2D95D" w14:textId="7BA49AA4" w:rsidR="004D01F9" w:rsidRPr="00462F00" w:rsidRDefault="005E3733" w:rsidP="00CD0161">
            <w:pPr>
              <w:spacing w:line="276" w:lineRule="auto"/>
              <w:jc w:val="both"/>
              <w:rPr>
                <w:rFonts w:ascii="Times New Roman" w:eastAsia="Times New Roman" w:hAnsi="Times New Roman" w:cs="Times New Roman"/>
                <w:sz w:val="24"/>
                <w:szCs w:val="24"/>
              </w:rPr>
            </w:pPr>
            <w:r w:rsidRPr="00462F00">
              <w:rPr>
                <w:rFonts w:ascii="Times New Roman" w:hAnsi="Times New Roman" w:cs="Times New Roman"/>
                <w:sz w:val="24"/>
                <w:szCs w:val="24"/>
              </w:rPr>
              <w:t>Galios apribojimas taikomas nauja</w:t>
            </w:r>
            <w:r w:rsidR="00CD0161" w:rsidRPr="00462F00">
              <w:rPr>
                <w:rFonts w:ascii="Times New Roman" w:hAnsi="Times New Roman" w:cs="Times New Roman"/>
                <w:sz w:val="24"/>
                <w:szCs w:val="24"/>
              </w:rPr>
              <w:t>m įrenginiui, nesvarbu kokio galingumo nusidėvėjęs šilumos gamybos įrenginys keičiamas nauju, svarbu, kad naujasis šilumos gamybos įrenginys</w:t>
            </w:r>
            <w:r w:rsidR="008466DB" w:rsidRPr="00462F00">
              <w:rPr>
                <w:rFonts w:ascii="Times New Roman" w:hAnsi="Times New Roman" w:cs="Times New Roman"/>
                <w:sz w:val="24"/>
                <w:szCs w:val="24"/>
              </w:rPr>
              <w:t>, pakeičiantis susidėvėjusį,</w:t>
            </w:r>
            <w:r w:rsidR="00CD0161" w:rsidRPr="00462F00">
              <w:rPr>
                <w:rFonts w:ascii="Times New Roman" w:hAnsi="Times New Roman" w:cs="Times New Roman"/>
                <w:sz w:val="24"/>
                <w:szCs w:val="24"/>
              </w:rPr>
              <w:t xml:space="preserve"> nebūtų galingesnis nei 10 MW, nes toks apribojimas įrašytas </w:t>
            </w:r>
            <w:r w:rsidR="004D01F9" w:rsidRPr="00462F00">
              <w:rPr>
                <w:rFonts w:ascii="Times New Roman" w:eastAsia="Times New Roman" w:hAnsi="Times New Roman" w:cs="Times New Roman"/>
                <w:sz w:val="24"/>
                <w:szCs w:val="24"/>
              </w:rPr>
              <w:t>Nacionalinės</w:t>
            </w:r>
            <w:r w:rsidR="00CD0161" w:rsidRPr="00462F00">
              <w:rPr>
                <w:rFonts w:ascii="Times New Roman" w:eastAsia="Times New Roman" w:hAnsi="Times New Roman" w:cs="Times New Roman"/>
                <w:sz w:val="24"/>
                <w:szCs w:val="24"/>
              </w:rPr>
              <w:t xml:space="preserve"> šilumos ūkio</w:t>
            </w:r>
            <w:r w:rsidR="004D01F9" w:rsidRPr="00462F00">
              <w:rPr>
                <w:rFonts w:ascii="Times New Roman" w:eastAsia="Times New Roman" w:hAnsi="Times New Roman" w:cs="Times New Roman"/>
                <w:sz w:val="24"/>
                <w:szCs w:val="24"/>
              </w:rPr>
              <w:t xml:space="preserve"> plėtros 2015–2021 metų programos, patvirtintos</w:t>
            </w:r>
            <w:r w:rsidR="00CD0161" w:rsidRPr="00462F00">
              <w:rPr>
                <w:rFonts w:ascii="Times New Roman" w:eastAsia="Times New Roman" w:hAnsi="Times New Roman" w:cs="Times New Roman"/>
                <w:sz w:val="24"/>
                <w:szCs w:val="24"/>
              </w:rPr>
              <w:t xml:space="preserve"> Lietuvos Respublikos Vyriausybės 2015 m. kovo 18 d. nutarimu Nr. 284 „Dėl Nacionalinės šilumos ūkio plėtros 2015–2021 metų programos patvirtinimo“ (toliau – Nacionalinė šilumos ūkio plėtros programa)</w:t>
            </w:r>
            <w:r w:rsidR="004D01F9" w:rsidRPr="00462F00">
              <w:rPr>
                <w:rFonts w:ascii="Times New Roman" w:eastAsia="Times New Roman" w:hAnsi="Times New Roman" w:cs="Times New Roman"/>
                <w:sz w:val="24"/>
                <w:szCs w:val="24"/>
              </w:rPr>
              <w:t xml:space="preserve"> 2 priedo 1.2.1 papunktyje, o </w:t>
            </w:r>
            <w:r w:rsidR="00936979" w:rsidRPr="00462F00">
              <w:rPr>
                <w:rFonts w:ascii="Times New Roman" w:eastAsia="Times New Roman" w:hAnsi="Times New Roman" w:cs="Times New Roman"/>
                <w:sz w:val="24"/>
                <w:szCs w:val="24"/>
              </w:rPr>
              <w:t>vadovaujantis</w:t>
            </w:r>
            <w:r w:rsidR="004D01F9" w:rsidRPr="00462F00">
              <w:rPr>
                <w:rFonts w:ascii="Times New Roman" w:eastAsia="Times New Roman" w:hAnsi="Times New Roman" w:cs="Times New Roman"/>
                <w:sz w:val="24"/>
                <w:szCs w:val="24"/>
              </w:rPr>
              <w:t xml:space="preserve"> 2014–2020 metų Europos Sąjungos fondų investicijų veiksmų program</w:t>
            </w:r>
            <w:r w:rsidR="00936979" w:rsidRPr="00462F00">
              <w:rPr>
                <w:rFonts w:ascii="Times New Roman" w:eastAsia="Times New Roman" w:hAnsi="Times New Roman" w:cs="Times New Roman"/>
                <w:sz w:val="24"/>
                <w:szCs w:val="24"/>
              </w:rPr>
              <w:t>os</w:t>
            </w:r>
            <w:r w:rsidR="004D01F9" w:rsidRPr="00462F00">
              <w:rPr>
                <w:rFonts w:ascii="Times New Roman" w:eastAsia="Times New Roman" w:hAnsi="Times New Roman" w:cs="Times New Roman"/>
                <w:sz w:val="24"/>
                <w:szCs w:val="24"/>
              </w:rPr>
              <w:t xml:space="preserve"> 4.1 investicinio  prioriteto veiklas</w:t>
            </w:r>
            <w:r w:rsidR="008466DB" w:rsidRPr="00462F00">
              <w:rPr>
                <w:rFonts w:ascii="Times New Roman" w:eastAsia="Times New Roman" w:hAnsi="Times New Roman" w:cs="Times New Roman"/>
                <w:sz w:val="24"/>
                <w:szCs w:val="24"/>
              </w:rPr>
              <w:t>, finansuoti galima „S</w:t>
            </w:r>
            <w:r w:rsidR="00D86EBF" w:rsidRPr="00462F00">
              <w:rPr>
                <w:rFonts w:ascii="Times New Roman" w:eastAsia="Times New Roman" w:hAnsi="Times New Roman" w:cs="Times New Roman"/>
                <w:sz w:val="24"/>
                <w:szCs w:val="24"/>
              </w:rPr>
              <w:t>enų susi</w:t>
            </w:r>
            <w:r w:rsidR="004D01F9" w:rsidRPr="00462F00">
              <w:rPr>
                <w:rFonts w:ascii="Times New Roman" w:eastAsia="Times New Roman" w:hAnsi="Times New Roman" w:cs="Times New Roman"/>
                <w:sz w:val="24"/>
                <w:szCs w:val="24"/>
              </w:rPr>
              <w:t>dėvėjusių biokuro katilų keitimą į naujus efektyvesnius biokuro katilus centralizuotame šilumos teikimo sektoriuje“.</w:t>
            </w:r>
          </w:p>
          <w:p w14:paraId="5489ADAF" w14:textId="375BA5DC" w:rsidR="00487B63" w:rsidRPr="00462F00" w:rsidRDefault="00462F00" w:rsidP="00CD0161">
            <w:pPr>
              <w:spacing w:line="276" w:lineRule="auto"/>
              <w:jc w:val="both"/>
              <w:rPr>
                <w:rFonts w:ascii="Times New Roman" w:hAnsi="Times New Roman" w:cs="Times New Roman"/>
                <w:sz w:val="24"/>
                <w:szCs w:val="24"/>
              </w:rPr>
            </w:pPr>
            <w:r w:rsidRPr="00462F00">
              <w:rPr>
                <w:rFonts w:ascii="Times New Roman" w:eastAsia="Times New Roman" w:hAnsi="Times New Roman" w:cs="Times New Roman"/>
                <w:sz w:val="24"/>
                <w:szCs w:val="24"/>
              </w:rPr>
              <w:lastRenderedPageBreak/>
              <w:t>Tinkamų išlaidų skaičiavimas detalizuotas Aprašo 29.1 papunktyje ir 5 priede.</w:t>
            </w:r>
            <w:r w:rsidRPr="00462F00">
              <w:rPr>
                <w:rFonts w:ascii="Times New Roman" w:hAnsi="Times New Roman" w:cs="Times New Roman"/>
                <w:sz w:val="24"/>
                <w:szCs w:val="24"/>
              </w:rPr>
              <w:t xml:space="preserve"> Tinkamos</w:t>
            </w:r>
            <w:r w:rsidR="008E1FD6" w:rsidRPr="00462F00">
              <w:rPr>
                <w:rFonts w:ascii="Times New Roman" w:hAnsi="Times New Roman" w:cs="Times New Roman"/>
                <w:sz w:val="24"/>
                <w:szCs w:val="24"/>
              </w:rPr>
              <w:t xml:space="preserve"> finansuoti išlaidos </w:t>
            </w:r>
            <w:r w:rsidRPr="00462F00">
              <w:rPr>
                <w:rFonts w:ascii="Times New Roman" w:hAnsi="Times New Roman" w:cs="Times New Roman"/>
                <w:sz w:val="24"/>
                <w:szCs w:val="24"/>
              </w:rPr>
              <w:t>išvardintos</w:t>
            </w:r>
            <w:r w:rsidR="008E1FD6" w:rsidRPr="00462F00">
              <w:rPr>
                <w:rFonts w:ascii="Times New Roman" w:hAnsi="Times New Roman" w:cs="Times New Roman"/>
                <w:sz w:val="24"/>
                <w:szCs w:val="24"/>
              </w:rPr>
              <w:t xml:space="preserve"> 43 punkte. </w:t>
            </w:r>
            <w:r w:rsidR="004D01F9" w:rsidRPr="00462F00">
              <w:rPr>
                <w:rFonts w:ascii="Times New Roman" w:eastAsia="Times New Roman" w:hAnsi="Times New Roman" w:cs="Times New Roman"/>
                <w:sz w:val="24"/>
                <w:szCs w:val="24"/>
              </w:rPr>
              <w:t xml:space="preserve"> </w:t>
            </w:r>
            <w:r w:rsidR="00CD0161" w:rsidRPr="00462F00">
              <w:rPr>
                <w:rFonts w:ascii="Times New Roman" w:hAnsi="Times New Roman" w:cs="Times New Roman"/>
                <w:sz w:val="24"/>
                <w:szCs w:val="24"/>
              </w:rPr>
              <w:t xml:space="preserve"> </w:t>
            </w:r>
          </w:p>
        </w:tc>
      </w:tr>
      <w:tr w:rsidR="008E1FD6" w:rsidRPr="00462F00" w14:paraId="207C563A" w14:textId="77777777" w:rsidTr="00CB1A67">
        <w:trPr>
          <w:trHeight w:val="557"/>
        </w:trPr>
        <w:tc>
          <w:tcPr>
            <w:tcW w:w="1403" w:type="dxa"/>
          </w:tcPr>
          <w:p w14:paraId="5EA75C85" w14:textId="77777777" w:rsidR="008E1FD6" w:rsidRPr="00462F00" w:rsidRDefault="008E1FD6"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lastRenderedPageBreak/>
              <w:t>8.</w:t>
            </w:r>
          </w:p>
        </w:tc>
        <w:tc>
          <w:tcPr>
            <w:tcW w:w="6324" w:type="dxa"/>
          </w:tcPr>
          <w:p w14:paraId="55954D7B" w14:textId="77777777" w:rsidR="008E1FD6" w:rsidRPr="00462F00" w:rsidRDefault="00A1018F"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Pagal 2.9</w:t>
            </w:r>
            <w:r w:rsidR="002A7608" w:rsidRPr="00462F00">
              <w:rPr>
                <w:rFonts w:ascii="Times New Roman" w:hAnsi="Times New Roman" w:cs="Times New Roman"/>
                <w:sz w:val="24"/>
                <w:szCs w:val="24"/>
              </w:rPr>
              <w:t xml:space="preserve"> p. </w:t>
            </w:r>
            <w:r w:rsidR="0082185F" w:rsidRPr="00462F00">
              <w:rPr>
                <w:rFonts w:ascii="Times New Roman" w:hAnsi="Times New Roman" w:cs="Times New Roman"/>
                <w:sz w:val="24"/>
                <w:szCs w:val="24"/>
              </w:rPr>
              <w:t xml:space="preserve">„privaloma išnagrinėti vieną alternatyvą – šilumos gamybos įrenginio, naudojančio biokurą, įsigijimas ir įrengimas (Alternatyva „Naujų technologijos A įrenginių įsigijimas“), ir laisva forma pateikti priešingos padėties scenarijaus </w:t>
            </w:r>
            <w:proofErr w:type="gramStart"/>
            <w:r w:rsidR="0082185F" w:rsidRPr="00462F00">
              <w:rPr>
                <w:rFonts w:ascii="Times New Roman" w:hAnsi="Times New Roman" w:cs="Times New Roman"/>
                <w:sz w:val="24"/>
                <w:szCs w:val="24"/>
              </w:rPr>
              <w:t>panašios aplinkai</w:t>
            </w:r>
            <w:proofErr w:type="gramEnd"/>
            <w:r w:rsidR="0082185F" w:rsidRPr="00462F00">
              <w:rPr>
                <w:rFonts w:ascii="Times New Roman" w:hAnsi="Times New Roman" w:cs="Times New Roman"/>
                <w:sz w:val="24"/>
                <w:szCs w:val="24"/>
              </w:rPr>
              <w:t xml:space="preserve"> mažiau naudingos investicijos (t. y. to paties galingumo įprasto šilumos gamybos įrenginio, pavyzdžiui, dujinio vandens šildymo katilo, įsigijimas ir įrengimas, kad jis veiktų centralizuoto šilumos tiekimo sistemoje) išlaidas pagrindžiančius dokumentus“, tačiau vadovaujantis Aprašo 11 p. remiama veikla – nusidėvėjusių biokurą naudojančių šilumos gamybos įrenginių keitimas naujais, o ne iškastinį kurą naudojančių įrenginių keitimas biokurą  naudojančiais įrenginiais. Ar tikrai naujo biokuro katilo įsigijimo alternatyva turėtų būti lyginama su iškastinio kuro įrenginiais, o ne su senesniais biokuro įrenginiais. </w:t>
            </w:r>
          </w:p>
        </w:tc>
        <w:tc>
          <w:tcPr>
            <w:tcW w:w="6833" w:type="dxa"/>
          </w:tcPr>
          <w:p w14:paraId="5BCA487D" w14:textId="77777777" w:rsidR="00936979" w:rsidRPr="00462F00" w:rsidRDefault="00936979"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Neatsižvelgta.</w:t>
            </w:r>
          </w:p>
          <w:p w14:paraId="7A4BD752" w14:textId="573AEB6F" w:rsidR="00D65A02" w:rsidRPr="00462F00" w:rsidRDefault="00936979" w:rsidP="00CD0161">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Pasirenkant priešingos padėties scenarijų ir nurodant jį Ap</w:t>
            </w:r>
            <w:r w:rsidR="00764AD7" w:rsidRPr="00462F00">
              <w:rPr>
                <w:rFonts w:ascii="Times New Roman" w:hAnsi="Times New Roman" w:cs="Times New Roman"/>
                <w:sz w:val="24"/>
                <w:szCs w:val="24"/>
              </w:rPr>
              <w:t>rašo projekte</w:t>
            </w:r>
            <w:r w:rsidRPr="00462F00">
              <w:rPr>
                <w:rFonts w:ascii="Times New Roman" w:hAnsi="Times New Roman" w:cs="Times New Roman"/>
                <w:sz w:val="24"/>
                <w:szCs w:val="24"/>
              </w:rPr>
              <w:t xml:space="preserve"> buvo</w:t>
            </w:r>
            <w:proofErr w:type="gramStart"/>
            <w:r w:rsidRPr="00462F00">
              <w:rPr>
                <w:rFonts w:ascii="Times New Roman" w:hAnsi="Times New Roman" w:cs="Times New Roman"/>
                <w:sz w:val="24"/>
                <w:szCs w:val="24"/>
              </w:rPr>
              <w:t xml:space="preserve">  </w:t>
            </w:r>
            <w:proofErr w:type="gramEnd"/>
            <w:r w:rsidR="0082185F" w:rsidRPr="00462F00">
              <w:rPr>
                <w:rFonts w:ascii="Times New Roman" w:hAnsi="Times New Roman" w:cs="Times New Roman"/>
                <w:sz w:val="24"/>
                <w:szCs w:val="24"/>
              </w:rPr>
              <w:t>atsižvelgta į</w:t>
            </w:r>
            <w:r w:rsidRPr="00462F00">
              <w:rPr>
                <w:rFonts w:ascii="Times New Roman" w:hAnsi="Times New Roman" w:cs="Times New Roman"/>
                <w:sz w:val="24"/>
                <w:szCs w:val="24"/>
              </w:rPr>
              <w:t xml:space="preserve"> </w:t>
            </w:r>
            <w:r w:rsidR="0082185F" w:rsidRPr="00462F00">
              <w:rPr>
                <w:rFonts w:ascii="Times New Roman" w:hAnsi="Times New Roman" w:cs="Times New Roman"/>
                <w:sz w:val="24"/>
                <w:szCs w:val="24"/>
              </w:rPr>
              <w:t>Europos Komisijos išaiškinimą dėl Bendrojo bendrosios išimties reglamento 38(3), 40(4), 41(6) straipsnių ir jų dalių taikymo.</w:t>
            </w:r>
            <w:r w:rsidR="00575C4B" w:rsidRPr="00462F00">
              <w:rPr>
                <w:rFonts w:ascii="Times New Roman" w:hAnsi="Times New Roman" w:cs="Times New Roman"/>
                <w:sz w:val="24"/>
                <w:szCs w:val="24"/>
              </w:rPr>
              <w:t xml:space="preserve"> Komisijos išaiškinime teigiama, kad „priešingos padėties scenarijus</w:t>
            </w:r>
            <w:r w:rsidR="0082185F" w:rsidRPr="00462F00">
              <w:rPr>
                <w:rFonts w:ascii="Times New Roman" w:hAnsi="Times New Roman" w:cs="Times New Roman"/>
                <w:sz w:val="24"/>
                <w:szCs w:val="24"/>
              </w:rPr>
              <w:t xml:space="preserve"> </w:t>
            </w:r>
            <w:r w:rsidR="00575C4B" w:rsidRPr="00462F00">
              <w:rPr>
                <w:rFonts w:ascii="Times New Roman" w:hAnsi="Times New Roman" w:cs="Times New Roman"/>
                <w:sz w:val="24"/>
                <w:szCs w:val="24"/>
              </w:rPr>
              <w:t xml:space="preserve">šiluminės elektrinės, kurios kuras yra atsinaujinantys ištekliai, galėtų būti </w:t>
            </w:r>
            <w:proofErr w:type="gramStart"/>
            <w:r w:rsidR="00575C4B" w:rsidRPr="00462F00">
              <w:rPr>
                <w:rFonts w:ascii="Times New Roman" w:hAnsi="Times New Roman" w:cs="Times New Roman"/>
                <w:sz w:val="24"/>
                <w:szCs w:val="24"/>
              </w:rPr>
              <w:t>įprastini</w:t>
            </w:r>
            <w:r w:rsidR="00462F00" w:rsidRPr="00462F00">
              <w:rPr>
                <w:rFonts w:ascii="Times New Roman" w:hAnsi="Times New Roman" w:cs="Times New Roman"/>
                <w:sz w:val="24"/>
                <w:szCs w:val="24"/>
              </w:rPr>
              <w:t>u</w:t>
            </w:r>
            <w:proofErr w:type="gramEnd"/>
            <w:r w:rsidR="00462F00" w:rsidRPr="00462F00">
              <w:rPr>
                <w:rFonts w:ascii="Times New Roman" w:hAnsi="Times New Roman" w:cs="Times New Roman"/>
                <w:sz w:val="24"/>
                <w:szCs w:val="24"/>
              </w:rPr>
              <w:t xml:space="preserve"> kuru kūrenama šiluminė</w:t>
            </w:r>
            <w:r w:rsidR="00D65A02" w:rsidRPr="00462F00">
              <w:rPr>
                <w:rFonts w:ascii="Times New Roman" w:hAnsi="Times New Roman" w:cs="Times New Roman"/>
                <w:sz w:val="24"/>
                <w:szCs w:val="24"/>
              </w:rPr>
              <w:t xml:space="preserve"> elektrinė“. Įprastiniu kuru laikytinas išk</w:t>
            </w:r>
            <w:r w:rsidR="00462F00" w:rsidRPr="00462F00">
              <w:rPr>
                <w:rFonts w:ascii="Times New Roman" w:hAnsi="Times New Roman" w:cs="Times New Roman"/>
                <w:sz w:val="24"/>
                <w:szCs w:val="24"/>
              </w:rPr>
              <w:t>astinis kuras, konkrečiu atveju –</w:t>
            </w:r>
            <w:r w:rsidR="00D65A02" w:rsidRPr="00462F00">
              <w:rPr>
                <w:rFonts w:ascii="Times New Roman" w:hAnsi="Times New Roman" w:cs="Times New Roman"/>
                <w:sz w:val="24"/>
                <w:szCs w:val="24"/>
              </w:rPr>
              <w:t xml:space="preserve"> dujos. </w:t>
            </w:r>
          </w:p>
          <w:p w14:paraId="4A9064EB" w14:textId="77777777" w:rsidR="008E1FD6" w:rsidRPr="00462F00" w:rsidRDefault="00D65A02" w:rsidP="00CD0161">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Europos Komisijos išaiškinimas pridedamas.</w:t>
            </w:r>
          </w:p>
        </w:tc>
      </w:tr>
      <w:tr w:rsidR="00D65A02" w:rsidRPr="00462F00" w14:paraId="5F0CABA0" w14:textId="77777777" w:rsidTr="00CB1A67">
        <w:trPr>
          <w:trHeight w:val="557"/>
        </w:trPr>
        <w:tc>
          <w:tcPr>
            <w:tcW w:w="1403" w:type="dxa"/>
          </w:tcPr>
          <w:p w14:paraId="5D04B427" w14:textId="77777777" w:rsidR="00D65A02" w:rsidRPr="00462F00" w:rsidRDefault="00D65A02"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9.</w:t>
            </w:r>
          </w:p>
        </w:tc>
        <w:tc>
          <w:tcPr>
            <w:tcW w:w="6324" w:type="dxa"/>
          </w:tcPr>
          <w:p w14:paraId="18802824" w14:textId="77777777" w:rsidR="00D65A02" w:rsidRPr="00462F00" w:rsidRDefault="00D65A02"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Siūloma 52 p. pap</w:t>
            </w:r>
            <w:r w:rsidR="00C31B66" w:rsidRPr="00462F00">
              <w:rPr>
                <w:rFonts w:ascii="Times New Roman" w:hAnsi="Times New Roman" w:cs="Times New Roman"/>
                <w:sz w:val="24"/>
                <w:szCs w:val="24"/>
              </w:rPr>
              <w:t>ildyti pagal aktualią PFSA formą</w:t>
            </w:r>
            <w:r w:rsidRPr="00462F00">
              <w:rPr>
                <w:rFonts w:ascii="Times New Roman" w:hAnsi="Times New Roman" w:cs="Times New Roman"/>
                <w:sz w:val="24"/>
                <w:szCs w:val="24"/>
              </w:rPr>
              <w:t>: „</w:t>
            </w:r>
            <w:bookmarkStart w:id="2" w:name="_Hlk490655666"/>
            <w:r w:rsidRPr="00462F00">
              <w:rPr>
                <w:rFonts w:ascii="Times New Roman" w:hAnsi="Times New Roman" w:cs="Times New Roman"/>
                <w:sz w:val="24"/>
                <w:szCs w:val="24"/>
              </w:rPr>
              <w:t>Paraiška ir jos priedai pildomi lietuvių kalba</w:t>
            </w:r>
            <w:bookmarkEnd w:id="2"/>
            <w:r w:rsidRPr="00462F00">
              <w:rPr>
                <w:rFonts w:ascii="Times New Roman" w:hAnsi="Times New Roman" w:cs="Times New Roman"/>
                <w:sz w:val="24"/>
                <w:szCs w:val="24"/>
              </w:rPr>
              <w:t>“.</w:t>
            </w:r>
          </w:p>
        </w:tc>
        <w:tc>
          <w:tcPr>
            <w:tcW w:w="6833" w:type="dxa"/>
          </w:tcPr>
          <w:p w14:paraId="0790BD1B" w14:textId="77777777" w:rsidR="002C61E1" w:rsidRPr="00462F00" w:rsidRDefault="00D65A02"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56B367FC" w14:textId="77777777" w:rsidR="00AA6844" w:rsidRPr="00462F00" w:rsidRDefault="002C61E1" w:rsidP="00CD0161">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52 punktas pakoreguotas atitinkamai</w:t>
            </w:r>
            <w:r w:rsidR="00AA6844" w:rsidRPr="00462F00">
              <w:rPr>
                <w:rFonts w:ascii="Times New Roman" w:hAnsi="Times New Roman" w:cs="Times New Roman"/>
                <w:sz w:val="24"/>
                <w:szCs w:val="24"/>
              </w:rPr>
              <w:t>:</w:t>
            </w:r>
          </w:p>
          <w:p w14:paraId="3BA90AB6" w14:textId="77777777" w:rsidR="00D65A02" w:rsidRPr="00462F00" w:rsidRDefault="00AA6844" w:rsidP="00CD0161">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lang w:eastAsia="lt-LT"/>
              </w:rPr>
              <w:t xml:space="preserve">„Siekdamas gauti finansavimą pareiškėjas turi užpildyti paraišką, kurios iš dalies užpildyta forma </w:t>
            </w:r>
            <w:r w:rsidRPr="00462F00">
              <w:rPr>
                <w:rFonts w:ascii="Times New Roman" w:hAnsi="Times New Roman" w:cs="Times New Roman"/>
                <w:color w:val="000000"/>
                <w:sz w:val="24"/>
                <w:szCs w:val="24"/>
                <w:lang w:eastAsia="lt-LT"/>
              </w:rPr>
              <w:t>(.</w:t>
            </w:r>
            <w:proofErr w:type="spellStart"/>
            <w:r w:rsidRPr="00462F00">
              <w:rPr>
                <w:rFonts w:ascii="Times New Roman" w:hAnsi="Times New Roman" w:cs="Times New Roman"/>
                <w:color w:val="000000"/>
                <w:sz w:val="24"/>
                <w:szCs w:val="24"/>
                <w:lang w:eastAsia="lt-LT"/>
              </w:rPr>
              <w:t>pdf</w:t>
            </w:r>
            <w:proofErr w:type="spellEnd"/>
            <w:r w:rsidRPr="00462F00">
              <w:rPr>
                <w:rFonts w:ascii="Times New Roman" w:hAnsi="Times New Roman" w:cs="Times New Roman"/>
                <w:color w:val="000000"/>
                <w:sz w:val="24"/>
                <w:szCs w:val="24"/>
                <w:lang w:eastAsia="lt-LT"/>
              </w:rPr>
              <w:t xml:space="preserve"> formatu)</w:t>
            </w:r>
            <w:r w:rsidRPr="00462F00">
              <w:rPr>
                <w:rFonts w:ascii="Times New Roman" w:hAnsi="Times New Roman" w:cs="Times New Roman"/>
                <w:sz w:val="24"/>
                <w:szCs w:val="24"/>
                <w:lang w:eastAsia="lt-LT"/>
              </w:rPr>
              <w:t xml:space="preserve"> </w:t>
            </w:r>
            <w:r w:rsidRPr="00462F00">
              <w:rPr>
                <w:rFonts w:ascii="Times New Roman" w:hAnsi="Times New Roman" w:cs="Times New Roman"/>
                <w:sz w:val="24"/>
                <w:szCs w:val="24"/>
              </w:rPr>
              <w:t xml:space="preserve">skelbiama </w:t>
            </w:r>
            <w:r w:rsidRPr="00462F00">
              <w:rPr>
                <w:rFonts w:ascii="Times New Roman" w:hAnsi="Times New Roman" w:cs="Times New Roman"/>
                <w:sz w:val="24"/>
                <w:szCs w:val="24"/>
                <w:lang w:eastAsia="lt-LT"/>
              </w:rPr>
              <w:t xml:space="preserve">Europos Sąjungos struktūrinių fondų </w:t>
            </w:r>
            <w:r w:rsidRPr="00462F00">
              <w:rPr>
                <w:rFonts w:ascii="Times New Roman" w:hAnsi="Times New Roman" w:cs="Times New Roman"/>
                <w:sz w:val="24"/>
                <w:szCs w:val="24"/>
              </w:rPr>
              <w:t xml:space="preserve">svetainės </w:t>
            </w:r>
            <w:proofErr w:type="spellStart"/>
            <w:r w:rsidRPr="00462F00">
              <w:rPr>
                <w:rFonts w:ascii="Times New Roman" w:hAnsi="Times New Roman" w:cs="Times New Roman"/>
                <w:sz w:val="24"/>
                <w:szCs w:val="24"/>
              </w:rPr>
              <w:t>www.esinvesticijos.lt</w:t>
            </w:r>
            <w:proofErr w:type="spellEnd"/>
            <w:r w:rsidRPr="00462F00">
              <w:rPr>
                <w:rFonts w:ascii="Times New Roman" w:hAnsi="Times New Roman" w:cs="Times New Roman"/>
                <w:sz w:val="24"/>
                <w:szCs w:val="24"/>
              </w:rPr>
              <w:t xml:space="preserve"> skiltyje „Finansavimas“. </w:t>
            </w:r>
            <w:r w:rsidRPr="00462F00">
              <w:rPr>
                <w:rFonts w:ascii="Times New Roman" w:hAnsi="Times New Roman" w:cs="Times New Roman"/>
                <w:b/>
                <w:sz w:val="24"/>
                <w:szCs w:val="24"/>
              </w:rPr>
              <w:t>Paraiška ir jos priedai pildomi lietuvių kalba.</w:t>
            </w:r>
          </w:p>
        </w:tc>
      </w:tr>
      <w:tr w:rsidR="00AA6844" w:rsidRPr="00462F00" w14:paraId="0F3CD372" w14:textId="77777777" w:rsidTr="00CB1A67">
        <w:trPr>
          <w:trHeight w:val="557"/>
        </w:trPr>
        <w:tc>
          <w:tcPr>
            <w:tcW w:w="1403" w:type="dxa"/>
          </w:tcPr>
          <w:p w14:paraId="04210C38" w14:textId="77777777" w:rsidR="00AA6844" w:rsidRPr="00462F00" w:rsidRDefault="00AA6844"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10.</w:t>
            </w:r>
          </w:p>
        </w:tc>
        <w:tc>
          <w:tcPr>
            <w:tcW w:w="6324" w:type="dxa"/>
          </w:tcPr>
          <w:p w14:paraId="02DE73D3" w14:textId="77777777" w:rsidR="00AA6844" w:rsidRPr="00462F00" w:rsidRDefault="000163BC"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Siūloma PFSA 54.2 p. patikslinti pagal aktualią PFSA</w:t>
            </w:r>
            <w:r w:rsidR="0011066F" w:rsidRPr="00462F00">
              <w:rPr>
                <w:rFonts w:ascii="Times New Roman" w:hAnsi="Times New Roman" w:cs="Times New Roman"/>
                <w:sz w:val="24"/>
                <w:szCs w:val="24"/>
              </w:rPr>
              <w:t xml:space="preserve"> pavyzdinės formos 58.2 p. redakciją.</w:t>
            </w:r>
          </w:p>
        </w:tc>
        <w:tc>
          <w:tcPr>
            <w:tcW w:w="6833" w:type="dxa"/>
          </w:tcPr>
          <w:p w14:paraId="2B0E10F6" w14:textId="77777777" w:rsidR="0011066F" w:rsidRPr="00462F00" w:rsidRDefault="0011066F"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55AD86C2" w14:textId="77777777" w:rsidR="0011066F" w:rsidRPr="00462F00" w:rsidRDefault="0011066F" w:rsidP="00CD0161">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54. 2 papunktis pakoreguotas atitinkamai:</w:t>
            </w:r>
          </w:p>
          <w:p w14:paraId="7D17A5B4" w14:textId="77777777" w:rsidR="00AA6844" w:rsidRPr="00462F00" w:rsidRDefault="00F07FA0" w:rsidP="00F07FA0">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„įgyvendinančiajai institucijai kvietime nurodytu elektroninio pašto adresu siunčiamas paraiškos originalas, pasirašytas kvalifikuotu elektroniniu parašu </w:t>
            </w:r>
            <w:r w:rsidRPr="00462F00">
              <w:rPr>
                <w:rFonts w:ascii="Times New Roman" w:hAnsi="Times New Roman" w:cs="Times New Roman"/>
                <w:strike/>
                <w:sz w:val="24"/>
                <w:szCs w:val="24"/>
              </w:rPr>
              <w:t>(tik elektroninėje laikmenoje). Kai paraiška teikiama pastaruoju būdu, kartu teikiami dokumentai ir (ar) skaitmeninės pridedamų dokumentų kopijos teikiami tokiu pat būdu, kaip paraiška ar projekto sutartis, išskyrus projektų administravimo ir finansavimo taisyklių 16 punkte nustatytas išimtis</w:t>
            </w:r>
            <w:r w:rsidRPr="00462F00">
              <w:rPr>
                <w:rFonts w:ascii="Times New Roman" w:hAnsi="Times New Roman" w:cs="Times New Roman"/>
                <w:sz w:val="24"/>
                <w:szCs w:val="24"/>
              </w:rPr>
              <w:t>.</w:t>
            </w:r>
          </w:p>
        </w:tc>
      </w:tr>
      <w:tr w:rsidR="00AA6844" w:rsidRPr="00462F00" w14:paraId="291A0740" w14:textId="77777777" w:rsidTr="00CB1A67">
        <w:trPr>
          <w:trHeight w:val="557"/>
        </w:trPr>
        <w:tc>
          <w:tcPr>
            <w:tcW w:w="1403" w:type="dxa"/>
          </w:tcPr>
          <w:p w14:paraId="2B886301" w14:textId="77777777" w:rsidR="00AA6844" w:rsidRPr="00462F00" w:rsidRDefault="00F07FA0"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lastRenderedPageBreak/>
              <w:t>11.</w:t>
            </w:r>
          </w:p>
        </w:tc>
        <w:tc>
          <w:tcPr>
            <w:tcW w:w="6324" w:type="dxa"/>
          </w:tcPr>
          <w:p w14:paraId="2A4AE5BF" w14:textId="77777777" w:rsidR="00AA6844" w:rsidRPr="00462F00" w:rsidRDefault="00F07FA0"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Siūloma 56.9</w:t>
            </w:r>
            <w:r w:rsidR="00C31B66" w:rsidRPr="00462F00">
              <w:rPr>
                <w:rFonts w:ascii="Times New Roman" w:hAnsi="Times New Roman" w:cs="Times New Roman"/>
                <w:sz w:val="24"/>
                <w:szCs w:val="24"/>
              </w:rPr>
              <w:t xml:space="preserve"> (ankstesnė numeracija)</w:t>
            </w:r>
            <w:r w:rsidRPr="00462F00">
              <w:rPr>
                <w:rFonts w:ascii="Times New Roman" w:hAnsi="Times New Roman" w:cs="Times New Roman"/>
                <w:sz w:val="24"/>
                <w:szCs w:val="24"/>
              </w:rPr>
              <w:t xml:space="preserve"> p. skliausteliuose nurodyti konkrečius dokumentus </w:t>
            </w:r>
          </w:p>
        </w:tc>
        <w:tc>
          <w:tcPr>
            <w:tcW w:w="6833" w:type="dxa"/>
          </w:tcPr>
          <w:p w14:paraId="165C95B3" w14:textId="77777777" w:rsidR="00053424" w:rsidRPr="00462F00" w:rsidRDefault="00053424"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78E7A82D" w14:textId="77777777" w:rsidR="00EA39ED" w:rsidRPr="00462F00" w:rsidRDefault="00EA39ED" w:rsidP="00CD0161">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56.9 (ankstesnė numeracija)</w:t>
            </w:r>
            <w:r w:rsidR="00956659" w:rsidRPr="00462F00">
              <w:rPr>
                <w:rFonts w:ascii="Times New Roman" w:hAnsi="Times New Roman" w:cs="Times New Roman"/>
                <w:sz w:val="24"/>
                <w:szCs w:val="24"/>
              </w:rPr>
              <w:t>, 56.10 (atnaujinta numeracija)</w:t>
            </w:r>
            <w:r w:rsidRPr="00462F00">
              <w:rPr>
                <w:rFonts w:ascii="Times New Roman" w:hAnsi="Times New Roman" w:cs="Times New Roman"/>
                <w:sz w:val="24"/>
                <w:szCs w:val="24"/>
              </w:rPr>
              <w:t xml:space="preserve"> papunktis papildytas atitinkamai</w:t>
            </w:r>
            <w:r w:rsidR="00956659" w:rsidRPr="00462F00">
              <w:rPr>
                <w:rFonts w:ascii="Times New Roman" w:hAnsi="Times New Roman" w:cs="Times New Roman"/>
                <w:sz w:val="24"/>
                <w:szCs w:val="24"/>
              </w:rPr>
              <w:t>:</w:t>
            </w:r>
            <w:r w:rsidRPr="00462F00">
              <w:rPr>
                <w:rFonts w:ascii="Times New Roman" w:hAnsi="Times New Roman" w:cs="Times New Roman"/>
                <w:sz w:val="24"/>
                <w:szCs w:val="24"/>
              </w:rPr>
              <w:t xml:space="preserve"> </w:t>
            </w:r>
          </w:p>
          <w:p w14:paraId="6A2BB05E" w14:textId="77777777" w:rsidR="00AA6844" w:rsidRPr="00462F00" w:rsidRDefault="00EA39ED" w:rsidP="00CD0161">
            <w:pPr>
              <w:spacing w:line="276" w:lineRule="auto"/>
              <w:jc w:val="both"/>
              <w:rPr>
                <w:rFonts w:ascii="Times New Roman" w:hAnsi="Times New Roman" w:cs="Times New Roman"/>
                <w:b/>
                <w:sz w:val="24"/>
                <w:szCs w:val="24"/>
              </w:rPr>
            </w:pPr>
            <w:r w:rsidRPr="00462F00">
              <w:rPr>
                <w:rFonts w:ascii="Times New Roman" w:eastAsia="Times New Roman" w:hAnsi="Times New Roman" w:cs="Times New Roman"/>
                <w:sz w:val="24"/>
                <w:szCs w:val="24"/>
              </w:rPr>
              <w:t xml:space="preserve">„dokumentus, jų nuorašus arba kopijas patvirtinančius, kad pareiškėjas eksploatuoja keičiamus nusidėvėjusius biokurą naudojančius šilumos gamybos įrenginius, </w:t>
            </w:r>
            <w:bookmarkStart w:id="3" w:name="_Hlk490811773"/>
            <w:r w:rsidRPr="00462F00">
              <w:rPr>
                <w:rFonts w:ascii="Times New Roman" w:eastAsia="Times New Roman" w:hAnsi="Times New Roman" w:cs="Times New Roman"/>
                <w:sz w:val="24"/>
                <w:szCs w:val="24"/>
              </w:rPr>
              <w:t>gaminančius šilumos energiją, kuri yra perduodama į centralizuoto šilumos tiekimo sistemą</w:t>
            </w:r>
            <w:r w:rsidRPr="00462F00">
              <w:rPr>
                <w:rFonts w:ascii="Times New Roman" w:hAnsi="Times New Roman" w:cs="Times New Roman"/>
                <w:b/>
                <w:sz w:val="24"/>
                <w:szCs w:val="24"/>
                <w:highlight w:val="yellow"/>
              </w:rPr>
              <w:t xml:space="preserve"> </w:t>
            </w:r>
            <w:bookmarkEnd w:id="3"/>
            <w:r w:rsidRPr="00462F00">
              <w:rPr>
                <w:rFonts w:ascii="Times New Roman" w:hAnsi="Times New Roman" w:cs="Times New Roman"/>
                <w:b/>
                <w:sz w:val="24"/>
                <w:szCs w:val="24"/>
              </w:rPr>
              <w:t>(</w:t>
            </w:r>
            <w:r w:rsidR="006C02F5" w:rsidRPr="00462F00">
              <w:rPr>
                <w:rFonts w:ascii="Times New Roman" w:hAnsi="Times New Roman" w:cs="Times New Roman"/>
                <w:b/>
                <w:sz w:val="24"/>
                <w:szCs w:val="24"/>
              </w:rPr>
              <w:t>katilo</w:t>
            </w:r>
            <w:r w:rsidR="00761A36" w:rsidRPr="00462F00">
              <w:rPr>
                <w:rFonts w:ascii="Times New Roman" w:hAnsi="Times New Roman" w:cs="Times New Roman"/>
                <w:b/>
                <w:sz w:val="24"/>
                <w:szCs w:val="24"/>
              </w:rPr>
              <w:t xml:space="preserve"> pasas, statinio pripažinimo tinkamu naudoti aktas</w:t>
            </w:r>
            <w:r w:rsidR="00956659" w:rsidRPr="00462F00">
              <w:rPr>
                <w:rFonts w:ascii="Times New Roman" w:hAnsi="Times New Roman" w:cs="Times New Roman"/>
                <w:b/>
                <w:sz w:val="24"/>
                <w:szCs w:val="24"/>
              </w:rPr>
              <w:t>, sąskaitos faktūros už patiektą šilumos energiją ir (ar) kt. dokumentai);</w:t>
            </w:r>
            <w:r w:rsidR="00956659" w:rsidRPr="00462F00">
              <w:rPr>
                <w:rFonts w:ascii="Times New Roman" w:hAnsi="Times New Roman" w:cs="Times New Roman"/>
                <w:sz w:val="24"/>
                <w:szCs w:val="24"/>
              </w:rPr>
              <w:t>“</w:t>
            </w:r>
            <w:r w:rsidRPr="00462F00">
              <w:rPr>
                <w:rFonts w:ascii="Times New Roman" w:hAnsi="Times New Roman" w:cs="Times New Roman"/>
                <w:b/>
                <w:sz w:val="24"/>
                <w:szCs w:val="24"/>
                <w:highlight w:val="yellow"/>
              </w:rPr>
              <w:t xml:space="preserve"> </w:t>
            </w:r>
          </w:p>
        </w:tc>
      </w:tr>
      <w:tr w:rsidR="0031780A" w:rsidRPr="00462F00" w14:paraId="5E2F7FF9" w14:textId="77777777" w:rsidTr="00CB1A67">
        <w:trPr>
          <w:trHeight w:val="557"/>
        </w:trPr>
        <w:tc>
          <w:tcPr>
            <w:tcW w:w="1403" w:type="dxa"/>
          </w:tcPr>
          <w:p w14:paraId="6694FAD0" w14:textId="77777777" w:rsidR="0031780A" w:rsidRPr="00462F00" w:rsidRDefault="0031780A"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12.</w:t>
            </w:r>
          </w:p>
        </w:tc>
        <w:tc>
          <w:tcPr>
            <w:tcW w:w="6324" w:type="dxa"/>
          </w:tcPr>
          <w:p w14:paraId="7C66F239" w14:textId="77777777" w:rsidR="0031780A" w:rsidRPr="00462F00" w:rsidRDefault="0031780A"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Siūloma patikslinti PFSA pagal aktualią PFSA formą, patvirtintą 2017 m. liepos 21 d. darbo grupės posėdžio protokolu Nr. 4 (37).</w:t>
            </w:r>
          </w:p>
        </w:tc>
        <w:tc>
          <w:tcPr>
            <w:tcW w:w="6833" w:type="dxa"/>
          </w:tcPr>
          <w:p w14:paraId="14676DCB" w14:textId="77777777" w:rsidR="00053424" w:rsidRPr="00462F00" w:rsidRDefault="00053424"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5EEBCC9A" w14:textId="50E0743C" w:rsidR="006E3DCC" w:rsidRPr="00462F00" w:rsidRDefault="00764AD7" w:rsidP="006E3DCC">
            <w:pPr>
              <w:pStyle w:val="ListParagraph"/>
              <w:numPr>
                <w:ilvl w:val="0"/>
                <w:numId w:val="6"/>
              </w:numPr>
              <w:tabs>
                <w:tab w:val="left" w:pos="596"/>
              </w:tabs>
              <w:spacing w:line="276" w:lineRule="auto"/>
              <w:ind w:left="0" w:firstLine="360"/>
              <w:rPr>
                <w:rFonts w:eastAsia="Times New Roman"/>
              </w:rPr>
            </w:pPr>
            <w:r w:rsidRPr="00462F00">
              <w:rPr>
                <w:rFonts w:eastAsia="Times New Roman"/>
              </w:rPr>
              <w:t>Kadangi Aprašo projekte</w:t>
            </w:r>
            <w:r w:rsidR="006E3DCC" w:rsidRPr="00462F00">
              <w:rPr>
                <w:rFonts w:eastAsia="Times New Roman"/>
              </w:rPr>
              <w:t xml:space="preserve"> nurodomas veiklos lėš</w:t>
            </w:r>
            <w:r w:rsidR="00462F00" w:rsidRPr="00462F00">
              <w:rPr>
                <w:rFonts w:eastAsia="Times New Roman"/>
              </w:rPr>
              <w:t>ų rezervas, teisės aktų sąrašas</w:t>
            </w:r>
            <w:r w:rsidR="006E3DCC" w:rsidRPr="00462F00">
              <w:rPr>
                <w:rFonts w:eastAsia="Times New Roman"/>
              </w:rPr>
              <w:t xml:space="preserve"> papildytas atitinkamai 2.5. papunkčiu:</w:t>
            </w:r>
          </w:p>
          <w:p w14:paraId="17151134" w14:textId="77777777" w:rsidR="006E3DCC" w:rsidRPr="00462F00" w:rsidRDefault="006E3DCC" w:rsidP="006E3DCC">
            <w:pPr>
              <w:jc w:val="both"/>
              <w:rPr>
                <w:rFonts w:ascii="Times New Roman" w:hAnsi="Times New Roman" w:cs="Times New Roman"/>
                <w:sz w:val="24"/>
                <w:szCs w:val="24"/>
              </w:rPr>
            </w:pPr>
            <w:r w:rsidRPr="00462F00">
              <w:rPr>
                <w:rFonts w:ascii="Times New Roman" w:eastAsia="Calibri" w:hAnsi="Times New Roman" w:cs="Times New Roman"/>
                <w:sz w:val="24"/>
                <w:szCs w:val="24"/>
              </w:rPr>
              <w:t>„</w:t>
            </w:r>
            <w:bookmarkStart w:id="4" w:name="_Hlk490662034"/>
            <w:r w:rsidRPr="00462F00">
              <w:rPr>
                <w:rFonts w:ascii="Times New Roman" w:hAnsi="Times New Roman" w:cs="Times New Roman"/>
                <w:sz w:val="24"/>
                <w:szCs w:val="24"/>
              </w:rPr>
              <w:t xml:space="preserve">2014–2020 metų Europos Sąjungos fondų investicijų veiksmų programos </w:t>
            </w:r>
            <w:bookmarkEnd w:id="4"/>
            <w:r w:rsidRPr="00462F00">
              <w:rPr>
                <w:rFonts w:ascii="Times New Roman" w:hAnsi="Times New Roman" w:cs="Times New Roman"/>
                <w:sz w:val="24"/>
                <w:szCs w:val="24"/>
              </w:rPr>
              <w:t>priedą, patvirtintą Lietuvos Respublikos Vyriausybės 2014 m. lapkričio 26 d. nutarimu Nr. 1326 „Dėl 2014–2020 metų Europos Sąjungos fondų investicijų veiksmų programos priedo patvirtinimo“;“.</w:t>
            </w:r>
          </w:p>
          <w:p w14:paraId="1E41C8E4" w14:textId="77777777" w:rsidR="009224FE" w:rsidRPr="00462F00" w:rsidRDefault="00053424" w:rsidP="001A75F5">
            <w:pPr>
              <w:pStyle w:val="ListParagraph"/>
              <w:numPr>
                <w:ilvl w:val="0"/>
                <w:numId w:val="6"/>
              </w:numPr>
              <w:tabs>
                <w:tab w:val="left" w:pos="596"/>
              </w:tabs>
              <w:spacing w:line="276" w:lineRule="auto"/>
              <w:ind w:left="0" w:firstLine="360"/>
              <w:rPr>
                <w:rFonts w:eastAsia="Calibri"/>
              </w:rPr>
            </w:pPr>
            <w:r w:rsidRPr="00462F00">
              <w:t xml:space="preserve">29.1 papunktis </w:t>
            </w:r>
            <w:r w:rsidR="00EA53AA" w:rsidRPr="00462F00">
              <w:t>papildytas,</w:t>
            </w:r>
            <w:r w:rsidRPr="00462F00">
              <w:t xml:space="preserve"> </w:t>
            </w:r>
            <w:r w:rsidR="00EA53AA" w:rsidRPr="00462F00">
              <w:rPr>
                <w:rFonts w:eastAsia="Calibri"/>
              </w:rPr>
              <w:t>įrašyti investicijų projekte taikomi konkretūs</w:t>
            </w:r>
            <w:r w:rsidR="009224FE" w:rsidRPr="00462F00">
              <w:rPr>
                <w:rFonts w:eastAsia="Calibri"/>
              </w:rPr>
              <w:t xml:space="preserve"> socialinės</w:t>
            </w:r>
            <w:proofErr w:type="gramStart"/>
            <w:r w:rsidR="009224FE" w:rsidRPr="00462F00">
              <w:rPr>
                <w:rFonts w:eastAsia="Calibri"/>
              </w:rPr>
              <w:t>-</w:t>
            </w:r>
            <w:proofErr w:type="gramEnd"/>
            <w:r w:rsidR="009224FE" w:rsidRPr="00462F00">
              <w:rPr>
                <w:rFonts w:eastAsia="Calibri"/>
              </w:rPr>
              <w:t>ekonominės naudos/žalos komp</w:t>
            </w:r>
            <w:r w:rsidR="00EA53AA" w:rsidRPr="00462F00">
              <w:rPr>
                <w:rFonts w:eastAsia="Calibri"/>
              </w:rPr>
              <w:t>onentai</w:t>
            </w:r>
            <w:r w:rsidR="009224FE" w:rsidRPr="00462F00">
              <w:rPr>
                <w:rFonts w:eastAsia="Calibri"/>
              </w:rPr>
              <w:t>:</w:t>
            </w:r>
          </w:p>
          <w:p w14:paraId="5CC493DD" w14:textId="77777777" w:rsidR="001A75F5" w:rsidRPr="00462F00" w:rsidRDefault="009224FE" w:rsidP="00CD0161">
            <w:pPr>
              <w:spacing w:line="276" w:lineRule="auto"/>
              <w:jc w:val="both"/>
              <w:rPr>
                <w:rFonts w:ascii="Times New Roman" w:eastAsia="Times New Roman" w:hAnsi="Times New Roman" w:cs="Times New Roman"/>
                <w:sz w:val="24"/>
                <w:szCs w:val="24"/>
              </w:rPr>
            </w:pPr>
            <w:r w:rsidRPr="00462F00">
              <w:rPr>
                <w:rFonts w:ascii="Times New Roman" w:eastAsia="Times New Roman" w:hAnsi="Times New Roman" w:cs="Times New Roman"/>
                <w:sz w:val="24"/>
                <w:szCs w:val="24"/>
              </w:rPr>
              <w:t xml:space="preserve">„Pareiškėjas iki paraiškos pateikimo turi būti parengęs investicijų projektą su sąnaudų ir naudos analizės rezultatų skaičiuokle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w:t>
            </w:r>
            <w:r w:rsidRPr="00462F00">
              <w:rPr>
                <w:rFonts w:ascii="Times New Roman" w:eastAsia="Times New Roman" w:hAnsi="Times New Roman" w:cs="Times New Roman"/>
                <w:b/>
                <w:sz w:val="24"/>
                <w:szCs w:val="24"/>
              </w:rPr>
              <w:t xml:space="preserve">Investicijų projekte taikomi šie socialinės-ekonominės naudos / žalos komponentai: energijos sąnaudų sumažėjimas dėl energijos šaltinio pakeitimo, anglies dioksido (kaip šiltnamio efektą sukeliančių dujų) emisijos sumažėjimas, metano (kaip šiltnamio efektą sukeliančių dujų) </w:t>
            </w:r>
            <w:r w:rsidRPr="00462F00">
              <w:rPr>
                <w:rFonts w:ascii="Times New Roman" w:eastAsia="Times New Roman" w:hAnsi="Times New Roman" w:cs="Times New Roman"/>
                <w:b/>
                <w:sz w:val="24"/>
                <w:szCs w:val="24"/>
              </w:rPr>
              <w:lastRenderedPageBreak/>
              <w:t>emisijos sumažėjimas, oro taršos padidėjimas / sumažėjimas.</w:t>
            </w:r>
            <w:r w:rsidR="001A75F5" w:rsidRPr="00462F00">
              <w:rPr>
                <w:rFonts w:ascii="Times New Roman" w:eastAsia="Times New Roman" w:hAnsi="Times New Roman" w:cs="Times New Roman"/>
                <w:sz w:val="24"/>
                <w:szCs w:val="24"/>
              </w:rPr>
              <w:t>&lt;...&gt;“.</w:t>
            </w:r>
          </w:p>
          <w:p w14:paraId="7C697899" w14:textId="77777777" w:rsidR="00950B46" w:rsidRPr="00462F00" w:rsidRDefault="00950B46" w:rsidP="00CD0161">
            <w:pPr>
              <w:spacing w:line="276" w:lineRule="auto"/>
              <w:jc w:val="both"/>
              <w:rPr>
                <w:rFonts w:ascii="Times New Roman" w:eastAsia="Calibri" w:hAnsi="Times New Roman" w:cs="Times New Roman"/>
                <w:sz w:val="24"/>
                <w:szCs w:val="24"/>
              </w:rPr>
            </w:pPr>
          </w:p>
          <w:p w14:paraId="75447453" w14:textId="77777777" w:rsidR="0031780A" w:rsidRPr="00462F00" w:rsidRDefault="008E3B09" w:rsidP="008E3B09">
            <w:pPr>
              <w:spacing w:line="276" w:lineRule="auto"/>
              <w:jc w:val="both"/>
              <w:rPr>
                <w:rFonts w:ascii="Times New Roman" w:hAnsi="Times New Roman" w:cs="Times New Roman"/>
                <w:b/>
                <w:sz w:val="24"/>
                <w:szCs w:val="24"/>
              </w:rPr>
            </w:pPr>
            <w:r w:rsidRPr="00462F00">
              <w:rPr>
                <w:rFonts w:ascii="Times New Roman" w:eastAsia="Calibri" w:hAnsi="Times New Roman" w:cs="Times New Roman"/>
                <w:sz w:val="24"/>
                <w:szCs w:val="24"/>
              </w:rPr>
              <w:t>Atkreipiame dėmesį, kad 2017 m. liepos 21 d. darbo grupės posėdžio protokolu Nr. 4 (37) patvirtinta pavyzdinė projektų finansavimo sąlygų aprašo forma, kurią tarpinės institucijos gali koreguoti taip, kad ji būtų patogesnė, aiškesnė visoms suinteresuotoms šalims.</w:t>
            </w:r>
          </w:p>
        </w:tc>
      </w:tr>
      <w:tr w:rsidR="00022E5F" w:rsidRPr="00462F00" w14:paraId="35CE94EF" w14:textId="77777777" w:rsidTr="008C2B4C">
        <w:trPr>
          <w:trHeight w:val="336"/>
        </w:trPr>
        <w:tc>
          <w:tcPr>
            <w:tcW w:w="14560" w:type="dxa"/>
            <w:gridSpan w:val="3"/>
            <w:shd w:val="clear" w:color="auto" w:fill="F2F2F2" w:themeFill="background1" w:themeFillShade="F2"/>
          </w:tcPr>
          <w:p w14:paraId="5F4D5BFB" w14:textId="77777777" w:rsidR="00022E5F" w:rsidRPr="00462F00" w:rsidRDefault="008C2B4C" w:rsidP="008C2B4C">
            <w:pPr>
              <w:spacing w:line="276" w:lineRule="auto"/>
              <w:jc w:val="center"/>
              <w:rPr>
                <w:rFonts w:ascii="Times New Roman" w:hAnsi="Times New Roman" w:cs="Times New Roman"/>
                <w:b/>
                <w:sz w:val="24"/>
                <w:szCs w:val="24"/>
              </w:rPr>
            </w:pPr>
            <w:r w:rsidRPr="00462F00">
              <w:rPr>
                <w:rFonts w:ascii="Times New Roman" w:hAnsi="Times New Roman" w:cs="Times New Roman"/>
                <w:b/>
                <w:sz w:val="24"/>
                <w:szCs w:val="24"/>
              </w:rPr>
              <w:lastRenderedPageBreak/>
              <w:t>Lietuvos šilumos tiekėjų asociacijos (toliau – LŠTA) 2017m. rugpjūčio 16 d. raštas Nr. 87</w:t>
            </w:r>
          </w:p>
        </w:tc>
      </w:tr>
      <w:tr w:rsidR="008E3B09" w:rsidRPr="00462F00" w14:paraId="10274837" w14:textId="77777777" w:rsidTr="00CB1A67">
        <w:trPr>
          <w:trHeight w:val="557"/>
        </w:trPr>
        <w:tc>
          <w:tcPr>
            <w:tcW w:w="1403" w:type="dxa"/>
          </w:tcPr>
          <w:p w14:paraId="51346C1D" w14:textId="77777777" w:rsidR="008E3B09" w:rsidRPr="00462F00" w:rsidRDefault="008C2B4C"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13.</w:t>
            </w:r>
          </w:p>
        </w:tc>
        <w:tc>
          <w:tcPr>
            <w:tcW w:w="6324" w:type="dxa"/>
          </w:tcPr>
          <w:p w14:paraId="632485D3" w14:textId="31845C89" w:rsidR="005C4ED6" w:rsidRPr="00462F00" w:rsidRDefault="008C2B4C" w:rsidP="005C4ED6">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LŠTA nesutinka su nuostata, kad mažiau nei 16 metų eksploatuojamiems biokurą naudojamiems šilumos gamybos įrenginiams, vadovaujantis Aprašo</w:t>
            </w:r>
            <w:r w:rsidR="00764AD7" w:rsidRPr="00462F00">
              <w:rPr>
                <w:rFonts w:ascii="Times New Roman" w:hAnsi="Times New Roman" w:cs="Times New Roman"/>
                <w:sz w:val="24"/>
                <w:szCs w:val="24"/>
              </w:rPr>
              <w:t xml:space="preserve"> projekto</w:t>
            </w:r>
            <w:r w:rsidRPr="00462F00">
              <w:rPr>
                <w:rFonts w:ascii="Times New Roman" w:hAnsi="Times New Roman" w:cs="Times New Roman"/>
                <w:sz w:val="24"/>
                <w:szCs w:val="24"/>
              </w:rPr>
              <w:t xml:space="preserve"> 2 priedo </w:t>
            </w:r>
            <w:r w:rsidR="00462F00" w:rsidRPr="00462F00">
              <w:rPr>
                <w:rFonts w:ascii="Times New Roman" w:hAnsi="Times New Roman" w:cs="Times New Roman"/>
                <w:sz w:val="24"/>
                <w:szCs w:val="24"/>
              </w:rPr>
              <w:t>p</w:t>
            </w:r>
            <w:r w:rsidR="00462F00">
              <w:rPr>
                <w:rFonts w:ascii="Times New Roman" w:hAnsi="Times New Roman" w:cs="Times New Roman"/>
                <w:sz w:val="24"/>
                <w:szCs w:val="24"/>
              </w:rPr>
              <w:t>irmojo</w:t>
            </w:r>
            <w:r w:rsidR="005C4ED6" w:rsidRPr="00462F00">
              <w:rPr>
                <w:rFonts w:ascii="Times New Roman" w:hAnsi="Times New Roman" w:cs="Times New Roman"/>
                <w:sz w:val="24"/>
                <w:szCs w:val="24"/>
              </w:rPr>
              <w:t xml:space="preserve"> prioritetinio projektų atrankos kriterijaus vertinimo aspektais ir paaiškinimais</w:t>
            </w:r>
            <w:r w:rsidR="00C13F73" w:rsidRPr="00462F00">
              <w:rPr>
                <w:rFonts w:ascii="Times New Roman" w:hAnsi="Times New Roman" w:cs="Times New Roman"/>
                <w:sz w:val="24"/>
                <w:szCs w:val="24"/>
              </w:rPr>
              <w:t>, balai nebus suteikiami.</w:t>
            </w:r>
            <w:r w:rsidR="005C4ED6" w:rsidRPr="00462F00">
              <w:rPr>
                <w:rFonts w:ascii="Times New Roman" w:hAnsi="Times New Roman" w:cs="Times New Roman"/>
                <w:sz w:val="24"/>
                <w:szCs w:val="24"/>
              </w:rPr>
              <w:t xml:space="preserve"> </w:t>
            </w:r>
          </w:p>
          <w:p w14:paraId="0B2EE212" w14:textId="77777777" w:rsidR="005C4ED6" w:rsidRPr="00462F00" w:rsidRDefault="005C4ED6" w:rsidP="005C4ED6">
            <w:pPr>
              <w:spacing w:line="276" w:lineRule="auto"/>
              <w:jc w:val="both"/>
              <w:rPr>
                <w:rFonts w:ascii="Times New Roman" w:hAnsi="Times New Roman" w:cs="Times New Roman"/>
                <w:sz w:val="24"/>
                <w:szCs w:val="24"/>
              </w:rPr>
            </w:pPr>
          </w:p>
          <w:p w14:paraId="20A38E07" w14:textId="77777777" w:rsidR="008E3B09" w:rsidRPr="00462F00" w:rsidRDefault="005C4ED6" w:rsidP="005C4ED6">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ab/>
            </w:r>
          </w:p>
        </w:tc>
        <w:tc>
          <w:tcPr>
            <w:tcW w:w="6833" w:type="dxa"/>
          </w:tcPr>
          <w:p w14:paraId="3D8C72F1" w14:textId="77777777" w:rsidR="007D59FA" w:rsidRPr="00462F00" w:rsidRDefault="007D59FA"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Neatsižvelgta.</w:t>
            </w:r>
          </w:p>
          <w:p w14:paraId="50225D91" w14:textId="392511FD" w:rsidR="008A4665" w:rsidRPr="00462F00" w:rsidRDefault="0075575A" w:rsidP="007C751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Pastaba pateikta projektų atrankos kriterijui, kurių derinimas jau įvyko ir kurie patvirtinti </w:t>
            </w:r>
            <w:r w:rsidR="007C751D" w:rsidRPr="00462F00">
              <w:rPr>
                <w:rFonts w:ascii="Times New Roman" w:hAnsi="Times New Roman" w:cs="Times New Roman"/>
                <w:sz w:val="24"/>
                <w:szCs w:val="24"/>
              </w:rPr>
              <w:t xml:space="preserve">2014–2020 metų Europos Sąjungos fondų investicijų veiksmų programos </w:t>
            </w:r>
            <w:r w:rsidR="007D59FA" w:rsidRPr="00462F00">
              <w:rPr>
                <w:rFonts w:ascii="Times New Roman" w:hAnsi="Times New Roman" w:cs="Times New Roman"/>
                <w:sz w:val="24"/>
                <w:szCs w:val="24"/>
              </w:rPr>
              <w:t>Stebėsenos komitete.</w:t>
            </w:r>
            <w:r w:rsidR="008A4665" w:rsidRPr="00462F00">
              <w:rPr>
                <w:rFonts w:ascii="Times New Roman" w:hAnsi="Times New Roman" w:cs="Times New Roman"/>
                <w:sz w:val="24"/>
                <w:szCs w:val="24"/>
              </w:rPr>
              <w:t xml:space="preserve"> </w:t>
            </w:r>
          </w:p>
          <w:p w14:paraId="516C7198" w14:textId="77777777" w:rsidR="008A4665" w:rsidRPr="00462F00" w:rsidRDefault="008A4665" w:rsidP="008A4665">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Pagal 2014</w:t>
            </w:r>
            <w:r w:rsidR="00C31B66" w:rsidRPr="00462F00">
              <w:rPr>
                <w:rFonts w:ascii="Times New Roman" w:hAnsi="Times New Roman" w:cs="Times New Roman"/>
                <w:sz w:val="24"/>
                <w:szCs w:val="24"/>
              </w:rPr>
              <w:t>–</w:t>
            </w:r>
            <w:r w:rsidRPr="00462F00">
              <w:rPr>
                <w:rFonts w:ascii="Times New Roman" w:hAnsi="Times New Roman" w:cs="Times New Roman"/>
                <w:sz w:val="24"/>
                <w:szCs w:val="24"/>
              </w:rPr>
              <w:t>2020 metų Europos Sąjungos fondų investicijų veiksmų programą (toliau – Veiksmų programa) 4.1. investicinio pr</w:t>
            </w:r>
            <w:r w:rsidR="00C13F73" w:rsidRPr="00462F00">
              <w:rPr>
                <w:rFonts w:ascii="Times New Roman" w:hAnsi="Times New Roman" w:cs="Times New Roman"/>
                <w:sz w:val="24"/>
                <w:szCs w:val="24"/>
              </w:rPr>
              <w:t>ioriteto įgyvendinimo veikla – s</w:t>
            </w:r>
            <w:r w:rsidRPr="00462F00">
              <w:rPr>
                <w:rFonts w:ascii="Times New Roman" w:hAnsi="Times New Roman" w:cs="Times New Roman"/>
                <w:sz w:val="24"/>
                <w:szCs w:val="24"/>
              </w:rPr>
              <w:t>enų susidėvėjusių biokuro katilų keitimas į naujus ir efektyvius biokuro katilus centralizuo</w:t>
            </w:r>
            <w:r w:rsidR="00C13F73" w:rsidRPr="00462F00">
              <w:rPr>
                <w:rFonts w:ascii="Times New Roman" w:hAnsi="Times New Roman" w:cs="Times New Roman"/>
                <w:sz w:val="24"/>
                <w:szCs w:val="24"/>
              </w:rPr>
              <w:t>tame šilumos teikimo sektoriuje</w:t>
            </w:r>
            <w:r w:rsidR="001E1C1D" w:rsidRPr="00462F00">
              <w:rPr>
                <w:rFonts w:ascii="Times New Roman" w:hAnsi="Times New Roman" w:cs="Times New Roman"/>
                <w:sz w:val="24"/>
                <w:szCs w:val="24"/>
              </w:rPr>
              <w:t xml:space="preserve">. </w:t>
            </w:r>
            <w:r w:rsidRPr="00462F00">
              <w:rPr>
                <w:rFonts w:ascii="Times New Roman" w:hAnsi="Times New Roman" w:cs="Times New Roman"/>
                <w:sz w:val="24"/>
                <w:szCs w:val="24"/>
              </w:rPr>
              <w:t>16 metų nusidėvėjimo laikotarpis nustatytas pagal šiuo metu galiojančią Šilumos kainų nustatymo metodiką, patvirtintą 2009 m. liepos 8 d. Valstybinės kainų energetikos kontrolės komisijos nutarimu Nr. O3-96 (toliau – Metodika). Pažymėtina, kad šiuo metu Metodika yra vienintelė galiojanti ir taikoma</w:t>
            </w:r>
            <w:r w:rsidR="007C751D" w:rsidRPr="00462F00">
              <w:rPr>
                <w:rFonts w:ascii="Times New Roman" w:hAnsi="Times New Roman" w:cs="Times New Roman"/>
                <w:sz w:val="24"/>
                <w:szCs w:val="24"/>
              </w:rPr>
              <w:t>.</w:t>
            </w:r>
            <w:r w:rsidRPr="00462F00">
              <w:rPr>
                <w:rFonts w:ascii="Times New Roman" w:hAnsi="Times New Roman" w:cs="Times New Roman"/>
                <w:sz w:val="24"/>
                <w:szCs w:val="24"/>
              </w:rPr>
              <w:t xml:space="preserve"> </w:t>
            </w:r>
          </w:p>
          <w:p w14:paraId="484EBFF7" w14:textId="77777777" w:rsidR="008E3B09" w:rsidRPr="00462F00" w:rsidRDefault="007C751D" w:rsidP="007C751D">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Atkreiptinas dėmesys</w:t>
            </w:r>
            <w:r w:rsidR="008A4665" w:rsidRPr="00462F00">
              <w:rPr>
                <w:rFonts w:ascii="Times New Roman" w:hAnsi="Times New Roman" w:cs="Times New Roman"/>
                <w:sz w:val="24"/>
                <w:szCs w:val="24"/>
              </w:rPr>
              <w:t>, kad pagal priemonę remiama veikla: nusidėvėjusių biokurą naudojančių šilumos gamybos įrenginių keitimas naujais (iki 10 MW šiluminės galios) centralizuoto šilumos tiekimo sistemose, todėl vertinimo metu balai negali būti suteikiami projektams, kurių metu būtų keičiami mažiau nei 16 metų eksploatuojami įrenginiai</w:t>
            </w:r>
            <w:r w:rsidRPr="00462F00">
              <w:rPr>
                <w:rFonts w:ascii="Times New Roman" w:hAnsi="Times New Roman" w:cs="Times New Roman"/>
                <w:sz w:val="24"/>
                <w:szCs w:val="24"/>
              </w:rPr>
              <w:t>, nes tai prieštarautų Veiksmų programai.</w:t>
            </w:r>
            <w:r w:rsidR="008A4665" w:rsidRPr="00462F00">
              <w:rPr>
                <w:rFonts w:ascii="Times New Roman" w:hAnsi="Times New Roman" w:cs="Times New Roman"/>
                <w:sz w:val="24"/>
                <w:szCs w:val="24"/>
              </w:rPr>
              <w:t xml:space="preserve"> </w:t>
            </w:r>
          </w:p>
        </w:tc>
      </w:tr>
      <w:tr w:rsidR="008E3B09" w:rsidRPr="00462F00" w14:paraId="731E5C5D" w14:textId="77777777" w:rsidTr="00CB1A67">
        <w:trPr>
          <w:trHeight w:val="557"/>
        </w:trPr>
        <w:tc>
          <w:tcPr>
            <w:tcW w:w="1403" w:type="dxa"/>
          </w:tcPr>
          <w:p w14:paraId="4E0A2585" w14:textId="77777777" w:rsidR="008E3B09" w:rsidRPr="00462F00" w:rsidRDefault="007C751D"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14.</w:t>
            </w:r>
          </w:p>
        </w:tc>
        <w:tc>
          <w:tcPr>
            <w:tcW w:w="6324" w:type="dxa"/>
          </w:tcPr>
          <w:p w14:paraId="764E3A5A" w14:textId="57FF5696" w:rsidR="008E3B09" w:rsidRPr="00462F00" w:rsidRDefault="007C751D"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Siūloma numatyti galimybę</w:t>
            </w:r>
            <w:r w:rsidR="0075575A">
              <w:rPr>
                <w:rFonts w:ascii="Times New Roman" w:hAnsi="Times New Roman" w:cs="Times New Roman"/>
                <w:sz w:val="24"/>
                <w:szCs w:val="24"/>
              </w:rPr>
              <w:t xml:space="preserve"> skirti paramą tiek katilui, tie</w:t>
            </w:r>
            <w:r w:rsidRPr="00462F00">
              <w:rPr>
                <w:rFonts w:ascii="Times New Roman" w:hAnsi="Times New Roman" w:cs="Times New Roman"/>
                <w:sz w:val="24"/>
                <w:szCs w:val="24"/>
              </w:rPr>
              <w:t xml:space="preserve">k atskirai jo daliai (pakurai, </w:t>
            </w:r>
            <w:proofErr w:type="spellStart"/>
            <w:r w:rsidRPr="00462F00">
              <w:rPr>
                <w:rFonts w:ascii="Times New Roman" w:hAnsi="Times New Roman" w:cs="Times New Roman"/>
                <w:sz w:val="24"/>
                <w:szCs w:val="24"/>
              </w:rPr>
              <w:t>ekonomaizeriui</w:t>
            </w:r>
            <w:proofErr w:type="spellEnd"/>
            <w:r w:rsidRPr="00462F00">
              <w:rPr>
                <w:rFonts w:ascii="Times New Roman" w:hAnsi="Times New Roman" w:cs="Times New Roman"/>
                <w:sz w:val="24"/>
                <w:szCs w:val="24"/>
              </w:rPr>
              <w:t>).</w:t>
            </w:r>
          </w:p>
        </w:tc>
        <w:tc>
          <w:tcPr>
            <w:tcW w:w="6833" w:type="dxa"/>
          </w:tcPr>
          <w:p w14:paraId="32218323" w14:textId="77777777" w:rsidR="007C751D" w:rsidRPr="00462F00" w:rsidRDefault="007C751D"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Neatsižvelgta.</w:t>
            </w:r>
          </w:p>
          <w:p w14:paraId="4AB093AE" w14:textId="0E85846A" w:rsidR="008E3B09" w:rsidRPr="00462F00" w:rsidRDefault="007C751D" w:rsidP="00CD0161">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Pagal priemonę bus remiama</w:t>
            </w:r>
            <w:r w:rsidR="0075575A">
              <w:rPr>
                <w:rFonts w:ascii="Times New Roman" w:hAnsi="Times New Roman" w:cs="Times New Roman"/>
                <w:sz w:val="24"/>
                <w:szCs w:val="24"/>
              </w:rPr>
              <w:t>s</w:t>
            </w:r>
            <w:r w:rsidRPr="00462F00">
              <w:rPr>
                <w:rFonts w:ascii="Times New Roman" w:hAnsi="Times New Roman" w:cs="Times New Roman"/>
                <w:sz w:val="24"/>
                <w:szCs w:val="24"/>
              </w:rPr>
              <w:t xml:space="preserve"> nusidėvėjusių biokurą naudojančių šilumos gamybos įrenginių keitimas. Pažymėtina, kad šilumos gamybos įrenginys suprantamas kaip visas įrenginys, o ne įrenginio dalis (</w:t>
            </w:r>
            <w:proofErr w:type="gramStart"/>
            <w:r w:rsidRPr="00462F00">
              <w:rPr>
                <w:rFonts w:ascii="Times New Roman" w:hAnsi="Times New Roman" w:cs="Times New Roman"/>
                <w:sz w:val="24"/>
                <w:szCs w:val="24"/>
              </w:rPr>
              <w:t>pvz.</w:t>
            </w:r>
            <w:proofErr w:type="gramEnd"/>
            <w:r w:rsidRPr="00462F00">
              <w:rPr>
                <w:rFonts w:ascii="Times New Roman" w:hAnsi="Times New Roman" w:cs="Times New Roman"/>
                <w:sz w:val="24"/>
                <w:szCs w:val="24"/>
              </w:rPr>
              <w:t xml:space="preserve"> pakura).</w:t>
            </w:r>
          </w:p>
        </w:tc>
      </w:tr>
      <w:tr w:rsidR="0094518F" w:rsidRPr="00462F00" w14:paraId="63ED0E04" w14:textId="77777777" w:rsidTr="0094518F">
        <w:trPr>
          <w:trHeight w:val="330"/>
        </w:trPr>
        <w:tc>
          <w:tcPr>
            <w:tcW w:w="14560" w:type="dxa"/>
            <w:gridSpan w:val="3"/>
            <w:shd w:val="clear" w:color="auto" w:fill="F2F2F2" w:themeFill="background1" w:themeFillShade="F2"/>
          </w:tcPr>
          <w:p w14:paraId="6ECA5A09" w14:textId="77777777" w:rsidR="0094518F" w:rsidRPr="00462F00" w:rsidRDefault="0094518F" w:rsidP="0094518F">
            <w:pPr>
              <w:spacing w:line="276" w:lineRule="auto"/>
              <w:jc w:val="center"/>
              <w:rPr>
                <w:rFonts w:ascii="Times New Roman" w:hAnsi="Times New Roman" w:cs="Times New Roman"/>
                <w:b/>
                <w:sz w:val="24"/>
                <w:szCs w:val="24"/>
              </w:rPr>
            </w:pPr>
            <w:r w:rsidRPr="00462F00">
              <w:rPr>
                <w:rFonts w:ascii="Times New Roman" w:hAnsi="Times New Roman" w:cs="Times New Roman"/>
                <w:b/>
                <w:sz w:val="24"/>
                <w:szCs w:val="24"/>
              </w:rPr>
              <w:lastRenderedPageBreak/>
              <w:t>Uždarosios akcinės bendrovės „</w:t>
            </w:r>
            <w:proofErr w:type="spellStart"/>
            <w:r w:rsidRPr="00462F00">
              <w:rPr>
                <w:rFonts w:ascii="Times New Roman" w:hAnsi="Times New Roman" w:cs="Times New Roman"/>
                <w:b/>
                <w:sz w:val="24"/>
                <w:szCs w:val="24"/>
              </w:rPr>
              <w:t>Litesko</w:t>
            </w:r>
            <w:proofErr w:type="spellEnd"/>
            <w:r w:rsidRPr="00462F00">
              <w:rPr>
                <w:rFonts w:ascii="Times New Roman" w:hAnsi="Times New Roman" w:cs="Times New Roman"/>
                <w:b/>
                <w:sz w:val="24"/>
                <w:szCs w:val="24"/>
              </w:rPr>
              <w:t>“ 2017 m. rugpjūčio 16 d. raštas Nr. 1.5</w:t>
            </w:r>
            <w:proofErr w:type="gramStart"/>
            <w:r w:rsidRPr="00462F00">
              <w:rPr>
                <w:rFonts w:ascii="Times New Roman" w:hAnsi="Times New Roman" w:cs="Times New Roman"/>
                <w:b/>
                <w:sz w:val="24"/>
                <w:szCs w:val="24"/>
              </w:rPr>
              <w:t>-</w:t>
            </w:r>
            <w:proofErr w:type="gramEnd"/>
            <w:r w:rsidRPr="00462F00">
              <w:rPr>
                <w:rFonts w:ascii="Times New Roman" w:hAnsi="Times New Roman" w:cs="Times New Roman"/>
                <w:b/>
                <w:sz w:val="24"/>
                <w:szCs w:val="24"/>
              </w:rPr>
              <w:t>812</w:t>
            </w:r>
          </w:p>
        </w:tc>
      </w:tr>
      <w:tr w:rsidR="007C751D" w:rsidRPr="00462F00" w14:paraId="0A55FF0A" w14:textId="77777777" w:rsidTr="00CB1A67">
        <w:trPr>
          <w:trHeight w:val="557"/>
        </w:trPr>
        <w:tc>
          <w:tcPr>
            <w:tcW w:w="1403" w:type="dxa"/>
          </w:tcPr>
          <w:p w14:paraId="183FAE4F" w14:textId="77777777" w:rsidR="007C751D" w:rsidRPr="00462F00" w:rsidRDefault="007C751D"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15.</w:t>
            </w:r>
          </w:p>
        </w:tc>
        <w:tc>
          <w:tcPr>
            <w:tcW w:w="6324" w:type="dxa"/>
          </w:tcPr>
          <w:p w14:paraId="5E0ED408" w14:textId="2FA6CBEF" w:rsidR="00C50E1E" w:rsidRPr="00462F00" w:rsidRDefault="00EB52E5"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Atkreipiamas dėmesys</w:t>
            </w:r>
            <w:r w:rsidR="0094518F" w:rsidRPr="00462F00">
              <w:rPr>
                <w:rFonts w:ascii="Times New Roman" w:hAnsi="Times New Roman" w:cs="Times New Roman"/>
                <w:sz w:val="24"/>
                <w:szCs w:val="24"/>
              </w:rPr>
              <w:t>, kad energetikos įmonės</w:t>
            </w:r>
            <w:proofErr w:type="gramStart"/>
            <w:r w:rsidR="0094518F" w:rsidRPr="00462F00">
              <w:rPr>
                <w:rFonts w:ascii="Times New Roman" w:hAnsi="Times New Roman" w:cs="Times New Roman"/>
                <w:sz w:val="24"/>
                <w:szCs w:val="24"/>
              </w:rPr>
              <w:t xml:space="preserve"> </w:t>
            </w:r>
            <w:r w:rsidR="0094518F" w:rsidRPr="00462F00">
              <w:t xml:space="preserve"> </w:t>
            </w:r>
            <w:proofErr w:type="gramEnd"/>
            <w:r w:rsidR="0094518F" w:rsidRPr="00462F00">
              <w:rPr>
                <w:rFonts w:ascii="Times New Roman" w:hAnsi="Times New Roman" w:cs="Times New Roman"/>
                <w:sz w:val="24"/>
                <w:szCs w:val="24"/>
              </w:rPr>
              <w:t>Valstybinės kainų ir energetikos kontrolės komisijai (toliau – VKEKK) teikiamą investicijos (-ų) projektą rengia ir derina pagal VKEKK patvirtintą Energetikos įmonių investicijų vertinimo ir derinimo Valstybinėje kainų energetikos kontrolės tvarkos aprašą, kurio metodika skiriasi nuo ES finansavimui g</w:t>
            </w:r>
            <w:r w:rsidR="0075575A">
              <w:rPr>
                <w:rFonts w:ascii="Times New Roman" w:hAnsi="Times New Roman" w:cs="Times New Roman"/>
                <w:sz w:val="24"/>
                <w:szCs w:val="24"/>
              </w:rPr>
              <w:t>au</w:t>
            </w:r>
            <w:r w:rsidR="0094518F" w:rsidRPr="00462F00">
              <w:rPr>
                <w:rFonts w:ascii="Times New Roman" w:hAnsi="Times New Roman" w:cs="Times New Roman"/>
                <w:sz w:val="24"/>
                <w:szCs w:val="24"/>
              </w:rPr>
              <w:t xml:space="preserve">ti rengiamo Investicijų projekto. </w:t>
            </w:r>
            <w:r w:rsidR="008950C1" w:rsidRPr="00462F00">
              <w:rPr>
                <w:rFonts w:ascii="Times New Roman" w:hAnsi="Times New Roman" w:cs="Times New Roman"/>
                <w:sz w:val="24"/>
                <w:szCs w:val="24"/>
              </w:rPr>
              <w:t>Siekiant Aprašo nuostatų aiškumo ir nepainioti skirtingiems tikslams skirtų</w:t>
            </w:r>
            <w:r w:rsidR="00764AD7" w:rsidRPr="00462F00">
              <w:rPr>
                <w:rFonts w:ascii="Times New Roman" w:hAnsi="Times New Roman" w:cs="Times New Roman"/>
                <w:sz w:val="24"/>
                <w:szCs w:val="24"/>
              </w:rPr>
              <w:t xml:space="preserve"> investicijų projektų, siūloma A</w:t>
            </w:r>
            <w:r w:rsidR="008950C1" w:rsidRPr="00462F00">
              <w:rPr>
                <w:rFonts w:ascii="Times New Roman" w:hAnsi="Times New Roman" w:cs="Times New Roman"/>
                <w:sz w:val="24"/>
                <w:szCs w:val="24"/>
              </w:rPr>
              <w:t xml:space="preserve">prašo </w:t>
            </w:r>
            <w:r w:rsidR="00764AD7" w:rsidRPr="00462F00">
              <w:rPr>
                <w:rFonts w:ascii="Times New Roman" w:hAnsi="Times New Roman" w:cs="Times New Roman"/>
                <w:sz w:val="24"/>
                <w:szCs w:val="24"/>
              </w:rPr>
              <w:t xml:space="preserve">projekto </w:t>
            </w:r>
            <w:r w:rsidR="008950C1" w:rsidRPr="00462F00">
              <w:rPr>
                <w:rFonts w:ascii="Times New Roman" w:hAnsi="Times New Roman" w:cs="Times New Roman"/>
                <w:sz w:val="24"/>
                <w:szCs w:val="24"/>
              </w:rPr>
              <w:t>56.3 punktą patikslinti taip:</w:t>
            </w:r>
          </w:p>
          <w:p w14:paraId="79E90DBF" w14:textId="2682E9B9" w:rsidR="007C751D" w:rsidRPr="00462F00" w:rsidRDefault="00C50E1E" w:rsidP="00C50E1E">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„56.3 p. (...) Komisijos nutari</w:t>
            </w:r>
            <w:r w:rsidR="0075575A">
              <w:rPr>
                <w:rFonts w:ascii="Times New Roman" w:hAnsi="Times New Roman" w:cs="Times New Roman"/>
                <w:sz w:val="24"/>
                <w:szCs w:val="24"/>
              </w:rPr>
              <w:t xml:space="preserve">mo dėl investicijų suderinimo </w:t>
            </w:r>
            <w:r w:rsidRPr="00462F00">
              <w:rPr>
                <w:rFonts w:ascii="Times New Roman" w:hAnsi="Times New Roman" w:cs="Times New Roman"/>
                <w:sz w:val="24"/>
                <w:szCs w:val="24"/>
              </w:rPr>
              <w:t>nuorašą, išrašą, patvirtintą įmonės įgaliotojo asmens ar kopiją (...)“</w:t>
            </w:r>
            <w:proofErr w:type="gramStart"/>
            <w:r w:rsidRPr="00462F00">
              <w:rPr>
                <w:rFonts w:ascii="Times New Roman" w:hAnsi="Times New Roman" w:cs="Times New Roman"/>
                <w:sz w:val="24"/>
                <w:szCs w:val="24"/>
              </w:rPr>
              <w:t>„</w:t>
            </w:r>
          </w:p>
        </w:tc>
        <w:tc>
          <w:tcPr>
            <w:tcW w:w="6833" w:type="dxa"/>
          </w:tcPr>
          <w:p w14:paraId="7CC1463A" w14:textId="77777777" w:rsidR="00D40DE5" w:rsidRPr="00462F00" w:rsidRDefault="00D40DE5" w:rsidP="00CD0161">
            <w:pPr>
              <w:spacing w:line="276" w:lineRule="auto"/>
              <w:jc w:val="both"/>
              <w:rPr>
                <w:rFonts w:ascii="Times New Roman" w:hAnsi="Times New Roman" w:cs="Times New Roman"/>
                <w:b/>
                <w:sz w:val="24"/>
                <w:szCs w:val="24"/>
              </w:rPr>
            </w:pPr>
            <w:proofErr w:type="gramEnd"/>
            <w:r w:rsidRPr="00462F00">
              <w:rPr>
                <w:rFonts w:ascii="Times New Roman" w:hAnsi="Times New Roman" w:cs="Times New Roman"/>
                <w:b/>
                <w:sz w:val="24"/>
                <w:szCs w:val="24"/>
              </w:rPr>
              <w:t>Neatsižvelgta.</w:t>
            </w:r>
          </w:p>
          <w:p w14:paraId="1DB02A5D" w14:textId="3BF23F3F" w:rsidR="007C751D" w:rsidRPr="00462F00" w:rsidRDefault="00B063B6" w:rsidP="00CD0161">
            <w:pPr>
              <w:spacing w:line="276" w:lineRule="auto"/>
              <w:jc w:val="both"/>
              <w:rPr>
                <w:rFonts w:ascii="Times New Roman" w:hAnsi="Times New Roman" w:cs="Times New Roman"/>
                <w:b/>
                <w:sz w:val="24"/>
                <w:szCs w:val="24"/>
              </w:rPr>
            </w:pPr>
            <w:r w:rsidRPr="00462F00">
              <w:rPr>
                <w:rFonts w:ascii="Times New Roman" w:hAnsi="Times New Roman" w:cs="Times New Roman"/>
                <w:sz w:val="24"/>
                <w:szCs w:val="24"/>
              </w:rPr>
              <w:t>Investicinių projektų rengimo metodikos (VKEKK ir 2014–2020 ES fondų investicijų lėšomis finansuojamų projektų) skiriasi, tai yra žinoma tiek Energetikos ministerijai, t</w:t>
            </w:r>
            <w:r w:rsidR="004E50F5" w:rsidRPr="00462F00">
              <w:rPr>
                <w:rFonts w:ascii="Times New Roman" w:hAnsi="Times New Roman" w:cs="Times New Roman"/>
                <w:sz w:val="24"/>
                <w:szCs w:val="24"/>
              </w:rPr>
              <w:t>ie</w:t>
            </w:r>
            <w:r w:rsidRPr="00462F00">
              <w:rPr>
                <w:rFonts w:ascii="Times New Roman" w:hAnsi="Times New Roman" w:cs="Times New Roman"/>
                <w:sz w:val="24"/>
                <w:szCs w:val="24"/>
              </w:rPr>
              <w:t xml:space="preserve">k </w:t>
            </w:r>
            <w:r w:rsidR="0075575A">
              <w:rPr>
                <w:rFonts w:ascii="Times New Roman" w:hAnsi="Times New Roman" w:cs="Times New Roman"/>
                <w:sz w:val="24"/>
                <w:szCs w:val="24"/>
              </w:rPr>
              <w:t>pareiškėjams. Pa</w:t>
            </w:r>
            <w:r w:rsidRPr="00462F00">
              <w:rPr>
                <w:rFonts w:ascii="Times New Roman" w:hAnsi="Times New Roman" w:cs="Times New Roman"/>
                <w:sz w:val="24"/>
                <w:szCs w:val="24"/>
              </w:rPr>
              <w:t>tik</w:t>
            </w:r>
            <w:r w:rsidR="0075575A">
              <w:rPr>
                <w:rFonts w:ascii="Times New Roman" w:hAnsi="Times New Roman" w:cs="Times New Roman"/>
                <w:sz w:val="24"/>
                <w:szCs w:val="24"/>
              </w:rPr>
              <w:t>s</w:t>
            </w:r>
            <w:r w:rsidRPr="00462F00">
              <w:rPr>
                <w:rFonts w:ascii="Times New Roman" w:hAnsi="Times New Roman" w:cs="Times New Roman"/>
                <w:sz w:val="24"/>
                <w:szCs w:val="24"/>
              </w:rPr>
              <w:t xml:space="preserve">linančioji nuostata „apimančio projekte numatytas investicijas“ reikalinga tam, kad pareiškėjas pateiktų kopiją </w:t>
            </w:r>
            <w:r w:rsidR="00F8704B" w:rsidRPr="00462F00">
              <w:rPr>
                <w:rFonts w:ascii="Times New Roman" w:hAnsi="Times New Roman" w:cs="Times New Roman"/>
                <w:sz w:val="24"/>
                <w:szCs w:val="24"/>
              </w:rPr>
              <w:t>ar išrašą VKEKK nutarimo, kuriame atsispindi su projektu, kuriam siekiama gauti 2014</w:t>
            </w:r>
            <w:proofErr w:type="gramStart"/>
            <w:r w:rsidR="00F8704B" w:rsidRPr="00462F00">
              <w:rPr>
                <w:rFonts w:ascii="Times New Roman" w:hAnsi="Times New Roman" w:cs="Times New Roman"/>
                <w:sz w:val="24"/>
                <w:szCs w:val="24"/>
              </w:rPr>
              <w:t>-</w:t>
            </w:r>
            <w:proofErr w:type="gramEnd"/>
            <w:r w:rsidR="00F8704B" w:rsidRPr="00462F00">
              <w:rPr>
                <w:rFonts w:ascii="Times New Roman" w:hAnsi="Times New Roman" w:cs="Times New Roman"/>
                <w:sz w:val="24"/>
                <w:szCs w:val="24"/>
              </w:rPr>
              <w:t>2020 ES fondų investicijų, susijusios investicijos.</w:t>
            </w:r>
            <w:r w:rsidR="00F8704B" w:rsidRPr="00462F00">
              <w:rPr>
                <w:szCs w:val="24"/>
              </w:rPr>
              <w:t xml:space="preserve"> </w:t>
            </w:r>
            <w:r w:rsidR="00567EA5" w:rsidRPr="00462F00">
              <w:rPr>
                <w:rFonts w:ascii="Times New Roman" w:hAnsi="Times New Roman" w:cs="Times New Roman"/>
                <w:sz w:val="24"/>
                <w:szCs w:val="24"/>
              </w:rPr>
              <w:t>56.3</w:t>
            </w:r>
            <w:r w:rsidR="0075575A">
              <w:rPr>
                <w:rFonts w:ascii="Times New Roman" w:hAnsi="Times New Roman" w:cs="Times New Roman"/>
                <w:sz w:val="24"/>
                <w:szCs w:val="24"/>
              </w:rPr>
              <w:t> </w:t>
            </w:r>
            <w:r w:rsidR="00567EA5" w:rsidRPr="00462F00">
              <w:rPr>
                <w:rFonts w:ascii="Times New Roman" w:hAnsi="Times New Roman" w:cs="Times New Roman"/>
                <w:sz w:val="24"/>
                <w:szCs w:val="24"/>
              </w:rPr>
              <w:t>papunkčio formuluotė suderinta su VKEKK, naudojama kitų Energetikos ministerijos priemonių projektų finansavimo sąlygų aprašuose. VKEKK tvirtina nutarimais tiek investicijų projektų sąrašus, tiek atskirus projektus, todėl aktualu palikti abu</w:t>
            </w:r>
            <w:r w:rsidR="004E50F5" w:rsidRPr="00462F00">
              <w:rPr>
                <w:rFonts w:ascii="Times New Roman" w:hAnsi="Times New Roman" w:cs="Times New Roman"/>
                <w:sz w:val="24"/>
                <w:szCs w:val="24"/>
              </w:rPr>
              <w:t xml:space="preserve"> galimus variantus</w:t>
            </w:r>
            <w:r w:rsidR="00567EA5" w:rsidRPr="00462F00">
              <w:rPr>
                <w:rFonts w:ascii="Times New Roman" w:hAnsi="Times New Roman" w:cs="Times New Roman"/>
                <w:sz w:val="24"/>
                <w:szCs w:val="24"/>
              </w:rPr>
              <w:t xml:space="preserve">. </w:t>
            </w:r>
            <w:r w:rsidR="00567EA5" w:rsidRPr="00462F00">
              <w:rPr>
                <w:rFonts w:ascii="Times New Roman" w:hAnsi="Times New Roman" w:cs="Times New Roman"/>
                <w:b/>
                <w:sz w:val="24"/>
                <w:szCs w:val="24"/>
              </w:rPr>
              <w:t xml:space="preserve"> </w:t>
            </w:r>
          </w:p>
        </w:tc>
      </w:tr>
      <w:tr w:rsidR="00567EA5" w:rsidRPr="00462F00" w14:paraId="23324FDA" w14:textId="77777777" w:rsidTr="00CB1A67">
        <w:trPr>
          <w:trHeight w:val="557"/>
        </w:trPr>
        <w:tc>
          <w:tcPr>
            <w:tcW w:w="1403" w:type="dxa"/>
          </w:tcPr>
          <w:p w14:paraId="2025E087" w14:textId="77777777" w:rsidR="00567EA5" w:rsidRPr="00462F00" w:rsidRDefault="00567EA5"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16.</w:t>
            </w:r>
          </w:p>
        </w:tc>
        <w:tc>
          <w:tcPr>
            <w:tcW w:w="6324" w:type="dxa"/>
          </w:tcPr>
          <w:p w14:paraId="68234FDE" w14:textId="77777777" w:rsidR="00567EA5" w:rsidRPr="00462F00" w:rsidRDefault="00B063B6"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Apraš</w:t>
            </w:r>
            <w:r w:rsidR="00567EA5" w:rsidRPr="00462F00">
              <w:rPr>
                <w:rFonts w:ascii="Times New Roman" w:hAnsi="Times New Roman" w:cs="Times New Roman"/>
                <w:sz w:val="24"/>
                <w:szCs w:val="24"/>
              </w:rPr>
              <w:t>o</w:t>
            </w:r>
            <w:r w:rsidR="00764AD7" w:rsidRPr="00462F00">
              <w:rPr>
                <w:rFonts w:ascii="Times New Roman" w:hAnsi="Times New Roman" w:cs="Times New Roman"/>
                <w:sz w:val="24"/>
                <w:szCs w:val="24"/>
              </w:rPr>
              <w:t xml:space="preserve"> projekte</w:t>
            </w:r>
            <w:r w:rsidRPr="00462F00">
              <w:rPr>
                <w:rFonts w:ascii="Times New Roman" w:hAnsi="Times New Roman" w:cs="Times New Roman"/>
                <w:sz w:val="24"/>
                <w:szCs w:val="24"/>
              </w:rPr>
              <w:t xml:space="preserve"> </w:t>
            </w:r>
            <w:r w:rsidR="00567EA5" w:rsidRPr="00462F00">
              <w:rPr>
                <w:rFonts w:ascii="Times New Roman" w:hAnsi="Times New Roman" w:cs="Times New Roman"/>
                <w:sz w:val="24"/>
                <w:szCs w:val="24"/>
              </w:rPr>
              <w:t xml:space="preserve">56.3 p. siūloma atsisakyti įpareigojimo </w:t>
            </w:r>
            <w:r w:rsidRPr="00462F00">
              <w:rPr>
                <w:rFonts w:ascii="Times New Roman" w:hAnsi="Times New Roman" w:cs="Times New Roman"/>
                <w:sz w:val="24"/>
                <w:szCs w:val="24"/>
              </w:rPr>
              <w:t>pareiškėjui</w:t>
            </w:r>
            <w:r w:rsidR="00567EA5" w:rsidRPr="00462F00">
              <w:rPr>
                <w:rFonts w:ascii="Times New Roman" w:hAnsi="Times New Roman" w:cs="Times New Roman"/>
                <w:sz w:val="24"/>
                <w:szCs w:val="24"/>
              </w:rPr>
              <w:t xml:space="preserve"> </w:t>
            </w:r>
            <w:r w:rsidRPr="00462F00">
              <w:rPr>
                <w:rFonts w:ascii="Times New Roman" w:hAnsi="Times New Roman" w:cs="Times New Roman"/>
                <w:sz w:val="24"/>
                <w:szCs w:val="24"/>
              </w:rPr>
              <w:t>VKEKK nutarimo kopiją dėl investicijų derinimo</w:t>
            </w:r>
            <w:proofErr w:type="gramStart"/>
            <w:r w:rsidRPr="00462F00">
              <w:rPr>
                <w:rFonts w:ascii="Times New Roman" w:hAnsi="Times New Roman" w:cs="Times New Roman"/>
                <w:sz w:val="24"/>
                <w:szCs w:val="24"/>
              </w:rPr>
              <w:t xml:space="preserve">  </w:t>
            </w:r>
            <w:proofErr w:type="gramEnd"/>
            <w:r w:rsidRPr="00462F00">
              <w:rPr>
                <w:rFonts w:ascii="Times New Roman" w:hAnsi="Times New Roman" w:cs="Times New Roman"/>
                <w:sz w:val="24"/>
                <w:szCs w:val="24"/>
              </w:rPr>
              <w:t>pateikti per 1 mėnesį nuo paraiškos pateikimo, kadangi investicijų derinimo VKEKK terminas nepriklauso nuo pareiškėjo.</w:t>
            </w:r>
          </w:p>
        </w:tc>
        <w:tc>
          <w:tcPr>
            <w:tcW w:w="6833" w:type="dxa"/>
          </w:tcPr>
          <w:p w14:paraId="2DBBD3A9" w14:textId="77777777" w:rsidR="00B063B6" w:rsidRPr="00462F00" w:rsidRDefault="00B063B6"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Neatsižvelgta.</w:t>
            </w:r>
          </w:p>
          <w:p w14:paraId="19B3D656" w14:textId="1674D0C9" w:rsidR="00567EA5" w:rsidRPr="00462F00" w:rsidRDefault="004E50F5" w:rsidP="00CD0161">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Daugelio prašomų su paraiška pateikti dokumentų terminai nepriklauso nuo pareiškėjo, tačiau laiku kreipiantis į </w:t>
            </w:r>
            <w:r w:rsidR="0075575A" w:rsidRPr="00462F00">
              <w:rPr>
                <w:rFonts w:ascii="Times New Roman" w:hAnsi="Times New Roman" w:cs="Times New Roman"/>
                <w:sz w:val="24"/>
                <w:szCs w:val="24"/>
              </w:rPr>
              <w:t xml:space="preserve">už dokumentų išdavimą </w:t>
            </w:r>
            <w:r w:rsidRPr="00462F00">
              <w:rPr>
                <w:rFonts w:ascii="Times New Roman" w:hAnsi="Times New Roman" w:cs="Times New Roman"/>
                <w:sz w:val="24"/>
                <w:szCs w:val="24"/>
              </w:rPr>
              <w:t>atsakingas institucijas, juos įmanoma pateikti kartu su paraiška, arba</w:t>
            </w:r>
            <w:r w:rsidR="00C31B66" w:rsidRPr="00462F00">
              <w:rPr>
                <w:rFonts w:ascii="Times New Roman" w:hAnsi="Times New Roman" w:cs="Times New Roman"/>
                <w:sz w:val="24"/>
                <w:szCs w:val="24"/>
              </w:rPr>
              <w:t>,</w:t>
            </w:r>
            <w:r w:rsidRPr="00462F00">
              <w:rPr>
                <w:rFonts w:ascii="Times New Roman" w:hAnsi="Times New Roman" w:cs="Times New Roman"/>
                <w:sz w:val="24"/>
                <w:szCs w:val="24"/>
              </w:rPr>
              <w:t xml:space="preserve"> kaip numatyta 56.3 punkte</w:t>
            </w:r>
            <w:r w:rsidR="00C31B66" w:rsidRPr="00462F00">
              <w:rPr>
                <w:rFonts w:ascii="Times New Roman" w:hAnsi="Times New Roman" w:cs="Times New Roman"/>
                <w:sz w:val="24"/>
                <w:szCs w:val="24"/>
              </w:rPr>
              <w:t>,</w:t>
            </w:r>
            <w:r w:rsidRPr="00462F00">
              <w:rPr>
                <w:rFonts w:ascii="Times New Roman" w:hAnsi="Times New Roman" w:cs="Times New Roman"/>
                <w:sz w:val="24"/>
                <w:szCs w:val="24"/>
              </w:rPr>
              <w:t xml:space="preserve"> per 1 mėn. nuo paraiškos pateikimo. </w:t>
            </w:r>
            <w:r w:rsidR="0075575A">
              <w:rPr>
                <w:rFonts w:ascii="Times New Roman" w:hAnsi="Times New Roman" w:cs="Times New Roman"/>
                <w:sz w:val="24"/>
                <w:szCs w:val="24"/>
              </w:rPr>
              <w:t>Toks terminas suderintas su potencialiais pareiškėjais</w:t>
            </w:r>
            <w:r w:rsidR="00630253" w:rsidRPr="00462F00">
              <w:rPr>
                <w:rFonts w:ascii="Times New Roman" w:hAnsi="Times New Roman" w:cs="Times New Roman"/>
                <w:sz w:val="24"/>
                <w:szCs w:val="24"/>
              </w:rPr>
              <w:t xml:space="preserve">, nuostata sėkmingai taikoma kitose Energetikos ministerijos priemonėse. </w:t>
            </w:r>
            <w:r w:rsidRPr="00462F00">
              <w:rPr>
                <w:rFonts w:ascii="Times New Roman" w:hAnsi="Times New Roman" w:cs="Times New Roman"/>
                <w:sz w:val="24"/>
                <w:szCs w:val="24"/>
              </w:rPr>
              <w:t xml:space="preserve"> </w:t>
            </w:r>
          </w:p>
        </w:tc>
      </w:tr>
      <w:tr w:rsidR="00630253" w:rsidRPr="00462F00" w14:paraId="522F4DEF" w14:textId="77777777" w:rsidTr="00CB1A67">
        <w:trPr>
          <w:trHeight w:val="557"/>
        </w:trPr>
        <w:tc>
          <w:tcPr>
            <w:tcW w:w="1403" w:type="dxa"/>
          </w:tcPr>
          <w:p w14:paraId="5C2E10EC" w14:textId="77777777" w:rsidR="00630253" w:rsidRPr="00462F00" w:rsidRDefault="00630253" w:rsidP="00E76D0B">
            <w:pPr>
              <w:spacing w:line="276" w:lineRule="auto"/>
              <w:rPr>
                <w:rFonts w:ascii="Times New Roman" w:hAnsi="Times New Roman" w:cs="Times New Roman"/>
                <w:sz w:val="24"/>
                <w:szCs w:val="24"/>
              </w:rPr>
            </w:pPr>
            <w:r w:rsidRPr="00462F00">
              <w:rPr>
                <w:rFonts w:ascii="Times New Roman" w:hAnsi="Times New Roman" w:cs="Times New Roman"/>
                <w:sz w:val="24"/>
                <w:szCs w:val="24"/>
              </w:rPr>
              <w:t>17.</w:t>
            </w:r>
          </w:p>
        </w:tc>
        <w:tc>
          <w:tcPr>
            <w:tcW w:w="6324" w:type="dxa"/>
          </w:tcPr>
          <w:p w14:paraId="6E4C0672" w14:textId="77777777" w:rsidR="00630253" w:rsidRPr="00462F00" w:rsidRDefault="000F2F68" w:rsidP="00E76D0B">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Apraše nėra nustatyta, kokius investicijų suderinimo dokumentus turi pateikti energetikos įmonė, kuriai šilumos teikimo licenciją </w:t>
            </w:r>
            <w:r w:rsidR="00CA6AAC" w:rsidRPr="00462F00">
              <w:rPr>
                <w:rFonts w:ascii="Times New Roman" w:hAnsi="Times New Roman" w:cs="Times New Roman"/>
                <w:sz w:val="24"/>
                <w:szCs w:val="24"/>
              </w:rPr>
              <w:t>y</w:t>
            </w:r>
            <w:r w:rsidRPr="00462F00">
              <w:rPr>
                <w:rFonts w:ascii="Times New Roman" w:hAnsi="Times New Roman" w:cs="Times New Roman"/>
                <w:sz w:val="24"/>
                <w:szCs w:val="24"/>
              </w:rPr>
              <w:t>ra išdavusi savivaldybės institucija.</w:t>
            </w:r>
          </w:p>
        </w:tc>
        <w:tc>
          <w:tcPr>
            <w:tcW w:w="6833" w:type="dxa"/>
          </w:tcPr>
          <w:p w14:paraId="75A04603" w14:textId="77777777" w:rsidR="000F2F68" w:rsidRPr="00462F00" w:rsidRDefault="000F2F68" w:rsidP="00CD0161">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Atsižvelgta.</w:t>
            </w:r>
          </w:p>
          <w:p w14:paraId="7DAF7833" w14:textId="77777777" w:rsidR="0075575A" w:rsidRDefault="000F2F68" w:rsidP="0075575A">
            <w:pPr>
              <w:shd w:val="clear" w:color="auto" w:fill="FFFFFF"/>
              <w:tabs>
                <w:tab w:val="left" w:pos="709"/>
                <w:tab w:val="left" w:pos="851"/>
                <w:tab w:val="left" w:pos="1135"/>
                <w:tab w:val="left" w:pos="1276"/>
                <w:tab w:val="left" w:pos="1560"/>
                <w:tab w:val="left" w:pos="1843"/>
                <w:tab w:val="left" w:pos="1985"/>
                <w:tab w:val="left" w:pos="2268"/>
              </w:tabs>
              <w:jc w:val="both"/>
              <w:rPr>
                <w:rFonts w:ascii="Times New Roman" w:hAnsi="Times New Roman" w:cs="Times New Roman"/>
                <w:sz w:val="24"/>
                <w:szCs w:val="24"/>
              </w:rPr>
            </w:pPr>
            <w:r w:rsidRPr="00462F00">
              <w:rPr>
                <w:rFonts w:ascii="Times New Roman" w:hAnsi="Times New Roman" w:cs="Times New Roman"/>
                <w:sz w:val="24"/>
                <w:szCs w:val="24"/>
              </w:rPr>
              <w:t xml:space="preserve">Įterptas </w:t>
            </w:r>
            <w:r w:rsidR="0075575A">
              <w:rPr>
                <w:rFonts w:ascii="Times New Roman" w:hAnsi="Times New Roman" w:cs="Times New Roman"/>
                <w:sz w:val="24"/>
                <w:szCs w:val="24"/>
              </w:rPr>
              <w:t>56.3 papunktis:</w:t>
            </w:r>
          </w:p>
          <w:p w14:paraId="54476660" w14:textId="42FE3041" w:rsidR="00630253" w:rsidRPr="00462F00" w:rsidRDefault="00CB1A67" w:rsidP="0075575A">
            <w:pPr>
              <w:shd w:val="clear" w:color="auto" w:fill="FFFFFF"/>
              <w:tabs>
                <w:tab w:val="left" w:pos="709"/>
                <w:tab w:val="left" w:pos="851"/>
                <w:tab w:val="left" w:pos="1135"/>
                <w:tab w:val="left" w:pos="1276"/>
                <w:tab w:val="left" w:pos="1560"/>
                <w:tab w:val="left" w:pos="1843"/>
                <w:tab w:val="left" w:pos="1985"/>
                <w:tab w:val="left" w:pos="2268"/>
              </w:tabs>
              <w:jc w:val="both"/>
              <w:rPr>
                <w:rFonts w:ascii="Times New Roman" w:hAnsi="Times New Roman" w:cs="Times New Roman"/>
                <w:b/>
                <w:sz w:val="24"/>
                <w:szCs w:val="24"/>
              </w:rPr>
            </w:pPr>
            <w:r w:rsidRPr="00462F00">
              <w:rPr>
                <w:rFonts w:ascii="Times New Roman" w:hAnsi="Times New Roman" w:cs="Times New Roman"/>
                <w:b/>
                <w:sz w:val="24"/>
                <w:szCs w:val="24"/>
              </w:rPr>
              <w:t>„pareiškėjui, kuriam šilumos tiekimo licenciją yra išdavusi savivaldybė</w:t>
            </w:r>
            <w:proofErr w:type="gramStart"/>
            <w:r w:rsidRPr="00462F00">
              <w:rPr>
                <w:rFonts w:ascii="Times New Roman" w:hAnsi="Times New Roman" w:cs="Times New Roman"/>
                <w:b/>
                <w:sz w:val="24"/>
                <w:szCs w:val="24"/>
              </w:rPr>
              <w:t>,</w:t>
            </w:r>
            <w:proofErr w:type="gramEnd"/>
            <w:r w:rsidRPr="00462F00">
              <w:rPr>
                <w:rFonts w:ascii="Times New Roman" w:hAnsi="Times New Roman" w:cs="Times New Roman"/>
                <w:b/>
                <w:sz w:val="24"/>
                <w:szCs w:val="24"/>
              </w:rPr>
              <w:t xml:space="preserve"> – savivaldybės sprendimo, nurodančio, kad investicijos yra suderintos, nuorašą arba kopiją;</w:t>
            </w:r>
            <w:r w:rsidRPr="00462F00">
              <w:rPr>
                <w:rFonts w:ascii="Times New Roman" w:hAnsi="Times New Roman" w:cs="Times New Roman"/>
                <w:sz w:val="24"/>
                <w:szCs w:val="24"/>
              </w:rPr>
              <w:t>“.</w:t>
            </w:r>
          </w:p>
        </w:tc>
      </w:tr>
      <w:tr w:rsidR="00CB1A67" w:rsidRPr="00462F00" w14:paraId="1691C167" w14:textId="77777777" w:rsidTr="00CB1A67">
        <w:trPr>
          <w:trHeight w:val="557"/>
        </w:trPr>
        <w:tc>
          <w:tcPr>
            <w:tcW w:w="1403" w:type="dxa"/>
          </w:tcPr>
          <w:p w14:paraId="7BCDBA97" w14:textId="77777777" w:rsidR="00CB1A67" w:rsidRPr="00462F00" w:rsidRDefault="00CB1A67" w:rsidP="00CB1A67">
            <w:pPr>
              <w:spacing w:line="276" w:lineRule="auto"/>
              <w:rPr>
                <w:rFonts w:ascii="Times New Roman" w:hAnsi="Times New Roman" w:cs="Times New Roman"/>
                <w:sz w:val="24"/>
                <w:szCs w:val="24"/>
              </w:rPr>
            </w:pPr>
            <w:r w:rsidRPr="00462F00">
              <w:rPr>
                <w:rFonts w:ascii="Times New Roman" w:hAnsi="Times New Roman" w:cs="Times New Roman"/>
                <w:sz w:val="24"/>
                <w:szCs w:val="24"/>
              </w:rPr>
              <w:t>18.</w:t>
            </w:r>
          </w:p>
        </w:tc>
        <w:tc>
          <w:tcPr>
            <w:tcW w:w="6324" w:type="dxa"/>
          </w:tcPr>
          <w:p w14:paraId="1E7C1ADC" w14:textId="77777777" w:rsidR="00CB1A67" w:rsidRPr="00462F00" w:rsidRDefault="00CB1A67" w:rsidP="00CB1A67">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Valstybės pagalba yra projektui skiriamos ES finansavimo lėšos. Todėl valstybės pagalbai nustatyti reikalavimai taikytini tik iš ES finansavimo lėšų sukurtam turtui. </w:t>
            </w:r>
            <w:r w:rsidR="00722C53" w:rsidRPr="00462F00">
              <w:rPr>
                <w:rFonts w:ascii="Times New Roman" w:hAnsi="Times New Roman" w:cs="Times New Roman"/>
                <w:sz w:val="24"/>
                <w:szCs w:val="24"/>
              </w:rPr>
              <w:t xml:space="preserve">Atsižvelgiant į tai, Aprašo </w:t>
            </w:r>
            <w:r w:rsidR="00764AD7" w:rsidRPr="00462F00">
              <w:rPr>
                <w:rFonts w:ascii="Times New Roman" w:hAnsi="Times New Roman" w:cs="Times New Roman"/>
                <w:sz w:val="24"/>
                <w:szCs w:val="24"/>
              </w:rPr>
              <w:t>projekto 29.6 p.</w:t>
            </w:r>
            <w:r w:rsidR="00722C53" w:rsidRPr="00462F00">
              <w:rPr>
                <w:rFonts w:ascii="Times New Roman" w:hAnsi="Times New Roman" w:cs="Times New Roman"/>
                <w:sz w:val="24"/>
                <w:szCs w:val="24"/>
              </w:rPr>
              <w:t xml:space="preserve"> „projekto lėšos</w:t>
            </w:r>
            <w:proofErr w:type="gramStart"/>
            <w:r w:rsidR="00722C53" w:rsidRPr="00462F00">
              <w:rPr>
                <w:rFonts w:ascii="Times New Roman" w:hAnsi="Times New Roman" w:cs="Times New Roman"/>
                <w:sz w:val="24"/>
                <w:szCs w:val="24"/>
              </w:rPr>
              <w:t>“ turėtų būti keičiamos į ES finansavimo lėšos“</w:t>
            </w:r>
            <w:proofErr w:type="gramEnd"/>
            <w:r w:rsidR="00722C53" w:rsidRPr="00462F00">
              <w:rPr>
                <w:rFonts w:ascii="Times New Roman" w:hAnsi="Times New Roman" w:cs="Times New Roman"/>
                <w:sz w:val="24"/>
                <w:szCs w:val="24"/>
              </w:rPr>
              <w:t>.</w:t>
            </w:r>
          </w:p>
        </w:tc>
        <w:tc>
          <w:tcPr>
            <w:tcW w:w="6833" w:type="dxa"/>
          </w:tcPr>
          <w:p w14:paraId="1A1F21E5" w14:textId="77777777" w:rsidR="00722C53" w:rsidRPr="00462F00" w:rsidRDefault="00722C53" w:rsidP="00CB1A67">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Neatsižvelgta.</w:t>
            </w:r>
          </w:p>
          <w:p w14:paraId="37641BF8" w14:textId="77777777" w:rsidR="00CB1A67" w:rsidRPr="00462F00" w:rsidRDefault="00722C53" w:rsidP="00CB1A67">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29.6 papunktyje rašoma apie </w:t>
            </w:r>
            <w:r w:rsidR="00445060" w:rsidRPr="00462F00">
              <w:rPr>
                <w:rFonts w:ascii="Times New Roman" w:hAnsi="Times New Roman" w:cs="Times New Roman"/>
                <w:sz w:val="24"/>
                <w:szCs w:val="24"/>
              </w:rPr>
              <w:t>turto perdavimą turto savininkui</w:t>
            </w:r>
            <w:r w:rsidR="00181213" w:rsidRPr="00462F00">
              <w:rPr>
                <w:rFonts w:ascii="Times New Roman" w:hAnsi="Times New Roman" w:cs="Times New Roman"/>
                <w:sz w:val="24"/>
                <w:szCs w:val="24"/>
              </w:rPr>
              <w:t xml:space="preserve">, todėl </w:t>
            </w:r>
            <w:r w:rsidR="008F4C8E" w:rsidRPr="00462F00">
              <w:rPr>
                <w:rFonts w:ascii="Times New Roman" w:hAnsi="Times New Roman" w:cs="Times New Roman"/>
                <w:sz w:val="24"/>
                <w:szCs w:val="24"/>
              </w:rPr>
              <w:t xml:space="preserve">susitarime </w:t>
            </w:r>
            <w:r w:rsidR="00181213" w:rsidRPr="00462F00">
              <w:rPr>
                <w:rFonts w:ascii="Times New Roman" w:hAnsi="Times New Roman" w:cs="Times New Roman"/>
                <w:sz w:val="24"/>
                <w:szCs w:val="24"/>
              </w:rPr>
              <w:t>svarbu numatyti visų pro</w:t>
            </w:r>
            <w:r w:rsidR="008F4C8E" w:rsidRPr="00462F00">
              <w:rPr>
                <w:rFonts w:ascii="Times New Roman" w:hAnsi="Times New Roman" w:cs="Times New Roman"/>
                <w:sz w:val="24"/>
                <w:szCs w:val="24"/>
              </w:rPr>
              <w:t>jekto veikloms skiriamų lėšų perleidimo–perėmimo sąlygas, kad būtų užtikrintas projekto veiklų tęstinumas penkerius metus po projekto finansavimo pabaigos.</w:t>
            </w:r>
          </w:p>
        </w:tc>
      </w:tr>
      <w:tr w:rsidR="008F4C8E" w:rsidRPr="00462F00" w14:paraId="2785E1EC" w14:textId="77777777" w:rsidTr="00CB1A67">
        <w:trPr>
          <w:trHeight w:val="557"/>
        </w:trPr>
        <w:tc>
          <w:tcPr>
            <w:tcW w:w="1403" w:type="dxa"/>
          </w:tcPr>
          <w:p w14:paraId="70B54AC1" w14:textId="77777777" w:rsidR="008F4C8E" w:rsidRPr="00462F00" w:rsidRDefault="008F4C8E" w:rsidP="00CB1A67">
            <w:pPr>
              <w:spacing w:line="276" w:lineRule="auto"/>
              <w:rPr>
                <w:rFonts w:ascii="Times New Roman" w:hAnsi="Times New Roman" w:cs="Times New Roman"/>
                <w:sz w:val="24"/>
                <w:szCs w:val="24"/>
              </w:rPr>
            </w:pPr>
            <w:r w:rsidRPr="00462F00">
              <w:rPr>
                <w:rFonts w:ascii="Times New Roman" w:hAnsi="Times New Roman" w:cs="Times New Roman"/>
                <w:sz w:val="24"/>
                <w:szCs w:val="24"/>
              </w:rPr>
              <w:lastRenderedPageBreak/>
              <w:t>19.</w:t>
            </w:r>
          </w:p>
        </w:tc>
        <w:tc>
          <w:tcPr>
            <w:tcW w:w="6324" w:type="dxa"/>
          </w:tcPr>
          <w:p w14:paraId="7601D31C" w14:textId="38168EE0" w:rsidR="008F4C8E" w:rsidRPr="00462F00" w:rsidRDefault="008F4C8E" w:rsidP="00CB1A67">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Siūlytina papildyti Aprašo </w:t>
            </w:r>
            <w:r w:rsidR="00764AD7" w:rsidRPr="00462F00">
              <w:rPr>
                <w:rFonts w:ascii="Times New Roman" w:hAnsi="Times New Roman" w:cs="Times New Roman"/>
                <w:sz w:val="24"/>
                <w:szCs w:val="24"/>
              </w:rPr>
              <w:t xml:space="preserve">projekto </w:t>
            </w:r>
            <w:r w:rsidRPr="00462F00">
              <w:rPr>
                <w:rFonts w:ascii="Times New Roman" w:hAnsi="Times New Roman" w:cs="Times New Roman"/>
                <w:sz w:val="24"/>
                <w:szCs w:val="24"/>
              </w:rPr>
              <w:t xml:space="preserve">76 p. po žodžių „Projekto vykdytojas“ įrašant Projekto vykdytojo teisių ir pareigų perėmėjas, kaip numatyta </w:t>
            </w:r>
            <w:r w:rsidR="00731ACF" w:rsidRPr="00462F00">
              <w:rPr>
                <w:rFonts w:ascii="Times New Roman" w:hAnsi="Times New Roman" w:cs="Times New Roman"/>
                <w:sz w:val="24"/>
                <w:szCs w:val="24"/>
              </w:rPr>
              <w:t>Aprašo</w:t>
            </w:r>
            <w:r w:rsidRPr="00462F00">
              <w:rPr>
                <w:rFonts w:ascii="Times New Roman" w:hAnsi="Times New Roman" w:cs="Times New Roman"/>
                <w:sz w:val="24"/>
                <w:szCs w:val="24"/>
              </w:rPr>
              <w:t xml:space="preserve"> 29.6 p</w:t>
            </w:r>
            <w:r w:rsidR="00731ACF" w:rsidRPr="00462F00">
              <w:rPr>
                <w:rFonts w:ascii="Times New Roman" w:hAnsi="Times New Roman" w:cs="Times New Roman"/>
                <w:sz w:val="24"/>
                <w:szCs w:val="24"/>
              </w:rPr>
              <w:t xml:space="preserve"> </w:t>
            </w:r>
            <w:r w:rsidRPr="00462F00">
              <w:rPr>
                <w:rFonts w:ascii="Times New Roman" w:hAnsi="Times New Roman" w:cs="Times New Roman"/>
                <w:sz w:val="24"/>
                <w:szCs w:val="24"/>
              </w:rPr>
              <w:t>“</w:t>
            </w:r>
            <w:r w:rsidR="001E1562" w:rsidRPr="00462F00">
              <w:rPr>
                <w:rFonts w:ascii="Times New Roman" w:hAnsi="Times New Roman" w:cs="Times New Roman"/>
                <w:sz w:val="24"/>
                <w:szCs w:val="24"/>
              </w:rPr>
              <w:t>. Taip būtų iš karto aiškiai įtvirtinta, jog savivald</w:t>
            </w:r>
            <w:r w:rsidR="0075575A">
              <w:rPr>
                <w:rFonts w:ascii="Times New Roman" w:hAnsi="Times New Roman" w:cs="Times New Roman"/>
                <w:sz w:val="24"/>
                <w:szCs w:val="24"/>
              </w:rPr>
              <w:t>ybių kontroliuojamos šilumos tie</w:t>
            </w:r>
            <w:r w:rsidR="001E1562" w:rsidRPr="00462F00">
              <w:rPr>
                <w:rFonts w:ascii="Times New Roman" w:hAnsi="Times New Roman" w:cs="Times New Roman"/>
                <w:sz w:val="24"/>
                <w:szCs w:val="24"/>
              </w:rPr>
              <w:t xml:space="preserve">kimo bendrovės, projekto įgyvendinimo / </w:t>
            </w:r>
            <w:proofErr w:type="spellStart"/>
            <w:r w:rsidR="001E1562" w:rsidRPr="00462F00">
              <w:rPr>
                <w:rFonts w:ascii="Times New Roman" w:hAnsi="Times New Roman" w:cs="Times New Roman"/>
                <w:sz w:val="24"/>
                <w:szCs w:val="24"/>
              </w:rPr>
              <w:t>poprojektiniu</w:t>
            </w:r>
            <w:proofErr w:type="spellEnd"/>
            <w:r w:rsidR="001E1562" w:rsidRPr="00462F00">
              <w:rPr>
                <w:rFonts w:ascii="Times New Roman" w:hAnsi="Times New Roman" w:cs="Times New Roman"/>
                <w:sz w:val="24"/>
                <w:szCs w:val="24"/>
              </w:rPr>
              <w:t xml:space="preserve"> laikotarpiu pasibaigus šilumos ūkio valdymo perdavimo sutarčiai, privalo užtikrinti projekto investicijų tęstinumą, perimdamos projekto vykdytojo teises ir pareigas iš ūkio subjekto, kuriam buvo perduotas šilumos ūkio valdymas.</w:t>
            </w:r>
          </w:p>
        </w:tc>
        <w:tc>
          <w:tcPr>
            <w:tcW w:w="6833" w:type="dxa"/>
          </w:tcPr>
          <w:p w14:paraId="3F0CC2E5" w14:textId="77777777" w:rsidR="00731ACF" w:rsidRPr="00462F00" w:rsidRDefault="00731ACF" w:rsidP="00CB1A67">
            <w:pPr>
              <w:spacing w:line="276" w:lineRule="auto"/>
              <w:jc w:val="both"/>
              <w:rPr>
                <w:rFonts w:ascii="Times New Roman" w:hAnsi="Times New Roman" w:cs="Times New Roman"/>
                <w:b/>
                <w:sz w:val="24"/>
                <w:szCs w:val="24"/>
              </w:rPr>
            </w:pPr>
            <w:r w:rsidRPr="00462F00">
              <w:rPr>
                <w:rFonts w:ascii="Times New Roman" w:hAnsi="Times New Roman" w:cs="Times New Roman"/>
                <w:b/>
                <w:sz w:val="24"/>
                <w:szCs w:val="24"/>
              </w:rPr>
              <w:t>Neatsižvelgta.</w:t>
            </w:r>
          </w:p>
          <w:p w14:paraId="679DB06B" w14:textId="77777777" w:rsidR="008F4C8E" w:rsidRPr="00462F00" w:rsidRDefault="00731ACF" w:rsidP="00CB1A67">
            <w:pPr>
              <w:spacing w:line="276" w:lineRule="auto"/>
              <w:jc w:val="both"/>
              <w:rPr>
                <w:rFonts w:ascii="Times New Roman" w:hAnsi="Times New Roman" w:cs="Times New Roman"/>
                <w:sz w:val="24"/>
                <w:szCs w:val="24"/>
              </w:rPr>
            </w:pPr>
            <w:r w:rsidRPr="00462F00">
              <w:rPr>
                <w:rFonts w:ascii="Times New Roman" w:hAnsi="Times New Roman" w:cs="Times New Roman"/>
                <w:sz w:val="24"/>
                <w:szCs w:val="24"/>
              </w:rPr>
              <w:t xml:space="preserve">PFSA negalima numatyti nuostatų, kurios galiotų trečiosioms šalims, nes </w:t>
            </w:r>
            <w:r w:rsidR="002F133D" w:rsidRPr="00462F00">
              <w:rPr>
                <w:rFonts w:ascii="Times New Roman" w:hAnsi="Times New Roman" w:cs="Times New Roman"/>
                <w:sz w:val="24"/>
                <w:szCs w:val="24"/>
              </w:rPr>
              <w:t xml:space="preserve">jos neperkeliamos į </w:t>
            </w:r>
            <w:r w:rsidRPr="00462F00">
              <w:rPr>
                <w:rFonts w:ascii="Times New Roman" w:hAnsi="Times New Roman" w:cs="Times New Roman"/>
                <w:sz w:val="24"/>
                <w:szCs w:val="24"/>
              </w:rPr>
              <w:t xml:space="preserve">projektų finansavimo administravimo sutartis, </w:t>
            </w:r>
            <w:r w:rsidR="002F133D" w:rsidRPr="00462F00">
              <w:rPr>
                <w:rFonts w:ascii="Times New Roman" w:hAnsi="Times New Roman" w:cs="Times New Roman"/>
                <w:sz w:val="24"/>
                <w:szCs w:val="24"/>
              </w:rPr>
              <w:t>nes sutartis</w:t>
            </w:r>
            <w:r w:rsidRPr="00462F00">
              <w:rPr>
                <w:rFonts w:ascii="Times New Roman" w:hAnsi="Times New Roman" w:cs="Times New Roman"/>
                <w:sz w:val="24"/>
                <w:szCs w:val="24"/>
              </w:rPr>
              <w:t xml:space="preserve"> pasirašo tik įgyvendinančioji institucija ir pareiškėjas. </w:t>
            </w:r>
            <w:r w:rsidR="002F133D" w:rsidRPr="00462F00">
              <w:rPr>
                <w:rFonts w:ascii="Times New Roman" w:hAnsi="Times New Roman" w:cs="Times New Roman"/>
                <w:sz w:val="24"/>
                <w:szCs w:val="24"/>
              </w:rPr>
              <w:t>Siūlyme išdėstyta tai, kas</w:t>
            </w:r>
            <w:r w:rsidR="001E1562" w:rsidRPr="00462F00">
              <w:rPr>
                <w:rFonts w:ascii="Times New Roman" w:hAnsi="Times New Roman" w:cs="Times New Roman"/>
                <w:sz w:val="24"/>
                <w:szCs w:val="24"/>
              </w:rPr>
              <w:t xml:space="preserve"> yra dviejų šalių su</w:t>
            </w:r>
            <w:r w:rsidR="00BD7325" w:rsidRPr="00462F00">
              <w:rPr>
                <w:rFonts w:ascii="Times New Roman" w:hAnsi="Times New Roman" w:cs="Times New Roman"/>
                <w:sz w:val="24"/>
                <w:szCs w:val="24"/>
              </w:rPr>
              <w:t xml:space="preserve">tartinė teisė, kuri </w:t>
            </w:r>
            <w:r w:rsidR="00764AD7" w:rsidRPr="00462F00">
              <w:rPr>
                <w:rFonts w:ascii="Times New Roman" w:hAnsi="Times New Roman" w:cs="Times New Roman"/>
                <w:sz w:val="24"/>
                <w:szCs w:val="24"/>
              </w:rPr>
              <w:t xml:space="preserve">gali būti realizuota pasirašant susitarimą </w:t>
            </w:r>
            <w:r w:rsidR="00BD7325" w:rsidRPr="00462F00">
              <w:rPr>
                <w:rFonts w:ascii="Times New Roman" w:hAnsi="Times New Roman" w:cs="Times New Roman"/>
                <w:sz w:val="24"/>
                <w:szCs w:val="24"/>
              </w:rPr>
              <w:t>tarp turto savininko ir projekto vykdytojo.</w:t>
            </w:r>
          </w:p>
        </w:tc>
      </w:tr>
      <w:tr w:rsidR="00CB1A67" w:rsidRPr="00462F00" w14:paraId="60175393" w14:textId="77777777" w:rsidTr="00E503A0">
        <w:tc>
          <w:tcPr>
            <w:tcW w:w="14560" w:type="dxa"/>
            <w:gridSpan w:val="3"/>
            <w:shd w:val="clear" w:color="auto" w:fill="F2F2F2" w:themeFill="background1" w:themeFillShade="F2"/>
          </w:tcPr>
          <w:p w14:paraId="5638E789" w14:textId="77777777" w:rsidR="00CB1A67" w:rsidRPr="00462F00" w:rsidRDefault="00BD7325" w:rsidP="00CB1A67">
            <w:pPr>
              <w:spacing w:line="276" w:lineRule="auto"/>
              <w:jc w:val="center"/>
              <w:rPr>
                <w:rFonts w:ascii="Times New Roman" w:hAnsi="Times New Roman" w:cs="Times New Roman"/>
                <w:b/>
                <w:sz w:val="24"/>
                <w:szCs w:val="24"/>
              </w:rPr>
            </w:pPr>
            <w:r w:rsidRPr="00462F00">
              <w:rPr>
                <w:rFonts w:ascii="Times New Roman" w:hAnsi="Times New Roman" w:cs="Times New Roman"/>
                <w:b/>
                <w:bCs/>
                <w:sz w:val="24"/>
                <w:szCs w:val="24"/>
              </w:rPr>
              <w:t xml:space="preserve">Nacionalinės </w:t>
            </w:r>
            <w:proofErr w:type="gramStart"/>
            <w:r w:rsidRPr="00462F00">
              <w:rPr>
                <w:rFonts w:ascii="Times New Roman" w:hAnsi="Times New Roman" w:cs="Times New Roman"/>
                <w:b/>
                <w:bCs/>
                <w:sz w:val="24"/>
                <w:szCs w:val="24"/>
              </w:rPr>
              <w:t>visuomenės sveikatos centro</w:t>
            </w:r>
            <w:proofErr w:type="gramEnd"/>
            <w:r w:rsidRPr="00462F00">
              <w:rPr>
                <w:rFonts w:ascii="Times New Roman" w:hAnsi="Times New Roman" w:cs="Times New Roman"/>
                <w:b/>
                <w:bCs/>
                <w:sz w:val="24"/>
                <w:szCs w:val="24"/>
              </w:rPr>
              <w:t xml:space="preserve"> prie Sveikatos apsaugos ministerijos 2017 m. rugpjūčio 16 raštas Nr. </w:t>
            </w:r>
            <w:r w:rsidR="00EA39ED" w:rsidRPr="00462F00">
              <w:rPr>
                <w:rFonts w:ascii="Times New Roman" w:hAnsi="Times New Roman" w:cs="Times New Roman"/>
                <w:b/>
                <w:bCs/>
                <w:sz w:val="24"/>
                <w:szCs w:val="24"/>
              </w:rPr>
              <w:t>2-1218</w:t>
            </w:r>
            <w:r w:rsidR="00B844B1" w:rsidRPr="00462F00">
              <w:rPr>
                <w:rFonts w:ascii="Times New Roman" w:hAnsi="Times New Roman" w:cs="Times New Roman"/>
                <w:b/>
                <w:bCs/>
                <w:sz w:val="24"/>
                <w:szCs w:val="24"/>
              </w:rPr>
              <w:t xml:space="preserve"> </w:t>
            </w:r>
            <w:r w:rsidR="00EA39ED" w:rsidRPr="00462F00">
              <w:rPr>
                <w:rFonts w:ascii="Times New Roman" w:hAnsi="Times New Roman" w:cs="Times New Roman"/>
                <w:b/>
                <w:bCs/>
                <w:sz w:val="24"/>
                <w:szCs w:val="24"/>
              </w:rPr>
              <w:t>(12.3 11)</w:t>
            </w:r>
            <w:r w:rsidRPr="00462F00">
              <w:rPr>
                <w:rFonts w:ascii="Times New Roman" w:hAnsi="Times New Roman" w:cs="Times New Roman"/>
                <w:b/>
                <w:bCs/>
                <w:sz w:val="24"/>
                <w:szCs w:val="24"/>
              </w:rPr>
              <w:t xml:space="preserve"> </w:t>
            </w:r>
          </w:p>
        </w:tc>
      </w:tr>
      <w:tr w:rsidR="00CB1A67" w:rsidRPr="00462F00" w14:paraId="46EB9382" w14:textId="77777777" w:rsidTr="00CB1A67">
        <w:tc>
          <w:tcPr>
            <w:tcW w:w="1403" w:type="dxa"/>
          </w:tcPr>
          <w:p w14:paraId="79EE2250" w14:textId="77777777" w:rsidR="00CB1A67" w:rsidRPr="00462F00" w:rsidRDefault="00EA39ED" w:rsidP="00CB1A67">
            <w:pPr>
              <w:spacing w:line="276" w:lineRule="auto"/>
              <w:rPr>
                <w:rFonts w:ascii="Times New Roman" w:hAnsi="Times New Roman" w:cs="Times New Roman"/>
                <w:sz w:val="24"/>
                <w:szCs w:val="24"/>
              </w:rPr>
            </w:pPr>
            <w:r w:rsidRPr="00462F00">
              <w:rPr>
                <w:rFonts w:ascii="Times New Roman" w:hAnsi="Times New Roman" w:cs="Times New Roman"/>
                <w:sz w:val="24"/>
                <w:szCs w:val="24"/>
              </w:rPr>
              <w:t>20.</w:t>
            </w:r>
          </w:p>
        </w:tc>
        <w:tc>
          <w:tcPr>
            <w:tcW w:w="6324" w:type="dxa"/>
          </w:tcPr>
          <w:p w14:paraId="3FA75731" w14:textId="77777777" w:rsidR="00CB1A67" w:rsidRPr="00462F00" w:rsidRDefault="00EA39ED" w:rsidP="00CB1A67">
            <w:pPr>
              <w:spacing w:line="276" w:lineRule="auto"/>
              <w:jc w:val="both"/>
              <w:rPr>
                <w:rFonts w:ascii="Times New Roman" w:eastAsia="Times New Roman" w:hAnsi="Times New Roman" w:cs="Times New Roman"/>
                <w:bCs/>
                <w:sz w:val="24"/>
                <w:szCs w:val="24"/>
              </w:rPr>
            </w:pPr>
            <w:r w:rsidRPr="00462F00">
              <w:rPr>
                <w:rFonts w:ascii="Times New Roman" w:eastAsia="Times New Roman" w:hAnsi="Times New Roman" w:cs="Times New Roman"/>
                <w:bCs/>
                <w:sz w:val="24"/>
                <w:szCs w:val="24"/>
              </w:rPr>
              <w:t>Siūloma 29 punktą papildyti papunkčiu taip „jei paraiškėjo planuojamai ūkinei veiklai netaikomi reikalavimai dėl planuojamos ūkinės veiklos poveikio aplinkai vertinimo, vadovaujantis Visuomenės sveikatos priežiūros įstatymo 24 straipsniu</w:t>
            </w:r>
            <w:r w:rsidR="00B417A6" w:rsidRPr="00462F00">
              <w:rPr>
                <w:rFonts w:ascii="Times New Roman" w:eastAsia="Times New Roman" w:hAnsi="Times New Roman" w:cs="Times New Roman"/>
                <w:bCs/>
                <w:sz w:val="24"/>
                <w:szCs w:val="24"/>
              </w:rPr>
              <w:t>, pareiškėjas iki paraiškos pateikimo turi būti nustatęs planuojamos ūkinės veiklos sanitarinę apsaugos zoną“. Atitinkamai siūloma papildyti Aprašo 4.1.1 papunktį.</w:t>
            </w:r>
          </w:p>
        </w:tc>
        <w:tc>
          <w:tcPr>
            <w:tcW w:w="6833" w:type="dxa"/>
          </w:tcPr>
          <w:p w14:paraId="11C8BDA8" w14:textId="77777777" w:rsidR="00CB1A67" w:rsidRPr="002736F7" w:rsidRDefault="002F133D" w:rsidP="00CB1A67">
            <w:pPr>
              <w:spacing w:line="276" w:lineRule="auto"/>
              <w:jc w:val="both"/>
              <w:rPr>
                <w:rFonts w:ascii="Times New Roman" w:hAnsi="Times New Roman" w:cs="Times New Roman"/>
                <w:b/>
                <w:sz w:val="24"/>
                <w:szCs w:val="24"/>
              </w:rPr>
            </w:pPr>
            <w:r w:rsidRPr="002736F7">
              <w:rPr>
                <w:rFonts w:ascii="Times New Roman" w:hAnsi="Times New Roman" w:cs="Times New Roman"/>
                <w:b/>
                <w:sz w:val="24"/>
                <w:szCs w:val="24"/>
              </w:rPr>
              <w:t>Neatsižvelgta.</w:t>
            </w:r>
          </w:p>
          <w:p w14:paraId="36E0F643" w14:textId="77777777" w:rsidR="00DD1701" w:rsidRDefault="002F6416" w:rsidP="00DD1701">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Vadovaujantis Lietuvos Respublikos statybos įstatymo 27 straipsnio 5 dalies 10, 13 punktų nuostatomis, siekdamas gauti statybos leidimą  pareiškėjas (jo įgaliotas asmuo) turės </w:t>
            </w:r>
            <w:proofErr w:type="gramStart"/>
            <w:r>
              <w:rPr>
                <w:rFonts w:ascii="Times New Roman" w:hAnsi="Times New Roman" w:cs="Times New Roman"/>
                <w:sz w:val="24"/>
                <w:szCs w:val="24"/>
              </w:rPr>
              <w:t>savivaldybės administracijos</w:t>
            </w:r>
            <w:proofErr w:type="gramEnd"/>
            <w:r>
              <w:rPr>
                <w:rFonts w:ascii="Times New Roman" w:hAnsi="Times New Roman" w:cs="Times New Roman"/>
                <w:sz w:val="24"/>
                <w:szCs w:val="24"/>
              </w:rPr>
              <w:t xml:space="preserve"> direktoriui ar jo įgaliotam savivaldybės administracijos valstybės tarnautojui pateikti atsakingos institucijos sprendimą dėl planuojamos ūkinės veiklos galimybių poveikio visuomenės sveikatai vertinimo požiūriu i</w:t>
            </w:r>
            <w:bookmarkStart w:id="5" w:name="_GoBack"/>
            <w:bookmarkEnd w:id="5"/>
            <w:r>
              <w:rPr>
                <w:rFonts w:ascii="Times New Roman" w:hAnsi="Times New Roman" w:cs="Times New Roman"/>
                <w:sz w:val="24"/>
                <w:szCs w:val="24"/>
              </w:rPr>
              <w:t>r sanitarinės apsaugos zonos ribų nustatymo. Prašyti šių tarpinių statybos leidimui gauti reikalingų dokumentų su paraiška nėra tikslinga, nes, vadovaujantis Aprašo projektu, pareiškėjai gali neturėti statybos leidimo ir išsiimti jį vėliau nei teikiama paraiška</w:t>
            </w:r>
            <w:r w:rsidR="00DD1701">
              <w:rPr>
                <w:rFonts w:ascii="Times New Roman" w:hAnsi="Times New Roman" w:cs="Times New Roman"/>
                <w:sz w:val="24"/>
                <w:szCs w:val="24"/>
              </w:rPr>
              <w:t xml:space="preserve">. </w:t>
            </w:r>
            <w:r w:rsidR="00DD1701">
              <w:rPr>
                <w:rFonts w:ascii="Times New Roman" w:hAnsi="Times New Roman" w:cs="Times New Roman"/>
                <w:sz w:val="24"/>
                <w:szCs w:val="24"/>
              </w:rPr>
              <w:t xml:space="preserve">Todėl </w:t>
            </w:r>
            <w:proofErr w:type="spellStart"/>
            <w:r w:rsidR="00DD1701">
              <w:rPr>
                <w:rFonts w:ascii="Times New Roman" w:hAnsi="Times New Roman" w:cs="Times New Roman"/>
                <w:sz w:val="24"/>
                <w:szCs w:val="24"/>
              </w:rPr>
              <w:t>parengtumo</w:t>
            </w:r>
            <w:proofErr w:type="spellEnd"/>
            <w:r w:rsidR="00DD1701">
              <w:rPr>
                <w:rFonts w:ascii="Times New Roman" w:hAnsi="Times New Roman" w:cs="Times New Roman"/>
                <w:sz w:val="24"/>
                <w:szCs w:val="24"/>
              </w:rPr>
              <w:t xml:space="preserve"> sąlygose būtų tikslinga nurodyti, kad pareiškėjai, kuriems neprivaloma atlikti </w:t>
            </w:r>
            <w:r w:rsidR="00DD1701">
              <w:rPr>
                <w:rFonts w:ascii="Times New Roman" w:hAnsi="Times New Roman" w:cs="Times New Roman"/>
                <w:color w:val="000000"/>
                <w:sz w:val="24"/>
                <w:szCs w:val="24"/>
              </w:rPr>
              <w:t>poveikio aplinkai vertinimo (įskaitant poveikio aplinkai vertinimą, atliekamą po privalomos atrankos procedūros) į rašytinį paaiškinimą įtrauktų ir informaciją dėl planuojamos ūkinės veiklos poveikio visuomenės sveikatai vertinimo atlikimo ir dėl sanitarinių zonų ribų nustatymo ir įrašymo į Nekilnojamos turto kadastrą ir Nekilnojamojo turto registrą.</w:t>
            </w:r>
          </w:p>
          <w:p w14:paraId="6F5426D4" w14:textId="77777777" w:rsidR="00DD1701" w:rsidRDefault="00DD1701" w:rsidP="00DD1701">
            <w:pPr>
              <w:spacing w:line="276" w:lineRule="auto"/>
              <w:jc w:val="both"/>
              <w:rPr>
                <w:rFonts w:ascii="Times New Roman" w:hAnsi="Times New Roman" w:cs="Times New Roman"/>
                <w:sz w:val="24"/>
                <w:szCs w:val="24"/>
              </w:rPr>
            </w:pPr>
            <w:r>
              <w:rPr>
                <w:rFonts w:ascii="Times New Roman" w:hAnsi="Times New Roman" w:cs="Times New Roman"/>
                <w:sz w:val="24"/>
                <w:szCs w:val="24"/>
              </w:rPr>
              <w:t>29.3 papunktis pakoreguotas atitinkamai:</w:t>
            </w:r>
          </w:p>
          <w:p w14:paraId="66BBBC11" w14:textId="0A627F97" w:rsidR="002F6416" w:rsidRDefault="00DD1701" w:rsidP="00DD1701">
            <w:p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jei vadovaujantis Planuojamos ūkinės veiklos poveikio aplinkai vertinimo įstatymu, poveikio aplinkai vertinimo (įskaitant </w:t>
            </w:r>
            <w:r>
              <w:rPr>
                <w:rFonts w:ascii="Times New Roman" w:hAnsi="Times New Roman" w:cs="Times New Roman"/>
                <w:b/>
                <w:bCs/>
                <w:color w:val="000000"/>
                <w:sz w:val="24"/>
                <w:szCs w:val="24"/>
              </w:rPr>
              <w:lastRenderedPageBreak/>
              <w:t>poveikio aplinkai vertinimą, atliekamą po privalomos atrankos procedūros)</w:t>
            </w:r>
            <w:r>
              <w:rPr>
                <w:rFonts w:ascii="Times New Roman" w:hAnsi="Times New Roman" w:cs="Times New Roman"/>
                <w:color w:val="000000"/>
                <w:sz w:val="24"/>
                <w:szCs w:val="24"/>
              </w:rPr>
              <w:t xml:space="preserve"> atlikti neprivaloma </w:t>
            </w:r>
            <w:r>
              <w:rPr>
                <w:rFonts w:ascii="Times New Roman" w:hAnsi="Times New Roman" w:cs="Times New Roman"/>
                <w:strike/>
                <w:color w:val="000000"/>
                <w:sz w:val="24"/>
                <w:szCs w:val="24"/>
              </w:rPr>
              <w:t>jei pareiškėjo planuojamai ūkinei veiklai netaikomi reikalavimai dėl planuojamos ūkinės veiklos poveikio aplinkai vertinimo</w:t>
            </w:r>
            <w:r>
              <w:rPr>
                <w:rFonts w:ascii="Times New Roman" w:hAnsi="Times New Roman" w:cs="Times New Roman"/>
                <w:color w:val="000000"/>
                <w:sz w:val="24"/>
                <w:szCs w:val="24"/>
              </w:rPr>
              <w:t>, pareiškėjas iki paraiškos pateikimo turi būti parengęs rašytinį paaiškinimą dėl jo planuojamos ūkinės veiklos poveikio aplinkai</w:t>
            </w:r>
            <w:r>
              <w:rPr>
                <w:rFonts w:ascii="Times New Roman" w:hAnsi="Times New Roman" w:cs="Times New Roman"/>
                <w:b/>
                <w:bCs/>
                <w:color w:val="000000"/>
                <w:sz w:val="24"/>
                <w:szCs w:val="24"/>
              </w:rPr>
              <w:t xml:space="preserve">; į paaiškinimą turi būti įtraukta informacija dėl planuojamos ūkinis veiklos poveikio visuomenės sveikatai vertinimo ataskaitos </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toliau – ataskaita) parengimo ir Nacionalinio visuomenės sveikatos centro prie Sveikatos apsaugos ministerijos sprendimo dėl ataskaitos ir dėl planuojamos ūkinės veiklos galimybių pagal Lietuvos Respublikos sveikatos apsaugos ministro 2011 m. gegužės 13 d. įsakymą Nr. V-474 „Dėl Lietuvos Respublikos planuojamos veiklos poveikio aplinkai vertinimo įstatyme numatytų poveikio visuomenės sveikatai vertinimo atlikimo atvejų nustatymo ir tvarkos aprašo patvirtinimo ir įgaliojimų suteikimo ir dėl sanitarinių ribų nustatymo pagal Lietuvos Respublikos sveikatos apsaugos ministro 2004 m. rugpjūčio 19 d. įsakymą Nr. V-586 „Dėl sanitarinės apsaugos zonų ribų nustatymo ir režimo taisyklių patvirtinimo“ ir įrašymo į Nekilnojamojo turto kadastrą ir Nekilnojamojo turto registrą, vadovaujantis Lietuvos Respublikos žemės įstatymo ir Lietuvos Respublikos Vyriausybės 2002 m. balandžio 15 d. nutarimu Nr. 534 „Dėl Lietuvos Respublikos Nekilnojamojo turto kadastro nuostatų patvirtinimo</w:t>
            </w:r>
            <w:r>
              <w:rPr>
                <w:rFonts w:ascii="Times New Roman" w:hAnsi="Times New Roman" w:cs="Times New Roman"/>
                <w:color w:val="000000"/>
                <w:sz w:val="24"/>
                <w:szCs w:val="24"/>
              </w:rPr>
              <w:t>;“</w:t>
            </w:r>
          </w:p>
          <w:p w14:paraId="5D209B1D" w14:textId="692CBE36" w:rsidR="00CB1A67" w:rsidRPr="00462F00" w:rsidRDefault="00CB1A67" w:rsidP="00096782">
            <w:pPr>
              <w:spacing w:line="276" w:lineRule="auto"/>
              <w:jc w:val="both"/>
              <w:rPr>
                <w:rFonts w:ascii="Times New Roman" w:hAnsi="Times New Roman" w:cs="Times New Roman"/>
                <w:sz w:val="24"/>
                <w:szCs w:val="24"/>
                <w:highlight w:val="yellow"/>
              </w:rPr>
            </w:pPr>
          </w:p>
        </w:tc>
      </w:tr>
    </w:tbl>
    <w:p w14:paraId="5686B240" w14:textId="77777777" w:rsidR="0082185F" w:rsidRPr="00462F00" w:rsidRDefault="00061283" w:rsidP="00E76D0B">
      <w:pPr>
        <w:tabs>
          <w:tab w:val="left" w:pos="7905"/>
        </w:tabs>
        <w:spacing w:line="276" w:lineRule="auto"/>
        <w:jc w:val="center"/>
        <w:rPr>
          <w:rFonts w:ascii="Times New Roman" w:hAnsi="Times New Roman" w:cs="Times New Roman"/>
          <w:sz w:val="24"/>
          <w:szCs w:val="24"/>
        </w:rPr>
      </w:pPr>
      <w:r w:rsidRPr="00462F00">
        <w:rPr>
          <w:rFonts w:ascii="Times New Roman" w:hAnsi="Times New Roman" w:cs="Times New Roman"/>
          <w:sz w:val="24"/>
          <w:szCs w:val="24"/>
        </w:rPr>
        <w:lastRenderedPageBreak/>
        <w:t>______________________________</w:t>
      </w:r>
    </w:p>
    <w:sectPr w:rsidR="0082185F" w:rsidRPr="00462F00" w:rsidSect="00AC02D6">
      <w:headerReference w:type="default" r:id="rId8"/>
      <w:pgSz w:w="16838" w:h="11906" w:orient="landscape"/>
      <w:pgMar w:top="42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E6AC2" w14:textId="77777777" w:rsidR="0036305C" w:rsidRDefault="0036305C" w:rsidP="00DD2F63">
      <w:pPr>
        <w:spacing w:after="0" w:line="240" w:lineRule="auto"/>
      </w:pPr>
      <w:r>
        <w:separator/>
      </w:r>
    </w:p>
  </w:endnote>
  <w:endnote w:type="continuationSeparator" w:id="0">
    <w:p w14:paraId="01E992EF" w14:textId="77777777" w:rsidR="0036305C" w:rsidRDefault="0036305C" w:rsidP="00DD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DCE8D" w14:textId="77777777" w:rsidR="0036305C" w:rsidRDefault="0036305C" w:rsidP="00DD2F63">
      <w:pPr>
        <w:spacing w:after="0" w:line="240" w:lineRule="auto"/>
      </w:pPr>
      <w:r>
        <w:separator/>
      </w:r>
    </w:p>
  </w:footnote>
  <w:footnote w:type="continuationSeparator" w:id="0">
    <w:p w14:paraId="4303913B" w14:textId="77777777" w:rsidR="0036305C" w:rsidRDefault="0036305C" w:rsidP="00DD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35900993"/>
      <w:docPartObj>
        <w:docPartGallery w:val="Page Numbers (Top of Page)"/>
        <w:docPartUnique/>
      </w:docPartObj>
    </w:sdtPr>
    <w:sdtEndPr/>
    <w:sdtContent>
      <w:p w14:paraId="53F38855" w14:textId="32DC5EA7" w:rsidR="00D86EBF" w:rsidRPr="007510F9" w:rsidRDefault="00D86EBF">
        <w:pPr>
          <w:pStyle w:val="Header"/>
          <w:jc w:val="center"/>
          <w:rPr>
            <w:rFonts w:ascii="Times New Roman" w:hAnsi="Times New Roman" w:cs="Times New Roman"/>
          </w:rPr>
        </w:pPr>
        <w:r w:rsidRPr="007510F9">
          <w:rPr>
            <w:rFonts w:ascii="Times New Roman" w:hAnsi="Times New Roman" w:cs="Times New Roman"/>
          </w:rPr>
          <w:fldChar w:fldCharType="begin"/>
        </w:r>
        <w:r w:rsidRPr="007510F9">
          <w:rPr>
            <w:rFonts w:ascii="Times New Roman" w:hAnsi="Times New Roman" w:cs="Times New Roman"/>
          </w:rPr>
          <w:instrText>PAGE   \* MERGEFORMAT</w:instrText>
        </w:r>
        <w:r w:rsidRPr="007510F9">
          <w:rPr>
            <w:rFonts w:ascii="Times New Roman" w:hAnsi="Times New Roman" w:cs="Times New Roman"/>
          </w:rPr>
          <w:fldChar w:fldCharType="separate"/>
        </w:r>
        <w:r w:rsidR="00DD1701">
          <w:rPr>
            <w:rFonts w:ascii="Times New Roman" w:hAnsi="Times New Roman" w:cs="Times New Roman"/>
            <w:noProof/>
          </w:rPr>
          <w:t>9</w:t>
        </w:r>
        <w:r w:rsidRPr="007510F9">
          <w:rPr>
            <w:rFonts w:ascii="Times New Roman" w:hAnsi="Times New Roman" w:cs="Times New Roman"/>
          </w:rPr>
          <w:fldChar w:fldCharType="end"/>
        </w:r>
      </w:p>
    </w:sdtContent>
  </w:sdt>
  <w:p w14:paraId="40C21A38" w14:textId="77777777" w:rsidR="00D86EBF" w:rsidRDefault="00D86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7D1"/>
    <w:multiLevelType w:val="multilevel"/>
    <w:tmpl w:val="6664730C"/>
    <w:lvl w:ilvl="0">
      <w:start w:val="58"/>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33A7"/>
    <w:multiLevelType w:val="hybridMultilevel"/>
    <w:tmpl w:val="7DD85E52"/>
    <w:lvl w:ilvl="0" w:tplc="EC983988">
      <w:start w:val="17"/>
      <w:numFmt w:val="decimal"/>
      <w:lvlText w:val="%1."/>
      <w:lvlJc w:val="left"/>
      <w:pPr>
        <w:ind w:left="1211" w:hanging="360"/>
      </w:pPr>
      <w:rPr>
        <w:rFonts w:hint="default"/>
        <w:i w:val="0"/>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C571CF5"/>
    <w:multiLevelType w:val="hybridMultilevel"/>
    <w:tmpl w:val="363AA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486948"/>
    <w:multiLevelType w:val="multilevel"/>
    <w:tmpl w:val="57BEA7C8"/>
    <w:lvl w:ilvl="0">
      <w:start w:val="5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715818"/>
    <w:multiLevelType w:val="multilevel"/>
    <w:tmpl w:val="AB94E7E2"/>
    <w:lvl w:ilvl="0">
      <w:start w:val="42"/>
      <w:numFmt w:val="decimal"/>
      <w:lvlText w:val="%1."/>
      <w:lvlJc w:val="left"/>
      <w:pPr>
        <w:ind w:left="435" w:hanging="435"/>
      </w:pPr>
      <w:rPr>
        <w:rFonts w:eastAsia="Times New Roman" w:hint="default"/>
      </w:rPr>
    </w:lvl>
    <w:lvl w:ilvl="1">
      <w:start w:val="3"/>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6879258E"/>
    <w:multiLevelType w:val="multilevel"/>
    <w:tmpl w:val="D10090E4"/>
    <w:lvl w:ilvl="0">
      <w:start w:val="4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F"/>
    <w:rsid w:val="00000871"/>
    <w:rsid w:val="000056DB"/>
    <w:rsid w:val="000100E3"/>
    <w:rsid w:val="00011FBD"/>
    <w:rsid w:val="000131E0"/>
    <w:rsid w:val="00013E2C"/>
    <w:rsid w:val="00016325"/>
    <w:rsid w:val="000163BC"/>
    <w:rsid w:val="00017B28"/>
    <w:rsid w:val="000201AC"/>
    <w:rsid w:val="0002252E"/>
    <w:rsid w:val="00022E5F"/>
    <w:rsid w:val="00025A92"/>
    <w:rsid w:val="00036754"/>
    <w:rsid w:val="00036DE1"/>
    <w:rsid w:val="00045CBC"/>
    <w:rsid w:val="00050F95"/>
    <w:rsid w:val="00051D73"/>
    <w:rsid w:val="00053424"/>
    <w:rsid w:val="00061283"/>
    <w:rsid w:val="000655CF"/>
    <w:rsid w:val="00066B66"/>
    <w:rsid w:val="00066EB8"/>
    <w:rsid w:val="0006731B"/>
    <w:rsid w:val="0007139E"/>
    <w:rsid w:val="00071B99"/>
    <w:rsid w:val="00076F3A"/>
    <w:rsid w:val="00077028"/>
    <w:rsid w:val="000813FB"/>
    <w:rsid w:val="000819D0"/>
    <w:rsid w:val="00082774"/>
    <w:rsid w:val="00086B4D"/>
    <w:rsid w:val="00091786"/>
    <w:rsid w:val="00091950"/>
    <w:rsid w:val="00096782"/>
    <w:rsid w:val="000978FA"/>
    <w:rsid w:val="000B3A43"/>
    <w:rsid w:val="000B433B"/>
    <w:rsid w:val="000B634F"/>
    <w:rsid w:val="000B6BD1"/>
    <w:rsid w:val="000C0DDE"/>
    <w:rsid w:val="000C1968"/>
    <w:rsid w:val="000C5606"/>
    <w:rsid w:val="000C7359"/>
    <w:rsid w:val="000D1BE6"/>
    <w:rsid w:val="000D3BA5"/>
    <w:rsid w:val="000E31E0"/>
    <w:rsid w:val="000E6FA6"/>
    <w:rsid w:val="000E7CB0"/>
    <w:rsid w:val="000F169E"/>
    <w:rsid w:val="000F2F68"/>
    <w:rsid w:val="000F535F"/>
    <w:rsid w:val="000F5CB8"/>
    <w:rsid w:val="00106EDC"/>
    <w:rsid w:val="0011066F"/>
    <w:rsid w:val="00115DF1"/>
    <w:rsid w:val="001170C3"/>
    <w:rsid w:val="00122B35"/>
    <w:rsid w:val="00123FEE"/>
    <w:rsid w:val="001309A2"/>
    <w:rsid w:val="0013493C"/>
    <w:rsid w:val="00135942"/>
    <w:rsid w:val="00141179"/>
    <w:rsid w:val="00142860"/>
    <w:rsid w:val="00142977"/>
    <w:rsid w:val="001435B4"/>
    <w:rsid w:val="001435E2"/>
    <w:rsid w:val="0014387B"/>
    <w:rsid w:val="001506A1"/>
    <w:rsid w:val="001550EF"/>
    <w:rsid w:val="00160598"/>
    <w:rsid w:val="00160673"/>
    <w:rsid w:val="001650B1"/>
    <w:rsid w:val="00165796"/>
    <w:rsid w:val="00166C3D"/>
    <w:rsid w:val="00173929"/>
    <w:rsid w:val="00173C81"/>
    <w:rsid w:val="00181213"/>
    <w:rsid w:val="00183D66"/>
    <w:rsid w:val="00184777"/>
    <w:rsid w:val="00184B49"/>
    <w:rsid w:val="0018565E"/>
    <w:rsid w:val="00190FEE"/>
    <w:rsid w:val="00191F6A"/>
    <w:rsid w:val="001932DA"/>
    <w:rsid w:val="0019568B"/>
    <w:rsid w:val="001A42AA"/>
    <w:rsid w:val="001A444D"/>
    <w:rsid w:val="001A5F35"/>
    <w:rsid w:val="001A75F5"/>
    <w:rsid w:val="001B017E"/>
    <w:rsid w:val="001B025C"/>
    <w:rsid w:val="001B04F2"/>
    <w:rsid w:val="001B4938"/>
    <w:rsid w:val="001B75CF"/>
    <w:rsid w:val="001C2E82"/>
    <w:rsid w:val="001C48C0"/>
    <w:rsid w:val="001D4A2A"/>
    <w:rsid w:val="001D5EDA"/>
    <w:rsid w:val="001D6C55"/>
    <w:rsid w:val="001E1562"/>
    <w:rsid w:val="001E1C1D"/>
    <w:rsid w:val="001E4CA4"/>
    <w:rsid w:val="001E6472"/>
    <w:rsid w:val="001F16A9"/>
    <w:rsid w:val="001F16BC"/>
    <w:rsid w:val="001F2C0D"/>
    <w:rsid w:val="001F39C9"/>
    <w:rsid w:val="001F4777"/>
    <w:rsid w:val="001F622B"/>
    <w:rsid w:val="00206D96"/>
    <w:rsid w:val="00207D2F"/>
    <w:rsid w:val="00213015"/>
    <w:rsid w:val="002157B8"/>
    <w:rsid w:val="002215CB"/>
    <w:rsid w:val="00222229"/>
    <w:rsid w:val="0023271F"/>
    <w:rsid w:val="00234510"/>
    <w:rsid w:val="00237224"/>
    <w:rsid w:val="002376DC"/>
    <w:rsid w:val="0024508C"/>
    <w:rsid w:val="00257F43"/>
    <w:rsid w:val="0026151A"/>
    <w:rsid w:val="00261CA4"/>
    <w:rsid w:val="00264ADB"/>
    <w:rsid w:val="00272632"/>
    <w:rsid w:val="002732A4"/>
    <w:rsid w:val="002736F7"/>
    <w:rsid w:val="002865CD"/>
    <w:rsid w:val="00286F93"/>
    <w:rsid w:val="00287441"/>
    <w:rsid w:val="00293FE4"/>
    <w:rsid w:val="002943DF"/>
    <w:rsid w:val="002A1BBA"/>
    <w:rsid w:val="002A2705"/>
    <w:rsid w:val="002A33B6"/>
    <w:rsid w:val="002A374C"/>
    <w:rsid w:val="002A54D1"/>
    <w:rsid w:val="002A5512"/>
    <w:rsid w:val="002A7608"/>
    <w:rsid w:val="002B059E"/>
    <w:rsid w:val="002B2CBF"/>
    <w:rsid w:val="002B4859"/>
    <w:rsid w:val="002B672F"/>
    <w:rsid w:val="002C0B21"/>
    <w:rsid w:val="002C61E1"/>
    <w:rsid w:val="002C7DE0"/>
    <w:rsid w:val="002D0391"/>
    <w:rsid w:val="002D262D"/>
    <w:rsid w:val="002D2AEF"/>
    <w:rsid w:val="002D75A8"/>
    <w:rsid w:val="002E02B4"/>
    <w:rsid w:val="002E559F"/>
    <w:rsid w:val="002E59CC"/>
    <w:rsid w:val="002F133D"/>
    <w:rsid w:val="002F1DBA"/>
    <w:rsid w:val="002F6416"/>
    <w:rsid w:val="002F6D5D"/>
    <w:rsid w:val="00304641"/>
    <w:rsid w:val="0031320E"/>
    <w:rsid w:val="00313988"/>
    <w:rsid w:val="003151FA"/>
    <w:rsid w:val="003161A8"/>
    <w:rsid w:val="00316FDB"/>
    <w:rsid w:val="003174EE"/>
    <w:rsid w:val="0031780A"/>
    <w:rsid w:val="00322ABE"/>
    <w:rsid w:val="00324DFA"/>
    <w:rsid w:val="003278CF"/>
    <w:rsid w:val="00331A7D"/>
    <w:rsid w:val="00337352"/>
    <w:rsid w:val="003408F5"/>
    <w:rsid w:val="003605D7"/>
    <w:rsid w:val="00362B87"/>
    <w:rsid w:val="0036305C"/>
    <w:rsid w:val="00365030"/>
    <w:rsid w:val="00366FFA"/>
    <w:rsid w:val="00372064"/>
    <w:rsid w:val="00373760"/>
    <w:rsid w:val="00376C57"/>
    <w:rsid w:val="00380F05"/>
    <w:rsid w:val="0038177F"/>
    <w:rsid w:val="0038332E"/>
    <w:rsid w:val="00384DF1"/>
    <w:rsid w:val="003861EB"/>
    <w:rsid w:val="003902B7"/>
    <w:rsid w:val="00397828"/>
    <w:rsid w:val="003A3481"/>
    <w:rsid w:val="003A57BD"/>
    <w:rsid w:val="003C13B4"/>
    <w:rsid w:val="003C1E74"/>
    <w:rsid w:val="003C2F2A"/>
    <w:rsid w:val="003C68D8"/>
    <w:rsid w:val="003D2D26"/>
    <w:rsid w:val="003D2E78"/>
    <w:rsid w:val="003D6708"/>
    <w:rsid w:val="003E1008"/>
    <w:rsid w:val="003E157E"/>
    <w:rsid w:val="003E2A64"/>
    <w:rsid w:val="003E6069"/>
    <w:rsid w:val="003E77B8"/>
    <w:rsid w:val="003F31FA"/>
    <w:rsid w:val="003F417B"/>
    <w:rsid w:val="004139D3"/>
    <w:rsid w:val="004139DB"/>
    <w:rsid w:val="0041763A"/>
    <w:rsid w:val="00417A3B"/>
    <w:rsid w:val="00417E90"/>
    <w:rsid w:val="00421254"/>
    <w:rsid w:val="00421C7A"/>
    <w:rsid w:val="004238C0"/>
    <w:rsid w:val="004276E7"/>
    <w:rsid w:val="0043779C"/>
    <w:rsid w:val="004407FB"/>
    <w:rsid w:val="00442DCA"/>
    <w:rsid w:val="004431A1"/>
    <w:rsid w:val="00445060"/>
    <w:rsid w:val="00447969"/>
    <w:rsid w:val="00447A35"/>
    <w:rsid w:val="00454949"/>
    <w:rsid w:val="00462F00"/>
    <w:rsid w:val="00464AD4"/>
    <w:rsid w:val="004671A7"/>
    <w:rsid w:val="0047671B"/>
    <w:rsid w:val="004769E3"/>
    <w:rsid w:val="0048045E"/>
    <w:rsid w:val="004827C0"/>
    <w:rsid w:val="00485D87"/>
    <w:rsid w:val="00487B63"/>
    <w:rsid w:val="00493034"/>
    <w:rsid w:val="00493A30"/>
    <w:rsid w:val="004A2B33"/>
    <w:rsid w:val="004A525E"/>
    <w:rsid w:val="004B0CB9"/>
    <w:rsid w:val="004B1E80"/>
    <w:rsid w:val="004B33A5"/>
    <w:rsid w:val="004C0B7A"/>
    <w:rsid w:val="004D01F9"/>
    <w:rsid w:val="004D1FDF"/>
    <w:rsid w:val="004E262E"/>
    <w:rsid w:val="004E50F5"/>
    <w:rsid w:val="004F09F0"/>
    <w:rsid w:val="004F12F9"/>
    <w:rsid w:val="004F49D9"/>
    <w:rsid w:val="004F505C"/>
    <w:rsid w:val="004F5AC2"/>
    <w:rsid w:val="00500523"/>
    <w:rsid w:val="00501858"/>
    <w:rsid w:val="00502C8A"/>
    <w:rsid w:val="00506E39"/>
    <w:rsid w:val="00510E59"/>
    <w:rsid w:val="00522A49"/>
    <w:rsid w:val="0052799B"/>
    <w:rsid w:val="005410E1"/>
    <w:rsid w:val="00552C0F"/>
    <w:rsid w:val="00555F40"/>
    <w:rsid w:val="00564EEE"/>
    <w:rsid w:val="005653FE"/>
    <w:rsid w:val="005657AB"/>
    <w:rsid w:val="00567EA5"/>
    <w:rsid w:val="0057118C"/>
    <w:rsid w:val="00575C4B"/>
    <w:rsid w:val="00584399"/>
    <w:rsid w:val="00585148"/>
    <w:rsid w:val="005912A0"/>
    <w:rsid w:val="005927FB"/>
    <w:rsid w:val="00592B69"/>
    <w:rsid w:val="005A228C"/>
    <w:rsid w:val="005A3CF8"/>
    <w:rsid w:val="005A4015"/>
    <w:rsid w:val="005A55A4"/>
    <w:rsid w:val="005A56D9"/>
    <w:rsid w:val="005C3D17"/>
    <w:rsid w:val="005C4ED6"/>
    <w:rsid w:val="005D02A3"/>
    <w:rsid w:val="005D078A"/>
    <w:rsid w:val="005D1650"/>
    <w:rsid w:val="005D4349"/>
    <w:rsid w:val="005D518E"/>
    <w:rsid w:val="005E3733"/>
    <w:rsid w:val="005F7F4F"/>
    <w:rsid w:val="006053AC"/>
    <w:rsid w:val="0060791C"/>
    <w:rsid w:val="006157C1"/>
    <w:rsid w:val="00616AA4"/>
    <w:rsid w:val="00623222"/>
    <w:rsid w:val="00625C8D"/>
    <w:rsid w:val="00626831"/>
    <w:rsid w:val="0063012D"/>
    <w:rsid w:val="00630253"/>
    <w:rsid w:val="00632BAD"/>
    <w:rsid w:val="0063546C"/>
    <w:rsid w:val="00636D7C"/>
    <w:rsid w:val="00637CE9"/>
    <w:rsid w:val="00641A1E"/>
    <w:rsid w:val="00646CB3"/>
    <w:rsid w:val="00656C7E"/>
    <w:rsid w:val="00660D49"/>
    <w:rsid w:val="00663F21"/>
    <w:rsid w:val="0066768B"/>
    <w:rsid w:val="00672A34"/>
    <w:rsid w:val="00674237"/>
    <w:rsid w:val="0067782D"/>
    <w:rsid w:val="00680B6E"/>
    <w:rsid w:val="00681710"/>
    <w:rsid w:val="00682F89"/>
    <w:rsid w:val="00683EA7"/>
    <w:rsid w:val="006841AD"/>
    <w:rsid w:val="006853C7"/>
    <w:rsid w:val="00685449"/>
    <w:rsid w:val="00686FAB"/>
    <w:rsid w:val="006A0C46"/>
    <w:rsid w:val="006A1B56"/>
    <w:rsid w:val="006A40E6"/>
    <w:rsid w:val="006B2C21"/>
    <w:rsid w:val="006C02F5"/>
    <w:rsid w:val="006C06E8"/>
    <w:rsid w:val="006C0B2B"/>
    <w:rsid w:val="006C1944"/>
    <w:rsid w:val="006C5A75"/>
    <w:rsid w:val="006D0984"/>
    <w:rsid w:val="006D108A"/>
    <w:rsid w:val="006D6242"/>
    <w:rsid w:val="006D73B5"/>
    <w:rsid w:val="006E015F"/>
    <w:rsid w:val="006E34EC"/>
    <w:rsid w:val="006E3DCC"/>
    <w:rsid w:val="006E4C09"/>
    <w:rsid w:val="006F01DF"/>
    <w:rsid w:val="006F391C"/>
    <w:rsid w:val="006F606E"/>
    <w:rsid w:val="00705C60"/>
    <w:rsid w:val="00705EC2"/>
    <w:rsid w:val="0071364D"/>
    <w:rsid w:val="00715545"/>
    <w:rsid w:val="0071728A"/>
    <w:rsid w:val="007201C2"/>
    <w:rsid w:val="00722273"/>
    <w:rsid w:val="00722C53"/>
    <w:rsid w:val="00731ACF"/>
    <w:rsid w:val="00731C27"/>
    <w:rsid w:val="00732E1A"/>
    <w:rsid w:val="0074095D"/>
    <w:rsid w:val="00742EDA"/>
    <w:rsid w:val="007510F9"/>
    <w:rsid w:val="0075575A"/>
    <w:rsid w:val="00756588"/>
    <w:rsid w:val="00760225"/>
    <w:rsid w:val="00761A36"/>
    <w:rsid w:val="007622BE"/>
    <w:rsid w:val="00764AD7"/>
    <w:rsid w:val="00766EE4"/>
    <w:rsid w:val="00774078"/>
    <w:rsid w:val="007754B5"/>
    <w:rsid w:val="007848C6"/>
    <w:rsid w:val="00785157"/>
    <w:rsid w:val="007913C9"/>
    <w:rsid w:val="007A2795"/>
    <w:rsid w:val="007A58AE"/>
    <w:rsid w:val="007A62D9"/>
    <w:rsid w:val="007C0EFE"/>
    <w:rsid w:val="007C0F6B"/>
    <w:rsid w:val="007C4853"/>
    <w:rsid w:val="007C58FE"/>
    <w:rsid w:val="007C751D"/>
    <w:rsid w:val="007D0923"/>
    <w:rsid w:val="007D09F9"/>
    <w:rsid w:val="007D59FA"/>
    <w:rsid w:val="007E02F7"/>
    <w:rsid w:val="007E17F3"/>
    <w:rsid w:val="007E7C57"/>
    <w:rsid w:val="007F1CC3"/>
    <w:rsid w:val="007F38B8"/>
    <w:rsid w:val="008000CD"/>
    <w:rsid w:val="0080682F"/>
    <w:rsid w:val="008152C8"/>
    <w:rsid w:val="00817BC0"/>
    <w:rsid w:val="0082185F"/>
    <w:rsid w:val="00824030"/>
    <w:rsid w:val="00837F5D"/>
    <w:rsid w:val="00844CD7"/>
    <w:rsid w:val="008466DB"/>
    <w:rsid w:val="00851EB5"/>
    <w:rsid w:val="00856511"/>
    <w:rsid w:val="008606F3"/>
    <w:rsid w:val="00872EFE"/>
    <w:rsid w:val="0087567D"/>
    <w:rsid w:val="008768B4"/>
    <w:rsid w:val="0087750C"/>
    <w:rsid w:val="008806A6"/>
    <w:rsid w:val="00880D84"/>
    <w:rsid w:val="008820ED"/>
    <w:rsid w:val="008856DB"/>
    <w:rsid w:val="00885EC5"/>
    <w:rsid w:val="00886723"/>
    <w:rsid w:val="0089469A"/>
    <w:rsid w:val="008950C1"/>
    <w:rsid w:val="00897DD7"/>
    <w:rsid w:val="008A0C52"/>
    <w:rsid w:val="008A4665"/>
    <w:rsid w:val="008A73E1"/>
    <w:rsid w:val="008B12BF"/>
    <w:rsid w:val="008B63DB"/>
    <w:rsid w:val="008C1B4E"/>
    <w:rsid w:val="008C2B4C"/>
    <w:rsid w:val="008C400C"/>
    <w:rsid w:val="008C42A7"/>
    <w:rsid w:val="008C7897"/>
    <w:rsid w:val="008D1596"/>
    <w:rsid w:val="008D675C"/>
    <w:rsid w:val="008E1FD6"/>
    <w:rsid w:val="008E3B09"/>
    <w:rsid w:val="008F4ADE"/>
    <w:rsid w:val="008F4C8E"/>
    <w:rsid w:val="009060C7"/>
    <w:rsid w:val="00906CC9"/>
    <w:rsid w:val="0090770D"/>
    <w:rsid w:val="009128CE"/>
    <w:rsid w:val="00914AD6"/>
    <w:rsid w:val="0091531B"/>
    <w:rsid w:val="00915340"/>
    <w:rsid w:val="0091581D"/>
    <w:rsid w:val="00915F43"/>
    <w:rsid w:val="009224FE"/>
    <w:rsid w:val="009252D1"/>
    <w:rsid w:val="00936979"/>
    <w:rsid w:val="00940596"/>
    <w:rsid w:val="00940FC8"/>
    <w:rsid w:val="00941BAE"/>
    <w:rsid w:val="00944A13"/>
    <w:rsid w:val="0094518F"/>
    <w:rsid w:val="00945B71"/>
    <w:rsid w:val="00947440"/>
    <w:rsid w:val="00950B46"/>
    <w:rsid w:val="009552FA"/>
    <w:rsid w:val="00956659"/>
    <w:rsid w:val="00956BB0"/>
    <w:rsid w:val="00967C02"/>
    <w:rsid w:val="009751DC"/>
    <w:rsid w:val="00977B92"/>
    <w:rsid w:val="00983050"/>
    <w:rsid w:val="0098483F"/>
    <w:rsid w:val="00984FFF"/>
    <w:rsid w:val="00995035"/>
    <w:rsid w:val="00996B71"/>
    <w:rsid w:val="009A0809"/>
    <w:rsid w:val="009A53F4"/>
    <w:rsid w:val="009B1A88"/>
    <w:rsid w:val="009C73C8"/>
    <w:rsid w:val="009D1781"/>
    <w:rsid w:val="009D6070"/>
    <w:rsid w:val="009D7B46"/>
    <w:rsid w:val="009E0852"/>
    <w:rsid w:val="009E4191"/>
    <w:rsid w:val="009E47AB"/>
    <w:rsid w:val="009E7707"/>
    <w:rsid w:val="009F0D14"/>
    <w:rsid w:val="009F44FD"/>
    <w:rsid w:val="009F508B"/>
    <w:rsid w:val="009F7606"/>
    <w:rsid w:val="009F79BE"/>
    <w:rsid w:val="00A02A3B"/>
    <w:rsid w:val="00A05092"/>
    <w:rsid w:val="00A06EFD"/>
    <w:rsid w:val="00A1018F"/>
    <w:rsid w:val="00A1072B"/>
    <w:rsid w:val="00A155A0"/>
    <w:rsid w:val="00A173F7"/>
    <w:rsid w:val="00A20A18"/>
    <w:rsid w:val="00A220BE"/>
    <w:rsid w:val="00A226B1"/>
    <w:rsid w:val="00A231D2"/>
    <w:rsid w:val="00A269D5"/>
    <w:rsid w:val="00A30D57"/>
    <w:rsid w:val="00A31194"/>
    <w:rsid w:val="00A31649"/>
    <w:rsid w:val="00A33E0D"/>
    <w:rsid w:val="00A3751B"/>
    <w:rsid w:val="00A375E7"/>
    <w:rsid w:val="00A42376"/>
    <w:rsid w:val="00A443C6"/>
    <w:rsid w:val="00A46464"/>
    <w:rsid w:val="00A54D78"/>
    <w:rsid w:val="00A6466A"/>
    <w:rsid w:val="00A64E25"/>
    <w:rsid w:val="00A66F8D"/>
    <w:rsid w:val="00A707F0"/>
    <w:rsid w:val="00A71C7B"/>
    <w:rsid w:val="00A72372"/>
    <w:rsid w:val="00A751AA"/>
    <w:rsid w:val="00A76907"/>
    <w:rsid w:val="00A81316"/>
    <w:rsid w:val="00A83B72"/>
    <w:rsid w:val="00A84E28"/>
    <w:rsid w:val="00AA2E75"/>
    <w:rsid w:val="00AA6844"/>
    <w:rsid w:val="00AB67F4"/>
    <w:rsid w:val="00AB68A9"/>
    <w:rsid w:val="00AC02D6"/>
    <w:rsid w:val="00AC14E3"/>
    <w:rsid w:val="00AC1A7E"/>
    <w:rsid w:val="00AC2513"/>
    <w:rsid w:val="00AC2BEC"/>
    <w:rsid w:val="00AC3E05"/>
    <w:rsid w:val="00AC5083"/>
    <w:rsid w:val="00AD115A"/>
    <w:rsid w:val="00AD4600"/>
    <w:rsid w:val="00AD52EB"/>
    <w:rsid w:val="00AD563A"/>
    <w:rsid w:val="00AD6E43"/>
    <w:rsid w:val="00AE322C"/>
    <w:rsid w:val="00AE57F8"/>
    <w:rsid w:val="00AF2FAF"/>
    <w:rsid w:val="00AF4A1E"/>
    <w:rsid w:val="00B00BB8"/>
    <w:rsid w:val="00B03C19"/>
    <w:rsid w:val="00B04FD6"/>
    <w:rsid w:val="00B05DCC"/>
    <w:rsid w:val="00B063B6"/>
    <w:rsid w:val="00B10F36"/>
    <w:rsid w:val="00B11D62"/>
    <w:rsid w:val="00B1333E"/>
    <w:rsid w:val="00B14D36"/>
    <w:rsid w:val="00B1563C"/>
    <w:rsid w:val="00B15840"/>
    <w:rsid w:val="00B15E76"/>
    <w:rsid w:val="00B22480"/>
    <w:rsid w:val="00B327E2"/>
    <w:rsid w:val="00B34BCA"/>
    <w:rsid w:val="00B363A8"/>
    <w:rsid w:val="00B369F0"/>
    <w:rsid w:val="00B417A6"/>
    <w:rsid w:val="00B419F0"/>
    <w:rsid w:val="00B4369C"/>
    <w:rsid w:val="00B44C66"/>
    <w:rsid w:val="00B45D75"/>
    <w:rsid w:val="00B47876"/>
    <w:rsid w:val="00B50B43"/>
    <w:rsid w:val="00B5185B"/>
    <w:rsid w:val="00B575DE"/>
    <w:rsid w:val="00B64BC4"/>
    <w:rsid w:val="00B67F8E"/>
    <w:rsid w:val="00B72CDC"/>
    <w:rsid w:val="00B738EB"/>
    <w:rsid w:val="00B74960"/>
    <w:rsid w:val="00B75338"/>
    <w:rsid w:val="00B810DE"/>
    <w:rsid w:val="00B82546"/>
    <w:rsid w:val="00B8365A"/>
    <w:rsid w:val="00B844B1"/>
    <w:rsid w:val="00B84847"/>
    <w:rsid w:val="00B860B6"/>
    <w:rsid w:val="00B90899"/>
    <w:rsid w:val="00B9375B"/>
    <w:rsid w:val="00B9781E"/>
    <w:rsid w:val="00BA3B29"/>
    <w:rsid w:val="00BA4812"/>
    <w:rsid w:val="00BA66F4"/>
    <w:rsid w:val="00BA7330"/>
    <w:rsid w:val="00BB0C27"/>
    <w:rsid w:val="00BB2B29"/>
    <w:rsid w:val="00BB2F49"/>
    <w:rsid w:val="00BB437C"/>
    <w:rsid w:val="00BC3763"/>
    <w:rsid w:val="00BD2285"/>
    <w:rsid w:val="00BD239A"/>
    <w:rsid w:val="00BD7323"/>
    <w:rsid w:val="00BD7325"/>
    <w:rsid w:val="00BD7A9D"/>
    <w:rsid w:val="00BE0262"/>
    <w:rsid w:val="00BE0F54"/>
    <w:rsid w:val="00BE3009"/>
    <w:rsid w:val="00BF0FC9"/>
    <w:rsid w:val="00BF4889"/>
    <w:rsid w:val="00BF73D8"/>
    <w:rsid w:val="00BF7692"/>
    <w:rsid w:val="00BF7A79"/>
    <w:rsid w:val="00C060A9"/>
    <w:rsid w:val="00C0666A"/>
    <w:rsid w:val="00C13F73"/>
    <w:rsid w:val="00C157D9"/>
    <w:rsid w:val="00C22D6F"/>
    <w:rsid w:val="00C25917"/>
    <w:rsid w:val="00C303BA"/>
    <w:rsid w:val="00C31B66"/>
    <w:rsid w:val="00C33F46"/>
    <w:rsid w:val="00C355F1"/>
    <w:rsid w:val="00C35EAB"/>
    <w:rsid w:val="00C423C2"/>
    <w:rsid w:val="00C50E1E"/>
    <w:rsid w:val="00C55116"/>
    <w:rsid w:val="00C5597B"/>
    <w:rsid w:val="00C56A46"/>
    <w:rsid w:val="00C60430"/>
    <w:rsid w:val="00C708FD"/>
    <w:rsid w:val="00C76E44"/>
    <w:rsid w:val="00C81503"/>
    <w:rsid w:val="00C83C0D"/>
    <w:rsid w:val="00C85B89"/>
    <w:rsid w:val="00C93FD3"/>
    <w:rsid w:val="00C97CBC"/>
    <w:rsid w:val="00CA6AAC"/>
    <w:rsid w:val="00CB1244"/>
    <w:rsid w:val="00CB15F6"/>
    <w:rsid w:val="00CB1A67"/>
    <w:rsid w:val="00CB4563"/>
    <w:rsid w:val="00CB7985"/>
    <w:rsid w:val="00CC05BF"/>
    <w:rsid w:val="00CC2ABC"/>
    <w:rsid w:val="00CC560B"/>
    <w:rsid w:val="00CD0161"/>
    <w:rsid w:val="00CD2548"/>
    <w:rsid w:val="00CD4EF0"/>
    <w:rsid w:val="00CD6805"/>
    <w:rsid w:val="00CE19FF"/>
    <w:rsid w:val="00CF4513"/>
    <w:rsid w:val="00CF5EDD"/>
    <w:rsid w:val="00CF682A"/>
    <w:rsid w:val="00D104E9"/>
    <w:rsid w:val="00D15C13"/>
    <w:rsid w:val="00D165D7"/>
    <w:rsid w:val="00D171C8"/>
    <w:rsid w:val="00D24C18"/>
    <w:rsid w:val="00D319CE"/>
    <w:rsid w:val="00D337AA"/>
    <w:rsid w:val="00D351E2"/>
    <w:rsid w:val="00D35833"/>
    <w:rsid w:val="00D40DE5"/>
    <w:rsid w:val="00D4793D"/>
    <w:rsid w:val="00D47BDE"/>
    <w:rsid w:val="00D5123C"/>
    <w:rsid w:val="00D52AF4"/>
    <w:rsid w:val="00D544DE"/>
    <w:rsid w:val="00D610ED"/>
    <w:rsid w:val="00D6261F"/>
    <w:rsid w:val="00D65A02"/>
    <w:rsid w:val="00D71CEE"/>
    <w:rsid w:val="00D7215C"/>
    <w:rsid w:val="00D72D14"/>
    <w:rsid w:val="00D80CBF"/>
    <w:rsid w:val="00D82D5B"/>
    <w:rsid w:val="00D83ABF"/>
    <w:rsid w:val="00D84800"/>
    <w:rsid w:val="00D84E47"/>
    <w:rsid w:val="00D86EBF"/>
    <w:rsid w:val="00D902BD"/>
    <w:rsid w:val="00D92ACD"/>
    <w:rsid w:val="00D95E12"/>
    <w:rsid w:val="00D95E64"/>
    <w:rsid w:val="00D9651E"/>
    <w:rsid w:val="00D96F48"/>
    <w:rsid w:val="00DA177B"/>
    <w:rsid w:val="00DA44D5"/>
    <w:rsid w:val="00DC13D2"/>
    <w:rsid w:val="00DC6A84"/>
    <w:rsid w:val="00DD1701"/>
    <w:rsid w:val="00DD223C"/>
    <w:rsid w:val="00DD2F63"/>
    <w:rsid w:val="00DD483A"/>
    <w:rsid w:val="00DD70B5"/>
    <w:rsid w:val="00DE5D64"/>
    <w:rsid w:val="00DF512D"/>
    <w:rsid w:val="00E01DBC"/>
    <w:rsid w:val="00E05A97"/>
    <w:rsid w:val="00E05F3E"/>
    <w:rsid w:val="00E1363C"/>
    <w:rsid w:val="00E21BE9"/>
    <w:rsid w:val="00E32A55"/>
    <w:rsid w:val="00E36C96"/>
    <w:rsid w:val="00E50204"/>
    <w:rsid w:val="00E503A0"/>
    <w:rsid w:val="00E556EE"/>
    <w:rsid w:val="00E5721D"/>
    <w:rsid w:val="00E578EC"/>
    <w:rsid w:val="00E60B1D"/>
    <w:rsid w:val="00E632C3"/>
    <w:rsid w:val="00E712C4"/>
    <w:rsid w:val="00E72302"/>
    <w:rsid w:val="00E72A33"/>
    <w:rsid w:val="00E73337"/>
    <w:rsid w:val="00E768AE"/>
    <w:rsid w:val="00E76D0B"/>
    <w:rsid w:val="00E900BD"/>
    <w:rsid w:val="00E90A38"/>
    <w:rsid w:val="00E93F72"/>
    <w:rsid w:val="00E95259"/>
    <w:rsid w:val="00EA39ED"/>
    <w:rsid w:val="00EA53AA"/>
    <w:rsid w:val="00EA6186"/>
    <w:rsid w:val="00EA672A"/>
    <w:rsid w:val="00EA7F50"/>
    <w:rsid w:val="00EB4065"/>
    <w:rsid w:val="00EB52E5"/>
    <w:rsid w:val="00EC1719"/>
    <w:rsid w:val="00EC1A1F"/>
    <w:rsid w:val="00EC425A"/>
    <w:rsid w:val="00EC5D45"/>
    <w:rsid w:val="00ED1F65"/>
    <w:rsid w:val="00ED3970"/>
    <w:rsid w:val="00ED7E29"/>
    <w:rsid w:val="00EE3ABC"/>
    <w:rsid w:val="00F05D8A"/>
    <w:rsid w:val="00F05DCB"/>
    <w:rsid w:val="00F07CA1"/>
    <w:rsid w:val="00F07FA0"/>
    <w:rsid w:val="00F31693"/>
    <w:rsid w:val="00F319EA"/>
    <w:rsid w:val="00F369EF"/>
    <w:rsid w:val="00F4061D"/>
    <w:rsid w:val="00F42FB3"/>
    <w:rsid w:val="00F52D92"/>
    <w:rsid w:val="00F61490"/>
    <w:rsid w:val="00F65E23"/>
    <w:rsid w:val="00F66F03"/>
    <w:rsid w:val="00F71A4F"/>
    <w:rsid w:val="00F729A1"/>
    <w:rsid w:val="00F77B5B"/>
    <w:rsid w:val="00F8704B"/>
    <w:rsid w:val="00F94F6B"/>
    <w:rsid w:val="00FA182D"/>
    <w:rsid w:val="00FB6BD3"/>
    <w:rsid w:val="00FC1A60"/>
    <w:rsid w:val="00FC1AE2"/>
    <w:rsid w:val="00FC2545"/>
    <w:rsid w:val="00FC4AAC"/>
    <w:rsid w:val="00FC5E0F"/>
    <w:rsid w:val="00FC7264"/>
    <w:rsid w:val="00FC73A5"/>
    <w:rsid w:val="00FD37C8"/>
    <w:rsid w:val="00FD6CDC"/>
    <w:rsid w:val="00FD7139"/>
    <w:rsid w:val="00FE226E"/>
    <w:rsid w:val="00FE5CEA"/>
    <w:rsid w:val="00FF2059"/>
    <w:rsid w:val="00FF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60B56"/>
  <w15:docId w15:val="{172D2D37-34AB-4D73-964A-300E3348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F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2F63"/>
  </w:style>
  <w:style w:type="paragraph" w:styleId="Footer">
    <w:name w:val="footer"/>
    <w:basedOn w:val="Normal"/>
    <w:link w:val="FooterChar"/>
    <w:uiPriority w:val="99"/>
    <w:unhideWhenUsed/>
    <w:rsid w:val="00DD2F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2F63"/>
  </w:style>
  <w:style w:type="paragraph" w:styleId="BalloonText">
    <w:name w:val="Balloon Text"/>
    <w:basedOn w:val="Normal"/>
    <w:link w:val="BalloonTextChar"/>
    <w:uiPriority w:val="99"/>
    <w:semiHidden/>
    <w:unhideWhenUsed/>
    <w:rsid w:val="00B8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47"/>
    <w:rPr>
      <w:rFonts w:ascii="Segoe UI" w:hAnsi="Segoe UI" w:cs="Segoe UI"/>
      <w:sz w:val="18"/>
      <w:szCs w:val="18"/>
    </w:rPr>
  </w:style>
  <w:style w:type="character" w:styleId="CommentReference">
    <w:name w:val="annotation reference"/>
    <w:basedOn w:val="DefaultParagraphFont"/>
    <w:uiPriority w:val="99"/>
    <w:semiHidden/>
    <w:unhideWhenUsed/>
    <w:rsid w:val="00376C57"/>
    <w:rPr>
      <w:sz w:val="16"/>
      <w:szCs w:val="16"/>
    </w:rPr>
  </w:style>
  <w:style w:type="paragraph" w:styleId="CommentText">
    <w:name w:val="annotation text"/>
    <w:basedOn w:val="Normal"/>
    <w:link w:val="CommentTextChar"/>
    <w:uiPriority w:val="99"/>
    <w:semiHidden/>
    <w:unhideWhenUsed/>
    <w:rsid w:val="00376C57"/>
    <w:pPr>
      <w:spacing w:line="240" w:lineRule="auto"/>
    </w:pPr>
    <w:rPr>
      <w:sz w:val="20"/>
      <w:szCs w:val="20"/>
    </w:rPr>
  </w:style>
  <w:style w:type="character" w:customStyle="1" w:styleId="CommentTextChar">
    <w:name w:val="Comment Text Char"/>
    <w:basedOn w:val="DefaultParagraphFont"/>
    <w:link w:val="CommentText"/>
    <w:uiPriority w:val="99"/>
    <w:semiHidden/>
    <w:rsid w:val="00376C57"/>
    <w:rPr>
      <w:sz w:val="20"/>
      <w:szCs w:val="20"/>
    </w:rPr>
  </w:style>
  <w:style w:type="paragraph" w:styleId="CommentSubject">
    <w:name w:val="annotation subject"/>
    <w:basedOn w:val="CommentText"/>
    <w:next w:val="CommentText"/>
    <w:link w:val="CommentSubjectChar"/>
    <w:uiPriority w:val="99"/>
    <w:semiHidden/>
    <w:unhideWhenUsed/>
    <w:rsid w:val="00376C57"/>
    <w:rPr>
      <w:b/>
      <w:bCs/>
    </w:rPr>
  </w:style>
  <w:style w:type="character" w:customStyle="1" w:styleId="CommentSubjectChar">
    <w:name w:val="Comment Subject Char"/>
    <w:basedOn w:val="CommentTextChar"/>
    <w:link w:val="CommentSubject"/>
    <w:uiPriority w:val="99"/>
    <w:semiHidden/>
    <w:rsid w:val="00376C57"/>
    <w:rPr>
      <w:b/>
      <w:bCs/>
      <w:sz w:val="20"/>
      <w:szCs w:val="20"/>
    </w:rPr>
  </w:style>
  <w:style w:type="paragraph" w:styleId="NormalWeb">
    <w:name w:val="Normal (Web)"/>
    <w:basedOn w:val="Normal"/>
    <w:uiPriority w:val="99"/>
    <w:unhideWhenUsed/>
    <w:rsid w:val="004804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8045E"/>
    <w:rPr>
      <w:b/>
      <w:bCs/>
    </w:rPr>
  </w:style>
  <w:style w:type="character" w:styleId="Hyperlink">
    <w:name w:val="Hyperlink"/>
    <w:basedOn w:val="DefaultParagraphFont"/>
    <w:uiPriority w:val="99"/>
    <w:unhideWhenUsed/>
    <w:rsid w:val="005A228C"/>
    <w:rPr>
      <w:color w:val="0563C1" w:themeColor="hyperlink"/>
      <w:u w:val="single"/>
    </w:rPr>
  </w:style>
  <w:style w:type="character" w:styleId="FollowedHyperlink">
    <w:name w:val="FollowedHyperlink"/>
    <w:basedOn w:val="DefaultParagraphFont"/>
    <w:uiPriority w:val="99"/>
    <w:semiHidden/>
    <w:unhideWhenUsed/>
    <w:rsid w:val="00705C60"/>
    <w:rPr>
      <w:color w:val="954F72" w:themeColor="followedHyperlink"/>
      <w:u w:val="single"/>
    </w:rPr>
  </w:style>
  <w:style w:type="paragraph" w:styleId="ListParagraph">
    <w:name w:val="List Paragraph"/>
    <w:basedOn w:val="Normal"/>
    <w:uiPriority w:val="34"/>
    <w:qFormat/>
    <w:rsid w:val="00293FE4"/>
    <w:pPr>
      <w:spacing w:after="0" w:line="240" w:lineRule="auto"/>
      <w:ind w:left="720" w:firstLine="851"/>
      <w:contextualSpacing/>
      <w:jc w:val="both"/>
    </w:pPr>
    <w:rPr>
      <w:rFonts w:ascii="Times New Roman" w:hAnsi="Times New Roman" w:cs="Times New Roman"/>
      <w:sz w:val="24"/>
      <w:szCs w:val="24"/>
    </w:rPr>
  </w:style>
  <w:style w:type="character" w:customStyle="1" w:styleId="footer-left-span1">
    <w:name w:val="footer-left-span1"/>
    <w:basedOn w:val="DefaultParagraphFont"/>
    <w:rsid w:val="005A3CF8"/>
    <w:rPr>
      <w:vanish w:val="0"/>
      <w:webHidden w:val="0"/>
      <w:specVanish w:val="0"/>
    </w:rPr>
  </w:style>
  <w:style w:type="paragraph" w:styleId="PlainText">
    <w:name w:val="Plain Text"/>
    <w:basedOn w:val="Normal"/>
    <w:link w:val="PlainTextChar"/>
    <w:uiPriority w:val="99"/>
    <w:unhideWhenUsed/>
    <w:rsid w:val="00CB124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CB1244"/>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4746">
      <w:bodyDiv w:val="1"/>
      <w:marLeft w:val="0"/>
      <w:marRight w:val="0"/>
      <w:marTop w:val="0"/>
      <w:marBottom w:val="0"/>
      <w:divBdr>
        <w:top w:val="none" w:sz="0" w:space="0" w:color="auto"/>
        <w:left w:val="none" w:sz="0" w:space="0" w:color="auto"/>
        <w:bottom w:val="none" w:sz="0" w:space="0" w:color="auto"/>
        <w:right w:val="none" w:sz="0" w:space="0" w:color="auto"/>
      </w:divBdr>
    </w:div>
    <w:div w:id="286543270">
      <w:bodyDiv w:val="1"/>
      <w:marLeft w:val="0"/>
      <w:marRight w:val="0"/>
      <w:marTop w:val="0"/>
      <w:marBottom w:val="0"/>
      <w:divBdr>
        <w:top w:val="none" w:sz="0" w:space="0" w:color="auto"/>
        <w:left w:val="none" w:sz="0" w:space="0" w:color="auto"/>
        <w:bottom w:val="none" w:sz="0" w:space="0" w:color="auto"/>
        <w:right w:val="none" w:sz="0" w:space="0" w:color="auto"/>
      </w:divBdr>
    </w:div>
    <w:div w:id="861477529">
      <w:bodyDiv w:val="1"/>
      <w:marLeft w:val="0"/>
      <w:marRight w:val="0"/>
      <w:marTop w:val="0"/>
      <w:marBottom w:val="0"/>
      <w:divBdr>
        <w:top w:val="none" w:sz="0" w:space="0" w:color="auto"/>
        <w:left w:val="none" w:sz="0" w:space="0" w:color="auto"/>
        <w:bottom w:val="none" w:sz="0" w:space="0" w:color="auto"/>
        <w:right w:val="none" w:sz="0" w:space="0" w:color="auto"/>
      </w:divBdr>
    </w:div>
    <w:div w:id="8941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8752-6EA4-453A-9628-A4B128DC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13671</Words>
  <Characters>7794</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Marceliene</dc:creator>
  <cp:keywords/>
  <dc:description/>
  <cp:lastModifiedBy>Laura Rimsaite</cp:lastModifiedBy>
  <cp:revision>4</cp:revision>
  <cp:lastPrinted>2017-09-05T05:22:00Z</cp:lastPrinted>
  <dcterms:created xsi:type="dcterms:W3CDTF">2017-09-05T08:05:00Z</dcterms:created>
  <dcterms:modified xsi:type="dcterms:W3CDTF">2017-09-13T11:41:00Z</dcterms:modified>
</cp:coreProperties>
</file>