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704"/>
        <w:gridCol w:w="6662"/>
        <w:gridCol w:w="7194"/>
      </w:tblGrid>
      <w:tr w:rsidR="00525291" w:rsidRPr="00E76D0B" w:rsidTr="00646178">
        <w:trPr>
          <w:trHeight w:val="840"/>
        </w:trPr>
        <w:tc>
          <w:tcPr>
            <w:tcW w:w="14560" w:type="dxa"/>
            <w:gridSpan w:val="3"/>
            <w:tcBorders>
              <w:top w:val="single" w:sz="4" w:space="0" w:color="FFFFFF" w:themeColor="background1"/>
              <w:left w:val="single" w:sz="4" w:space="0" w:color="FFFFFF" w:themeColor="background1"/>
              <w:right w:val="single" w:sz="4" w:space="0" w:color="FFFFFF" w:themeColor="background1"/>
            </w:tcBorders>
          </w:tcPr>
          <w:p w:rsidR="00525291" w:rsidRPr="00E76D0B" w:rsidRDefault="00525291" w:rsidP="00646178">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2014–2020 METŲ EUROPOS SĄJUNGOS FONDŲ INVESTICIJŲ VEIKSMŲ PROGRAMOS PRIEMONĖS NR. 04.1.1-LVPA-K-109 „BIOKURO PANAUDOJIMO SKATINIMAS ŠILUMOS ENERGIJAI GAMINTI“ PROJEKTŲ FINANSAVIMO SĄLYGŲ APRAŠO NR. 1 DERINIMO PAŽYMA</w:t>
            </w:r>
          </w:p>
          <w:p w:rsidR="00525291" w:rsidRDefault="00525291" w:rsidP="00646178">
            <w:pPr>
              <w:spacing w:line="276" w:lineRule="auto"/>
              <w:jc w:val="center"/>
              <w:rPr>
                <w:rFonts w:ascii="Times New Roman" w:hAnsi="Times New Roman" w:cs="Times New Roman"/>
                <w:b/>
                <w:sz w:val="24"/>
                <w:szCs w:val="24"/>
              </w:rPr>
            </w:pPr>
          </w:p>
          <w:p w:rsidR="001C0704" w:rsidRPr="00E76D0B" w:rsidRDefault="001C0704" w:rsidP="00646178">
            <w:pPr>
              <w:spacing w:line="276" w:lineRule="auto"/>
              <w:jc w:val="center"/>
              <w:rPr>
                <w:rFonts w:ascii="Times New Roman" w:hAnsi="Times New Roman" w:cs="Times New Roman"/>
                <w:b/>
                <w:sz w:val="24"/>
                <w:szCs w:val="24"/>
              </w:rPr>
            </w:pPr>
          </w:p>
        </w:tc>
      </w:tr>
      <w:tr w:rsidR="00525291" w:rsidRPr="00E76D0B" w:rsidTr="00646178">
        <w:tc>
          <w:tcPr>
            <w:tcW w:w="704" w:type="dxa"/>
          </w:tcPr>
          <w:p w:rsidR="00525291" w:rsidRPr="00E76D0B" w:rsidRDefault="00525291" w:rsidP="00646178">
            <w:pPr>
              <w:spacing w:line="276" w:lineRule="auto"/>
              <w:rPr>
                <w:rFonts w:ascii="Times New Roman" w:hAnsi="Times New Roman" w:cs="Times New Roman"/>
                <w:sz w:val="24"/>
                <w:szCs w:val="24"/>
              </w:rPr>
            </w:pPr>
            <w:r w:rsidRPr="00E76D0B">
              <w:rPr>
                <w:rFonts w:ascii="Times New Roman" w:hAnsi="Times New Roman" w:cs="Times New Roman"/>
                <w:sz w:val="24"/>
                <w:szCs w:val="24"/>
              </w:rPr>
              <w:t xml:space="preserve">Eil. Nr. </w:t>
            </w:r>
          </w:p>
        </w:tc>
        <w:tc>
          <w:tcPr>
            <w:tcW w:w="6662" w:type="dxa"/>
          </w:tcPr>
          <w:p w:rsidR="00525291" w:rsidRPr="00E76D0B" w:rsidRDefault="00525291" w:rsidP="00646178">
            <w:pPr>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Pastabos, pasiūlymai</w:t>
            </w:r>
          </w:p>
        </w:tc>
        <w:tc>
          <w:tcPr>
            <w:tcW w:w="7194" w:type="dxa"/>
          </w:tcPr>
          <w:p w:rsidR="00525291" w:rsidRPr="00E76D0B" w:rsidRDefault="00525291" w:rsidP="00646178">
            <w:pPr>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Pastabų ir pasiūlymų vertinimas ir komentarai</w:t>
            </w:r>
          </w:p>
        </w:tc>
      </w:tr>
      <w:tr w:rsidR="00525291" w:rsidRPr="00E76D0B" w:rsidTr="00646178">
        <w:tc>
          <w:tcPr>
            <w:tcW w:w="14560" w:type="dxa"/>
            <w:gridSpan w:val="3"/>
            <w:shd w:val="clear" w:color="auto" w:fill="F2F2F2" w:themeFill="background1" w:themeFillShade="F2"/>
          </w:tcPr>
          <w:p w:rsidR="00525291" w:rsidRPr="00E76D0B" w:rsidRDefault="008362F8" w:rsidP="0064617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Lietuvos šilumos tiekėjų asociacijos 2017 m. rugsėjo 7 d. raštas Nr. 95</w:t>
            </w:r>
          </w:p>
        </w:tc>
      </w:tr>
      <w:tr w:rsidR="00525291" w:rsidRPr="00E76D0B" w:rsidTr="00646178">
        <w:tc>
          <w:tcPr>
            <w:tcW w:w="704" w:type="dxa"/>
          </w:tcPr>
          <w:p w:rsidR="00525291" w:rsidRPr="00E76D0B" w:rsidRDefault="00525291" w:rsidP="00646178">
            <w:pPr>
              <w:spacing w:line="276" w:lineRule="auto"/>
              <w:rPr>
                <w:rFonts w:ascii="Times New Roman" w:hAnsi="Times New Roman" w:cs="Times New Roman"/>
                <w:sz w:val="24"/>
                <w:szCs w:val="24"/>
              </w:rPr>
            </w:pPr>
            <w:r w:rsidRPr="00E76D0B">
              <w:rPr>
                <w:rFonts w:ascii="Times New Roman" w:hAnsi="Times New Roman" w:cs="Times New Roman"/>
                <w:sz w:val="24"/>
                <w:szCs w:val="24"/>
              </w:rPr>
              <w:t>1.</w:t>
            </w:r>
          </w:p>
        </w:tc>
        <w:tc>
          <w:tcPr>
            <w:tcW w:w="6662" w:type="dxa"/>
          </w:tcPr>
          <w:p w:rsidR="00525291" w:rsidRPr="00E76D0B" w:rsidRDefault="008362F8" w:rsidP="00C157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Pateiktas siūlymas patikslinti 19.2 punktą, pagal pateiktus teorinius skaičiavimus. Pagal Lietuvos šilumos teikėjų duomenis, 2016 metais iš biokuro buvo gaminama daugiau kaip 60 proc. šilumos energijos, darytina išvada, kad vėlesni šilumos gamybos įrenginiai, atsižvelgiant į šilumos poreikio grafiką, negalės dirbti nominaliu galingumu, t.y. 8000 valandų. </w:t>
            </w:r>
            <w:r w:rsidR="00C15710">
              <w:rPr>
                <w:rFonts w:ascii="Times New Roman" w:hAnsi="Times New Roman" w:cs="Times New Roman"/>
                <w:sz w:val="24"/>
                <w:szCs w:val="24"/>
              </w:rPr>
              <w:t>Taip pat teikiamas siūlymas skaičiuoti kalendorinių metų laikotarpius.</w:t>
            </w:r>
          </w:p>
        </w:tc>
        <w:tc>
          <w:tcPr>
            <w:tcW w:w="7194" w:type="dxa"/>
          </w:tcPr>
          <w:p w:rsidR="008362F8" w:rsidRDefault="00525291" w:rsidP="00C15710">
            <w:pPr>
              <w:jc w:val="both"/>
            </w:pPr>
            <w:r>
              <w:rPr>
                <w:rFonts w:ascii="Times New Roman" w:hAnsi="Times New Roman" w:cs="Times New Roman"/>
                <w:b/>
                <w:sz w:val="24"/>
                <w:szCs w:val="24"/>
              </w:rPr>
              <w:t>Atsižvelgta</w:t>
            </w:r>
            <w:r w:rsidR="00C15710">
              <w:rPr>
                <w:rFonts w:ascii="Times New Roman" w:hAnsi="Times New Roman" w:cs="Times New Roman"/>
                <w:b/>
                <w:sz w:val="24"/>
                <w:szCs w:val="24"/>
              </w:rPr>
              <w:t xml:space="preserve"> iš dalies</w:t>
            </w:r>
            <w:r w:rsidR="008362F8" w:rsidRPr="008362F8">
              <w:rPr>
                <w:rFonts w:ascii="Times New Roman" w:hAnsi="Times New Roman" w:cs="Times New Roman"/>
                <w:b/>
                <w:sz w:val="24"/>
                <w:szCs w:val="24"/>
              </w:rPr>
              <w:t xml:space="preserve"> </w:t>
            </w:r>
            <w:r w:rsidR="008362F8">
              <w:rPr>
                <w:rFonts w:ascii="Times New Roman" w:hAnsi="Times New Roman" w:cs="Times New Roman"/>
                <w:sz w:val="24"/>
                <w:szCs w:val="24"/>
              </w:rPr>
              <w:t xml:space="preserve">Projektas patikslintas, sumažinant 8000 valandų iki </w:t>
            </w:r>
            <w:r w:rsidR="008362F8" w:rsidRPr="008362F8">
              <w:rPr>
                <w:rFonts w:ascii="Times New Roman" w:hAnsi="Times New Roman" w:cs="Times New Roman"/>
                <w:sz w:val="24"/>
                <w:szCs w:val="24"/>
              </w:rPr>
              <w:t>4000 val</w:t>
            </w:r>
            <w:r w:rsidR="008362F8">
              <w:rPr>
                <w:rFonts w:ascii="Times New Roman" w:hAnsi="Times New Roman" w:cs="Times New Roman"/>
                <w:sz w:val="24"/>
                <w:szCs w:val="24"/>
              </w:rPr>
              <w:t>andų.</w:t>
            </w:r>
            <w:r w:rsidR="008362F8" w:rsidRPr="008362F8">
              <w:rPr>
                <w:rFonts w:ascii="Times New Roman" w:hAnsi="Times New Roman" w:cs="Times New Roman"/>
                <w:sz w:val="24"/>
                <w:szCs w:val="24"/>
              </w:rPr>
              <w:t xml:space="preserve"> </w:t>
            </w:r>
            <w:r w:rsidR="008362F8">
              <w:rPr>
                <w:rFonts w:ascii="Times New Roman" w:hAnsi="Times New Roman" w:cs="Times New Roman"/>
                <w:sz w:val="24"/>
                <w:szCs w:val="24"/>
              </w:rPr>
              <w:t xml:space="preserve">Ši </w:t>
            </w:r>
            <w:r w:rsidR="008362F8" w:rsidRPr="008362F8">
              <w:rPr>
                <w:rFonts w:ascii="Times New Roman" w:hAnsi="Times New Roman" w:cs="Times New Roman"/>
                <w:sz w:val="24"/>
                <w:szCs w:val="24"/>
              </w:rPr>
              <w:t>trukmė nustatyta modeliuojant tinklo apkrovos grafiką, atsižvel</w:t>
            </w:r>
            <w:r w:rsidR="00C15710">
              <w:rPr>
                <w:rFonts w:ascii="Times New Roman" w:hAnsi="Times New Roman" w:cs="Times New Roman"/>
                <w:sz w:val="24"/>
                <w:szCs w:val="24"/>
              </w:rPr>
              <w:t>giant į Lietuvos klimatinę zoną</w:t>
            </w:r>
            <w:r w:rsidR="008362F8" w:rsidRPr="008362F8">
              <w:rPr>
                <w:rFonts w:ascii="Times New Roman" w:hAnsi="Times New Roman" w:cs="Times New Roman"/>
                <w:sz w:val="24"/>
                <w:szCs w:val="24"/>
              </w:rPr>
              <w:t xml:space="preserve"> bei </w:t>
            </w:r>
            <w:r w:rsidR="00C15710">
              <w:rPr>
                <w:rFonts w:ascii="Times New Roman" w:hAnsi="Times New Roman" w:cs="Times New Roman"/>
                <w:sz w:val="24"/>
                <w:szCs w:val="24"/>
              </w:rPr>
              <w:t>lyginant</w:t>
            </w:r>
            <w:r w:rsidR="008362F8" w:rsidRPr="008362F8">
              <w:rPr>
                <w:rFonts w:ascii="Times New Roman" w:hAnsi="Times New Roman" w:cs="Times New Roman"/>
                <w:sz w:val="24"/>
                <w:szCs w:val="24"/>
              </w:rPr>
              <w:t xml:space="preserve"> su faktiniais </w:t>
            </w:r>
            <w:r w:rsidR="00C15710">
              <w:rPr>
                <w:rFonts w:ascii="Times New Roman" w:hAnsi="Times New Roman" w:cs="Times New Roman"/>
                <w:sz w:val="24"/>
                <w:szCs w:val="24"/>
              </w:rPr>
              <w:t>centralizuoto šilumos tiekimo rodikliais Lietuvoje. 4000 valandų</w:t>
            </w:r>
            <w:r w:rsidR="008362F8" w:rsidRPr="008362F8">
              <w:rPr>
                <w:rFonts w:ascii="Times New Roman" w:hAnsi="Times New Roman" w:cs="Times New Roman"/>
                <w:sz w:val="24"/>
                <w:szCs w:val="24"/>
              </w:rPr>
              <w:t xml:space="preserve"> atitinka šilumos gamybos įrenginių išnaudojamo vidurkį </w:t>
            </w:r>
            <w:r w:rsidR="00C15710">
              <w:rPr>
                <w:rFonts w:ascii="Times New Roman" w:hAnsi="Times New Roman" w:cs="Times New Roman"/>
                <w:sz w:val="24"/>
                <w:szCs w:val="24"/>
              </w:rPr>
              <w:t>tose centralizuoto šilumos tiekimo sistemose</w:t>
            </w:r>
            <w:r w:rsidR="008362F8" w:rsidRPr="008362F8">
              <w:rPr>
                <w:rFonts w:ascii="Times New Roman" w:hAnsi="Times New Roman" w:cs="Times New Roman"/>
                <w:sz w:val="24"/>
                <w:szCs w:val="24"/>
              </w:rPr>
              <w:t>, kuriose biokuro dalis šilumos gamybos kuro balanse yra artima 70 proc</w:t>
            </w:r>
            <w:r w:rsidR="008362F8">
              <w:t>.</w:t>
            </w:r>
            <w:r w:rsidR="00C15710">
              <w:t xml:space="preserve"> </w:t>
            </w:r>
            <w:r w:rsidR="00C15710" w:rsidRPr="00C15710">
              <w:rPr>
                <w:rFonts w:ascii="Times New Roman" w:hAnsi="Times New Roman" w:cs="Times New Roman"/>
                <w:sz w:val="24"/>
                <w:szCs w:val="24"/>
              </w:rPr>
              <w:t>Projekte numatytas trejų metų laikotarpis vietoje trejų kalendorinių metų laikotarpio, tačiau įvertinus šilumos gamybos ir tiekimo sezoniškumą, numatome ilgesnį laikotarpį, kuomet skaičiuojami treji metai</w:t>
            </w:r>
            <w:r w:rsidR="000153A5">
              <w:rPr>
                <w:rFonts w:ascii="Times New Roman" w:hAnsi="Times New Roman" w:cs="Times New Roman"/>
                <w:sz w:val="24"/>
                <w:szCs w:val="24"/>
              </w:rPr>
              <w:t>, t.y. 36 kalendoriniai mėnesiai,</w:t>
            </w:r>
            <w:r w:rsidR="00C15710" w:rsidRPr="00C15710">
              <w:rPr>
                <w:rFonts w:ascii="Times New Roman" w:hAnsi="Times New Roman" w:cs="Times New Roman"/>
                <w:sz w:val="24"/>
                <w:szCs w:val="24"/>
              </w:rPr>
              <w:t xml:space="preserve"> iki paraiškos pateikimo, tačiau ne kalendoriniai metai, kurių pradžia yra sausio 1 d., o pabaiga yra gruodžio 31 d.</w:t>
            </w:r>
            <w:bookmarkStart w:id="0" w:name="_GoBack"/>
            <w:bookmarkEnd w:id="0"/>
          </w:p>
          <w:p w:rsidR="00525291" w:rsidRPr="00E76D0B" w:rsidRDefault="00525291" w:rsidP="00C15710">
            <w:pPr>
              <w:spacing w:line="276" w:lineRule="auto"/>
              <w:jc w:val="both"/>
              <w:rPr>
                <w:rFonts w:ascii="Times New Roman" w:hAnsi="Times New Roman" w:cs="Times New Roman"/>
                <w:b/>
                <w:sz w:val="24"/>
                <w:szCs w:val="24"/>
              </w:rPr>
            </w:pPr>
          </w:p>
          <w:p w:rsidR="00525291" w:rsidRPr="00E76D0B" w:rsidRDefault="00525291" w:rsidP="00C15710">
            <w:pPr>
              <w:spacing w:line="276" w:lineRule="auto"/>
              <w:jc w:val="both"/>
              <w:rPr>
                <w:rFonts w:ascii="Times New Roman" w:hAnsi="Times New Roman" w:cs="Times New Roman"/>
                <w:sz w:val="24"/>
                <w:szCs w:val="24"/>
              </w:rPr>
            </w:pPr>
          </w:p>
        </w:tc>
      </w:tr>
      <w:tr w:rsidR="00525291" w:rsidRPr="00E76D0B" w:rsidTr="00646178">
        <w:tc>
          <w:tcPr>
            <w:tcW w:w="14560" w:type="dxa"/>
            <w:gridSpan w:val="3"/>
            <w:shd w:val="clear" w:color="auto" w:fill="F2F2F2" w:themeFill="background1" w:themeFillShade="F2"/>
          </w:tcPr>
          <w:p w:rsidR="00525291" w:rsidRPr="00E76D0B" w:rsidRDefault="00525291" w:rsidP="00646178">
            <w:pPr>
              <w:spacing w:line="276" w:lineRule="auto"/>
              <w:jc w:val="center"/>
              <w:rPr>
                <w:rFonts w:ascii="Times New Roman" w:hAnsi="Times New Roman" w:cs="Times New Roman"/>
                <w:b/>
                <w:sz w:val="24"/>
                <w:szCs w:val="24"/>
              </w:rPr>
            </w:pPr>
            <w:r w:rsidRPr="00E76D0B">
              <w:rPr>
                <w:rFonts w:ascii="Times New Roman" w:hAnsi="Times New Roman" w:cs="Times New Roman"/>
                <w:b/>
                <w:sz w:val="24"/>
                <w:szCs w:val="24"/>
              </w:rPr>
              <w:t xml:space="preserve">Lietuvos </w:t>
            </w:r>
            <w:r w:rsidR="00C15710">
              <w:rPr>
                <w:rFonts w:ascii="Times New Roman" w:hAnsi="Times New Roman" w:cs="Times New Roman"/>
                <w:b/>
                <w:sz w:val="24"/>
                <w:szCs w:val="24"/>
              </w:rPr>
              <w:t>verslo konfederacijos</w:t>
            </w:r>
            <w:r w:rsidRPr="00E76D0B">
              <w:rPr>
                <w:rFonts w:ascii="Times New Roman" w:hAnsi="Times New Roman" w:cs="Times New Roman"/>
                <w:b/>
                <w:sz w:val="24"/>
                <w:szCs w:val="24"/>
              </w:rPr>
              <w:t xml:space="preserve"> 2017 m. </w:t>
            </w:r>
            <w:r w:rsidR="00C15710">
              <w:rPr>
                <w:rFonts w:ascii="Times New Roman" w:hAnsi="Times New Roman" w:cs="Times New Roman"/>
                <w:b/>
                <w:sz w:val="24"/>
                <w:szCs w:val="24"/>
              </w:rPr>
              <w:t>rugsėjo 7 d. raštas Nr. 17-212IG</w:t>
            </w:r>
          </w:p>
        </w:tc>
      </w:tr>
      <w:tr w:rsidR="00525291" w:rsidRPr="00E76D0B" w:rsidTr="00646178">
        <w:trPr>
          <w:trHeight w:val="557"/>
        </w:trPr>
        <w:tc>
          <w:tcPr>
            <w:tcW w:w="704" w:type="dxa"/>
          </w:tcPr>
          <w:p w:rsidR="00525291" w:rsidRPr="00E76D0B" w:rsidRDefault="00525291" w:rsidP="00646178">
            <w:pPr>
              <w:spacing w:line="276" w:lineRule="auto"/>
              <w:rPr>
                <w:rFonts w:ascii="Times New Roman" w:hAnsi="Times New Roman" w:cs="Times New Roman"/>
                <w:sz w:val="24"/>
                <w:szCs w:val="24"/>
              </w:rPr>
            </w:pPr>
            <w:r w:rsidRPr="00E76D0B">
              <w:rPr>
                <w:rFonts w:ascii="Times New Roman" w:hAnsi="Times New Roman" w:cs="Times New Roman"/>
                <w:sz w:val="24"/>
                <w:szCs w:val="24"/>
              </w:rPr>
              <w:t>2.</w:t>
            </w:r>
          </w:p>
        </w:tc>
        <w:tc>
          <w:tcPr>
            <w:tcW w:w="6662" w:type="dxa"/>
          </w:tcPr>
          <w:p w:rsidR="00525291" w:rsidRPr="00E76D0B" w:rsidRDefault="00C15710" w:rsidP="006461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Atsižvelgiant į tai, kad komunalinių bei kitų atliekų panaudojimas energijos gamybai užima svarbią vietą centralizuoto šilumos tiekimo sistemose kartu su biokuru bei kitais vietiniais energijos ištekliais (pvz. biodujomis, geoterminiu vandeniu) bei į tai, kad komunalinės atliekos gali būti utilizuojamos tik LR </w:t>
            </w:r>
            <w:r w:rsidR="00446BCD">
              <w:rPr>
                <w:rFonts w:ascii="Times New Roman" w:hAnsi="Times New Roman" w:cs="Times New Roman"/>
                <w:sz w:val="24"/>
                <w:szCs w:val="24"/>
              </w:rPr>
              <w:t>Vyriausybės pripažintuose atliekų tvarkymo valstybinės reikšmės objektuose, siūloma Projektą papildyti numatant atliekų ir (ar) vietinių energijos išteklių dalį, skaičiuojant biokuro balansą.</w:t>
            </w:r>
          </w:p>
        </w:tc>
        <w:tc>
          <w:tcPr>
            <w:tcW w:w="7194" w:type="dxa"/>
          </w:tcPr>
          <w:p w:rsidR="00525291" w:rsidRPr="003243D8" w:rsidRDefault="00446BCD" w:rsidP="00646178">
            <w:pPr>
              <w:spacing w:line="276" w:lineRule="auto"/>
              <w:jc w:val="both"/>
              <w:rPr>
                <w:rFonts w:ascii="Times New Roman" w:hAnsi="Times New Roman" w:cs="Times New Roman"/>
                <w:sz w:val="24"/>
                <w:szCs w:val="24"/>
              </w:rPr>
            </w:pPr>
            <w:r w:rsidRPr="00446BCD">
              <w:rPr>
                <w:rFonts w:ascii="Times New Roman" w:hAnsi="Times New Roman" w:cs="Times New Roman"/>
                <w:b/>
                <w:i/>
                <w:sz w:val="24"/>
                <w:szCs w:val="24"/>
              </w:rPr>
              <w:t>Neatsižvelgta</w:t>
            </w:r>
            <w:r w:rsidR="003243D8">
              <w:rPr>
                <w:rFonts w:ascii="Times New Roman" w:hAnsi="Times New Roman" w:cs="Times New Roman"/>
                <w:sz w:val="24"/>
                <w:szCs w:val="24"/>
              </w:rPr>
              <w:t xml:space="preserve">. </w:t>
            </w:r>
            <w:r w:rsidR="003243D8" w:rsidRPr="003243D8">
              <w:rPr>
                <w:rFonts w:ascii="Times New Roman" w:hAnsi="Times New Roman" w:cs="Times New Roman"/>
                <w:sz w:val="24"/>
                <w:szCs w:val="24"/>
              </w:rPr>
              <w:t xml:space="preserve">Pagal </w:t>
            </w:r>
            <w:r w:rsidR="003243D8" w:rsidRPr="003243D8">
              <w:rPr>
                <w:rFonts w:ascii="Times New Roman" w:hAnsi="Times New Roman" w:cs="Times New Roman"/>
                <w:sz w:val="24"/>
                <w:szCs w:val="24"/>
                <w:lang w:eastAsia="lt-LT"/>
              </w:rPr>
              <w:t>2014-2020 metų Europos Sąjungos fondų investicijų veiksmų programos 4 pr</w:t>
            </w:r>
            <w:r w:rsidR="003243D8">
              <w:rPr>
                <w:rFonts w:ascii="Times New Roman" w:hAnsi="Times New Roman" w:cs="Times New Roman"/>
                <w:sz w:val="24"/>
                <w:szCs w:val="24"/>
                <w:lang w:eastAsia="lt-LT"/>
              </w:rPr>
              <w:t>ioritetą</w:t>
            </w:r>
            <w:r w:rsidR="003243D8" w:rsidRPr="003243D8">
              <w:rPr>
                <w:rFonts w:ascii="Times New Roman" w:hAnsi="Times New Roman" w:cs="Times New Roman"/>
                <w:sz w:val="24"/>
                <w:szCs w:val="24"/>
                <w:lang w:eastAsia="lt-LT"/>
              </w:rPr>
              <w:t xml:space="preserve"> „Energijos efektyvumo ir atsinaujinančių išteklių energijos gamybos ir naudojimo skatinimas“ numatoma atsinaujinančių išteklių energiją panaudoti šilumos gamybai, keičiant senus, iškastinį kurą naudojančius, susidėvėjusius katilus </w:t>
            </w:r>
            <w:r w:rsidR="003243D8">
              <w:rPr>
                <w:rFonts w:ascii="Times New Roman" w:hAnsi="Times New Roman" w:cs="Times New Roman"/>
                <w:sz w:val="24"/>
                <w:szCs w:val="24"/>
                <w:lang w:eastAsia="lt-LT"/>
              </w:rPr>
              <w:t xml:space="preserve">į naujus ir efektyvius biokuro </w:t>
            </w:r>
            <w:r w:rsidR="003243D8" w:rsidRPr="003243D8">
              <w:rPr>
                <w:rFonts w:ascii="Times New Roman" w:hAnsi="Times New Roman" w:cs="Times New Roman"/>
                <w:sz w:val="24"/>
                <w:szCs w:val="24"/>
                <w:lang w:eastAsia="lt-LT"/>
              </w:rPr>
              <w:t>katilus.</w:t>
            </w:r>
            <w:r w:rsidR="003243D8">
              <w:rPr>
                <w:rFonts w:ascii="Times New Roman" w:hAnsi="Times New Roman" w:cs="Times New Roman"/>
                <w:sz w:val="24"/>
                <w:szCs w:val="24"/>
                <w:lang w:eastAsia="lt-LT"/>
              </w:rPr>
              <w:t xml:space="preserve"> Šiuo atveju atliekos ir vietiniai ištekliai,</w:t>
            </w:r>
            <w:r w:rsidR="00F06DC8">
              <w:rPr>
                <w:rFonts w:ascii="Times New Roman" w:hAnsi="Times New Roman" w:cs="Times New Roman"/>
                <w:sz w:val="24"/>
                <w:szCs w:val="24"/>
                <w:lang w:eastAsia="lt-LT"/>
              </w:rPr>
              <w:t xml:space="preserve"> negali būti įtraukti</w:t>
            </w:r>
            <w:r w:rsidR="003243D8">
              <w:rPr>
                <w:rFonts w:ascii="Times New Roman" w:hAnsi="Times New Roman" w:cs="Times New Roman"/>
                <w:sz w:val="24"/>
                <w:szCs w:val="24"/>
                <w:lang w:eastAsia="lt-LT"/>
              </w:rPr>
              <w:t xml:space="preserve"> skaičiuojant biokuro dalį centralizuoto šilumos tiekimo</w:t>
            </w:r>
            <w:r w:rsidR="00F06DC8">
              <w:rPr>
                <w:rFonts w:ascii="Times New Roman" w:hAnsi="Times New Roman" w:cs="Times New Roman"/>
                <w:sz w:val="24"/>
                <w:szCs w:val="24"/>
                <w:lang w:eastAsia="lt-LT"/>
              </w:rPr>
              <w:t xml:space="preserve"> sistemoje, kadangi nėra atliktų skaičiavimų, kokia dalis atliekų laikoma atsinaujinančiais ištekliais. Atkreipiame dėmesį, kad investicijos į atliekų sektorių yra </w:t>
            </w:r>
            <w:r w:rsidR="00F06DC8" w:rsidRPr="003243D8">
              <w:rPr>
                <w:rFonts w:ascii="Times New Roman" w:hAnsi="Times New Roman" w:cs="Times New Roman"/>
                <w:sz w:val="24"/>
                <w:szCs w:val="24"/>
                <w:lang w:eastAsia="lt-LT"/>
              </w:rPr>
              <w:t xml:space="preserve">2014-2020 metų Europos Sąjungos fondų investicijų </w:t>
            </w:r>
            <w:r w:rsidR="00F06DC8" w:rsidRPr="003243D8">
              <w:rPr>
                <w:rFonts w:ascii="Times New Roman" w:hAnsi="Times New Roman" w:cs="Times New Roman"/>
                <w:sz w:val="24"/>
                <w:szCs w:val="24"/>
                <w:lang w:eastAsia="lt-LT"/>
              </w:rPr>
              <w:lastRenderedPageBreak/>
              <w:t>veiksmų programos</w:t>
            </w:r>
            <w:r w:rsidR="00F06DC8">
              <w:rPr>
                <w:rFonts w:ascii="Times New Roman" w:hAnsi="Times New Roman" w:cs="Times New Roman"/>
                <w:sz w:val="24"/>
                <w:szCs w:val="24"/>
                <w:lang w:eastAsia="lt-LT"/>
              </w:rPr>
              <w:t xml:space="preserve"> 5 prioriteto priemonė, kuri administruojama Aplinkos ministerijos.</w:t>
            </w:r>
          </w:p>
          <w:p w:rsidR="00446BCD" w:rsidRPr="00E76D0B" w:rsidRDefault="00446BCD" w:rsidP="00646178">
            <w:pPr>
              <w:spacing w:line="276" w:lineRule="auto"/>
              <w:jc w:val="both"/>
              <w:rPr>
                <w:rFonts w:ascii="Times New Roman" w:hAnsi="Times New Roman" w:cs="Times New Roman"/>
                <w:sz w:val="24"/>
                <w:szCs w:val="24"/>
              </w:rPr>
            </w:pPr>
          </w:p>
        </w:tc>
      </w:tr>
      <w:tr w:rsidR="00525291" w:rsidRPr="00E76D0B" w:rsidTr="00646178">
        <w:tc>
          <w:tcPr>
            <w:tcW w:w="704" w:type="dxa"/>
            <w:tcBorders>
              <w:top w:val="single" w:sz="4" w:space="0" w:color="auto"/>
              <w:left w:val="nil"/>
              <w:bottom w:val="nil"/>
              <w:right w:val="nil"/>
            </w:tcBorders>
          </w:tcPr>
          <w:p w:rsidR="00525291" w:rsidRPr="00E76D0B" w:rsidRDefault="00525291" w:rsidP="00646178">
            <w:pPr>
              <w:spacing w:line="276" w:lineRule="auto"/>
              <w:rPr>
                <w:rFonts w:ascii="Times New Roman" w:hAnsi="Times New Roman" w:cs="Times New Roman"/>
                <w:sz w:val="24"/>
                <w:szCs w:val="24"/>
              </w:rPr>
            </w:pPr>
          </w:p>
        </w:tc>
        <w:tc>
          <w:tcPr>
            <w:tcW w:w="6662" w:type="dxa"/>
            <w:tcBorders>
              <w:top w:val="single" w:sz="4" w:space="0" w:color="auto"/>
              <w:left w:val="nil"/>
              <w:bottom w:val="nil"/>
              <w:right w:val="nil"/>
            </w:tcBorders>
          </w:tcPr>
          <w:p w:rsidR="00525291" w:rsidRPr="00E76D0B" w:rsidRDefault="00525291" w:rsidP="00646178">
            <w:pPr>
              <w:spacing w:line="276" w:lineRule="auto"/>
              <w:jc w:val="both"/>
              <w:rPr>
                <w:rFonts w:ascii="Times New Roman" w:hAnsi="Times New Roman" w:cs="Times New Roman"/>
                <w:sz w:val="24"/>
                <w:szCs w:val="24"/>
              </w:rPr>
            </w:pPr>
          </w:p>
        </w:tc>
        <w:tc>
          <w:tcPr>
            <w:tcW w:w="7194" w:type="dxa"/>
            <w:tcBorders>
              <w:top w:val="single" w:sz="4" w:space="0" w:color="auto"/>
              <w:left w:val="nil"/>
              <w:bottom w:val="nil"/>
              <w:right w:val="nil"/>
            </w:tcBorders>
          </w:tcPr>
          <w:p w:rsidR="00525291" w:rsidRPr="00E76D0B" w:rsidRDefault="00525291" w:rsidP="00646178">
            <w:pPr>
              <w:spacing w:line="276" w:lineRule="auto"/>
              <w:jc w:val="both"/>
              <w:rPr>
                <w:rFonts w:ascii="Times New Roman" w:hAnsi="Times New Roman" w:cs="Times New Roman"/>
                <w:b/>
                <w:iCs/>
                <w:sz w:val="24"/>
                <w:szCs w:val="24"/>
              </w:rPr>
            </w:pPr>
          </w:p>
        </w:tc>
      </w:tr>
    </w:tbl>
    <w:p w:rsidR="00525291" w:rsidRPr="00E76D0B" w:rsidRDefault="00525291" w:rsidP="00525291">
      <w:pPr>
        <w:tabs>
          <w:tab w:val="left" w:pos="7905"/>
        </w:tabs>
        <w:spacing w:line="276" w:lineRule="auto"/>
        <w:jc w:val="center"/>
        <w:rPr>
          <w:rFonts w:ascii="Times New Roman" w:hAnsi="Times New Roman" w:cs="Times New Roman"/>
          <w:sz w:val="24"/>
          <w:szCs w:val="24"/>
        </w:rPr>
      </w:pPr>
      <w:r w:rsidRPr="00E76D0B">
        <w:rPr>
          <w:rFonts w:ascii="Times New Roman" w:hAnsi="Times New Roman" w:cs="Times New Roman"/>
          <w:sz w:val="24"/>
          <w:szCs w:val="24"/>
        </w:rPr>
        <w:t>______________________________</w:t>
      </w:r>
    </w:p>
    <w:p w:rsidR="00794454" w:rsidRDefault="00794454"/>
    <w:sectPr w:rsidR="00794454" w:rsidSect="00AC02D6">
      <w:headerReference w:type="default" r:id="rId6"/>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27B" w:rsidRDefault="002D027B">
      <w:pPr>
        <w:spacing w:after="0" w:line="240" w:lineRule="auto"/>
      </w:pPr>
      <w:r>
        <w:separator/>
      </w:r>
    </w:p>
  </w:endnote>
  <w:endnote w:type="continuationSeparator" w:id="0">
    <w:p w:rsidR="002D027B" w:rsidRDefault="002D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27B" w:rsidRDefault="002D027B">
      <w:pPr>
        <w:spacing w:after="0" w:line="240" w:lineRule="auto"/>
      </w:pPr>
      <w:r>
        <w:separator/>
      </w:r>
    </w:p>
  </w:footnote>
  <w:footnote w:type="continuationSeparator" w:id="0">
    <w:p w:rsidR="002D027B" w:rsidRDefault="002D0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35900993"/>
      <w:docPartObj>
        <w:docPartGallery w:val="Page Numbers (Top of Page)"/>
        <w:docPartUnique/>
      </w:docPartObj>
    </w:sdtPr>
    <w:sdtEndPr/>
    <w:sdtContent>
      <w:p w:rsidR="006E34EC" w:rsidRPr="007510F9" w:rsidRDefault="001C0704">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245512">
          <w:rPr>
            <w:rFonts w:ascii="Times New Roman" w:hAnsi="Times New Roman" w:cs="Times New Roman"/>
            <w:noProof/>
          </w:rPr>
          <w:t>2</w:t>
        </w:r>
        <w:r w:rsidRPr="007510F9">
          <w:rPr>
            <w:rFonts w:ascii="Times New Roman" w:hAnsi="Times New Roman" w:cs="Times New Roman"/>
          </w:rPr>
          <w:fldChar w:fldCharType="end"/>
        </w:r>
      </w:p>
    </w:sdtContent>
  </w:sdt>
  <w:p w:rsidR="006E34EC" w:rsidRDefault="002D0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91"/>
    <w:rsid w:val="000153A5"/>
    <w:rsid w:val="001A2C3A"/>
    <w:rsid w:val="001C0704"/>
    <w:rsid w:val="00245512"/>
    <w:rsid w:val="002D027B"/>
    <w:rsid w:val="003243D8"/>
    <w:rsid w:val="003661A4"/>
    <w:rsid w:val="00446BCD"/>
    <w:rsid w:val="00525291"/>
    <w:rsid w:val="00794454"/>
    <w:rsid w:val="008362F8"/>
    <w:rsid w:val="00970025"/>
    <w:rsid w:val="00C15710"/>
    <w:rsid w:val="00F06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D158-1A91-4FC5-8C7F-6CF8E6F1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5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2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5291"/>
  </w:style>
  <w:style w:type="paragraph" w:styleId="ListParagraph">
    <w:name w:val="List Paragraph"/>
    <w:basedOn w:val="Normal"/>
    <w:uiPriority w:val="34"/>
    <w:qFormat/>
    <w:rsid w:val="00525291"/>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25291"/>
    <w:rPr>
      <w:vanish w:val="0"/>
      <w:webHidden w:val="0"/>
      <w:specVanish w:val="0"/>
    </w:rPr>
  </w:style>
  <w:style w:type="paragraph" w:styleId="PlainText">
    <w:name w:val="Plain Text"/>
    <w:basedOn w:val="Normal"/>
    <w:link w:val="PlainTextChar"/>
    <w:uiPriority w:val="99"/>
    <w:unhideWhenUsed/>
    <w:rsid w:val="00525291"/>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25291"/>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1922</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Kristina Marceliene</cp:lastModifiedBy>
  <cp:revision>2</cp:revision>
  <dcterms:created xsi:type="dcterms:W3CDTF">2017-09-20T04:37:00Z</dcterms:created>
  <dcterms:modified xsi:type="dcterms:W3CDTF">2017-09-20T04:37:00Z</dcterms:modified>
</cp:coreProperties>
</file>