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528" w:rsidRPr="00955528" w:rsidRDefault="00955528" w:rsidP="00955528">
      <w:pPr>
        <w:shd w:val="clear" w:color="auto" w:fill="FFFFFF"/>
        <w:spacing w:before="528"/>
        <w:jc w:val="right"/>
        <w:rPr>
          <w:i/>
          <w:noProof/>
          <w:sz w:val="24"/>
          <w:szCs w:val="24"/>
        </w:rPr>
      </w:pPr>
      <w:r w:rsidRPr="00955528">
        <w:rPr>
          <w:i/>
          <w:noProof/>
          <w:sz w:val="24"/>
          <w:szCs w:val="24"/>
        </w:rPr>
        <w:t>Projektas</w:t>
      </w:r>
    </w:p>
    <w:p w:rsidR="000C0128" w:rsidRPr="000C0128" w:rsidRDefault="005A3794" w:rsidP="004015ED">
      <w:pPr>
        <w:shd w:val="clear" w:color="auto" w:fill="FFFFFF"/>
        <w:spacing w:before="528"/>
        <w:jc w:val="center"/>
        <w:rPr>
          <w:noProof/>
          <w:sz w:val="24"/>
          <w:szCs w:val="24"/>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7.2pt;margin-top:-9pt;width:36pt;height:42.75pt;z-index:251660288" fillcolor="window">
            <v:imagedata r:id="rId7" o:title=""/>
            <w10:wrap type="square" side="right"/>
          </v:shape>
          <o:OLEObject Type="Embed" ProgID="Word.Picture.8" ShapeID="_x0000_s1026" DrawAspect="Content" ObjectID="_1568723685" r:id="rId8"/>
        </w:object>
      </w:r>
      <w:r w:rsidR="000C0128" w:rsidRPr="000C0128">
        <w:rPr>
          <w:noProof/>
          <w:sz w:val="24"/>
          <w:szCs w:val="24"/>
        </w:rPr>
        <w:br w:type="textWrapping" w:clear="all"/>
      </w:r>
    </w:p>
    <w:p w:rsidR="000C0128" w:rsidRPr="000C0128" w:rsidRDefault="000C0128" w:rsidP="000C0128">
      <w:pPr>
        <w:shd w:val="clear" w:color="auto" w:fill="FFFFFF"/>
        <w:jc w:val="center"/>
        <w:rPr>
          <w:b/>
          <w:bCs/>
          <w:color w:val="000000"/>
          <w:spacing w:val="-6"/>
          <w:sz w:val="24"/>
          <w:szCs w:val="24"/>
        </w:rPr>
      </w:pPr>
      <w:r w:rsidRPr="000C0128">
        <w:rPr>
          <w:b/>
          <w:bCs/>
          <w:color w:val="000000"/>
          <w:spacing w:val="-6"/>
          <w:sz w:val="24"/>
          <w:szCs w:val="24"/>
        </w:rPr>
        <w:t>LIETUVOS RESPUBLIKOS SVEIKATOS APSAUGOS MINISTRAS</w:t>
      </w:r>
    </w:p>
    <w:p w:rsidR="000C0128" w:rsidRPr="000C0128" w:rsidRDefault="000C0128" w:rsidP="000C0128">
      <w:pPr>
        <w:shd w:val="clear" w:color="auto" w:fill="FFFFFF"/>
        <w:ind w:left="1570"/>
        <w:rPr>
          <w:b/>
          <w:sz w:val="24"/>
          <w:szCs w:val="24"/>
        </w:rPr>
      </w:pPr>
    </w:p>
    <w:p w:rsidR="00A5200F" w:rsidRPr="0075471D" w:rsidRDefault="00A5200F" w:rsidP="00A5200F">
      <w:pPr>
        <w:shd w:val="clear" w:color="auto" w:fill="FFFFFF"/>
        <w:jc w:val="center"/>
        <w:rPr>
          <w:rFonts w:eastAsia="Times New Roman"/>
          <w:b/>
          <w:bCs/>
          <w:color w:val="000000"/>
          <w:spacing w:val="-9"/>
          <w:sz w:val="24"/>
          <w:szCs w:val="24"/>
        </w:rPr>
      </w:pPr>
      <w:r w:rsidRPr="0075471D">
        <w:rPr>
          <w:rFonts w:eastAsia="Times New Roman"/>
          <w:b/>
          <w:bCs/>
          <w:color w:val="000000"/>
          <w:spacing w:val="-9"/>
          <w:sz w:val="24"/>
          <w:szCs w:val="24"/>
        </w:rPr>
        <w:t>ĮSAKYMAS</w:t>
      </w:r>
    </w:p>
    <w:p w:rsidR="00A5200F" w:rsidRPr="0075471D" w:rsidRDefault="00D51AAC" w:rsidP="00A5200F">
      <w:pPr>
        <w:shd w:val="clear" w:color="auto" w:fill="FFFFFF"/>
        <w:jc w:val="center"/>
        <w:rPr>
          <w:rFonts w:eastAsia="Times New Roman"/>
          <w:b/>
          <w:sz w:val="24"/>
          <w:szCs w:val="24"/>
        </w:rPr>
      </w:pPr>
      <w:r w:rsidRPr="0075471D">
        <w:rPr>
          <w:b/>
          <w:sz w:val="24"/>
          <w:szCs w:val="24"/>
        </w:rPr>
        <w:t xml:space="preserve">DĖL LIETUVOS RESPUBLIKOS SVEIKATOS APSAUGOS MINISTRO </w:t>
      </w:r>
      <w:r w:rsidRPr="0075471D">
        <w:rPr>
          <w:b/>
          <w:sz w:val="24"/>
          <w:szCs w:val="24"/>
        </w:rPr>
        <w:br/>
      </w:r>
      <w:r>
        <w:rPr>
          <w:b/>
          <w:color w:val="000000"/>
          <w:sz w:val="24"/>
          <w:szCs w:val="24"/>
        </w:rPr>
        <w:t>2017</w:t>
      </w:r>
      <w:r w:rsidRPr="0075471D">
        <w:rPr>
          <w:b/>
          <w:color w:val="000000"/>
          <w:sz w:val="24"/>
          <w:szCs w:val="24"/>
        </w:rPr>
        <w:t xml:space="preserve"> M. </w:t>
      </w:r>
      <w:r>
        <w:rPr>
          <w:b/>
          <w:color w:val="000000"/>
          <w:sz w:val="24"/>
          <w:szCs w:val="24"/>
        </w:rPr>
        <w:t>VASARIO 23</w:t>
      </w:r>
      <w:r w:rsidRPr="0075471D">
        <w:rPr>
          <w:b/>
          <w:color w:val="000000"/>
          <w:sz w:val="24"/>
          <w:szCs w:val="24"/>
        </w:rPr>
        <w:t xml:space="preserve"> D. ĮSAKYMO NR. V-</w:t>
      </w:r>
      <w:r>
        <w:rPr>
          <w:b/>
          <w:color w:val="000000"/>
          <w:sz w:val="24"/>
          <w:szCs w:val="24"/>
        </w:rPr>
        <w:t>205</w:t>
      </w:r>
      <w:r w:rsidRPr="0075471D">
        <w:rPr>
          <w:b/>
          <w:color w:val="000000"/>
          <w:sz w:val="24"/>
          <w:szCs w:val="24"/>
        </w:rPr>
        <w:t xml:space="preserve"> ,,</w:t>
      </w:r>
      <w:r w:rsidRPr="00D51AAC">
        <w:rPr>
          <w:rFonts w:eastAsia="Times New Roman"/>
          <w:bCs/>
          <w:color w:val="000000" w:themeColor="text1"/>
          <w:sz w:val="24"/>
          <w:szCs w:val="24"/>
          <w:lang w:eastAsia="en-US"/>
        </w:rPr>
        <w:t xml:space="preserve"> </w:t>
      </w:r>
      <w:r w:rsidRPr="00D51AAC">
        <w:rPr>
          <w:b/>
          <w:bCs/>
          <w:color w:val="000000"/>
          <w:sz w:val="24"/>
          <w:szCs w:val="24"/>
        </w:rPr>
        <w:t>DĖL 2014–2020 METŲ EUROPOS SĄJUNGOS FONDŲ INVESTICIJŲ VEIKSMŲ PROGRAMOS</w:t>
      </w:r>
      <w:bookmarkStart w:id="0" w:name="_GoBack"/>
      <w:bookmarkEnd w:id="0"/>
      <w:r w:rsidRPr="00D51AAC">
        <w:rPr>
          <w:b/>
          <w:bCs/>
          <w:color w:val="000000"/>
          <w:sz w:val="24"/>
          <w:szCs w:val="24"/>
        </w:rPr>
        <w:t xml:space="preserve"> 8 PRIORITETO „SOCIALINĖS ĮTRAUKTIES DIDINIMAS IR KOVA SU SKURDU“ ĮGYVENDINIMO PRIEMONĖS NR. 08.4.2-ESFA-V-622 ,,VAIKŲ LIGŲ, TRAUMŲ IR NELAIMINGŲ ATSITIKIMŲ PROFILAKTIKA, SVEIKATOS PRIEŽIŪROS PASLAUGŲ VAIKAMS PRIEINAMUMO IR KOKYBĖS GERINIMAS“ PROJEKTŲ FINANSAVIMO SĄLYGŲ APRAŠO PATVIRTINIMO“ </w:t>
      </w:r>
      <w:r w:rsidRPr="0075471D">
        <w:rPr>
          <w:b/>
          <w:bCs/>
          <w:color w:val="000000"/>
          <w:sz w:val="24"/>
          <w:szCs w:val="24"/>
        </w:rPr>
        <w:t>PAKEITIMO</w:t>
      </w:r>
    </w:p>
    <w:p w:rsidR="00A5200F" w:rsidRPr="00475AA3" w:rsidRDefault="00A5200F" w:rsidP="00A5200F">
      <w:pPr>
        <w:shd w:val="clear" w:color="auto" w:fill="FFFFFF"/>
        <w:ind w:firstLine="851"/>
        <w:jc w:val="center"/>
        <w:rPr>
          <w:rFonts w:eastAsia="Times New Roman"/>
          <w:b/>
          <w:sz w:val="24"/>
          <w:szCs w:val="24"/>
        </w:rPr>
      </w:pPr>
    </w:p>
    <w:p w:rsidR="00A5200F" w:rsidRPr="00475AA3" w:rsidRDefault="00A5200F" w:rsidP="00A5200F">
      <w:pPr>
        <w:shd w:val="clear" w:color="auto" w:fill="FFFFFF"/>
        <w:tabs>
          <w:tab w:val="left" w:pos="1134"/>
          <w:tab w:val="left" w:pos="1276"/>
        </w:tabs>
        <w:ind w:right="57"/>
        <w:jc w:val="center"/>
        <w:rPr>
          <w:color w:val="000000"/>
          <w:spacing w:val="-9"/>
          <w:sz w:val="24"/>
          <w:szCs w:val="24"/>
        </w:rPr>
      </w:pPr>
      <w:r w:rsidRPr="00475AA3">
        <w:rPr>
          <w:color w:val="000000"/>
          <w:spacing w:val="-9"/>
          <w:sz w:val="24"/>
          <w:szCs w:val="24"/>
        </w:rPr>
        <w:t>201</w:t>
      </w:r>
      <w:r w:rsidR="00C443D6">
        <w:rPr>
          <w:color w:val="000000"/>
          <w:spacing w:val="-9"/>
          <w:sz w:val="24"/>
          <w:szCs w:val="24"/>
        </w:rPr>
        <w:t>7</w:t>
      </w:r>
      <w:r w:rsidRPr="00475AA3">
        <w:rPr>
          <w:color w:val="000000"/>
          <w:spacing w:val="-9"/>
          <w:sz w:val="24"/>
          <w:szCs w:val="24"/>
        </w:rPr>
        <w:t xml:space="preserve"> m.</w:t>
      </w:r>
      <w:r w:rsidR="00C443D6">
        <w:rPr>
          <w:color w:val="000000"/>
          <w:spacing w:val="-9"/>
          <w:sz w:val="24"/>
          <w:szCs w:val="24"/>
        </w:rPr>
        <w:t xml:space="preserve"> </w:t>
      </w:r>
      <w:r w:rsidR="00D51AAC">
        <w:rPr>
          <w:color w:val="000000"/>
          <w:spacing w:val="-9"/>
          <w:sz w:val="24"/>
          <w:szCs w:val="24"/>
        </w:rPr>
        <w:t>spalio</w:t>
      </w:r>
      <w:r w:rsidR="00C443D6">
        <w:rPr>
          <w:color w:val="000000"/>
          <w:spacing w:val="-9"/>
          <w:sz w:val="24"/>
          <w:szCs w:val="24"/>
        </w:rPr>
        <w:t xml:space="preserve"> </w:t>
      </w:r>
      <w:r w:rsidRPr="00475AA3">
        <w:rPr>
          <w:color w:val="000000"/>
          <w:spacing w:val="-9"/>
          <w:sz w:val="24"/>
          <w:szCs w:val="24"/>
        </w:rPr>
        <w:t xml:space="preserve"> </w:t>
      </w:r>
      <w:r>
        <w:rPr>
          <w:color w:val="000000"/>
          <w:spacing w:val="-9"/>
          <w:sz w:val="24"/>
          <w:szCs w:val="24"/>
        </w:rPr>
        <w:t xml:space="preserve"> </w:t>
      </w:r>
      <w:r w:rsidR="00A51958">
        <w:rPr>
          <w:color w:val="000000"/>
          <w:spacing w:val="-9"/>
          <w:sz w:val="24"/>
          <w:szCs w:val="24"/>
        </w:rPr>
        <w:t xml:space="preserve">  </w:t>
      </w:r>
      <w:r w:rsidR="00C443D6">
        <w:rPr>
          <w:color w:val="000000"/>
          <w:spacing w:val="-9"/>
          <w:sz w:val="24"/>
          <w:szCs w:val="24"/>
        </w:rPr>
        <w:t xml:space="preserve">     </w:t>
      </w:r>
      <w:r w:rsidR="007E0927">
        <w:rPr>
          <w:color w:val="000000"/>
          <w:spacing w:val="-9"/>
          <w:sz w:val="24"/>
          <w:szCs w:val="24"/>
        </w:rPr>
        <w:t xml:space="preserve">  </w:t>
      </w:r>
      <w:r w:rsidRPr="00475AA3">
        <w:rPr>
          <w:color w:val="000000"/>
          <w:spacing w:val="-9"/>
          <w:sz w:val="24"/>
          <w:szCs w:val="24"/>
        </w:rPr>
        <w:t>d. Nr. V-</w:t>
      </w:r>
    </w:p>
    <w:p w:rsidR="00A5200F" w:rsidRPr="00475AA3" w:rsidRDefault="00A5200F" w:rsidP="00A5200F">
      <w:pPr>
        <w:shd w:val="clear" w:color="auto" w:fill="FFFFFF"/>
        <w:tabs>
          <w:tab w:val="left" w:pos="1134"/>
          <w:tab w:val="left" w:pos="1276"/>
        </w:tabs>
        <w:ind w:right="57"/>
        <w:jc w:val="center"/>
        <w:rPr>
          <w:color w:val="000000"/>
          <w:spacing w:val="-9"/>
          <w:sz w:val="24"/>
          <w:szCs w:val="24"/>
        </w:rPr>
      </w:pPr>
      <w:r w:rsidRPr="00475AA3">
        <w:rPr>
          <w:color w:val="000000"/>
          <w:spacing w:val="-9"/>
          <w:sz w:val="24"/>
          <w:szCs w:val="24"/>
        </w:rPr>
        <w:t>Vilnius</w:t>
      </w:r>
    </w:p>
    <w:p w:rsidR="00A5200F" w:rsidRDefault="00A5200F" w:rsidP="00A5200F">
      <w:pPr>
        <w:shd w:val="clear" w:color="auto" w:fill="FFFFFF"/>
        <w:ind w:left="57" w:right="57" w:firstLine="1134"/>
        <w:jc w:val="both"/>
        <w:rPr>
          <w:color w:val="000000"/>
          <w:spacing w:val="-4"/>
          <w:sz w:val="24"/>
          <w:szCs w:val="24"/>
        </w:rPr>
      </w:pPr>
    </w:p>
    <w:p w:rsidR="00A5200F" w:rsidRPr="00475AA3" w:rsidRDefault="00A5200F" w:rsidP="00A5200F">
      <w:pPr>
        <w:shd w:val="clear" w:color="auto" w:fill="FFFFFF"/>
        <w:ind w:left="57" w:right="57" w:firstLine="1134"/>
        <w:jc w:val="both"/>
        <w:rPr>
          <w:color w:val="000000"/>
          <w:spacing w:val="-4"/>
          <w:sz w:val="24"/>
          <w:szCs w:val="24"/>
        </w:rPr>
      </w:pPr>
    </w:p>
    <w:p w:rsidR="0075471D" w:rsidRDefault="00A5200F" w:rsidP="00A5200F">
      <w:pPr>
        <w:pStyle w:val="Betarp"/>
        <w:tabs>
          <w:tab w:val="left" w:pos="993"/>
          <w:tab w:val="left" w:pos="1276"/>
        </w:tabs>
        <w:ind w:firstLine="851"/>
        <w:jc w:val="both"/>
        <w:rPr>
          <w:rFonts w:ascii="Times New Roman" w:hAnsi="Times New Roman" w:cs="Times New Roman"/>
          <w:color w:val="000000" w:themeColor="text1"/>
          <w:sz w:val="24"/>
          <w:szCs w:val="24"/>
        </w:rPr>
      </w:pPr>
      <w:r w:rsidRPr="001B2156">
        <w:rPr>
          <w:rFonts w:ascii="Times New Roman" w:hAnsi="Times New Roman" w:cs="Times New Roman"/>
          <w:color w:val="000000" w:themeColor="text1"/>
          <w:sz w:val="24"/>
          <w:szCs w:val="24"/>
        </w:rPr>
        <w:t xml:space="preserve">P a k e i č i u </w:t>
      </w:r>
      <w:r w:rsidR="0075471D" w:rsidRPr="0075471D">
        <w:rPr>
          <w:rFonts w:ascii="Times New Roman" w:hAnsi="Times New Roman" w:cs="Times New Roman"/>
          <w:color w:val="000000" w:themeColor="text1"/>
          <w:sz w:val="24"/>
          <w:szCs w:val="24"/>
        </w:rPr>
        <w:t xml:space="preserve">2014–2020 metų Europos Sąjungos fondų investicijų veiksmų programos 8 prioriteto „Socialinės įtraukties didinimas ir kova su skurdu“ įgyvendinimo priemonės </w:t>
      </w:r>
      <w:r w:rsidR="00D51AAC" w:rsidRPr="00D51AAC">
        <w:rPr>
          <w:rFonts w:ascii="Times New Roman" w:hAnsi="Times New Roman" w:cs="Times New Roman"/>
          <w:bCs/>
          <w:color w:val="000000" w:themeColor="text1"/>
          <w:sz w:val="24"/>
          <w:szCs w:val="24"/>
        </w:rPr>
        <w:t>Nr. 08.4.2-ESFA-V-622 ,,Vaikų ligų, traumų ir nelaimingų atsitikimų profilaktika, sveikatos priežiūros paslaugų vaikams prieinamumo ir kokybės gerinimas“ projektų finansavimo sąlygų aprašo patvirtinimo“</w:t>
      </w:r>
      <w:r w:rsidR="0075471D" w:rsidRPr="0075471D">
        <w:rPr>
          <w:rFonts w:ascii="Times New Roman" w:hAnsi="Times New Roman" w:cs="Times New Roman"/>
          <w:color w:val="000000" w:themeColor="text1"/>
          <w:sz w:val="24"/>
          <w:szCs w:val="24"/>
        </w:rPr>
        <w:t xml:space="preserve"> projektų finansavimo sąlygų aprašą</w:t>
      </w:r>
      <w:r w:rsidRPr="001B2156">
        <w:rPr>
          <w:rFonts w:ascii="Times New Roman" w:hAnsi="Times New Roman" w:cs="Times New Roman"/>
          <w:color w:val="000000" w:themeColor="text1"/>
          <w:sz w:val="24"/>
          <w:szCs w:val="24"/>
        </w:rPr>
        <w:t xml:space="preserve">, patvirtintą Lietuvos Respublikos sveikatos apsaugos ministro </w:t>
      </w:r>
      <w:r w:rsidR="007E0927">
        <w:rPr>
          <w:rFonts w:ascii="Times New Roman" w:hAnsi="Times New Roman" w:cs="Times New Roman"/>
          <w:color w:val="000000" w:themeColor="text1"/>
          <w:sz w:val="24"/>
          <w:szCs w:val="24"/>
        </w:rPr>
        <w:br/>
      </w:r>
      <w:r w:rsidR="00D51AAC" w:rsidRPr="00D51AAC">
        <w:rPr>
          <w:rFonts w:ascii="Times New Roman" w:hAnsi="Times New Roman" w:cs="Times New Roman"/>
          <w:bCs/>
          <w:color w:val="000000" w:themeColor="text1"/>
          <w:sz w:val="24"/>
          <w:szCs w:val="24"/>
        </w:rPr>
        <w:t xml:space="preserve">2017 m. vasario 23 d. įsakymu Nr. V-205 </w:t>
      </w:r>
      <w:r w:rsidRPr="001B2156">
        <w:rPr>
          <w:rFonts w:ascii="Times New Roman" w:hAnsi="Times New Roman" w:cs="Times New Roman"/>
          <w:color w:val="000000" w:themeColor="text1"/>
          <w:sz w:val="24"/>
          <w:szCs w:val="24"/>
        </w:rPr>
        <w:t>„</w:t>
      </w:r>
      <w:r w:rsidR="00D51AAC" w:rsidRPr="00D51AAC">
        <w:rPr>
          <w:rFonts w:ascii="Times New Roman" w:hAnsi="Times New Roman" w:cs="Times New Roman"/>
          <w:bCs/>
          <w:sz w:val="24"/>
          <w:szCs w:val="24"/>
        </w:rPr>
        <w:t>Dėl 2014–2020 metų Europos Sąjungos fondų investicijų veiksmų programos 8 prioriteto „Socialinės įtraukties didinimas ir kova su skurdu“ įgyvendinimo priemonės Nr. 08.4.2-ESFA-V-622 ,,Vaikų ligų, traumų ir nelaimingų atsitikimų profilaktika, sveikatos priežiūros paslaugų vaikams prieinamumo ir kokybės gerinimas“ projektų finansavimo sąlygų aprašo patvirtinimo</w:t>
      </w:r>
      <w:r w:rsidRPr="001B2156">
        <w:rPr>
          <w:rFonts w:ascii="Times New Roman" w:hAnsi="Times New Roman" w:cs="Times New Roman"/>
          <w:color w:val="000000" w:themeColor="text1"/>
          <w:sz w:val="24"/>
          <w:szCs w:val="24"/>
        </w:rPr>
        <w:t>“</w:t>
      </w:r>
      <w:r w:rsidR="0075471D">
        <w:rPr>
          <w:rFonts w:ascii="Times New Roman" w:hAnsi="Times New Roman" w:cs="Times New Roman"/>
          <w:color w:val="000000" w:themeColor="text1"/>
          <w:sz w:val="24"/>
          <w:szCs w:val="24"/>
        </w:rPr>
        <w:t>:</w:t>
      </w:r>
    </w:p>
    <w:p w:rsidR="00554CCF" w:rsidRDefault="0075471D" w:rsidP="00A5200F">
      <w:pPr>
        <w:pStyle w:val="Betarp"/>
        <w:tabs>
          <w:tab w:val="left" w:pos="993"/>
          <w:tab w:val="left" w:pos="1276"/>
        </w:tabs>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554CCF">
        <w:rPr>
          <w:rFonts w:ascii="Times New Roman" w:hAnsi="Times New Roman" w:cs="Times New Roman"/>
          <w:color w:val="000000" w:themeColor="text1"/>
          <w:sz w:val="24"/>
          <w:szCs w:val="24"/>
        </w:rPr>
        <w:t>Pakeičiu 7 punktą ir jį išdėstau taip:</w:t>
      </w:r>
    </w:p>
    <w:p w:rsidR="00D51AAC" w:rsidRDefault="00554CCF" w:rsidP="00D51AAC">
      <w:pPr>
        <w:pStyle w:val="Sraopastraipa"/>
        <w:widowControl/>
        <w:tabs>
          <w:tab w:val="left" w:pos="284"/>
          <w:tab w:val="left" w:pos="567"/>
        </w:tabs>
        <w:autoSpaceDE/>
        <w:autoSpaceDN/>
        <w:adjustRightInd/>
        <w:ind w:left="851"/>
        <w:jc w:val="both"/>
        <w:rPr>
          <w:sz w:val="24"/>
          <w:szCs w:val="24"/>
        </w:rPr>
      </w:pPr>
      <w:r>
        <w:rPr>
          <w:color w:val="000000" w:themeColor="text1"/>
          <w:sz w:val="24"/>
          <w:szCs w:val="24"/>
        </w:rPr>
        <w:t xml:space="preserve">„7. </w:t>
      </w:r>
      <w:r w:rsidRPr="000C5D3A">
        <w:rPr>
          <w:sz w:val="24"/>
          <w:szCs w:val="24"/>
        </w:rPr>
        <w:t>Pagal Aprašą projektams įgyvendinti numatoma skirti:</w:t>
      </w:r>
    </w:p>
    <w:p w:rsidR="00D51AAC" w:rsidRPr="00D51AAC" w:rsidRDefault="00D51AAC" w:rsidP="00D51AAC">
      <w:pPr>
        <w:pStyle w:val="Sraopastraipa"/>
        <w:widowControl/>
        <w:tabs>
          <w:tab w:val="left" w:pos="284"/>
          <w:tab w:val="left" w:pos="567"/>
        </w:tabs>
        <w:autoSpaceDE/>
        <w:autoSpaceDN/>
        <w:adjustRightInd/>
        <w:ind w:left="851"/>
        <w:jc w:val="both"/>
        <w:rPr>
          <w:sz w:val="24"/>
          <w:szCs w:val="24"/>
        </w:rPr>
      </w:pPr>
    </w:p>
    <w:tbl>
      <w:tblPr>
        <w:tblW w:w="9385" w:type="dxa"/>
        <w:tblInd w:w="108" w:type="dxa"/>
        <w:tblCellMar>
          <w:left w:w="0" w:type="dxa"/>
          <w:right w:w="0" w:type="dxa"/>
        </w:tblCellMar>
        <w:tblLook w:val="04A0" w:firstRow="1" w:lastRow="0" w:firstColumn="1" w:lastColumn="0" w:noHBand="0" w:noVBand="1"/>
      </w:tblPr>
      <w:tblGrid>
        <w:gridCol w:w="1751"/>
        <w:gridCol w:w="1822"/>
        <w:gridCol w:w="1843"/>
        <w:gridCol w:w="1984"/>
        <w:gridCol w:w="1985"/>
      </w:tblGrid>
      <w:tr w:rsidR="00D51AAC" w:rsidRPr="00D51AAC" w:rsidTr="00D51AAC">
        <w:tc>
          <w:tcPr>
            <w:tcW w:w="17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1AAC" w:rsidRPr="00D51AAC" w:rsidRDefault="00D51AAC" w:rsidP="00D51AAC">
            <w:pPr>
              <w:widowControl/>
              <w:autoSpaceDE/>
              <w:autoSpaceDN/>
              <w:adjustRightInd/>
              <w:spacing w:before="100" w:beforeAutospacing="1" w:after="100" w:afterAutospacing="1"/>
              <w:jc w:val="both"/>
              <w:rPr>
                <w:rFonts w:eastAsia="Times New Roman"/>
                <w:sz w:val="24"/>
                <w:szCs w:val="24"/>
              </w:rPr>
            </w:pPr>
            <w:r w:rsidRPr="00D51AAC">
              <w:rPr>
                <w:rFonts w:eastAsia="Times New Roman"/>
                <w:sz w:val="24"/>
                <w:szCs w:val="24"/>
              </w:rPr>
              <w:t>Iš viso:</w:t>
            </w:r>
          </w:p>
        </w:tc>
        <w:tc>
          <w:tcPr>
            <w:tcW w:w="366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1AAC" w:rsidRPr="00D51AAC" w:rsidRDefault="00D51AAC" w:rsidP="00D51AAC">
            <w:pPr>
              <w:widowControl/>
              <w:autoSpaceDE/>
              <w:autoSpaceDN/>
              <w:adjustRightInd/>
              <w:spacing w:before="100" w:beforeAutospacing="1" w:after="100" w:afterAutospacing="1"/>
              <w:jc w:val="center"/>
              <w:rPr>
                <w:rFonts w:eastAsia="Times New Roman"/>
                <w:sz w:val="24"/>
                <w:szCs w:val="24"/>
              </w:rPr>
            </w:pPr>
            <w:r w:rsidRPr="00D51AAC">
              <w:rPr>
                <w:rFonts w:eastAsia="Times New Roman"/>
                <w:sz w:val="24"/>
                <w:szCs w:val="24"/>
              </w:rPr>
              <w:t>Iš viso lėšų iki:</w:t>
            </w:r>
          </w:p>
        </w:tc>
        <w:tc>
          <w:tcPr>
            <w:tcW w:w="39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1AAC" w:rsidRPr="00D51AAC" w:rsidRDefault="00D51AAC" w:rsidP="00D51AAC">
            <w:pPr>
              <w:widowControl/>
              <w:autoSpaceDE/>
              <w:autoSpaceDN/>
              <w:adjustRightInd/>
              <w:spacing w:before="100" w:beforeAutospacing="1" w:after="100" w:afterAutospacing="1"/>
              <w:jc w:val="center"/>
              <w:rPr>
                <w:rFonts w:eastAsia="Times New Roman"/>
                <w:strike/>
                <w:sz w:val="24"/>
                <w:szCs w:val="24"/>
              </w:rPr>
            </w:pPr>
            <w:r w:rsidRPr="00D51AAC">
              <w:rPr>
                <w:rFonts w:eastAsia="Times New Roman"/>
                <w:strike/>
                <w:sz w:val="24"/>
                <w:szCs w:val="24"/>
              </w:rPr>
              <w:t>Iš jų veiklos lėšų rezervas:</w:t>
            </w:r>
          </w:p>
        </w:tc>
      </w:tr>
      <w:tr w:rsidR="00D51AAC" w:rsidRPr="00D51AAC" w:rsidTr="00D51AAC">
        <w:tc>
          <w:tcPr>
            <w:tcW w:w="0" w:type="auto"/>
            <w:vMerge/>
            <w:tcBorders>
              <w:top w:val="single" w:sz="8" w:space="0" w:color="auto"/>
              <w:left w:val="single" w:sz="8" w:space="0" w:color="auto"/>
              <w:bottom w:val="single" w:sz="8" w:space="0" w:color="auto"/>
              <w:right w:val="single" w:sz="8" w:space="0" w:color="auto"/>
            </w:tcBorders>
            <w:vAlign w:val="center"/>
            <w:hideMark/>
          </w:tcPr>
          <w:p w:rsidR="00D51AAC" w:rsidRPr="00D51AAC" w:rsidRDefault="00D51AAC" w:rsidP="00D51AAC">
            <w:pPr>
              <w:widowControl/>
              <w:autoSpaceDE/>
              <w:autoSpaceDN/>
              <w:adjustRightInd/>
              <w:rPr>
                <w:rFonts w:eastAsia="Times New Roman"/>
                <w:sz w:val="24"/>
                <w:szCs w:val="24"/>
              </w:rPr>
            </w:pPr>
          </w:p>
        </w:tc>
        <w:tc>
          <w:tcPr>
            <w:tcW w:w="1822" w:type="dxa"/>
            <w:tcBorders>
              <w:top w:val="nil"/>
              <w:left w:val="nil"/>
              <w:bottom w:val="single" w:sz="8" w:space="0" w:color="auto"/>
              <w:right w:val="single" w:sz="8" w:space="0" w:color="auto"/>
            </w:tcBorders>
            <w:tcMar>
              <w:top w:w="0" w:type="dxa"/>
              <w:left w:w="108" w:type="dxa"/>
              <w:bottom w:w="0" w:type="dxa"/>
              <w:right w:w="108" w:type="dxa"/>
            </w:tcMar>
            <w:hideMark/>
          </w:tcPr>
          <w:p w:rsidR="00D51AAC" w:rsidRPr="00D51AAC" w:rsidRDefault="00D51AAC" w:rsidP="00D51AAC">
            <w:pPr>
              <w:widowControl/>
              <w:autoSpaceDE/>
              <w:autoSpaceDN/>
              <w:adjustRightInd/>
              <w:spacing w:before="100" w:beforeAutospacing="1" w:after="100" w:afterAutospacing="1"/>
              <w:jc w:val="both"/>
              <w:rPr>
                <w:rFonts w:eastAsia="Times New Roman"/>
                <w:sz w:val="24"/>
                <w:szCs w:val="24"/>
              </w:rPr>
            </w:pPr>
            <w:r w:rsidRPr="00D51AAC">
              <w:rPr>
                <w:rFonts w:eastAsia="Times New Roman"/>
                <w:sz w:val="24"/>
                <w:szCs w:val="24"/>
              </w:rPr>
              <w:t>ES struktūrinių fondų (Europos socialinio fondo) lėšų,  Eur</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51AAC" w:rsidRPr="00D51AAC" w:rsidRDefault="00D51AAC" w:rsidP="00D51AAC">
            <w:pPr>
              <w:widowControl/>
              <w:autoSpaceDE/>
              <w:autoSpaceDN/>
              <w:adjustRightInd/>
              <w:spacing w:before="100" w:beforeAutospacing="1" w:after="100" w:afterAutospacing="1"/>
              <w:jc w:val="both"/>
              <w:rPr>
                <w:rFonts w:eastAsia="Times New Roman"/>
                <w:sz w:val="24"/>
                <w:szCs w:val="24"/>
              </w:rPr>
            </w:pPr>
            <w:r w:rsidRPr="00D51AAC">
              <w:rPr>
                <w:rFonts w:eastAsia="Times New Roman"/>
                <w:sz w:val="24"/>
                <w:szCs w:val="24"/>
              </w:rPr>
              <w:t>Valstybės biudžeto lėšų, Eur</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51AAC" w:rsidRPr="00D51AAC" w:rsidRDefault="00D51AAC" w:rsidP="00D51AAC">
            <w:pPr>
              <w:widowControl/>
              <w:autoSpaceDE/>
              <w:autoSpaceDN/>
              <w:adjustRightInd/>
              <w:spacing w:before="100" w:beforeAutospacing="1" w:after="100" w:afterAutospacing="1"/>
              <w:jc w:val="both"/>
              <w:rPr>
                <w:rFonts w:eastAsia="Times New Roman"/>
                <w:strike/>
                <w:sz w:val="24"/>
                <w:szCs w:val="24"/>
              </w:rPr>
            </w:pPr>
            <w:r w:rsidRPr="00D51AAC">
              <w:rPr>
                <w:rFonts w:eastAsia="Times New Roman"/>
                <w:strike/>
                <w:sz w:val="24"/>
                <w:szCs w:val="24"/>
              </w:rPr>
              <w:t>ES struktūrinių fondų (Europos socialinio fondo) lėšų, Eur</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D51AAC" w:rsidRPr="00D51AAC" w:rsidRDefault="00D51AAC" w:rsidP="00D51AAC">
            <w:pPr>
              <w:widowControl/>
              <w:autoSpaceDE/>
              <w:autoSpaceDN/>
              <w:adjustRightInd/>
              <w:spacing w:before="100" w:beforeAutospacing="1" w:after="100" w:afterAutospacing="1"/>
              <w:jc w:val="both"/>
              <w:rPr>
                <w:rFonts w:eastAsia="Times New Roman"/>
                <w:strike/>
                <w:sz w:val="24"/>
                <w:szCs w:val="24"/>
              </w:rPr>
            </w:pPr>
            <w:r w:rsidRPr="00D51AAC">
              <w:rPr>
                <w:rFonts w:eastAsia="Times New Roman"/>
                <w:strike/>
                <w:sz w:val="24"/>
                <w:szCs w:val="24"/>
              </w:rPr>
              <w:t>Valstybės biudžeto lėšų, Eur</w:t>
            </w:r>
          </w:p>
        </w:tc>
      </w:tr>
      <w:tr w:rsidR="00D51AAC" w:rsidRPr="00D51AAC" w:rsidTr="00D51AAC">
        <w:trPr>
          <w:trHeight w:val="2218"/>
        </w:trPr>
        <w:tc>
          <w:tcPr>
            <w:tcW w:w="1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1AAC" w:rsidRPr="00D51AAC" w:rsidRDefault="00D51AAC" w:rsidP="00D51AAC">
            <w:pPr>
              <w:widowControl/>
              <w:autoSpaceDE/>
              <w:autoSpaceDN/>
              <w:adjustRightInd/>
              <w:spacing w:before="100" w:beforeAutospacing="1" w:after="100" w:afterAutospacing="1"/>
              <w:jc w:val="both"/>
              <w:rPr>
                <w:rFonts w:eastAsia="Times New Roman"/>
                <w:sz w:val="24"/>
                <w:szCs w:val="24"/>
              </w:rPr>
            </w:pPr>
            <w:r w:rsidRPr="00D51AAC">
              <w:rPr>
                <w:rFonts w:eastAsia="Times New Roman"/>
                <w:sz w:val="24"/>
                <w:szCs w:val="24"/>
              </w:rPr>
              <w:t>iki 8 471 488,00</w:t>
            </w:r>
          </w:p>
          <w:p w:rsidR="00D51AAC" w:rsidRPr="00D51AAC" w:rsidRDefault="00D51AAC" w:rsidP="00D51AAC">
            <w:pPr>
              <w:widowControl/>
              <w:autoSpaceDE/>
              <w:autoSpaceDN/>
              <w:adjustRightInd/>
              <w:spacing w:before="100" w:beforeAutospacing="1" w:after="100" w:afterAutospacing="1"/>
              <w:jc w:val="both"/>
              <w:rPr>
                <w:rFonts w:eastAsia="Times New Roman"/>
                <w:sz w:val="24"/>
                <w:szCs w:val="24"/>
              </w:rPr>
            </w:pPr>
            <w:r w:rsidRPr="00D51AAC">
              <w:rPr>
                <w:rFonts w:eastAsia="Times New Roman"/>
                <w:sz w:val="24"/>
                <w:szCs w:val="24"/>
              </w:rPr>
              <w:t>(aštuonių milijonų keturių šimtų septyniasdešimt vieno tūkstančio keturių šimtų aštuoniasdešimt aštuonių eurų)</w:t>
            </w:r>
          </w:p>
        </w:tc>
        <w:tc>
          <w:tcPr>
            <w:tcW w:w="1822" w:type="dxa"/>
            <w:tcBorders>
              <w:top w:val="nil"/>
              <w:left w:val="nil"/>
              <w:bottom w:val="single" w:sz="8" w:space="0" w:color="auto"/>
              <w:right w:val="single" w:sz="8" w:space="0" w:color="auto"/>
            </w:tcBorders>
            <w:tcMar>
              <w:top w:w="0" w:type="dxa"/>
              <w:left w:w="108" w:type="dxa"/>
              <w:bottom w:w="0" w:type="dxa"/>
              <w:right w:w="108" w:type="dxa"/>
            </w:tcMar>
            <w:hideMark/>
          </w:tcPr>
          <w:p w:rsidR="00D51AAC" w:rsidRPr="00D51AAC" w:rsidRDefault="00D51AAC" w:rsidP="00D51AAC">
            <w:pPr>
              <w:widowControl/>
              <w:autoSpaceDE/>
              <w:autoSpaceDN/>
              <w:adjustRightInd/>
              <w:spacing w:before="100" w:beforeAutospacing="1" w:after="100" w:afterAutospacing="1"/>
              <w:jc w:val="both"/>
              <w:rPr>
                <w:rFonts w:eastAsia="Times New Roman"/>
                <w:sz w:val="24"/>
                <w:szCs w:val="24"/>
              </w:rPr>
            </w:pPr>
            <w:r w:rsidRPr="00D51AAC">
              <w:rPr>
                <w:rFonts w:eastAsia="Times New Roman"/>
                <w:sz w:val="24"/>
                <w:szCs w:val="24"/>
              </w:rPr>
              <w:t>iki 7 200 765,00</w:t>
            </w:r>
          </w:p>
          <w:p w:rsidR="00D51AAC" w:rsidRPr="00D51AAC" w:rsidRDefault="00D51AAC" w:rsidP="00D51AAC">
            <w:pPr>
              <w:widowControl/>
              <w:autoSpaceDE/>
              <w:autoSpaceDN/>
              <w:adjustRightInd/>
              <w:spacing w:before="100" w:beforeAutospacing="1" w:after="100" w:afterAutospacing="1"/>
              <w:jc w:val="both"/>
              <w:rPr>
                <w:rFonts w:eastAsia="Times New Roman"/>
                <w:sz w:val="24"/>
                <w:szCs w:val="24"/>
              </w:rPr>
            </w:pPr>
            <w:r w:rsidRPr="00D51AAC">
              <w:rPr>
                <w:rFonts w:eastAsia="Times New Roman"/>
                <w:sz w:val="24"/>
                <w:szCs w:val="24"/>
              </w:rPr>
              <w:t>(septynių milijonų dviejų šimtų tūkstančių septynių šimtų šešiasdešimt penkių eurų)</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51AAC" w:rsidRPr="00D51AAC" w:rsidRDefault="00D51AAC" w:rsidP="00D51AAC">
            <w:pPr>
              <w:widowControl/>
              <w:autoSpaceDE/>
              <w:autoSpaceDN/>
              <w:adjustRightInd/>
              <w:spacing w:before="100" w:beforeAutospacing="1" w:after="100" w:afterAutospacing="1"/>
              <w:jc w:val="both"/>
              <w:rPr>
                <w:rFonts w:eastAsia="Times New Roman"/>
                <w:sz w:val="24"/>
                <w:szCs w:val="24"/>
              </w:rPr>
            </w:pPr>
            <w:r w:rsidRPr="00D51AAC">
              <w:rPr>
                <w:rFonts w:eastAsia="Times New Roman"/>
                <w:sz w:val="24"/>
                <w:szCs w:val="24"/>
              </w:rPr>
              <w:t>iki 1 270 723,00</w:t>
            </w:r>
          </w:p>
          <w:p w:rsidR="00D51AAC" w:rsidRPr="00D51AAC" w:rsidRDefault="00D51AAC" w:rsidP="00D51AAC">
            <w:pPr>
              <w:widowControl/>
              <w:autoSpaceDE/>
              <w:autoSpaceDN/>
              <w:adjustRightInd/>
              <w:spacing w:before="100" w:beforeAutospacing="1" w:after="100" w:afterAutospacing="1"/>
              <w:jc w:val="both"/>
              <w:rPr>
                <w:rFonts w:eastAsia="Times New Roman"/>
                <w:sz w:val="24"/>
                <w:szCs w:val="24"/>
              </w:rPr>
            </w:pPr>
            <w:r w:rsidRPr="00D51AAC">
              <w:rPr>
                <w:rFonts w:eastAsia="Times New Roman"/>
                <w:sz w:val="24"/>
                <w:szCs w:val="24"/>
              </w:rPr>
              <w:t>(vieno milijono dviejų šimtų septyniasdešimt tūkstančių septynių šimtų dvidešimt trijų eurų)</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51AAC" w:rsidRPr="00D51AAC" w:rsidRDefault="00D51AAC" w:rsidP="00D51AAC">
            <w:pPr>
              <w:widowControl/>
              <w:autoSpaceDE/>
              <w:autoSpaceDN/>
              <w:adjustRightInd/>
              <w:spacing w:before="100" w:beforeAutospacing="1" w:after="100" w:afterAutospacing="1"/>
              <w:jc w:val="both"/>
              <w:rPr>
                <w:rFonts w:eastAsia="Times New Roman"/>
                <w:strike/>
                <w:sz w:val="24"/>
                <w:szCs w:val="24"/>
              </w:rPr>
            </w:pPr>
            <w:r w:rsidRPr="00D51AAC">
              <w:rPr>
                <w:rFonts w:eastAsia="Times New Roman"/>
                <w:strike/>
                <w:sz w:val="24"/>
                <w:szCs w:val="24"/>
              </w:rPr>
              <w:t>iki 896 063,00</w:t>
            </w:r>
          </w:p>
          <w:p w:rsidR="00D51AAC" w:rsidRPr="00D51AAC" w:rsidRDefault="00D51AAC" w:rsidP="00D51AAC">
            <w:pPr>
              <w:widowControl/>
              <w:autoSpaceDE/>
              <w:autoSpaceDN/>
              <w:adjustRightInd/>
              <w:spacing w:before="100" w:beforeAutospacing="1" w:after="100" w:afterAutospacing="1"/>
              <w:jc w:val="both"/>
              <w:rPr>
                <w:rFonts w:eastAsia="Times New Roman"/>
                <w:strike/>
                <w:sz w:val="24"/>
                <w:szCs w:val="24"/>
              </w:rPr>
            </w:pPr>
            <w:r w:rsidRPr="00D51AAC">
              <w:rPr>
                <w:rFonts w:eastAsia="Times New Roman"/>
                <w:strike/>
                <w:sz w:val="24"/>
                <w:szCs w:val="24"/>
              </w:rPr>
              <w:t>(aštuonių šimtų devyniasdešimt šešių tūkstančių šešiasdešimt trijų eurų)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D51AAC" w:rsidRPr="00D51AAC" w:rsidRDefault="00D51AAC" w:rsidP="00D51AAC">
            <w:pPr>
              <w:widowControl/>
              <w:autoSpaceDE/>
              <w:autoSpaceDN/>
              <w:adjustRightInd/>
              <w:spacing w:before="100" w:beforeAutospacing="1" w:after="100" w:afterAutospacing="1"/>
              <w:rPr>
                <w:rFonts w:eastAsia="Times New Roman"/>
                <w:strike/>
                <w:sz w:val="24"/>
                <w:szCs w:val="24"/>
              </w:rPr>
            </w:pPr>
            <w:r w:rsidRPr="00D51AAC">
              <w:rPr>
                <w:rFonts w:eastAsia="Times New Roman"/>
                <w:strike/>
                <w:sz w:val="24"/>
                <w:szCs w:val="24"/>
              </w:rPr>
              <w:t>iki 158 129,00</w:t>
            </w:r>
          </w:p>
          <w:p w:rsidR="00D51AAC" w:rsidRPr="00D51AAC" w:rsidRDefault="00D51AAC" w:rsidP="00D51AAC">
            <w:pPr>
              <w:widowControl/>
              <w:autoSpaceDE/>
              <w:autoSpaceDN/>
              <w:adjustRightInd/>
              <w:spacing w:before="100" w:beforeAutospacing="1" w:after="100" w:afterAutospacing="1"/>
              <w:jc w:val="both"/>
              <w:rPr>
                <w:rFonts w:eastAsia="Times New Roman"/>
                <w:strike/>
                <w:sz w:val="24"/>
                <w:szCs w:val="24"/>
              </w:rPr>
            </w:pPr>
            <w:r w:rsidRPr="00D51AAC">
              <w:rPr>
                <w:rFonts w:eastAsia="Times New Roman"/>
                <w:strike/>
                <w:sz w:val="24"/>
                <w:szCs w:val="24"/>
              </w:rPr>
              <w:t>(vieno šimto penkiasdešimt aštuonių tūkstančių vieno šimto dvidešimt devynių eurų)</w:t>
            </w:r>
          </w:p>
        </w:tc>
      </w:tr>
    </w:tbl>
    <w:p w:rsidR="00554CCF" w:rsidRDefault="00554CCF" w:rsidP="00A5200F">
      <w:pPr>
        <w:pStyle w:val="Betarp"/>
        <w:tabs>
          <w:tab w:val="left" w:pos="993"/>
          <w:tab w:val="left" w:pos="1276"/>
        </w:tabs>
        <w:ind w:firstLine="851"/>
        <w:jc w:val="both"/>
        <w:rPr>
          <w:rFonts w:ascii="Times New Roman" w:hAnsi="Times New Roman" w:cs="Times New Roman"/>
          <w:color w:val="000000" w:themeColor="text1"/>
          <w:sz w:val="24"/>
          <w:szCs w:val="24"/>
        </w:rPr>
      </w:pPr>
    </w:p>
    <w:p w:rsidR="00A5200F" w:rsidRPr="001B2156" w:rsidRDefault="00554CCF" w:rsidP="00A5200F">
      <w:pPr>
        <w:pStyle w:val="Betarp"/>
        <w:tabs>
          <w:tab w:val="left" w:pos="993"/>
          <w:tab w:val="left" w:pos="1276"/>
        </w:tabs>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 </w:t>
      </w:r>
      <w:r w:rsidR="00D51AAC">
        <w:rPr>
          <w:rFonts w:ascii="Times New Roman" w:hAnsi="Times New Roman" w:cs="Times New Roman"/>
          <w:color w:val="000000" w:themeColor="text1"/>
          <w:sz w:val="24"/>
          <w:szCs w:val="24"/>
        </w:rPr>
        <w:t xml:space="preserve">Pripažįstu netekusiu galios </w:t>
      </w:r>
      <w:r w:rsidRPr="00554CCF">
        <w:rPr>
          <w:rFonts w:ascii="Times New Roman" w:hAnsi="Times New Roman" w:cs="Times New Roman"/>
          <w:color w:val="000000" w:themeColor="text1"/>
          <w:sz w:val="24"/>
          <w:szCs w:val="24"/>
        </w:rPr>
        <w:t>8 punktą.</w:t>
      </w:r>
    </w:p>
    <w:p w:rsidR="0079079C" w:rsidRPr="0079079C" w:rsidRDefault="00554CCF" w:rsidP="0079079C">
      <w:pPr>
        <w:ind w:firstLine="851"/>
        <w:rPr>
          <w:rFonts w:eastAsia="Calibri"/>
          <w:color w:val="000000" w:themeColor="text1"/>
          <w:sz w:val="24"/>
          <w:szCs w:val="24"/>
        </w:rPr>
      </w:pPr>
      <w:r>
        <w:rPr>
          <w:rFonts w:eastAsia="Calibri"/>
          <w:color w:val="000000" w:themeColor="text1"/>
          <w:sz w:val="24"/>
          <w:szCs w:val="24"/>
        </w:rPr>
        <w:t>3</w:t>
      </w:r>
      <w:r w:rsidR="002169C1">
        <w:rPr>
          <w:rFonts w:eastAsia="Calibri"/>
          <w:color w:val="000000" w:themeColor="text1"/>
          <w:sz w:val="24"/>
          <w:szCs w:val="24"/>
        </w:rPr>
        <w:t xml:space="preserve">. Pakeičiu </w:t>
      </w:r>
      <w:r w:rsidR="00D51AAC">
        <w:rPr>
          <w:rFonts w:eastAsia="Calibri"/>
          <w:color w:val="000000" w:themeColor="text1"/>
          <w:sz w:val="24"/>
          <w:szCs w:val="24"/>
        </w:rPr>
        <w:t>9</w:t>
      </w:r>
      <w:r w:rsidR="0079079C" w:rsidRPr="0079079C">
        <w:rPr>
          <w:rFonts w:eastAsia="Calibri"/>
          <w:color w:val="000000" w:themeColor="text1"/>
          <w:sz w:val="24"/>
          <w:szCs w:val="24"/>
        </w:rPr>
        <w:t xml:space="preserve"> punktą ir jį išdėstau taip:</w:t>
      </w:r>
    </w:p>
    <w:p w:rsidR="00554CCF" w:rsidRDefault="00D51AAC" w:rsidP="00D51AAC">
      <w:pPr>
        <w:ind w:firstLine="851"/>
        <w:jc w:val="both"/>
        <w:rPr>
          <w:rFonts w:eastAsia="Times New Roman"/>
          <w:bCs/>
          <w:color w:val="000000"/>
          <w:sz w:val="24"/>
          <w:szCs w:val="24"/>
          <w:lang w:eastAsia="en-US"/>
        </w:rPr>
      </w:pPr>
      <w:r>
        <w:rPr>
          <w:color w:val="000000" w:themeColor="text1"/>
          <w:sz w:val="24"/>
          <w:szCs w:val="24"/>
        </w:rPr>
        <w:t>„</w:t>
      </w:r>
      <w:r w:rsidRPr="00D51AAC">
        <w:rPr>
          <w:color w:val="000000" w:themeColor="text1"/>
          <w:sz w:val="24"/>
          <w:szCs w:val="24"/>
        </w:rPr>
        <w:t>9. Priemonės tikslas – pagerinti vaikams ir paaugliams sveikatos stiprinimo ir ligų profilaktikos paslaugų prieinamumą, tinkamumą, priimtinumą ir kokybę</w:t>
      </w:r>
      <w:r w:rsidRPr="00D51AAC">
        <w:rPr>
          <w:strike/>
          <w:color w:val="000000" w:themeColor="text1"/>
          <w:sz w:val="24"/>
          <w:szCs w:val="24"/>
        </w:rPr>
        <w:t>.</w:t>
      </w:r>
      <w:r w:rsidRPr="00D51AAC">
        <w:rPr>
          <w:color w:val="000000" w:themeColor="text1"/>
          <w:sz w:val="24"/>
          <w:szCs w:val="24"/>
        </w:rPr>
        <w:t xml:space="preserve"> </w:t>
      </w:r>
      <w:r w:rsidRPr="00D51AAC">
        <w:rPr>
          <w:rFonts w:eastAsia="Times New Roman"/>
          <w:b/>
          <w:bCs/>
          <w:color w:val="000000"/>
          <w:sz w:val="24"/>
          <w:szCs w:val="24"/>
          <w:lang w:eastAsia="en-US"/>
        </w:rPr>
        <w:t>bei užtikrinti kokybiškas ir prieinamas ankstyvos ligų diagnostikos, gydymo bei sveikatos priežiūros paslaugas vaikams</w:t>
      </w:r>
      <w:r w:rsidRPr="00D51AAC">
        <w:rPr>
          <w:rFonts w:eastAsia="Times New Roman"/>
          <w:bCs/>
          <w:color w:val="000000"/>
          <w:sz w:val="24"/>
          <w:szCs w:val="24"/>
          <w:lang w:eastAsia="en-US"/>
        </w:rPr>
        <w:t>“</w:t>
      </w:r>
      <w:r>
        <w:rPr>
          <w:rFonts w:eastAsia="Times New Roman"/>
          <w:bCs/>
          <w:color w:val="000000"/>
          <w:sz w:val="24"/>
          <w:szCs w:val="24"/>
          <w:lang w:eastAsia="en-US"/>
        </w:rPr>
        <w:t>.</w:t>
      </w:r>
    </w:p>
    <w:p w:rsidR="00D659E6" w:rsidRDefault="00D659E6" w:rsidP="00D659E6">
      <w:pPr>
        <w:ind w:firstLine="851"/>
        <w:jc w:val="both"/>
        <w:rPr>
          <w:rFonts w:eastAsia="Times New Roman"/>
          <w:bCs/>
          <w:color w:val="000000"/>
          <w:sz w:val="24"/>
          <w:szCs w:val="24"/>
          <w:lang w:eastAsia="en-US"/>
        </w:rPr>
      </w:pPr>
      <w:r>
        <w:rPr>
          <w:rFonts w:eastAsia="Times New Roman"/>
          <w:bCs/>
          <w:color w:val="000000"/>
          <w:sz w:val="24"/>
          <w:szCs w:val="24"/>
          <w:lang w:eastAsia="en-US"/>
        </w:rPr>
        <w:t>4. Pakeičiu 16 punktą ir jį išdėstau taip:</w:t>
      </w:r>
    </w:p>
    <w:p w:rsidR="00D659E6" w:rsidRDefault="00D659E6" w:rsidP="00D659E6">
      <w:pPr>
        <w:ind w:firstLine="851"/>
        <w:jc w:val="both"/>
        <w:rPr>
          <w:rFonts w:eastAsia="Times New Roman"/>
          <w:sz w:val="24"/>
          <w:szCs w:val="24"/>
        </w:rPr>
      </w:pPr>
      <w:r>
        <w:rPr>
          <w:rFonts w:eastAsia="Times New Roman"/>
          <w:bCs/>
          <w:color w:val="000000"/>
          <w:sz w:val="24"/>
          <w:szCs w:val="24"/>
          <w:lang w:eastAsia="en-US"/>
        </w:rPr>
        <w:t>„</w:t>
      </w:r>
      <w:r w:rsidRPr="00D659E6">
        <w:rPr>
          <w:rFonts w:eastAsia="Times New Roman"/>
          <w:sz w:val="24"/>
          <w:szCs w:val="24"/>
        </w:rPr>
        <w:t>16. Pagal Aprašą galimi pareiškėjai ir partneriai yra:</w:t>
      </w:r>
    </w:p>
    <w:p w:rsidR="00D659E6" w:rsidRPr="00D659E6" w:rsidRDefault="00D659E6" w:rsidP="00D659E6">
      <w:pPr>
        <w:ind w:firstLine="851"/>
        <w:jc w:val="both"/>
        <w:rPr>
          <w:rFonts w:eastAsia="Times New Roman"/>
          <w:bCs/>
          <w:color w:val="000000"/>
          <w:sz w:val="24"/>
          <w:szCs w:val="24"/>
          <w:lang w:eastAsia="en-US"/>
        </w:rPr>
      </w:pPr>
    </w:p>
    <w:tbl>
      <w:tblPr>
        <w:tblW w:w="9498" w:type="dxa"/>
        <w:tblInd w:w="108" w:type="dxa"/>
        <w:tblCellMar>
          <w:left w:w="0" w:type="dxa"/>
          <w:right w:w="0" w:type="dxa"/>
        </w:tblCellMar>
        <w:tblLook w:val="04A0" w:firstRow="1" w:lastRow="0" w:firstColumn="1" w:lastColumn="0" w:noHBand="0" w:noVBand="1"/>
      </w:tblPr>
      <w:tblGrid>
        <w:gridCol w:w="1134"/>
        <w:gridCol w:w="2552"/>
        <w:gridCol w:w="3118"/>
        <w:gridCol w:w="2694"/>
      </w:tblGrid>
      <w:tr w:rsidR="00D659E6" w:rsidRPr="00D659E6" w:rsidTr="00903A93">
        <w:tc>
          <w:tcPr>
            <w:tcW w:w="113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ind w:right="-108"/>
              <w:jc w:val="center"/>
              <w:rPr>
                <w:rFonts w:eastAsia="Times New Roman"/>
                <w:sz w:val="24"/>
                <w:szCs w:val="24"/>
              </w:rPr>
            </w:pPr>
            <w:r w:rsidRPr="00D659E6">
              <w:rPr>
                <w:rFonts w:eastAsia="Times New Roman"/>
                <w:sz w:val="24"/>
                <w:szCs w:val="24"/>
              </w:rPr>
              <w:t>Veiklos Nr. (Aprašo punktas)</w:t>
            </w:r>
          </w:p>
        </w:tc>
        <w:tc>
          <w:tcPr>
            <w:tcW w:w="255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jc w:val="center"/>
              <w:rPr>
                <w:rFonts w:eastAsia="Times New Roman"/>
                <w:sz w:val="24"/>
                <w:szCs w:val="24"/>
              </w:rPr>
            </w:pPr>
            <w:r w:rsidRPr="00D659E6">
              <w:rPr>
                <w:rFonts w:eastAsia="Times New Roman"/>
                <w:sz w:val="24"/>
                <w:szCs w:val="24"/>
              </w:rPr>
              <w:t>Veikla</w:t>
            </w:r>
          </w:p>
        </w:tc>
        <w:tc>
          <w:tcPr>
            <w:tcW w:w="311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jc w:val="center"/>
              <w:rPr>
                <w:rFonts w:eastAsia="Times New Roman"/>
                <w:sz w:val="24"/>
                <w:szCs w:val="24"/>
              </w:rPr>
            </w:pPr>
            <w:r w:rsidRPr="00D659E6">
              <w:rPr>
                <w:rFonts w:eastAsia="Times New Roman"/>
                <w:sz w:val="24"/>
                <w:szCs w:val="24"/>
              </w:rPr>
              <w:t>Galimi pareiškėjai</w:t>
            </w:r>
          </w:p>
        </w:tc>
        <w:tc>
          <w:tcPr>
            <w:tcW w:w="269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jc w:val="center"/>
              <w:rPr>
                <w:rFonts w:eastAsia="Times New Roman"/>
                <w:sz w:val="24"/>
                <w:szCs w:val="24"/>
              </w:rPr>
            </w:pPr>
            <w:r w:rsidRPr="00D659E6">
              <w:rPr>
                <w:rFonts w:eastAsia="Times New Roman"/>
                <w:sz w:val="24"/>
                <w:szCs w:val="24"/>
              </w:rPr>
              <w:t>Galimi partneriai</w:t>
            </w:r>
          </w:p>
        </w:tc>
      </w:tr>
      <w:tr w:rsidR="00D659E6" w:rsidRPr="00D659E6" w:rsidTr="00903A93">
        <w:tc>
          <w:tcPr>
            <w:tcW w:w="11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59E6" w:rsidRDefault="00D659E6" w:rsidP="00D659E6">
            <w:pPr>
              <w:widowControl/>
              <w:autoSpaceDE/>
              <w:autoSpaceDN/>
              <w:adjustRightInd/>
              <w:spacing w:before="100" w:beforeAutospacing="1" w:after="100" w:afterAutospacing="1"/>
              <w:jc w:val="center"/>
              <w:rPr>
                <w:rFonts w:eastAsia="Times New Roman"/>
                <w:sz w:val="24"/>
                <w:szCs w:val="24"/>
              </w:rPr>
            </w:pPr>
            <w:r w:rsidRPr="00D659E6">
              <w:rPr>
                <w:rFonts w:eastAsia="Times New Roman"/>
                <w:sz w:val="24"/>
                <w:szCs w:val="24"/>
              </w:rPr>
              <w:t>10.1.</w:t>
            </w: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Pr="00D659E6" w:rsidRDefault="00903A93" w:rsidP="00D659E6">
            <w:pPr>
              <w:widowControl/>
              <w:autoSpaceDE/>
              <w:autoSpaceDN/>
              <w:adjustRightInd/>
              <w:spacing w:before="100" w:beforeAutospacing="1" w:after="100" w:afterAutospacing="1"/>
              <w:jc w:val="center"/>
              <w:rPr>
                <w:rFonts w:eastAsia="Times New Roman"/>
                <w:sz w:val="24"/>
                <w:szCs w:val="24"/>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jc w:val="both"/>
              <w:rPr>
                <w:rFonts w:eastAsia="Times New Roman"/>
                <w:sz w:val="24"/>
                <w:szCs w:val="24"/>
              </w:rPr>
            </w:pPr>
            <w:r w:rsidRPr="00D659E6">
              <w:rPr>
                <w:rFonts w:eastAsia="Times New Roman"/>
                <w:sz w:val="24"/>
                <w:szCs w:val="24"/>
              </w:rPr>
              <w:lastRenderedPageBreak/>
              <w:t>Metodikų, rekomendacijų, algoritmų, tvarkos aprašų, mokymo programų ir kt. dokumentų, susijusių su vaikų sveikata, parengimas, tobulinimas, išleidimas, įdiegimas į praktiką ir (ar) įgyvendinimas</w:t>
            </w:r>
          </w:p>
          <w:p w:rsidR="00D659E6" w:rsidRDefault="00D659E6" w:rsidP="00D659E6">
            <w:pPr>
              <w:widowControl/>
              <w:autoSpaceDE/>
              <w:autoSpaceDN/>
              <w:adjustRightInd/>
              <w:spacing w:before="100" w:beforeAutospacing="1" w:after="100" w:afterAutospacing="1"/>
              <w:jc w:val="both"/>
              <w:rPr>
                <w:rFonts w:eastAsia="Times New Roman"/>
                <w:sz w:val="24"/>
                <w:szCs w:val="24"/>
              </w:rPr>
            </w:pPr>
            <w:r w:rsidRPr="00D659E6">
              <w:rPr>
                <w:rFonts w:eastAsia="Times New Roman"/>
                <w:sz w:val="24"/>
                <w:szCs w:val="24"/>
              </w:rPr>
              <w:t xml:space="preserve">(Sveikatos netolygumų mažinimo veiksmų plano 7 priedo 45.1, 45.3, 45.8, 45.9, 46.2, 46.3, 47.1, 47.2, 47.3, 47.4, 47.8, 47.14, </w:t>
            </w:r>
            <w:r w:rsidRPr="000B73C9">
              <w:rPr>
                <w:rFonts w:eastAsia="Times New Roman"/>
                <w:strike/>
                <w:sz w:val="24"/>
                <w:szCs w:val="24"/>
              </w:rPr>
              <w:t>47.15,</w:t>
            </w:r>
            <w:r w:rsidRPr="00D659E6">
              <w:rPr>
                <w:rFonts w:eastAsia="Times New Roman"/>
                <w:sz w:val="24"/>
                <w:szCs w:val="24"/>
              </w:rPr>
              <w:t xml:space="preserve"> 47.16, 47.17, 47.18, 48.1, 48.4, 49.3, 51.2 papunkčiai).</w:t>
            </w:r>
          </w:p>
          <w:p w:rsidR="00903A93" w:rsidRDefault="00903A93" w:rsidP="00D659E6">
            <w:pPr>
              <w:widowControl/>
              <w:autoSpaceDE/>
              <w:autoSpaceDN/>
              <w:adjustRightInd/>
              <w:spacing w:before="100" w:beforeAutospacing="1" w:after="100" w:afterAutospacing="1"/>
              <w:jc w:val="both"/>
              <w:rPr>
                <w:rFonts w:eastAsia="Times New Roman"/>
                <w:sz w:val="24"/>
                <w:szCs w:val="24"/>
              </w:rPr>
            </w:pPr>
          </w:p>
          <w:p w:rsidR="00903A93" w:rsidRDefault="00903A93" w:rsidP="00D659E6">
            <w:pPr>
              <w:widowControl/>
              <w:autoSpaceDE/>
              <w:autoSpaceDN/>
              <w:adjustRightInd/>
              <w:spacing w:before="100" w:beforeAutospacing="1" w:after="100" w:afterAutospacing="1"/>
              <w:jc w:val="both"/>
              <w:rPr>
                <w:rFonts w:eastAsia="Times New Roman"/>
                <w:sz w:val="24"/>
                <w:szCs w:val="24"/>
              </w:rPr>
            </w:pPr>
          </w:p>
          <w:p w:rsidR="00903A93" w:rsidRDefault="00903A93" w:rsidP="00D659E6">
            <w:pPr>
              <w:widowControl/>
              <w:autoSpaceDE/>
              <w:autoSpaceDN/>
              <w:adjustRightInd/>
              <w:spacing w:before="100" w:beforeAutospacing="1" w:after="100" w:afterAutospacing="1"/>
              <w:jc w:val="both"/>
              <w:rPr>
                <w:rFonts w:eastAsia="Times New Roman"/>
                <w:sz w:val="24"/>
                <w:szCs w:val="24"/>
              </w:rPr>
            </w:pPr>
          </w:p>
          <w:p w:rsidR="00903A93" w:rsidRDefault="00903A93" w:rsidP="00D659E6">
            <w:pPr>
              <w:widowControl/>
              <w:autoSpaceDE/>
              <w:autoSpaceDN/>
              <w:adjustRightInd/>
              <w:spacing w:before="100" w:beforeAutospacing="1" w:after="100" w:afterAutospacing="1"/>
              <w:jc w:val="both"/>
              <w:rPr>
                <w:rFonts w:eastAsia="Times New Roman"/>
                <w:sz w:val="24"/>
                <w:szCs w:val="24"/>
              </w:rPr>
            </w:pPr>
          </w:p>
          <w:p w:rsidR="00903A93" w:rsidRDefault="00903A93" w:rsidP="00D659E6">
            <w:pPr>
              <w:widowControl/>
              <w:autoSpaceDE/>
              <w:autoSpaceDN/>
              <w:adjustRightInd/>
              <w:spacing w:before="100" w:beforeAutospacing="1" w:after="100" w:afterAutospacing="1"/>
              <w:jc w:val="both"/>
              <w:rPr>
                <w:rFonts w:eastAsia="Times New Roman"/>
                <w:sz w:val="24"/>
                <w:szCs w:val="24"/>
              </w:rPr>
            </w:pPr>
          </w:p>
          <w:p w:rsidR="00903A93" w:rsidRDefault="00903A93" w:rsidP="00D659E6">
            <w:pPr>
              <w:widowControl/>
              <w:autoSpaceDE/>
              <w:autoSpaceDN/>
              <w:adjustRightInd/>
              <w:spacing w:before="100" w:beforeAutospacing="1" w:after="100" w:afterAutospacing="1"/>
              <w:jc w:val="both"/>
              <w:rPr>
                <w:rFonts w:eastAsia="Times New Roman"/>
                <w:sz w:val="24"/>
                <w:szCs w:val="24"/>
              </w:rPr>
            </w:pPr>
          </w:p>
          <w:p w:rsidR="00903A93" w:rsidRDefault="00903A93" w:rsidP="00D659E6">
            <w:pPr>
              <w:widowControl/>
              <w:autoSpaceDE/>
              <w:autoSpaceDN/>
              <w:adjustRightInd/>
              <w:spacing w:before="100" w:beforeAutospacing="1" w:after="100" w:afterAutospacing="1"/>
              <w:jc w:val="both"/>
              <w:rPr>
                <w:rFonts w:eastAsia="Times New Roman"/>
                <w:sz w:val="24"/>
                <w:szCs w:val="24"/>
              </w:rPr>
            </w:pPr>
          </w:p>
          <w:p w:rsidR="00903A93" w:rsidRDefault="00903A93" w:rsidP="00D659E6">
            <w:pPr>
              <w:widowControl/>
              <w:autoSpaceDE/>
              <w:autoSpaceDN/>
              <w:adjustRightInd/>
              <w:spacing w:before="100" w:beforeAutospacing="1" w:after="100" w:afterAutospacing="1"/>
              <w:jc w:val="both"/>
              <w:rPr>
                <w:rFonts w:eastAsia="Times New Roman"/>
                <w:sz w:val="24"/>
                <w:szCs w:val="24"/>
              </w:rPr>
            </w:pPr>
          </w:p>
          <w:p w:rsidR="00903A93" w:rsidRDefault="00903A93" w:rsidP="00D659E6">
            <w:pPr>
              <w:widowControl/>
              <w:autoSpaceDE/>
              <w:autoSpaceDN/>
              <w:adjustRightInd/>
              <w:spacing w:before="100" w:beforeAutospacing="1" w:after="100" w:afterAutospacing="1"/>
              <w:jc w:val="both"/>
              <w:rPr>
                <w:rFonts w:eastAsia="Times New Roman"/>
                <w:sz w:val="24"/>
                <w:szCs w:val="24"/>
              </w:rPr>
            </w:pPr>
          </w:p>
          <w:p w:rsidR="00903A93" w:rsidRDefault="00903A93" w:rsidP="00D659E6">
            <w:pPr>
              <w:widowControl/>
              <w:autoSpaceDE/>
              <w:autoSpaceDN/>
              <w:adjustRightInd/>
              <w:spacing w:before="100" w:beforeAutospacing="1" w:after="100" w:afterAutospacing="1"/>
              <w:jc w:val="both"/>
              <w:rPr>
                <w:rFonts w:eastAsia="Times New Roman"/>
                <w:sz w:val="24"/>
                <w:szCs w:val="24"/>
              </w:rPr>
            </w:pPr>
          </w:p>
          <w:p w:rsidR="00903A93" w:rsidRDefault="00903A93" w:rsidP="00D659E6">
            <w:pPr>
              <w:widowControl/>
              <w:autoSpaceDE/>
              <w:autoSpaceDN/>
              <w:adjustRightInd/>
              <w:spacing w:before="100" w:beforeAutospacing="1" w:after="100" w:afterAutospacing="1"/>
              <w:jc w:val="both"/>
              <w:rPr>
                <w:rFonts w:eastAsia="Times New Roman"/>
                <w:sz w:val="24"/>
                <w:szCs w:val="24"/>
              </w:rPr>
            </w:pPr>
          </w:p>
          <w:p w:rsidR="00903A93" w:rsidRPr="00D659E6" w:rsidRDefault="00903A93" w:rsidP="00D659E6">
            <w:pPr>
              <w:widowControl/>
              <w:autoSpaceDE/>
              <w:autoSpaceDN/>
              <w:adjustRightInd/>
              <w:spacing w:before="100" w:beforeAutospacing="1" w:after="100" w:afterAutospacing="1"/>
              <w:jc w:val="both"/>
              <w:rPr>
                <w:rFonts w:eastAsia="Times New Roman"/>
                <w:sz w:val="24"/>
                <w:szCs w:val="24"/>
              </w:rPr>
            </w:pP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lastRenderedPageBreak/>
              <w:t>Sveikatos mokymo ir ligų prevencijos centras; Užkrečiamųjų ligų ir AIDS centras;</w:t>
            </w:r>
          </w:p>
          <w:p w:rsidR="00D659E6" w:rsidRPr="00D659E6" w:rsidRDefault="00D659E6" w:rsidP="00D659E6">
            <w:pPr>
              <w:widowControl/>
              <w:autoSpaceDE/>
              <w:autoSpaceDN/>
              <w:adjustRightInd/>
              <w:spacing w:before="100" w:beforeAutospacing="1" w:after="100" w:afterAutospacing="1"/>
              <w:ind w:firstLine="62"/>
              <w:rPr>
                <w:rFonts w:eastAsia="Times New Roman"/>
                <w:sz w:val="24"/>
                <w:szCs w:val="24"/>
              </w:rPr>
            </w:pPr>
            <w:r w:rsidRPr="00D659E6">
              <w:rPr>
                <w:rFonts w:eastAsia="Times New Roman"/>
                <w:sz w:val="24"/>
                <w:szCs w:val="24"/>
              </w:rPr>
              <w:t>Higienos institutas;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 xml:space="preserve">Valstybinis psichikos sveikatos centras; </w:t>
            </w:r>
          </w:p>
          <w:p w:rsidR="008C6A76" w:rsidRPr="008C6A76" w:rsidRDefault="008C6A76" w:rsidP="008C6A76">
            <w:pPr>
              <w:widowControl/>
              <w:tabs>
                <w:tab w:val="left" w:pos="0"/>
                <w:tab w:val="left" w:pos="885"/>
                <w:tab w:val="left" w:pos="1455"/>
              </w:tabs>
              <w:autoSpaceDE/>
              <w:autoSpaceDN/>
              <w:adjustRightInd/>
              <w:spacing w:after="200" w:line="276" w:lineRule="auto"/>
              <w:contextualSpacing/>
              <w:rPr>
                <w:rFonts w:eastAsiaTheme="minorHAnsi"/>
                <w:sz w:val="24"/>
                <w:szCs w:val="24"/>
                <w:lang w:eastAsia="en-US"/>
              </w:rPr>
            </w:pPr>
            <w:bookmarkStart w:id="1" w:name="_Hlk493771280"/>
            <w:r w:rsidRPr="008C6A76">
              <w:rPr>
                <w:rFonts w:eastAsiaTheme="minorHAnsi"/>
                <w:sz w:val="24"/>
                <w:szCs w:val="24"/>
                <w:lang w:eastAsia="en-US"/>
              </w:rPr>
              <w:t xml:space="preserve">VšĮ Vilniaus universiteto ligoninė </w:t>
            </w:r>
            <w:r w:rsidRPr="008C6A76">
              <w:rPr>
                <w:rFonts w:eastAsiaTheme="minorHAnsi"/>
                <w:strike/>
                <w:sz w:val="24"/>
                <w:szCs w:val="24"/>
                <w:lang w:eastAsia="en-US"/>
              </w:rPr>
              <w:t>Santariškių</w:t>
            </w:r>
            <w:r w:rsidRPr="008C6A76">
              <w:rPr>
                <w:rFonts w:eastAsiaTheme="minorHAnsi"/>
                <w:sz w:val="24"/>
                <w:szCs w:val="24"/>
                <w:lang w:eastAsia="en-US"/>
              </w:rPr>
              <w:t xml:space="preserve"> </w:t>
            </w:r>
            <w:r w:rsidRPr="008C6A76">
              <w:rPr>
                <w:rFonts w:eastAsiaTheme="minorHAnsi"/>
                <w:b/>
                <w:sz w:val="24"/>
                <w:szCs w:val="24"/>
                <w:lang w:eastAsia="en-US"/>
              </w:rPr>
              <w:t>Santaros</w:t>
            </w:r>
            <w:r w:rsidRPr="008C6A76">
              <w:rPr>
                <w:rFonts w:eastAsiaTheme="minorHAnsi"/>
                <w:sz w:val="24"/>
                <w:szCs w:val="24"/>
                <w:lang w:eastAsia="en-US"/>
              </w:rPr>
              <w:t xml:space="preserve"> klinikos</w:t>
            </w:r>
            <w:bookmarkEnd w:id="1"/>
            <w:r w:rsidRPr="008C6A76">
              <w:rPr>
                <w:rFonts w:eastAsiaTheme="minorHAnsi"/>
                <w:sz w:val="24"/>
                <w:szCs w:val="24"/>
                <w:lang w:eastAsia="en-US"/>
              </w:rPr>
              <w:t xml:space="preserve">; </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Lietuvos sveikatos mokslų universiteto ligoninė Kauno klinikos;</w:t>
            </w:r>
          </w:p>
          <w:p w:rsid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Lietuvos sveikatos mokslų universitetas.</w:t>
            </w:r>
          </w:p>
          <w:p w:rsidR="00903A93" w:rsidRDefault="00903A93" w:rsidP="00D659E6">
            <w:pPr>
              <w:widowControl/>
              <w:autoSpaceDE/>
              <w:autoSpaceDN/>
              <w:adjustRightInd/>
              <w:spacing w:before="100" w:beforeAutospacing="1" w:after="100" w:afterAutospacing="1"/>
              <w:rPr>
                <w:rFonts w:eastAsia="Times New Roman"/>
                <w:sz w:val="24"/>
                <w:szCs w:val="24"/>
              </w:rPr>
            </w:pPr>
          </w:p>
          <w:p w:rsidR="00903A93" w:rsidRDefault="00903A93" w:rsidP="00D659E6">
            <w:pPr>
              <w:widowControl/>
              <w:autoSpaceDE/>
              <w:autoSpaceDN/>
              <w:adjustRightInd/>
              <w:spacing w:before="100" w:beforeAutospacing="1" w:after="100" w:afterAutospacing="1"/>
              <w:rPr>
                <w:rFonts w:eastAsia="Times New Roman"/>
                <w:sz w:val="24"/>
                <w:szCs w:val="24"/>
              </w:rPr>
            </w:pPr>
          </w:p>
          <w:p w:rsidR="00903A93" w:rsidRDefault="00903A93" w:rsidP="00D659E6">
            <w:pPr>
              <w:widowControl/>
              <w:autoSpaceDE/>
              <w:autoSpaceDN/>
              <w:adjustRightInd/>
              <w:spacing w:before="100" w:beforeAutospacing="1" w:after="100" w:afterAutospacing="1"/>
              <w:rPr>
                <w:rFonts w:eastAsia="Times New Roman"/>
                <w:sz w:val="24"/>
                <w:szCs w:val="24"/>
              </w:rPr>
            </w:pPr>
          </w:p>
          <w:p w:rsidR="00903A93" w:rsidRDefault="00903A93" w:rsidP="00D659E6">
            <w:pPr>
              <w:widowControl/>
              <w:autoSpaceDE/>
              <w:autoSpaceDN/>
              <w:adjustRightInd/>
              <w:spacing w:before="100" w:beforeAutospacing="1" w:after="100" w:afterAutospacing="1"/>
              <w:rPr>
                <w:rFonts w:eastAsia="Times New Roman"/>
                <w:sz w:val="24"/>
                <w:szCs w:val="24"/>
              </w:rPr>
            </w:pPr>
          </w:p>
          <w:p w:rsidR="00903A93" w:rsidRDefault="00903A93" w:rsidP="00D659E6">
            <w:pPr>
              <w:widowControl/>
              <w:autoSpaceDE/>
              <w:autoSpaceDN/>
              <w:adjustRightInd/>
              <w:spacing w:before="100" w:beforeAutospacing="1" w:after="100" w:afterAutospacing="1"/>
              <w:rPr>
                <w:rFonts w:eastAsia="Times New Roman"/>
                <w:sz w:val="24"/>
                <w:szCs w:val="24"/>
              </w:rPr>
            </w:pPr>
          </w:p>
          <w:p w:rsidR="00903A93" w:rsidRDefault="00903A93" w:rsidP="00D659E6">
            <w:pPr>
              <w:widowControl/>
              <w:autoSpaceDE/>
              <w:autoSpaceDN/>
              <w:adjustRightInd/>
              <w:spacing w:before="100" w:beforeAutospacing="1" w:after="100" w:afterAutospacing="1"/>
              <w:rPr>
                <w:rFonts w:eastAsia="Times New Roman"/>
                <w:sz w:val="24"/>
                <w:szCs w:val="24"/>
              </w:rPr>
            </w:pPr>
          </w:p>
          <w:p w:rsidR="00903A93" w:rsidRDefault="00903A93" w:rsidP="00D659E6">
            <w:pPr>
              <w:widowControl/>
              <w:autoSpaceDE/>
              <w:autoSpaceDN/>
              <w:adjustRightInd/>
              <w:spacing w:before="100" w:beforeAutospacing="1" w:after="100" w:afterAutospacing="1"/>
              <w:rPr>
                <w:rFonts w:eastAsia="Times New Roman"/>
                <w:sz w:val="24"/>
                <w:szCs w:val="24"/>
              </w:rPr>
            </w:pPr>
          </w:p>
          <w:p w:rsidR="00903A93" w:rsidRDefault="00903A93" w:rsidP="00D659E6">
            <w:pPr>
              <w:widowControl/>
              <w:autoSpaceDE/>
              <w:autoSpaceDN/>
              <w:adjustRightInd/>
              <w:spacing w:before="100" w:beforeAutospacing="1" w:after="100" w:afterAutospacing="1"/>
              <w:rPr>
                <w:rFonts w:eastAsia="Times New Roman"/>
                <w:sz w:val="24"/>
                <w:szCs w:val="24"/>
              </w:rPr>
            </w:pPr>
          </w:p>
          <w:p w:rsidR="00903A93" w:rsidRDefault="00903A93" w:rsidP="00D659E6">
            <w:pPr>
              <w:widowControl/>
              <w:autoSpaceDE/>
              <w:autoSpaceDN/>
              <w:adjustRightInd/>
              <w:spacing w:before="100" w:beforeAutospacing="1" w:after="100" w:afterAutospacing="1"/>
              <w:rPr>
                <w:rFonts w:eastAsia="Times New Roman"/>
                <w:sz w:val="24"/>
                <w:szCs w:val="24"/>
              </w:rPr>
            </w:pPr>
          </w:p>
          <w:p w:rsidR="00903A93" w:rsidRDefault="00903A93" w:rsidP="00D659E6">
            <w:pPr>
              <w:widowControl/>
              <w:autoSpaceDE/>
              <w:autoSpaceDN/>
              <w:adjustRightInd/>
              <w:spacing w:before="100" w:beforeAutospacing="1" w:after="100" w:afterAutospacing="1"/>
              <w:rPr>
                <w:rFonts w:eastAsia="Times New Roman"/>
                <w:sz w:val="24"/>
                <w:szCs w:val="24"/>
              </w:rPr>
            </w:pPr>
          </w:p>
          <w:p w:rsidR="00903A93" w:rsidRDefault="00903A93" w:rsidP="00D659E6">
            <w:pPr>
              <w:widowControl/>
              <w:autoSpaceDE/>
              <w:autoSpaceDN/>
              <w:adjustRightInd/>
              <w:spacing w:before="100" w:beforeAutospacing="1" w:after="100" w:afterAutospacing="1"/>
              <w:rPr>
                <w:rFonts w:eastAsia="Times New Roman"/>
                <w:sz w:val="24"/>
                <w:szCs w:val="24"/>
              </w:rPr>
            </w:pPr>
          </w:p>
          <w:p w:rsidR="00903A93" w:rsidRPr="00D659E6" w:rsidRDefault="00903A93" w:rsidP="00D659E6">
            <w:pPr>
              <w:widowControl/>
              <w:autoSpaceDE/>
              <w:autoSpaceDN/>
              <w:adjustRightInd/>
              <w:spacing w:before="100" w:beforeAutospacing="1" w:after="100" w:afterAutospacing="1"/>
              <w:rPr>
                <w:rFonts w:eastAsia="Times New Roman"/>
                <w:sz w:val="24"/>
                <w:szCs w:val="24"/>
              </w:rPr>
            </w:pP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659E6" w:rsidRPr="00D659E6" w:rsidRDefault="00D659E6" w:rsidP="00955528">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lastRenderedPageBreak/>
              <w:t>Sveikatos apsaugos ministerija;</w:t>
            </w:r>
          </w:p>
          <w:p w:rsidR="00D659E6" w:rsidRPr="00D659E6" w:rsidRDefault="00D659E6" w:rsidP="00955528">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Sveikatos mokymo ir ligų prevencijos centras; Užkrečiamųjų ligų ir AIDS centras;</w:t>
            </w:r>
          </w:p>
          <w:p w:rsidR="00D659E6" w:rsidRPr="00D659E6" w:rsidRDefault="00D659E6" w:rsidP="00955528">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Valstybinis psichikos sveikatos centras; Higienos institutas;</w:t>
            </w:r>
          </w:p>
          <w:p w:rsidR="00D659E6" w:rsidRPr="00D659E6" w:rsidRDefault="00D659E6" w:rsidP="00955528">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visuomenės sveikatos biurai;</w:t>
            </w:r>
          </w:p>
          <w:p w:rsidR="00D659E6" w:rsidRPr="00D659E6" w:rsidRDefault="00D659E6" w:rsidP="00955528">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Vilniaus universitetas; Lietuvos sveikatos mokslų universitetas; Klaipėdos universitetas; Lietuvos mokinių neformaliojo švietimo centras;</w:t>
            </w:r>
          </w:p>
          <w:p w:rsidR="008C6A76" w:rsidRPr="008C6A76" w:rsidRDefault="008C6A76" w:rsidP="008C6A76">
            <w:pPr>
              <w:widowControl/>
              <w:tabs>
                <w:tab w:val="left" w:pos="0"/>
                <w:tab w:val="left" w:pos="885"/>
                <w:tab w:val="left" w:pos="1455"/>
              </w:tabs>
              <w:autoSpaceDE/>
              <w:autoSpaceDN/>
              <w:adjustRightInd/>
              <w:spacing w:after="200" w:line="276" w:lineRule="auto"/>
              <w:contextualSpacing/>
              <w:rPr>
                <w:rFonts w:eastAsiaTheme="minorHAnsi"/>
                <w:sz w:val="24"/>
                <w:szCs w:val="24"/>
                <w:lang w:eastAsia="en-US"/>
              </w:rPr>
            </w:pPr>
            <w:r w:rsidRPr="008C6A76">
              <w:rPr>
                <w:rFonts w:eastAsiaTheme="minorHAnsi"/>
                <w:sz w:val="24"/>
                <w:szCs w:val="24"/>
                <w:lang w:eastAsia="en-US"/>
              </w:rPr>
              <w:t>VšĮ</w:t>
            </w:r>
            <w:r>
              <w:rPr>
                <w:rFonts w:eastAsiaTheme="minorHAnsi"/>
                <w:sz w:val="24"/>
                <w:szCs w:val="24"/>
                <w:lang w:eastAsia="en-US"/>
              </w:rPr>
              <w:t xml:space="preserve"> Vilniaus universiteto ligoninė </w:t>
            </w:r>
            <w:r w:rsidRPr="008C6A76">
              <w:rPr>
                <w:rFonts w:eastAsiaTheme="minorHAnsi"/>
                <w:strike/>
                <w:sz w:val="24"/>
                <w:szCs w:val="24"/>
                <w:lang w:eastAsia="en-US"/>
              </w:rPr>
              <w:t>Santariškių</w:t>
            </w:r>
            <w:r w:rsidRPr="008C6A76">
              <w:rPr>
                <w:rFonts w:eastAsiaTheme="minorHAnsi"/>
                <w:sz w:val="24"/>
                <w:szCs w:val="24"/>
                <w:lang w:eastAsia="en-US"/>
              </w:rPr>
              <w:t xml:space="preserve"> </w:t>
            </w:r>
            <w:r w:rsidRPr="008C6A76">
              <w:rPr>
                <w:rFonts w:eastAsiaTheme="minorHAnsi"/>
                <w:b/>
                <w:sz w:val="24"/>
                <w:szCs w:val="24"/>
                <w:lang w:eastAsia="en-US"/>
              </w:rPr>
              <w:t>Santaros</w:t>
            </w:r>
            <w:r>
              <w:rPr>
                <w:rFonts w:eastAsiaTheme="minorHAnsi"/>
                <w:sz w:val="24"/>
                <w:szCs w:val="24"/>
                <w:lang w:eastAsia="en-US"/>
              </w:rPr>
              <w:t xml:space="preserve"> </w:t>
            </w:r>
            <w:r w:rsidRPr="008C6A76">
              <w:rPr>
                <w:rFonts w:eastAsiaTheme="minorHAnsi"/>
                <w:sz w:val="24"/>
                <w:szCs w:val="24"/>
                <w:lang w:eastAsia="en-US"/>
              </w:rPr>
              <w:t xml:space="preserve">klinikos; </w:t>
            </w:r>
          </w:p>
          <w:p w:rsidR="00D659E6" w:rsidRPr="00D659E6" w:rsidRDefault="00D659E6" w:rsidP="00955528">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Lietuvos sveikatos mokslų universiteto ligoninė Kauno klinikos;</w:t>
            </w:r>
          </w:p>
          <w:p w:rsidR="00D659E6" w:rsidRPr="00D659E6" w:rsidRDefault="00D659E6" w:rsidP="00955528">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VšĮ Vilniaus universiteto ligoninės Žalgirio klinika;</w:t>
            </w:r>
          </w:p>
          <w:p w:rsidR="00D659E6" w:rsidRPr="00D659E6" w:rsidRDefault="00D659E6" w:rsidP="00955528">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nevyriausybinės organizacijos;</w:t>
            </w:r>
          </w:p>
          <w:p w:rsidR="00D659E6" w:rsidRDefault="00D659E6" w:rsidP="00955528">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psichikos sveikatos centrai;</w:t>
            </w:r>
          </w:p>
          <w:p w:rsidR="00D659E6" w:rsidRPr="00D659E6" w:rsidRDefault="00D659E6" w:rsidP="00955528">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lastRenderedPageBreak/>
              <w:t>asmens sveikatos priežiūros įstaigos, teikiančios asmens sveikatos priežiūros paslaugas vaikų ligų srityje ir turinčios sutartis su teritorinėmis ligonių kasomis dėl šių paslaugų apmokėjimo (toliau – ASPĮ).</w:t>
            </w:r>
          </w:p>
        </w:tc>
      </w:tr>
      <w:tr w:rsidR="00D659E6" w:rsidRPr="00D659E6" w:rsidTr="00903A93">
        <w:tc>
          <w:tcPr>
            <w:tcW w:w="11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jc w:val="center"/>
              <w:rPr>
                <w:rFonts w:eastAsia="Times New Roman"/>
                <w:sz w:val="24"/>
                <w:szCs w:val="24"/>
              </w:rPr>
            </w:pPr>
            <w:r w:rsidRPr="00D659E6">
              <w:rPr>
                <w:rFonts w:eastAsia="Times New Roman"/>
                <w:sz w:val="24"/>
                <w:szCs w:val="24"/>
              </w:rPr>
              <w:lastRenderedPageBreak/>
              <w:t>10.2.</w:t>
            </w:r>
          </w:p>
        </w:tc>
        <w:tc>
          <w:tcPr>
            <w:tcW w:w="2552" w:type="dxa"/>
            <w:tcBorders>
              <w:top w:val="nil"/>
              <w:left w:val="nil"/>
              <w:bottom w:val="single" w:sz="4"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jc w:val="both"/>
              <w:rPr>
                <w:rFonts w:eastAsia="Times New Roman"/>
                <w:sz w:val="24"/>
                <w:szCs w:val="24"/>
              </w:rPr>
            </w:pPr>
            <w:r w:rsidRPr="00D659E6">
              <w:rPr>
                <w:rFonts w:eastAsia="Times New Roman"/>
                <w:sz w:val="24"/>
                <w:szCs w:val="24"/>
              </w:rPr>
              <w:t>Visuomenės sveikatos priežiūros specialistų, pedagogų, mokyklų administracijos specialistų,  socialinių darbuotojų ir sveikatos priežiūros įstaigų, teikiančių vaikų ligų profilaktikos, diagnostikos, gydymo bei medicininės reabilitacijos paslaugas vaikams, specialistų kvalifikacijos tobulinimas  bei mokymai vaikų sveikatos išsaugojimo, stiprinimo, sveikatos stebėsenos ir ligų profilaktikos įgūdžiams formuoti (Sveikatos netolygumų mažinimo veiksmų plano 7 priedo 45.2, 45.3, 45.6, 45.8, 45.11,</w:t>
            </w:r>
            <w:r>
              <w:rPr>
                <w:rFonts w:eastAsia="Times New Roman"/>
                <w:sz w:val="24"/>
                <w:szCs w:val="24"/>
              </w:rPr>
              <w:t xml:space="preserve"> </w:t>
            </w:r>
            <w:r>
              <w:rPr>
                <w:rFonts w:eastAsia="Times New Roman"/>
                <w:b/>
                <w:sz w:val="24"/>
                <w:szCs w:val="24"/>
              </w:rPr>
              <w:t>47.3,</w:t>
            </w:r>
            <w:r w:rsidRPr="00D659E6">
              <w:rPr>
                <w:rFonts w:eastAsia="Times New Roman"/>
                <w:sz w:val="24"/>
                <w:szCs w:val="24"/>
              </w:rPr>
              <w:t xml:space="preserve"> 50.5, 51.3</w:t>
            </w:r>
            <w:r>
              <w:rPr>
                <w:rFonts w:eastAsia="Times New Roman"/>
                <w:b/>
                <w:sz w:val="24"/>
                <w:szCs w:val="24"/>
              </w:rPr>
              <w:t xml:space="preserve">, </w:t>
            </w:r>
            <w:r w:rsidRPr="00D659E6">
              <w:rPr>
                <w:rFonts w:eastAsia="Times New Roman"/>
                <w:b/>
                <w:sz w:val="24"/>
                <w:szCs w:val="24"/>
              </w:rPr>
              <w:t xml:space="preserve">51.2 </w:t>
            </w:r>
            <w:r w:rsidRPr="00D659E6">
              <w:rPr>
                <w:rFonts w:eastAsia="Times New Roman"/>
                <w:sz w:val="24"/>
                <w:szCs w:val="24"/>
              </w:rPr>
              <w:t xml:space="preserve"> papunkčiai).</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Sveikatos mokymo ir ligų prevencijos centras;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Užkrečiamųjų ligų ir AIDS centras;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Higienos institutas;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Sveikatos priežiūros ir farmacijos specialistų kompetencijų centras.</w:t>
            </w:r>
          </w:p>
        </w:tc>
        <w:tc>
          <w:tcPr>
            <w:tcW w:w="2694" w:type="dxa"/>
            <w:tcBorders>
              <w:top w:val="nil"/>
              <w:left w:val="nil"/>
              <w:bottom w:val="single" w:sz="4"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Sveikatos mokymo ir ligų prevencijos centras;</w:t>
            </w:r>
          </w:p>
          <w:p w:rsidR="00D659E6" w:rsidRP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Užkrečiamųjų ligų ir AIDS centras;</w:t>
            </w:r>
          </w:p>
          <w:p w:rsidR="00D659E6" w:rsidRP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Higienos institutas;</w:t>
            </w:r>
          </w:p>
          <w:p w:rsidR="00D659E6" w:rsidRP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visuomenės sveikatos biurai;</w:t>
            </w:r>
          </w:p>
          <w:p w:rsidR="00D659E6" w:rsidRP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savivaldybių administracijos;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Vilniaus universitetas; Lietuvos sveikatos mokslų universitetas; Klaipėdos universitetas;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Sveikatos priežiūros ir farmacijos specialistų kompetencijų centras.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 </w:t>
            </w:r>
          </w:p>
        </w:tc>
      </w:tr>
      <w:tr w:rsidR="00D659E6" w:rsidRPr="00D659E6" w:rsidTr="00903A93">
        <w:tc>
          <w:tcPr>
            <w:tcW w:w="11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59E6" w:rsidRDefault="00D659E6" w:rsidP="00D659E6">
            <w:pPr>
              <w:widowControl/>
              <w:autoSpaceDE/>
              <w:autoSpaceDN/>
              <w:adjustRightInd/>
              <w:spacing w:before="100" w:beforeAutospacing="1" w:after="100" w:afterAutospacing="1"/>
              <w:jc w:val="center"/>
              <w:rPr>
                <w:rFonts w:eastAsia="Times New Roman"/>
                <w:sz w:val="24"/>
                <w:szCs w:val="24"/>
              </w:rPr>
            </w:pPr>
            <w:r w:rsidRPr="00D659E6">
              <w:rPr>
                <w:rFonts w:eastAsia="Times New Roman"/>
                <w:sz w:val="24"/>
                <w:szCs w:val="24"/>
              </w:rPr>
              <w:t>10.3.</w:t>
            </w: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Pr="00D659E6" w:rsidRDefault="00903A93" w:rsidP="00D659E6">
            <w:pPr>
              <w:widowControl/>
              <w:autoSpaceDE/>
              <w:autoSpaceDN/>
              <w:adjustRightInd/>
              <w:spacing w:before="100" w:beforeAutospacing="1" w:after="100" w:afterAutospacing="1"/>
              <w:jc w:val="center"/>
              <w:rPr>
                <w:rFonts w:eastAsia="Times New Roman"/>
                <w:sz w:val="24"/>
                <w:szCs w:val="24"/>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jc w:val="both"/>
              <w:rPr>
                <w:rFonts w:eastAsia="Times New Roman"/>
                <w:sz w:val="24"/>
                <w:szCs w:val="24"/>
              </w:rPr>
            </w:pPr>
            <w:r w:rsidRPr="00D659E6">
              <w:rPr>
                <w:rFonts w:eastAsia="Times New Roman"/>
                <w:sz w:val="24"/>
                <w:szCs w:val="24"/>
              </w:rPr>
              <w:lastRenderedPageBreak/>
              <w:t xml:space="preserve">Tyrimų, analizių, studijų, susijusių su vaikų sveikata, organizavimas, atlikimas, įgyvendinamų veiksmų bei jų poveikio vaikų </w:t>
            </w:r>
            <w:r w:rsidRPr="00D659E6">
              <w:rPr>
                <w:rFonts w:eastAsia="Times New Roman"/>
                <w:sz w:val="24"/>
                <w:szCs w:val="24"/>
              </w:rPr>
              <w:lastRenderedPageBreak/>
              <w:t>sveikatos srityje vertinimas ir stebėsena</w:t>
            </w:r>
          </w:p>
          <w:p w:rsidR="00D659E6" w:rsidRPr="00D659E6" w:rsidRDefault="00D659E6" w:rsidP="00D659E6">
            <w:pPr>
              <w:widowControl/>
              <w:autoSpaceDE/>
              <w:autoSpaceDN/>
              <w:adjustRightInd/>
              <w:spacing w:before="100" w:beforeAutospacing="1" w:after="100" w:afterAutospacing="1"/>
              <w:jc w:val="both"/>
              <w:rPr>
                <w:rFonts w:eastAsia="Times New Roman"/>
                <w:sz w:val="24"/>
                <w:szCs w:val="24"/>
              </w:rPr>
            </w:pPr>
            <w:r w:rsidRPr="00D659E6">
              <w:rPr>
                <w:rFonts w:eastAsia="Times New Roman"/>
                <w:sz w:val="24"/>
                <w:szCs w:val="24"/>
              </w:rPr>
              <w:t>(Sveikatos netolygumų mažinimo veiksmų plano 7 priedo 45.4, 45.10, 45.14, 46.4, 47.7, 47.9, 47.14, 49.1</w:t>
            </w:r>
            <w:r>
              <w:rPr>
                <w:rFonts w:eastAsia="Times New Roman"/>
                <w:b/>
                <w:sz w:val="24"/>
                <w:szCs w:val="24"/>
              </w:rPr>
              <w:t xml:space="preserve">, </w:t>
            </w:r>
            <w:r w:rsidRPr="00D659E6">
              <w:rPr>
                <w:rFonts w:eastAsia="Times New Roman"/>
                <w:b/>
                <w:sz w:val="24"/>
                <w:szCs w:val="24"/>
              </w:rPr>
              <w:t xml:space="preserve">51.2 </w:t>
            </w:r>
            <w:r w:rsidRPr="00D659E6">
              <w:rPr>
                <w:rFonts w:eastAsia="Times New Roman"/>
                <w:sz w:val="24"/>
                <w:szCs w:val="24"/>
              </w:rPr>
              <w:t xml:space="preserve"> papunkčiai).</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lastRenderedPageBreak/>
              <w:t>Sveikatos mokymo ir ligų prevencijos centras;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Užkrečiamųjų ligų ir AIDS centras;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Higienos institutas;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lastRenderedPageBreak/>
              <w:t>Lietuvos sveikatos mokslų universiteto ligoninė Kauno klinikos;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Lietuvos sveikatos mokslų universitetas.</w:t>
            </w:r>
          </w:p>
          <w:p w:rsidR="00D659E6" w:rsidRP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 </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 </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 </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 </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lastRenderedPageBreak/>
              <w:t>Sveikatos mokymo ir ligų prevencijos centras;</w:t>
            </w:r>
          </w:p>
          <w:p w:rsidR="00D659E6" w:rsidRP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Užkrečiamųjų ligų ir AIDS centras;</w:t>
            </w:r>
          </w:p>
          <w:p w:rsidR="00D659E6" w:rsidRP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Higienos institutas;</w:t>
            </w:r>
          </w:p>
          <w:p w:rsidR="00D659E6" w:rsidRP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lastRenderedPageBreak/>
              <w:t>visuomenės sveikatos biurai;</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Vilniaus universitetas; Lietuvos sveikatos mokslų universitetas; Klaipėdos universitetas;</w:t>
            </w:r>
          </w:p>
          <w:p w:rsidR="008C6A76" w:rsidRPr="008C6A76" w:rsidRDefault="008C6A76" w:rsidP="008C6A76">
            <w:pPr>
              <w:widowControl/>
              <w:tabs>
                <w:tab w:val="left" w:pos="0"/>
                <w:tab w:val="left" w:pos="885"/>
                <w:tab w:val="left" w:pos="1455"/>
              </w:tabs>
              <w:autoSpaceDE/>
              <w:autoSpaceDN/>
              <w:adjustRightInd/>
              <w:spacing w:after="200" w:line="276" w:lineRule="auto"/>
              <w:contextualSpacing/>
              <w:rPr>
                <w:rFonts w:eastAsiaTheme="minorHAnsi"/>
                <w:sz w:val="24"/>
                <w:szCs w:val="24"/>
                <w:lang w:eastAsia="en-US"/>
              </w:rPr>
            </w:pPr>
            <w:r w:rsidRPr="008C6A76">
              <w:rPr>
                <w:rFonts w:eastAsiaTheme="minorHAnsi"/>
                <w:sz w:val="24"/>
                <w:szCs w:val="24"/>
                <w:lang w:eastAsia="en-US"/>
              </w:rPr>
              <w:t>VšĮ</w:t>
            </w:r>
            <w:r>
              <w:rPr>
                <w:rFonts w:eastAsiaTheme="minorHAnsi"/>
                <w:sz w:val="24"/>
                <w:szCs w:val="24"/>
                <w:lang w:eastAsia="en-US"/>
              </w:rPr>
              <w:t xml:space="preserve"> Vilniaus universiteto ligoninė </w:t>
            </w:r>
            <w:r w:rsidRPr="008C6A76">
              <w:rPr>
                <w:rFonts w:eastAsiaTheme="minorHAnsi"/>
                <w:strike/>
                <w:sz w:val="24"/>
                <w:szCs w:val="24"/>
                <w:lang w:eastAsia="en-US"/>
              </w:rPr>
              <w:t>Santariškių</w:t>
            </w:r>
            <w:r w:rsidRPr="008C6A76">
              <w:rPr>
                <w:rFonts w:eastAsiaTheme="minorHAnsi"/>
                <w:sz w:val="24"/>
                <w:szCs w:val="24"/>
                <w:lang w:eastAsia="en-US"/>
              </w:rPr>
              <w:t xml:space="preserve"> </w:t>
            </w:r>
            <w:r w:rsidRPr="008C6A76">
              <w:rPr>
                <w:rFonts w:eastAsiaTheme="minorHAnsi"/>
                <w:b/>
                <w:sz w:val="24"/>
                <w:szCs w:val="24"/>
                <w:lang w:eastAsia="en-US"/>
              </w:rPr>
              <w:t>Santaros</w:t>
            </w:r>
            <w:r>
              <w:rPr>
                <w:rFonts w:eastAsiaTheme="minorHAnsi"/>
                <w:sz w:val="24"/>
                <w:szCs w:val="24"/>
                <w:lang w:eastAsia="en-US"/>
              </w:rPr>
              <w:t xml:space="preserve"> </w:t>
            </w:r>
            <w:r w:rsidRPr="008C6A76">
              <w:rPr>
                <w:rFonts w:eastAsiaTheme="minorHAnsi"/>
                <w:sz w:val="24"/>
                <w:szCs w:val="24"/>
                <w:lang w:eastAsia="en-US"/>
              </w:rPr>
              <w:t xml:space="preserve">klinikos; </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Lietuvos sveikatos mokslų universiteto ligoninė Kauno klinikos;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Nacionalinis visuomenės sveikatos centras prie Sveikatos apsaugos ministerijos;</w:t>
            </w:r>
          </w:p>
          <w:p w:rsidR="00D659E6" w:rsidRPr="00D659E6" w:rsidRDefault="00D659E6" w:rsidP="00D659E6">
            <w:pPr>
              <w:widowControl/>
              <w:autoSpaceDE/>
              <w:autoSpaceDN/>
              <w:adjustRightInd/>
              <w:spacing w:before="100" w:beforeAutospacing="1" w:after="100" w:afterAutospacing="1"/>
              <w:ind w:firstLine="62"/>
              <w:rPr>
                <w:rFonts w:eastAsia="Times New Roman"/>
                <w:sz w:val="24"/>
                <w:szCs w:val="24"/>
              </w:rPr>
            </w:pPr>
            <w:r w:rsidRPr="00D659E6">
              <w:rPr>
                <w:rFonts w:eastAsia="Times New Roman"/>
                <w:sz w:val="24"/>
                <w:szCs w:val="24"/>
              </w:rPr>
              <w:t>ASPĮ;</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 xml:space="preserve">Nacionalinė visuomenės sveikatos priežiūros laboratorija. </w:t>
            </w:r>
          </w:p>
        </w:tc>
      </w:tr>
      <w:tr w:rsidR="00D659E6" w:rsidRPr="00D659E6" w:rsidTr="00903A93">
        <w:tc>
          <w:tcPr>
            <w:tcW w:w="11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jc w:val="center"/>
              <w:rPr>
                <w:rFonts w:eastAsia="Times New Roman"/>
                <w:sz w:val="24"/>
                <w:szCs w:val="24"/>
              </w:rPr>
            </w:pPr>
            <w:r w:rsidRPr="00D659E6">
              <w:rPr>
                <w:rFonts w:eastAsia="Times New Roman"/>
                <w:sz w:val="24"/>
                <w:szCs w:val="24"/>
              </w:rPr>
              <w:lastRenderedPageBreak/>
              <w:t>10.4.</w:t>
            </w:r>
          </w:p>
        </w:tc>
        <w:tc>
          <w:tcPr>
            <w:tcW w:w="2552" w:type="dxa"/>
            <w:tcBorders>
              <w:top w:val="nil"/>
              <w:left w:val="nil"/>
              <w:bottom w:val="single" w:sz="4"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jc w:val="both"/>
              <w:rPr>
                <w:rFonts w:eastAsia="Times New Roman"/>
                <w:sz w:val="24"/>
                <w:szCs w:val="24"/>
              </w:rPr>
            </w:pPr>
            <w:r w:rsidRPr="00D659E6">
              <w:rPr>
                <w:rFonts w:eastAsia="Times New Roman"/>
                <w:sz w:val="24"/>
                <w:szCs w:val="24"/>
              </w:rPr>
              <w:t>Ikimokyklinio ugdymo įstaigų įtraukimas (Vaikų sveikatos stebėsenos ikimokyklinėse įstaigose modelio parengimas, Vaikų sveikatos stebėsenos informacinės sistemos plėtra adaptuojant ikimokyklinių įstaigų poreikiams, reikiamų dokumentų paruošimas, mokymai specialistams ir pan.)  į sukurtą Vaikų sveikatos stebėsenos informacinę sistemą (Sveikatos netolygumų mažinimo veiksmų plano 7 priedo 45.5 papunktis).</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Higienos institutas.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 </w:t>
            </w:r>
          </w:p>
        </w:tc>
        <w:tc>
          <w:tcPr>
            <w:tcW w:w="2694" w:type="dxa"/>
            <w:tcBorders>
              <w:top w:val="nil"/>
              <w:left w:val="nil"/>
              <w:bottom w:val="single" w:sz="4"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 </w:t>
            </w:r>
          </w:p>
        </w:tc>
      </w:tr>
      <w:tr w:rsidR="00D659E6" w:rsidRPr="00D659E6" w:rsidTr="00903A93">
        <w:tc>
          <w:tcPr>
            <w:tcW w:w="11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59E6" w:rsidRDefault="00D659E6" w:rsidP="00D659E6">
            <w:pPr>
              <w:widowControl/>
              <w:autoSpaceDE/>
              <w:autoSpaceDN/>
              <w:adjustRightInd/>
              <w:spacing w:before="100" w:beforeAutospacing="1" w:after="100" w:afterAutospacing="1"/>
              <w:jc w:val="center"/>
              <w:rPr>
                <w:rFonts w:eastAsia="Times New Roman"/>
                <w:sz w:val="24"/>
                <w:szCs w:val="24"/>
              </w:rPr>
            </w:pPr>
            <w:r w:rsidRPr="00D659E6">
              <w:rPr>
                <w:rFonts w:eastAsia="Times New Roman"/>
                <w:sz w:val="24"/>
                <w:szCs w:val="24"/>
              </w:rPr>
              <w:t>10.5.</w:t>
            </w: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Pr="00D659E6" w:rsidRDefault="00903A93" w:rsidP="00D659E6">
            <w:pPr>
              <w:widowControl/>
              <w:autoSpaceDE/>
              <w:autoSpaceDN/>
              <w:adjustRightInd/>
              <w:spacing w:before="100" w:beforeAutospacing="1" w:after="100" w:afterAutospacing="1"/>
              <w:jc w:val="center"/>
              <w:rPr>
                <w:rFonts w:eastAsia="Times New Roman"/>
                <w:sz w:val="24"/>
                <w:szCs w:val="24"/>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jc w:val="both"/>
              <w:rPr>
                <w:rFonts w:eastAsia="Times New Roman"/>
                <w:sz w:val="24"/>
                <w:szCs w:val="24"/>
              </w:rPr>
            </w:pPr>
            <w:r w:rsidRPr="00D659E6">
              <w:rPr>
                <w:rFonts w:eastAsia="Times New Roman"/>
                <w:sz w:val="24"/>
                <w:szCs w:val="24"/>
              </w:rPr>
              <w:lastRenderedPageBreak/>
              <w:t xml:space="preserve">Visuomenės švietimas aktualiomis vaikų sveikatos gerinimo temomis (informacinių leidinių, vaizdo ir garso medžiagos, meno </w:t>
            </w:r>
            <w:r w:rsidRPr="00D659E6">
              <w:rPr>
                <w:rFonts w:eastAsia="Times New Roman"/>
                <w:sz w:val="24"/>
                <w:szCs w:val="24"/>
              </w:rPr>
              <w:lastRenderedPageBreak/>
              <w:t>programų ir projektų, socialinės reklamos, informacijos sklaidai parengimas, leidimas ir platinimas, informacijos sklaida, viešinimas, konferencijų ir renginių organizavimas)</w:t>
            </w:r>
          </w:p>
          <w:p w:rsidR="00D659E6" w:rsidRPr="00D659E6" w:rsidRDefault="00D659E6" w:rsidP="00D659E6">
            <w:pPr>
              <w:widowControl/>
              <w:autoSpaceDE/>
              <w:autoSpaceDN/>
              <w:adjustRightInd/>
              <w:spacing w:before="100" w:beforeAutospacing="1" w:after="100" w:afterAutospacing="1"/>
              <w:jc w:val="both"/>
              <w:rPr>
                <w:rFonts w:eastAsia="Times New Roman"/>
                <w:sz w:val="24"/>
                <w:szCs w:val="24"/>
              </w:rPr>
            </w:pPr>
            <w:r w:rsidRPr="00D659E6">
              <w:rPr>
                <w:rFonts w:eastAsia="Times New Roman"/>
                <w:sz w:val="24"/>
                <w:szCs w:val="24"/>
              </w:rPr>
              <w:t>(Sveikatos netolygumų mažinimo veiksmų plano 7 priedo 45.12.1, 45.12.2, 46.1, 48.4 papunkčiai).</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lastRenderedPageBreak/>
              <w:t>Sveikatos mokymo ir ligų prevencijos centras;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Užkrečiamųjų ligų ir AIDS centras;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lastRenderedPageBreak/>
              <w:t>Higienos institutas;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Lietuvos sveikatos mokslų universiteto ligoninė Kauno klinikos..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 </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 </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 </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lastRenderedPageBreak/>
              <w:t>Sveikatos mokymo ir ligų prevencijos centras;</w:t>
            </w:r>
          </w:p>
          <w:p w:rsidR="00D659E6" w:rsidRP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Užkrečiamųjų ligų ir AIDS centras;</w:t>
            </w:r>
          </w:p>
          <w:p w:rsidR="00D659E6" w:rsidRP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lastRenderedPageBreak/>
              <w:t>Higienos institutas;</w:t>
            </w:r>
          </w:p>
          <w:p w:rsidR="008C6A76" w:rsidRPr="008C6A76" w:rsidRDefault="008C6A76" w:rsidP="008C6A76">
            <w:pPr>
              <w:widowControl/>
              <w:tabs>
                <w:tab w:val="left" w:pos="0"/>
                <w:tab w:val="left" w:pos="885"/>
                <w:tab w:val="left" w:pos="1455"/>
              </w:tabs>
              <w:autoSpaceDE/>
              <w:autoSpaceDN/>
              <w:adjustRightInd/>
              <w:spacing w:after="200" w:line="276" w:lineRule="auto"/>
              <w:contextualSpacing/>
              <w:rPr>
                <w:rFonts w:eastAsiaTheme="minorHAnsi"/>
                <w:sz w:val="24"/>
                <w:szCs w:val="24"/>
                <w:lang w:eastAsia="en-US"/>
              </w:rPr>
            </w:pPr>
            <w:r w:rsidRPr="008C6A76">
              <w:rPr>
                <w:rFonts w:eastAsiaTheme="minorHAnsi"/>
                <w:sz w:val="24"/>
                <w:szCs w:val="24"/>
                <w:lang w:eastAsia="en-US"/>
              </w:rPr>
              <w:t>VšĮ</w:t>
            </w:r>
            <w:r>
              <w:rPr>
                <w:rFonts w:eastAsiaTheme="minorHAnsi"/>
                <w:sz w:val="24"/>
                <w:szCs w:val="24"/>
                <w:lang w:eastAsia="en-US"/>
              </w:rPr>
              <w:t xml:space="preserve"> Vilniaus universiteto ligoninė </w:t>
            </w:r>
            <w:r w:rsidRPr="008C6A76">
              <w:rPr>
                <w:rFonts w:eastAsiaTheme="minorHAnsi"/>
                <w:strike/>
                <w:sz w:val="24"/>
                <w:szCs w:val="24"/>
                <w:lang w:eastAsia="en-US"/>
              </w:rPr>
              <w:t>Santariškių</w:t>
            </w:r>
            <w:r w:rsidRPr="008C6A76">
              <w:rPr>
                <w:rFonts w:eastAsiaTheme="minorHAnsi"/>
                <w:sz w:val="24"/>
                <w:szCs w:val="24"/>
                <w:lang w:eastAsia="en-US"/>
              </w:rPr>
              <w:t xml:space="preserve"> </w:t>
            </w:r>
            <w:r w:rsidRPr="008C6A76">
              <w:rPr>
                <w:rFonts w:eastAsiaTheme="minorHAnsi"/>
                <w:b/>
                <w:sz w:val="24"/>
                <w:szCs w:val="24"/>
                <w:lang w:eastAsia="en-US"/>
              </w:rPr>
              <w:t>Santaros</w:t>
            </w:r>
            <w:r>
              <w:rPr>
                <w:rFonts w:eastAsiaTheme="minorHAnsi"/>
                <w:sz w:val="24"/>
                <w:szCs w:val="24"/>
                <w:lang w:eastAsia="en-US"/>
              </w:rPr>
              <w:t xml:space="preserve"> </w:t>
            </w:r>
            <w:r w:rsidRPr="008C6A76">
              <w:rPr>
                <w:rFonts w:eastAsiaTheme="minorHAnsi"/>
                <w:sz w:val="24"/>
                <w:szCs w:val="24"/>
                <w:lang w:eastAsia="en-US"/>
              </w:rPr>
              <w:t xml:space="preserve">klinikos; </w:t>
            </w:r>
          </w:p>
          <w:p w:rsidR="00D659E6" w:rsidRP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nevyriausybinės organizacijos;</w:t>
            </w:r>
          </w:p>
          <w:p w:rsidR="00D659E6" w:rsidRP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bendruomenės;</w:t>
            </w:r>
          </w:p>
          <w:p w:rsidR="00D659E6" w:rsidRP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visuomenės sveikatos biurai;</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Vilniaus universitetas; Lietuvos sveikatos mokslų universitetas; Klaipėdos universitetas.</w:t>
            </w:r>
          </w:p>
          <w:p w:rsidR="00D659E6" w:rsidRP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 </w:t>
            </w:r>
          </w:p>
        </w:tc>
      </w:tr>
      <w:tr w:rsidR="00D659E6" w:rsidRPr="00D659E6" w:rsidTr="00903A93">
        <w:tc>
          <w:tcPr>
            <w:tcW w:w="11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jc w:val="center"/>
              <w:rPr>
                <w:rFonts w:eastAsia="Times New Roman"/>
                <w:sz w:val="24"/>
                <w:szCs w:val="24"/>
              </w:rPr>
            </w:pPr>
            <w:r w:rsidRPr="00D659E6">
              <w:rPr>
                <w:rFonts w:eastAsia="Times New Roman"/>
                <w:sz w:val="24"/>
                <w:szCs w:val="24"/>
              </w:rPr>
              <w:lastRenderedPageBreak/>
              <w:t>10.6.</w:t>
            </w:r>
          </w:p>
        </w:tc>
        <w:tc>
          <w:tcPr>
            <w:tcW w:w="2552" w:type="dxa"/>
            <w:tcBorders>
              <w:top w:val="nil"/>
              <w:left w:val="nil"/>
              <w:bottom w:val="single" w:sz="4"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jc w:val="both"/>
              <w:rPr>
                <w:rFonts w:eastAsia="Times New Roman"/>
                <w:sz w:val="24"/>
                <w:szCs w:val="24"/>
              </w:rPr>
            </w:pPr>
            <w:r w:rsidRPr="00D659E6">
              <w:rPr>
                <w:rFonts w:eastAsia="Times New Roman"/>
                <w:sz w:val="24"/>
                <w:szCs w:val="24"/>
              </w:rPr>
              <w:t>Imigrantų, pabėgėlių ir romų vaikų skiepijimo apimčių įvertinimas (tyrimas) ir didinimas (reikalingų dokumentų ir informacinės medžiagos parengimas, sveikatos raštingumo didinimo renginių organizavimas, sveikatos priežiūros specialistų bei pabėgėlių, imigrantų ir romų mokymai ir pan.) (Sveikatos netolygumų mažinimo veiksmų plano 7 priedo 45.13, 45.14 papunkčiai).</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Užkrečiamųjų ligų ir AIDS centras.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 </w:t>
            </w:r>
          </w:p>
        </w:tc>
        <w:tc>
          <w:tcPr>
            <w:tcW w:w="2694" w:type="dxa"/>
            <w:tcBorders>
              <w:top w:val="nil"/>
              <w:left w:val="nil"/>
              <w:bottom w:val="single" w:sz="4"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Nacionalinis visuomenės sveikatos centras prie Sveikatos apsaugos ministerijos;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ASPĮ;</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Nacionalinė visuomenės sveikatos priežiūros laboratorija.</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 </w:t>
            </w:r>
          </w:p>
        </w:tc>
      </w:tr>
      <w:tr w:rsidR="00D659E6" w:rsidRPr="00D659E6" w:rsidTr="00903A93">
        <w:tc>
          <w:tcPr>
            <w:tcW w:w="11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59E6" w:rsidRDefault="00D659E6" w:rsidP="00D659E6">
            <w:pPr>
              <w:widowControl/>
              <w:autoSpaceDE/>
              <w:autoSpaceDN/>
              <w:adjustRightInd/>
              <w:spacing w:before="100" w:beforeAutospacing="1" w:after="100" w:afterAutospacing="1"/>
              <w:jc w:val="center"/>
              <w:rPr>
                <w:rFonts w:eastAsia="Times New Roman"/>
                <w:sz w:val="24"/>
                <w:szCs w:val="24"/>
              </w:rPr>
            </w:pPr>
            <w:r w:rsidRPr="00D659E6">
              <w:rPr>
                <w:rFonts w:eastAsia="Times New Roman"/>
                <w:sz w:val="24"/>
                <w:szCs w:val="24"/>
              </w:rPr>
              <w:t>10.7.</w:t>
            </w: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Default="00903A93" w:rsidP="00D659E6">
            <w:pPr>
              <w:widowControl/>
              <w:autoSpaceDE/>
              <w:autoSpaceDN/>
              <w:adjustRightInd/>
              <w:spacing w:before="100" w:beforeAutospacing="1" w:after="100" w:afterAutospacing="1"/>
              <w:jc w:val="center"/>
              <w:rPr>
                <w:rFonts w:eastAsia="Times New Roman"/>
                <w:sz w:val="24"/>
                <w:szCs w:val="24"/>
              </w:rPr>
            </w:pPr>
          </w:p>
          <w:p w:rsidR="00903A93" w:rsidRPr="00D659E6" w:rsidRDefault="00903A93" w:rsidP="00D659E6">
            <w:pPr>
              <w:widowControl/>
              <w:autoSpaceDE/>
              <w:autoSpaceDN/>
              <w:adjustRightInd/>
              <w:spacing w:before="100" w:beforeAutospacing="1" w:after="100" w:afterAutospacing="1"/>
              <w:jc w:val="center"/>
              <w:rPr>
                <w:rFonts w:eastAsia="Times New Roman"/>
                <w:sz w:val="24"/>
                <w:szCs w:val="24"/>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jc w:val="both"/>
              <w:rPr>
                <w:rFonts w:eastAsia="Times New Roman"/>
                <w:sz w:val="24"/>
                <w:szCs w:val="24"/>
              </w:rPr>
            </w:pPr>
            <w:r w:rsidRPr="00D659E6">
              <w:rPr>
                <w:rFonts w:eastAsia="Times New Roman"/>
                <w:sz w:val="24"/>
                <w:szCs w:val="24"/>
              </w:rPr>
              <w:lastRenderedPageBreak/>
              <w:t xml:space="preserve">Bandomųjų projektų įgyvendinimas, siekiant sukurti, išbandyti ir įdiegti į praktiką naujus sveikatos priežiūros paslaugų teikimo modelius (vaikų alerginių ligų srityje, regioninės psichiatrinės pagalbos vaikui ir šeimai, neišnešiotų naujagimių, turinčių raidos sutrikimų, </w:t>
            </w:r>
            <w:r w:rsidRPr="00D659E6">
              <w:rPr>
                <w:rFonts w:eastAsia="Times New Roman"/>
                <w:sz w:val="24"/>
                <w:szCs w:val="24"/>
              </w:rPr>
              <w:lastRenderedPageBreak/>
              <w:t>srityse), bei jų stebėsena ir vertinimas</w:t>
            </w:r>
          </w:p>
          <w:p w:rsidR="00D659E6" w:rsidRPr="00D659E6" w:rsidRDefault="00D659E6" w:rsidP="00D659E6">
            <w:pPr>
              <w:widowControl/>
              <w:autoSpaceDE/>
              <w:autoSpaceDN/>
              <w:adjustRightInd/>
              <w:spacing w:before="100" w:beforeAutospacing="1" w:after="100" w:afterAutospacing="1"/>
              <w:jc w:val="both"/>
              <w:rPr>
                <w:rFonts w:eastAsia="Times New Roman"/>
                <w:sz w:val="24"/>
                <w:szCs w:val="24"/>
              </w:rPr>
            </w:pPr>
            <w:r w:rsidRPr="00D659E6">
              <w:rPr>
                <w:rFonts w:eastAsia="Times New Roman"/>
                <w:sz w:val="24"/>
                <w:szCs w:val="24"/>
              </w:rPr>
              <w:t xml:space="preserve">(Sveikatos netolygumų mažinimo veiksmų plano 7 priedo 47.5, 47.6, 47.12, 47.13, </w:t>
            </w:r>
            <w:r w:rsidR="000B73C9" w:rsidRPr="000B73C9">
              <w:rPr>
                <w:rFonts w:eastAsia="Times New Roman"/>
                <w:b/>
                <w:sz w:val="24"/>
                <w:szCs w:val="24"/>
              </w:rPr>
              <w:t>47.15,</w:t>
            </w:r>
            <w:r w:rsidR="000B73C9">
              <w:rPr>
                <w:rFonts w:eastAsia="Times New Roman"/>
                <w:sz w:val="24"/>
                <w:szCs w:val="24"/>
              </w:rPr>
              <w:t xml:space="preserve"> </w:t>
            </w:r>
            <w:r w:rsidRPr="00D659E6">
              <w:rPr>
                <w:rFonts w:eastAsia="Times New Roman"/>
                <w:sz w:val="24"/>
                <w:szCs w:val="24"/>
              </w:rPr>
              <w:t>48.5, 48.6.1, 48.6.2 papunkčiai).</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C6A76" w:rsidRPr="008C6A76" w:rsidRDefault="008C6A76" w:rsidP="008C6A76">
            <w:pPr>
              <w:widowControl/>
              <w:tabs>
                <w:tab w:val="left" w:pos="0"/>
                <w:tab w:val="left" w:pos="885"/>
                <w:tab w:val="left" w:pos="1455"/>
              </w:tabs>
              <w:autoSpaceDE/>
              <w:autoSpaceDN/>
              <w:adjustRightInd/>
              <w:spacing w:after="200" w:line="276" w:lineRule="auto"/>
              <w:contextualSpacing/>
              <w:rPr>
                <w:rFonts w:eastAsiaTheme="minorHAnsi"/>
                <w:sz w:val="24"/>
                <w:szCs w:val="24"/>
                <w:lang w:eastAsia="en-US"/>
              </w:rPr>
            </w:pPr>
            <w:r w:rsidRPr="008C6A76">
              <w:rPr>
                <w:rFonts w:eastAsiaTheme="minorHAnsi"/>
                <w:sz w:val="24"/>
                <w:szCs w:val="24"/>
                <w:lang w:eastAsia="en-US"/>
              </w:rPr>
              <w:lastRenderedPageBreak/>
              <w:t>VšĮ</w:t>
            </w:r>
            <w:r>
              <w:rPr>
                <w:rFonts w:eastAsiaTheme="minorHAnsi"/>
                <w:sz w:val="24"/>
                <w:szCs w:val="24"/>
                <w:lang w:eastAsia="en-US"/>
              </w:rPr>
              <w:t xml:space="preserve"> Vilniaus universiteto ligoninė </w:t>
            </w:r>
            <w:r w:rsidRPr="008C6A76">
              <w:rPr>
                <w:rFonts w:eastAsiaTheme="minorHAnsi"/>
                <w:strike/>
                <w:sz w:val="24"/>
                <w:szCs w:val="24"/>
                <w:lang w:eastAsia="en-US"/>
              </w:rPr>
              <w:t>Santariškių</w:t>
            </w:r>
            <w:r w:rsidRPr="008C6A76">
              <w:rPr>
                <w:rFonts w:eastAsiaTheme="minorHAnsi"/>
                <w:sz w:val="24"/>
                <w:szCs w:val="24"/>
                <w:lang w:eastAsia="en-US"/>
              </w:rPr>
              <w:t xml:space="preserve"> </w:t>
            </w:r>
            <w:r w:rsidRPr="008C6A76">
              <w:rPr>
                <w:rFonts w:eastAsiaTheme="minorHAnsi"/>
                <w:b/>
                <w:sz w:val="24"/>
                <w:szCs w:val="24"/>
                <w:lang w:eastAsia="en-US"/>
              </w:rPr>
              <w:t>Santaros</w:t>
            </w:r>
            <w:r>
              <w:rPr>
                <w:rFonts w:eastAsiaTheme="minorHAnsi"/>
                <w:sz w:val="24"/>
                <w:szCs w:val="24"/>
                <w:lang w:eastAsia="en-US"/>
              </w:rPr>
              <w:t xml:space="preserve"> </w:t>
            </w:r>
            <w:r w:rsidRPr="008C6A76">
              <w:rPr>
                <w:rFonts w:eastAsiaTheme="minorHAnsi"/>
                <w:sz w:val="24"/>
                <w:szCs w:val="24"/>
                <w:lang w:eastAsia="en-US"/>
              </w:rPr>
              <w:t xml:space="preserve">klinikos; </w:t>
            </w:r>
          </w:p>
          <w:p w:rsid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Lietuvos sveikatos mokslų universiteto ligoninė Kauno klinikos.</w:t>
            </w:r>
          </w:p>
          <w:p w:rsidR="00903A93" w:rsidRDefault="00903A93" w:rsidP="00D659E6">
            <w:pPr>
              <w:widowControl/>
              <w:autoSpaceDE/>
              <w:autoSpaceDN/>
              <w:adjustRightInd/>
              <w:spacing w:before="100" w:beforeAutospacing="1" w:after="100" w:afterAutospacing="1"/>
              <w:rPr>
                <w:rFonts w:eastAsia="Times New Roman"/>
                <w:sz w:val="24"/>
                <w:szCs w:val="24"/>
              </w:rPr>
            </w:pPr>
          </w:p>
          <w:p w:rsidR="00903A93" w:rsidRDefault="00903A93" w:rsidP="00D659E6">
            <w:pPr>
              <w:widowControl/>
              <w:autoSpaceDE/>
              <w:autoSpaceDN/>
              <w:adjustRightInd/>
              <w:spacing w:before="100" w:beforeAutospacing="1" w:after="100" w:afterAutospacing="1"/>
              <w:rPr>
                <w:rFonts w:eastAsia="Times New Roman"/>
                <w:sz w:val="24"/>
                <w:szCs w:val="24"/>
              </w:rPr>
            </w:pPr>
          </w:p>
          <w:p w:rsidR="00903A93" w:rsidRDefault="00903A93" w:rsidP="00D659E6">
            <w:pPr>
              <w:widowControl/>
              <w:autoSpaceDE/>
              <w:autoSpaceDN/>
              <w:adjustRightInd/>
              <w:spacing w:before="100" w:beforeAutospacing="1" w:after="100" w:afterAutospacing="1"/>
              <w:rPr>
                <w:rFonts w:eastAsia="Times New Roman"/>
                <w:sz w:val="24"/>
                <w:szCs w:val="24"/>
              </w:rPr>
            </w:pPr>
          </w:p>
          <w:p w:rsidR="00903A93" w:rsidRDefault="00903A93" w:rsidP="00D659E6">
            <w:pPr>
              <w:widowControl/>
              <w:autoSpaceDE/>
              <w:autoSpaceDN/>
              <w:adjustRightInd/>
              <w:spacing w:before="100" w:beforeAutospacing="1" w:after="100" w:afterAutospacing="1"/>
              <w:rPr>
                <w:rFonts w:eastAsia="Times New Roman"/>
                <w:sz w:val="24"/>
                <w:szCs w:val="24"/>
              </w:rPr>
            </w:pPr>
          </w:p>
          <w:p w:rsidR="00903A93" w:rsidRPr="00D659E6" w:rsidRDefault="00903A93" w:rsidP="00D659E6">
            <w:pPr>
              <w:widowControl/>
              <w:autoSpaceDE/>
              <w:autoSpaceDN/>
              <w:adjustRightInd/>
              <w:spacing w:before="100" w:beforeAutospacing="1" w:after="100" w:afterAutospacing="1"/>
              <w:rPr>
                <w:rFonts w:eastAsia="Times New Roman"/>
                <w:sz w:val="24"/>
                <w:szCs w:val="24"/>
              </w:rPr>
            </w:pP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 </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 </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lastRenderedPageBreak/>
              <w:t>Vilniaus universitetas; Lietuvos sveikatos mokslų universitetas; Klaipėdos universitetas;</w:t>
            </w:r>
          </w:p>
          <w:p w:rsid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Lietuvos sveikatos mokslų universiteto ligoninė Kauno klinikos.</w:t>
            </w:r>
          </w:p>
          <w:p w:rsidR="00903A93" w:rsidRDefault="00903A93" w:rsidP="00D659E6">
            <w:pPr>
              <w:widowControl/>
              <w:autoSpaceDE/>
              <w:autoSpaceDN/>
              <w:adjustRightInd/>
              <w:spacing w:before="100" w:beforeAutospacing="1" w:after="100" w:afterAutospacing="1"/>
              <w:ind w:left="34"/>
              <w:rPr>
                <w:rFonts w:eastAsia="Times New Roman"/>
                <w:sz w:val="24"/>
                <w:szCs w:val="24"/>
              </w:rPr>
            </w:pPr>
          </w:p>
          <w:p w:rsidR="00903A93" w:rsidRDefault="00903A93" w:rsidP="00D659E6">
            <w:pPr>
              <w:widowControl/>
              <w:autoSpaceDE/>
              <w:autoSpaceDN/>
              <w:adjustRightInd/>
              <w:spacing w:before="100" w:beforeAutospacing="1" w:after="100" w:afterAutospacing="1"/>
              <w:ind w:left="34"/>
              <w:rPr>
                <w:rFonts w:eastAsia="Times New Roman"/>
                <w:sz w:val="24"/>
                <w:szCs w:val="24"/>
              </w:rPr>
            </w:pPr>
          </w:p>
          <w:p w:rsidR="00903A93" w:rsidRDefault="00903A93" w:rsidP="00D659E6">
            <w:pPr>
              <w:widowControl/>
              <w:autoSpaceDE/>
              <w:autoSpaceDN/>
              <w:adjustRightInd/>
              <w:spacing w:before="100" w:beforeAutospacing="1" w:after="100" w:afterAutospacing="1"/>
              <w:ind w:left="34"/>
              <w:rPr>
                <w:rFonts w:eastAsia="Times New Roman"/>
                <w:sz w:val="24"/>
                <w:szCs w:val="24"/>
              </w:rPr>
            </w:pPr>
          </w:p>
          <w:p w:rsidR="00903A93" w:rsidRPr="00D659E6" w:rsidRDefault="00903A93" w:rsidP="00D659E6">
            <w:pPr>
              <w:widowControl/>
              <w:autoSpaceDE/>
              <w:autoSpaceDN/>
              <w:adjustRightInd/>
              <w:spacing w:before="100" w:beforeAutospacing="1" w:after="100" w:afterAutospacing="1"/>
              <w:ind w:left="34"/>
              <w:rPr>
                <w:rFonts w:eastAsia="Times New Roman"/>
                <w:sz w:val="24"/>
                <w:szCs w:val="24"/>
              </w:rPr>
            </w:pPr>
          </w:p>
          <w:p w:rsidR="00D659E6" w:rsidRPr="00D659E6" w:rsidRDefault="00D659E6" w:rsidP="00D659E6">
            <w:pPr>
              <w:widowControl/>
              <w:autoSpaceDE/>
              <w:autoSpaceDN/>
              <w:adjustRightInd/>
              <w:spacing w:before="100" w:beforeAutospacing="1" w:after="100" w:afterAutospacing="1"/>
              <w:ind w:left="34"/>
              <w:rPr>
                <w:rFonts w:eastAsia="Times New Roman"/>
                <w:sz w:val="24"/>
                <w:szCs w:val="24"/>
              </w:rPr>
            </w:pPr>
            <w:r w:rsidRPr="00D659E6">
              <w:rPr>
                <w:rFonts w:eastAsia="Times New Roman"/>
                <w:sz w:val="24"/>
                <w:szCs w:val="24"/>
              </w:rPr>
              <w:t> </w:t>
            </w:r>
          </w:p>
        </w:tc>
      </w:tr>
      <w:tr w:rsidR="00D659E6" w:rsidRPr="00D659E6" w:rsidTr="00D659E6">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jc w:val="center"/>
              <w:rPr>
                <w:rFonts w:eastAsia="Times New Roman"/>
                <w:sz w:val="24"/>
                <w:szCs w:val="24"/>
              </w:rPr>
            </w:pPr>
            <w:r w:rsidRPr="00D659E6">
              <w:rPr>
                <w:rFonts w:eastAsia="Times New Roman"/>
                <w:sz w:val="24"/>
                <w:szCs w:val="24"/>
              </w:rPr>
              <w:lastRenderedPageBreak/>
              <w:t>10.8.</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jc w:val="both"/>
              <w:rPr>
                <w:rFonts w:eastAsia="Times New Roman"/>
                <w:sz w:val="24"/>
                <w:szCs w:val="24"/>
              </w:rPr>
            </w:pPr>
            <w:r w:rsidRPr="00D659E6">
              <w:rPr>
                <w:rFonts w:eastAsia="Times New Roman"/>
                <w:sz w:val="24"/>
                <w:szCs w:val="24"/>
              </w:rPr>
              <w:t>Vaikų anafilaksijos registracijos sistemos sukūrimas ir įdiegimas praktikoje</w:t>
            </w:r>
          </w:p>
          <w:p w:rsidR="00D659E6" w:rsidRPr="00D659E6" w:rsidRDefault="00D659E6" w:rsidP="00D659E6">
            <w:pPr>
              <w:widowControl/>
              <w:autoSpaceDE/>
              <w:autoSpaceDN/>
              <w:adjustRightInd/>
              <w:spacing w:before="100" w:beforeAutospacing="1" w:after="100" w:afterAutospacing="1"/>
              <w:jc w:val="both"/>
              <w:rPr>
                <w:rFonts w:eastAsia="Times New Roman"/>
                <w:sz w:val="24"/>
                <w:szCs w:val="24"/>
              </w:rPr>
            </w:pPr>
            <w:r w:rsidRPr="00D659E6">
              <w:rPr>
                <w:rFonts w:eastAsia="Times New Roman"/>
                <w:sz w:val="24"/>
                <w:szCs w:val="24"/>
              </w:rPr>
              <w:t>(Sveikatos netolygumų mažinimo veiksmų plano 7 priedo 48.2 papunktis).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rsidR="008C6A76" w:rsidRPr="008C6A76" w:rsidRDefault="008C6A76" w:rsidP="008C6A76">
            <w:pPr>
              <w:widowControl/>
              <w:tabs>
                <w:tab w:val="left" w:pos="0"/>
                <w:tab w:val="left" w:pos="885"/>
                <w:tab w:val="left" w:pos="1455"/>
              </w:tabs>
              <w:autoSpaceDE/>
              <w:autoSpaceDN/>
              <w:adjustRightInd/>
              <w:spacing w:after="200" w:line="276" w:lineRule="auto"/>
              <w:contextualSpacing/>
              <w:rPr>
                <w:rFonts w:eastAsiaTheme="minorHAnsi"/>
                <w:sz w:val="24"/>
                <w:szCs w:val="24"/>
                <w:lang w:eastAsia="en-US"/>
              </w:rPr>
            </w:pPr>
            <w:r w:rsidRPr="008C6A76">
              <w:rPr>
                <w:rFonts w:eastAsiaTheme="minorHAnsi"/>
                <w:sz w:val="24"/>
                <w:szCs w:val="24"/>
                <w:lang w:eastAsia="en-US"/>
              </w:rPr>
              <w:t>VšĮ</w:t>
            </w:r>
            <w:r>
              <w:rPr>
                <w:rFonts w:eastAsiaTheme="minorHAnsi"/>
                <w:sz w:val="24"/>
                <w:szCs w:val="24"/>
                <w:lang w:eastAsia="en-US"/>
              </w:rPr>
              <w:t xml:space="preserve"> Vilniaus universiteto ligoninė </w:t>
            </w:r>
            <w:r w:rsidRPr="008C6A76">
              <w:rPr>
                <w:rFonts w:eastAsiaTheme="minorHAnsi"/>
                <w:strike/>
                <w:sz w:val="24"/>
                <w:szCs w:val="24"/>
                <w:lang w:eastAsia="en-US"/>
              </w:rPr>
              <w:t>Santariškių</w:t>
            </w:r>
            <w:r w:rsidRPr="008C6A76">
              <w:rPr>
                <w:rFonts w:eastAsiaTheme="minorHAnsi"/>
                <w:sz w:val="24"/>
                <w:szCs w:val="24"/>
                <w:lang w:eastAsia="en-US"/>
              </w:rPr>
              <w:t xml:space="preserve"> </w:t>
            </w:r>
            <w:r w:rsidRPr="008C6A76">
              <w:rPr>
                <w:rFonts w:eastAsiaTheme="minorHAnsi"/>
                <w:b/>
                <w:sz w:val="24"/>
                <w:szCs w:val="24"/>
                <w:lang w:eastAsia="en-US"/>
              </w:rPr>
              <w:t>Santaros</w:t>
            </w:r>
            <w:r>
              <w:rPr>
                <w:rFonts w:eastAsiaTheme="minorHAnsi"/>
                <w:sz w:val="24"/>
                <w:szCs w:val="24"/>
                <w:lang w:eastAsia="en-US"/>
              </w:rPr>
              <w:t xml:space="preserve"> klinikos.</w:t>
            </w:r>
            <w:r w:rsidRPr="008C6A76">
              <w:rPr>
                <w:rFonts w:eastAsiaTheme="minorHAnsi"/>
                <w:sz w:val="24"/>
                <w:szCs w:val="24"/>
                <w:lang w:eastAsia="en-US"/>
              </w:rPr>
              <w:t xml:space="preserve"> </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 </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Lietuvos sveikatos mokslų universiteto ligoninė Kauno klinikos.</w:t>
            </w:r>
          </w:p>
          <w:p w:rsidR="00D659E6" w:rsidRPr="00D659E6" w:rsidRDefault="00D659E6" w:rsidP="00D659E6">
            <w:pPr>
              <w:widowControl/>
              <w:autoSpaceDE/>
              <w:autoSpaceDN/>
              <w:adjustRightInd/>
              <w:spacing w:before="100" w:beforeAutospacing="1" w:after="100" w:afterAutospacing="1"/>
              <w:rPr>
                <w:rFonts w:eastAsia="Times New Roman"/>
                <w:sz w:val="24"/>
                <w:szCs w:val="24"/>
              </w:rPr>
            </w:pPr>
            <w:r w:rsidRPr="00D659E6">
              <w:rPr>
                <w:rFonts w:eastAsia="Times New Roman"/>
                <w:sz w:val="24"/>
                <w:szCs w:val="24"/>
              </w:rPr>
              <w:t> </w:t>
            </w:r>
          </w:p>
        </w:tc>
      </w:tr>
    </w:tbl>
    <w:p w:rsidR="00903A93" w:rsidRDefault="00903A93" w:rsidP="00D51AAC">
      <w:pPr>
        <w:pStyle w:val="Betarp"/>
        <w:tabs>
          <w:tab w:val="left" w:pos="993"/>
          <w:tab w:val="left" w:pos="1276"/>
        </w:tabs>
        <w:ind w:firstLine="851"/>
        <w:jc w:val="both"/>
        <w:rPr>
          <w:rFonts w:ascii="Times New Roman" w:hAnsi="Times New Roman" w:cs="Times New Roman"/>
          <w:bCs/>
          <w:color w:val="000000"/>
          <w:sz w:val="24"/>
          <w:szCs w:val="24"/>
        </w:rPr>
      </w:pPr>
    </w:p>
    <w:p w:rsidR="00D51AAC" w:rsidRDefault="00554CCF" w:rsidP="00D51AAC">
      <w:pPr>
        <w:pStyle w:val="Betarp"/>
        <w:tabs>
          <w:tab w:val="left" w:pos="993"/>
          <w:tab w:val="left" w:pos="1276"/>
        </w:tabs>
        <w:ind w:firstLine="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4</w:t>
      </w:r>
      <w:r w:rsidR="0018030A" w:rsidRPr="0018030A">
        <w:rPr>
          <w:rFonts w:ascii="Times New Roman" w:hAnsi="Times New Roman" w:cs="Times New Roman"/>
          <w:bCs/>
          <w:color w:val="000000"/>
          <w:sz w:val="24"/>
          <w:szCs w:val="24"/>
        </w:rPr>
        <w:t xml:space="preserve">. Pakeičiu </w:t>
      </w:r>
      <w:r w:rsidR="00D51AAC">
        <w:rPr>
          <w:rFonts w:ascii="Times New Roman" w:hAnsi="Times New Roman" w:cs="Times New Roman"/>
          <w:bCs/>
          <w:color w:val="000000"/>
          <w:sz w:val="24"/>
          <w:szCs w:val="24"/>
        </w:rPr>
        <w:t>17</w:t>
      </w:r>
      <w:r w:rsidR="0018030A" w:rsidRPr="0018030A">
        <w:rPr>
          <w:rFonts w:ascii="Times New Roman" w:hAnsi="Times New Roman" w:cs="Times New Roman"/>
          <w:bCs/>
          <w:color w:val="000000"/>
          <w:sz w:val="24"/>
          <w:szCs w:val="24"/>
        </w:rPr>
        <w:t xml:space="preserve"> punktą ir jį išdėstau taip:</w:t>
      </w:r>
    </w:p>
    <w:p w:rsidR="0018030A" w:rsidRPr="00D51AAC" w:rsidRDefault="0018030A" w:rsidP="00D51AAC">
      <w:pPr>
        <w:pStyle w:val="Betarp"/>
        <w:tabs>
          <w:tab w:val="left" w:pos="993"/>
          <w:tab w:val="left" w:pos="1276"/>
        </w:tabs>
        <w:ind w:firstLine="851"/>
        <w:jc w:val="both"/>
        <w:rPr>
          <w:rFonts w:ascii="Times New Roman" w:hAnsi="Times New Roman" w:cs="Times New Roman"/>
          <w:bCs/>
          <w:color w:val="000000"/>
          <w:sz w:val="24"/>
          <w:szCs w:val="24"/>
        </w:rPr>
      </w:pPr>
      <w:r w:rsidRPr="00D51AAC">
        <w:rPr>
          <w:rFonts w:ascii="Times New Roman" w:hAnsi="Times New Roman" w:cs="Times New Roman"/>
          <w:bCs/>
          <w:color w:val="000000"/>
          <w:sz w:val="24"/>
          <w:szCs w:val="24"/>
        </w:rPr>
        <w:t>„</w:t>
      </w:r>
      <w:r w:rsidR="00D51AAC" w:rsidRPr="00D51AAC">
        <w:rPr>
          <w:rFonts w:ascii="Times New Roman" w:hAnsi="Times New Roman" w:cs="Times New Roman"/>
          <w:bCs/>
          <w:color w:val="000000"/>
          <w:sz w:val="24"/>
          <w:szCs w:val="24"/>
        </w:rPr>
        <w:t>17</w:t>
      </w:r>
      <w:r w:rsidRPr="00D51AAC">
        <w:rPr>
          <w:rFonts w:ascii="Times New Roman" w:hAnsi="Times New Roman" w:cs="Times New Roman"/>
          <w:bCs/>
          <w:color w:val="000000"/>
          <w:sz w:val="24"/>
          <w:szCs w:val="24"/>
        </w:rPr>
        <w:t xml:space="preserve">. </w:t>
      </w:r>
      <w:r w:rsidR="00D51AAC" w:rsidRPr="00D51AAC">
        <w:rPr>
          <w:rFonts w:ascii="Times New Roman" w:eastAsia="Times New Roman" w:hAnsi="Times New Roman" w:cs="Times New Roman"/>
          <w:sz w:val="24"/>
          <w:szCs w:val="24"/>
        </w:rPr>
        <w:t xml:space="preserve">Pareiškėjas (projekto vykdytojas) yra tiesiogiai atsakingas už projekto parengimą, įgyvendinimą ir rezultatus nepriklausomai nuo to, ar pareiškėjas (projekto vykdytojas) projektą įgyvendina vienas, ar kartu su partneriais. Tuo atveju, jeigu projektas įgyvendinamas kartu su 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w:t>
      </w:r>
      <w:r w:rsidR="00D51AAC" w:rsidRPr="00D51AAC">
        <w:rPr>
          <w:rFonts w:ascii="Times New Roman" w:eastAsia="Times New Roman" w:hAnsi="Times New Roman" w:cs="Times New Roman"/>
          <w:strike/>
          <w:sz w:val="24"/>
          <w:szCs w:val="24"/>
        </w:rPr>
        <w:t>Partnerių atranka turi būti vykdoma vadovaujantis viešai paskelbtais pareiškėjo / projekto vykdytojo įstaigos vadovo ar jo įgalioto asmens patvirtintais (aiškiais, galimų partnerių nediskriminuojančiais, nešališkais) partnerių atrankos kriterijais.</w:t>
      </w:r>
      <w:r w:rsidRPr="00D51AAC">
        <w:rPr>
          <w:rFonts w:ascii="Times New Roman" w:hAnsi="Times New Roman" w:cs="Times New Roman"/>
          <w:bCs/>
          <w:color w:val="000000"/>
          <w:sz w:val="24"/>
          <w:szCs w:val="24"/>
        </w:rPr>
        <w:t>“</w:t>
      </w:r>
    </w:p>
    <w:p w:rsidR="0018030A" w:rsidRDefault="00554CCF" w:rsidP="0018030A">
      <w:pPr>
        <w:ind w:firstLine="851"/>
        <w:jc w:val="both"/>
        <w:rPr>
          <w:sz w:val="24"/>
          <w:szCs w:val="24"/>
        </w:rPr>
      </w:pPr>
      <w:r>
        <w:rPr>
          <w:sz w:val="24"/>
          <w:szCs w:val="24"/>
        </w:rPr>
        <w:t>5</w:t>
      </w:r>
      <w:r w:rsidR="0018030A">
        <w:rPr>
          <w:sz w:val="24"/>
          <w:szCs w:val="24"/>
        </w:rPr>
        <w:t>. Pakeiči</w:t>
      </w:r>
      <w:r w:rsidR="006021ED">
        <w:rPr>
          <w:sz w:val="24"/>
          <w:szCs w:val="24"/>
        </w:rPr>
        <w:t xml:space="preserve">u </w:t>
      </w:r>
      <w:r w:rsidR="003D2326">
        <w:rPr>
          <w:sz w:val="24"/>
          <w:szCs w:val="24"/>
        </w:rPr>
        <w:t>26</w:t>
      </w:r>
      <w:r w:rsidR="0018030A">
        <w:rPr>
          <w:sz w:val="24"/>
          <w:szCs w:val="24"/>
        </w:rPr>
        <w:t xml:space="preserve"> </w:t>
      </w:r>
      <w:r w:rsidR="003D2326">
        <w:rPr>
          <w:sz w:val="24"/>
          <w:szCs w:val="24"/>
        </w:rPr>
        <w:t>punktą</w:t>
      </w:r>
      <w:r w:rsidR="0018030A">
        <w:rPr>
          <w:sz w:val="24"/>
          <w:szCs w:val="24"/>
        </w:rPr>
        <w:t xml:space="preserve"> ir jį išdėstau taip:</w:t>
      </w:r>
    </w:p>
    <w:p w:rsidR="003D2326" w:rsidRDefault="003D2326" w:rsidP="0018030A">
      <w:pPr>
        <w:ind w:firstLine="851"/>
        <w:jc w:val="both"/>
        <w:rPr>
          <w:sz w:val="24"/>
          <w:szCs w:val="24"/>
        </w:rPr>
      </w:pPr>
      <w:r>
        <w:rPr>
          <w:sz w:val="24"/>
          <w:szCs w:val="24"/>
        </w:rPr>
        <w:t>„</w:t>
      </w:r>
      <w:r w:rsidRPr="003D2326">
        <w:rPr>
          <w:sz w:val="24"/>
          <w:szCs w:val="24"/>
        </w:rPr>
        <w:t>Projektu turi būti siekiama bent vieno iš toliau išvardytų priemonės įgyvendinimo stebėsenos rodiklių:</w:t>
      </w:r>
    </w:p>
    <w:p w:rsidR="003D2326" w:rsidRDefault="003D2326" w:rsidP="0018030A">
      <w:pPr>
        <w:ind w:firstLine="851"/>
        <w:jc w:val="both"/>
        <w:rPr>
          <w:sz w:val="24"/>
          <w:szCs w:val="24"/>
        </w:rPr>
      </w:pPr>
    </w:p>
    <w:tbl>
      <w:tblPr>
        <w:tblW w:w="9495" w:type="dxa"/>
        <w:tblInd w:w="108" w:type="dxa"/>
        <w:tblCellMar>
          <w:left w:w="0" w:type="dxa"/>
          <w:right w:w="0" w:type="dxa"/>
        </w:tblCellMar>
        <w:tblLook w:val="04A0" w:firstRow="1" w:lastRow="0" w:firstColumn="1" w:lastColumn="0" w:noHBand="0" w:noVBand="1"/>
      </w:tblPr>
      <w:tblGrid>
        <w:gridCol w:w="709"/>
        <w:gridCol w:w="1168"/>
        <w:gridCol w:w="4486"/>
        <w:gridCol w:w="3132"/>
      </w:tblGrid>
      <w:tr w:rsidR="003D2326" w:rsidRPr="003D2326" w:rsidTr="003D2326">
        <w:trPr>
          <w:trHeight w:val="1138"/>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2326" w:rsidRPr="003D2326" w:rsidRDefault="003D2326" w:rsidP="003D2326">
            <w:pPr>
              <w:widowControl/>
              <w:autoSpaceDE/>
              <w:autoSpaceDN/>
              <w:adjustRightInd/>
              <w:spacing w:before="100" w:beforeAutospacing="1" w:after="100" w:afterAutospacing="1"/>
              <w:jc w:val="center"/>
              <w:rPr>
                <w:rFonts w:eastAsia="Times New Roman"/>
                <w:sz w:val="24"/>
                <w:szCs w:val="24"/>
              </w:rPr>
            </w:pPr>
            <w:r w:rsidRPr="003D2326">
              <w:rPr>
                <w:rFonts w:eastAsia="Times New Roman"/>
                <w:b/>
                <w:bCs/>
                <w:sz w:val="24"/>
                <w:szCs w:val="24"/>
              </w:rPr>
              <w:t>Eil. Nr.</w:t>
            </w:r>
          </w:p>
        </w:tc>
        <w:tc>
          <w:tcPr>
            <w:tcW w:w="11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326" w:rsidRPr="003D2326" w:rsidRDefault="003D2326" w:rsidP="003D2326">
            <w:pPr>
              <w:widowControl/>
              <w:autoSpaceDE/>
              <w:autoSpaceDN/>
              <w:adjustRightInd/>
              <w:spacing w:before="100" w:beforeAutospacing="1" w:after="100" w:afterAutospacing="1"/>
              <w:jc w:val="center"/>
              <w:rPr>
                <w:rFonts w:eastAsia="Times New Roman"/>
                <w:sz w:val="24"/>
                <w:szCs w:val="24"/>
              </w:rPr>
            </w:pPr>
            <w:r w:rsidRPr="003D2326">
              <w:rPr>
                <w:rFonts w:eastAsia="Times New Roman"/>
                <w:b/>
                <w:bCs/>
                <w:sz w:val="24"/>
                <w:szCs w:val="24"/>
              </w:rPr>
              <w:t>Rodiklio kodas</w:t>
            </w:r>
          </w:p>
        </w:tc>
        <w:tc>
          <w:tcPr>
            <w:tcW w:w="44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326" w:rsidRPr="003D2326" w:rsidRDefault="003D2326" w:rsidP="003D2326">
            <w:pPr>
              <w:widowControl/>
              <w:autoSpaceDE/>
              <w:autoSpaceDN/>
              <w:adjustRightInd/>
              <w:spacing w:before="100" w:beforeAutospacing="1" w:after="100" w:afterAutospacing="1"/>
              <w:ind w:left="-121" w:firstLine="121"/>
              <w:jc w:val="center"/>
              <w:rPr>
                <w:rFonts w:eastAsia="Times New Roman"/>
                <w:sz w:val="24"/>
                <w:szCs w:val="24"/>
              </w:rPr>
            </w:pPr>
            <w:r w:rsidRPr="003D2326">
              <w:rPr>
                <w:rFonts w:eastAsia="Times New Roman"/>
                <w:b/>
                <w:bCs/>
                <w:sz w:val="24"/>
                <w:szCs w:val="24"/>
              </w:rPr>
              <w:t xml:space="preserve">Rodiklio pavadinimas </w:t>
            </w:r>
          </w:p>
        </w:tc>
        <w:tc>
          <w:tcPr>
            <w:tcW w:w="31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D2326" w:rsidRPr="003D2326" w:rsidRDefault="003D2326" w:rsidP="003D2326">
            <w:pPr>
              <w:widowControl/>
              <w:autoSpaceDE/>
              <w:autoSpaceDN/>
              <w:adjustRightInd/>
              <w:spacing w:before="100" w:beforeAutospacing="1" w:after="100" w:afterAutospacing="1"/>
              <w:jc w:val="center"/>
              <w:rPr>
                <w:rFonts w:eastAsia="Times New Roman"/>
                <w:sz w:val="24"/>
                <w:szCs w:val="24"/>
              </w:rPr>
            </w:pPr>
            <w:r w:rsidRPr="003D2326">
              <w:rPr>
                <w:rFonts w:eastAsia="Times New Roman"/>
                <w:b/>
                <w:bCs/>
                <w:sz w:val="24"/>
                <w:szCs w:val="24"/>
              </w:rPr>
              <w:t>Pasirenkamas vykdant veiklą (-as) Nr. (nurodomi atitinkami šio Aprašo punktai)</w:t>
            </w:r>
          </w:p>
        </w:tc>
      </w:tr>
      <w:tr w:rsidR="003D2326" w:rsidRPr="003D2326" w:rsidTr="003D232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326" w:rsidRPr="003D2326" w:rsidRDefault="003D2326" w:rsidP="003D2326">
            <w:pPr>
              <w:widowControl/>
              <w:autoSpaceDE/>
              <w:autoSpaceDN/>
              <w:adjustRightInd/>
              <w:spacing w:before="100" w:beforeAutospacing="1" w:after="100" w:afterAutospacing="1"/>
              <w:jc w:val="center"/>
              <w:rPr>
                <w:rFonts w:eastAsia="Times New Roman"/>
                <w:sz w:val="24"/>
                <w:szCs w:val="24"/>
              </w:rPr>
            </w:pPr>
            <w:r w:rsidRPr="003D2326">
              <w:rPr>
                <w:rFonts w:eastAsia="Times New Roman"/>
                <w:sz w:val="24"/>
                <w:szCs w:val="24"/>
              </w:rPr>
              <w:t>1.</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rsidR="003D2326" w:rsidRPr="003D2326" w:rsidRDefault="003D2326" w:rsidP="003D2326">
            <w:pPr>
              <w:widowControl/>
              <w:autoSpaceDE/>
              <w:autoSpaceDN/>
              <w:adjustRightInd/>
              <w:spacing w:before="100" w:beforeAutospacing="1" w:after="100" w:afterAutospacing="1"/>
              <w:rPr>
                <w:rFonts w:eastAsia="Times New Roman"/>
                <w:sz w:val="24"/>
                <w:szCs w:val="24"/>
              </w:rPr>
            </w:pPr>
            <w:r w:rsidRPr="003D2326">
              <w:rPr>
                <w:rFonts w:eastAsia="Times New Roman"/>
                <w:sz w:val="24"/>
                <w:szCs w:val="24"/>
              </w:rPr>
              <w:t>P.N.603</w:t>
            </w:r>
          </w:p>
        </w:tc>
        <w:tc>
          <w:tcPr>
            <w:tcW w:w="4488" w:type="dxa"/>
            <w:tcBorders>
              <w:top w:val="nil"/>
              <w:left w:val="nil"/>
              <w:bottom w:val="single" w:sz="8" w:space="0" w:color="auto"/>
              <w:right w:val="single" w:sz="8" w:space="0" w:color="auto"/>
            </w:tcBorders>
            <w:tcMar>
              <w:top w:w="0" w:type="dxa"/>
              <w:left w:w="108" w:type="dxa"/>
              <w:bottom w:w="0" w:type="dxa"/>
              <w:right w:w="108" w:type="dxa"/>
            </w:tcMar>
            <w:hideMark/>
          </w:tcPr>
          <w:p w:rsidR="003D2326" w:rsidRPr="003D2326" w:rsidRDefault="003D2326" w:rsidP="003D2326">
            <w:pPr>
              <w:widowControl/>
              <w:autoSpaceDE/>
              <w:autoSpaceDN/>
              <w:adjustRightInd/>
              <w:spacing w:before="100" w:beforeAutospacing="1" w:after="100" w:afterAutospacing="1"/>
              <w:rPr>
                <w:rFonts w:eastAsia="Times New Roman"/>
                <w:sz w:val="24"/>
                <w:szCs w:val="24"/>
              </w:rPr>
            </w:pPr>
            <w:r w:rsidRPr="003D2326">
              <w:rPr>
                <w:rFonts w:eastAsia="Times New Roman"/>
                <w:sz w:val="24"/>
                <w:szCs w:val="24"/>
              </w:rPr>
              <w:t>„Parengtos ir patvirtintos metodikos, tvarkos aprašai ir kiti dokumentai“</w:t>
            </w:r>
          </w:p>
        </w:tc>
        <w:tc>
          <w:tcPr>
            <w:tcW w:w="3133" w:type="dxa"/>
            <w:tcBorders>
              <w:top w:val="nil"/>
              <w:left w:val="nil"/>
              <w:bottom w:val="single" w:sz="8" w:space="0" w:color="auto"/>
              <w:right w:val="single" w:sz="8" w:space="0" w:color="auto"/>
            </w:tcBorders>
            <w:tcMar>
              <w:top w:w="0" w:type="dxa"/>
              <w:left w:w="108" w:type="dxa"/>
              <w:bottom w:w="0" w:type="dxa"/>
              <w:right w:w="108" w:type="dxa"/>
            </w:tcMar>
            <w:hideMark/>
          </w:tcPr>
          <w:p w:rsidR="003D2326" w:rsidRPr="003D2326" w:rsidRDefault="003D2326" w:rsidP="003D2326">
            <w:pPr>
              <w:widowControl/>
              <w:autoSpaceDE/>
              <w:autoSpaceDN/>
              <w:adjustRightInd/>
              <w:spacing w:before="100" w:beforeAutospacing="1" w:after="100" w:afterAutospacing="1"/>
              <w:jc w:val="center"/>
              <w:rPr>
                <w:rFonts w:eastAsia="Times New Roman"/>
                <w:sz w:val="24"/>
                <w:szCs w:val="24"/>
              </w:rPr>
            </w:pPr>
            <w:r w:rsidRPr="003D2326">
              <w:rPr>
                <w:rFonts w:eastAsia="Times New Roman"/>
                <w:sz w:val="24"/>
                <w:szCs w:val="24"/>
              </w:rPr>
              <w:t>10.1, 10.3, 10.4, 10.6, 10.7, 10.8</w:t>
            </w:r>
          </w:p>
        </w:tc>
      </w:tr>
      <w:tr w:rsidR="003D2326" w:rsidRPr="003D2326" w:rsidTr="003D232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326" w:rsidRPr="003D2326" w:rsidRDefault="003D2326" w:rsidP="003D2326">
            <w:pPr>
              <w:widowControl/>
              <w:autoSpaceDE/>
              <w:autoSpaceDN/>
              <w:adjustRightInd/>
              <w:spacing w:before="100" w:beforeAutospacing="1" w:after="100" w:afterAutospacing="1"/>
              <w:jc w:val="center"/>
              <w:rPr>
                <w:rFonts w:eastAsia="Times New Roman"/>
                <w:sz w:val="24"/>
                <w:szCs w:val="24"/>
              </w:rPr>
            </w:pPr>
            <w:r w:rsidRPr="003D2326">
              <w:rPr>
                <w:rFonts w:eastAsia="Times New Roman"/>
                <w:sz w:val="24"/>
                <w:szCs w:val="24"/>
              </w:rPr>
              <w:t>2.</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rsidR="003D2326" w:rsidRPr="003D2326" w:rsidRDefault="003D2326" w:rsidP="003D2326">
            <w:pPr>
              <w:widowControl/>
              <w:autoSpaceDE/>
              <w:autoSpaceDN/>
              <w:adjustRightInd/>
              <w:spacing w:before="100" w:beforeAutospacing="1" w:after="100" w:afterAutospacing="1"/>
              <w:rPr>
                <w:rFonts w:eastAsia="Times New Roman"/>
                <w:sz w:val="24"/>
                <w:szCs w:val="24"/>
              </w:rPr>
            </w:pPr>
            <w:r w:rsidRPr="003D2326">
              <w:rPr>
                <w:rFonts w:eastAsia="Times New Roman"/>
                <w:sz w:val="24"/>
                <w:szCs w:val="24"/>
              </w:rPr>
              <w:t>P.N.602</w:t>
            </w:r>
          </w:p>
        </w:tc>
        <w:tc>
          <w:tcPr>
            <w:tcW w:w="4488" w:type="dxa"/>
            <w:tcBorders>
              <w:top w:val="nil"/>
              <w:left w:val="nil"/>
              <w:bottom w:val="single" w:sz="8" w:space="0" w:color="auto"/>
              <w:right w:val="single" w:sz="8" w:space="0" w:color="auto"/>
            </w:tcBorders>
            <w:tcMar>
              <w:top w:w="0" w:type="dxa"/>
              <w:left w:w="108" w:type="dxa"/>
              <w:bottom w:w="0" w:type="dxa"/>
              <w:right w:w="108" w:type="dxa"/>
            </w:tcMar>
            <w:hideMark/>
          </w:tcPr>
          <w:p w:rsidR="003D2326" w:rsidRPr="003D2326" w:rsidRDefault="003D2326" w:rsidP="003D2326">
            <w:pPr>
              <w:widowControl/>
              <w:autoSpaceDE/>
              <w:autoSpaceDN/>
              <w:adjustRightInd/>
              <w:spacing w:before="100" w:beforeAutospacing="1" w:after="100" w:afterAutospacing="1"/>
              <w:rPr>
                <w:rFonts w:eastAsia="Times New Roman"/>
                <w:sz w:val="24"/>
                <w:szCs w:val="24"/>
              </w:rPr>
            </w:pPr>
            <w:r w:rsidRPr="003D2326">
              <w:rPr>
                <w:rFonts w:eastAsia="Times New Roman"/>
                <w:sz w:val="24"/>
                <w:szCs w:val="24"/>
              </w:rPr>
              <w:t>„Mokymuose dalyvavę sveikatos priežiūros ir kiti specialistai“</w:t>
            </w:r>
          </w:p>
        </w:tc>
        <w:tc>
          <w:tcPr>
            <w:tcW w:w="3133" w:type="dxa"/>
            <w:tcBorders>
              <w:top w:val="nil"/>
              <w:left w:val="nil"/>
              <w:bottom w:val="single" w:sz="8" w:space="0" w:color="auto"/>
              <w:right w:val="single" w:sz="8" w:space="0" w:color="auto"/>
            </w:tcBorders>
            <w:tcMar>
              <w:top w:w="0" w:type="dxa"/>
              <w:left w:w="108" w:type="dxa"/>
              <w:bottom w:w="0" w:type="dxa"/>
              <w:right w:w="108" w:type="dxa"/>
            </w:tcMar>
            <w:hideMark/>
          </w:tcPr>
          <w:p w:rsidR="003D2326" w:rsidRPr="003D2326" w:rsidRDefault="003D2326" w:rsidP="003D2326">
            <w:pPr>
              <w:widowControl/>
              <w:autoSpaceDE/>
              <w:autoSpaceDN/>
              <w:adjustRightInd/>
              <w:spacing w:before="100" w:beforeAutospacing="1" w:after="100" w:afterAutospacing="1"/>
              <w:jc w:val="center"/>
              <w:rPr>
                <w:rFonts w:eastAsia="Times New Roman"/>
                <w:sz w:val="24"/>
                <w:szCs w:val="24"/>
              </w:rPr>
            </w:pPr>
            <w:r w:rsidRPr="003D2326">
              <w:rPr>
                <w:rFonts w:eastAsia="Times New Roman"/>
                <w:sz w:val="24"/>
                <w:szCs w:val="24"/>
              </w:rPr>
              <w:t>10.2, 10.6</w:t>
            </w:r>
          </w:p>
        </w:tc>
      </w:tr>
      <w:tr w:rsidR="003D2326" w:rsidRPr="003D2326" w:rsidTr="003D2326">
        <w:trPr>
          <w:trHeight w:val="6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2326" w:rsidRPr="003D2326" w:rsidRDefault="003D2326" w:rsidP="003D2326">
            <w:pPr>
              <w:widowControl/>
              <w:autoSpaceDE/>
              <w:autoSpaceDN/>
              <w:adjustRightInd/>
              <w:spacing w:before="100" w:beforeAutospacing="1" w:after="100" w:afterAutospacing="1"/>
              <w:jc w:val="center"/>
              <w:rPr>
                <w:rFonts w:eastAsia="Times New Roman"/>
                <w:strike/>
                <w:sz w:val="24"/>
                <w:szCs w:val="24"/>
              </w:rPr>
            </w:pPr>
            <w:r w:rsidRPr="003D2326">
              <w:rPr>
                <w:rFonts w:eastAsia="Times New Roman"/>
                <w:strike/>
                <w:sz w:val="24"/>
                <w:szCs w:val="24"/>
              </w:rPr>
              <w:t>3.</w:t>
            </w:r>
          </w:p>
        </w:tc>
        <w:tc>
          <w:tcPr>
            <w:tcW w:w="1168" w:type="dxa"/>
            <w:tcBorders>
              <w:top w:val="nil"/>
              <w:left w:val="nil"/>
              <w:bottom w:val="single" w:sz="8" w:space="0" w:color="auto"/>
              <w:right w:val="single" w:sz="8" w:space="0" w:color="auto"/>
            </w:tcBorders>
            <w:tcMar>
              <w:top w:w="0" w:type="dxa"/>
              <w:left w:w="108" w:type="dxa"/>
              <w:bottom w:w="0" w:type="dxa"/>
              <w:right w:w="108" w:type="dxa"/>
            </w:tcMar>
            <w:hideMark/>
          </w:tcPr>
          <w:p w:rsidR="003D2326" w:rsidRPr="003D2326" w:rsidRDefault="003D2326" w:rsidP="003D2326">
            <w:pPr>
              <w:widowControl/>
              <w:autoSpaceDE/>
              <w:autoSpaceDN/>
              <w:adjustRightInd/>
              <w:spacing w:before="100" w:beforeAutospacing="1" w:after="100" w:afterAutospacing="1"/>
              <w:rPr>
                <w:rFonts w:eastAsia="Times New Roman"/>
                <w:strike/>
                <w:sz w:val="24"/>
                <w:szCs w:val="24"/>
              </w:rPr>
            </w:pPr>
            <w:r w:rsidRPr="003D2326">
              <w:rPr>
                <w:rFonts w:eastAsia="Times New Roman"/>
                <w:strike/>
                <w:sz w:val="24"/>
                <w:szCs w:val="24"/>
              </w:rPr>
              <w:t>P.S.372</w:t>
            </w:r>
          </w:p>
        </w:tc>
        <w:tc>
          <w:tcPr>
            <w:tcW w:w="4488" w:type="dxa"/>
            <w:tcBorders>
              <w:top w:val="nil"/>
              <w:left w:val="nil"/>
              <w:bottom w:val="single" w:sz="8" w:space="0" w:color="auto"/>
              <w:right w:val="single" w:sz="8" w:space="0" w:color="auto"/>
            </w:tcBorders>
            <w:tcMar>
              <w:top w:w="0" w:type="dxa"/>
              <w:left w:w="108" w:type="dxa"/>
              <w:bottom w:w="0" w:type="dxa"/>
              <w:right w:w="108" w:type="dxa"/>
            </w:tcMar>
            <w:hideMark/>
          </w:tcPr>
          <w:p w:rsidR="003D2326" w:rsidRPr="003D2326" w:rsidRDefault="003D2326" w:rsidP="003D2326">
            <w:pPr>
              <w:widowControl/>
              <w:autoSpaceDE/>
              <w:autoSpaceDN/>
              <w:adjustRightInd/>
              <w:spacing w:before="100" w:beforeAutospacing="1" w:after="100" w:afterAutospacing="1"/>
              <w:rPr>
                <w:rFonts w:eastAsia="Times New Roman"/>
                <w:strike/>
                <w:sz w:val="24"/>
                <w:szCs w:val="24"/>
              </w:rPr>
            </w:pPr>
            <w:r w:rsidRPr="003D2326">
              <w:rPr>
                <w:rFonts w:eastAsia="Times New Roman"/>
                <w:strike/>
                <w:sz w:val="24"/>
                <w:szCs w:val="24"/>
              </w:rPr>
              <w:t>„Tikslinių grupių asmenys, kurie dalyvavo informavimo, švietimo ir mokymo renginiuose bei sveikatos raštingumą didinančiuose renginiuose“</w:t>
            </w:r>
          </w:p>
        </w:tc>
        <w:tc>
          <w:tcPr>
            <w:tcW w:w="3133" w:type="dxa"/>
            <w:tcBorders>
              <w:top w:val="nil"/>
              <w:left w:val="nil"/>
              <w:bottom w:val="single" w:sz="8" w:space="0" w:color="auto"/>
              <w:right w:val="single" w:sz="8" w:space="0" w:color="auto"/>
            </w:tcBorders>
            <w:tcMar>
              <w:top w:w="0" w:type="dxa"/>
              <w:left w:w="108" w:type="dxa"/>
              <w:bottom w:w="0" w:type="dxa"/>
              <w:right w:w="108" w:type="dxa"/>
            </w:tcMar>
            <w:hideMark/>
          </w:tcPr>
          <w:p w:rsidR="003D2326" w:rsidRPr="003D2326" w:rsidRDefault="003D2326" w:rsidP="003D2326">
            <w:pPr>
              <w:widowControl/>
              <w:autoSpaceDE/>
              <w:autoSpaceDN/>
              <w:adjustRightInd/>
              <w:spacing w:before="100" w:beforeAutospacing="1" w:after="100" w:afterAutospacing="1"/>
              <w:jc w:val="center"/>
              <w:rPr>
                <w:rFonts w:eastAsia="Times New Roman"/>
                <w:strike/>
                <w:sz w:val="24"/>
                <w:szCs w:val="24"/>
              </w:rPr>
            </w:pPr>
            <w:r w:rsidRPr="003D2326">
              <w:rPr>
                <w:rFonts w:eastAsia="Times New Roman"/>
                <w:strike/>
                <w:sz w:val="24"/>
                <w:szCs w:val="24"/>
              </w:rPr>
              <w:t>10.5, 10.7</w:t>
            </w:r>
            <w:r w:rsidRPr="003D2326">
              <w:rPr>
                <w:rFonts w:eastAsia="Times New Roman"/>
                <w:sz w:val="24"/>
                <w:szCs w:val="24"/>
              </w:rPr>
              <w:t>“</w:t>
            </w:r>
          </w:p>
        </w:tc>
      </w:tr>
    </w:tbl>
    <w:p w:rsidR="00903A93" w:rsidRDefault="00903A93" w:rsidP="0018030A">
      <w:pPr>
        <w:ind w:firstLine="851"/>
        <w:jc w:val="both"/>
        <w:rPr>
          <w:sz w:val="24"/>
          <w:szCs w:val="24"/>
        </w:rPr>
      </w:pPr>
    </w:p>
    <w:p w:rsidR="0018030A" w:rsidRPr="0018030A" w:rsidRDefault="003D2326" w:rsidP="0018030A">
      <w:pPr>
        <w:ind w:firstLine="851"/>
        <w:jc w:val="both"/>
        <w:rPr>
          <w:sz w:val="24"/>
          <w:szCs w:val="24"/>
        </w:rPr>
      </w:pPr>
      <w:r>
        <w:rPr>
          <w:sz w:val="24"/>
          <w:szCs w:val="24"/>
        </w:rPr>
        <w:t xml:space="preserve"> </w:t>
      </w:r>
      <w:r w:rsidR="00554CCF">
        <w:rPr>
          <w:sz w:val="24"/>
          <w:szCs w:val="24"/>
        </w:rPr>
        <w:t>6</w:t>
      </w:r>
      <w:r w:rsidR="0018030A" w:rsidRPr="0018030A">
        <w:rPr>
          <w:sz w:val="24"/>
          <w:szCs w:val="24"/>
        </w:rPr>
        <w:t xml:space="preserve">. Pakeičiu </w:t>
      </w:r>
      <w:r w:rsidR="00CB574F">
        <w:rPr>
          <w:sz w:val="24"/>
          <w:szCs w:val="24"/>
        </w:rPr>
        <w:t>39</w:t>
      </w:r>
      <w:r w:rsidR="0018030A" w:rsidRPr="0018030A">
        <w:rPr>
          <w:sz w:val="24"/>
          <w:szCs w:val="24"/>
        </w:rPr>
        <w:t xml:space="preserve"> punktą ir jį išdėstau taip:</w:t>
      </w:r>
    </w:p>
    <w:p w:rsidR="00535477" w:rsidRDefault="0018030A" w:rsidP="00535477">
      <w:pPr>
        <w:ind w:firstLine="851"/>
        <w:jc w:val="both"/>
        <w:rPr>
          <w:sz w:val="24"/>
          <w:szCs w:val="24"/>
        </w:rPr>
      </w:pPr>
      <w:r w:rsidRPr="0018030A">
        <w:rPr>
          <w:sz w:val="24"/>
          <w:szCs w:val="24"/>
        </w:rPr>
        <w:t>„</w:t>
      </w:r>
      <w:r w:rsidR="00CB574F" w:rsidRPr="00CB574F">
        <w:rPr>
          <w:sz w:val="24"/>
          <w:szCs w:val="24"/>
        </w:rPr>
        <w:t xml:space="preserve">Pagal Aprašą </w:t>
      </w:r>
      <w:bookmarkStart w:id="2" w:name="_Hlk494721224"/>
      <w:r w:rsidR="00CB574F" w:rsidRPr="00CB574F">
        <w:rPr>
          <w:sz w:val="24"/>
          <w:szCs w:val="24"/>
        </w:rPr>
        <w:t>tinkamų arba netinkamų finansuoti išlaidų kategorijo</w:t>
      </w:r>
      <w:bookmarkEnd w:id="2"/>
      <w:r w:rsidR="00CB574F" w:rsidRPr="00CB574F">
        <w:rPr>
          <w:sz w:val="24"/>
          <w:szCs w:val="24"/>
        </w:rPr>
        <w:t>s yra šios:</w:t>
      </w:r>
    </w:p>
    <w:p w:rsidR="00535477" w:rsidRPr="00535477" w:rsidRDefault="00535477" w:rsidP="00535477">
      <w:pPr>
        <w:ind w:firstLine="851"/>
        <w:jc w:val="both"/>
        <w:rPr>
          <w:sz w:val="24"/>
          <w:szCs w:val="24"/>
        </w:rPr>
      </w:pPr>
    </w:p>
    <w:tbl>
      <w:tblPr>
        <w:tblW w:w="9375" w:type="dxa"/>
        <w:tblInd w:w="108" w:type="dxa"/>
        <w:shd w:val="clear" w:color="auto" w:fill="FFFFFF"/>
        <w:tblCellMar>
          <w:left w:w="0" w:type="dxa"/>
          <w:right w:w="0" w:type="dxa"/>
        </w:tblCellMar>
        <w:tblLook w:val="04A0" w:firstRow="1" w:lastRow="0" w:firstColumn="1" w:lastColumn="0" w:noHBand="0" w:noVBand="1"/>
      </w:tblPr>
      <w:tblGrid>
        <w:gridCol w:w="1306"/>
        <w:gridCol w:w="1977"/>
        <w:gridCol w:w="6092"/>
      </w:tblGrid>
      <w:tr w:rsidR="00535477" w:rsidRPr="00535477" w:rsidTr="00535477">
        <w:tc>
          <w:tcPr>
            <w:tcW w:w="9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ind w:left="-57" w:right="-57"/>
              <w:jc w:val="center"/>
              <w:rPr>
                <w:rFonts w:eastAsia="Times New Roman"/>
                <w:sz w:val="24"/>
                <w:szCs w:val="24"/>
              </w:rPr>
            </w:pPr>
            <w:r w:rsidRPr="00535477">
              <w:rPr>
                <w:rFonts w:eastAsia="Times New Roman"/>
                <w:b/>
                <w:bCs/>
                <w:sz w:val="24"/>
                <w:szCs w:val="24"/>
              </w:rPr>
              <w:lastRenderedPageBreak/>
              <w:t>Išlaidų kategorijos Nr.</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ind w:left="-57" w:right="-57"/>
              <w:jc w:val="center"/>
              <w:rPr>
                <w:rFonts w:eastAsia="Times New Roman"/>
                <w:sz w:val="24"/>
                <w:szCs w:val="24"/>
              </w:rPr>
            </w:pPr>
            <w:r w:rsidRPr="00535477">
              <w:rPr>
                <w:rFonts w:eastAsia="Times New Roman"/>
                <w:b/>
                <w:bCs/>
                <w:sz w:val="24"/>
                <w:szCs w:val="24"/>
              </w:rPr>
              <w:t>Išlaidų kategorijos pavadinimas</w:t>
            </w:r>
          </w:p>
        </w:tc>
        <w:tc>
          <w:tcPr>
            <w:tcW w:w="64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ind w:left="-57" w:right="-57"/>
              <w:jc w:val="center"/>
              <w:rPr>
                <w:rFonts w:eastAsia="Times New Roman"/>
                <w:sz w:val="24"/>
                <w:szCs w:val="24"/>
              </w:rPr>
            </w:pPr>
            <w:r w:rsidRPr="00535477">
              <w:rPr>
                <w:rFonts w:eastAsia="Times New Roman"/>
                <w:b/>
                <w:bCs/>
                <w:sz w:val="24"/>
                <w:szCs w:val="24"/>
              </w:rPr>
              <w:t>Reikalavimai ir paaiškinimai</w:t>
            </w:r>
          </w:p>
        </w:tc>
      </w:tr>
      <w:tr w:rsidR="00535477" w:rsidRPr="00535477" w:rsidTr="00903A93">
        <w:tc>
          <w:tcPr>
            <w:tcW w:w="993"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rPr>
                <w:rFonts w:eastAsia="Times New Roman"/>
                <w:sz w:val="24"/>
                <w:szCs w:val="24"/>
              </w:rPr>
            </w:pPr>
            <w:r w:rsidRPr="00535477">
              <w:rPr>
                <w:rFonts w:eastAsia="Times New Roman"/>
                <w:b/>
                <w:bCs/>
                <w:sz w:val="24"/>
                <w:szCs w:val="24"/>
              </w:rPr>
              <w:t>1.</w:t>
            </w:r>
          </w:p>
        </w:tc>
        <w:tc>
          <w:tcPr>
            <w:tcW w:w="198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rPr>
                <w:rFonts w:eastAsia="Times New Roman"/>
                <w:sz w:val="24"/>
                <w:szCs w:val="24"/>
              </w:rPr>
            </w:pPr>
            <w:r w:rsidRPr="00535477">
              <w:rPr>
                <w:rFonts w:eastAsia="Times New Roman"/>
                <w:b/>
                <w:bCs/>
                <w:sz w:val="24"/>
                <w:szCs w:val="24"/>
              </w:rPr>
              <w:t>Žemė</w:t>
            </w:r>
          </w:p>
        </w:tc>
        <w:tc>
          <w:tcPr>
            <w:tcW w:w="640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jc w:val="center"/>
              <w:rPr>
                <w:rFonts w:eastAsia="Times New Roman"/>
                <w:sz w:val="24"/>
                <w:szCs w:val="24"/>
              </w:rPr>
            </w:pPr>
            <w:r w:rsidRPr="00535477">
              <w:rPr>
                <w:rFonts w:eastAsia="Times New Roman"/>
                <w:sz w:val="24"/>
                <w:szCs w:val="24"/>
              </w:rPr>
              <w:t>Netinkama finansuoti.</w:t>
            </w:r>
          </w:p>
        </w:tc>
      </w:tr>
      <w:tr w:rsidR="00535477" w:rsidRPr="00535477" w:rsidTr="00903A93">
        <w:tc>
          <w:tcPr>
            <w:tcW w:w="993"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rPr>
                <w:rFonts w:eastAsia="Times New Roman"/>
                <w:sz w:val="24"/>
                <w:szCs w:val="24"/>
              </w:rPr>
            </w:pPr>
            <w:r w:rsidRPr="00535477">
              <w:rPr>
                <w:rFonts w:eastAsia="Times New Roman"/>
                <w:b/>
                <w:bCs/>
                <w:sz w:val="24"/>
                <w:szCs w:val="24"/>
              </w:rPr>
              <w:t>2.</w:t>
            </w:r>
          </w:p>
        </w:tc>
        <w:tc>
          <w:tcPr>
            <w:tcW w:w="198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rPr>
                <w:rFonts w:eastAsia="Times New Roman"/>
                <w:sz w:val="24"/>
                <w:szCs w:val="24"/>
              </w:rPr>
            </w:pPr>
            <w:r w:rsidRPr="00535477">
              <w:rPr>
                <w:rFonts w:eastAsia="Times New Roman"/>
                <w:b/>
                <w:bCs/>
                <w:sz w:val="24"/>
                <w:szCs w:val="24"/>
              </w:rPr>
              <w:t>Nekilnojamasis turtas</w:t>
            </w:r>
          </w:p>
        </w:tc>
        <w:tc>
          <w:tcPr>
            <w:tcW w:w="640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jc w:val="center"/>
              <w:rPr>
                <w:rFonts w:eastAsia="Times New Roman"/>
                <w:sz w:val="24"/>
                <w:szCs w:val="24"/>
              </w:rPr>
            </w:pPr>
            <w:r w:rsidRPr="00535477">
              <w:rPr>
                <w:rFonts w:eastAsia="Times New Roman"/>
                <w:sz w:val="24"/>
                <w:szCs w:val="24"/>
              </w:rPr>
              <w:t>Netinkama finansuoti.</w:t>
            </w:r>
          </w:p>
        </w:tc>
      </w:tr>
      <w:tr w:rsidR="00535477" w:rsidRPr="00535477" w:rsidTr="00535477">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rPr>
                <w:rFonts w:eastAsia="Times New Roman"/>
                <w:sz w:val="24"/>
                <w:szCs w:val="24"/>
              </w:rPr>
            </w:pPr>
            <w:r w:rsidRPr="00535477">
              <w:rPr>
                <w:rFonts w:eastAsia="Times New Roman"/>
                <w:b/>
                <w:bCs/>
                <w:sz w:val="24"/>
                <w:szCs w:val="24"/>
              </w:rPr>
              <w:t>3.</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ind w:right="-57"/>
              <w:rPr>
                <w:rFonts w:eastAsia="Times New Roman"/>
                <w:sz w:val="24"/>
                <w:szCs w:val="24"/>
              </w:rPr>
            </w:pPr>
            <w:r w:rsidRPr="00535477">
              <w:rPr>
                <w:rFonts w:eastAsia="Times New Roman"/>
                <w:b/>
                <w:bCs/>
                <w:sz w:val="24"/>
                <w:szCs w:val="24"/>
              </w:rPr>
              <w:t>Statyba, rekonstravimas, remontas ir kiti darbai</w:t>
            </w:r>
          </w:p>
        </w:tc>
        <w:tc>
          <w:tcPr>
            <w:tcW w:w="6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jc w:val="center"/>
              <w:rPr>
                <w:rFonts w:eastAsia="Times New Roman"/>
                <w:sz w:val="24"/>
                <w:szCs w:val="24"/>
              </w:rPr>
            </w:pPr>
            <w:r w:rsidRPr="00535477">
              <w:rPr>
                <w:rFonts w:eastAsia="Times New Roman"/>
                <w:sz w:val="24"/>
                <w:szCs w:val="24"/>
              </w:rPr>
              <w:t>Netinkama finansuoti.</w:t>
            </w:r>
          </w:p>
        </w:tc>
      </w:tr>
      <w:tr w:rsidR="00535477" w:rsidRPr="00535477" w:rsidTr="00535477">
        <w:tc>
          <w:tcPr>
            <w:tcW w:w="993"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rPr>
                <w:rFonts w:eastAsia="Times New Roman"/>
                <w:sz w:val="24"/>
                <w:szCs w:val="24"/>
              </w:rPr>
            </w:pPr>
            <w:r w:rsidRPr="00535477">
              <w:rPr>
                <w:rFonts w:eastAsia="Times New Roman"/>
                <w:b/>
                <w:bCs/>
                <w:sz w:val="24"/>
                <w:szCs w:val="24"/>
              </w:rPr>
              <w:t>4.</w:t>
            </w:r>
          </w:p>
        </w:tc>
        <w:tc>
          <w:tcPr>
            <w:tcW w:w="198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rPr>
                <w:rFonts w:eastAsia="Times New Roman"/>
                <w:sz w:val="24"/>
                <w:szCs w:val="24"/>
              </w:rPr>
            </w:pPr>
            <w:r w:rsidRPr="00535477">
              <w:rPr>
                <w:rFonts w:eastAsia="Times New Roman"/>
                <w:b/>
                <w:bCs/>
                <w:sz w:val="24"/>
                <w:szCs w:val="24"/>
              </w:rPr>
              <w:t>Įranga, įrenginiai ir kitas turtas</w:t>
            </w:r>
          </w:p>
        </w:tc>
        <w:tc>
          <w:tcPr>
            <w:tcW w:w="640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line="276" w:lineRule="auto"/>
              <w:jc w:val="center"/>
              <w:rPr>
                <w:rFonts w:eastAsia="Times New Roman"/>
                <w:sz w:val="24"/>
                <w:szCs w:val="24"/>
              </w:rPr>
            </w:pPr>
            <w:r w:rsidRPr="00535477">
              <w:rPr>
                <w:rFonts w:eastAsia="Times New Roman"/>
                <w:sz w:val="24"/>
                <w:szCs w:val="24"/>
              </w:rPr>
              <w:t xml:space="preserve">Tinkama finansuoti. </w:t>
            </w:r>
          </w:p>
        </w:tc>
      </w:tr>
      <w:tr w:rsidR="00535477" w:rsidRPr="00535477" w:rsidTr="00535477">
        <w:tc>
          <w:tcPr>
            <w:tcW w:w="99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rPr>
                <w:rFonts w:eastAsia="Times New Roman"/>
                <w:b/>
                <w:bCs/>
                <w:sz w:val="24"/>
                <w:szCs w:val="24"/>
              </w:rPr>
            </w:pPr>
            <w:r w:rsidRPr="00535477">
              <w:rPr>
                <w:rFonts w:eastAsia="Times New Roman"/>
                <w:b/>
                <w:bCs/>
                <w:sz w:val="24"/>
                <w:szCs w:val="24"/>
              </w:rPr>
              <w:t>5.</w:t>
            </w:r>
          </w:p>
        </w:tc>
        <w:tc>
          <w:tcPr>
            <w:tcW w:w="198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535477" w:rsidRDefault="00535477" w:rsidP="00955528">
            <w:pPr>
              <w:widowControl/>
              <w:autoSpaceDE/>
              <w:autoSpaceDN/>
              <w:adjustRightInd/>
              <w:spacing w:before="100" w:beforeAutospacing="1" w:after="100" w:afterAutospacing="1"/>
              <w:rPr>
                <w:rFonts w:eastAsia="Times New Roman"/>
                <w:b/>
                <w:bCs/>
                <w:sz w:val="24"/>
                <w:szCs w:val="24"/>
              </w:rPr>
            </w:pPr>
            <w:r w:rsidRPr="00535477">
              <w:rPr>
                <w:rFonts w:eastAsia="Times New Roman"/>
                <w:b/>
                <w:bCs/>
                <w:sz w:val="24"/>
                <w:szCs w:val="24"/>
              </w:rPr>
              <w:t>Projekto vykdymas</w:t>
            </w:r>
          </w:p>
          <w:p w:rsidR="00535477" w:rsidRDefault="00535477" w:rsidP="00535477">
            <w:pPr>
              <w:widowControl/>
              <w:autoSpaceDE/>
              <w:autoSpaceDN/>
              <w:adjustRightInd/>
              <w:spacing w:before="100" w:beforeAutospacing="1" w:after="100" w:afterAutospacing="1"/>
              <w:rPr>
                <w:rFonts w:eastAsia="Times New Roman"/>
                <w:b/>
                <w:bCs/>
                <w:sz w:val="24"/>
                <w:szCs w:val="24"/>
              </w:rPr>
            </w:pPr>
          </w:p>
          <w:p w:rsidR="00535477" w:rsidRPr="00535477" w:rsidRDefault="00535477" w:rsidP="00535477">
            <w:pPr>
              <w:widowControl/>
              <w:autoSpaceDE/>
              <w:autoSpaceDN/>
              <w:adjustRightInd/>
              <w:spacing w:before="100" w:beforeAutospacing="1" w:after="100" w:afterAutospacing="1"/>
              <w:rPr>
                <w:rFonts w:eastAsia="Times New Roman"/>
                <w:sz w:val="24"/>
                <w:szCs w:val="24"/>
              </w:rPr>
            </w:pPr>
          </w:p>
        </w:tc>
        <w:tc>
          <w:tcPr>
            <w:tcW w:w="640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535477" w:rsidRDefault="00535477" w:rsidP="00535477">
            <w:pPr>
              <w:widowControl/>
              <w:autoSpaceDE/>
              <w:autoSpaceDN/>
              <w:adjustRightInd/>
              <w:spacing w:before="100" w:beforeAutospacing="1" w:after="100" w:afterAutospacing="1" w:line="276" w:lineRule="auto"/>
              <w:jc w:val="center"/>
              <w:rPr>
                <w:rFonts w:eastAsia="Times New Roman"/>
                <w:sz w:val="24"/>
                <w:szCs w:val="24"/>
              </w:rPr>
            </w:pPr>
            <w:r w:rsidRPr="00535477">
              <w:rPr>
                <w:rFonts w:eastAsia="Times New Roman"/>
                <w:sz w:val="24"/>
                <w:szCs w:val="24"/>
              </w:rPr>
              <w:t>Tinkama finansuoti.</w:t>
            </w:r>
          </w:p>
          <w:p w:rsidR="00535477" w:rsidRPr="00535477" w:rsidRDefault="00535477" w:rsidP="00535477">
            <w:pPr>
              <w:widowControl/>
              <w:autoSpaceDE/>
              <w:autoSpaceDN/>
              <w:adjustRightInd/>
              <w:spacing w:before="100" w:beforeAutospacing="1" w:after="100" w:afterAutospacing="1" w:line="276" w:lineRule="auto"/>
              <w:jc w:val="center"/>
              <w:rPr>
                <w:rFonts w:eastAsia="Times New Roman"/>
                <w:b/>
                <w:sz w:val="24"/>
                <w:szCs w:val="24"/>
              </w:rPr>
            </w:pPr>
            <w:bookmarkStart w:id="3" w:name="_Hlk494721273"/>
            <w:r w:rsidRPr="00535477">
              <w:rPr>
                <w:rFonts w:eastAsia="Times New Roman"/>
                <w:b/>
                <w:sz w:val="24"/>
                <w:szCs w:val="24"/>
              </w:rPr>
              <w:t>Investicijų projekto parengimo / pirkimo išlaidos negali viršyti 4 000 Eur.</w:t>
            </w:r>
            <w:bookmarkEnd w:id="3"/>
          </w:p>
        </w:tc>
      </w:tr>
      <w:tr w:rsidR="00535477" w:rsidRPr="00535477" w:rsidTr="00535477">
        <w:tc>
          <w:tcPr>
            <w:tcW w:w="993"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rPr>
                <w:rFonts w:eastAsia="Times New Roman"/>
                <w:sz w:val="24"/>
                <w:szCs w:val="24"/>
              </w:rPr>
            </w:pPr>
            <w:r w:rsidRPr="00535477">
              <w:rPr>
                <w:rFonts w:eastAsia="Times New Roman"/>
                <w:b/>
                <w:bCs/>
                <w:sz w:val="24"/>
                <w:szCs w:val="24"/>
              </w:rPr>
              <w:t>6.</w:t>
            </w:r>
          </w:p>
        </w:tc>
        <w:tc>
          <w:tcPr>
            <w:tcW w:w="198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rPr>
                <w:rFonts w:eastAsia="Times New Roman"/>
                <w:sz w:val="24"/>
                <w:szCs w:val="24"/>
              </w:rPr>
            </w:pPr>
            <w:r w:rsidRPr="00535477">
              <w:rPr>
                <w:rFonts w:eastAsia="Times New Roman"/>
                <w:b/>
                <w:bCs/>
                <w:sz w:val="24"/>
                <w:szCs w:val="24"/>
              </w:rPr>
              <w:t xml:space="preserve">Informavimas apie projektą </w:t>
            </w:r>
          </w:p>
        </w:tc>
        <w:tc>
          <w:tcPr>
            <w:tcW w:w="640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jc w:val="both"/>
              <w:rPr>
                <w:rFonts w:eastAsia="Times New Roman"/>
                <w:sz w:val="24"/>
                <w:szCs w:val="24"/>
              </w:rPr>
            </w:pPr>
            <w:r w:rsidRPr="00535477">
              <w:rPr>
                <w:rFonts w:eastAsia="Times New Roman"/>
                <w:sz w:val="24"/>
                <w:szCs w:val="24"/>
              </w:rPr>
              <w:t>Tinkamomis finansuoti tik privalomos informavimo apie projektą priemonės pagal Projekto taisyklių 450.1–450.6 papunkčius.</w:t>
            </w:r>
          </w:p>
        </w:tc>
      </w:tr>
      <w:tr w:rsidR="00535477" w:rsidRPr="00535477" w:rsidTr="00535477">
        <w:trPr>
          <w:trHeight w:val="1127"/>
        </w:trPr>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rPr>
                <w:rFonts w:eastAsia="Times New Roman"/>
                <w:sz w:val="24"/>
                <w:szCs w:val="24"/>
              </w:rPr>
            </w:pPr>
            <w:r w:rsidRPr="00535477">
              <w:rPr>
                <w:rFonts w:eastAsia="Times New Roman"/>
                <w:b/>
                <w:bCs/>
                <w:sz w:val="24"/>
                <w:szCs w:val="24"/>
              </w:rPr>
              <w:t>7.</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rPr>
                <w:rFonts w:eastAsia="Times New Roman"/>
                <w:sz w:val="24"/>
                <w:szCs w:val="24"/>
              </w:rPr>
            </w:pPr>
            <w:r w:rsidRPr="00535477">
              <w:rPr>
                <w:rFonts w:eastAsia="Times New Roman"/>
                <w:b/>
                <w:bCs/>
                <w:sz w:val="24"/>
                <w:szCs w:val="24"/>
              </w:rPr>
              <w:t>Netiesioginės išlaidos ir kitos išlaidos pagal fiksuotąją projekto išlaidų normą</w:t>
            </w:r>
          </w:p>
        </w:tc>
        <w:tc>
          <w:tcPr>
            <w:tcW w:w="6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5477" w:rsidRPr="00535477" w:rsidRDefault="00535477" w:rsidP="00535477">
            <w:pPr>
              <w:widowControl/>
              <w:autoSpaceDE/>
              <w:autoSpaceDN/>
              <w:adjustRightInd/>
              <w:spacing w:before="100" w:beforeAutospacing="1" w:after="100" w:afterAutospacing="1"/>
              <w:jc w:val="both"/>
              <w:rPr>
                <w:rFonts w:eastAsia="Times New Roman"/>
                <w:sz w:val="24"/>
                <w:szCs w:val="24"/>
              </w:rPr>
            </w:pPr>
            <w:r w:rsidRPr="00535477">
              <w:rPr>
                <w:rFonts w:eastAsia="Times New Roman"/>
                <w:sz w:val="24"/>
                <w:szCs w:val="24"/>
              </w:rPr>
              <w:t xml:space="preserve">Projektui taikoma fiksuotoji projekto išlaidų norma netiesioginėms išlaidoms skaičiuojama vadovaujantis Projekto taisyklių 10 priedu. </w:t>
            </w:r>
          </w:p>
        </w:tc>
      </w:tr>
    </w:tbl>
    <w:p w:rsidR="00CB574F" w:rsidRDefault="00CB574F" w:rsidP="0018030A">
      <w:pPr>
        <w:ind w:firstLine="851"/>
        <w:jc w:val="both"/>
        <w:rPr>
          <w:sz w:val="24"/>
          <w:szCs w:val="24"/>
        </w:rPr>
      </w:pPr>
    </w:p>
    <w:p w:rsidR="00791776" w:rsidRDefault="00791776" w:rsidP="008620F3">
      <w:pPr>
        <w:rPr>
          <w:sz w:val="24"/>
          <w:szCs w:val="24"/>
        </w:rPr>
      </w:pPr>
    </w:p>
    <w:p w:rsidR="007D50F8" w:rsidRDefault="007D50F8" w:rsidP="008620F3">
      <w:pPr>
        <w:rPr>
          <w:sz w:val="24"/>
          <w:szCs w:val="24"/>
        </w:rPr>
      </w:pPr>
    </w:p>
    <w:p w:rsidR="007D50F8" w:rsidRPr="00C54CDD" w:rsidRDefault="007D50F8" w:rsidP="008620F3">
      <w:pPr>
        <w:rPr>
          <w:color w:val="000000" w:themeColor="text1"/>
          <w:sz w:val="24"/>
          <w:szCs w:val="24"/>
        </w:rPr>
      </w:pPr>
    </w:p>
    <w:p w:rsidR="008620F3" w:rsidRDefault="00C443D6" w:rsidP="005F4717">
      <w:pPr>
        <w:rPr>
          <w:sz w:val="24"/>
          <w:szCs w:val="24"/>
        </w:rPr>
      </w:pPr>
      <w:r w:rsidRPr="00C443D6">
        <w:rPr>
          <w:sz w:val="24"/>
          <w:szCs w:val="24"/>
        </w:rPr>
        <w:t>Sveikatos apsaugos ministras                                                                                      Aurelijus Veryga</w:t>
      </w:r>
    </w:p>
    <w:p w:rsidR="00955528" w:rsidRDefault="00955528" w:rsidP="005F4717">
      <w:pPr>
        <w:rPr>
          <w:b/>
          <w:sz w:val="24"/>
          <w:szCs w:val="24"/>
        </w:rPr>
      </w:pPr>
    </w:p>
    <w:p w:rsidR="007D50F8" w:rsidRDefault="007D50F8" w:rsidP="005F4717">
      <w:pPr>
        <w:rPr>
          <w:b/>
          <w:sz w:val="24"/>
          <w:szCs w:val="24"/>
        </w:rPr>
      </w:pPr>
    </w:p>
    <w:p w:rsidR="007D50F8" w:rsidRDefault="007D50F8" w:rsidP="005F4717">
      <w:pPr>
        <w:rPr>
          <w:b/>
          <w:sz w:val="24"/>
          <w:szCs w:val="24"/>
        </w:rPr>
      </w:pPr>
    </w:p>
    <w:p w:rsidR="007D50F8" w:rsidRDefault="007D50F8" w:rsidP="005F4717">
      <w:pPr>
        <w:rPr>
          <w:b/>
          <w:sz w:val="24"/>
          <w:szCs w:val="24"/>
        </w:rPr>
      </w:pPr>
    </w:p>
    <w:p w:rsidR="007D50F8" w:rsidRDefault="007D50F8" w:rsidP="005F4717">
      <w:pPr>
        <w:rPr>
          <w:b/>
          <w:sz w:val="24"/>
          <w:szCs w:val="24"/>
        </w:rPr>
      </w:pPr>
    </w:p>
    <w:p w:rsidR="007D50F8" w:rsidRDefault="007D50F8" w:rsidP="005F4717">
      <w:pPr>
        <w:rPr>
          <w:b/>
          <w:sz w:val="24"/>
          <w:szCs w:val="24"/>
        </w:rPr>
      </w:pPr>
    </w:p>
    <w:p w:rsidR="007D50F8" w:rsidRDefault="007D50F8" w:rsidP="005F4717">
      <w:pPr>
        <w:rPr>
          <w:b/>
          <w:sz w:val="24"/>
          <w:szCs w:val="24"/>
        </w:rPr>
      </w:pPr>
    </w:p>
    <w:p w:rsidR="007D50F8" w:rsidRDefault="007D50F8" w:rsidP="005F4717">
      <w:pPr>
        <w:rPr>
          <w:b/>
          <w:sz w:val="24"/>
          <w:szCs w:val="24"/>
        </w:rPr>
      </w:pPr>
    </w:p>
    <w:p w:rsidR="007D50F8" w:rsidRDefault="007D50F8" w:rsidP="005F4717">
      <w:pPr>
        <w:rPr>
          <w:b/>
          <w:sz w:val="24"/>
          <w:szCs w:val="24"/>
        </w:rPr>
      </w:pPr>
    </w:p>
    <w:p w:rsidR="007D50F8" w:rsidRDefault="007D50F8" w:rsidP="005F4717">
      <w:pPr>
        <w:rPr>
          <w:b/>
          <w:sz w:val="24"/>
          <w:szCs w:val="24"/>
        </w:rPr>
      </w:pPr>
    </w:p>
    <w:p w:rsidR="007D50F8" w:rsidRDefault="007D50F8" w:rsidP="005F4717">
      <w:pPr>
        <w:rPr>
          <w:b/>
          <w:sz w:val="24"/>
          <w:szCs w:val="24"/>
        </w:rPr>
      </w:pPr>
    </w:p>
    <w:p w:rsidR="007D50F8" w:rsidRDefault="007D50F8" w:rsidP="005F4717">
      <w:pPr>
        <w:rPr>
          <w:b/>
          <w:sz w:val="24"/>
          <w:szCs w:val="24"/>
        </w:rPr>
      </w:pPr>
    </w:p>
    <w:p w:rsidR="007D50F8" w:rsidRDefault="007D50F8" w:rsidP="005F4717">
      <w:pPr>
        <w:rPr>
          <w:b/>
          <w:sz w:val="24"/>
          <w:szCs w:val="24"/>
        </w:rPr>
      </w:pPr>
    </w:p>
    <w:p w:rsidR="007D50F8" w:rsidRDefault="007D50F8" w:rsidP="005F4717">
      <w:pPr>
        <w:rPr>
          <w:b/>
          <w:sz w:val="24"/>
          <w:szCs w:val="24"/>
        </w:rPr>
      </w:pPr>
    </w:p>
    <w:p w:rsidR="007D50F8" w:rsidRDefault="007D50F8" w:rsidP="005F4717">
      <w:pPr>
        <w:rPr>
          <w:b/>
          <w:sz w:val="24"/>
          <w:szCs w:val="24"/>
        </w:rPr>
      </w:pPr>
    </w:p>
    <w:p w:rsidR="007D50F8" w:rsidRDefault="007D50F8" w:rsidP="005F4717">
      <w:pPr>
        <w:rPr>
          <w:b/>
          <w:sz w:val="24"/>
          <w:szCs w:val="24"/>
        </w:rPr>
      </w:pPr>
    </w:p>
    <w:p w:rsidR="007D50F8" w:rsidRPr="00955528" w:rsidRDefault="007D50F8" w:rsidP="005F4717">
      <w:pPr>
        <w:rPr>
          <w:b/>
          <w:sz w:val="24"/>
          <w:szCs w:val="24"/>
        </w:rPr>
      </w:pPr>
    </w:p>
    <w:p w:rsidR="00A5200F" w:rsidRPr="00073B89" w:rsidRDefault="00073B89" w:rsidP="00073B89">
      <w:pPr>
        <w:rPr>
          <w:color w:val="000000" w:themeColor="text1"/>
          <w:sz w:val="24"/>
          <w:szCs w:val="24"/>
        </w:rPr>
      </w:pPr>
      <w:r w:rsidRPr="00073B89">
        <w:rPr>
          <w:color w:val="000000" w:themeColor="text1"/>
          <w:sz w:val="24"/>
          <w:szCs w:val="24"/>
        </w:rPr>
        <w:t>J. Kulingauskaitė, tel. (8-5) 266 1484, el. p. joana.kulingauskaite@sam.lt</w:t>
      </w:r>
    </w:p>
    <w:sectPr w:rsidR="00A5200F" w:rsidRPr="00073B89" w:rsidSect="008D0769">
      <w:headerReference w:type="default" r:id="rId9"/>
      <w:pgSz w:w="11909" w:h="16834" w:code="9"/>
      <w:pgMar w:top="1077" w:right="567" w:bottom="1077" w:left="1701" w:header="567" w:footer="51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794" w:rsidRDefault="005A3794" w:rsidP="001E3BB3">
      <w:r>
        <w:separator/>
      </w:r>
    </w:p>
  </w:endnote>
  <w:endnote w:type="continuationSeparator" w:id="0">
    <w:p w:rsidR="005A3794" w:rsidRDefault="005A3794" w:rsidP="001E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794" w:rsidRDefault="005A3794" w:rsidP="001E3BB3">
      <w:r>
        <w:separator/>
      </w:r>
    </w:p>
  </w:footnote>
  <w:footnote w:type="continuationSeparator" w:id="0">
    <w:p w:rsidR="005A3794" w:rsidRDefault="005A3794" w:rsidP="001E3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323222"/>
      <w:docPartObj>
        <w:docPartGallery w:val="Page Numbers (Top of Page)"/>
        <w:docPartUnique/>
      </w:docPartObj>
    </w:sdtPr>
    <w:sdtEndPr>
      <w:rPr>
        <w:sz w:val="24"/>
        <w:szCs w:val="24"/>
      </w:rPr>
    </w:sdtEndPr>
    <w:sdtContent>
      <w:p w:rsidR="001E3BB3" w:rsidRPr="00CC30AC" w:rsidRDefault="00AC31B7">
        <w:pPr>
          <w:pStyle w:val="Antrats"/>
          <w:jc w:val="center"/>
          <w:rPr>
            <w:sz w:val="24"/>
            <w:szCs w:val="24"/>
          </w:rPr>
        </w:pPr>
        <w:r w:rsidRPr="00CC30AC">
          <w:rPr>
            <w:sz w:val="24"/>
            <w:szCs w:val="24"/>
          </w:rPr>
          <w:fldChar w:fldCharType="begin"/>
        </w:r>
        <w:r w:rsidR="001E3BB3" w:rsidRPr="00CC30AC">
          <w:rPr>
            <w:sz w:val="24"/>
            <w:szCs w:val="24"/>
          </w:rPr>
          <w:instrText>PAGE   \* MERGEFORMAT</w:instrText>
        </w:r>
        <w:r w:rsidRPr="00CC30AC">
          <w:rPr>
            <w:sz w:val="24"/>
            <w:szCs w:val="24"/>
          </w:rPr>
          <w:fldChar w:fldCharType="separate"/>
        </w:r>
        <w:r w:rsidR="00B510EC">
          <w:rPr>
            <w:noProof/>
            <w:sz w:val="24"/>
            <w:szCs w:val="24"/>
          </w:rPr>
          <w:t>7</w:t>
        </w:r>
        <w:r w:rsidRPr="00CC30AC">
          <w:rPr>
            <w:sz w:val="24"/>
            <w:szCs w:val="24"/>
          </w:rPr>
          <w:fldChar w:fldCharType="end"/>
        </w:r>
      </w:p>
    </w:sdtContent>
  </w:sdt>
  <w:p w:rsidR="001E3BB3" w:rsidRDefault="001E3B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41A4"/>
    <w:multiLevelType w:val="multilevel"/>
    <w:tmpl w:val="6076F680"/>
    <w:lvl w:ilvl="0">
      <w:start w:val="1"/>
      <w:numFmt w:val="decimal"/>
      <w:lvlText w:val="%1."/>
      <w:lvlJc w:val="left"/>
      <w:pPr>
        <w:ind w:left="1211" w:hanging="360"/>
      </w:pPr>
      <w:rPr>
        <w:rFonts w:hint="default"/>
      </w:rPr>
    </w:lvl>
    <w:lvl w:ilvl="1">
      <w:start w:val="3"/>
      <w:numFmt w:val="decimal"/>
      <w:isLgl/>
      <w:lvlText w:val="%1.%2."/>
      <w:lvlJc w:val="left"/>
      <w:pPr>
        <w:ind w:left="1391"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3F73EEE"/>
    <w:multiLevelType w:val="multilevel"/>
    <w:tmpl w:val="076E71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B4883"/>
    <w:multiLevelType w:val="multilevel"/>
    <w:tmpl w:val="78E45FDC"/>
    <w:lvl w:ilvl="0">
      <w:start w:val="1"/>
      <w:numFmt w:val="decimal"/>
      <w:lvlText w:val="%1."/>
      <w:lvlJc w:val="left"/>
      <w:pPr>
        <w:ind w:left="1211" w:hanging="360"/>
      </w:pPr>
      <w:rPr>
        <w:rFonts w:hint="default"/>
        <w:color w:val="000000"/>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067E4633"/>
    <w:multiLevelType w:val="multilevel"/>
    <w:tmpl w:val="727C74FA"/>
    <w:lvl w:ilvl="0">
      <w:start w:val="1"/>
      <w:numFmt w:val="decimal"/>
      <w:lvlText w:val="%1."/>
      <w:lvlJc w:val="left"/>
      <w:pPr>
        <w:ind w:left="1495" w:hanging="360"/>
      </w:pPr>
      <w:rPr>
        <w:rFonts w:hint="default"/>
        <w:i w:val="0"/>
      </w:rPr>
    </w:lvl>
    <w:lvl w:ilvl="1">
      <w:start w:val="1"/>
      <w:numFmt w:val="decimal"/>
      <w:isLgl/>
      <w:lvlText w:val="%1.%2."/>
      <w:lvlJc w:val="left"/>
      <w:pPr>
        <w:ind w:left="1331"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07E20BE0"/>
    <w:multiLevelType w:val="multilevel"/>
    <w:tmpl w:val="714CCB28"/>
    <w:lvl w:ilvl="0">
      <w:start w:val="1"/>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6" w15:restartNumberingAfterBreak="0">
    <w:nsid w:val="1890147D"/>
    <w:multiLevelType w:val="multilevel"/>
    <w:tmpl w:val="59E4EC42"/>
    <w:lvl w:ilvl="0">
      <w:start w:val="9"/>
      <w:numFmt w:val="decimal"/>
      <w:lvlText w:val="%1."/>
      <w:lvlJc w:val="left"/>
      <w:pPr>
        <w:ind w:left="1211" w:hanging="360"/>
      </w:pPr>
      <w:rPr>
        <w:rFonts w:eastAsia="Times New Roman" w:hint="default"/>
      </w:rPr>
    </w:lvl>
    <w:lvl w:ilvl="1">
      <w:start w:val="1"/>
      <w:numFmt w:val="decimal"/>
      <w:lvlText w:val="%1.%2."/>
      <w:lvlJc w:val="left"/>
      <w:pPr>
        <w:ind w:left="1212"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7" w15:restartNumberingAfterBreak="0">
    <w:nsid w:val="1EE025D3"/>
    <w:multiLevelType w:val="hybridMultilevel"/>
    <w:tmpl w:val="D068C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632C21"/>
    <w:multiLevelType w:val="hybridMultilevel"/>
    <w:tmpl w:val="48F675FA"/>
    <w:lvl w:ilvl="0" w:tplc="932EC676">
      <w:start w:val="5"/>
      <w:numFmt w:val="decimal"/>
      <w:lvlText w:val="%1."/>
      <w:lvlJc w:val="left"/>
      <w:pPr>
        <w:ind w:left="1148" w:hanging="360"/>
      </w:pPr>
      <w:rPr>
        <w:rFonts w:hint="default"/>
      </w:rPr>
    </w:lvl>
    <w:lvl w:ilvl="1" w:tplc="04270019" w:tentative="1">
      <w:start w:val="1"/>
      <w:numFmt w:val="lowerLetter"/>
      <w:lvlText w:val="%2."/>
      <w:lvlJc w:val="left"/>
      <w:pPr>
        <w:ind w:left="1868" w:hanging="360"/>
      </w:pPr>
    </w:lvl>
    <w:lvl w:ilvl="2" w:tplc="0427001B" w:tentative="1">
      <w:start w:val="1"/>
      <w:numFmt w:val="lowerRoman"/>
      <w:lvlText w:val="%3."/>
      <w:lvlJc w:val="right"/>
      <w:pPr>
        <w:ind w:left="2588" w:hanging="180"/>
      </w:pPr>
    </w:lvl>
    <w:lvl w:ilvl="3" w:tplc="0427000F" w:tentative="1">
      <w:start w:val="1"/>
      <w:numFmt w:val="decimal"/>
      <w:lvlText w:val="%4."/>
      <w:lvlJc w:val="left"/>
      <w:pPr>
        <w:ind w:left="3308" w:hanging="360"/>
      </w:pPr>
    </w:lvl>
    <w:lvl w:ilvl="4" w:tplc="04270019" w:tentative="1">
      <w:start w:val="1"/>
      <w:numFmt w:val="lowerLetter"/>
      <w:lvlText w:val="%5."/>
      <w:lvlJc w:val="left"/>
      <w:pPr>
        <w:ind w:left="4028" w:hanging="360"/>
      </w:pPr>
    </w:lvl>
    <w:lvl w:ilvl="5" w:tplc="0427001B" w:tentative="1">
      <w:start w:val="1"/>
      <w:numFmt w:val="lowerRoman"/>
      <w:lvlText w:val="%6."/>
      <w:lvlJc w:val="right"/>
      <w:pPr>
        <w:ind w:left="4748" w:hanging="180"/>
      </w:pPr>
    </w:lvl>
    <w:lvl w:ilvl="6" w:tplc="0427000F" w:tentative="1">
      <w:start w:val="1"/>
      <w:numFmt w:val="decimal"/>
      <w:lvlText w:val="%7."/>
      <w:lvlJc w:val="left"/>
      <w:pPr>
        <w:ind w:left="5468" w:hanging="360"/>
      </w:pPr>
    </w:lvl>
    <w:lvl w:ilvl="7" w:tplc="04270019" w:tentative="1">
      <w:start w:val="1"/>
      <w:numFmt w:val="lowerLetter"/>
      <w:lvlText w:val="%8."/>
      <w:lvlJc w:val="left"/>
      <w:pPr>
        <w:ind w:left="6188" w:hanging="360"/>
      </w:pPr>
    </w:lvl>
    <w:lvl w:ilvl="8" w:tplc="0427001B" w:tentative="1">
      <w:start w:val="1"/>
      <w:numFmt w:val="lowerRoman"/>
      <w:lvlText w:val="%9."/>
      <w:lvlJc w:val="right"/>
      <w:pPr>
        <w:ind w:left="6908" w:hanging="180"/>
      </w:pPr>
    </w:lvl>
  </w:abstractNum>
  <w:abstractNum w:abstractNumId="9" w15:restartNumberingAfterBreak="0">
    <w:nsid w:val="26DB4812"/>
    <w:multiLevelType w:val="hybridMultilevel"/>
    <w:tmpl w:val="4C943E08"/>
    <w:lvl w:ilvl="0" w:tplc="9C4E08AE">
      <w:start w:val="1"/>
      <w:numFmt w:val="decimal"/>
      <w:lvlText w:val="%1."/>
      <w:lvlJc w:val="left"/>
      <w:pPr>
        <w:ind w:left="1069" w:hanging="360"/>
      </w:pPr>
      <w:rPr>
        <w:rFonts w:eastAsiaTheme="minorEastAsi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07B54B9"/>
    <w:multiLevelType w:val="hybridMultilevel"/>
    <w:tmpl w:val="FBC07A8A"/>
    <w:lvl w:ilvl="0" w:tplc="AF803B44">
      <w:start w:val="1"/>
      <w:numFmt w:val="decimal"/>
      <w:lvlText w:val="%1."/>
      <w:lvlJc w:val="left"/>
      <w:pPr>
        <w:ind w:left="3479"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402FD7"/>
    <w:multiLevelType w:val="hybridMultilevel"/>
    <w:tmpl w:val="C52008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D012FF"/>
    <w:multiLevelType w:val="multilevel"/>
    <w:tmpl w:val="CF02F534"/>
    <w:lvl w:ilvl="0">
      <w:start w:val="1"/>
      <w:numFmt w:val="decimal"/>
      <w:lvlText w:val="%1."/>
      <w:lvlJc w:val="left"/>
      <w:pPr>
        <w:ind w:left="360" w:hanging="360"/>
      </w:pPr>
      <w:rPr>
        <w:rFonts w:hint="default"/>
      </w:rPr>
    </w:lvl>
    <w:lvl w:ilvl="1">
      <w:start w:val="1"/>
      <w:numFmt w:val="decimal"/>
      <w:lvlText w:val="%1.%2."/>
      <w:lvlJc w:val="left"/>
      <w:pPr>
        <w:ind w:left="1631" w:hanging="36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13" w15:restartNumberingAfterBreak="0">
    <w:nsid w:val="61B65833"/>
    <w:multiLevelType w:val="multilevel"/>
    <w:tmpl w:val="7C72BE96"/>
    <w:lvl w:ilvl="0">
      <w:start w:val="1"/>
      <w:numFmt w:val="decimal"/>
      <w:lvlText w:val="%1."/>
      <w:lvlJc w:val="left"/>
      <w:pPr>
        <w:ind w:left="928" w:hanging="360"/>
      </w:pPr>
      <w:rPr>
        <w:rFonts w:cs="Times New Roman" w:hint="default"/>
        <w:b w:val="0"/>
        <w:strike w:val="0"/>
        <w:color w:val="auto"/>
      </w:rPr>
    </w:lvl>
    <w:lvl w:ilvl="1">
      <w:start w:val="1"/>
      <w:numFmt w:val="decimal"/>
      <w:isLgl/>
      <w:lvlText w:val="%1.%2."/>
      <w:lvlJc w:val="left"/>
      <w:pPr>
        <w:ind w:left="1108" w:hanging="540"/>
      </w:pPr>
      <w:rPr>
        <w:rFonts w:hint="default"/>
        <w:i w:val="0"/>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659303BA"/>
    <w:multiLevelType w:val="multilevel"/>
    <w:tmpl w:val="6076F680"/>
    <w:lvl w:ilvl="0">
      <w:start w:val="1"/>
      <w:numFmt w:val="decimal"/>
      <w:lvlText w:val="%1."/>
      <w:lvlJc w:val="left"/>
      <w:pPr>
        <w:ind w:left="1211" w:hanging="360"/>
      </w:pPr>
      <w:rPr>
        <w:rFonts w:hint="default"/>
      </w:rPr>
    </w:lvl>
    <w:lvl w:ilvl="1">
      <w:start w:val="3"/>
      <w:numFmt w:val="decimal"/>
      <w:isLgl/>
      <w:lvlText w:val="%1.%2."/>
      <w:lvlJc w:val="left"/>
      <w:pPr>
        <w:ind w:left="1391"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8F12791"/>
    <w:multiLevelType w:val="multilevel"/>
    <w:tmpl w:val="0C126C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trike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AF22726"/>
    <w:multiLevelType w:val="multilevel"/>
    <w:tmpl w:val="58587902"/>
    <w:lvl w:ilvl="0">
      <w:start w:val="3"/>
      <w:numFmt w:val="decimal"/>
      <w:lvlText w:val="%1."/>
      <w:lvlJc w:val="left"/>
      <w:pPr>
        <w:ind w:left="720" w:hanging="360"/>
      </w:pPr>
      <w:rPr>
        <w:rFonts w:hint="default"/>
        <w:color w:val="000000"/>
      </w:rPr>
    </w:lvl>
    <w:lvl w:ilvl="1">
      <w:start w:val="1"/>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7" w15:restartNumberingAfterBreak="0">
    <w:nsid w:val="72DF2A86"/>
    <w:multiLevelType w:val="hybridMultilevel"/>
    <w:tmpl w:val="FF3E9AB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731C3C30"/>
    <w:multiLevelType w:val="hybridMultilevel"/>
    <w:tmpl w:val="883A9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A40E95"/>
    <w:multiLevelType w:val="multilevel"/>
    <w:tmpl w:val="3A1CB0F4"/>
    <w:lvl w:ilvl="0">
      <w:start w:val="2"/>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0" w15:restartNumberingAfterBreak="0">
    <w:nsid w:val="74E954D7"/>
    <w:multiLevelType w:val="hybridMultilevel"/>
    <w:tmpl w:val="4C943E08"/>
    <w:lvl w:ilvl="0" w:tplc="9C4E08AE">
      <w:start w:val="1"/>
      <w:numFmt w:val="decimal"/>
      <w:lvlText w:val="%1."/>
      <w:lvlJc w:val="left"/>
      <w:pPr>
        <w:ind w:left="1069" w:hanging="360"/>
      </w:pPr>
      <w:rPr>
        <w:rFonts w:eastAsiaTheme="minorEastAsi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3"/>
  </w:num>
  <w:num w:numId="2">
    <w:abstractNumId w:val="9"/>
  </w:num>
  <w:num w:numId="3">
    <w:abstractNumId w:val="20"/>
  </w:num>
  <w:num w:numId="4">
    <w:abstractNumId w:val="11"/>
  </w:num>
  <w:num w:numId="5">
    <w:abstractNumId w:val="7"/>
  </w:num>
  <w:num w:numId="6">
    <w:abstractNumId w:val="10"/>
  </w:num>
  <w:num w:numId="7">
    <w:abstractNumId w:val="5"/>
  </w:num>
  <w:num w:numId="8">
    <w:abstractNumId w:val="12"/>
  </w:num>
  <w:num w:numId="9">
    <w:abstractNumId w:val="14"/>
  </w:num>
  <w:num w:numId="10">
    <w:abstractNumId w:val="4"/>
  </w:num>
  <w:num w:numId="11">
    <w:abstractNumId w:val="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
  </w:num>
  <w:num w:numId="15">
    <w:abstractNumId w:val="8"/>
  </w:num>
  <w:num w:numId="16">
    <w:abstractNumId w:val="6"/>
  </w:num>
  <w:num w:numId="17">
    <w:abstractNumId w:val="19"/>
  </w:num>
  <w:num w:numId="18">
    <w:abstractNumId w:val="16"/>
  </w:num>
  <w:num w:numId="19">
    <w:abstractNumId w:val="2"/>
  </w:num>
  <w:num w:numId="20">
    <w:abstractNumId w:val="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8"/>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EA"/>
    <w:rsid w:val="00001EEB"/>
    <w:rsid w:val="00004D18"/>
    <w:rsid w:val="00013AF6"/>
    <w:rsid w:val="00016846"/>
    <w:rsid w:val="00021536"/>
    <w:rsid w:val="00023D82"/>
    <w:rsid w:val="0002485F"/>
    <w:rsid w:val="00026A28"/>
    <w:rsid w:val="00032649"/>
    <w:rsid w:val="00032F67"/>
    <w:rsid w:val="00037E8C"/>
    <w:rsid w:val="00043D86"/>
    <w:rsid w:val="000525D4"/>
    <w:rsid w:val="00052C10"/>
    <w:rsid w:val="000608F6"/>
    <w:rsid w:val="00062DD0"/>
    <w:rsid w:val="000678B8"/>
    <w:rsid w:val="00073B89"/>
    <w:rsid w:val="00077E69"/>
    <w:rsid w:val="00097574"/>
    <w:rsid w:val="000A1733"/>
    <w:rsid w:val="000A5D36"/>
    <w:rsid w:val="000B73C9"/>
    <w:rsid w:val="000C0128"/>
    <w:rsid w:val="000C08A9"/>
    <w:rsid w:val="000C437E"/>
    <w:rsid w:val="000C6BED"/>
    <w:rsid w:val="000E0E44"/>
    <w:rsid w:val="000E225D"/>
    <w:rsid w:val="000E7B24"/>
    <w:rsid w:val="000F10FB"/>
    <w:rsid w:val="000F29AD"/>
    <w:rsid w:val="001003AF"/>
    <w:rsid w:val="001053A7"/>
    <w:rsid w:val="001060B2"/>
    <w:rsid w:val="00111A56"/>
    <w:rsid w:val="00132222"/>
    <w:rsid w:val="00147919"/>
    <w:rsid w:val="0015586A"/>
    <w:rsid w:val="00156B69"/>
    <w:rsid w:val="001577B2"/>
    <w:rsid w:val="00164589"/>
    <w:rsid w:val="001668C7"/>
    <w:rsid w:val="00167051"/>
    <w:rsid w:val="00171250"/>
    <w:rsid w:val="00175A00"/>
    <w:rsid w:val="0018030A"/>
    <w:rsid w:val="00181422"/>
    <w:rsid w:val="001A43D8"/>
    <w:rsid w:val="001C22CE"/>
    <w:rsid w:val="001C31C5"/>
    <w:rsid w:val="001C331E"/>
    <w:rsid w:val="001C6494"/>
    <w:rsid w:val="001D3D63"/>
    <w:rsid w:val="001E3BB3"/>
    <w:rsid w:val="001E5353"/>
    <w:rsid w:val="001E5ACD"/>
    <w:rsid w:val="001E6FC4"/>
    <w:rsid w:val="001E7091"/>
    <w:rsid w:val="001F028E"/>
    <w:rsid w:val="001F29E4"/>
    <w:rsid w:val="001F2D50"/>
    <w:rsid w:val="001F4D14"/>
    <w:rsid w:val="001F5EB5"/>
    <w:rsid w:val="002000C5"/>
    <w:rsid w:val="00203DD2"/>
    <w:rsid w:val="00204E40"/>
    <w:rsid w:val="0021032F"/>
    <w:rsid w:val="0021095C"/>
    <w:rsid w:val="00212340"/>
    <w:rsid w:val="002125A4"/>
    <w:rsid w:val="002169C1"/>
    <w:rsid w:val="00220EF6"/>
    <w:rsid w:val="002219F5"/>
    <w:rsid w:val="0024209E"/>
    <w:rsid w:val="002519FC"/>
    <w:rsid w:val="00251FBF"/>
    <w:rsid w:val="00254A91"/>
    <w:rsid w:val="002633B4"/>
    <w:rsid w:val="00263A76"/>
    <w:rsid w:val="00270E91"/>
    <w:rsid w:val="002746DA"/>
    <w:rsid w:val="00275102"/>
    <w:rsid w:val="00281A81"/>
    <w:rsid w:val="00293898"/>
    <w:rsid w:val="00295747"/>
    <w:rsid w:val="002B0998"/>
    <w:rsid w:val="002B71B4"/>
    <w:rsid w:val="002C7683"/>
    <w:rsid w:val="002D2163"/>
    <w:rsid w:val="002F04F3"/>
    <w:rsid w:val="002F2AF3"/>
    <w:rsid w:val="002F7862"/>
    <w:rsid w:val="00306420"/>
    <w:rsid w:val="00334D14"/>
    <w:rsid w:val="003453F9"/>
    <w:rsid w:val="00346F91"/>
    <w:rsid w:val="0034772F"/>
    <w:rsid w:val="003611A3"/>
    <w:rsid w:val="00363C5F"/>
    <w:rsid w:val="00372F78"/>
    <w:rsid w:val="00373B74"/>
    <w:rsid w:val="00376C25"/>
    <w:rsid w:val="00377C93"/>
    <w:rsid w:val="00380383"/>
    <w:rsid w:val="00382D8F"/>
    <w:rsid w:val="0039082D"/>
    <w:rsid w:val="003959DF"/>
    <w:rsid w:val="003A202A"/>
    <w:rsid w:val="003B72AC"/>
    <w:rsid w:val="003B7EEA"/>
    <w:rsid w:val="003C1DE6"/>
    <w:rsid w:val="003C24C3"/>
    <w:rsid w:val="003D062A"/>
    <w:rsid w:val="003D2326"/>
    <w:rsid w:val="003E0237"/>
    <w:rsid w:val="003E212A"/>
    <w:rsid w:val="003F2BC8"/>
    <w:rsid w:val="003F5EF0"/>
    <w:rsid w:val="003F764C"/>
    <w:rsid w:val="004015ED"/>
    <w:rsid w:val="00404572"/>
    <w:rsid w:val="004112C2"/>
    <w:rsid w:val="00413665"/>
    <w:rsid w:val="004200EF"/>
    <w:rsid w:val="004215CB"/>
    <w:rsid w:val="00427CF9"/>
    <w:rsid w:val="00427F6A"/>
    <w:rsid w:val="004302AF"/>
    <w:rsid w:val="00431316"/>
    <w:rsid w:val="00450035"/>
    <w:rsid w:val="0045406A"/>
    <w:rsid w:val="00461298"/>
    <w:rsid w:val="0046521C"/>
    <w:rsid w:val="004746F1"/>
    <w:rsid w:val="00475484"/>
    <w:rsid w:val="00475AA3"/>
    <w:rsid w:val="00477475"/>
    <w:rsid w:val="004777EA"/>
    <w:rsid w:val="00477897"/>
    <w:rsid w:val="00487979"/>
    <w:rsid w:val="00490E51"/>
    <w:rsid w:val="0049565A"/>
    <w:rsid w:val="004A12EF"/>
    <w:rsid w:val="004A451F"/>
    <w:rsid w:val="004C52E7"/>
    <w:rsid w:val="004C5EE4"/>
    <w:rsid w:val="004D1D3E"/>
    <w:rsid w:val="004D6078"/>
    <w:rsid w:val="004E12B5"/>
    <w:rsid w:val="004E1DBB"/>
    <w:rsid w:val="004F2B81"/>
    <w:rsid w:val="004F3927"/>
    <w:rsid w:val="004F460A"/>
    <w:rsid w:val="004F5CD8"/>
    <w:rsid w:val="004F6441"/>
    <w:rsid w:val="00500678"/>
    <w:rsid w:val="00504F56"/>
    <w:rsid w:val="00510269"/>
    <w:rsid w:val="00512ED2"/>
    <w:rsid w:val="005160C8"/>
    <w:rsid w:val="005204CC"/>
    <w:rsid w:val="00526DCA"/>
    <w:rsid w:val="00530891"/>
    <w:rsid w:val="00535477"/>
    <w:rsid w:val="00541F9A"/>
    <w:rsid w:val="00554CCF"/>
    <w:rsid w:val="005558D8"/>
    <w:rsid w:val="005612BB"/>
    <w:rsid w:val="00565F64"/>
    <w:rsid w:val="00567F14"/>
    <w:rsid w:val="005714FB"/>
    <w:rsid w:val="00573E91"/>
    <w:rsid w:val="00581586"/>
    <w:rsid w:val="005819DF"/>
    <w:rsid w:val="00594FEA"/>
    <w:rsid w:val="005A3794"/>
    <w:rsid w:val="005B1420"/>
    <w:rsid w:val="005B1CDC"/>
    <w:rsid w:val="005C0AB9"/>
    <w:rsid w:val="005C5BAE"/>
    <w:rsid w:val="005D17D6"/>
    <w:rsid w:val="005D4F05"/>
    <w:rsid w:val="005D5A52"/>
    <w:rsid w:val="005E6CB1"/>
    <w:rsid w:val="005F1D4B"/>
    <w:rsid w:val="005F2C43"/>
    <w:rsid w:val="005F4717"/>
    <w:rsid w:val="00600437"/>
    <w:rsid w:val="00601861"/>
    <w:rsid w:val="006021ED"/>
    <w:rsid w:val="006078E7"/>
    <w:rsid w:val="00626F89"/>
    <w:rsid w:val="006338F4"/>
    <w:rsid w:val="00640ABC"/>
    <w:rsid w:val="00643FBC"/>
    <w:rsid w:val="006507B7"/>
    <w:rsid w:val="00650A94"/>
    <w:rsid w:val="006537F6"/>
    <w:rsid w:val="00654A50"/>
    <w:rsid w:val="006553B9"/>
    <w:rsid w:val="006661EB"/>
    <w:rsid w:val="00674F9A"/>
    <w:rsid w:val="00686B7A"/>
    <w:rsid w:val="00690F23"/>
    <w:rsid w:val="006B39DE"/>
    <w:rsid w:val="006C0339"/>
    <w:rsid w:val="006D3D9E"/>
    <w:rsid w:val="006E3431"/>
    <w:rsid w:val="006E4FD9"/>
    <w:rsid w:val="006F04CD"/>
    <w:rsid w:val="006F5709"/>
    <w:rsid w:val="007034BE"/>
    <w:rsid w:val="00703C3D"/>
    <w:rsid w:val="0070411D"/>
    <w:rsid w:val="0071503A"/>
    <w:rsid w:val="00715561"/>
    <w:rsid w:val="00736A9D"/>
    <w:rsid w:val="00737E8E"/>
    <w:rsid w:val="0075471D"/>
    <w:rsid w:val="007630D7"/>
    <w:rsid w:val="00773C3B"/>
    <w:rsid w:val="00784ECB"/>
    <w:rsid w:val="0078501C"/>
    <w:rsid w:val="0079079C"/>
    <w:rsid w:val="00791005"/>
    <w:rsid w:val="00791776"/>
    <w:rsid w:val="007920FA"/>
    <w:rsid w:val="007A7450"/>
    <w:rsid w:val="007B35E3"/>
    <w:rsid w:val="007C104B"/>
    <w:rsid w:val="007C3E74"/>
    <w:rsid w:val="007C7A10"/>
    <w:rsid w:val="007C7C7B"/>
    <w:rsid w:val="007D1589"/>
    <w:rsid w:val="007D50F8"/>
    <w:rsid w:val="007E0927"/>
    <w:rsid w:val="007E1046"/>
    <w:rsid w:val="007F52F6"/>
    <w:rsid w:val="008008DB"/>
    <w:rsid w:val="008100C8"/>
    <w:rsid w:val="00821A60"/>
    <w:rsid w:val="0082254D"/>
    <w:rsid w:val="008258D0"/>
    <w:rsid w:val="00826CDF"/>
    <w:rsid w:val="0084274E"/>
    <w:rsid w:val="00844BEF"/>
    <w:rsid w:val="008511CB"/>
    <w:rsid w:val="00851AF0"/>
    <w:rsid w:val="00853A29"/>
    <w:rsid w:val="00854051"/>
    <w:rsid w:val="00854738"/>
    <w:rsid w:val="00855284"/>
    <w:rsid w:val="008620F3"/>
    <w:rsid w:val="00864648"/>
    <w:rsid w:val="008659B9"/>
    <w:rsid w:val="00867379"/>
    <w:rsid w:val="008766B1"/>
    <w:rsid w:val="00877096"/>
    <w:rsid w:val="00881917"/>
    <w:rsid w:val="00882AC7"/>
    <w:rsid w:val="00893912"/>
    <w:rsid w:val="008A6B1C"/>
    <w:rsid w:val="008B1DFF"/>
    <w:rsid w:val="008B49D7"/>
    <w:rsid w:val="008C133E"/>
    <w:rsid w:val="008C3267"/>
    <w:rsid w:val="008C52C6"/>
    <w:rsid w:val="008C65BA"/>
    <w:rsid w:val="008C6A76"/>
    <w:rsid w:val="008C6B85"/>
    <w:rsid w:val="008D0769"/>
    <w:rsid w:val="008D49E5"/>
    <w:rsid w:val="008E0260"/>
    <w:rsid w:val="008E4D1D"/>
    <w:rsid w:val="008F0F27"/>
    <w:rsid w:val="008F2767"/>
    <w:rsid w:val="008F2E3B"/>
    <w:rsid w:val="008F76C0"/>
    <w:rsid w:val="009011C6"/>
    <w:rsid w:val="00903A93"/>
    <w:rsid w:val="00911933"/>
    <w:rsid w:val="00916E01"/>
    <w:rsid w:val="0092338C"/>
    <w:rsid w:val="009325CE"/>
    <w:rsid w:val="009419DB"/>
    <w:rsid w:val="0094517F"/>
    <w:rsid w:val="00945D03"/>
    <w:rsid w:val="00954BA1"/>
    <w:rsid w:val="00955528"/>
    <w:rsid w:val="00956DB0"/>
    <w:rsid w:val="00957BA4"/>
    <w:rsid w:val="009602C9"/>
    <w:rsid w:val="00985B42"/>
    <w:rsid w:val="0099033F"/>
    <w:rsid w:val="00992D26"/>
    <w:rsid w:val="00993E63"/>
    <w:rsid w:val="009975B8"/>
    <w:rsid w:val="009B0208"/>
    <w:rsid w:val="009B103D"/>
    <w:rsid w:val="009C70BD"/>
    <w:rsid w:val="009D42C2"/>
    <w:rsid w:val="009D589E"/>
    <w:rsid w:val="009F43E8"/>
    <w:rsid w:val="00A01A6B"/>
    <w:rsid w:val="00A0635D"/>
    <w:rsid w:val="00A22B7C"/>
    <w:rsid w:val="00A2586E"/>
    <w:rsid w:val="00A3111E"/>
    <w:rsid w:val="00A32471"/>
    <w:rsid w:val="00A45129"/>
    <w:rsid w:val="00A45F19"/>
    <w:rsid w:val="00A50A81"/>
    <w:rsid w:val="00A51958"/>
    <w:rsid w:val="00A5200F"/>
    <w:rsid w:val="00A53A06"/>
    <w:rsid w:val="00A5462A"/>
    <w:rsid w:val="00A56ACC"/>
    <w:rsid w:val="00A623CB"/>
    <w:rsid w:val="00A629A9"/>
    <w:rsid w:val="00A64F5C"/>
    <w:rsid w:val="00A65BE9"/>
    <w:rsid w:val="00A7086B"/>
    <w:rsid w:val="00A834E4"/>
    <w:rsid w:val="00A96283"/>
    <w:rsid w:val="00A9669F"/>
    <w:rsid w:val="00AA4E21"/>
    <w:rsid w:val="00AC2588"/>
    <w:rsid w:val="00AC31B7"/>
    <w:rsid w:val="00AD09A3"/>
    <w:rsid w:val="00AD2C81"/>
    <w:rsid w:val="00AD5954"/>
    <w:rsid w:val="00AD6902"/>
    <w:rsid w:val="00AF3A50"/>
    <w:rsid w:val="00AF3B30"/>
    <w:rsid w:val="00B1155A"/>
    <w:rsid w:val="00B21C30"/>
    <w:rsid w:val="00B249FE"/>
    <w:rsid w:val="00B2515A"/>
    <w:rsid w:val="00B40406"/>
    <w:rsid w:val="00B510EC"/>
    <w:rsid w:val="00B6062C"/>
    <w:rsid w:val="00B62A67"/>
    <w:rsid w:val="00B65389"/>
    <w:rsid w:val="00B700A8"/>
    <w:rsid w:val="00B71521"/>
    <w:rsid w:val="00B7287F"/>
    <w:rsid w:val="00B81405"/>
    <w:rsid w:val="00B919E5"/>
    <w:rsid w:val="00BA2EE7"/>
    <w:rsid w:val="00BA4025"/>
    <w:rsid w:val="00BB445D"/>
    <w:rsid w:val="00BB5A3D"/>
    <w:rsid w:val="00BD6DC9"/>
    <w:rsid w:val="00BE1CE2"/>
    <w:rsid w:val="00BE2CF1"/>
    <w:rsid w:val="00BE35F2"/>
    <w:rsid w:val="00BF279F"/>
    <w:rsid w:val="00BF7D67"/>
    <w:rsid w:val="00C02059"/>
    <w:rsid w:val="00C11DD6"/>
    <w:rsid w:val="00C12875"/>
    <w:rsid w:val="00C17E21"/>
    <w:rsid w:val="00C230EF"/>
    <w:rsid w:val="00C2502F"/>
    <w:rsid w:val="00C259B2"/>
    <w:rsid w:val="00C26C63"/>
    <w:rsid w:val="00C340D9"/>
    <w:rsid w:val="00C34F13"/>
    <w:rsid w:val="00C41260"/>
    <w:rsid w:val="00C443D6"/>
    <w:rsid w:val="00C54CDD"/>
    <w:rsid w:val="00C63822"/>
    <w:rsid w:val="00C66F26"/>
    <w:rsid w:val="00C735B8"/>
    <w:rsid w:val="00C81A52"/>
    <w:rsid w:val="00C934E7"/>
    <w:rsid w:val="00CA3911"/>
    <w:rsid w:val="00CB1AEB"/>
    <w:rsid w:val="00CB1C65"/>
    <w:rsid w:val="00CB574F"/>
    <w:rsid w:val="00CC2B74"/>
    <w:rsid w:val="00CC30AC"/>
    <w:rsid w:val="00CC456C"/>
    <w:rsid w:val="00CD3AF8"/>
    <w:rsid w:val="00CD3B38"/>
    <w:rsid w:val="00CE614A"/>
    <w:rsid w:val="00CF0FC7"/>
    <w:rsid w:val="00D02CF9"/>
    <w:rsid w:val="00D03E12"/>
    <w:rsid w:val="00D055B7"/>
    <w:rsid w:val="00D14971"/>
    <w:rsid w:val="00D2177D"/>
    <w:rsid w:val="00D2607E"/>
    <w:rsid w:val="00D36BDE"/>
    <w:rsid w:val="00D37932"/>
    <w:rsid w:val="00D37AEA"/>
    <w:rsid w:val="00D51AAC"/>
    <w:rsid w:val="00D53AE4"/>
    <w:rsid w:val="00D55995"/>
    <w:rsid w:val="00D63C72"/>
    <w:rsid w:val="00D659E6"/>
    <w:rsid w:val="00D70656"/>
    <w:rsid w:val="00D71D99"/>
    <w:rsid w:val="00D739F8"/>
    <w:rsid w:val="00D7530D"/>
    <w:rsid w:val="00D802A5"/>
    <w:rsid w:val="00D8360C"/>
    <w:rsid w:val="00D87E7B"/>
    <w:rsid w:val="00D9098B"/>
    <w:rsid w:val="00D91CF6"/>
    <w:rsid w:val="00D940AD"/>
    <w:rsid w:val="00D957A1"/>
    <w:rsid w:val="00DC19D3"/>
    <w:rsid w:val="00DC6885"/>
    <w:rsid w:val="00DD0D28"/>
    <w:rsid w:val="00DE2649"/>
    <w:rsid w:val="00DE52A8"/>
    <w:rsid w:val="00DE7BB7"/>
    <w:rsid w:val="00DF44EC"/>
    <w:rsid w:val="00E043E0"/>
    <w:rsid w:val="00E06121"/>
    <w:rsid w:val="00E23F93"/>
    <w:rsid w:val="00E3318F"/>
    <w:rsid w:val="00E36C7A"/>
    <w:rsid w:val="00E36ECC"/>
    <w:rsid w:val="00E4215D"/>
    <w:rsid w:val="00E43313"/>
    <w:rsid w:val="00E53D15"/>
    <w:rsid w:val="00E5766F"/>
    <w:rsid w:val="00E6003D"/>
    <w:rsid w:val="00E63CEA"/>
    <w:rsid w:val="00E70872"/>
    <w:rsid w:val="00E82B90"/>
    <w:rsid w:val="00E85203"/>
    <w:rsid w:val="00EB2A8C"/>
    <w:rsid w:val="00EB61C5"/>
    <w:rsid w:val="00EC6DAD"/>
    <w:rsid w:val="00EE0BD9"/>
    <w:rsid w:val="00EE3C1E"/>
    <w:rsid w:val="00EE5577"/>
    <w:rsid w:val="00EE59BF"/>
    <w:rsid w:val="00EF3F4D"/>
    <w:rsid w:val="00F03CDC"/>
    <w:rsid w:val="00F05519"/>
    <w:rsid w:val="00F24078"/>
    <w:rsid w:val="00F366B6"/>
    <w:rsid w:val="00F456B2"/>
    <w:rsid w:val="00F476D5"/>
    <w:rsid w:val="00F542E3"/>
    <w:rsid w:val="00F63ADC"/>
    <w:rsid w:val="00F72158"/>
    <w:rsid w:val="00F74F05"/>
    <w:rsid w:val="00F82CC7"/>
    <w:rsid w:val="00F90A28"/>
    <w:rsid w:val="00F9122E"/>
    <w:rsid w:val="00F91CD7"/>
    <w:rsid w:val="00F975DE"/>
    <w:rsid w:val="00FA6ED1"/>
    <w:rsid w:val="00FB33B4"/>
    <w:rsid w:val="00FC0D11"/>
    <w:rsid w:val="00FD1E1C"/>
    <w:rsid w:val="00FD4879"/>
    <w:rsid w:val="00FE0626"/>
    <w:rsid w:val="00FE517B"/>
    <w:rsid w:val="00FE7F7F"/>
    <w:rsid w:val="00FF1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890109-0D0F-48F6-8BFF-32C57BDB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B7EEA"/>
    <w:pPr>
      <w:widowControl w:val="0"/>
      <w:autoSpaceDE w:val="0"/>
      <w:autoSpaceDN w:val="0"/>
      <w:adjustRightInd w:val="0"/>
      <w:spacing w:after="0" w:line="240" w:lineRule="auto"/>
    </w:pPr>
    <w:rPr>
      <w:rFonts w:ascii="Times New Roman" w:eastAsiaTheme="minorEastAsia"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E3BB3"/>
    <w:pPr>
      <w:tabs>
        <w:tab w:val="center" w:pos="4819"/>
        <w:tab w:val="right" w:pos="9638"/>
      </w:tabs>
    </w:pPr>
  </w:style>
  <w:style w:type="character" w:customStyle="1" w:styleId="AntratsDiagrama">
    <w:name w:val="Antraštės Diagrama"/>
    <w:basedOn w:val="Numatytasispastraiposriftas"/>
    <w:link w:val="Antrats"/>
    <w:uiPriority w:val="99"/>
    <w:rsid w:val="001E3BB3"/>
    <w:rPr>
      <w:rFonts w:ascii="Times New Roman" w:eastAsiaTheme="minorEastAsia" w:hAnsi="Times New Roman" w:cs="Times New Roman"/>
      <w:sz w:val="20"/>
      <w:szCs w:val="20"/>
      <w:lang w:eastAsia="lt-LT"/>
    </w:rPr>
  </w:style>
  <w:style w:type="paragraph" w:styleId="Porat">
    <w:name w:val="footer"/>
    <w:basedOn w:val="prastasis"/>
    <w:link w:val="PoratDiagrama"/>
    <w:uiPriority w:val="99"/>
    <w:unhideWhenUsed/>
    <w:rsid w:val="001E3BB3"/>
    <w:pPr>
      <w:tabs>
        <w:tab w:val="center" w:pos="4819"/>
        <w:tab w:val="right" w:pos="9638"/>
      </w:tabs>
    </w:pPr>
  </w:style>
  <w:style w:type="character" w:customStyle="1" w:styleId="PoratDiagrama">
    <w:name w:val="Poraštė Diagrama"/>
    <w:basedOn w:val="Numatytasispastraiposriftas"/>
    <w:link w:val="Porat"/>
    <w:uiPriority w:val="99"/>
    <w:rsid w:val="001E3BB3"/>
    <w:rPr>
      <w:rFonts w:ascii="Times New Roman" w:eastAsiaTheme="minorEastAsia" w:hAnsi="Times New Roman" w:cs="Times New Roman"/>
      <w:sz w:val="20"/>
      <w:szCs w:val="20"/>
      <w:lang w:eastAsia="lt-LT"/>
    </w:rPr>
  </w:style>
  <w:style w:type="paragraph" w:styleId="Sraopastraipa">
    <w:name w:val="List Paragraph"/>
    <w:basedOn w:val="prastasis"/>
    <w:uiPriority w:val="34"/>
    <w:qFormat/>
    <w:rsid w:val="005558D8"/>
    <w:pPr>
      <w:ind w:left="720"/>
      <w:contextualSpacing/>
    </w:pPr>
  </w:style>
  <w:style w:type="paragraph" w:styleId="Pagrindinistekstas">
    <w:name w:val="Body Text"/>
    <w:basedOn w:val="prastasis"/>
    <w:link w:val="PagrindinistekstasDiagrama"/>
    <w:uiPriority w:val="99"/>
    <w:rsid w:val="00181422"/>
    <w:pPr>
      <w:widowControl/>
      <w:autoSpaceDE/>
      <w:autoSpaceDN/>
      <w:adjustRightInd/>
      <w:jc w:val="both"/>
    </w:pPr>
    <w:rPr>
      <w:rFonts w:eastAsia="Times New Roman"/>
      <w:sz w:val="24"/>
      <w:szCs w:val="24"/>
      <w:lang w:eastAsia="en-US"/>
    </w:rPr>
  </w:style>
  <w:style w:type="character" w:customStyle="1" w:styleId="PagrindinistekstasDiagrama">
    <w:name w:val="Pagrindinis tekstas Diagrama"/>
    <w:basedOn w:val="Numatytasispastraiposriftas"/>
    <w:link w:val="Pagrindinistekstas"/>
    <w:uiPriority w:val="99"/>
    <w:rsid w:val="00181422"/>
    <w:rPr>
      <w:rFonts w:ascii="Times New Roman" w:eastAsia="Times New Roman" w:hAnsi="Times New Roman" w:cs="Times New Roman"/>
      <w:sz w:val="24"/>
      <w:szCs w:val="24"/>
    </w:rPr>
  </w:style>
  <w:style w:type="character" w:styleId="Komentaronuoroda">
    <w:name w:val="annotation reference"/>
    <w:basedOn w:val="Numatytasispastraiposriftas"/>
    <w:semiHidden/>
    <w:unhideWhenUsed/>
    <w:rsid w:val="00A50A81"/>
    <w:rPr>
      <w:sz w:val="16"/>
      <w:szCs w:val="16"/>
    </w:rPr>
  </w:style>
  <w:style w:type="paragraph" w:styleId="Komentarotekstas">
    <w:name w:val="annotation text"/>
    <w:basedOn w:val="prastasis"/>
    <w:link w:val="KomentarotekstasDiagrama"/>
    <w:uiPriority w:val="99"/>
    <w:unhideWhenUsed/>
    <w:rsid w:val="00A50A81"/>
  </w:style>
  <w:style w:type="character" w:customStyle="1" w:styleId="KomentarotekstasDiagrama">
    <w:name w:val="Komentaro tekstas Diagrama"/>
    <w:basedOn w:val="Numatytasispastraiposriftas"/>
    <w:link w:val="Komentarotekstas"/>
    <w:uiPriority w:val="99"/>
    <w:rsid w:val="00A50A81"/>
    <w:rPr>
      <w:rFonts w:ascii="Times New Roman" w:eastAsiaTheme="minorEastAsia"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A50A8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0A81"/>
    <w:rPr>
      <w:rFonts w:ascii="Tahoma" w:eastAsiaTheme="minorEastAsia" w:hAnsi="Tahoma" w:cs="Tahoma"/>
      <w:sz w:val="16"/>
      <w:szCs w:val="16"/>
      <w:lang w:eastAsia="lt-LT"/>
    </w:rPr>
  </w:style>
  <w:style w:type="character" w:styleId="Hipersaitas">
    <w:name w:val="Hyperlink"/>
    <w:basedOn w:val="Numatytasispastraiposriftas"/>
    <w:uiPriority w:val="99"/>
    <w:unhideWhenUsed/>
    <w:rsid w:val="007C104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FA6ED1"/>
    <w:rPr>
      <w:b/>
      <w:bCs/>
    </w:rPr>
  </w:style>
  <w:style w:type="character" w:customStyle="1" w:styleId="KomentarotemaDiagrama">
    <w:name w:val="Komentaro tema Diagrama"/>
    <w:basedOn w:val="KomentarotekstasDiagrama"/>
    <w:link w:val="Komentarotema"/>
    <w:uiPriority w:val="99"/>
    <w:semiHidden/>
    <w:rsid w:val="00FA6ED1"/>
    <w:rPr>
      <w:rFonts w:ascii="Times New Roman" w:eastAsiaTheme="minorEastAsia" w:hAnsi="Times New Roman" w:cs="Times New Roman"/>
      <w:b/>
      <w:bCs/>
      <w:sz w:val="20"/>
      <w:szCs w:val="20"/>
      <w:lang w:eastAsia="lt-LT"/>
    </w:rPr>
  </w:style>
  <w:style w:type="paragraph" w:customStyle="1" w:styleId="Sraopastraipa1">
    <w:name w:val="Sąrašo pastraipa1"/>
    <w:basedOn w:val="prastasis"/>
    <w:uiPriority w:val="99"/>
    <w:qFormat/>
    <w:rsid w:val="0078501C"/>
    <w:pPr>
      <w:widowControl/>
      <w:autoSpaceDE/>
      <w:autoSpaceDN/>
      <w:adjustRightInd/>
      <w:spacing w:after="200" w:line="276" w:lineRule="auto"/>
      <w:ind w:left="720"/>
    </w:pPr>
    <w:rPr>
      <w:rFonts w:ascii="Calibri" w:eastAsia="Calibri" w:hAnsi="Calibri" w:cs="Calibri"/>
      <w:sz w:val="22"/>
      <w:szCs w:val="22"/>
      <w:lang w:eastAsia="en-US"/>
    </w:rPr>
  </w:style>
  <w:style w:type="paragraph" w:styleId="Betarp">
    <w:name w:val="No Spacing"/>
    <w:uiPriority w:val="1"/>
    <w:qFormat/>
    <w:rsid w:val="0021095C"/>
    <w:pPr>
      <w:spacing w:after="0" w:line="240" w:lineRule="auto"/>
    </w:pPr>
  </w:style>
  <w:style w:type="paragraph" w:styleId="Pagrindiniotekstotrauka">
    <w:name w:val="Body Text Indent"/>
    <w:basedOn w:val="prastasis"/>
    <w:link w:val="PagrindiniotekstotraukaDiagrama"/>
    <w:uiPriority w:val="99"/>
    <w:semiHidden/>
    <w:unhideWhenUsed/>
    <w:rsid w:val="005F47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4717"/>
    <w:rPr>
      <w:rFonts w:ascii="Times New Roman" w:eastAsiaTheme="minorEastAsia" w:hAnsi="Times New Roman" w:cs="Times New Roman"/>
      <w:sz w:val="20"/>
      <w:szCs w:val="20"/>
      <w:lang w:eastAsia="lt-LT"/>
    </w:rPr>
  </w:style>
  <w:style w:type="table" w:styleId="Lentelstinklelis">
    <w:name w:val="Table Grid"/>
    <w:basedOn w:val="prastojilentel"/>
    <w:uiPriority w:val="59"/>
    <w:rsid w:val="00DC19D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1026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5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4339">
      <w:bodyDiv w:val="1"/>
      <w:marLeft w:val="0"/>
      <w:marRight w:val="0"/>
      <w:marTop w:val="0"/>
      <w:marBottom w:val="0"/>
      <w:divBdr>
        <w:top w:val="none" w:sz="0" w:space="0" w:color="auto"/>
        <w:left w:val="none" w:sz="0" w:space="0" w:color="auto"/>
        <w:bottom w:val="none" w:sz="0" w:space="0" w:color="auto"/>
        <w:right w:val="none" w:sz="0" w:space="0" w:color="auto"/>
      </w:divBdr>
    </w:div>
    <w:div w:id="421996172">
      <w:bodyDiv w:val="1"/>
      <w:marLeft w:val="0"/>
      <w:marRight w:val="0"/>
      <w:marTop w:val="0"/>
      <w:marBottom w:val="0"/>
      <w:divBdr>
        <w:top w:val="none" w:sz="0" w:space="0" w:color="auto"/>
        <w:left w:val="none" w:sz="0" w:space="0" w:color="auto"/>
        <w:bottom w:val="none" w:sz="0" w:space="0" w:color="auto"/>
        <w:right w:val="none" w:sz="0" w:space="0" w:color="auto"/>
      </w:divBdr>
    </w:div>
    <w:div w:id="455607379">
      <w:bodyDiv w:val="1"/>
      <w:marLeft w:val="0"/>
      <w:marRight w:val="0"/>
      <w:marTop w:val="0"/>
      <w:marBottom w:val="0"/>
      <w:divBdr>
        <w:top w:val="none" w:sz="0" w:space="0" w:color="auto"/>
        <w:left w:val="none" w:sz="0" w:space="0" w:color="auto"/>
        <w:bottom w:val="none" w:sz="0" w:space="0" w:color="auto"/>
        <w:right w:val="none" w:sz="0" w:space="0" w:color="auto"/>
      </w:divBdr>
    </w:div>
    <w:div w:id="1078864641">
      <w:bodyDiv w:val="1"/>
      <w:marLeft w:val="0"/>
      <w:marRight w:val="0"/>
      <w:marTop w:val="0"/>
      <w:marBottom w:val="0"/>
      <w:divBdr>
        <w:top w:val="none" w:sz="0" w:space="0" w:color="auto"/>
        <w:left w:val="none" w:sz="0" w:space="0" w:color="auto"/>
        <w:bottom w:val="none" w:sz="0" w:space="0" w:color="auto"/>
        <w:right w:val="none" w:sz="0" w:space="0" w:color="auto"/>
      </w:divBdr>
    </w:div>
    <w:div w:id="1115173421">
      <w:bodyDiv w:val="1"/>
      <w:marLeft w:val="0"/>
      <w:marRight w:val="0"/>
      <w:marTop w:val="0"/>
      <w:marBottom w:val="0"/>
      <w:divBdr>
        <w:top w:val="none" w:sz="0" w:space="0" w:color="auto"/>
        <w:left w:val="none" w:sz="0" w:space="0" w:color="auto"/>
        <w:bottom w:val="none" w:sz="0" w:space="0" w:color="auto"/>
        <w:right w:val="none" w:sz="0" w:space="0" w:color="auto"/>
      </w:divBdr>
    </w:div>
    <w:div w:id="1131166334">
      <w:bodyDiv w:val="1"/>
      <w:marLeft w:val="0"/>
      <w:marRight w:val="0"/>
      <w:marTop w:val="0"/>
      <w:marBottom w:val="0"/>
      <w:divBdr>
        <w:top w:val="none" w:sz="0" w:space="0" w:color="auto"/>
        <w:left w:val="none" w:sz="0" w:space="0" w:color="auto"/>
        <w:bottom w:val="none" w:sz="0" w:space="0" w:color="auto"/>
        <w:right w:val="none" w:sz="0" w:space="0" w:color="auto"/>
      </w:divBdr>
    </w:div>
    <w:div w:id="1172524487">
      <w:bodyDiv w:val="1"/>
      <w:marLeft w:val="0"/>
      <w:marRight w:val="0"/>
      <w:marTop w:val="0"/>
      <w:marBottom w:val="0"/>
      <w:divBdr>
        <w:top w:val="none" w:sz="0" w:space="0" w:color="auto"/>
        <w:left w:val="none" w:sz="0" w:space="0" w:color="auto"/>
        <w:bottom w:val="none" w:sz="0" w:space="0" w:color="auto"/>
        <w:right w:val="none" w:sz="0" w:space="0" w:color="auto"/>
      </w:divBdr>
    </w:div>
    <w:div w:id="1402555969">
      <w:bodyDiv w:val="1"/>
      <w:marLeft w:val="0"/>
      <w:marRight w:val="0"/>
      <w:marTop w:val="0"/>
      <w:marBottom w:val="0"/>
      <w:divBdr>
        <w:top w:val="none" w:sz="0" w:space="0" w:color="auto"/>
        <w:left w:val="none" w:sz="0" w:space="0" w:color="auto"/>
        <w:bottom w:val="none" w:sz="0" w:space="0" w:color="auto"/>
        <w:right w:val="none" w:sz="0" w:space="0" w:color="auto"/>
      </w:divBdr>
    </w:div>
    <w:div w:id="1565871715">
      <w:bodyDiv w:val="1"/>
      <w:marLeft w:val="0"/>
      <w:marRight w:val="0"/>
      <w:marTop w:val="0"/>
      <w:marBottom w:val="0"/>
      <w:divBdr>
        <w:top w:val="none" w:sz="0" w:space="0" w:color="auto"/>
        <w:left w:val="none" w:sz="0" w:space="0" w:color="auto"/>
        <w:bottom w:val="none" w:sz="0" w:space="0" w:color="auto"/>
        <w:right w:val="none" w:sz="0" w:space="0" w:color="auto"/>
      </w:divBdr>
    </w:div>
    <w:div w:id="1923443598">
      <w:bodyDiv w:val="1"/>
      <w:marLeft w:val="0"/>
      <w:marRight w:val="0"/>
      <w:marTop w:val="0"/>
      <w:marBottom w:val="0"/>
      <w:divBdr>
        <w:top w:val="none" w:sz="0" w:space="0" w:color="auto"/>
        <w:left w:val="none" w:sz="0" w:space="0" w:color="auto"/>
        <w:bottom w:val="none" w:sz="0" w:space="0" w:color="auto"/>
        <w:right w:val="none" w:sz="0" w:space="0" w:color="auto"/>
      </w:divBdr>
    </w:div>
    <w:div w:id="20697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7772</Words>
  <Characters>4431</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Cechanovičienė</dc:creator>
  <cp:keywords/>
  <dc:description/>
  <cp:lastModifiedBy>Agnė Raukštienė</cp:lastModifiedBy>
  <cp:revision>2</cp:revision>
  <cp:lastPrinted>2016-11-25T07:19:00Z</cp:lastPrinted>
  <dcterms:created xsi:type="dcterms:W3CDTF">2017-10-05T12:48:00Z</dcterms:created>
  <dcterms:modified xsi:type="dcterms:W3CDTF">2017-10-05T12:48:00Z</dcterms:modified>
</cp:coreProperties>
</file>