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1C5" w:rsidRPr="0044607F" w:rsidRDefault="008D71C5" w:rsidP="008D71C5">
      <w:pPr>
        <w:spacing w:line="240" w:lineRule="auto"/>
        <w:jc w:val="center"/>
        <w:rPr>
          <w:b/>
          <w:lang w:val="lt-LT"/>
        </w:rPr>
      </w:pPr>
      <w:r w:rsidRPr="0044607F">
        <w:rPr>
          <w:b/>
          <w:lang w:val="lt-LT"/>
        </w:rPr>
        <w:t>PASIŪLYMAI DĖL PROJEKTŲ ATRANKOS KRITERIJŲ NUSTATYMO IR KEITIMO</w:t>
      </w:r>
    </w:p>
    <w:p w:rsidR="008D71C5" w:rsidRPr="0044607F" w:rsidRDefault="008D71C5" w:rsidP="008D71C5">
      <w:pPr>
        <w:spacing w:line="240" w:lineRule="auto"/>
        <w:jc w:val="center"/>
        <w:rPr>
          <w:lang w:val="lt-LT"/>
        </w:rPr>
      </w:pPr>
    </w:p>
    <w:p w:rsidR="008D71C5" w:rsidRPr="0044607F" w:rsidRDefault="008D71C5" w:rsidP="008D71C5">
      <w:pPr>
        <w:spacing w:line="240" w:lineRule="auto"/>
        <w:jc w:val="center"/>
        <w:rPr>
          <w:lang w:val="lt-LT"/>
        </w:rPr>
      </w:pPr>
      <w:r w:rsidRPr="0044607F">
        <w:rPr>
          <w:lang w:val="lt-LT"/>
        </w:rPr>
        <w:t>2017 m</w:t>
      </w:r>
      <w:r w:rsidRPr="007D1340">
        <w:rPr>
          <w:lang w:val="lt-LT"/>
        </w:rPr>
        <w:t xml:space="preserve">. </w:t>
      </w:r>
      <w:r w:rsidR="00F60389">
        <w:rPr>
          <w:lang w:val="lt-LT"/>
        </w:rPr>
        <w:t>spalio</w:t>
      </w:r>
      <w:r w:rsidR="00F17BD8">
        <w:rPr>
          <w:lang w:val="lt-LT"/>
        </w:rPr>
        <w:t xml:space="preserve"> </w:t>
      </w:r>
      <w:r w:rsidR="00F60389">
        <w:rPr>
          <w:lang w:val="lt-LT"/>
        </w:rPr>
        <w:t>20</w:t>
      </w:r>
      <w:r w:rsidRPr="007D1340">
        <w:rPr>
          <w:lang w:val="lt-LT"/>
        </w:rPr>
        <w:t xml:space="preserve"> d.</w:t>
      </w:r>
    </w:p>
    <w:p w:rsidR="008D71C5" w:rsidRPr="0044607F" w:rsidRDefault="008D71C5" w:rsidP="008D71C5">
      <w:pPr>
        <w:spacing w:line="240" w:lineRule="auto"/>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0283"/>
      </w:tblGrid>
      <w:tr w:rsidR="008D71C5" w:rsidRPr="0044607F" w:rsidTr="009A6EA4">
        <w:tc>
          <w:tcPr>
            <w:tcW w:w="5070" w:type="dxa"/>
            <w:shd w:val="clear" w:color="auto" w:fill="auto"/>
          </w:tcPr>
          <w:p w:rsidR="008D71C5" w:rsidRPr="0044607F" w:rsidRDefault="008D71C5" w:rsidP="009A6EA4">
            <w:pPr>
              <w:spacing w:line="240" w:lineRule="auto"/>
              <w:jc w:val="left"/>
              <w:rPr>
                <w:b/>
                <w:lang w:val="lt-LT"/>
              </w:rPr>
            </w:pPr>
            <w:r w:rsidRPr="0044607F">
              <w:rPr>
                <w:b/>
                <w:lang w:val="lt-LT"/>
              </w:rPr>
              <w:t>Pasiūlymus dėl projektų atrankos kriterijų nustatymo ir (ar) keitimo teikianti institucija:</w:t>
            </w:r>
          </w:p>
        </w:tc>
        <w:tc>
          <w:tcPr>
            <w:tcW w:w="10283" w:type="dxa"/>
            <w:shd w:val="clear" w:color="auto" w:fill="auto"/>
          </w:tcPr>
          <w:p w:rsidR="008D71C5" w:rsidRPr="0044607F" w:rsidRDefault="008D71C5" w:rsidP="009A6EA4">
            <w:pPr>
              <w:spacing w:line="240" w:lineRule="auto"/>
              <w:jc w:val="center"/>
              <w:rPr>
                <w:lang w:val="lt-LT"/>
              </w:rPr>
            </w:pPr>
            <w:r w:rsidRPr="0044607F">
              <w:rPr>
                <w:lang w:val="lt-LT"/>
              </w:rPr>
              <w:t>Lietuvos Respublikos socialinės apsaugos ir darbo ministerija</w:t>
            </w:r>
          </w:p>
        </w:tc>
      </w:tr>
      <w:tr w:rsidR="008D71C5" w:rsidRPr="0044607F" w:rsidTr="009A6EA4">
        <w:tc>
          <w:tcPr>
            <w:tcW w:w="5070" w:type="dxa"/>
            <w:shd w:val="clear" w:color="auto" w:fill="auto"/>
          </w:tcPr>
          <w:p w:rsidR="008D71C5" w:rsidRPr="0044607F" w:rsidRDefault="008D71C5" w:rsidP="009A6EA4">
            <w:pPr>
              <w:spacing w:line="240" w:lineRule="auto"/>
              <w:jc w:val="left"/>
              <w:rPr>
                <w:b/>
                <w:lang w:val="lt-LT"/>
              </w:rPr>
            </w:pPr>
            <w:r w:rsidRPr="0044607F">
              <w:rPr>
                <w:b/>
                <w:lang w:val="lt-LT"/>
              </w:rPr>
              <w:t>Veiksmų programos prioriteto numeris ir pavadinimas:</w:t>
            </w:r>
          </w:p>
        </w:tc>
        <w:tc>
          <w:tcPr>
            <w:tcW w:w="10283" w:type="dxa"/>
            <w:shd w:val="clear" w:color="auto" w:fill="auto"/>
          </w:tcPr>
          <w:p w:rsidR="008D71C5" w:rsidRPr="0044607F" w:rsidRDefault="008D71C5" w:rsidP="009A6EA4">
            <w:pPr>
              <w:spacing w:line="240" w:lineRule="auto"/>
              <w:jc w:val="center"/>
              <w:rPr>
                <w:lang w:val="lt-LT"/>
              </w:rPr>
            </w:pPr>
            <w:r w:rsidRPr="0044607F">
              <w:rPr>
                <w:lang w:val="lt-LT"/>
              </w:rPr>
              <w:t xml:space="preserve">8 </w:t>
            </w:r>
            <w:r w:rsidR="00C72828">
              <w:rPr>
                <w:lang w:val="lt-LT"/>
              </w:rPr>
              <w:t xml:space="preserve">prioritetas </w:t>
            </w:r>
            <w:r w:rsidRPr="0044607F">
              <w:rPr>
                <w:lang w:val="lt-LT"/>
              </w:rPr>
              <w:t>„Socialinės įtraukties didinimas ir kova su skurdu“</w:t>
            </w:r>
          </w:p>
        </w:tc>
      </w:tr>
      <w:tr w:rsidR="008D71C5" w:rsidRPr="0037030C" w:rsidTr="009A6EA4">
        <w:tc>
          <w:tcPr>
            <w:tcW w:w="5070" w:type="dxa"/>
            <w:shd w:val="clear" w:color="auto" w:fill="auto"/>
          </w:tcPr>
          <w:p w:rsidR="008D71C5" w:rsidRPr="0044607F" w:rsidRDefault="008D71C5" w:rsidP="009A6EA4">
            <w:pPr>
              <w:spacing w:line="240" w:lineRule="auto"/>
              <w:jc w:val="left"/>
              <w:rPr>
                <w:b/>
                <w:lang w:val="lt-LT"/>
              </w:rPr>
            </w:pPr>
            <w:r w:rsidRPr="0044607F">
              <w:rPr>
                <w:b/>
                <w:lang w:val="lt-LT"/>
              </w:rPr>
              <w:t>Veiksmų programos konkretaus uždavinio numeris ir pavadinimas:</w:t>
            </w:r>
          </w:p>
        </w:tc>
        <w:tc>
          <w:tcPr>
            <w:tcW w:w="10283" w:type="dxa"/>
            <w:shd w:val="clear" w:color="auto" w:fill="auto"/>
          </w:tcPr>
          <w:p w:rsidR="008D71C5" w:rsidRPr="00810B03" w:rsidRDefault="00810B03" w:rsidP="00C72828">
            <w:pPr>
              <w:spacing w:line="240" w:lineRule="auto"/>
              <w:jc w:val="center"/>
              <w:rPr>
                <w:lang w:val="lt-LT"/>
              </w:rPr>
            </w:pPr>
            <w:r w:rsidRPr="00810B03">
              <w:rPr>
                <w:lang w:val="lt-LT"/>
              </w:rPr>
              <w:t>8.</w:t>
            </w:r>
            <w:r w:rsidR="009C6753">
              <w:rPr>
                <w:lang w:val="lt-LT"/>
              </w:rPr>
              <w:t>4</w:t>
            </w:r>
            <w:r w:rsidRPr="00810B03">
              <w:rPr>
                <w:lang w:val="lt-LT"/>
              </w:rPr>
              <w:t>.1</w:t>
            </w:r>
            <w:r w:rsidR="008D71C5" w:rsidRPr="00810B03">
              <w:rPr>
                <w:lang w:val="lt-LT"/>
              </w:rPr>
              <w:t xml:space="preserve"> uždavinys „</w:t>
            </w:r>
            <w:r w:rsidRPr="00810B03">
              <w:rPr>
                <w:lang w:val="lt-LT"/>
              </w:rPr>
              <w:t xml:space="preserve">Padidinti </w:t>
            </w:r>
            <w:r w:rsidR="00C72828">
              <w:rPr>
                <w:lang w:val="lt-LT"/>
              </w:rPr>
              <w:t>bendruomenėje teikiamų paslaugų prieinamumą ir kokybę, plėtoti paslaugas šeimai</w:t>
            </w:r>
            <w:r w:rsidR="008D71C5" w:rsidRPr="00810B03">
              <w:rPr>
                <w:lang w:val="lt-LT"/>
              </w:rPr>
              <w:t>“</w:t>
            </w:r>
          </w:p>
        </w:tc>
      </w:tr>
      <w:tr w:rsidR="008D71C5" w:rsidRPr="0037030C" w:rsidTr="009A6EA4">
        <w:tc>
          <w:tcPr>
            <w:tcW w:w="5070" w:type="dxa"/>
            <w:shd w:val="clear" w:color="auto" w:fill="auto"/>
          </w:tcPr>
          <w:p w:rsidR="008D71C5" w:rsidRPr="0044607F" w:rsidRDefault="008D71C5" w:rsidP="009A6EA4">
            <w:pPr>
              <w:spacing w:line="240" w:lineRule="auto"/>
              <w:jc w:val="left"/>
              <w:rPr>
                <w:b/>
                <w:lang w:val="lt-LT"/>
              </w:rPr>
            </w:pPr>
            <w:r w:rsidRPr="0044607F">
              <w:rPr>
                <w:b/>
                <w:lang w:val="lt-LT"/>
              </w:rPr>
              <w:t>Veiksmų programos įgyvendinimo priemonės (toliau – priemonė) kodas ir pavadinimas:</w:t>
            </w:r>
          </w:p>
        </w:tc>
        <w:tc>
          <w:tcPr>
            <w:tcW w:w="10283" w:type="dxa"/>
            <w:shd w:val="clear" w:color="auto" w:fill="auto"/>
          </w:tcPr>
          <w:p w:rsidR="00715FB5" w:rsidRDefault="00810B03" w:rsidP="009A6EA4">
            <w:pPr>
              <w:spacing w:line="240" w:lineRule="auto"/>
              <w:jc w:val="center"/>
              <w:rPr>
                <w:lang w:val="lt-LT"/>
              </w:rPr>
            </w:pPr>
            <w:r>
              <w:rPr>
                <w:lang w:val="lt-LT"/>
              </w:rPr>
              <w:t xml:space="preserve">Priemonė Nr. </w:t>
            </w:r>
            <w:r w:rsidRPr="00810B03">
              <w:rPr>
                <w:lang w:val="lt-LT"/>
              </w:rPr>
              <w:t>08.</w:t>
            </w:r>
            <w:r w:rsidR="00F60389">
              <w:rPr>
                <w:lang w:val="lt-LT"/>
              </w:rPr>
              <w:t>4</w:t>
            </w:r>
            <w:r w:rsidRPr="00810B03">
              <w:rPr>
                <w:lang w:val="lt-LT"/>
              </w:rPr>
              <w:t>.1-ESFA</w:t>
            </w:r>
            <w:proofErr w:type="gramStart"/>
            <w:r w:rsidRPr="00810B03">
              <w:rPr>
                <w:lang w:val="lt-LT"/>
              </w:rPr>
              <w:t>-</w:t>
            </w:r>
            <w:proofErr w:type="gramEnd"/>
            <w:r w:rsidRPr="00810B03">
              <w:rPr>
                <w:lang w:val="lt-LT"/>
              </w:rPr>
              <w:t>K-41</w:t>
            </w:r>
            <w:r w:rsidR="00F60389">
              <w:rPr>
                <w:lang w:val="lt-LT"/>
              </w:rPr>
              <w:t>7</w:t>
            </w:r>
            <w:r w:rsidRPr="00810B03">
              <w:rPr>
                <w:lang w:val="lt-LT"/>
              </w:rPr>
              <w:t xml:space="preserve"> </w:t>
            </w:r>
          </w:p>
          <w:p w:rsidR="008D71C5" w:rsidRPr="00810B03" w:rsidRDefault="00715FB5" w:rsidP="00F60389">
            <w:pPr>
              <w:spacing w:line="240" w:lineRule="auto"/>
              <w:jc w:val="center"/>
              <w:rPr>
                <w:lang w:val="lt-LT"/>
              </w:rPr>
            </w:pPr>
            <w:r w:rsidRPr="00810B03">
              <w:rPr>
                <w:lang w:val="lt-LT"/>
              </w:rPr>
              <w:t>„</w:t>
            </w:r>
            <w:r w:rsidR="00F60389">
              <w:rPr>
                <w:lang w:val="lt-LT"/>
              </w:rPr>
              <w:t>SMURTO ARTIMOJE APLINKOJE PREVENCIJA</w:t>
            </w:r>
            <w:r w:rsidRPr="00810B03">
              <w:rPr>
                <w:lang w:val="lt-LT"/>
              </w:rPr>
              <w:t>“</w:t>
            </w:r>
          </w:p>
        </w:tc>
      </w:tr>
      <w:tr w:rsidR="008D71C5" w:rsidRPr="0044607F" w:rsidTr="009A6EA4">
        <w:tc>
          <w:tcPr>
            <w:tcW w:w="5070" w:type="dxa"/>
            <w:shd w:val="clear" w:color="auto" w:fill="auto"/>
          </w:tcPr>
          <w:p w:rsidR="008D71C5" w:rsidRPr="0044607F" w:rsidRDefault="008D71C5" w:rsidP="009A6EA4">
            <w:pPr>
              <w:spacing w:line="240" w:lineRule="auto"/>
              <w:rPr>
                <w:b/>
                <w:lang w:val="lt-LT"/>
              </w:rPr>
            </w:pPr>
            <w:r w:rsidRPr="0044607F">
              <w:rPr>
                <w:b/>
                <w:lang w:val="lt-LT"/>
              </w:rPr>
              <w:t>Priemonei skirtų Europos Sąjungos struktūrinių fondų lėšų suma, mln. Eur:</w:t>
            </w:r>
          </w:p>
        </w:tc>
        <w:tc>
          <w:tcPr>
            <w:tcW w:w="10283" w:type="dxa"/>
            <w:shd w:val="clear" w:color="auto" w:fill="auto"/>
          </w:tcPr>
          <w:p w:rsidR="008D71C5" w:rsidRPr="004F4AAA" w:rsidRDefault="00F60389" w:rsidP="00F60389">
            <w:pPr>
              <w:spacing w:line="240" w:lineRule="auto"/>
              <w:jc w:val="center"/>
              <w:rPr>
                <w:highlight w:val="yellow"/>
                <w:lang w:val="lt-LT"/>
              </w:rPr>
            </w:pPr>
            <w:r>
              <w:rPr>
                <w:lang w:val="lt-LT"/>
              </w:rPr>
              <w:t>463 392</w:t>
            </w:r>
            <w:r w:rsidR="008D71C5" w:rsidRPr="00810B03">
              <w:rPr>
                <w:lang w:val="lt-LT"/>
              </w:rPr>
              <w:t xml:space="preserve"> eurų</w:t>
            </w:r>
          </w:p>
        </w:tc>
      </w:tr>
      <w:tr w:rsidR="008D71C5" w:rsidRPr="0044607F" w:rsidTr="009A6EA4">
        <w:tc>
          <w:tcPr>
            <w:tcW w:w="5070" w:type="dxa"/>
            <w:tcBorders>
              <w:bottom w:val="single" w:sz="4" w:space="0" w:color="auto"/>
            </w:tcBorders>
            <w:shd w:val="clear" w:color="auto" w:fill="auto"/>
          </w:tcPr>
          <w:p w:rsidR="008D71C5" w:rsidRPr="0044607F" w:rsidRDefault="008D71C5" w:rsidP="009A6EA4">
            <w:pPr>
              <w:spacing w:line="240" w:lineRule="auto"/>
              <w:rPr>
                <w:b/>
                <w:lang w:val="lt-LT"/>
              </w:rPr>
            </w:pPr>
            <w:r w:rsidRPr="0044607F">
              <w:rPr>
                <w:b/>
                <w:lang w:val="lt-LT"/>
              </w:rPr>
              <w:t>Pagal priemonę remiamos veiklos:</w:t>
            </w:r>
          </w:p>
        </w:tc>
        <w:tc>
          <w:tcPr>
            <w:tcW w:w="10283" w:type="dxa"/>
            <w:tcBorders>
              <w:bottom w:val="single" w:sz="4" w:space="0" w:color="auto"/>
            </w:tcBorders>
            <w:shd w:val="clear" w:color="auto" w:fill="auto"/>
          </w:tcPr>
          <w:p w:rsidR="00810B03" w:rsidRPr="00810B03" w:rsidRDefault="00810B03" w:rsidP="00810B03">
            <w:pPr>
              <w:widowControl/>
              <w:numPr>
                <w:ilvl w:val="2"/>
                <w:numId w:val="1"/>
              </w:numPr>
              <w:tabs>
                <w:tab w:val="left" w:pos="0"/>
                <w:tab w:val="left" w:pos="318"/>
              </w:tabs>
              <w:adjustRightInd/>
              <w:spacing w:line="240" w:lineRule="auto"/>
              <w:ind w:left="33" w:firstLine="0"/>
              <w:contextualSpacing/>
              <w:textAlignment w:val="auto"/>
              <w:rPr>
                <w:lang w:val="lt-LT"/>
              </w:rPr>
            </w:pPr>
            <w:r>
              <w:rPr>
                <w:lang w:val="lt-LT"/>
              </w:rPr>
              <w:t>I</w:t>
            </w:r>
            <w:r w:rsidRPr="00810B03">
              <w:rPr>
                <w:lang w:val="lt-LT"/>
              </w:rPr>
              <w:t>n</w:t>
            </w:r>
            <w:r w:rsidR="00F60389">
              <w:rPr>
                <w:lang w:val="lt-LT"/>
              </w:rPr>
              <w:t>formacini</w:t>
            </w:r>
            <w:r w:rsidR="00015CB2">
              <w:rPr>
                <w:lang w:val="lt-LT"/>
              </w:rPr>
              <w:t>ų</w:t>
            </w:r>
            <w:r w:rsidR="00F60389">
              <w:rPr>
                <w:lang w:val="lt-LT"/>
              </w:rPr>
              <w:t xml:space="preserve"> veikl</w:t>
            </w:r>
            <w:r w:rsidR="00015CB2">
              <w:rPr>
                <w:lang w:val="lt-LT"/>
              </w:rPr>
              <w:t>ų</w:t>
            </w:r>
            <w:r w:rsidR="00F60389">
              <w:rPr>
                <w:lang w:val="lt-LT"/>
              </w:rPr>
              <w:t>, skirt</w:t>
            </w:r>
            <w:r w:rsidR="00015CB2">
              <w:rPr>
                <w:lang w:val="lt-LT"/>
              </w:rPr>
              <w:t>ų</w:t>
            </w:r>
            <w:r w:rsidR="00F60389">
              <w:rPr>
                <w:lang w:val="lt-LT"/>
              </w:rPr>
              <w:t xml:space="preserve"> smurto artimoje aplinkoje prevencijai, organizavimas</w:t>
            </w:r>
            <w:r w:rsidR="00015CB2">
              <w:rPr>
                <w:lang w:val="lt-LT"/>
              </w:rPr>
              <w:t>;</w:t>
            </w:r>
          </w:p>
          <w:p w:rsidR="00810B03" w:rsidRPr="00810B03" w:rsidRDefault="00015CB2" w:rsidP="00810B03">
            <w:pPr>
              <w:widowControl/>
              <w:numPr>
                <w:ilvl w:val="2"/>
                <w:numId w:val="1"/>
              </w:numPr>
              <w:tabs>
                <w:tab w:val="left" w:pos="0"/>
                <w:tab w:val="left" w:pos="318"/>
              </w:tabs>
              <w:adjustRightInd/>
              <w:spacing w:line="240" w:lineRule="auto"/>
              <w:ind w:left="33" w:firstLine="0"/>
              <w:contextualSpacing/>
              <w:textAlignment w:val="auto"/>
              <w:rPr>
                <w:lang w:val="lt-LT"/>
              </w:rPr>
            </w:pPr>
            <w:r>
              <w:rPr>
                <w:lang w:val="lt-LT"/>
              </w:rPr>
              <w:t>Mokymų organizavimas specializuotos pagalbos centrų konsultantams</w:t>
            </w:r>
            <w:r w:rsidR="00543498">
              <w:rPr>
                <w:lang w:val="lt-LT"/>
              </w:rPr>
              <w:t xml:space="preserve"> ir savanoriams, kitiems specialistams (nevyriausybinių organizacijų darbuotojams, socialiniams darbuotojams, vaiko teisių apsaugos skyrių darbuotojams, psichologams, socialiniams pedagogams, medikams, prokurorams, tyrėjams, policijos atstovams), teikiantiems kompleksinę pagalbą smurtą artimoje aplinkoje patyrusiems asmenims ir (ar) vykdantiems smurto artimoje aplinkoje prevenciją;</w:t>
            </w:r>
          </w:p>
          <w:p w:rsidR="00810B03" w:rsidRPr="00810B03" w:rsidRDefault="00015CB2" w:rsidP="00810B03">
            <w:pPr>
              <w:widowControl/>
              <w:numPr>
                <w:ilvl w:val="2"/>
                <w:numId w:val="1"/>
              </w:numPr>
              <w:tabs>
                <w:tab w:val="left" w:pos="0"/>
                <w:tab w:val="left" w:pos="318"/>
              </w:tabs>
              <w:adjustRightInd/>
              <w:spacing w:line="240" w:lineRule="auto"/>
              <w:ind w:left="33" w:firstLine="0"/>
              <w:contextualSpacing/>
              <w:textAlignment w:val="auto"/>
              <w:rPr>
                <w:lang w:val="lt-LT"/>
              </w:rPr>
            </w:pPr>
            <w:proofErr w:type="spellStart"/>
            <w:r>
              <w:rPr>
                <w:lang w:val="lt-LT"/>
              </w:rPr>
              <w:t>Supervizijų</w:t>
            </w:r>
            <w:proofErr w:type="spellEnd"/>
            <w:r>
              <w:rPr>
                <w:lang w:val="lt-LT"/>
              </w:rPr>
              <w:t xml:space="preserve"> organizavimas specialistams, teikiantiems pagalbą smurtą patyrusiems asmenims;</w:t>
            </w:r>
          </w:p>
          <w:p w:rsidR="00810B03" w:rsidRPr="00810B03" w:rsidRDefault="00015CB2" w:rsidP="00810B03">
            <w:pPr>
              <w:widowControl/>
              <w:numPr>
                <w:ilvl w:val="2"/>
                <w:numId w:val="1"/>
              </w:numPr>
              <w:tabs>
                <w:tab w:val="left" w:pos="0"/>
                <w:tab w:val="left" w:pos="318"/>
              </w:tabs>
              <w:adjustRightInd/>
              <w:spacing w:line="240" w:lineRule="auto"/>
              <w:ind w:left="33" w:firstLine="0"/>
              <w:contextualSpacing/>
              <w:textAlignment w:val="auto"/>
              <w:rPr>
                <w:lang w:val="lt-LT"/>
              </w:rPr>
            </w:pPr>
            <w:r>
              <w:rPr>
                <w:lang w:val="lt-LT"/>
              </w:rPr>
              <w:t>Seminarų žurnalistams apie visuomenės informavimo smurto artimoje aplinkoje tema ypatumus organizavimas</w:t>
            </w:r>
            <w:r w:rsidR="00810B03" w:rsidRPr="00810B03">
              <w:rPr>
                <w:lang w:val="lt-LT"/>
              </w:rPr>
              <w:t>;</w:t>
            </w:r>
          </w:p>
          <w:p w:rsidR="008D71C5" w:rsidRPr="0044607F" w:rsidRDefault="00015CB2" w:rsidP="009C6753">
            <w:pPr>
              <w:widowControl/>
              <w:numPr>
                <w:ilvl w:val="2"/>
                <w:numId w:val="1"/>
              </w:numPr>
              <w:tabs>
                <w:tab w:val="left" w:pos="0"/>
                <w:tab w:val="left" w:pos="318"/>
              </w:tabs>
              <w:adjustRightInd/>
              <w:spacing w:line="240" w:lineRule="auto"/>
              <w:ind w:left="33" w:firstLine="0"/>
              <w:contextualSpacing/>
              <w:textAlignment w:val="auto"/>
              <w:rPr>
                <w:lang w:val="lt-LT" w:eastAsia="lt-LT"/>
              </w:rPr>
            </w:pPr>
            <w:r>
              <w:rPr>
                <w:lang w:val="lt-LT"/>
              </w:rPr>
              <w:t>Tyrimų, apklausų organizavimas</w:t>
            </w:r>
          </w:p>
        </w:tc>
      </w:tr>
      <w:tr w:rsidR="008D71C5" w:rsidRPr="0044607F" w:rsidTr="009A6EA4">
        <w:tc>
          <w:tcPr>
            <w:tcW w:w="5070" w:type="dxa"/>
            <w:tcBorders>
              <w:bottom w:val="single" w:sz="4" w:space="0" w:color="auto"/>
            </w:tcBorders>
            <w:shd w:val="clear" w:color="auto" w:fill="auto"/>
          </w:tcPr>
          <w:p w:rsidR="008D71C5" w:rsidRPr="0044607F" w:rsidRDefault="008D71C5" w:rsidP="009A6EA4">
            <w:pPr>
              <w:spacing w:line="240" w:lineRule="auto"/>
              <w:rPr>
                <w:b/>
                <w:lang w:val="lt-LT"/>
              </w:rPr>
            </w:pPr>
            <w:r w:rsidRPr="0044607F">
              <w:rPr>
                <w:b/>
                <w:lang w:val="lt-LT"/>
              </w:rPr>
              <w:t>Pagal priemonę remiamos veiklos arba dalis veiklų bus vykdomos:</w:t>
            </w:r>
          </w:p>
          <w:p w:rsidR="008D71C5" w:rsidRPr="0044607F" w:rsidRDefault="008D71C5" w:rsidP="009A6EA4">
            <w:pPr>
              <w:spacing w:line="240" w:lineRule="auto"/>
              <w:rPr>
                <w:b/>
                <w:lang w:val="lt-LT"/>
              </w:rPr>
            </w:pPr>
          </w:p>
        </w:tc>
        <w:tc>
          <w:tcPr>
            <w:tcW w:w="10283" w:type="dxa"/>
            <w:tcBorders>
              <w:bottom w:val="single" w:sz="4"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sym w:font="Times New Roman" w:char="F07F"/>
            </w:r>
            <w:r w:rsidRPr="0044607F">
              <w:rPr>
                <w:b/>
                <w:bCs/>
                <w:lang w:val="lt-LT" w:eastAsia="lt-LT"/>
              </w:rPr>
              <w:t xml:space="preserve"> Stebėsenos komiteto pritarimas veiklų ar jų dalies vykdymui ne Veiksmų programos teritorijoje </w:t>
            </w:r>
            <w:proofErr w:type="gramStart"/>
            <w:r w:rsidRPr="0044607F">
              <w:rPr>
                <w:b/>
                <w:bCs/>
                <w:lang w:val="lt-LT" w:eastAsia="lt-LT"/>
              </w:rPr>
              <w:t>gautas .</w:t>
            </w:r>
            <w:proofErr w:type="gramEnd"/>
            <w:r w:rsidRPr="0044607F">
              <w:rPr>
                <w:b/>
                <w:bCs/>
                <w:lang w:val="lt-LT" w:eastAsia="lt-LT"/>
              </w:rPr>
              <w:t xml:space="preserve">.. </w:t>
            </w:r>
            <w:r w:rsidRPr="0044607F">
              <w:rPr>
                <w:bCs/>
                <w:lang w:val="lt-LT" w:eastAsia="lt-LT"/>
              </w:rPr>
              <w:t>(</w:t>
            </w:r>
            <w:r w:rsidRPr="0044607F">
              <w:rPr>
                <w:bCs/>
                <w:i/>
                <w:lang w:val="lt-LT" w:eastAsia="lt-LT"/>
              </w:rPr>
              <w:t>įrašyti Stebėsenos komiteto pritarimo datą)</w:t>
            </w:r>
            <w:r w:rsidRPr="0044607F">
              <w:rPr>
                <w:bCs/>
                <w:lang w:val="lt-LT" w:eastAsia="lt-LT"/>
              </w:rPr>
              <w:t>.</w:t>
            </w:r>
          </w:p>
          <w:p w:rsidR="008D71C5" w:rsidRPr="0044607F" w:rsidRDefault="008D71C5" w:rsidP="009A6EA4">
            <w:pPr>
              <w:spacing w:line="240" w:lineRule="auto"/>
              <w:jc w:val="left"/>
              <w:rPr>
                <w:b/>
                <w:i/>
                <w:lang w:val="lt-LT"/>
              </w:rPr>
            </w:pPr>
          </w:p>
          <w:p w:rsidR="008D71C5" w:rsidRPr="0044607F" w:rsidRDefault="008D71C5" w:rsidP="009A6EA4">
            <w:pPr>
              <w:spacing w:line="240" w:lineRule="auto"/>
              <w:jc w:val="left"/>
              <w:rPr>
                <w:lang w:val="lt-LT"/>
              </w:rPr>
            </w:pPr>
            <w:r w:rsidRPr="0044607F">
              <w:rPr>
                <w:b/>
                <w:lang w:val="lt-LT"/>
              </w:rPr>
              <w:t>Stebėsenos komiteto pritarimas reikalingas veiklų vykdymui:</w:t>
            </w:r>
            <w:r w:rsidRPr="0044607F">
              <w:rPr>
                <w:b/>
                <w:i/>
                <w:lang w:val="lt-LT"/>
              </w:rPr>
              <w:t xml:space="preserve"> </w:t>
            </w:r>
            <w:r w:rsidRPr="0044607F">
              <w:rPr>
                <w:i/>
                <w:lang w:val="lt-LT"/>
              </w:rPr>
              <w:t xml:space="preserve">(Žymima, jei su šiuo pasiūlymu </w:t>
            </w:r>
            <w:r w:rsidRPr="0044607F">
              <w:rPr>
                <w:b/>
                <w:i/>
                <w:lang w:val="lt-LT"/>
              </w:rPr>
              <w:t>prašoma</w:t>
            </w:r>
            <w:r w:rsidRPr="0044607F">
              <w:rPr>
                <w:i/>
                <w:lang w:val="lt-LT"/>
              </w:rPr>
              <w:t xml:space="preserve"> Stebėsenos komiteto pritarimo </w:t>
            </w:r>
            <w:r w:rsidRPr="0044607F">
              <w:rPr>
                <w:b/>
                <w:i/>
                <w:lang w:val="lt-LT"/>
              </w:rPr>
              <w:t>veiklų ar jų dalies</w:t>
            </w:r>
            <w:r w:rsidRPr="0044607F">
              <w:rPr>
                <w:i/>
                <w:lang w:val="lt-LT"/>
              </w:rPr>
              <w:t xml:space="preserve"> vykdymui ne Veiksmų programos teritorijoje)</w:t>
            </w:r>
          </w:p>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lang w:val="lt-LT"/>
              </w:rPr>
              <w:t xml:space="preserve"> ne Lietuvoje, o kitose Europos Sąjungos šalyse (taikoma projektams, finansuojamiems iš Europos regioninės plėtros fondo arba Sanglaudos fondo);</w:t>
            </w:r>
          </w:p>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lang w:val="lt-LT"/>
              </w:rPr>
              <w:t xml:space="preserve"> ne ES šalyse (taikoma projektams, finansuojamiems iš Europos socialinio fondo);</w:t>
            </w:r>
          </w:p>
          <w:p w:rsidR="008D71C5" w:rsidRPr="0044607F" w:rsidRDefault="008D71C5" w:rsidP="009A6EA4">
            <w:pPr>
              <w:spacing w:line="240" w:lineRule="auto"/>
              <w:jc w:val="left"/>
              <w:rPr>
                <w:b/>
                <w:bCs/>
                <w:lang w:val="lt-LT" w:eastAsia="lt-LT"/>
              </w:rPr>
            </w:pPr>
            <w:r w:rsidRPr="0044607F">
              <w:rPr>
                <w:b/>
                <w:lang w:val="lt-LT"/>
              </w:rPr>
              <w:t>Stebėsenos komiteto pritarimas nereikalingas, nes:</w:t>
            </w:r>
          </w:p>
          <w:p w:rsidR="008D71C5" w:rsidRPr="0044607F" w:rsidRDefault="008D71C5" w:rsidP="009A6EA4">
            <w:pPr>
              <w:spacing w:line="240" w:lineRule="auto"/>
              <w:jc w:val="left"/>
              <w:rPr>
                <w:lang w:val="lt-LT"/>
              </w:rPr>
            </w:pPr>
            <w:r w:rsidRPr="0044607F">
              <w:rPr>
                <w:b/>
                <w:bCs/>
                <w:lang w:val="lt-LT" w:eastAsia="lt-LT"/>
              </w:rPr>
              <w:t xml:space="preserve">X </w:t>
            </w:r>
            <w:r w:rsidRPr="0044607F">
              <w:rPr>
                <w:bCs/>
                <w:lang w:val="lt-LT" w:eastAsia="lt-LT"/>
              </w:rPr>
              <w:t xml:space="preserve">veiklos bus </w:t>
            </w:r>
            <w:r w:rsidRPr="0044607F">
              <w:rPr>
                <w:lang w:val="lt-LT"/>
              </w:rPr>
              <w:t xml:space="preserve">vykdomos Lietuvoje (arba ES šalyse, kai projektai finansuojami iš Europos socialinio </w:t>
            </w:r>
            <w:r w:rsidRPr="0044607F">
              <w:rPr>
                <w:lang w:val="lt-LT"/>
              </w:rPr>
              <w:lastRenderedPageBreak/>
              <w:t>fondo);</w:t>
            </w:r>
          </w:p>
          <w:p w:rsidR="008D71C5" w:rsidRPr="0044607F" w:rsidRDefault="008D71C5" w:rsidP="009A6EA4">
            <w:pPr>
              <w:spacing w:line="240" w:lineRule="auto"/>
              <w:jc w:val="left"/>
              <w:rPr>
                <w:b/>
                <w:bCs/>
                <w:lang w:val="lt-LT" w:eastAsia="lt-LT"/>
              </w:rPr>
            </w:pPr>
            <w:r w:rsidRPr="0044607F">
              <w:rPr>
                <w:b/>
                <w:bCs/>
                <w:lang w:val="lt-LT" w:eastAsia="lt-LT"/>
              </w:rPr>
              <w:sym w:font="Times New Roman" w:char="F07F"/>
            </w:r>
            <w:r w:rsidRPr="0044607F">
              <w:rPr>
                <w:b/>
                <w:bCs/>
                <w:lang w:val="lt-LT" w:eastAsia="lt-LT"/>
              </w:rPr>
              <w:t xml:space="preserve"> </w:t>
            </w:r>
            <w:r w:rsidRPr="0044607F">
              <w:rPr>
                <w:lang w:val="lt-LT"/>
              </w:rPr>
              <w:t>apribojimai veiklų vykdymo teritorijai netaikomi</w:t>
            </w:r>
          </w:p>
        </w:tc>
      </w:tr>
      <w:tr w:rsidR="008D71C5" w:rsidRPr="0037030C" w:rsidTr="009A6EA4">
        <w:tc>
          <w:tcPr>
            <w:tcW w:w="5070" w:type="dxa"/>
            <w:tcBorders>
              <w:bottom w:val="single" w:sz="12" w:space="0" w:color="auto"/>
            </w:tcBorders>
            <w:shd w:val="clear" w:color="auto" w:fill="auto"/>
          </w:tcPr>
          <w:p w:rsidR="008D71C5" w:rsidRPr="0044607F" w:rsidRDefault="008D71C5" w:rsidP="009A6EA4">
            <w:pPr>
              <w:spacing w:line="240" w:lineRule="auto"/>
              <w:rPr>
                <w:b/>
                <w:lang w:val="lt-LT"/>
              </w:rPr>
            </w:pPr>
            <w:r w:rsidRPr="0044607F">
              <w:rPr>
                <w:b/>
                <w:lang w:val="lt-LT"/>
              </w:rPr>
              <w:lastRenderedPageBreak/>
              <w:t>Projektų atrankos būdas (finansavimo forma finansinių priemonių atveju):</w:t>
            </w:r>
          </w:p>
        </w:tc>
        <w:tc>
          <w:tcPr>
            <w:tcW w:w="10283" w:type="dxa"/>
            <w:tcBorders>
              <w:bottom w:val="single" w:sz="12" w:space="0" w:color="auto"/>
            </w:tcBorders>
            <w:shd w:val="clear" w:color="auto" w:fill="auto"/>
          </w:tcPr>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lang w:val="lt-LT"/>
              </w:rPr>
              <w:t xml:space="preserve"> Valstybės projektų planavimas</w:t>
            </w:r>
          </w:p>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lang w:val="lt-LT"/>
              </w:rPr>
              <w:t xml:space="preserve"> Regionų projektų planavimas</w:t>
            </w:r>
          </w:p>
          <w:p w:rsidR="008D71C5" w:rsidRPr="0044607F" w:rsidRDefault="008D71C5" w:rsidP="009A6EA4">
            <w:pPr>
              <w:spacing w:line="240" w:lineRule="auto"/>
              <w:jc w:val="left"/>
              <w:rPr>
                <w:lang w:val="lt-LT"/>
              </w:rPr>
            </w:pPr>
            <w:r w:rsidRPr="0044607F">
              <w:rPr>
                <w:b/>
                <w:bCs/>
                <w:lang w:val="lt-LT" w:eastAsia="lt-LT"/>
              </w:rPr>
              <w:t>X</w:t>
            </w:r>
            <w:r w:rsidRPr="0044607F">
              <w:rPr>
                <w:lang w:val="lt-LT"/>
              </w:rPr>
              <w:t xml:space="preserve"> Projektų konkursas</w:t>
            </w:r>
          </w:p>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lang w:val="lt-LT"/>
              </w:rPr>
              <w:t xml:space="preserve"> Tęstinė projektų atranka</w:t>
            </w:r>
          </w:p>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b/>
                <w:bCs/>
                <w:lang w:val="lt-LT" w:eastAsia="lt-LT"/>
              </w:rPr>
              <w:t xml:space="preserve"> </w:t>
            </w:r>
            <w:r w:rsidRPr="0044607F">
              <w:rPr>
                <w:bCs/>
                <w:lang w:val="lt-LT" w:eastAsia="lt-LT"/>
              </w:rPr>
              <w:t>Finansinė priemonė</w:t>
            </w:r>
          </w:p>
        </w:tc>
      </w:tr>
    </w:tbl>
    <w:p w:rsidR="008D71C5" w:rsidRPr="0044607F" w:rsidRDefault="008D71C5" w:rsidP="008D71C5">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37030C" w:rsidTr="009A6EA4">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rPr>
                <w:b/>
                <w:bCs/>
                <w:lang w:val="lt-LT" w:eastAsia="lt-LT"/>
              </w:rPr>
            </w:pPr>
            <w:r w:rsidRPr="0044607F">
              <w:rPr>
                <w:lang w:val="lt-LT"/>
              </w:rPr>
              <w:br w:type="page"/>
            </w:r>
            <w:r w:rsidRPr="0044607F">
              <w:rPr>
                <w:b/>
                <w:bCs/>
                <w:lang w:val="lt-LT" w:eastAsia="lt-LT"/>
              </w:rPr>
              <w:t>Teikiamas tvirtinti:</w:t>
            </w:r>
          </w:p>
          <w:p w:rsidR="008D71C5" w:rsidRPr="0044607F" w:rsidRDefault="008D71C5" w:rsidP="009A6EA4">
            <w:pPr>
              <w:spacing w:line="240" w:lineRule="auto"/>
              <w:rPr>
                <w:b/>
                <w:bCs/>
                <w:sz w:val="22"/>
                <w:szCs w:val="22"/>
                <w:lang w:val="lt-LT" w:eastAsia="lt-LT"/>
              </w:rPr>
            </w:pPr>
            <w:r w:rsidRPr="0044607F">
              <w:rPr>
                <w:b/>
                <w:bCs/>
                <w:lang w:val="lt-LT" w:eastAsia="lt-LT"/>
              </w:rPr>
              <w:t>X</w:t>
            </w:r>
            <w:r w:rsidRPr="0044607F">
              <w:rPr>
                <w:b/>
                <w:bCs/>
                <w:sz w:val="22"/>
                <w:szCs w:val="22"/>
                <w:lang w:val="lt-LT" w:eastAsia="lt-LT"/>
              </w:rPr>
              <w:t xml:space="preserve"> SPECIALUSIS PROJEKTŲ ATRANKOS KRITERIJUS </w:t>
            </w:r>
          </w:p>
          <w:p w:rsidR="008D71C5" w:rsidRPr="0044607F" w:rsidRDefault="008D71C5" w:rsidP="009A6EA4">
            <w:pPr>
              <w:spacing w:line="240" w:lineRule="auto"/>
              <w:rPr>
                <w:b/>
                <w:bCs/>
                <w:sz w:val="22"/>
                <w:szCs w:val="22"/>
                <w:lang w:val="lt-LT" w:eastAsia="lt-LT"/>
              </w:rPr>
            </w:pPr>
            <w:r w:rsidRPr="0044607F">
              <w:rPr>
                <w:b/>
                <w:bCs/>
                <w:sz w:val="22"/>
                <w:szCs w:val="22"/>
                <w:lang w:val="lt-LT" w:eastAsia="lt-LT"/>
              </w:rPr>
              <w:sym w:font="Times New Roman" w:char="F07F"/>
            </w:r>
            <w:r w:rsidRPr="0044607F">
              <w:rPr>
                <w:b/>
                <w:bCs/>
                <w:sz w:val="22"/>
                <w:szCs w:val="22"/>
                <w:lang w:val="lt-LT" w:eastAsia="lt-LT"/>
              </w:rPr>
              <w:t xml:space="preserve"> PRIORITETINIS PROJEKTŲ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4F4AAA" w:rsidRDefault="008D71C5" w:rsidP="009A6EA4">
            <w:pPr>
              <w:pStyle w:val="Default"/>
              <w:jc w:val="both"/>
              <w:rPr>
                <w:rFonts w:ascii="Times New Roman" w:hAnsi="Times New Roman" w:cs="Times New Roman"/>
                <w:b/>
                <w:bCs/>
                <w:highlight w:val="yellow"/>
              </w:rPr>
            </w:pPr>
          </w:p>
        </w:tc>
      </w:tr>
      <w:tr w:rsidR="008D71C5" w:rsidRPr="00902F74"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3533B7" w:rsidRDefault="008D71C5" w:rsidP="005E28FD">
            <w:pPr>
              <w:spacing w:line="240" w:lineRule="auto"/>
              <w:rPr>
                <w:lang w:val="lt-LT"/>
              </w:rPr>
            </w:pPr>
            <w:r w:rsidRPr="003533B7">
              <w:rPr>
                <w:lang w:val="lt-LT"/>
              </w:rPr>
              <w:t xml:space="preserve">1. </w:t>
            </w:r>
            <w:r w:rsidRPr="003533B7">
              <w:rPr>
                <w:lang w:val="lt-LT" w:eastAsia="lt-LT"/>
              </w:rPr>
              <w:t>Projektai turi atitikti</w:t>
            </w:r>
            <w:r w:rsidRPr="003533B7">
              <w:rPr>
                <w:bCs/>
                <w:lang w:val="lt-LT" w:eastAsia="lt-LT"/>
              </w:rPr>
              <w:t xml:space="preserve"> </w:t>
            </w:r>
            <w:hyperlink r:id="rId9" w:history="1">
              <w:r w:rsidR="00902F74" w:rsidRPr="000E5B33">
                <w:rPr>
                  <w:rStyle w:val="Hipersaitas"/>
                  <w:bCs/>
                  <w:lang w:val="lt-LT" w:eastAsia="lt-LT"/>
                </w:rPr>
                <w:t>Valstybin</w:t>
              </w:r>
              <w:r w:rsidR="00A07B4F" w:rsidRPr="000E5B33">
                <w:rPr>
                  <w:rStyle w:val="Hipersaitas"/>
                  <w:bCs/>
                  <w:lang w:val="lt-LT" w:eastAsia="lt-LT"/>
                </w:rPr>
                <w:t>ė</w:t>
              </w:r>
              <w:r w:rsidR="00902F74" w:rsidRPr="000E5B33">
                <w:rPr>
                  <w:rStyle w:val="Hipersaitas"/>
                  <w:bCs/>
                  <w:lang w:val="lt-LT" w:eastAsia="lt-LT"/>
                </w:rPr>
                <w:t>s smurto artimoje aplinkoje prevencijos ir pagalbos teikimo nukent</w:t>
              </w:r>
              <w:r w:rsidR="00A07B4F" w:rsidRPr="000E5B33">
                <w:rPr>
                  <w:rStyle w:val="Hipersaitas"/>
                  <w:bCs/>
                  <w:lang w:val="lt-LT" w:eastAsia="lt-LT"/>
                </w:rPr>
                <w:t>ė</w:t>
              </w:r>
              <w:r w:rsidR="00902F74" w:rsidRPr="000E5B33">
                <w:rPr>
                  <w:rStyle w:val="Hipersaitas"/>
                  <w:bCs/>
                  <w:lang w:val="lt-LT" w:eastAsia="lt-LT"/>
                </w:rPr>
                <w:t>jusiems asmenims 2014</w:t>
              </w:r>
              <w:r w:rsidR="00A07B4F" w:rsidRPr="000E5B33">
                <w:rPr>
                  <w:rStyle w:val="Hipersaitas"/>
                  <w:bCs/>
                  <w:lang w:val="lt-LT" w:eastAsia="lt-LT"/>
                </w:rPr>
                <w:t>–</w:t>
              </w:r>
              <w:r w:rsidR="00902F74" w:rsidRPr="000E5B33">
                <w:rPr>
                  <w:rStyle w:val="Hipersaitas"/>
                  <w:bCs/>
                  <w:lang w:val="lt-LT" w:eastAsia="lt-LT"/>
                </w:rPr>
                <w:t>2020 met</w:t>
              </w:r>
              <w:r w:rsidR="00A07B4F" w:rsidRPr="000E5B33">
                <w:rPr>
                  <w:rStyle w:val="Hipersaitas"/>
                  <w:bCs/>
                  <w:lang w:val="lt-LT" w:eastAsia="lt-LT"/>
                </w:rPr>
                <w:t>ų</w:t>
              </w:r>
              <w:r w:rsidR="00902F74" w:rsidRPr="000E5B33">
                <w:rPr>
                  <w:rStyle w:val="Hipersaitas"/>
                  <w:bCs/>
                  <w:lang w:val="lt-LT" w:eastAsia="lt-LT"/>
                </w:rPr>
                <w:t xml:space="preserve"> programos </w:t>
              </w:r>
              <w:r w:rsidR="00A07B4F" w:rsidRPr="000E5B33">
                <w:rPr>
                  <w:rStyle w:val="Hipersaitas"/>
                  <w:bCs/>
                  <w:lang w:val="lt-LT" w:eastAsia="lt-LT"/>
                </w:rPr>
                <w:t>į</w:t>
              </w:r>
              <w:r w:rsidR="00902F74" w:rsidRPr="000E5B33">
                <w:rPr>
                  <w:rStyle w:val="Hipersaitas"/>
                  <w:bCs/>
                  <w:lang w:val="lt-LT" w:eastAsia="lt-LT"/>
                </w:rPr>
                <w:t>gyvendinimo 2017</w:t>
              </w:r>
              <w:r w:rsidR="00A07B4F" w:rsidRPr="000E5B33">
                <w:rPr>
                  <w:rStyle w:val="Hipersaitas"/>
                  <w:bCs/>
                  <w:lang w:val="lt-LT" w:eastAsia="lt-LT"/>
                </w:rPr>
                <w:t>–</w:t>
              </w:r>
              <w:r w:rsidR="00902F74" w:rsidRPr="000E5B33">
                <w:rPr>
                  <w:rStyle w:val="Hipersaitas"/>
                  <w:bCs/>
                  <w:lang w:val="lt-LT" w:eastAsia="lt-LT"/>
                </w:rPr>
                <w:t>2020 met</w:t>
              </w:r>
              <w:r w:rsidR="00A07B4F" w:rsidRPr="000E5B33">
                <w:rPr>
                  <w:rStyle w:val="Hipersaitas"/>
                  <w:bCs/>
                  <w:lang w:val="lt-LT" w:eastAsia="lt-LT"/>
                </w:rPr>
                <w:t>ų</w:t>
              </w:r>
              <w:r w:rsidR="00902F74" w:rsidRPr="000E5B33">
                <w:rPr>
                  <w:rStyle w:val="Hipersaitas"/>
                  <w:bCs/>
                  <w:lang w:val="lt-LT" w:eastAsia="lt-LT"/>
                </w:rPr>
                <w:t xml:space="preserve"> veiksm</w:t>
              </w:r>
              <w:r w:rsidR="00A07B4F" w:rsidRPr="000E5B33">
                <w:rPr>
                  <w:rStyle w:val="Hipersaitas"/>
                  <w:bCs/>
                  <w:lang w:val="lt-LT" w:eastAsia="lt-LT"/>
                </w:rPr>
                <w:t>ų</w:t>
              </w:r>
              <w:r w:rsidR="00902F74" w:rsidRPr="000E5B33">
                <w:rPr>
                  <w:rStyle w:val="Hipersaitas"/>
                  <w:bCs/>
                  <w:lang w:val="lt-LT" w:eastAsia="lt-LT"/>
                </w:rPr>
                <w:t xml:space="preserve"> plano</w:t>
              </w:r>
            </w:hyperlink>
            <w:r w:rsidR="005E28FD">
              <w:rPr>
                <w:bCs/>
                <w:lang w:val="lt-LT" w:eastAsia="lt-LT"/>
              </w:rPr>
              <w:t xml:space="preserve">, patvirtinto Lietuvos Respublikos </w:t>
            </w:r>
            <w:proofErr w:type="gramStart"/>
            <w:r w:rsidR="005E28FD">
              <w:rPr>
                <w:bCs/>
                <w:lang w:val="lt-LT" w:eastAsia="lt-LT"/>
              </w:rPr>
              <w:t>socialinės apsaugos ir darbo ministro</w:t>
            </w:r>
            <w:proofErr w:type="gramEnd"/>
            <w:r w:rsidR="005E28FD">
              <w:rPr>
                <w:bCs/>
                <w:lang w:val="lt-LT" w:eastAsia="lt-LT"/>
              </w:rPr>
              <w:t xml:space="preserve"> 2017 m. balandžio 18 d. įsakymu Nr. A1-182</w:t>
            </w:r>
            <w:r w:rsidR="00902F74">
              <w:rPr>
                <w:bCs/>
                <w:lang w:val="lt-LT" w:eastAsia="lt-LT"/>
              </w:rPr>
              <w:t xml:space="preserve"> </w:t>
            </w:r>
            <w:r w:rsidR="003533B7">
              <w:rPr>
                <w:lang w:val="lt-LT"/>
              </w:rPr>
              <w:t xml:space="preserve">(toliau – Veiksmų planas), </w:t>
            </w:r>
            <w:r w:rsidR="00A07B4F">
              <w:rPr>
                <w:lang w:val="lt-LT"/>
              </w:rPr>
              <w:t>1.1.1, 1.1.2, 1.1.4, 1.2.1, 1.2.3, 2.1.5, 2.1.9 papunkči</w:t>
            </w:r>
            <w:r w:rsidR="00C72828">
              <w:rPr>
                <w:lang w:val="lt-LT"/>
              </w:rPr>
              <w:t>uose nurodytas</w:t>
            </w:r>
            <w:r w:rsidR="00A07B4F">
              <w:rPr>
                <w:lang w:val="lt-LT"/>
              </w:rPr>
              <w:t xml:space="preserve"> priemon</w:t>
            </w:r>
            <w:r w:rsidR="00C72828">
              <w:rPr>
                <w:lang w:val="lt-LT"/>
              </w:rPr>
              <w:t>es</w:t>
            </w:r>
          </w:p>
        </w:tc>
      </w:tr>
      <w:tr w:rsidR="008D71C5" w:rsidRPr="00902F74"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44607F" w:rsidRDefault="008D71C5" w:rsidP="00900DF4">
            <w:pPr>
              <w:spacing w:line="240" w:lineRule="auto"/>
              <w:rPr>
                <w:bCs/>
                <w:lang w:val="lt-LT" w:eastAsia="lt-LT"/>
              </w:rPr>
            </w:pPr>
            <w:r w:rsidRPr="0044607F">
              <w:rPr>
                <w:lang w:val="lt-LT" w:eastAsia="lt-LT"/>
              </w:rPr>
              <w:t xml:space="preserve">Vertinama projektų atitiktis </w:t>
            </w:r>
            <w:r w:rsidR="003533B7">
              <w:rPr>
                <w:lang w:val="lt-LT"/>
              </w:rPr>
              <w:t xml:space="preserve">Veiksmų plano </w:t>
            </w:r>
            <w:r w:rsidR="0067394F">
              <w:rPr>
                <w:lang w:val="lt-LT"/>
              </w:rPr>
              <w:t xml:space="preserve">1.1.1, </w:t>
            </w:r>
            <w:r w:rsidR="0067394F" w:rsidRPr="0067394F">
              <w:rPr>
                <w:lang w:val="lt-LT"/>
              </w:rPr>
              <w:t xml:space="preserve">1.1.2, 1.1.4, 1.2.1, 1.2.3, 2.1.5, 2.1.9 </w:t>
            </w:r>
            <w:r w:rsidR="0067394F">
              <w:rPr>
                <w:lang w:val="lt-LT"/>
              </w:rPr>
              <w:t>papunkčiuose nurodytoms priemonėms</w:t>
            </w:r>
          </w:p>
        </w:tc>
      </w:tr>
      <w:tr w:rsidR="008D71C5" w:rsidRPr="0037030C"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F54C9A" w:rsidRDefault="00F54C9A" w:rsidP="009A6EA4">
            <w:pPr>
              <w:spacing w:line="240" w:lineRule="auto"/>
              <w:rPr>
                <w:bCs/>
                <w:lang w:val="lt-LT" w:eastAsia="lt-LT"/>
              </w:rPr>
            </w:pPr>
            <w:r w:rsidRPr="00F54C9A">
              <w:rPr>
                <w:bCs/>
                <w:lang w:val="lt-LT" w:eastAsia="lt-LT"/>
              </w:rPr>
              <w:t>Kriterijui nustatyti buvo pasirinkt</w:t>
            </w:r>
            <w:r w:rsidR="008E42FD">
              <w:rPr>
                <w:bCs/>
                <w:lang w:val="lt-LT" w:eastAsia="lt-LT"/>
              </w:rPr>
              <w:t>os</w:t>
            </w:r>
            <w:r w:rsidRPr="00F54C9A">
              <w:rPr>
                <w:bCs/>
                <w:lang w:val="lt-LT" w:eastAsia="lt-LT"/>
              </w:rPr>
              <w:t xml:space="preserve"> Veiksmų plan</w:t>
            </w:r>
            <w:r w:rsidR="006C63E3">
              <w:rPr>
                <w:bCs/>
                <w:lang w:val="lt-LT" w:eastAsia="lt-LT"/>
              </w:rPr>
              <w:t>o</w:t>
            </w:r>
            <w:r w:rsidRPr="00F54C9A">
              <w:rPr>
                <w:bCs/>
                <w:lang w:val="lt-LT" w:eastAsia="lt-LT"/>
              </w:rPr>
              <w:t xml:space="preserve"> </w:t>
            </w:r>
            <w:r w:rsidR="006C63E3" w:rsidRPr="006C63E3">
              <w:rPr>
                <w:bCs/>
                <w:lang w:val="lt-LT" w:eastAsia="lt-LT"/>
              </w:rPr>
              <w:t xml:space="preserve">1.1.1, 1.1.2, 1.1.4, 1.2.1, 1.2.3, 2.1.5, 2.1.9 </w:t>
            </w:r>
            <w:r w:rsidR="006C63E3">
              <w:rPr>
                <w:bCs/>
                <w:lang w:val="lt-LT" w:eastAsia="lt-LT"/>
              </w:rPr>
              <w:t xml:space="preserve">papunkčiuose nurodytos priemonės, nes </w:t>
            </w:r>
            <w:r w:rsidR="008E42FD">
              <w:rPr>
                <w:bCs/>
                <w:lang w:val="lt-LT" w:eastAsia="lt-LT"/>
              </w:rPr>
              <w:t xml:space="preserve">jos </w:t>
            </w:r>
            <w:r>
              <w:rPr>
                <w:bCs/>
                <w:lang w:val="lt-LT" w:eastAsia="lt-LT"/>
              </w:rPr>
              <w:t>geriausiai atitinka Veiksmų programos konkretų uždavinį</w:t>
            </w:r>
            <w:r w:rsidRPr="00F54C9A">
              <w:rPr>
                <w:bCs/>
                <w:lang w:val="lt-LT" w:eastAsia="lt-LT"/>
              </w:rPr>
              <w:t xml:space="preserve"> 8.</w:t>
            </w:r>
            <w:r w:rsidR="008E42FD">
              <w:rPr>
                <w:bCs/>
                <w:lang w:val="lt-LT" w:eastAsia="lt-LT"/>
              </w:rPr>
              <w:t>4</w:t>
            </w:r>
            <w:r w:rsidRPr="00F54C9A">
              <w:rPr>
                <w:bCs/>
                <w:lang w:val="lt-LT" w:eastAsia="lt-LT"/>
              </w:rPr>
              <w:t xml:space="preserve">.1 </w:t>
            </w:r>
            <w:r w:rsidR="00C72828" w:rsidRPr="00810B03">
              <w:rPr>
                <w:lang w:val="lt-LT"/>
              </w:rPr>
              <w:t xml:space="preserve">„Padidinti </w:t>
            </w:r>
            <w:r w:rsidR="00C72828">
              <w:rPr>
                <w:lang w:val="lt-LT"/>
              </w:rPr>
              <w:t>bendruomenėje teikiamų paslaugų prieinamumą ir kokybę, plėtoti paslaugas šeimai</w:t>
            </w:r>
            <w:r w:rsidR="00C72828" w:rsidRPr="00810B03">
              <w:rPr>
                <w:lang w:val="lt-LT"/>
              </w:rPr>
              <w:t>“</w:t>
            </w:r>
            <w:r w:rsidR="00C72828">
              <w:rPr>
                <w:lang w:val="lt-LT"/>
              </w:rPr>
              <w:t>.</w:t>
            </w:r>
            <w:r w:rsidR="00C72828" w:rsidRPr="00F54C9A">
              <w:rPr>
                <w:bCs/>
                <w:lang w:val="lt-LT" w:eastAsia="lt-LT"/>
              </w:rPr>
              <w:t xml:space="preserve"> </w:t>
            </w:r>
          </w:p>
          <w:p w:rsidR="00E67DB5" w:rsidRDefault="00F54C9A" w:rsidP="009A6EA4">
            <w:pPr>
              <w:spacing w:line="240" w:lineRule="auto"/>
              <w:rPr>
                <w:bCs/>
                <w:lang w:val="lt-LT" w:eastAsia="lt-LT"/>
              </w:rPr>
            </w:pPr>
            <w:r>
              <w:rPr>
                <w:bCs/>
                <w:lang w:val="lt-LT" w:eastAsia="lt-LT"/>
              </w:rPr>
              <w:t xml:space="preserve">Pagal šį </w:t>
            </w:r>
            <w:r w:rsidR="00E67DB5">
              <w:rPr>
                <w:bCs/>
                <w:lang w:val="lt-LT" w:eastAsia="lt-LT"/>
              </w:rPr>
              <w:t>k</w:t>
            </w:r>
            <w:r>
              <w:rPr>
                <w:bCs/>
                <w:lang w:val="lt-LT" w:eastAsia="lt-LT"/>
              </w:rPr>
              <w:t>riterijų</w:t>
            </w:r>
            <w:r w:rsidR="00E67DB5">
              <w:rPr>
                <w:bCs/>
                <w:lang w:val="lt-LT" w:eastAsia="lt-LT"/>
              </w:rPr>
              <w:t xml:space="preserve"> atrinkti projektai</w:t>
            </w:r>
            <w:r w:rsidR="008D71C5" w:rsidRPr="0044607F">
              <w:rPr>
                <w:bCs/>
                <w:lang w:val="lt-LT" w:eastAsia="lt-LT"/>
              </w:rPr>
              <w:t xml:space="preserve"> </w:t>
            </w:r>
            <w:r w:rsidR="00E67DB5">
              <w:rPr>
                <w:bCs/>
                <w:lang w:val="lt-LT" w:eastAsia="lt-LT"/>
              </w:rPr>
              <w:t xml:space="preserve">tiesiogiai prisidės prie </w:t>
            </w:r>
            <w:r w:rsidR="00CD71D7">
              <w:rPr>
                <w:bCs/>
                <w:lang w:val="lt-LT" w:eastAsia="lt-LT"/>
              </w:rPr>
              <w:t xml:space="preserve">8.4.1 uždavinio </w:t>
            </w:r>
            <w:r w:rsidR="00E67DB5">
              <w:rPr>
                <w:bCs/>
                <w:lang w:val="lt-LT" w:eastAsia="lt-LT"/>
              </w:rPr>
              <w:t>siekio pa</w:t>
            </w:r>
            <w:r w:rsidR="00CD71D7">
              <w:rPr>
                <w:bCs/>
                <w:lang w:val="lt-LT" w:eastAsia="lt-LT"/>
              </w:rPr>
              <w:t>dėti sunkumus ir krizes patiriančioms šeimoms didinant prevencinių ir intervencinių paslaugų šeimai prieinamumą, kokybę ir įvairovę bei sudarant sąlygas vaikui augti saugioje aplinkoje, švies visuomenę smurt</w:t>
            </w:r>
            <w:r w:rsidR="009A00CF">
              <w:rPr>
                <w:bCs/>
                <w:lang w:val="lt-LT" w:eastAsia="lt-LT"/>
              </w:rPr>
              <w:t>o artimoje aplinkoje prevencijos klausimais,</w:t>
            </w:r>
            <w:r w:rsidR="00CD71D7">
              <w:rPr>
                <w:bCs/>
                <w:lang w:val="lt-LT" w:eastAsia="lt-LT"/>
              </w:rPr>
              <w:t xml:space="preserve"> ugdys nepakantumą </w:t>
            </w:r>
            <w:r w:rsidR="009A00CF">
              <w:rPr>
                <w:bCs/>
                <w:lang w:val="lt-LT" w:eastAsia="lt-LT"/>
              </w:rPr>
              <w:t>visų rūšių smurtui</w:t>
            </w:r>
            <w:r w:rsidR="00CD71D7">
              <w:rPr>
                <w:bCs/>
                <w:lang w:val="lt-LT" w:eastAsia="lt-LT"/>
              </w:rPr>
              <w:t>.</w:t>
            </w:r>
            <w:r w:rsidR="00E67DB5">
              <w:rPr>
                <w:bCs/>
                <w:lang w:val="lt-LT" w:eastAsia="lt-LT"/>
              </w:rPr>
              <w:t xml:space="preserve">  </w:t>
            </w:r>
          </w:p>
          <w:p w:rsidR="008D71C5" w:rsidRPr="0044607F" w:rsidRDefault="00E67DB5" w:rsidP="00972050">
            <w:pPr>
              <w:spacing w:line="240" w:lineRule="auto"/>
              <w:rPr>
                <w:bCs/>
                <w:lang w:val="lt-LT" w:eastAsia="lt-LT"/>
              </w:rPr>
            </w:pPr>
            <w:r w:rsidRPr="00E67DB5">
              <w:rPr>
                <w:bCs/>
                <w:lang w:val="lt-LT" w:eastAsia="lt-LT"/>
              </w:rPr>
              <w:t>Atrenkant projektus pagal šį kriterijų, nebus nepagrįstai išskiriamos tam tikros tikslinės grupės iš kitų</w:t>
            </w:r>
            <w:r w:rsidR="009A00CF">
              <w:rPr>
                <w:bCs/>
                <w:lang w:val="lt-LT" w:eastAsia="lt-LT"/>
              </w:rPr>
              <w:t xml:space="preserve">. </w:t>
            </w:r>
            <w:proofErr w:type="spellStart"/>
            <w:r w:rsidR="009A00CF">
              <w:rPr>
                <w:bCs/>
                <w:lang w:val="lt-LT" w:eastAsia="lt-LT"/>
              </w:rPr>
              <w:t>Selektyvumas</w:t>
            </w:r>
            <w:proofErr w:type="spellEnd"/>
            <w:r w:rsidR="009A00CF">
              <w:rPr>
                <w:bCs/>
                <w:lang w:val="lt-LT" w:eastAsia="lt-LT"/>
              </w:rPr>
              <w:t xml:space="preserve"> buvo nustatytas strateginio planavimo dokumentų rengimo metu, atsižvelgus į planuojamas įgyvendinti vei</w:t>
            </w:r>
            <w:r w:rsidR="00C631E4">
              <w:rPr>
                <w:bCs/>
                <w:lang w:val="lt-LT" w:eastAsia="lt-LT"/>
              </w:rPr>
              <w:t>k</w:t>
            </w:r>
            <w:r w:rsidR="009A00CF">
              <w:rPr>
                <w:bCs/>
                <w:lang w:val="lt-LT" w:eastAsia="lt-LT"/>
              </w:rPr>
              <w:t>las ir planuojamus pasiekti rezultatus</w:t>
            </w:r>
            <w:r w:rsidR="00001DE8">
              <w:rPr>
                <w:bCs/>
                <w:lang w:val="lt-LT" w:eastAsia="lt-LT"/>
              </w:rPr>
              <w:t xml:space="preserve"> </w:t>
            </w:r>
          </w:p>
        </w:tc>
      </w:tr>
    </w:tbl>
    <w:p w:rsidR="008D71C5" w:rsidRPr="0044607F" w:rsidRDefault="008D71C5" w:rsidP="008D71C5">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44607F" w:rsidTr="00900DF4">
        <w:trPr>
          <w:trHeight w:val="278"/>
        </w:trPr>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rPr>
                <w:b/>
                <w:bCs/>
                <w:lang w:val="lt-LT" w:eastAsia="lt-LT"/>
              </w:rPr>
            </w:pPr>
            <w:r w:rsidRPr="0044607F">
              <w:rPr>
                <w:lang w:val="lt-LT"/>
              </w:rPr>
              <w:br w:type="page"/>
            </w:r>
            <w:r w:rsidRPr="0044607F">
              <w:rPr>
                <w:b/>
                <w:bCs/>
                <w:lang w:val="lt-LT" w:eastAsia="lt-LT"/>
              </w:rPr>
              <w:t>Teikiamas tvirtinti:</w:t>
            </w:r>
          </w:p>
          <w:p w:rsidR="008D71C5" w:rsidRPr="0044607F" w:rsidRDefault="00385A5D" w:rsidP="009A6EA4">
            <w:pPr>
              <w:spacing w:line="240" w:lineRule="auto"/>
              <w:rPr>
                <w:b/>
                <w:bCs/>
                <w:sz w:val="22"/>
                <w:szCs w:val="22"/>
                <w:lang w:val="lt-LT" w:eastAsia="lt-LT"/>
              </w:rPr>
            </w:pPr>
            <w:r w:rsidRPr="00385A5D">
              <w:rPr>
                <w:b/>
                <w:bCs/>
                <w:lang w:val="lt-LT" w:eastAsia="lt-LT"/>
              </w:rPr>
              <w:sym w:font="Times New Roman" w:char="F07F"/>
            </w:r>
            <w:r w:rsidR="008D71C5" w:rsidRPr="0044607F">
              <w:rPr>
                <w:b/>
                <w:bCs/>
                <w:sz w:val="22"/>
                <w:szCs w:val="22"/>
                <w:lang w:val="lt-LT" w:eastAsia="lt-LT"/>
              </w:rPr>
              <w:t xml:space="preserve"> SPECIALUSIS PROJEKTŲ ATRANKOS KRITERIJUS </w:t>
            </w:r>
          </w:p>
          <w:p w:rsidR="008D71C5" w:rsidRPr="0044607F" w:rsidRDefault="00385A5D" w:rsidP="009A6EA4">
            <w:pPr>
              <w:spacing w:line="240" w:lineRule="auto"/>
              <w:rPr>
                <w:b/>
                <w:bCs/>
                <w:sz w:val="22"/>
                <w:szCs w:val="22"/>
                <w:lang w:val="lt-LT" w:eastAsia="lt-LT"/>
              </w:rPr>
            </w:pPr>
            <w:r>
              <w:rPr>
                <w:b/>
                <w:bCs/>
                <w:sz w:val="22"/>
                <w:szCs w:val="22"/>
                <w:lang w:val="lt-LT" w:eastAsia="lt-LT"/>
              </w:rPr>
              <w:t>X</w:t>
            </w:r>
            <w:r w:rsidR="008D71C5" w:rsidRPr="0044607F">
              <w:rPr>
                <w:b/>
                <w:bCs/>
                <w:sz w:val="22"/>
                <w:szCs w:val="22"/>
                <w:lang w:val="lt-LT" w:eastAsia="lt-LT"/>
              </w:rPr>
              <w:t xml:space="preserve"> PRIORITETINIS PROJEKTŲ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44607F" w:rsidRDefault="008D71C5" w:rsidP="009A6EA4">
            <w:pPr>
              <w:spacing w:line="240" w:lineRule="auto"/>
              <w:rPr>
                <w:b/>
                <w:bCs/>
                <w:lang w:val="lt-LT" w:eastAsia="lt-LT"/>
              </w:rPr>
            </w:pPr>
          </w:p>
          <w:p w:rsidR="008D71C5" w:rsidRPr="0044607F" w:rsidRDefault="009F25BD" w:rsidP="009A6EA4">
            <w:pPr>
              <w:spacing w:line="240" w:lineRule="auto"/>
              <w:rPr>
                <w:b/>
                <w:bCs/>
                <w:lang w:val="lt-LT" w:eastAsia="lt-LT"/>
              </w:rPr>
            </w:pPr>
            <w:r>
              <w:rPr>
                <w:b/>
                <w:bCs/>
                <w:lang w:val="lt-LT" w:eastAsia="lt-LT"/>
              </w:rPr>
              <w:t>x</w:t>
            </w:r>
            <w:r w:rsidR="008D71C5" w:rsidRPr="0044607F">
              <w:rPr>
                <w:b/>
                <w:bCs/>
                <w:lang w:val="lt-LT" w:eastAsia="lt-LT"/>
              </w:rPr>
              <w:t xml:space="preserve"> Nustatymas</w:t>
            </w:r>
          </w:p>
          <w:p w:rsidR="008D71C5" w:rsidRPr="0044607F" w:rsidRDefault="008D71C5" w:rsidP="009A6EA4">
            <w:pPr>
              <w:spacing w:line="240" w:lineRule="auto"/>
              <w:rPr>
                <w:lang w:val="lt-LT"/>
              </w:rPr>
            </w:pPr>
            <w:r w:rsidRPr="0044607F">
              <w:rPr>
                <w:b/>
                <w:bCs/>
                <w:lang w:val="lt-LT" w:eastAsia="lt-LT"/>
              </w:rPr>
              <w:lastRenderedPageBreak/>
              <w:sym w:font="Times New Roman" w:char="F07F"/>
            </w:r>
            <w:r w:rsidRPr="0044607F">
              <w:rPr>
                <w:b/>
                <w:bCs/>
                <w:lang w:val="lt-LT" w:eastAsia="lt-LT"/>
              </w:rPr>
              <w:t xml:space="preserve"> Keitimas </w:t>
            </w:r>
          </w:p>
        </w:tc>
      </w:tr>
      <w:tr w:rsidR="008D71C5" w:rsidRPr="00AA0940"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lastRenderedPageBreak/>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44607F" w:rsidRDefault="008D71C5" w:rsidP="00AA0940">
            <w:pPr>
              <w:spacing w:line="240" w:lineRule="auto"/>
              <w:rPr>
                <w:bCs/>
                <w:i/>
                <w:lang w:val="lt-LT" w:eastAsia="lt-LT"/>
              </w:rPr>
            </w:pPr>
            <w:r w:rsidRPr="0044607F">
              <w:rPr>
                <w:b/>
                <w:lang w:val="lt-LT"/>
              </w:rPr>
              <w:t>2</w:t>
            </w:r>
            <w:r w:rsidRPr="009B6036">
              <w:rPr>
                <w:b/>
                <w:lang w:val="lt-LT"/>
              </w:rPr>
              <w:t xml:space="preserve">. </w:t>
            </w:r>
            <w:r w:rsidR="00AF5C77">
              <w:rPr>
                <w:b/>
                <w:lang w:val="lt-LT"/>
              </w:rPr>
              <w:t>Projekto kokybė</w:t>
            </w:r>
            <w:r w:rsidR="00AA0940">
              <w:rPr>
                <w:b/>
                <w:lang w:val="lt-LT"/>
              </w:rPr>
              <w:t xml:space="preserve">: planuojama informacinė kampanija ir jos įgyvendinimo priemonės </w:t>
            </w:r>
          </w:p>
        </w:tc>
      </w:tr>
      <w:tr w:rsidR="008D71C5" w:rsidRPr="0037030C"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AA0940" w:rsidRPr="00AA0940" w:rsidRDefault="00AA0940" w:rsidP="00AA0940">
            <w:pPr>
              <w:spacing w:line="240" w:lineRule="auto"/>
              <w:rPr>
                <w:bCs/>
                <w:lang w:val="lt-LT" w:eastAsia="lt-LT"/>
              </w:rPr>
            </w:pPr>
            <w:r w:rsidRPr="00AA0940">
              <w:rPr>
                <w:bCs/>
                <w:lang w:val="lt-LT" w:eastAsia="lt-LT"/>
              </w:rPr>
              <w:t>Vertinant informacinę kampaniją ir jos įgyvendinimo priemones, turi būti įvertinti šie kokybiniai aspektai:</w:t>
            </w:r>
          </w:p>
          <w:p w:rsidR="00AA0940" w:rsidRPr="00AA0940" w:rsidRDefault="00AA0940" w:rsidP="00AA0940">
            <w:pPr>
              <w:spacing w:line="240" w:lineRule="auto"/>
              <w:rPr>
                <w:bCs/>
                <w:lang w:val="lt-LT" w:eastAsia="lt-LT"/>
              </w:rPr>
            </w:pPr>
            <w:r w:rsidRPr="00AA0940">
              <w:rPr>
                <w:bCs/>
                <w:lang w:val="lt-LT" w:eastAsia="lt-LT"/>
              </w:rPr>
              <w:t xml:space="preserve">– informacinės kampanijos </w:t>
            </w:r>
            <w:proofErr w:type="spellStart"/>
            <w:r w:rsidRPr="00AA0940">
              <w:rPr>
                <w:bCs/>
                <w:lang w:val="lt-LT" w:eastAsia="lt-LT"/>
              </w:rPr>
              <w:t>inovatyvumas</w:t>
            </w:r>
            <w:proofErr w:type="spellEnd"/>
            <w:r w:rsidRPr="00AA0940">
              <w:rPr>
                <w:bCs/>
                <w:lang w:val="lt-LT" w:eastAsia="lt-LT"/>
              </w:rPr>
              <w:t xml:space="preserve">, </w:t>
            </w:r>
            <w:proofErr w:type="spellStart"/>
            <w:r w:rsidRPr="00AA0940">
              <w:rPr>
                <w:bCs/>
                <w:lang w:val="lt-LT" w:eastAsia="lt-LT"/>
              </w:rPr>
              <w:t>strategiškumas</w:t>
            </w:r>
            <w:proofErr w:type="spellEnd"/>
            <w:r w:rsidRPr="00AA0940">
              <w:rPr>
                <w:bCs/>
                <w:lang w:val="lt-LT" w:eastAsia="lt-LT"/>
              </w:rPr>
              <w:t>, nuoseklumas;</w:t>
            </w:r>
          </w:p>
          <w:p w:rsidR="00AA0940" w:rsidRPr="00AA0940" w:rsidRDefault="00AA0940" w:rsidP="00AA0940">
            <w:pPr>
              <w:spacing w:line="240" w:lineRule="auto"/>
              <w:rPr>
                <w:bCs/>
                <w:lang w:val="lt-LT" w:eastAsia="lt-LT"/>
              </w:rPr>
            </w:pPr>
            <w:r w:rsidRPr="00AA0940">
              <w:rPr>
                <w:bCs/>
                <w:lang w:val="lt-LT" w:eastAsia="lt-LT"/>
              </w:rPr>
              <w:t>– informacinės kampanijos aprašymo detalumas, aiškumas, nuoseklumas;</w:t>
            </w:r>
          </w:p>
          <w:p w:rsidR="00AA0940" w:rsidRPr="00AA0940" w:rsidRDefault="00AA0940" w:rsidP="00AA0940">
            <w:pPr>
              <w:spacing w:line="240" w:lineRule="auto"/>
              <w:rPr>
                <w:bCs/>
                <w:lang w:val="lt-LT" w:eastAsia="lt-LT"/>
              </w:rPr>
            </w:pPr>
            <w:r w:rsidRPr="00AA0940">
              <w:rPr>
                <w:bCs/>
                <w:lang w:val="lt-LT" w:eastAsia="lt-LT"/>
              </w:rPr>
              <w:t xml:space="preserve">– informacinės kampanijos tikslų ir siekiamų rezultatų orientacija į visuomenės nuomonės pokytį, tikslų atitikimas Valstybinės smurto artimoje aplinkoje prevencijos ir pagalbos teikimo nukentėjusiems asmenims 2014–2020 metų programos įgyvendinimo 2017–2020 metų veiksmų plano, patvirtinto Lietuvos Respublikos </w:t>
            </w:r>
            <w:proofErr w:type="gramStart"/>
            <w:r w:rsidRPr="00AA0940">
              <w:rPr>
                <w:bCs/>
                <w:lang w:val="lt-LT" w:eastAsia="lt-LT"/>
              </w:rPr>
              <w:t>socialinės apsaugos ir darbo ministro</w:t>
            </w:r>
            <w:proofErr w:type="gramEnd"/>
            <w:r w:rsidRPr="00AA0940">
              <w:rPr>
                <w:bCs/>
                <w:lang w:val="lt-LT" w:eastAsia="lt-LT"/>
              </w:rPr>
              <w:t xml:space="preserve"> 2017 m. balandžio 18 d. įsakymu Nr. A1-182 „Dėl Valstybinės smurto artimoje aplinkoje prevencijos ir pagalbos teikimo nukentėjusiems asmenims 2014–2020 metų programos įgyvendinimo 2017–2020 metų veiksmų plano patvirtinimo“ (toliau – Veiksmų planas) tikslams ir uždaviniams; </w:t>
            </w:r>
          </w:p>
          <w:p w:rsidR="00AA0940" w:rsidRPr="00AA0940" w:rsidRDefault="00AA0940" w:rsidP="00AA0940">
            <w:pPr>
              <w:spacing w:line="240" w:lineRule="auto"/>
              <w:rPr>
                <w:bCs/>
                <w:lang w:val="lt-LT" w:eastAsia="lt-LT"/>
              </w:rPr>
            </w:pPr>
            <w:r w:rsidRPr="00AA0940">
              <w:rPr>
                <w:bCs/>
                <w:lang w:val="lt-LT" w:eastAsia="lt-LT"/>
              </w:rPr>
              <w:t xml:space="preserve">– numatytų viešinimo veiklų (priemonių) atitikimas informacinės kampanijos tikslams bei siekiamiems rezultatams, jų pagrįstumas, </w:t>
            </w:r>
            <w:proofErr w:type="spellStart"/>
            <w:r w:rsidRPr="00AA0940">
              <w:rPr>
                <w:bCs/>
                <w:lang w:val="lt-LT" w:eastAsia="lt-LT"/>
              </w:rPr>
              <w:t>inovatyvumas</w:t>
            </w:r>
            <w:proofErr w:type="spellEnd"/>
            <w:r w:rsidRPr="00AA0940">
              <w:rPr>
                <w:bCs/>
                <w:lang w:val="lt-LT" w:eastAsia="lt-LT"/>
              </w:rPr>
              <w:t>, įvairovė, patrauklumas, tarpusavio sąsajos ir papildomumas, informacinių veiklų aprėptis, atskirų v</w:t>
            </w:r>
            <w:r w:rsidR="00900DF4">
              <w:rPr>
                <w:bCs/>
                <w:lang w:val="lt-LT" w:eastAsia="lt-LT"/>
              </w:rPr>
              <w:t xml:space="preserve">isuomenės grupių pasiekiamumas. </w:t>
            </w:r>
          </w:p>
          <w:p w:rsidR="00AA0940" w:rsidRPr="00900DF4" w:rsidRDefault="00033CE6" w:rsidP="00AA0940">
            <w:pPr>
              <w:spacing w:line="240" w:lineRule="auto"/>
              <w:rPr>
                <w:bCs/>
                <w:lang w:val="lt-LT" w:eastAsia="lt-LT"/>
              </w:rPr>
            </w:pPr>
            <w:r w:rsidRPr="00900DF4">
              <w:rPr>
                <w:bCs/>
                <w:lang w:val="lt-LT" w:eastAsia="lt-LT"/>
              </w:rPr>
              <w:t xml:space="preserve">Atliekamas ekspertinis vertinimas, skiriant nuo 0 iki </w:t>
            </w:r>
            <w:r w:rsidR="00900DF4" w:rsidRPr="00900DF4">
              <w:rPr>
                <w:bCs/>
                <w:lang w:eastAsia="lt-LT"/>
              </w:rPr>
              <w:t>X</w:t>
            </w:r>
            <w:r w:rsidRPr="00900DF4">
              <w:rPr>
                <w:bCs/>
                <w:lang w:val="lt-LT" w:eastAsia="lt-LT"/>
              </w:rPr>
              <w:t xml:space="preserve"> balų.</w:t>
            </w:r>
          </w:p>
          <w:p w:rsidR="00C307A7" w:rsidRPr="0044607F" w:rsidRDefault="00AA0940" w:rsidP="00900DF4">
            <w:pPr>
              <w:spacing w:line="240" w:lineRule="auto"/>
              <w:rPr>
                <w:bCs/>
                <w:lang w:val="lt-LT" w:eastAsia="lt-LT"/>
              </w:rPr>
            </w:pPr>
            <w:r w:rsidRPr="00900DF4">
              <w:rPr>
                <w:bCs/>
                <w:lang w:val="lt-LT" w:eastAsia="lt-LT"/>
              </w:rPr>
              <w:t>Vertinama paraiškoje ir paraiškos priede pateikta informacija, taip pat kita viešai prieinama informacija: statistiniai duomenys, tyrimai</w:t>
            </w:r>
            <w:r w:rsidRPr="00AA0940">
              <w:rPr>
                <w:bCs/>
                <w:lang w:val="lt-LT" w:eastAsia="lt-LT"/>
              </w:rPr>
              <w:t xml:space="preserve"> ir kita. </w:t>
            </w:r>
          </w:p>
        </w:tc>
      </w:tr>
      <w:tr w:rsidR="008D71C5" w:rsidRPr="0037030C"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8D71C5" w:rsidRPr="0044607F" w:rsidRDefault="00AE37DE" w:rsidP="00900DF4">
            <w:pPr>
              <w:spacing w:line="240" w:lineRule="auto"/>
              <w:rPr>
                <w:bCs/>
                <w:lang w:val="lt-LT" w:eastAsia="lt-LT"/>
              </w:rPr>
            </w:pPr>
            <w:r w:rsidRPr="00AE37DE">
              <w:rPr>
                <w:bCs/>
                <w:lang w:val="lt-LT" w:eastAsia="lt-LT"/>
              </w:rPr>
              <w:t>Kr</w:t>
            </w:r>
            <w:r w:rsidR="00900DF4">
              <w:rPr>
                <w:bCs/>
                <w:lang w:val="lt-LT" w:eastAsia="lt-LT"/>
              </w:rPr>
              <w:t xml:space="preserve">iterijus pasirinktas siekiant kokybiniu aspektu </w:t>
            </w:r>
            <w:r w:rsidRPr="00AE37DE">
              <w:rPr>
                <w:bCs/>
                <w:lang w:val="lt-LT" w:eastAsia="lt-LT"/>
              </w:rPr>
              <w:t>įvertinti projekt</w:t>
            </w:r>
            <w:r w:rsidR="00212016">
              <w:rPr>
                <w:bCs/>
                <w:lang w:val="lt-LT" w:eastAsia="lt-LT"/>
              </w:rPr>
              <w:t>e numatytą</w:t>
            </w:r>
            <w:bookmarkStart w:id="0" w:name="_GoBack"/>
            <w:bookmarkEnd w:id="0"/>
            <w:r w:rsidR="00900DF4">
              <w:rPr>
                <w:bCs/>
                <w:lang w:val="lt-LT" w:eastAsia="lt-LT"/>
              </w:rPr>
              <w:t xml:space="preserve"> </w:t>
            </w:r>
            <w:r w:rsidR="00A334B1">
              <w:rPr>
                <w:bCs/>
                <w:lang w:val="lt-LT" w:eastAsia="lt-LT"/>
              </w:rPr>
              <w:t>informacin</w:t>
            </w:r>
            <w:r w:rsidR="00900DF4">
              <w:rPr>
                <w:bCs/>
                <w:lang w:val="lt-LT" w:eastAsia="lt-LT"/>
              </w:rPr>
              <w:t xml:space="preserve">ę </w:t>
            </w:r>
            <w:r w:rsidR="00A334B1">
              <w:rPr>
                <w:bCs/>
                <w:lang w:val="lt-LT" w:eastAsia="lt-LT"/>
              </w:rPr>
              <w:t>kampanij</w:t>
            </w:r>
            <w:r w:rsidR="00900DF4">
              <w:rPr>
                <w:bCs/>
                <w:lang w:val="lt-LT" w:eastAsia="lt-LT"/>
              </w:rPr>
              <w:t xml:space="preserve">ą: jos </w:t>
            </w:r>
            <w:proofErr w:type="spellStart"/>
            <w:r w:rsidR="00A334B1">
              <w:rPr>
                <w:bCs/>
                <w:lang w:val="lt-LT" w:eastAsia="lt-LT"/>
              </w:rPr>
              <w:t>strategiškumą</w:t>
            </w:r>
            <w:proofErr w:type="spellEnd"/>
            <w:r w:rsidR="00A334B1">
              <w:rPr>
                <w:bCs/>
                <w:lang w:val="lt-LT" w:eastAsia="lt-LT"/>
              </w:rPr>
              <w:t xml:space="preserve">, </w:t>
            </w:r>
            <w:proofErr w:type="spellStart"/>
            <w:r w:rsidR="00A334B1">
              <w:rPr>
                <w:bCs/>
                <w:lang w:val="lt-LT" w:eastAsia="lt-LT"/>
              </w:rPr>
              <w:t>inovatyvumą</w:t>
            </w:r>
            <w:proofErr w:type="spellEnd"/>
            <w:r w:rsidR="00A334B1">
              <w:rPr>
                <w:bCs/>
                <w:lang w:val="lt-LT" w:eastAsia="lt-LT"/>
              </w:rPr>
              <w:t xml:space="preserve">, informacinių veiklų </w:t>
            </w:r>
            <w:r w:rsidR="00A334B1" w:rsidRPr="00A334B1">
              <w:rPr>
                <w:bCs/>
                <w:lang w:val="lt-LT" w:eastAsia="lt-LT"/>
              </w:rPr>
              <w:t>įvairov</w:t>
            </w:r>
            <w:r w:rsidR="00A334B1">
              <w:rPr>
                <w:bCs/>
                <w:lang w:val="lt-LT" w:eastAsia="lt-LT"/>
              </w:rPr>
              <w:t>ę</w:t>
            </w:r>
            <w:r w:rsidR="00A334B1" w:rsidRPr="00A334B1">
              <w:rPr>
                <w:bCs/>
                <w:lang w:val="lt-LT" w:eastAsia="lt-LT"/>
              </w:rPr>
              <w:t>, patrauklum</w:t>
            </w:r>
            <w:r w:rsidR="00A334B1">
              <w:rPr>
                <w:bCs/>
                <w:lang w:val="lt-LT" w:eastAsia="lt-LT"/>
              </w:rPr>
              <w:t>ą</w:t>
            </w:r>
            <w:r w:rsidR="00A334B1" w:rsidRPr="00A334B1">
              <w:rPr>
                <w:bCs/>
                <w:lang w:val="lt-LT" w:eastAsia="lt-LT"/>
              </w:rPr>
              <w:t>, tarpusavio sąsaj</w:t>
            </w:r>
            <w:r w:rsidR="00A334B1">
              <w:rPr>
                <w:bCs/>
                <w:lang w:val="lt-LT" w:eastAsia="lt-LT"/>
              </w:rPr>
              <w:t>a</w:t>
            </w:r>
            <w:r w:rsidR="00A334B1" w:rsidRPr="00A334B1">
              <w:rPr>
                <w:bCs/>
                <w:lang w:val="lt-LT" w:eastAsia="lt-LT"/>
              </w:rPr>
              <w:t>s ir papildomum</w:t>
            </w:r>
            <w:r w:rsidR="00A334B1">
              <w:rPr>
                <w:bCs/>
                <w:lang w:val="lt-LT" w:eastAsia="lt-LT"/>
              </w:rPr>
              <w:t>ą</w:t>
            </w:r>
            <w:r w:rsidR="00A334B1" w:rsidRPr="00A334B1">
              <w:rPr>
                <w:bCs/>
                <w:lang w:val="lt-LT" w:eastAsia="lt-LT"/>
              </w:rPr>
              <w:t>, informacinių veiklų aprėpt</w:t>
            </w:r>
            <w:r w:rsidR="00A334B1">
              <w:rPr>
                <w:bCs/>
                <w:lang w:val="lt-LT" w:eastAsia="lt-LT"/>
              </w:rPr>
              <w:t>į</w:t>
            </w:r>
            <w:r w:rsidR="00A334B1" w:rsidRPr="00A334B1">
              <w:rPr>
                <w:bCs/>
                <w:lang w:val="lt-LT" w:eastAsia="lt-LT"/>
              </w:rPr>
              <w:t>, atskirų visuomenės grupių pasiekiamum</w:t>
            </w:r>
            <w:r w:rsidR="00A334B1">
              <w:rPr>
                <w:bCs/>
                <w:lang w:val="lt-LT" w:eastAsia="lt-LT"/>
              </w:rPr>
              <w:t>ą</w:t>
            </w:r>
            <w:r w:rsidR="00A334B1" w:rsidRPr="00A334B1">
              <w:rPr>
                <w:bCs/>
                <w:lang w:val="lt-LT" w:eastAsia="lt-LT"/>
              </w:rPr>
              <w:t>;</w:t>
            </w:r>
            <w:r w:rsidR="00A334B1">
              <w:rPr>
                <w:bCs/>
                <w:lang w:val="lt-LT" w:eastAsia="lt-LT"/>
              </w:rPr>
              <w:t xml:space="preserve"> </w:t>
            </w:r>
            <w:proofErr w:type="gramStart"/>
            <w:r w:rsidR="00A334B1">
              <w:rPr>
                <w:bCs/>
                <w:lang w:val="lt-LT" w:eastAsia="lt-LT"/>
              </w:rPr>
              <w:t>o tuo pačiu</w:t>
            </w:r>
            <w:proofErr w:type="gramEnd"/>
            <w:r w:rsidR="00A334B1">
              <w:rPr>
                <w:bCs/>
                <w:lang w:val="lt-LT" w:eastAsia="lt-LT"/>
              </w:rPr>
              <w:t xml:space="preserve"> </w:t>
            </w:r>
            <w:r w:rsidR="00D3103B">
              <w:rPr>
                <w:bCs/>
                <w:lang w:val="lt-LT" w:eastAsia="lt-LT"/>
              </w:rPr>
              <w:t>informacinės kampanijos</w:t>
            </w:r>
            <w:r w:rsidR="00A334B1">
              <w:rPr>
                <w:bCs/>
                <w:lang w:val="lt-LT" w:eastAsia="lt-LT"/>
              </w:rPr>
              <w:t xml:space="preserve"> įtaką, </w:t>
            </w:r>
            <w:r w:rsidR="00D3103B">
              <w:rPr>
                <w:bCs/>
                <w:lang w:val="lt-LT" w:eastAsia="lt-LT"/>
              </w:rPr>
              <w:t>ugdant nepakantumą smurtiniam elgesiui.</w:t>
            </w:r>
            <w:r>
              <w:rPr>
                <w:bCs/>
                <w:lang w:val="lt-LT" w:eastAsia="lt-LT"/>
              </w:rPr>
              <w:t xml:space="preserve"> </w:t>
            </w:r>
            <w:r w:rsidRPr="00AE37DE">
              <w:rPr>
                <w:bCs/>
                <w:lang w:val="lt-LT" w:eastAsia="lt-LT"/>
              </w:rPr>
              <w:t>Ekspertinis vertinimas suteikia galimybę įvertinti projekto visumą ir jo kokybę, pasitelkiant tiek kiekybinius duomenis, tiek ir kitą informaciją, pateiktą paraiškoje bei viešai prieinamuose šaltiniuose</w:t>
            </w:r>
          </w:p>
        </w:tc>
      </w:tr>
    </w:tbl>
    <w:p w:rsidR="008D71C5" w:rsidRPr="0044607F" w:rsidRDefault="008D71C5" w:rsidP="008D71C5">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44607F" w:rsidTr="009A6EA4">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rPr>
                <w:b/>
                <w:bCs/>
                <w:lang w:val="lt-LT" w:eastAsia="lt-LT"/>
              </w:rPr>
            </w:pPr>
            <w:r w:rsidRPr="0044607F">
              <w:rPr>
                <w:lang w:val="lt-LT"/>
              </w:rPr>
              <w:br w:type="page"/>
            </w:r>
            <w:r w:rsidRPr="0044607F">
              <w:rPr>
                <w:b/>
                <w:bCs/>
                <w:lang w:val="lt-LT" w:eastAsia="lt-LT"/>
              </w:rPr>
              <w:t>Teikiamas tvirtinti:</w:t>
            </w:r>
          </w:p>
          <w:p w:rsidR="008D71C5" w:rsidRPr="0044607F" w:rsidRDefault="008D71C5" w:rsidP="009A6EA4">
            <w:pPr>
              <w:spacing w:line="240" w:lineRule="auto"/>
              <w:rPr>
                <w:b/>
                <w:bCs/>
                <w:sz w:val="22"/>
                <w:szCs w:val="22"/>
                <w:lang w:val="lt-LT" w:eastAsia="lt-LT"/>
              </w:rPr>
            </w:pPr>
            <w:r w:rsidRPr="0044607F">
              <w:rPr>
                <w:b/>
                <w:bCs/>
                <w:sz w:val="22"/>
                <w:szCs w:val="22"/>
                <w:lang w:val="lt-LT" w:eastAsia="lt-LT"/>
              </w:rPr>
              <w:sym w:font="Times New Roman" w:char="F07F"/>
            </w:r>
            <w:r w:rsidRPr="0044607F">
              <w:rPr>
                <w:b/>
                <w:bCs/>
                <w:sz w:val="22"/>
                <w:szCs w:val="22"/>
                <w:lang w:val="lt-LT" w:eastAsia="lt-LT"/>
              </w:rPr>
              <w:t xml:space="preserve"> SPECIALUSIS PROJEKTŲ ATRANKOS KRITERIJUS</w:t>
            </w:r>
          </w:p>
          <w:p w:rsidR="008D71C5" w:rsidRPr="0044607F" w:rsidRDefault="008D71C5" w:rsidP="009A6EA4">
            <w:pPr>
              <w:spacing w:line="240" w:lineRule="auto"/>
              <w:rPr>
                <w:b/>
                <w:bCs/>
                <w:sz w:val="22"/>
                <w:szCs w:val="22"/>
                <w:lang w:val="lt-LT" w:eastAsia="lt-LT"/>
              </w:rPr>
            </w:pPr>
            <w:r w:rsidRPr="0044607F">
              <w:rPr>
                <w:b/>
                <w:bCs/>
                <w:lang w:val="lt-LT" w:eastAsia="lt-LT"/>
              </w:rPr>
              <w:t>X</w:t>
            </w:r>
            <w:r w:rsidRPr="0044607F">
              <w:rPr>
                <w:b/>
                <w:bCs/>
                <w:sz w:val="22"/>
                <w:szCs w:val="22"/>
                <w:lang w:val="lt-LT" w:eastAsia="lt-LT"/>
              </w:rPr>
              <w:t xml:space="preserve"> PRIORITETINIS PROJEKTŲ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44607F" w:rsidRDefault="008D71C5" w:rsidP="009A6EA4">
            <w:pPr>
              <w:spacing w:line="240" w:lineRule="auto"/>
              <w:rPr>
                <w:b/>
                <w:bCs/>
                <w:lang w:val="lt-LT" w:eastAsia="lt-LT"/>
              </w:rPr>
            </w:pPr>
          </w:p>
          <w:p w:rsidR="008D71C5" w:rsidRPr="0044607F" w:rsidRDefault="008D71C5" w:rsidP="009A6EA4">
            <w:pPr>
              <w:spacing w:line="240" w:lineRule="auto"/>
              <w:rPr>
                <w:b/>
                <w:bCs/>
                <w:lang w:val="lt-LT" w:eastAsia="lt-LT"/>
              </w:rPr>
            </w:pPr>
            <w:r>
              <w:rPr>
                <w:b/>
                <w:bCs/>
                <w:lang w:val="lt-LT" w:eastAsia="lt-LT"/>
              </w:rPr>
              <w:t>x</w:t>
            </w:r>
            <w:r w:rsidRPr="0044607F">
              <w:rPr>
                <w:b/>
                <w:bCs/>
                <w:lang w:val="lt-LT" w:eastAsia="lt-LT"/>
              </w:rPr>
              <w:t xml:space="preserve"> Nustatymas</w:t>
            </w:r>
          </w:p>
          <w:p w:rsidR="008D71C5" w:rsidRPr="0044607F" w:rsidRDefault="008D71C5" w:rsidP="009A6EA4">
            <w:pPr>
              <w:spacing w:line="240" w:lineRule="auto"/>
              <w:rPr>
                <w:lang w:val="lt-LT"/>
              </w:rPr>
            </w:pPr>
            <w:r w:rsidRPr="0044607F">
              <w:rPr>
                <w:b/>
                <w:bCs/>
                <w:lang w:val="lt-LT" w:eastAsia="lt-LT"/>
              </w:rPr>
              <w:sym w:font="Times New Roman" w:char="F07F"/>
            </w:r>
            <w:r w:rsidRPr="0044607F">
              <w:rPr>
                <w:b/>
                <w:bCs/>
                <w:lang w:val="lt-LT" w:eastAsia="lt-LT"/>
              </w:rPr>
              <w:t xml:space="preserve"> Keitimas </w:t>
            </w:r>
          </w:p>
        </w:tc>
      </w:tr>
      <w:tr w:rsidR="008D71C5" w:rsidRPr="0044607F"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1A96" w:rsidRPr="0044607F" w:rsidRDefault="00675E07" w:rsidP="00675E07">
            <w:pPr>
              <w:pStyle w:val="Betarp"/>
              <w:jc w:val="both"/>
              <w:rPr>
                <w:rFonts w:ascii="Times New Roman" w:hAnsi="Times New Roman"/>
                <w:b/>
                <w:sz w:val="24"/>
                <w:szCs w:val="24"/>
              </w:rPr>
            </w:pPr>
            <w:r w:rsidRPr="009B6036">
              <w:rPr>
                <w:rFonts w:ascii="Times New Roman" w:hAnsi="Times New Roman"/>
                <w:b/>
                <w:sz w:val="24"/>
                <w:szCs w:val="24"/>
              </w:rPr>
              <w:t xml:space="preserve">3. </w:t>
            </w:r>
            <w:r w:rsidR="008D71C5" w:rsidRPr="009B6036">
              <w:rPr>
                <w:rFonts w:ascii="Times New Roman" w:hAnsi="Times New Roman"/>
                <w:b/>
                <w:sz w:val="24"/>
                <w:szCs w:val="24"/>
              </w:rPr>
              <w:t>Pareiškėjas turi projektų įgyvendinimo patirties</w:t>
            </w:r>
          </w:p>
        </w:tc>
      </w:tr>
      <w:tr w:rsidR="008D71C5" w:rsidRPr="0037030C"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lastRenderedPageBreak/>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901BAE" w:rsidRPr="00901BAE" w:rsidRDefault="00901BAE" w:rsidP="00901BAE">
            <w:pPr>
              <w:spacing w:line="240" w:lineRule="auto"/>
              <w:rPr>
                <w:bCs/>
                <w:lang w:val="lt-LT" w:eastAsia="lt-LT"/>
              </w:rPr>
            </w:pPr>
            <w:r w:rsidRPr="00901BAE">
              <w:rPr>
                <w:bCs/>
                <w:lang w:val="lt-LT" w:eastAsia="lt-LT"/>
              </w:rPr>
              <w:t>Paraiškos vertinimo metu projektui suteikiamas prioritetas skiriant balą, jei pareiškėjas yra įgyvendinęs projektus, finansuotus:</w:t>
            </w:r>
          </w:p>
          <w:p w:rsidR="00901BAE" w:rsidRDefault="00901BAE" w:rsidP="00901BAE">
            <w:pPr>
              <w:spacing w:line="240" w:lineRule="auto"/>
              <w:rPr>
                <w:bCs/>
                <w:lang w:val="lt-LT" w:eastAsia="lt-LT"/>
              </w:rPr>
            </w:pPr>
            <w:r w:rsidRPr="00901BAE">
              <w:rPr>
                <w:bCs/>
                <w:lang w:val="lt-LT" w:eastAsia="lt-LT"/>
              </w:rPr>
              <w:t>– Europos socialinio fondo lėšomis 2007–2013 m. ir (arba) 2014–2020 m. laikotarpiais;</w:t>
            </w:r>
          </w:p>
          <w:p w:rsidR="00901BAE" w:rsidRPr="00901BAE" w:rsidRDefault="00901BAE" w:rsidP="00901BAE">
            <w:pPr>
              <w:spacing w:line="240" w:lineRule="auto"/>
              <w:rPr>
                <w:bCs/>
                <w:lang w:val="lt-LT" w:eastAsia="lt-LT"/>
              </w:rPr>
            </w:pPr>
            <w:r w:rsidRPr="00901BAE">
              <w:rPr>
                <w:bCs/>
                <w:lang w:val="lt-LT" w:eastAsia="lt-LT"/>
              </w:rPr>
              <w:t xml:space="preserve"> – valstybės biudžeto lėšomis ir įgyvendintus pagal Valstybinės smurto prieš moteris mažinimo strategijos ir jos įgyvendinimo priemonių 2007–2009 metų planą, Valstybinės smurto prieš moteris mažinimo strategijos ir jos įgyvendinimo priemonių 2010–2012 metų planą, Valstybinės smurto prieš moteris mažinimo strategijos ir jos įgyvendinimo priemonių 2013 metų planą, Valstybinės smurto artimoje aplinkoje prevencijos ir pagalbos teikimo nukentėjusiems asmenims 2014–2020 m. programos įgyvendinimo 2014–2016 metų veiksmų planą;</w:t>
            </w:r>
          </w:p>
          <w:p w:rsidR="00901BAE" w:rsidRPr="00901BAE" w:rsidRDefault="00901BAE" w:rsidP="00901BAE">
            <w:pPr>
              <w:spacing w:line="240" w:lineRule="auto"/>
              <w:rPr>
                <w:bCs/>
                <w:lang w:val="lt-LT" w:eastAsia="lt-LT"/>
              </w:rPr>
            </w:pPr>
            <w:r w:rsidRPr="00901BAE">
              <w:rPr>
                <w:bCs/>
                <w:lang w:val="lt-LT" w:eastAsia="lt-LT"/>
              </w:rPr>
              <w:t xml:space="preserve">– Norvegijos finansinio mechanizmo programos LT10 „Gebėjimų stiprinimas ir institucinis valstybės, paramos gavėjos, ir Norvegijos viešųjų institucijų, vietos ir regioninės valdžios bendradarbiavimas“ lėšomis; </w:t>
            </w:r>
          </w:p>
          <w:p w:rsidR="00901BAE" w:rsidRPr="00901BAE" w:rsidRDefault="00901BAE" w:rsidP="00901BAE">
            <w:pPr>
              <w:spacing w:line="240" w:lineRule="auto"/>
              <w:rPr>
                <w:bCs/>
                <w:lang w:val="lt-LT" w:eastAsia="lt-LT"/>
              </w:rPr>
            </w:pPr>
            <w:r w:rsidRPr="00901BAE">
              <w:rPr>
                <w:bCs/>
                <w:lang w:val="lt-LT" w:eastAsia="lt-LT"/>
              </w:rPr>
              <w:t xml:space="preserve">– Europos ekonominės erdvės finansinio mechanizmo Nevyriausybinių organizacijų programos ir Lietuvos ir Šveicarijos bendradarbiavimo programos nevyriausybinių organizacijų finansavimo schemos (Nevyriausybinių organizacijų fondo) lėšomis. </w:t>
            </w:r>
          </w:p>
          <w:p w:rsidR="00901BAE" w:rsidRPr="00900DF4" w:rsidRDefault="00901BAE" w:rsidP="00901BAE">
            <w:pPr>
              <w:spacing w:line="240" w:lineRule="auto"/>
              <w:rPr>
                <w:bCs/>
                <w:lang w:val="lt-LT" w:eastAsia="lt-LT"/>
              </w:rPr>
            </w:pPr>
            <w:r w:rsidRPr="00901BAE">
              <w:rPr>
                <w:bCs/>
                <w:lang w:val="lt-LT" w:eastAsia="lt-LT"/>
              </w:rPr>
              <w:t xml:space="preserve">Vertinant projekto atitiktį šiam kriterijui skaičiuojami minėtų fondų (programų) lėšomis finansuoti projektai, kurie buvo sėkmingai įgyvendinti, t. y. buvo pasiekti suplanuoti rodikliai ir nebuvo fiksuota reikšmingų pažeidimų. Reikšmingu pažeidimu laikomi pažeidimai, kurie pagal minėtų fondų (programų) lėšų administravimą reglamentuojančių teisės aktų </w:t>
            </w:r>
            <w:r w:rsidRPr="00900DF4">
              <w:rPr>
                <w:bCs/>
                <w:lang w:val="lt-LT" w:eastAsia="lt-LT"/>
              </w:rPr>
              <w:t>nuostatas yra susiję su nusikalstama ir (arba) korupcine veika arba susiję su sisteminiu pažeidimu, kuris yra pasikartojančio pobūdžio ir padarytas dėl didelių projekto vykdytojo trūkumų.</w:t>
            </w:r>
          </w:p>
          <w:p w:rsidR="00901BAE" w:rsidRPr="00901BAE" w:rsidRDefault="00901BAE" w:rsidP="00901BAE">
            <w:pPr>
              <w:spacing w:line="240" w:lineRule="auto"/>
              <w:rPr>
                <w:bCs/>
                <w:lang w:val="lt-LT" w:eastAsia="lt-LT"/>
              </w:rPr>
            </w:pPr>
            <w:r w:rsidRPr="00900DF4">
              <w:rPr>
                <w:bCs/>
                <w:lang w:val="lt-LT" w:eastAsia="lt-LT"/>
              </w:rPr>
              <w:t>Daugiau balų skiriama pareiškėjui, kurio minėtų fondų (programų) lėšomis finansuotų įgyvendintų projektų, kuriuose jis buvo pareiškėjas, yra daugiau</w:t>
            </w:r>
            <w:r w:rsidR="00900DF4" w:rsidRPr="00900DF4">
              <w:rPr>
                <w:bCs/>
                <w:lang w:val="lt-LT" w:eastAsia="lt-LT"/>
              </w:rPr>
              <w:t xml:space="preserve">. </w:t>
            </w:r>
          </w:p>
          <w:p w:rsidR="000108C6" w:rsidRPr="002D5289" w:rsidRDefault="00901BAE" w:rsidP="00901BAE">
            <w:pPr>
              <w:spacing w:line="240" w:lineRule="auto"/>
              <w:rPr>
                <w:bCs/>
                <w:lang w:val="lt-LT" w:eastAsia="lt-LT"/>
              </w:rPr>
            </w:pPr>
            <w:r w:rsidRPr="00901BAE">
              <w:rPr>
                <w:bCs/>
                <w:lang w:val="lt-LT" w:eastAsia="lt-LT"/>
              </w:rPr>
              <w:t>Vertinama informacija, pateikta paraiškos priede</w:t>
            </w:r>
          </w:p>
        </w:tc>
      </w:tr>
      <w:tr w:rsidR="008D71C5" w:rsidRPr="0037030C"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8D71C5" w:rsidRPr="0044607F" w:rsidRDefault="008D71C5" w:rsidP="00BE15BD">
            <w:pPr>
              <w:spacing w:line="240" w:lineRule="auto"/>
              <w:rPr>
                <w:bCs/>
                <w:lang w:val="lt-LT" w:eastAsia="lt-LT"/>
              </w:rPr>
            </w:pPr>
            <w:r w:rsidRPr="0044607F">
              <w:rPr>
                <w:bCs/>
                <w:lang w:val="lt-LT" w:eastAsia="lt-LT"/>
              </w:rPr>
              <w:t>Kriterijus pasirinktas siekiant suteikti prioritetą projektams, kurių vykdytojai turi didesnę projektų įgyvendinimo patirtį. Tokia patirtis padės užtikrinti sėkmingą projektų valdymą ir suplanuotų rezultatų pasiekimą. Tai tiesiogiai prisidės prie veiksmų programos</w:t>
            </w:r>
            <w:r w:rsidR="00D333C2">
              <w:rPr>
                <w:bCs/>
                <w:lang w:val="lt-LT" w:eastAsia="lt-LT"/>
              </w:rPr>
              <w:t xml:space="preserve"> uždavinio</w:t>
            </w:r>
            <w:r w:rsidRPr="0044607F">
              <w:rPr>
                <w:bCs/>
                <w:lang w:val="lt-LT" w:eastAsia="lt-LT"/>
              </w:rPr>
              <w:t xml:space="preserve"> </w:t>
            </w:r>
            <w:r w:rsidR="00D333C2" w:rsidRPr="00D333C2">
              <w:rPr>
                <w:bCs/>
                <w:lang w:val="lt-LT" w:eastAsia="lt-LT"/>
              </w:rPr>
              <w:t>8.</w:t>
            </w:r>
            <w:r w:rsidR="00BE15BD">
              <w:rPr>
                <w:bCs/>
                <w:lang w:val="lt-LT" w:eastAsia="lt-LT"/>
              </w:rPr>
              <w:t>4</w:t>
            </w:r>
            <w:r w:rsidR="00D333C2" w:rsidRPr="00D333C2">
              <w:rPr>
                <w:bCs/>
                <w:lang w:val="lt-LT" w:eastAsia="lt-LT"/>
              </w:rPr>
              <w:t xml:space="preserve">.1 </w:t>
            </w:r>
            <w:r w:rsidR="00BE15BD" w:rsidRPr="00BE15BD">
              <w:rPr>
                <w:bCs/>
                <w:lang w:val="lt-LT" w:eastAsia="lt-LT"/>
              </w:rPr>
              <w:t xml:space="preserve">„Padidinti bendruomenėje teikiamų paslaugų prieinamumą ir kokybę, plėtoti paslaugas </w:t>
            </w:r>
            <w:proofErr w:type="spellStart"/>
            <w:r w:rsidR="00BE15BD" w:rsidRPr="00BE15BD">
              <w:rPr>
                <w:bCs/>
                <w:lang w:val="lt-LT" w:eastAsia="lt-LT"/>
              </w:rPr>
              <w:t>šeimai“</w:t>
            </w:r>
            <w:r w:rsidR="00BE15BD">
              <w:rPr>
                <w:bCs/>
                <w:lang w:val="lt-LT" w:eastAsia="lt-LT"/>
              </w:rPr>
              <w:t>įgyvendinimo</w:t>
            </w:r>
            <w:proofErr w:type="spellEnd"/>
          </w:p>
        </w:tc>
      </w:tr>
    </w:tbl>
    <w:p w:rsidR="00D82BB3" w:rsidRDefault="00D82BB3" w:rsidP="008D71C5">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B77489" w:rsidRPr="0044607F" w:rsidTr="00A6554D">
        <w:tc>
          <w:tcPr>
            <w:tcW w:w="6204" w:type="dxa"/>
            <w:tcBorders>
              <w:top w:val="single" w:sz="12" w:space="0" w:color="auto"/>
              <w:left w:val="single" w:sz="12" w:space="0" w:color="auto"/>
              <w:bottom w:val="single" w:sz="2" w:space="0" w:color="auto"/>
              <w:right w:val="single" w:sz="2" w:space="0" w:color="auto"/>
            </w:tcBorders>
            <w:shd w:val="clear" w:color="auto" w:fill="auto"/>
          </w:tcPr>
          <w:p w:rsidR="00B77489" w:rsidRPr="0044607F" w:rsidRDefault="00B77489" w:rsidP="00A6554D">
            <w:pPr>
              <w:spacing w:line="240" w:lineRule="auto"/>
              <w:rPr>
                <w:b/>
                <w:bCs/>
                <w:lang w:val="lt-LT" w:eastAsia="lt-LT"/>
              </w:rPr>
            </w:pPr>
            <w:r w:rsidRPr="0044607F">
              <w:rPr>
                <w:lang w:val="lt-LT"/>
              </w:rPr>
              <w:br w:type="page"/>
            </w:r>
            <w:r w:rsidRPr="0044607F">
              <w:rPr>
                <w:b/>
                <w:bCs/>
                <w:lang w:val="lt-LT" w:eastAsia="lt-LT"/>
              </w:rPr>
              <w:t>Teikiamas tvirtinti:</w:t>
            </w:r>
          </w:p>
          <w:p w:rsidR="00B77489" w:rsidRPr="0044607F" w:rsidRDefault="00B77489" w:rsidP="00A6554D">
            <w:pPr>
              <w:spacing w:line="240" w:lineRule="auto"/>
              <w:rPr>
                <w:b/>
                <w:bCs/>
                <w:sz w:val="22"/>
                <w:szCs w:val="22"/>
                <w:lang w:val="lt-LT" w:eastAsia="lt-LT"/>
              </w:rPr>
            </w:pPr>
            <w:r w:rsidRPr="0044607F">
              <w:rPr>
                <w:b/>
                <w:bCs/>
                <w:sz w:val="22"/>
                <w:szCs w:val="22"/>
                <w:lang w:val="lt-LT" w:eastAsia="lt-LT"/>
              </w:rPr>
              <w:sym w:font="Times New Roman" w:char="F07F"/>
            </w:r>
            <w:r w:rsidRPr="0044607F">
              <w:rPr>
                <w:b/>
                <w:bCs/>
                <w:sz w:val="22"/>
                <w:szCs w:val="22"/>
                <w:lang w:val="lt-LT" w:eastAsia="lt-LT"/>
              </w:rPr>
              <w:t xml:space="preserve"> SPECIALUSIS PROJEKTŲ ATRANKOS KRITERIJUS </w:t>
            </w:r>
          </w:p>
          <w:p w:rsidR="00B77489" w:rsidRPr="0044607F" w:rsidRDefault="00B77489" w:rsidP="00A6554D">
            <w:pPr>
              <w:spacing w:line="240" w:lineRule="auto"/>
              <w:rPr>
                <w:b/>
                <w:bCs/>
                <w:sz w:val="22"/>
                <w:szCs w:val="22"/>
                <w:lang w:val="lt-LT" w:eastAsia="lt-LT"/>
              </w:rPr>
            </w:pPr>
            <w:r w:rsidRPr="0044607F">
              <w:rPr>
                <w:b/>
                <w:bCs/>
                <w:lang w:val="lt-LT" w:eastAsia="lt-LT"/>
              </w:rPr>
              <w:lastRenderedPageBreak/>
              <w:t>X</w:t>
            </w:r>
            <w:r>
              <w:rPr>
                <w:b/>
                <w:bCs/>
                <w:sz w:val="22"/>
                <w:szCs w:val="22"/>
                <w:lang w:val="lt-LT" w:eastAsia="lt-LT"/>
              </w:rPr>
              <w:t xml:space="preserve"> PRIORITETINIS PROJEKT</w:t>
            </w:r>
            <w:r w:rsidRPr="0044607F">
              <w:rPr>
                <w:b/>
                <w:bCs/>
                <w:sz w:val="22"/>
                <w:szCs w:val="22"/>
                <w:lang w:val="lt-LT" w:eastAsia="lt-LT"/>
              </w:rPr>
              <w: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B77489" w:rsidRPr="0044607F" w:rsidRDefault="00B77489" w:rsidP="00A6554D">
            <w:pPr>
              <w:spacing w:line="240" w:lineRule="auto"/>
              <w:rPr>
                <w:b/>
                <w:bCs/>
                <w:lang w:val="lt-LT" w:eastAsia="lt-LT"/>
              </w:rPr>
            </w:pPr>
          </w:p>
          <w:p w:rsidR="00B77489" w:rsidRPr="0044607F" w:rsidRDefault="00B77489" w:rsidP="00A6554D">
            <w:pPr>
              <w:spacing w:line="240" w:lineRule="auto"/>
              <w:rPr>
                <w:b/>
                <w:bCs/>
                <w:lang w:val="lt-LT" w:eastAsia="lt-LT"/>
              </w:rPr>
            </w:pPr>
            <w:r>
              <w:rPr>
                <w:b/>
                <w:bCs/>
                <w:lang w:val="lt-LT" w:eastAsia="lt-LT"/>
              </w:rPr>
              <w:t>x</w:t>
            </w:r>
            <w:r w:rsidRPr="0044607F">
              <w:rPr>
                <w:b/>
                <w:bCs/>
                <w:lang w:val="lt-LT" w:eastAsia="lt-LT"/>
              </w:rPr>
              <w:t xml:space="preserve"> Nustatymas</w:t>
            </w:r>
          </w:p>
          <w:p w:rsidR="00B77489" w:rsidRPr="0044607F" w:rsidRDefault="00B77489" w:rsidP="00A6554D">
            <w:pPr>
              <w:spacing w:line="240" w:lineRule="auto"/>
              <w:rPr>
                <w:lang w:val="lt-LT"/>
              </w:rPr>
            </w:pPr>
            <w:r w:rsidRPr="0044607F">
              <w:rPr>
                <w:b/>
                <w:bCs/>
                <w:lang w:val="lt-LT" w:eastAsia="lt-LT"/>
              </w:rPr>
              <w:lastRenderedPageBreak/>
              <w:sym w:font="Times New Roman" w:char="F07F"/>
            </w:r>
            <w:r w:rsidRPr="0044607F">
              <w:rPr>
                <w:b/>
                <w:bCs/>
                <w:lang w:val="lt-LT" w:eastAsia="lt-LT"/>
              </w:rPr>
              <w:t xml:space="preserve"> Keitimas </w:t>
            </w:r>
          </w:p>
        </w:tc>
      </w:tr>
      <w:tr w:rsidR="00B77489" w:rsidRPr="0044607F" w:rsidTr="00A6554D">
        <w:tc>
          <w:tcPr>
            <w:tcW w:w="6204" w:type="dxa"/>
            <w:tcBorders>
              <w:top w:val="single" w:sz="2" w:space="0" w:color="auto"/>
              <w:left w:val="single" w:sz="12" w:space="0" w:color="auto"/>
              <w:bottom w:val="single" w:sz="2" w:space="0" w:color="auto"/>
              <w:right w:val="single" w:sz="2" w:space="0" w:color="auto"/>
            </w:tcBorders>
            <w:shd w:val="clear" w:color="auto" w:fill="auto"/>
          </w:tcPr>
          <w:p w:rsidR="00B77489" w:rsidRPr="0044607F" w:rsidRDefault="00B77489" w:rsidP="00A6554D">
            <w:pPr>
              <w:spacing w:line="240" w:lineRule="auto"/>
              <w:jc w:val="left"/>
              <w:rPr>
                <w:b/>
                <w:bCs/>
                <w:lang w:val="lt-LT" w:eastAsia="lt-LT"/>
              </w:rPr>
            </w:pPr>
            <w:r w:rsidRPr="0044607F">
              <w:rPr>
                <w:b/>
                <w:bCs/>
                <w:lang w:val="lt-LT" w:eastAsia="lt-LT"/>
              </w:rPr>
              <w:lastRenderedPageBreak/>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B77489" w:rsidRPr="0044607F" w:rsidRDefault="00B77489" w:rsidP="00B77489">
            <w:pPr>
              <w:spacing w:line="240" w:lineRule="auto"/>
              <w:rPr>
                <w:b/>
                <w:bCs/>
                <w:lang w:val="lt-LT" w:eastAsia="lt-LT"/>
              </w:rPr>
            </w:pPr>
            <w:r w:rsidRPr="009B6036">
              <w:rPr>
                <w:b/>
                <w:bCs/>
                <w:lang w:val="lt-LT" w:eastAsia="lt-LT"/>
              </w:rPr>
              <w:t xml:space="preserve">4. </w:t>
            </w:r>
            <w:r>
              <w:rPr>
                <w:b/>
                <w:bCs/>
                <w:lang w:val="lt-LT" w:eastAsia="lt-LT"/>
              </w:rPr>
              <w:t xml:space="preserve">Projekto kokybė: planuojami mokymai, seminarai, </w:t>
            </w:r>
            <w:proofErr w:type="spellStart"/>
            <w:r>
              <w:rPr>
                <w:b/>
                <w:bCs/>
                <w:lang w:val="lt-LT" w:eastAsia="lt-LT"/>
              </w:rPr>
              <w:t>supervizijos</w:t>
            </w:r>
            <w:proofErr w:type="spellEnd"/>
          </w:p>
        </w:tc>
      </w:tr>
      <w:tr w:rsidR="00B77489" w:rsidRPr="0044607F" w:rsidTr="00A6554D">
        <w:tc>
          <w:tcPr>
            <w:tcW w:w="6204" w:type="dxa"/>
            <w:tcBorders>
              <w:top w:val="single" w:sz="2" w:space="0" w:color="auto"/>
              <w:left w:val="single" w:sz="12" w:space="0" w:color="auto"/>
              <w:bottom w:val="single" w:sz="2" w:space="0" w:color="auto"/>
              <w:right w:val="single" w:sz="2" w:space="0" w:color="auto"/>
            </w:tcBorders>
            <w:shd w:val="clear" w:color="auto" w:fill="auto"/>
          </w:tcPr>
          <w:p w:rsidR="00B77489" w:rsidRPr="0044607F" w:rsidRDefault="00B77489" w:rsidP="00A6554D">
            <w:pPr>
              <w:spacing w:line="240" w:lineRule="auto"/>
              <w:jc w:val="left"/>
              <w:rPr>
                <w:b/>
                <w:bCs/>
                <w:lang w:val="lt-LT" w:eastAsia="lt-LT"/>
              </w:rPr>
            </w:pPr>
            <w:r w:rsidRPr="0044607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2C33E0" w:rsidRPr="002C33E0" w:rsidRDefault="002C33E0" w:rsidP="002C33E0">
            <w:pPr>
              <w:spacing w:line="240" w:lineRule="auto"/>
              <w:rPr>
                <w:bCs/>
                <w:lang w:val="lt-LT" w:eastAsia="lt-LT"/>
              </w:rPr>
            </w:pPr>
            <w:r w:rsidRPr="002C33E0">
              <w:rPr>
                <w:bCs/>
                <w:lang w:val="lt-LT" w:eastAsia="lt-LT"/>
              </w:rPr>
              <w:t xml:space="preserve">Vertinant suplanuotus mokymus, seminarus, </w:t>
            </w:r>
            <w:proofErr w:type="spellStart"/>
            <w:r w:rsidRPr="002C33E0">
              <w:rPr>
                <w:bCs/>
                <w:lang w:val="lt-LT" w:eastAsia="lt-LT"/>
              </w:rPr>
              <w:t>supervizijas</w:t>
            </w:r>
            <w:proofErr w:type="spellEnd"/>
            <w:r w:rsidRPr="002C33E0">
              <w:rPr>
                <w:bCs/>
                <w:lang w:val="lt-LT" w:eastAsia="lt-LT"/>
              </w:rPr>
              <w:t xml:space="preserve"> (toliau – mokymai), turi būti įvertinti šie kokybiniai aspektai:</w:t>
            </w:r>
          </w:p>
          <w:p w:rsidR="002C33E0" w:rsidRPr="002C33E0" w:rsidRDefault="002C33E0" w:rsidP="002C33E0">
            <w:pPr>
              <w:spacing w:line="240" w:lineRule="auto"/>
              <w:rPr>
                <w:bCs/>
                <w:lang w:val="lt-LT" w:eastAsia="lt-LT"/>
              </w:rPr>
            </w:pPr>
            <w:r w:rsidRPr="002C33E0">
              <w:rPr>
                <w:bCs/>
                <w:lang w:val="lt-LT" w:eastAsia="lt-LT"/>
              </w:rPr>
              <w:t>– mokymų organizavimo aprašymo detalumas, nuoseklumas, pagrįstumas;</w:t>
            </w:r>
          </w:p>
          <w:p w:rsidR="002C33E0" w:rsidRPr="002C33E0" w:rsidRDefault="002C33E0" w:rsidP="002C33E0">
            <w:pPr>
              <w:spacing w:line="240" w:lineRule="auto"/>
              <w:rPr>
                <w:bCs/>
                <w:lang w:val="lt-LT" w:eastAsia="lt-LT"/>
              </w:rPr>
            </w:pPr>
            <w:r w:rsidRPr="002C33E0">
              <w:rPr>
                <w:bCs/>
                <w:lang w:val="lt-LT" w:eastAsia="lt-LT"/>
              </w:rPr>
              <w:t xml:space="preserve">– ar projekte planuojamų mokymų apimtys bei trukmė viršija Apraše nustatytus minimalius reikalavimus; </w:t>
            </w:r>
          </w:p>
          <w:p w:rsidR="002C33E0" w:rsidRPr="002C33E0" w:rsidRDefault="002C33E0" w:rsidP="002C33E0">
            <w:pPr>
              <w:spacing w:line="240" w:lineRule="auto"/>
              <w:rPr>
                <w:bCs/>
                <w:lang w:val="lt-LT" w:eastAsia="lt-LT"/>
              </w:rPr>
            </w:pPr>
            <w:r w:rsidRPr="002C33E0">
              <w:rPr>
                <w:bCs/>
                <w:lang w:val="lt-LT" w:eastAsia="lt-LT"/>
              </w:rPr>
              <w:t xml:space="preserve">– kiek tiksliai įvardytos ir pagrįstos tikslinės grupės, išnagrinėtos ir išsamiai aprašytos tikslinės grupės problemos ir poreikiai (ypač </w:t>
            </w:r>
            <w:proofErr w:type="spellStart"/>
            <w:r w:rsidRPr="002C33E0">
              <w:rPr>
                <w:bCs/>
                <w:lang w:val="lt-LT" w:eastAsia="lt-LT"/>
              </w:rPr>
              <w:t>supervizijų</w:t>
            </w:r>
            <w:proofErr w:type="spellEnd"/>
            <w:r w:rsidRPr="002C33E0">
              <w:rPr>
                <w:bCs/>
                <w:lang w:val="lt-LT" w:eastAsia="lt-LT"/>
              </w:rPr>
              <w:t xml:space="preserve"> atveju), aprašytas ir pagrįstas jų adekvatus atstovavimas Apraše nurodytoms tikslinėms grupėms; </w:t>
            </w:r>
          </w:p>
          <w:p w:rsidR="002C33E0" w:rsidRPr="002C33E0" w:rsidRDefault="002C33E0" w:rsidP="002C33E0">
            <w:pPr>
              <w:spacing w:line="240" w:lineRule="auto"/>
              <w:rPr>
                <w:bCs/>
                <w:lang w:val="lt-LT" w:eastAsia="lt-LT"/>
              </w:rPr>
            </w:pPr>
            <w:r w:rsidRPr="002C33E0">
              <w:rPr>
                <w:bCs/>
                <w:lang w:val="lt-LT" w:eastAsia="lt-LT"/>
              </w:rPr>
              <w:t>– ar numatyti dalyvių motyvavimo ir įtraukimo į mokymus būdai ir galimybės, kiek jie gali būti veiksmingi;</w:t>
            </w:r>
          </w:p>
          <w:p w:rsidR="002C33E0" w:rsidRPr="002C33E0" w:rsidRDefault="002C33E0" w:rsidP="002C33E0">
            <w:pPr>
              <w:spacing w:line="240" w:lineRule="auto"/>
              <w:rPr>
                <w:bCs/>
                <w:lang w:val="lt-LT" w:eastAsia="lt-LT"/>
              </w:rPr>
            </w:pPr>
            <w:r w:rsidRPr="002C33E0">
              <w:rPr>
                <w:bCs/>
                <w:lang w:val="lt-LT" w:eastAsia="lt-LT"/>
              </w:rPr>
              <w:t xml:space="preserve">– ar pasiūlytos papildomos mokymų temos; </w:t>
            </w:r>
          </w:p>
          <w:p w:rsidR="002C33E0" w:rsidRPr="002C33E0" w:rsidRDefault="002C33E0" w:rsidP="002C33E0">
            <w:pPr>
              <w:spacing w:line="240" w:lineRule="auto"/>
              <w:rPr>
                <w:bCs/>
                <w:lang w:val="lt-LT" w:eastAsia="lt-LT"/>
              </w:rPr>
            </w:pPr>
            <w:r w:rsidRPr="002C33E0">
              <w:rPr>
                <w:bCs/>
                <w:lang w:val="lt-LT" w:eastAsia="lt-LT"/>
              </w:rPr>
              <w:t xml:space="preserve">– ar projekte numatyti pasiekti įgyvendinimo stebėsenos rodikliai viršija Apraše nustatytus reikalavimus; </w:t>
            </w:r>
          </w:p>
          <w:p w:rsidR="002C33E0" w:rsidRPr="002C33E0" w:rsidRDefault="002C33E0" w:rsidP="002C33E0">
            <w:pPr>
              <w:spacing w:line="240" w:lineRule="auto"/>
              <w:rPr>
                <w:bCs/>
                <w:lang w:val="lt-LT" w:eastAsia="lt-LT"/>
              </w:rPr>
            </w:pPr>
            <w:r w:rsidRPr="002C33E0">
              <w:rPr>
                <w:bCs/>
                <w:lang w:val="lt-LT" w:eastAsia="lt-LT"/>
              </w:rPr>
              <w:t xml:space="preserve">– </w:t>
            </w:r>
            <w:proofErr w:type="spellStart"/>
            <w:r w:rsidRPr="002C33E0">
              <w:rPr>
                <w:bCs/>
                <w:lang w:val="lt-LT" w:eastAsia="lt-LT"/>
              </w:rPr>
              <w:t>supervizijos</w:t>
            </w:r>
            <w:proofErr w:type="spellEnd"/>
            <w:r w:rsidRPr="002C33E0">
              <w:rPr>
                <w:bCs/>
                <w:lang w:val="lt-LT" w:eastAsia="lt-LT"/>
              </w:rPr>
              <w:t xml:space="preserve"> programos, dalyvių skaičiaus, trukmės pasirinkimo pagrįstumas, komandos suformavimo principai, </w:t>
            </w:r>
            <w:proofErr w:type="spellStart"/>
            <w:r w:rsidRPr="002C33E0">
              <w:rPr>
                <w:bCs/>
                <w:lang w:val="lt-LT" w:eastAsia="lt-LT"/>
              </w:rPr>
              <w:t>supervizijų</w:t>
            </w:r>
            <w:proofErr w:type="spellEnd"/>
            <w:r w:rsidRPr="002C33E0">
              <w:rPr>
                <w:bCs/>
                <w:lang w:val="lt-LT" w:eastAsia="lt-LT"/>
              </w:rPr>
              <w:t xml:space="preserve"> tęstinumo užtikrinimo būdai.</w:t>
            </w:r>
          </w:p>
          <w:p w:rsidR="002C33E0" w:rsidRPr="00900DF4" w:rsidRDefault="002C33E0" w:rsidP="002C33E0">
            <w:pPr>
              <w:spacing w:line="240" w:lineRule="auto"/>
              <w:rPr>
                <w:bCs/>
                <w:lang w:val="lt-LT" w:eastAsia="lt-LT"/>
              </w:rPr>
            </w:pPr>
            <w:r w:rsidRPr="00900DF4">
              <w:rPr>
                <w:bCs/>
                <w:lang w:val="lt-LT" w:eastAsia="lt-LT"/>
              </w:rPr>
              <w:t xml:space="preserve">Vertinama paraiškoje ir paraiškos priede pateikta informacija, taip pat kita viešai prieinama informacija: statistiniai duomenys, tyrimai ir kita. </w:t>
            </w:r>
          </w:p>
          <w:p w:rsidR="00B77489" w:rsidRPr="0044607F" w:rsidRDefault="002C33E0" w:rsidP="00900DF4">
            <w:pPr>
              <w:spacing w:line="240" w:lineRule="auto"/>
              <w:rPr>
                <w:bCs/>
                <w:lang w:val="lt-LT" w:eastAsia="lt-LT"/>
              </w:rPr>
            </w:pPr>
            <w:r w:rsidRPr="00900DF4">
              <w:rPr>
                <w:bCs/>
                <w:lang w:val="lt-LT" w:eastAsia="lt-LT"/>
              </w:rPr>
              <w:t xml:space="preserve">Atliekamas ekspertinis vertinimas, skiriant nuo 0 iki </w:t>
            </w:r>
            <w:r w:rsidR="00900DF4" w:rsidRPr="00900DF4">
              <w:rPr>
                <w:bCs/>
                <w:lang w:eastAsia="lt-LT"/>
              </w:rPr>
              <w:t>X</w:t>
            </w:r>
            <w:r w:rsidR="00900DF4">
              <w:rPr>
                <w:bCs/>
                <w:lang w:val="lt-LT" w:eastAsia="lt-LT"/>
              </w:rPr>
              <w:t xml:space="preserve"> balų</w:t>
            </w:r>
          </w:p>
        </w:tc>
      </w:tr>
      <w:tr w:rsidR="00B77489" w:rsidRPr="0044607F" w:rsidTr="00A6554D">
        <w:tc>
          <w:tcPr>
            <w:tcW w:w="6204" w:type="dxa"/>
            <w:tcBorders>
              <w:top w:val="single" w:sz="2" w:space="0" w:color="auto"/>
              <w:left w:val="single" w:sz="12" w:space="0" w:color="auto"/>
              <w:bottom w:val="single" w:sz="12" w:space="0" w:color="auto"/>
              <w:right w:val="single" w:sz="2" w:space="0" w:color="auto"/>
            </w:tcBorders>
            <w:shd w:val="clear" w:color="auto" w:fill="auto"/>
          </w:tcPr>
          <w:p w:rsidR="00B77489" w:rsidRPr="0044607F" w:rsidRDefault="00B77489" w:rsidP="00A6554D">
            <w:pPr>
              <w:spacing w:line="240" w:lineRule="auto"/>
              <w:jc w:val="left"/>
              <w:rPr>
                <w:b/>
                <w:bCs/>
                <w:lang w:val="lt-LT" w:eastAsia="lt-LT"/>
              </w:rPr>
            </w:pPr>
            <w:r w:rsidRPr="0044607F">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B77489" w:rsidRPr="0044607F" w:rsidRDefault="002C33E0" w:rsidP="002C33E0">
            <w:pPr>
              <w:spacing w:line="240" w:lineRule="auto"/>
              <w:rPr>
                <w:bCs/>
                <w:lang w:val="lt-LT" w:eastAsia="lt-LT"/>
              </w:rPr>
            </w:pPr>
            <w:r w:rsidRPr="002C33E0">
              <w:rPr>
                <w:bCs/>
                <w:lang w:val="lt-LT" w:eastAsia="lt-LT"/>
              </w:rPr>
              <w:t>Kriterijus pasirinktas siekiant kompleksiškai įvertinti projekto kokybę</w:t>
            </w:r>
            <w:r>
              <w:rPr>
                <w:bCs/>
                <w:lang w:val="lt-LT" w:eastAsia="lt-LT"/>
              </w:rPr>
              <w:t xml:space="preserve">, t. y. </w:t>
            </w:r>
            <w:r w:rsidR="00D457E3">
              <w:rPr>
                <w:bCs/>
                <w:lang w:val="lt-LT" w:eastAsia="lt-LT"/>
              </w:rPr>
              <w:t>p</w:t>
            </w:r>
            <w:r w:rsidR="003F437E">
              <w:rPr>
                <w:bCs/>
                <w:lang w:val="lt-LT" w:eastAsia="lt-LT"/>
              </w:rPr>
              <w:t>l</w:t>
            </w:r>
            <w:r w:rsidR="00D457E3">
              <w:rPr>
                <w:bCs/>
                <w:lang w:val="lt-LT" w:eastAsia="lt-LT"/>
              </w:rPr>
              <w:t xml:space="preserve">anuojamų </w:t>
            </w:r>
            <w:r>
              <w:rPr>
                <w:bCs/>
                <w:lang w:val="lt-LT" w:eastAsia="lt-LT"/>
              </w:rPr>
              <w:t xml:space="preserve">mokymų, seminarų, </w:t>
            </w:r>
            <w:proofErr w:type="spellStart"/>
            <w:r>
              <w:rPr>
                <w:bCs/>
                <w:lang w:val="lt-LT" w:eastAsia="lt-LT"/>
              </w:rPr>
              <w:t>supervizijų</w:t>
            </w:r>
            <w:proofErr w:type="spellEnd"/>
            <w:r>
              <w:rPr>
                <w:bCs/>
                <w:lang w:val="lt-LT" w:eastAsia="lt-LT"/>
              </w:rPr>
              <w:t xml:space="preserve"> kokybinius aspektus</w:t>
            </w:r>
          </w:p>
        </w:tc>
      </w:tr>
    </w:tbl>
    <w:p w:rsidR="00B77489" w:rsidRDefault="00B77489" w:rsidP="008D71C5">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44607F" w:rsidTr="009A6EA4">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rPr>
                <w:b/>
                <w:bCs/>
                <w:lang w:val="lt-LT" w:eastAsia="lt-LT"/>
              </w:rPr>
            </w:pPr>
            <w:r w:rsidRPr="0044607F">
              <w:rPr>
                <w:lang w:val="lt-LT"/>
              </w:rPr>
              <w:br w:type="page"/>
            </w:r>
            <w:r w:rsidRPr="0044607F">
              <w:rPr>
                <w:b/>
                <w:bCs/>
                <w:lang w:val="lt-LT" w:eastAsia="lt-LT"/>
              </w:rPr>
              <w:t>Teikiamas tvirtinti:</w:t>
            </w:r>
          </w:p>
          <w:p w:rsidR="008D71C5" w:rsidRPr="0044607F" w:rsidRDefault="008D71C5" w:rsidP="009A6EA4">
            <w:pPr>
              <w:spacing w:line="240" w:lineRule="auto"/>
              <w:rPr>
                <w:b/>
                <w:bCs/>
                <w:sz w:val="22"/>
                <w:szCs w:val="22"/>
                <w:lang w:val="lt-LT" w:eastAsia="lt-LT"/>
              </w:rPr>
            </w:pPr>
            <w:r w:rsidRPr="0044607F">
              <w:rPr>
                <w:b/>
                <w:bCs/>
                <w:sz w:val="22"/>
                <w:szCs w:val="22"/>
                <w:lang w:val="lt-LT" w:eastAsia="lt-LT"/>
              </w:rPr>
              <w:sym w:font="Times New Roman" w:char="F07F"/>
            </w:r>
            <w:r w:rsidRPr="0044607F">
              <w:rPr>
                <w:b/>
                <w:bCs/>
                <w:sz w:val="22"/>
                <w:szCs w:val="22"/>
                <w:lang w:val="lt-LT" w:eastAsia="lt-LT"/>
              </w:rPr>
              <w:t xml:space="preserve"> SPECIALUSIS PROJEKTŲ ATRANKOS KRITERIJUS </w:t>
            </w:r>
          </w:p>
          <w:p w:rsidR="008D71C5" w:rsidRPr="0044607F" w:rsidRDefault="008D71C5" w:rsidP="009A6EA4">
            <w:pPr>
              <w:spacing w:line="240" w:lineRule="auto"/>
              <w:rPr>
                <w:b/>
                <w:bCs/>
                <w:sz w:val="22"/>
                <w:szCs w:val="22"/>
                <w:lang w:val="lt-LT" w:eastAsia="lt-LT"/>
              </w:rPr>
            </w:pPr>
            <w:r w:rsidRPr="0044607F">
              <w:rPr>
                <w:b/>
                <w:bCs/>
                <w:lang w:val="lt-LT" w:eastAsia="lt-LT"/>
              </w:rPr>
              <w:t>X</w:t>
            </w:r>
            <w:r w:rsidR="008466AB">
              <w:rPr>
                <w:b/>
                <w:bCs/>
                <w:sz w:val="22"/>
                <w:szCs w:val="22"/>
                <w:lang w:val="lt-LT" w:eastAsia="lt-LT"/>
              </w:rPr>
              <w:t xml:space="preserve"> PRIORITETINIS PROJEKT</w:t>
            </w:r>
            <w:r w:rsidRPr="0044607F">
              <w:rPr>
                <w:b/>
                <w:bCs/>
                <w:sz w:val="22"/>
                <w:szCs w:val="22"/>
                <w:lang w:val="lt-LT" w:eastAsia="lt-LT"/>
              </w:rPr>
              <w: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44607F" w:rsidRDefault="008D71C5" w:rsidP="009A6EA4">
            <w:pPr>
              <w:spacing w:line="240" w:lineRule="auto"/>
              <w:rPr>
                <w:b/>
                <w:bCs/>
                <w:lang w:val="lt-LT" w:eastAsia="lt-LT"/>
              </w:rPr>
            </w:pPr>
          </w:p>
          <w:p w:rsidR="008D71C5" w:rsidRPr="0044607F" w:rsidRDefault="008D71C5" w:rsidP="009A6EA4">
            <w:pPr>
              <w:spacing w:line="240" w:lineRule="auto"/>
              <w:rPr>
                <w:b/>
                <w:bCs/>
                <w:lang w:val="lt-LT" w:eastAsia="lt-LT"/>
              </w:rPr>
            </w:pPr>
            <w:r>
              <w:rPr>
                <w:b/>
                <w:bCs/>
                <w:lang w:val="lt-LT" w:eastAsia="lt-LT"/>
              </w:rPr>
              <w:t>x</w:t>
            </w:r>
            <w:r w:rsidRPr="0044607F">
              <w:rPr>
                <w:b/>
                <w:bCs/>
                <w:lang w:val="lt-LT" w:eastAsia="lt-LT"/>
              </w:rPr>
              <w:t xml:space="preserve"> Nustatymas</w:t>
            </w:r>
          </w:p>
          <w:p w:rsidR="008D71C5" w:rsidRPr="0044607F" w:rsidRDefault="008D71C5" w:rsidP="009A6EA4">
            <w:pPr>
              <w:spacing w:line="240" w:lineRule="auto"/>
              <w:rPr>
                <w:lang w:val="lt-LT"/>
              </w:rPr>
            </w:pPr>
            <w:r w:rsidRPr="0044607F">
              <w:rPr>
                <w:b/>
                <w:bCs/>
                <w:lang w:val="lt-LT" w:eastAsia="lt-LT"/>
              </w:rPr>
              <w:sym w:font="Times New Roman" w:char="F07F"/>
            </w:r>
            <w:r w:rsidRPr="0044607F">
              <w:rPr>
                <w:b/>
                <w:bCs/>
                <w:lang w:val="lt-LT" w:eastAsia="lt-LT"/>
              </w:rPr>
              <w:t xml:space="preserve"> Keitimas </w:t>
            </w:r>
          </w:p>
        </w:tc>
      </w:tr>
      <w:tr w:rsidR="008D71C5" w:rsidRPr="0037030C"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44607F" w:rsidRDefault="0071574F" w:rsidP="0071574F">
            <w:pPr>
              <w:spacing w:line="240" w:lineRule="auto"/>
              <w:rPr>
                <w:b/>
                <w:bCs/>
                <w:lang w:val="lt-LT" w:eastAsia="lt-LT"/>
              </w:rPr>
            </w:pPr>
            <w:r>
              <w:rPr>
                <w:b/>
                <w:bCs/>
                <w:lang w:val="lt-LT" w:eastAsia="lt-LT"/>
              </w:rPr>
              <w:t>5</w:t>
            </w:r>
            <w:r w:rsidR="008D71C5" w:rsidRPr="009B6036">
              <w:rPr>
                <w:b/>
                <w:bCs/>
                <w:lang w:val="lt-LT" w:eastAsia="lt-LT"/>
              </w:rPr>
              <w:t xml:space="preserve">. </w:t>
            </w:r>
            <w:r w:rsidR="0037030C">
              <w:rPr>
                <w:b/>
                <w:bCs/>
                <w:lang w:val="lt-LT" w:eastAsia="lt-LT"/>
              </w:rPr>
              <w:t>Projektas įgyvendinamas kartu su partneriu (-</w:t>
            </w:r>
            <w:proofErr w:type="spellStart"/>
            <w:r w:rsidR="0037030C">
              <w:rPr>
                <w:b/>
                <w:bCs/>
                <w:lang w:val="lt-LT" w:eastAsia="lt-LT"/>
              </w:rPr>
              <w:t>iais</w:t>
            </w:r>
            <w:proofErr w:type="spellEnd"/>
            <w:r w:rsidR="0037030C">
              <w:rPr>
                <w:b/>
                <w:bCs/>
                <w:lang w:val="lt-LT" w:eastAsia="lt-LT"/>
              </w:rPr>
              <w:t>) – nevyriausybine (-</w:t>
            </w:r>
            <w:proofErr w:type="spellStart"/>
            <w:r w:rsidR="0037030C">
              <w:rPr>
                <w:b/>
                <w:bCs/>
                <w:lang w:val="lt-LT" w:eastAsia="lt-LT"/>
              </w:rPr>
              <w:t>ėmis</w:t>
            </w:r>
            <w:proofErr w:type="spellEnd"/>
            <w:r w:rsidR="0037030C">
              <w:rPr>
                <w:b/>
                <w:bCs/>
                <w:lang w:val="lt-LT" w:eastAsia="lt-LT"/>
              </w:rPr>
              <w:t>) organizacija (-</w:t>
            </w:r>
            <w:proofErr w:type="spellStart"/>
            <w:r w:rsidR="0037030C">
              <w:rPr>
                <w:b/>
                <w:bCs/>
                <w:lang w:val="lt-LT" w:eastAsia="lt-LT"/>
              </w:rPr>
              <w:t>omis</w:t>
            </w:r>
            <w:proofErr w:type="spellEnd"/>
            <w:r w:rsidR="0037030C">
              <w:rPr>
                <w:b/>
                <w:bCs/>
                <w:lang w:val="lt-LT" w:eastAsia="lt-LT"/>
              </w:rPr>
              <w:t>)</w:t>
            </w:r>
          </w:p>
        </w:tc>
      </w:tr>
      <w:tr w:rsidR="008D71C5" w:rsidRPr="0037030C"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7B7A38" w:rsidRPr="007B7A38" w:rsidRDefault="007B7A38" w:rsidP="007B7A38">
            <w:pPr>
              <w:spacing w:line="240" w:lineRule="auto"/>
              <w:rPr>
                <w:bCs/>
                <w:lang w:val="lt-LT" w:eastAsia="lt-LT"/>
              </w:rPr>
            </w:pPr>
            <w:r w:rsidRPr="007B7A38">
              <w:rPr>
                <w:bCs/>
                <w:lang w:val="lt-LT" w:eastAsia="lt-LT"/>
              </w:rPr>
              <w:t>Paraiškos vertinimo metu prioritetas teikiamas tiems projektams, kuriuos pareiškėjas įsipareigoja įgyvendinti kartu su partneriu (-</w:t>
            </w:r>
            <w:proofErr w:type="spellStart"/>
            <w:r w:rsidRPr="007B7A38">
              <w:rPr>
                <w:bCs/>
                <w:lang w:val="lt-LT" w:eastAsia="lt-LT"/>
              </w:rPr>
              <w:t>iais</w:t>
            </w:r>
            <w:proofErr w:type="spellEnd"/>
            <w:r w:rsidRPr="007B7A38">
              <w:rPr>
                <w:bCs/>
                <w:lang w:val="lt-LT" w:eastAsia="lt-LT"/>
              </w:rPr>
              <w:t>) – nevyriausybine (-</w:t>
            </w:r>
            <w:proofErr w:type="spellStart"/>
            <w:r w:rsidRPr="007B7A38">
              <w:rPr>
                <w:bCs/>
                <w:lang w:val="lt-LT" w:eastAsia="lt-LT"/>
              </w:rPr>
              <w:t>ėmis</w:t>
            </w:r>
            <w:proofErr w:type="spellEnd"/>
            <w:r w:rsidRPr="007B7A38">
              <w:rPr>
                <w:bCs/>
                <w:lang w:val="lt-LT" w:eastAsia="lt-LT"/>
              </w:rPr>
              <w:t>) organizacija (-</w:t>
            </w:r>
            <w:proofErr w:type="spellStart"/>
            <w:r w:rsidRPr="007B7A38">
              <w:rPr>
                <w:bCs/>
                <w:lang w:val="lt-LT" w:eastAsia="lt-LT"/>
              </w:rPr>
              <w:t>omis</w:t>
            </w:r>
            <w:proofErr w:type="spellEnd"/>
            <w:r w:rsidRPr="007B7A38">
              <w:rPr>
                <w:bCs/>
                <w:lang w:val="lt-LT" w:eastAsia="lt-LT"/>
              </w:rPr>
              <w:t xml:space="preserve">). Prioritetiniai balai skiriami gali būti skiriami, jei: </w:t>
            </w:r>
          </w:p>
          <w:p w:rsidR="007B7A38" w:rsidRPr="007B7A38" w:rsidRDefault="007B7A38" w:rsidP="007B7A38">
            <w:pPr>
              <w:spacing w:line="240" w:lineRule="auto"/>
              <w:rPr>
                <w:bCs/>
                <w:lang w:val="lt-LT" w:eastAsia="lt-LT"/>
              </w:rPr>
            </w:pPr>
            <w:r w:rsidRPr="007B7A38">
              <w:rPr>
                <w:bCs/>
                <w:lang w:val="lt-LT" w:eastAsia="lt-LT"/>
              </w:rPr>
              <w:t xml:space="preserve">– partneris atitinka </w:t>
            </w:r>
            <w:r w:rsidR="00663CD7">
              <w:rPr>
                <w:bCs/>
                <w:lang w:val="lt-LT" w:eastAsia="lt-LT"/>
              </w:rPr>
              <w:t>Projektų finansavimo sąlygų a</w:t>
            </w:r>
            <w:r w:rsidRPr="007B7A38">
              <w:rPr>
                <w:bCs/>
                <w:lang w:val="lt-LT" w:eastAsia="lt-LT"/>
              </w:rPr>
              <w:t xml:space="preserve">prašo 19 punkte nustatytus reikalavimus; </w:t>
            </w:r>
          </w:p>
          <w:p w:rsidR="007B7A38" w:rsidRPr="007B7A38" w:rsidRDefault="007B7A38" w:rsidP="007B7A38">
            <w:pPr>
              <w:spacing w:line="240" w:lineRule="auto"/>
              <w:rPr>
                <w:bCs/>
                <w:lang w:val="lt-LT" w:eastAsia="lt-LT"/>
              </w:rPr>
            </w:pPr>
            <w:r w:rsidRPr="007B7A38">
              <w:rPr>
                <w:bCs/>
                <w:lang w:val="lt-LT" w:eastAsia="lt-LT"/>
              </w:rPr>
              <w:t>– kartu su paraiška yra pateikta partnerio deklaracija, partnerio, kuris yra nevyriausybinė organizacija, deklaracija bei jungtinės veiklos sutartis tarp pareiškėjo ir partnerio;</w:t>
            </w:r>
          </w:p>
          <w:p w:rsidR="007B7A38" w:rsidRPr="007B7A38" w:rsidRDefault="007B7A38" w:rsidP="007B7A38">
            <w:pPr>
              <w:spacing w:line="240" w:lineRule="auto"/>
              <w:rPr>
                <w:bCs/>
                <w:lang w:val="lt-LT" w:eastAsia="lt-LT"/>
              </w:rPr>
            </w:pPr>
            <w:r w:rsidRPr="007B7A38">
              <w:rPr>
                <w:bCs/>
                <w:lang w:val="lt-LT" w:eastAsia="lt-LT"/>
              </w:rPr>
              <w:lastRenderedPageBreak/>
              <w:t xml:space="preserve">– jungtinės veiklos sutartyje aiškiai </w:t>
            </w:r>
            <w:proofErr w:type="gramStart"/>
            <w:r w:rsidRPr="007B7A38">
              <w:rPr>
                <w:bCs/>
                <w:lang w:val="lt-LT" w:eastAsia="lt-LT"/>
              </w:rPr>
              <w:t>ir konkrečiai apibrėžta partnerio atsakomybė ir funkcijos</w:t>
            </w:r>
            <w:proofErr w:type="gramEnd"/>
            <w:r w:rsidRPr="007B7A38">
              <w:rPr>
                <w:bCs/>
                <w:lang w:val="lt-LT" w:eastAsia="lt-LT"/>
              </w:rPr>
              <w:t xml:space="preserve"> projekte, nurodytos partnerio planuojamos vykdyti projekto veiklos, siekiami rodikliai.</w:t>
            </w:r>
          </w:p>
          <w:p w:rsidR="000108C6" w:rsidRPr="0044607F" w:rsidRDefault="007B7A38" w:rsidP="00663CD7">
            <w:pPr>
              <w:spacing w:line="240" w:lineRule="auto"/>
              <w:rPr>
                <w:bCs/>
                <w:lang w:val="lt-LT" w:eastAsia="lt-LT"/>
              </w:rPr>
            </w:pPr>
            <w:r w:rsidRPr="007B7A38">
              <w:rPr>
                <w:bCs/>
                <w:lang w:val="lt-LT" w:eastAsia="lt-LT"/>
              </w:rPr>
              <w:t xml:space="preserve">Daugiau balų skiriama pareiškėjui, jei jis įgyvendina projektą su didesniu skaičiumi partnerių </w:t>
            </w:r>
            <w:r w:rsidR="00663CD7">
              <w:rPr>
                <w:bCs/>
                <w:lang w:val="lt-LT" w:eastAsia="lt-LT"/>
              </w:rPr>
              <w:t>– nevyriausybinių organizacijų</w:t>
            </w:r>
          </w:p>
        </w:tc>
      </w:tr>
      <w:tr w:rsidR="008D71C5" w:rsidRPr="0037030C"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675E07" w:rsidRPr="0044607F" w:rsidRDefault="008146B7" w:rsidP="006F3927">
            <w:pPr>
              <w:spacing w:line="240" w:lineRule="auto"/>
              <w:rPr>
                <w:bCs/>
                <w:lang w:val="lt-LT" w:eastAsia="lt-LT"/>
              </w:rPr>
            </w:pPr>
            <w:r>
              <w:rPr>
                <w:bCs/>
                <w:lang w:val="lt-LT" w:eastAsia="lt-LT"/>
              </w:rPr>
              <w:t xml:space="preserve">Kriterijus pasirinktas siekiant suteikti prioritetą projektams, kurie įgyvendinami kartu su </w:t>
            </w:r>
            <w:r w:rsidR="00EC5C96">
              <w:rPr>
                <w:bCs/>
                <w:lang w:val="lt-LT" w:eastAsia="lt-LT"/>
              </w:rPr>
              <w:t>partneriu (-</w:t>
            </w:r>
            <w:proofErr w:type="spellStart"/>
            <w:r w:rsidR="00EC5C96">
              <w:rPr>
                <w:bCs/>
                <w:lang w:val="lt-LT" w:eastAsia="lt-LT"/>
              </w:rPr>
              <w:t>iais</w:t>
            </w:r>
            <w:proofErr w:type="spellEnd"/>
            <w:r w:rsidR="00EC5C96">
              <w:rPr>
                <w:bCs/>
                <w:lang w:val="lt-LT" w:eastAsia="lt-LT"/>
              </w:rPr>
              <w:t xml:space="preserve">) </w:t>
            </w:r>
            <w:r w:rsidR="00EC5C96" w:rsidRPr="00EC5C96">
              <w:rPr>
                <w:bCs/>
                <w:lang w:val="lt-LT" w:eastAsia="lt-LT"/>
              </w:rPr>
              <w:t>–</w:t>
            </w:r>
            <w:r w:rsidR="00EC5C96">
              <w:rPr>
                <w:bCs/>
                <w:lang w:val="lt-LT" w:eastAsia="lt-LT"/>
              </w:rPr>
              <w:t xml:space="preserve"> </w:t>
            </w:r>
            <w:r>
              <w:rPr>
                <w:bCs/>
                <w:lang w:val="lt-LT" w:eastAsia="lt-LT"/>
              </w:rPr>
              <w:t>nevyriausybine (-</w:t>
            </w:r>
            <w:proofErr w:type="spellStart"/>
            <w:r>
              <w:rPr>
                <w:bCs/>
                <w:lang w:val="lt-LT" w:eastAsia="lt-LT"/>
              </w:rPr>
              <w:t>ėmis</w:t>
            </w:r>
            <w:proofErr w:type="spellEnd"/>
            <w:r>
              <w:rPr>
                <w:bCs/>
                <w:lang w:val="lt-LT" w:eastAsia="lt-LT"/>
              </w:rPr>
              <w:t>) organizacija (-</w:t>
            </w:r>
            <w:proofErr w:type="spellStart"/>
            <w:r>
              <w:rPr>
                <w:bCs/>
                <w:lang w:val="lt-LT" w:eastAsia="lt-LT"/>
              </w:rPr>
              <w:t>omis</w:t>
            </w:r>
            <w:proofErr w:type="spellEnd"/>
            <w:r>
              <w:rPr>
                <w:bCs/>
                <w:lang w:val="lt-LT" w:eastAsia="lt-LT"/>
              </w:rPr>
              <w:t>)</w:t>
            </w:r>
            <w:r w:rsidR="00EC5C96">
              <w:rPr>
                <w:bCs/>
                <w:lang w:val="lt-LT" w:eastAsia="lt-LT"/>
              </w:rPr>
              <w:t xml:space="preserve">. Tuo siekiama įtraukti daugiau nevyriausybinių organizacijų dalyvauti projekte ir pasinaudoti jų įvairiapusiška darbo patirtimi, </w:t>
            </w:r>
            <w:proofErr w:type="gramStart"/>
            <w:r w:rsidR="00EC5C96">
              <w:rPr>
                <w:bCs/>
                <w:lang w:val="lt-LT" w:eastAsia="lt-LT"/>
              </w:rPr>
              <w:t>o tuo pačiu</w:t>
            </w:r>
            <w:proofErr w:type="gramEnd"/>
            <w:r w:rsidR="00EC5C96">
              <w:rPr>
                <w:bCs/>
                <w:lang w:val="lt-LT" w:eastAsia="lt-LT"/>
              </w:rPr>
              <w:t xml:space="preserve"> pasiekti </w:t>
            </w:r>
            <w:r w:rsidR="006F3927">
              <w:rPr>
                <w:bCs/>
                <w:lang w:val="lt-LT" w:eastAsia="lt-LT"/>
              </w:rPr>
              <w:t>ne tik kiekybinius, bet ir kokybi</w:t>
            </w:r>
            <w:r w:rsidR="00663CD7">
              <w:rPr>
                <w:bCs/>
                <w:lang w:val="lt-LT" w:eastAsia="lt-LT"/>
              </w:rPr>
              <w:t>nius projekto veiklų rezultatus</w:t>
            </w:r>
          </w:p>
        </w:tc>
      </w:tr>
    </w:tbl>
    <w:p w:rsidR="008D71C5" w:rsidRPr="0044607F" w:rsidRDefault="008D71C5" w:rsidP="003E48EC">
      <w:pPr>
        <w:spacing w:line="240" w:lineRule="auto"/>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44607F" w:rsidTr="009A6EA4">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rPr>
                <w:b/>
                <w:bCs/>
                <w:lang w:val="lt-LT" w:eastAsia="lt-LT"/>
              </w:rPr>
            </w:pPr>
            <w:r w:rsidRPr="0044607F">
              <w:rPr>
                <w:lang w:val="lt-LT"/>
              </w:rPr>
              <w:br w:type="page"/>
            </w:r>
            <w:r w:rsidRPr="0044607F">
              <w:rPr>
                <w:b/>
                <w:bCs/>
                <w:lang w:val="lt-LT" w:eastAsia="lt-LT"/>
              </w:rPr>
              <w:t>Teikiamas tvirtinti:</w:t>
            </w:r>
          </w:p>
          <w:p w:rsidR="008D71C5" w:rsidRPr="0044607F" w:rsidRDefault="008D71C5" w:rsidP="009A6EA4">
            <w:pPr>
              <w:spacing w:line="240" w:lineRule="auto"/>
              <w:rPr>
                <w:b/>
                <w:bCs/>
                <w:sz w:val="22"/>
                <w:szCs w:val="22"/>
                <w:lang w:val="lt-LT" w:eastAsia="lt-LT"/>
              </w:rPr>
            </w:pPr>
            <w:r w:rsidRPr="0044607F">
              <w:rPr>
                <w:b/>
                <w:bCs/>
                <w:sz w:val="22"/>
                <w:szCs w:val="22"/>
                <w:lang w:val="lt-LT" w:eastAsia="lt-LT"/>
              </w:rPr>
              <w:sym w:font="Times New Roman" w:char="F07F"/>
            </w:r>
            <w:r w:rsidRPr="0044607F">
              <w:rPr>
                <w:b/>
                <w:bCs/>
                <w:sz w:val="22"/>
                <w:szCs w:val="22"/>
                <w:lang w:val="lt-LT" w:eastAsia="lt-LT"/>
              </w:rPr>
              <w:t xml:space="preserve"> SPECIALUSIS PROJEKTŲ ATRANKOS KRITERIJUS </w:t>
            </w:r>
          </w:p>
          <w:p w:rsidR="008D71C5" w:rsidRPr="0044607F" w:rsidRDefault="008D71C5" w:rsidP="009A6EA4">
            <w:pPr>
              <w:spacing w:line="240" w:lineRule="auto"/>
              <w:rPr>
                <w:b/>
                <w:bCs/>
                <w:sz w:val="22"/>
                <w:szCs w:val="22"/>
                <w:lang w:val="lt-LT" w:eastAsia="lt-LT"/>
              </w:rPr>
            </w:pPr>
            <w:r w:rsidRPr="0044607F">
              <w:rPr>
                <w:b/>
                <w:bCs/>
                <w:lang w:val="lt-LT" w:eastAsia="lt-LT"/>
              </w:rPr>
              <w:t>X</w:t>
            </w:r>
            <w:r w:rsidR="008466AB">
              <w:rPr>
                <w:b/>
                <w:bCs/>
                <w:sz w:val="22"/>
                <w:szCs w:val="22"/>
                <w:lang w:val="lt-LT" w:eastAsia="lt-LT"/>
              </w:rPr>
              <w:t xml:space="preserve"> PRIORITETINIS PROJEKT</w:t>
            </w:r>
            <w:r w:rsidRPr="0044607F">
              <w:rPr>
                <w:b/>
                <w:bCs/>
                <w:sz w:val="22"/>
                <w:szCs w:val="22"/>
                <w:lang w:val="lt-LT" w:eastAsia="lt-LT"/>
              </w:rPr>
              <w: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44607F" w:rsidRDefault="008D71C5" w:rsidP="009A6EA4">
            <w:pPr>
              <w:spacing w:line="240" w:lineRule="auto"/>
              <w:rPr>
                <w:b/>
                <w:bCs/>
                <w:lang w:val="lt-LT" w:eastAsia="lt-LT"/>
              </w:rPr>
            </w:pPr>
          </w:p>
          <w:p w:rsidR="008D71C5" w:rsidRPr="0044607F" w:rsidRDefault="008D71C5" w:rsidP="009A6EA4">
            <w:pPr>
              <w:spacing w:line="240" w:lineRule="auto"/>
              <w:rPr>
                <w:b/>
                <w:bCs/>
                <w:lang w:val="lt-LT" w:eastAsia="lt-LT"/>
              </w:rPr>
            </w:pPr>
            <w:r>
              <w:rPr>
                <w:b/>
                <w:bCs/>
                <w:lang w:val="lt-LT" w:eastAsia="lt-LT"/>
              </w:rPr>
              <w:t>x</w:t>
            </w:r>
            <w:r w:rsidRPr="0044607F">
              <w:rPr>
                <w:b/>
                <w:bCs/>
                <w:lang w:val="lt-LT" w:eastAsia="lt-LT"/>
              </w:rPr>
              <w:t xml:space="preserve"> Nustatymas</w:t>
            </w:r>
          </w:p>
          <w:p w:rsidR="008D71C5" w:rsidRPr="0044607F" w:rsidRDefault="008D71C5" w:rsidP="009A6EA4">
            <w:pPr>
              <w:spacing w:line="240" w:lineRule="auto"/>
              <w:rPr>
                <w:lang w:val="lt-LT"/>
              </w:rPr>
            </w:pPr>
            <w:r w:rsidRPr="0044607F">
              <w:rPr>
                <w:b/>
                <w:bCs/>
                <w:lang w:val="lt-LT" w:eastAsia="lt-LT"/>
              </w:rPr>
              <w:sym w:font="Times New Roman" w:char="F07F"/>
            </w:r>
            <w:r w:rsidRPr="0044607F">
              <w:rPr>
                <w:b/>
                <w:bCs/>
                <w:lang w:val="lt-LT" w:eastAsia="lt-LT"/>
              </w:rPr>
              <w:t xml:space="preserve"> Keitimas </w:t>
            </w:r>
          </w:p>
        </w:tc>
      </w:tr>
      <w:tr w:rsidR="008D71C5" w:rsidRPr="006F3927"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44607F" w:rsidRDefault="0071574F" w:rsidP="0071574F">
            <w:pPr>
              <w:spacing w:line="240" w:lineRule="auto"/>
              <w:rPr>
                <w:b/>
                <w:bCs/>
                <w:lang w:val="lt-LT" w:eastAsia="lt-LT"/>
              </w:rPr>
            </w:pPr>
            <w:r>
              <w:rPr>
                <w:b/>
                <w:bCs/>
                <w:lang w:val="lt-LT" w:eastAsia="lt-LT"/>
              </w:rPr>
              <w:t>6</w:t>
            </w:r>
            <w:r w:rsidR="008D71C5" w:rsidRPr="0044607F">
              <w:rPr>
                <w:b/>
                <w:bCs/>
                <w:lang w:val="lt-LT" w:eastAsia="lt-LT"/>
              </w:rPr>
              <w:t xml:space="preserve"> </w:t>
            </w:r>
            <w:r w:rsidR="006F3927" w:rsidRPr="006F3927">
              <w:rPr>
                <w:b/>
                <w:bCs/>
                <w:lang w:val="lt-LT" w:eastAsia="lt-LT"/>
              </w:rPr>
              <w:t xml:space="preserve">Pareiškėjo organizacijos metinės pajamos kiekvienais metais per paskutinius trejus metus yra ne mažesnės kaip </w:t>
            </w:r>
            <w:r w:rsidR="006F3927">
              <w:rPr>
                <w:b/>
                <w:bCs/>
                <w:lang w:val="lt-LT" w:eastAsia="lt-LT"/>
              </w:rPr>
              <w:t>50</w:t>
            </w:r>
            <w:r w:rsidR="006F3927" w:rsidRPr="006F3927">
              <w:rPr>
                <w:b/>
                <w:bCs/>
                <w:lang w:val="lt-LT" w:eastAsia="lt-LT"/>
              </w:rPr>
              <w:t xml:space="preserve"> tūkst. eurų</w:t>
            </w:r>
          </w:p>
        </w:tc>
      </w:tr>
      <w:tr w:rsidR="008D71C5" w:rsidRPr="00A012F4"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7B7A38" w:rsidRPr="007B7A38" w:rsidRDefault="007B7A38" w:rsidP="007B7A38">
            <w:pPr>
              <w:widowControl/>
              <w:tabs>
                <w:tab w:val="left" w:pos="0"/>
                <w:tab w:val="left" w:pos="1026"/>
              </w:tabs>
              <w:adjustRightInd/>
              <w:spacing w:line="240" w:lineRule="auto"/>
              <w:contextualSpacing/>
              <w:textAlignment w:val="auto"/>
              <w:rPr>
                <w:bCs/>
                <w:lang w:val="lt-LT" w:eastAsia="lt-LT"/>
              </w:rPr>
            </w:pPr>
            <w:r w:rsidRPr="007B7A38">
              <w:rPr>
                <w:bCs/>
                <w:lang w:val="lt-LT" w:eastAsia="lt-LT"/>
              </w:rPr>
              <w:t xml:space="preserve">Paraiškos vertinimo metu projektui suteikiamas prioritetas skiriant balą, jeigu pareiškėjo organizacijos metinės pajamos 2014 m., 2015 m. ir 2016 m. yra ne mažesnės kaip po 50 tūkst. eurų kiekvienais iš nurodytų metų. </w:t>
            </w:r>
          </w:p>
          <w:p w:rsidR="007B7A38" w:rsidRPr="007B7A38" w:rsidRDefault="007B7A38" w:rsidP="007B7A38">
            <w:pPr>
              <w:widowControl/>
              <w:tabs>
                <w:tab w:val="left" w:pos="0"/>
                <w:tab w:val="left" w:pos="1026"/>
              </w:tabs>
              <w:adjustRightInd/>
              <w:spacing w:line="240" w:lineRule="auto"/>
              <w:contextualSpacing/>
              <w:textAlignment w:val="auto"/>
              <w:rPr>
                <w:bCs/>
                <w:lang w:val="lt-LT" w:eastAsia="lt-LT"/>
              </w:rPr>
            </w:pPr>
            <w:r w:rsidRPr="007B7A38">
              <w:rPr>
                <w:bCs/>
                <w:lang w:val="lt-LT" w:eastAsia="lt-LT"/>
              </w:rPr>
              <w:t xml:space="preserve">Jei pareiškėjas atitinka šį kriterijų, projektui skiriama </w:t>
            </w:r>
            <w:r w:rsidR="00663CD7">
              <w:rPr>
                <w:bCs/>
                <w:lang w:eastAsia="lt-LT"/>
              </w:rPr>
              <w:t>X</w:t>
            </w:r>
            <w:r w:rsidRPr="007B7A38">
              <w:rPr>
                <w:bCs/>
                <w:lang w:val="lt-LT" w:eastAsia="lt-LT"/>
              </w:rPr>
              <w:t xml:space="preserve"> balų, jei neatitinka – 0 balų.</w:t>
            </w:r>
          </w:p>
          <w:p w:rsidR="007B7A38" w:rsidRPr="007B7A38" w:rsidRDefault="007B7A38" w:rsidP="007B7A38">
            <w:pPr>
              <w:widowControl/>
              <w:tabs>
                <w:tab w:val="left" w:pos="0"/>
                <w:tab w:val="left" w:pos="1026"/>
              </w:tabs>
              <w:adjustRightInd/>
              <w:spacing w:line="240" w:lineRule="auto"/>
              <w:contextualSpacing/>
              <w:textAlignment w:val="auto"/>
              <w:rPr>
                <w:bCs/>
                <w:lang w:val="lt-LT" w:eastAsia="lt-LT"/>
              </w:rPr>
            </w:pPr>
            <w:r w:rsidRPr="007B7A38">
              <w:rPr>
                <w:bCs/>
                <w:lang w:val="lt-LT" w:eastAsia="lt-LT"/>
              </w:rPr>
              <w:t xml:space="preserve">Vertinimas atliekamas vadovaujantis </w:t>
            </w:r>
            <w:proofErr w:type="gramStart"/>
            <w:r w:rsidRPr="007B7A38">
              <w:rPr>
                <w:bCs/>
                <w:lang w:val="lt-LT" w:eastAsia="lt-LT"/>
              </w:rPr>
              <w:t>VĮ Registrų centro</w:t>
            </w:r>
            <w:proofErr w:type="gramEnd"/>
            <w:r w:rsidRPr="007B7A38">
              <w:rPr>
                <w:bCs/>
                <w:lang w:val="lt-LT" w:eastAsia="lt-LT"/>
              </w:rPr>
              <w:t xml:space="preserve"> duomenimis, t. y. pareiškėjo VĮ Registrų centrui pateiktomis 2015–2016 m. veiklos rezultatų ataskaitomis (vertinami duomenys už 2014–2016 m.).</w:t>
            </w:r>
          </w:p>
          <w:p w:rsidR="000108C6" w:rsidRPr="0044607F" w:rsidRDefault="007B7A38" w:rsidP="007B7A38">
            <w:pPr>
              <w:widowControl/>
              <w:tabs>
                <w:tab w:val="left" w:pos="0"/>
                <w:tab w:val="left" w:pos="1026"/>
              </w:tabs>
              <w:adjustRightInd/>
              <w:spacing w:line="240" w:lineRule="auto"/>
              <w:contextualSpacing/>
              <w:textAlignment w:val="auto"/>
              <w:rPr>
                <w:bCs/>
                <w:lang w:val="lt-LT" w:eastAsia="lt-LT"/>
              </w:rPr>
            </w:pPr>
            <w:r w:rsidRPr="007B7A38">
              <w:rPr>
                <w:bCs/>
                <w:lang w:val="lt-LT" w:eastAsia="lt-LT"/>
              </w:rPr>
              <w:t>Kriterijus taikomas vertinimo metu</w:t>
            </w:r>
          </w:p>
        </w:tc>
      </w:tr>
      <w:tr w:rsidR="008D71C5" w:rsidRPr="0037030C"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94069E" w:rsidRPr="006E660C" w:rsidRDefault="0094069E" w:rsidP="0094069E">
            <w:pPr>
              <w:spacing w:line="240" w:lineRule="auto"/>
              <w:rPr>
                <w:bCs/>
                <w:lang w:val="lt-LT" w:eastAsia="lt-LT"/>
              </w:rPr>
            </w:pPr>
            <w:r w:rsidRPr="006E660C">
              <w:rPr>
                <w:bCs/>
                <w:lang w:val="lt-LT" w:eastAsia="lt-LT"/>
              </w:rPr>
              <w:t>Kriterijus pasirinktas siekiant suteikti prioritetą pareiškėjams, kurie yra užtikrinę finansinį organizacijos stabilumą ir vykdo nepertraukiamą veiklą.</w:t>
            </w:r>
          </w:p>
          <w:p w:rsidR="006E660C" w:rsidRDefault="0094069E" w:rsidP="0094069E">
            <w:pPr>
              <w:spacing w:line="240" w:lineRule="auto"/>
              <w:rPr>
                <w:bCs/>
                <w:lang w:val="lt-LT" w:eastAsia="lt-LT"/>
              </w:rPr>
            </w:pPr>
            <w:r w:rsidRPr="006E660C">
              <w:rPr>
                <w:bCs/>
                <w:lang w:val="lt-LT" w:eastAsia="lt-LT"/>
              </w:rPr>
              <w:t xml:space="preserve">Suma nustatyta įvertinus tai, kad organizacija turi turėti: </w:t>
            </w:r>
          </w:p>
          <w:p w:rsidR="00506BF1" w:rsidRDefault="0094069E" w:rsidP="0094069E">
            <w:pPr>
              <w:spacing w:line="240" w:lineRule="auto"/>
              <w:rPr>
                <w:bCs/>
                <w:lang w:val="lt-LT" w:eastAsia="lt-LT"/>
              </w:rPr>
            </w:pPr>
            <w:r w:rsidRPr="006E660C">
              <w:rPr>
                <w:bCs/>
                <w:lang w:val="lt-LT" w:eastAsia="lt-LT"/>
              </w:rPr>
              <w:t xml:space="preserve">1) nuolatinius darbuotojus, kurie užtikrina organizacijos vadybą, nuolatinės veiklos vykdymą ir kuriems mokamas bent minimalus atlyginimas bei </w:t>
            </w:r>
          </w:p>
          <w:p w:rsidR="00063B59" w:rsidRPr="0044607F" w:rsidRDefault="0094069E" w:rsidP="0094069E">
            <w:pPr>
              <w:spacing w:line="240" w:lineRule="auto"/>
              <w:rPr>
                <w:bCs/>
                <w:i/>
                <w:lang w:val="lt-LT" w:eastAsia="lt-LT"/>
              </w:rPr>
            </w:pPr>
            <w:r w:rsidRPr="006E660C">
              <w:rPr>
                <w:bCs/>
                <w:lang w:val="lt-LT" w:eastAsia="lt-LT"/>
              </w:rPr>
              <w:t>2) pridėtinių lėšų, užtikrinančių organizacijos veikimą</w:t>
            </w:r>
          </w:p>
        </w:tc>
      </w:tr>
    </w:tbl>
    <w:p w:rsidR="008D71C5" w:rsidRPr="0044607F" w:rsidRDefault="008D71C5" w:rsidP="008D71C5">
      <w:pPr>
        <w:spacing w:line="240" w:lineRule="auto"/>
        <w:ind w:firstLine="72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44607F" w:rsidTr="009A6EA4">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rPr>
                <w:b/>
                <w:bCs/>
                <w:lang w:val="lt-LT" w:eastAsia="lt-LT"/>
              </w:rPr>
            </w:pPr>
            <w:r w:rsidRPr="0044607F">
              <w:rPr>
                <w:lang w:val="lt-LT"/>
              </w:rPr>
              <w:br w:type="page"/>
            </w:r>
            <w:r w:rsidRPr="0044607F">
              <w:rPr>
                <w:b/>
                <w:bCs/>
                <w:lang w:val="lt-LT" w:eastAsia="lt-LT"/>
              </w:rPr>
              <w:t>Teikiamas tvirtinti:</w:t>
            </w:r>
          </w:p>
          <w:p w:rsidR="008D71C5" w:rsidRPr="0044607F" w:rsidRDefault="008D71C5" w:rsidP="009A6EA4">
            <w:pPr>
              <w:spacing w:line="240" w:lineRule="auto"/>
              <w:rPr>
                <w:b/>
                <w:bCs/>
                <w:sz w:val="22"/>
                <w:szCs w:val="22"/>
                <w:lang w:val="lt-LT" w:eastAsia="lt-LT"/>
              </w:rPr>
            </w:pPr>
            <w:r w:rsidRPr="0044607F">
              <w:rPr>
                <w:b/>
                <w:bCs/>
                <w:sz w:val="22"/>
                <w:szCs w:val="22"/>
                <w:lang w:val="lt-LT" w:eastAsia="lt-LT"/>
              </w:rPr>
              <w:sym w:font="Times New Roman" w:char="F07F"/>
            </w:r>
            <w:r w:rsidRPr="0044607F">
              <w:rPr>
                <w:b/>
                <w:bCs/>
                <w:sz w:val="22"/>
                <w:szCs w:val="22"/>
                <w:lang w:val="lt-LT" w:eastAsia="lt-LT"/>
              </w:rPr>
              <w:t xml:space="preserve"> SPECIALUSIS PROJEKTŲ ATRANKOS KRITERIJUS </w:t>
            </w:r>
          </w:p>
          <w:p w:rsidR="008D71C5" w:rsidRPr="0044607F" w:rsidRDefault="008D71C5" w:rsidP="009A6EA4">
            <w:pPr>
              <w:spacing w:line="240" w:lineRule="auto"/>
              <w:rPr>
                <w:b/>
                <w:bCs/>
                <w:sz w:val="22"/>
                <w:szCs w:val="22"/>
                <w:lang w:val="lt-LT" w:eastAsia="lt-LT"/>
              </w:rPr>
            </w:pPr>
            <w:r w:rsidRPr="0044607F">
              <w:rPr>
                <w:b/>
                <w:bCs/>
                <w:lang w:val="lt-LT" w:eastAsia="lt-LT"/>
              </w:rPr>
              <w:t>X</w:t>
            </w:r>
            <w:r w:rsidR="008466AB">
              <w:rPr>
                <w:b/>
                <w:bCs/>
                <w:sz w:val="22"/>
                <w:szCs w:val="22"/>
                <w:lang w:val="lt-LT" w:eastAsia="lt-LT"/>
              </w:rPr>
              <w:t xml:space="preserve"> PRIORITETINIS PROJEKT</w:t>
            </w:r>
            <w:r w:rsidRPr="0044607F">
              <w:rPr>
                <w:b/>
                <w:bCs/>
                <w:sz w:val="22"/>
                <w:szCs w:val="22"/>
                <w:lang w:val="lt-LT" w:eastAsia="lt-LT"/>
              </w:rPr>
              <w: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44607F" w:rsidRDefault="008D71C5" w:rsidP="009A6EA4">
            <w:pPr>
              <w:spacing w:line="240" w:lineRule="auto"/>
              <w:rPr>
                <w:b/>
                <w:bCs/>
                <w:lang w:val="lt-LT" w:eastAsia="lt-LT"/>
              </w:rPr>
            </w:pPr>
          </w:p>
          <w:p w:rsidR="008D71C5" w:rsidRPr="0044607F" w:rsidRDefault="008D71C5" w:rsidP="009A6EA4">
            <w:pPr>
              <w:spacing w:line="240" w:lineRule="auto"/>
              <w:rPr>
                <w:b/>
                <w:bCs/>
                <w:lang w:val="lt-LT" w:eastAsia="lt-LT"/>
              </w:rPr>
            </w:pPr>
            <w:r>
              <w:rPr>
                <w:b/>
                <w:bCs/>
                <w:lang w:val="lt-LT" w:eastAsia="lt-LT"/>
              </w:rPr>
              <w:t>x</w:t>
            </w:r>
            <w:r w:rsidRPr="0044607F">
              <w:rPr>
                <w:b/>
                <w:bCs/>
                <w:lang w:val="lt-LT" w:eastAsia="lt-LT"/>
              </w:rPr>
              <w:t xml:space="preserve"> Nustatymas</w:t>
            </w:r>
          </w:p>
          <w:p w:rsidR="008D71C5" w:rsidRPr="0044607F" w:rsidRDefault="008D71C5" w:rsidP="009A6EA4">
            <w:pPr>
              <w:spacing w:line="240" w:lineRule="auto"/>
              <w:rPr>
                <w:lang w:val="lt-LT"/>
              </w:rPr>
            </w:pPr>
            <w:r w:rsidRPr="0044607F">
              <w:rPr>
                <w:b/>
                <w:bCs/>
                <w:lang w:val="lt-LT" w:eastAsia="lt-LT"/>
              </w:rPr>
              <w:sym w:font="Times New Roman" w:char="F07F"/>
            </w:r>
            <w:r w:rsidRPr="0044607F">
              <w:rPr>
                <w:b/>
                <w:bCs/>
                <w:lang w:val="lt-LT" w:eastAsia="lt-LT"/>
              </w:rPr>
              <w:t xml:space="preserve"> Keitimas </w:t>
            </w:r>
          </w:p>
        </w:tc>
      </w:tr>
      <w:tr w:rsidR="008D71C5" w:rsidRPr="0037030C"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44607F" w:rsidRDefault="0071574F" w:rsidP="0071574F">
            <w:pPr>
              <w:spacing w:line="240" w:lineRule="auto"/>
              <w:rPr>
                <w:b/>
                <w:bCs/>
                <w:lang w:val="lt-LT" w:eastAsia="lt-LT"/>
              </w:rPr>
            </w:pPr>
            <w:r>
              <w:rPr>
                <w:b/>
                <w:bCs/>
                <w:lang w:val="lt-LT" w:eastAsia="lt-LT"/>
              </w:rPr>
              <w:t>7</w:t>
            </w:r>
            <w:r w:rsidR="008D71C5" w:rsidRPr="0044607F">
              <w:rPr>
                <w:b/>
                <w:bCs/>
                <w:lang w:val="lt-LT" w:eastAsia="lt-LT"/>
              </w:rPr>
              <w:t xml:space="preserve">. </w:t>
            </w:r>
            <w:r w:rsidR="00506BF1">
              <w:rPr>
                <w:b/>
                <w:bCs/>
                <w:lang w:val="lt-LT" w:eastAsia="lt-LT"/>
              </w:rPr>
              <w:t>Pareiškėjo finansinės ataskaitos yra audituotos</w:t>
            </w:r>
          </w:p>
        </w:tc>
      </w:tr>
      <w:tr w:rsidR="008D71C5" w:rsidRPr="0044607F"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lastRenderedPageBreak/>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506BF1" w:rsidRPr="00506BF1" w:rsidRDefault="00506BF1" w:rsidP="00506BF1">
            <w:pPr>
              <w:spacing w:line="240" w:lineRule="auto"/>
              <w:rPr>
                <w:bCs/>
                <w:lang w:val="lt-LT" w:eastAsia="lt-LT"/>
              </w:rPr>
            </w:pPr>
            <w:r w:rsidRPr="00506BF1">
              <w:rPr>
                <w:bCs/>
                <w:lang w:val="lt-LT" w:eastAsia="lt-LT"/>
              </w:rPr>
              <w:t xml:space="preserve">Paraiškos vertinimo metu projektui suteikiamas prioritetas skiriant balą, jeigu pareiškėjo finansinės ataskaitos yra audituotos.  </w:t>
            </w:r>
          </w:p>
          <w:p w:rsidR="00506BF1" w:rsidRPr="00506BF1" w:rsidRDefault="00506BF1" w:rsidP="00506BF1">
            <w:pPr>
              <w:spacing w:line="240" w:lineRule="auto"/>
              <w:rPr>
                <w:bCs/>
                <w:lang w:val="lt-LT" w:eastAsia="lt-LT"/>
              </w:rPr>
            </w:pPr>
            <w:r w:rsidRPr="00506BF1">
              <w:rPr>
                <w:bCs/>
                <w:lang w:val="lt-LT" w:eastAsia="lt-LT"/>
              </w:rPr>
              <w:t xml:space="preserve">Balai skiriami, jei kartu su paraiška yra pateikta finansinių ataskaitų audito išvada (toliau – audito išvada) už 2014 metus ir (arba) 2015 metus ir (arba) 2016 metus, kurioje išdėstyta teigiama, besąlyginė nuomonė, rodanti, kad organizacijos finansinės ataskaitos visais reikšmingais atžvilgiais tikrai ir teisingai atskleidžia organizacijos finansinę būklę, veiklos rezultatus ir pinigų srautus, arba sąlyginė nuomonė, rodanti, kad organizacijos finansinės ataskaitos visais reikšmingais atžvilgiais tikrai ir teisingai atskleidžia organizacijos finansinę būklę, veiklos rezultatus ir pinigų srautus, tačiau yra tam tikrų neatitikimų. </w:t>
            </w:r>
          </w:p>
          <w:p w:rsidR="00506BF1" w:rsidRPr="00663CD7" w:rsidRDefault="00506BF1" w:rsidP="00506BF1">
            <w:pPr>
              <w:spacing w:line="240" w:lineRule="auto"/>
              <w:rPr>
                <w:bCs/>
                <w:lang w:val="lt-LT" w:eastAsia="lt-LT"/>
              </w:rPr>
            </w:pPr>
            <w:r w:rsidRPr="00663CD7">
              <w:rPr>
                <w:bCs/>
                <w:lang w:val="lt-LT" w:eastAsia="lt-LT"/>
              </w:rPr>
              <w:t xml:space="preserve">Finansinių ataskaitų audito išvados parengimo data negali būti vėlesnė kaip kvietimo teikti paraiškas paskelbimo data. </w:t>
            </w:r>
          </w:p>
          <w:p w:rsidR="00506BF1" w:rsidRPr="00506BF1" w:rsidRDefault="00506BF1" w:rsidP="00506BF1">
            <w:pPr>
              <w:spacing w:line="240" w:lineRule="auto"/>
              <w:rPr>
                <w:bCs/>
                <w:lang w:val="lt-LT" w:eastAsia="lt-LT"/>
              </w:rPr>
            </w:pPr>
            <w:r w:rsidRPr="00663CD7">
              <w:rPr>
                <w:bCs/>
                <w:lang w:val="lt-LT" w:eastAsia="lt-LT"/>
              </w:rPr>
              <w:t xml:space="preserve">Jei pareiškėjas atitinka šį kriterijų, projektui skiriami </w:t>
            </w:r>
            <w:r w:rsidR="00663CD7" w:rsidRPr="00663CD7">
              <w:rPr>
                <w:bCs/>
                <w:lang w:val="lt-LT" w:eastAsia="lt-LT"/>
              </w:rPr>
              <w:t>X</w:t>
            </w:r>
            <w:r w:rsidRPr="00663CD7">
              <w:rPr>
                <w:bCs/>
                <w:lang w:val="lt-LT" w:eastAsia="lt-LT"/>
              </w:rPr>
              <w:t xml:space="preserve"> balai, jei neatitinka – 0 balų.</w:t>
            </w:r>
          </w:p>
          <w:p w:rsidR="000108C6" w:rsidRPr="0044607F" w:rsidRDefault="00506BF1" w:rsidP="00506BF1">
            <w:pPr>
              <w:spacing w:line="240" w:lineRule="auto"/>
              <w:rPr>
                <w:bCs/>
                <w:lang w:val="lt-LT" w:eastAsia="lt-LT"/>
              </w:rPr>
            </w:pPr>
            <w:r w:rsidRPr="00506BF1">
              <w:rPr>
                <w:bCs/>
                <w:lang w:val="lt-LT" w:eastAsia="lt-LT"/>
              </w:rPr>
              <w:t>Kriterijus taikomas vertinimo metu</w:t>
            </w:r>
          </w:p>
        </w:tc>
      </w:tr>
      <w:tr w:rsidR="008D71C5" w:rsidRPr="0037030C"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44607F" w:rsidRDefault="00985029" w:rsidP="009A6EA4">
            <w:pPr>
              <w:spacing w:line="240" w:lineRule="auto"/>
              <w:jc w:val="left"/>
              <w:rPr>
                <w:b/>
                <w:bCs/>
                <w:lang w:val="lt-LT" w:eastAsia="lt-LT"/>
              </w:rPr>
            </w:pPr>
            <w:r w:rsidRPr="00985029">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8D71C5" w:rsidRPr="0044607F" w:rsidRDefault="00985029" w:rsidP="00063B59">
            <w:pPr>
              <w:spacing w:line="240" w:lineRule="auto"/>
              <w:rPr>
                <w:bCs/>
                <w:lang w:val="lt-LT" w:eastAsia="lt-LT"/>
              </w:rPr>
            </w:pPr>
            <w:r w:rsidRPr="00985029">
              <w:rPr>
                <w:bCs/>
                <w:lang w:val="lt-LT" w:eastAsia="lt-LT"/>
              </w:rPr>
              <w:t>Kriterijus pasirinktas siekiant suteikti prioritetą pareiškėjams, kurie vykdydami savo veiklą siekia skaidrumo, į tai investuoja atlikdami finansinių ataskaitų auditus ir kurių finansinė būklė, veiklos rezultatai ir pinigų srautai yra tvarkingi ir teisingai pateikiami ataskaitose</w:t>
            </w:r>
          </w:p>
        </w:tc>
      </w:tr>
    </w:tbl>
    <w:p w:rsidR="008D71C5" w:rsidRPr="0044607F" w:rsidRDefault="008D71C5" w:rsidP="00985029">
      <w:pPr>
        <w:spacing w:line="240" w:lineRule="auto"/>
        <w:ind w:firstLine="720"/>
        <w:jc w:val="right"/>
        <w:rPr>
          <w:sz w:val="22"/>
          <w:szCs w:val="22"/>
          <w:lang w:val="lt-LT"/>
        </w:rPr>
      </w:pPr>
    </w:p>
    <w:p w:rsidR="00BF0297" w:rsidRDefault="00BF0297" w:rsidP="00DD4B88">
      <w:pPr>
        <w:spacing w:line="240" w:lineRule="auto"/>
        <w:rPr>
          <w:sz w:val="22"/>
          <w:szCs w:val="22"/>
          <w:lang w:val="lt-LT"/>
        </w:rPr>
      </w:pPr>
    </w:p>
    <w:p w:rsidR="008D71C5" w:rsidRPr="0044607F" w:rsidRDefault="008D71C5" w:rsidP="008D71C5">
      <w:pPr>
        <w:spacing w:line="240" w:lineRule="auto"/>
        <w:rPr>
          <w:sz w:val="22"/>
          <w:szCs w:val="22"/>
          <w:lang w:val="lt-LT"/>
        </w:rPr>
      </w:pPr>
      <w:r w:rsidRPr="0044607F">
        <w:rPr>
          <w:sz w:val="22"/>
          <w:szCs w:val="22"/>
          <w:u w:val="single"/>
          <w:lang w:val="lt-LT"/>
        </w:rPr>
        <w:t>Socialinės apsaugos ir darbo ministerijos viceministras</w:t>
      </w:r>
      <w:r w:rsidRPr="0044607F">
        <w:rPr>
          <w:sz w:val="22"/>
          <w:szCs w:val="22"/>
          <w:lang w:val="lt-LT"/>
        </w:rPr>
        <w:tab/>
      </w:r>
      <w:r w:rsidRPr="0044607F">
        <w:rPr>
          <w:sz w:val="22"/>
          <w:szCs w:val="22"/>
          <w:lang w:val="lt-LT"/>
        </w:rPr>
        <w:tab/>
      </w:r>
      <w:proofErr w:type="gramStart"/>
      <w:r w:rsidRPr="0044607F">
        <w:rPr>
          <w:sz w:val="22"/>
          <w:szCs w:val="22"/>
          <w:lang w:val="lt-LT"/>
        </w:rPr>
        <w:t xml:space="preserve">     </w:t>
      </w:r>
      <w:r w:rsidR="00715FB5">
        <w:rPr>
          <w:sz w:val="22"/>
          <w:szCs w:val="22"/>
          <w:lang w:val="lt-LT"/>
        </w:rPr>
        <w:t xml:space="preserve">        </w:t>
      </w:r>
      <w:r w:rsidRPr="0044607F">
        <w:rPr>
          <w:sz w:val="22"/>
          <w:szCs w:val="22"/>
          <w:lang w:val="lt-LT"/>
        </w:rPr>
        <w:t xml:space="preserve"> </w:t>
      </w:r>
      <w:proofErr w:type="gramEnd"/>
      <w:r w:rsidRPr="0044607F">
        <w:rPr>
          <w:sz w:val="22"/>
          <w:szCs w:val="22"/>
          <w:lang w:val="lt-LT"/>
        </w:rPr>
        <w:t>____</w:t>
      </w:r>
      <w:r w:rsidR="00715FB5">
        <w:rPr>
          <w:sz w:val="22"/>
          <w:szCs w:val="22"/>
          <w:lang w:val="lt-LT"/>
        </w:rPr>
        <w:t>___</w:t>
      </w:r>
      <w:r w:rsidRPr="0044607F">
        <w:rPr>
          <w:sz w:val="22"/>
          <w:szCs w:val="22"/>
          <w:lang w:val="lt-LT"/>
        </w:rPr>
        <w:t>______</w:t>
      </w:r>
      <w:r w:rsidRPr="0044607F">
        <w:rPr>
          <w:sz w:val="22"/>
          <w:szCs w:val="22"/>
          <w:lang w:val="lt-LT"/>
        </w:rPr>
        <w:tab/>
      </w:r>
      <w:r w:rsidRPr="0044607F">
        <w:rPr>
          <w:sz w:val="22"/>
          <w:szCs w:val="22"/>
          <w:lang w:val="lt-LT"/>
        </w:rPr>
        <w:tab/>
      </w:r>
      <w:r w:rsidRPr="0044607F">
        <w:rPr>
          <w:sz w:val="22"/>
          <w:szCs w:val="22"/>
          <w:lang w:val="lt-LT"/>
        </w:rPr>
        <w:tab/>
      </w:r>
      <w:r w:rsidRPr="0044607F">
        <w:rPr>
          <w:sz w:val="22"/>
          <w:szCs w:val="22"/>
          <w:lang w:val="lt-LT"/>
        </w:rPr>
        <w:tab/>
      </w:r>
      <w:r w:rsidRPr="0044607F">
        <w:rPr>
          <w:sz w:val="22"/>
          <w:szCs w:val="22"/>
          <w:u w:val="single"/>
          <w:lang w:val="lt-LT"/>
        </w:rPr>
        <w:t>Eitvydas Bingelis</w:t>
      </w:r>
    </w:p>
    <w:p w:rsidR="00A07DDD" w:rsidRPr="00DB0DF1" w:rsidRDefault="008D71C5" w:rsidP="00A7095D">
      <w:pPr>
        <w:spacing w:line="240" w:lineRule="auto"/>
        <w:rPr>
          <w:sz w:val="22"/>
          <w:szCs w:val="22"/>
          <w:lang w:val="lt-LT"/>
        </w:rPr>
      </w:pPr>
      <w:r w:rsidRPr="0044607F">
        <w:rPr>
          <w:sz w:val="22"/>
          <w:szCs w:val="22"/>
          <w:lang w:val="lt-LT"/>
        </w:rPr>
        <w:tab/>
      </w:r>
      <w:r w:rsidRPr="0044607F">
        <w:rPr>
          <w:sz w:val="22"/>
          <w:szCs w:val="22"/>
          <w:lang w:val="lt-LT"/>
        </w:rPr>
        <w:tab/>
        <w:t xml:space="preserve">     </w:t>
      </w:r>
      <w:r w:rsidR="00715FB5">
        <w:rPr>
          <w:sz w:val="22"/>
          <w:szCs w:val="22"/>
          <w:lang w:val="lt-LT"/>
        </w:rPr>
        <w:t xml:space="preserve">                                                            </w:t>
      </w:r>
      <w:r w:rsidRPr="0044607F">
        <w:rPr>
          <w:sz w:val="22"/>
          <w:szCs w:val="22"/>
          <w:lang w:val="lt-LT"/>
        </w:rPr>
        <w:t xml:space="preserve">   </w:t>
      </w:r>
      <w:r w:rsidR="00715FB5">
        <w:rPr>
          <w:sz w:val="22"/>
          <w:szCs w:val="22"/>
          <w:lang w:val="lt-LT"/>
        </w:rPr>
        <w:t xml:space="preserve">        </w:t>
      </w:r>
      <w:r w:rsidRPr="0044607F">
        <w:rPr>
          <w:sz w:val="22"/>
          <w:szCs w:val="22"/>
          <w:lang w:val="lt-LT"/>
        </w:rPr>
        <w:t xml:space="preserve">  </w:t>
      </w:r>
      <w:r w:rsidR="00715FB5">
        <w:rPr>
          <w:sz w:val="22"/>
          <w:szCs w:val="22"/>
          <w:lang w:val="lt-LT"/>
        </w:rPr>
        <w:t xml:space="preserve">  </w:t>
      </w:r>
      <w:r w:rsidRPr="0044607F">
        <w:rPr>
          <w:sz w:val="22"/>
          <w:szCs w:val="22"/>
          <w:lang w:val="lt-LT"/>
        </w:rPr>
        <w:t>(parašas)</w:t>
      </w:r>
      <w:proofErr w:type="gramStart"/>
      <w:r w:rsidRPr="0044607F">
        <w:rPr>
          <w:sz w:val="22"/>
          <w:szCs w:val="22"/>
          <w:lang w:val="lt-LT"/>
        </w:rPr>
        <w:t xml:space="preserve">                               </w:t>
      </w:r>
      <w:proofErr w:type="gramEnd"/>
      <w:r w:rsidRPr="0044607F">
        <w:rPr>
          <w:sz w:val="22"/>
          <w:szCs w:val="22"/>
          <w:lang w:val="lt-LT"/>
        </w:rPr>
        <w:tab/>
      </w:r>
      <w:r w:rsidRPr="0044607F">
        <w:rPr>
          <w:sz w:val="22"/>
          <w:szCs w:val="22"/>
          <w:lang w:val="lt-LT"/>
        </w:rPr>
        <w:tab/>
      </w:r>
      <w:r w:rsidRPr="0044607F">
        <w:rPr>
          <w:sz w:val="22"/>
          <w:szCs w:val="22"/>
          <w:lang w:val="lt-LT"/>
        </w:rPr>
        <w:tab/>
      </w:r>
    </w:p>
    <w:p w:rsidR="00A07DDD" w:rsidRPr="00DB0DF1" w:rsidRDefault="00715FB5" w:rsidP="00715FB5">
      <w:pPr>
        <w:tabs>
          <w:tab w:val="left" w:pos="1453"/>
        </w:tabs>
        <w:spacing w:line="240" w:lineRule="auto"/>
        <w:ind w:firstLine="720"/>
        <w:rPr>
          <w:sz w:val="22"/>
          <w:szCs w:val="22"/>
          <w:lang w:val="lt-LT"/>
        </w:rPr>
      </w:pPr>
      <w:r>
        <w:rPr>
          <w:sz w:val="22"/>
          <w:szCs w:val="22"/>
          <w:lang w:val="lt-LT"/>
        </w:rPr>
        <w:tab/>
      </w:r>
    </w:p>
    <w:sectPr w:rsidR="00A07DDD" w:rsidRPr="00DB0DF1" w:rsidSect="00DD5FB7">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709" w:right="567" w:bottom="1276" w:left="1134"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1269B6" w15:done="0"/>
  <w15:commentEx w15:paraId="266E43E9" w15:done="0"/>
  <w15:commentEx w15:paraId="1270466D" w15:done="0"/>
  <w15:commentEx w15:paraId="5C11A236" w15:done="0"/>
  <w15:commentEx w15:paraId="2B88D2F3" w15:done="0"/>
  <w15:commentEx w15:paraId="3B118C3E" w15:done="0"/>
  <w15:commentEx w15:paraId="6CD29D1D" w15:done="0"/>
  <w15:commentEx w15:paraId="66E25EF7" w15:done="0"/>
  <w15:commentEx w15:paraId="15620645" w15:done="0"/>
  <w15:commentEx w15:paraId="6C97450E" w15:done="0"/>
  <w15:commentEx w15:paraId="02410893" w15:done="0"/>
  <w15:commentEx w15:paraId="6DCFCF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292" w:rsidRDefault="000A1292">
      <w:pPr>
        <w:spacing w:line="240" w:lineRule="auto"/>
      </w:pPr>
      <w:r>
        <w:separator/>
      </w:r>
    </w:p>
  </w:endnote>
  <w:endnote w:type="continuationSeparator" w:id="0">
    <w:p w:rsidR="000A1292" w:rsidRDefault="000A1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0F3C0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0F3C0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0F3C0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292" w:rsidRDefault="000A1292">
      <w:pPr>
        <w:spacing w:line="240" w:lineRule="auto"/>
      </w:pPr>
      <w:r>
        <w:separator/>
      </w:r>
    </w:p>
  </w:footnote>
  <w:footnote w:type="continuationSeparator" w:id="0">
    <w:p w:rsidR="000A1292" w:rsidRDefault="000A12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7E3700">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9294" o:spid="_x0000_s2050" type="#_x0000_t136" style="position:absolute;left:0;text-align:left;margin-left:0;margin-top:0;width:572.2pt;height:127.15pt;rotation:315;z-index:-251655168;mso-position-horizontal:center;mso-position-horizontal-relative:margin;mso-position-vertical:center;mso-position-vertical-relative:margin" o:allowincell="f" fillcolor="silver" stroked="f">
          <v:fill opacity=".5"/>
          <v:textpath style="font-family:&quot;Times New Roman&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AE" w:rsidRDefault="007E3700">
    <w:pPr>
      <w:pStyle w:val="Antrats"/>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9295" o:spid="_x0000_s2051" type="#_x0000_t136" style="position:absolute;left:0;text-align:left;margin-left:0;margin-top:0;width:572.2pt;height:127.15pt;rotation:315;z-index:-251653120;mso-position-horizontal:center;mso-position-horizontal-relative:margin;mso-position-vertical:center;mso-position-vertical-relative:margin" o:allowincell="f" fillcolor="silver" stroked="f">
          <v:fill opacity=".5"/>
          <v:textpath style="font-family:&quot;Times New Roman&quot;;font-size:1pt" string="PROJEKTAS"/>
        </v:shape>
      </w:pict>
    </w:r>
    <w:sdt>
      <w:sdtPr>
        <w:id w:val="1318613465"/>
        <w:docPartObj>
          <w:docPartGallery w:val="Page Numbers (Top of Page)"/>
          <w:docPartUnique/>
        </w:docPartObj>
      </w:sdtPr>
      <w:sdtEndPr/>
      <w:sdtContent>
        <w:r w:rsidR="008F00A5">
          <w:fldChar w:fldCharType="begin"/>
        </w:r>
        <w:r w:rsidR="008F00A5">
          <w:instrText>PAGE   \* MERGEFORMAT</w:instrText>
        </w:r>
        <w:r w:rsidR="008F00A5">
          <w:fldChar w:fldCharType="separate"/>
        </w:r>
        <w:r w:rsidR="00212016" w:rsidRPr="00212016">
          <w:rPr>
            <w:noProof/>
            <w:lang w:val="lt-LT"/>
          </w:rPr>
          <w:t>3</w:t>
        </w:r>
        <w:r w:rsidR="008F00A5">
          <w:fldChar w:fldCharType="end"/>
        </w:r>
      </w:sdtContent>
    </w:sdt>
  </w:p>
  <w:p w:rsidR="000922AE" w:rsidRDefault="000A129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7E3700">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9293" o:spid="_x0000_s2049" type="#_x0000_t136" style="position:absolute;left:0;text-align:left;margin-left:0;margin-top:0;width:572.2pt;height:127.15pt;rotation:315;z-index:-251657216;mso-position-horizontal:center;mso-position-horizontal-relative:margin;mso-position-vertical:center;mso-position-vertical-relative:margin" o:allowincell="f" fillcolor="silver" stroked="f">
          <v:fill opacity=".5"/>
          <v:textpath style="font-family:&quot;Times New Roman&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41D3C"/>
    <w:multiLevelType w:val="hybridMultilevel"/>
    <w:tmpl w:val="8DE02EB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05A7392"/>
    <w:multiLevelType w:val="hybridMultilevel"/>
    <w:tmpl w:val="FED03C34"/>
    <w:lvl w:ilvl="0" w:tplc="AC0E412C">
      <w:start w:val="42"/>
      <w:numFmt w:val="bullet"/>
      <w:lvlText w:val="-"/>
      <w:lvlJc w:val="left"/>
      <w:pPr>
        <w:ind w:left="-208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2">
    <w:nsid w:val="12A5763A"/>
    <w:multiLevelType w:val="hybridMultilevel"/>
    <w:tmpl w:val="782CB3B2"/>
    <w:lvl w:ilvl="0" w:tplc="4DF05CF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3E32D98"/>
    <w:multiLevelType w:val="hybridMultilevel"/>
    <w:tmpl w:val="AB30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1754495"/>
    <w:multiLevelType w:val="multilevel"/>
    <w:tmpl w:val="60E8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2F0DC5"/>
    <w:multiLevelType w:val="hybridMultilevel"/>
    <w:tmpl w:val="32C8B29E"/>
    <w:lvl w:ilvl="0" w:tplc="FC9EEEA8">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41A3B77"/>
    <w:multiLevelType w:val="hybridMultilevel"/>
    <w:tmpl w:val="1FF2E4BE"/>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21A51A9"/>
    <w:multiLevelType w:val="hybridMultilevel"/>
    <w:tmpl w:val="1EEA3BEE"/>
    <w:lvl w:ilvl="0" w:tplc="0427000B">
      <w:start w:val="1"/>
      <w:numFmt w:val="bullet"/>
      <w:lvlText w:val=""/>
      <w:lvlJc w:val="left"/>
      <w:pPr>
        <w:ind w:left="1656" w:hanging="360"/>
      </w:pPr>
      <w:rPr>
        <w:rFonts w:ascii="Wingdings" w:hAnsi="Wingdings"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8">
    <w:nsid w:val="3F6537A6"/>
    <w:multiLevelType w:val="hybridMultilevel"/>
    <w:tmpl w:val="1A0219D4"/>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5E5935D3"/>
    <w:multiLevelType w:val="hybridMultilevel"/>
    <w:tmpl w:val="BC9C3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8D46861"/>
    <w:multiLevelType w:val="hybridMultilevel"/>
    <w:tmpl w:val="E096739E"/>
    <w:lvl w:ilvl="0" w:tplc="F7365716">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nsid w:val="694A1567"/>
    <w:multiLevelType w:val="hybridMultilevel"/>
    <w:tmpl w:val="A92A3E46"/>
    <w:lvl w:ilvl="0" w:tplc="04270001">
      <w:start w:val="1"/>
      <w:numFmt w:val="bullet"/>
      <w:lvlText w:val=""/>
      <w:lvlJc w:val="left"/>
      <w:pPr>
        <w:ind w:left="394" w:hanging="360"/>
      </w:pPr>
      <w:rPr>
        <w:rFonts w:ascii="Symbol" w:hAnsi="Symbo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2">
    <w:nsid w:val="6B1E2BD3"/>
    <w:multiLevelType w:val="hybridMultilevel"/>
    <w:tmpl w:val="5A500F3C"/>
    <w:lvl w:ilvl="0" w:tplc="DE0403BA">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32E6CA5"/>
    <w:multiLevelType w:val="hybridMultilevel"/>
    <w:tmpl w:val="37BCA8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79C003AD"/>
    <w:multiLevelType w:val="hybridMultilevel"/>
    <w:tmpl w:val="69DA68BA"/>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4"/>
  </w:num>
  <w:num w:numId="4">
    <w:abstractNumId w:val="10"/>
  </w:num>
  <w:num w:numId="5">
    <w:abstractNumId w:val="8"/>
  </w:num>
  <w:num w:numId="6">
    <w:abstractNumId w:val="13"/>
  </w:num>
  <w:num w:numId="7">
    <w:abstractNumId w:val="7"/>
  </w:num>
  <w:num w:numId="8">
    <w:abstractNumId w:val="9"/>
  </w:num>
  <w:num w:numId="9">
    <w:abstractNumId w:val="3"/>
  </w:num>
  <w:num w:numId="10">
    <w:abstractNumId w:val="0"/>
  </w:num>
  <w:num w:numId="11">
    <w:abstractNumId w:val="11"/>
  </w:num>
  <w:num w:numId="12">
    <w:abstractNumId w:val="6"/>
  </w:num>
  <w:num w:numId="13">
    <w:abstractNumId w:val="12"/>
  </w:num>
  <w:num w:numId="14">
    <w:abstractNumId w:val="2"/>
  </w:num>
  <w:num w:numId="15">
    <w:abstractNumId w:val="5"/>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itas">
    <w15:presenceInfo w15:providerId="None" w15:userId="Carit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C5"/>
    <w:rsid w:val="00001DE8"/>
    <w:rsid w:val="000108C6"/>
    <w:rsid w:val="00015CB2"/>
    <w:rsid w:val="00025143"/>
    <w:rsid w:val="0003291F"/>
    <w:rsid w:val="00033CE6"/>
    <w:rsid w:val="000358D3"/>
    <w:rsid w:val="00035C3E"/>
    <w:rsid w:val="00057214"/>
    <w:rsid w:val="00063B59"/>
    <w:rsid w:val="00071A05"/>
    <w:rsid w:val="00076406"/>
    <w:rsid w:val="00083064"/>
    <w:rsid w:val="0008504F"/>
    <w:rsid w:val="0009317B"/>
    <w:rsid w:val="00096E0D"/>
    <w:rsid w:val="000A05C3"/>
    <w:rsid w:val="000A1292"/>
    <w:rsid w:val="000A13CF"/>
    <w:rsid w:val="000A2916"/>
    <w:rsid w:val="000B12D5"/>
    <w:rsid w:val="000B6E31"/>
    <w:rsid w:val="000D27B1"/>
    <w:rsid w:val="000E5B33"/>
    <w:rsid w:val="000F01A4"/>
    <w:rsid w:val="000F3C0A"/>
    <w:rsid w:val="000F6047"/>
    <w:rsid w:val="00130625"/>
    <w:rsid w:val="001314FC"/>
    <w:rsid w:val="0013500E"/>
    <w:rsid w:val="00155DDA"/>
    <w:rsid w:val="0016438C"/>
    <w:rsid w:val="001964DD"/>
    <w:rsid w:val="001A4099"/>
    <w:rsid w:val="001A7907"/>
    <w:rsid w:val="001C4679"/>
    <w:rsid w:val="001D4DDB"/>
    <w:rsid w:val="001F754E"/>
    <w:rsid w:val="002026E7"/>
    <w:rsid w:val="00202BBD"/>
    <w:rsid w:val="00203A0B"/>
    <w:rsid w:val="00212016"/>
    <w:rsid w:val="0022069E"/>
    <w:rsid w:val="00227241"/>
    <w:rsid w:val="002353DC"/>
    <w:rsid w:val="00242512"/>
    <w:rsid w:val="00247465"/>
    <w:rsid w:val="00275E88"/>
    <w:rsid w:val="00294998"/>
    <w:rsid w:val="002A4C7F"/>
    <w:rsid w:val="002B749A"/>
    <w:rsid w:val="002C2D21"/>
    <w:rsid w:val="002C33E0"/>
    <w:rsid w:val="002C52A5"/>
    <w:rsid w:val="002C5700"/>
    <w:rsid w:val="002D5289"/>
    <w:rsid w:val="002D5D02"/>
    <w:rsid w:val="002E3C8A"/>
    <w:rsid w:val="002E7D11"/>
    <w:rsid w:val="002F17F6"/>
    <w:rsid w:val="002F379E"/>
    <w:rsid w:val="002F61D2"/>
    <w:rsid w:val="00304064"/>
    <w:rsid w:val="003104E8"/>
    <w:rsid w:val="0032142D"/>
    <w:rsid w:val="00331A59"/>
    <w:rsid w:val="00332A35"/>
    <w:rsid w:val="003533B7"/>
    <w:rsid w:val="00366BCA"/>
    <w:rsid w:val="003672D2"/>
    <w:rsid w:val="0037030C"/>
    <w:rsid w:val="00385A5D"/>
    <w:rsid w:val="003935CE"/>
    <w:rsid w:val="003A61D4"/>
    <w:rsid w:val="003A665F"/>
    <w:rsid w:val="003A779E"/>
    <w:rsid w:val="003C2CFD"/>
    <w:rsid w:val="003C4F52"/>
    <w:rsid w:val="003D594D"/>
    <w:rsid w:val="003E0E02"/>
    <w:rsid w:val="003E48EC"/>
    <w:rsid w:val="003E5409"/>
    <w:rsid w:val="003E6F6D"/>
    <w:rsid w:val="003F437E"/>
    <w:rsid w:val="003F49B1"/>
    <w:rsid w:val="00422176"/>
    <w:rsid w:val="00435661"/>
    <w:rsid w:val="00440961"/>
    <w:rsid w:val="00445105"/>
    <w:rsid w:val="00455BA6"/>
    <w:rsid w:val="004572CE"/>
    <w:rsid w:val="00457ECA"/>
    <w:rsid w:val="00482416"/>
    <w:rsid w:val="00482ECE"/>
    <w:rsid w:val="004D0C2B"/>
    <w:rsid w:val="004D7920"/>
    <w:rsid w:val="004E19B1"/>
    <w:rsid w:val="004F0FD5"/>
    <w:rsid w:val="004F12CB"/>
    <w:rsid w:val="004F4AAA"/>
    <w:rsid w:val="00506BF1"/>
    <w:rsid w:val="00523394"/>
    <w:rsid w:val="00543498"/>
    <w:rsid w:val="00543C7F"/>
    <w:rsid w:val="00544E08"/>
    <w:rsid w:val="0055691B"/>
    <w:rsid w:val="00556A48"/>
    <w:rsid w:val="005738D0"/>
    <w:rsid w:val="00575CAD"/>
    <w:rsid w:val="0057672A"/>
    <w:rsid w:val="00576FE0"/>
    <w:rsid w:val="0057741B"/>
    <w:rsid w:val="0058172B"/>
    <w:rsid w:val="005856E3"/>
    <w:rsid w:val="00594DF8"/>
    <w:rsid w:val="005B50C6"/>
    <w:rsid w:val="005B5CA5"/>
    <w:rsid w:val="005C377A"/>
    <w:rsid w:val="005D0A18"/>
    <w:rsid w:val="005E28FD"/>
    <w:rsid w:val="005F0E33"/>
    <w:rsid w:val="005F656E"/>
    <w:rsid w:val="005F7873"/>
    <w:rsid w:val="00601974"/>
    <w:rsid w:val="006054B6"/>
    <w:rsid w:val="00615670"/>
    <w:rsid w:val="0063025D"/>
    <w:rsid w:val="00634769"/>
    <w:rsid w:val="00645D95"/>
    <w:rsid w:val="006554E9"/>
    <w:rsid w:val="00662C6B"/>
    <w:rsid w:val="00663CD7"/>
    <w:rsid w:val="006706DF"/>
    <w:rsid w:val="0067394F"/>
    <w:rsid w:val="00675E07"/>
    <w:rsid w:val="00681C67"/>
    <w:rsid w:val="00685680"/>
    <w:rsid w:val="006B0F3B"/>
    <w:rsid w:val="006B5A44"/>
    <w:rsid w:val="006C4A16"/>
    <w:rsid w:val="006C63E3"/>
    <w:rsid w:val="006E0FDB"/>
    <w:rsid w:val="006E660C"/>
    <w:rsid w:val="006F3927"/>
    <w:rsid w:val="006F70FF"/>
    <w:rsid w:val="0070296A"/>
    <w:rsid w:val="0071574F"/>
    <w:rsid w:val="00715FB5"/>
    <w:rsid w:val="00730654"/>
    <w:rsid w:val="007324C4"/>
    <w:rsid w:val="00750F5B"/>
    <w:rsid w:val="00751386"/>
    <w:rsid w:val="00753E35"/>
    <w:rsid w:val="00755721"/>
    <w:rsid w:val="00791837"/>
    <w:rsid w:val="007A0565"/>
    <w:rsid w:val="007B2B6D"/>
    <w:rsid w:val="007B7A38"/>
    <w:rsid w:val="007D1340"/>
    <w:rsid w:val="007D3052"/>
    <w:rsid w:val="007D746B"/>
    <w:rsid w:val="007E3700"/>
    <w:rsid w:val="007F327D"/>
    <w:rsid w:val="007F61D2"/>
    <w:rsid w:val="007F7C58"/>
    <w:rsid w:val="00804D0E"/>
    <w:rsid w:val="00804D1B"/>
    <w:rsid w:val="008057EC"/>
    <w:rsid w:val="00810B03"/>
    <w:rsid w:val="008146B7"/>
    <w:rsid w:val="00815021"/>
    <w:rsid w:val="00816B95"/>
    <w:rsid w:val="008353FA"/>
    <w:rsid w:val="00842B28"/>
    <w:rsid w:val="00843C23"/>
    <w:rsid w:val="00846114"/>
    <w:rsid w:val="00846434"/>
    <w:rsid w:val="008466AB"/>
    <w:rsid w:val="00850B04"/>
    <w:rsid w:val="008560DF"/>
    <w:rsid w:val="00857C00"/>
    <w:rsid w:val="0087262F"/>
    <w:rsid w:val="00872DD5"/>
    <w:rsid w:val="00884A9A"/>
    <w:rsid w:val="008914E9"/>
    <w:rsid w:val="00892716"/>
    <w:rsid w:val="00896BD8"/>
    <w:rsid w:val="008A7E17"/>
    <w:rsid w:val="008B3828"/>
    <w:rsid w:val="008C1741"/>
    <w:rsid w:val="008D1A96"/>
    <w:rsid w:val="008D28BA"/>
    <w:rsid w:val="008D71C5"/>
    <w:rsid w:val="008E42FD"/>
    <w:rsid w:val="008F00A5"/>
    <w:rsid w:val="00900DF4"/>
    <w:rsid w:val="00901BAE"/>
    <w:rsid w:val="00902F74"/>
    <w:rsid w:val="00930EA8"/>
    <w:rsid w:val="0094069E"/>
    <w:rsid w:val="009529BC"/>
    <w:rsid w:val="009648ED"/>
    <w:rsid w:val="00967CAD"/>
    <w:rsid w:val="00972050"/>
    <w:rsid w:val="00985029"/>
    <w:rsid w:val="00995478"/>
    <w:rsid w:val="009970F8"/>
    <w:rsid w:val="009A00CF"/>
    <w:rsid w:val="009B6036"/>
    <w:rsid w:val="009C248E"/>
    <w:rsid w:val="009C24B9"/>
    <w:rsid w:val="009C6753"/>
    <w:rsid w:val="009C7206"/>
    <w:rsid w:val="009E6EFA"/>
    <w:rsid w:val="009E6F08"/>
    <w:rsid w:val="009F0815"/>
    <w:rsid w:val="009F25BD"/>
    <w:rsid w:val="009F4D27"/>
    <w:rsid w:val="00A012F4"/>
    <w:rsid w:val="00A07B4F"/>
    <w:rsid w:val="00A07DDD"/>
    <w:rsid w:val="00A147C1"/>
    <w:rsid w:val="00A330F3"/>
    <w:rsid w:val="00A334B1"/>
    <w:rsid w:val="00A33D14"/>
    <w:rsid w:val="00A36D5F"/>
    <w:rsid w:val="00A46B72"/>
    <w:rsid w:val="00A473B8"/>
    <w:rsid w:val="00A5025F"/>
    <w:rsid w:val="00A50CEB"/>
    <w:rsid w:val="00A53239"/>
    <w:rsid w:val="00A7095D"/>
    <w:rsid w:val="00A715CF"/>
    <w:rsid w:val="00A77948"/>
    <w:rsid w:val="00A8652F"/>
    <w:rsid w:val="00AA0940"/>
    <w:rsid w:val="00AA6479"/>
    <w:rsid w:val="00AB1DFB"/>
    <w:rsid w:val="00AB5A79"/>
    <w:rsid w:val="00AC3396"/>
    <w:rsid w:val="00AE2A64"/>
    <w:rsid w:val="00AE37DE"/>
    <w:rsid w:val="00AE4B94"/>
    <w:rsid w:val="00AE5FD1"/>
    <w:rsid w:val="00AF5C77"/>
    <w:rsid w:val="00AF6E4D"/>
    <w:rsid w:val="00AF7AF1"/>
    <w:rsid w:val="00B01C87"/>
    <w:rsid w:val="00B04406"/>
    <w:rsid w:val="00B06981"/>
    <w:rsid w:val="00B214EE"/>
    <w:rsid w:val="00B22158"/>
    <w:rsid w:val="00B33917"/>
    <w:rsid w:val="00B52934"/>
    <w:rsid w:val="00B64C41"/>
    <w:rsid w:val="00B655A5"/>
    <w:rsid w:val="00B73A36"/>
    <w:rsid w:val="00B77489"/>
    <w:rsid w:val="00B827AA"/>
    <w:rsid w:val="00B85A45"/>
    <w:rsid w:val="00B85F3D"/>
    <w:rsid w:val="00B90702"/>
    <w:rsid w:val="00BC29B1"/>
    <w:rsid w:val="00BC6122"/>
    <w:rsid w:val="00BD31B8"/>
    <w:rsid w:val="00BD4E3F"/>
    <w:rsid w:val="00BD591E"/>
    <w:rsid w:val="00BD7C7E"/>
    <w:rsid w:val="00BE15BD"/>
    <w:rsid w:val="00BF0297"/>
    <w:rsid w:val="00C12500"/>
    <w:rsid w:val="00C24B86"/>
    <w:rsid w:val="00C256AC"/>
    <w:rsid w:val="00C307A7"/>
    <w:rsid w:val="00C30987"/>
    <w:rsid w:val="00C469FA"/>
    <w:rsid w:val="00C51509"/>
    <w:rsid w:val="00C52B60"/>
    <w:rsid w:val="00C54723"/>
    <w:rsid w:val="00C55C32"/>
    <w:rsid w:val="00C61349"/>
    <w:rsid w:val="00C631E4"/>
    <w:rsid w:val="00C72828"/>
    <w:rsid w:val="00C763BF"/>
    <w:rsid w:val="00C92B07"/>
    <w:rsid w:val="00CA128F"/>
    <w:rsid w:val="00CA2E33"/>
    <w:rsid w:val="00CA3143"/>
    <w:rsid w:val="00CA3B4E"/>
    <w:rsid w:val="00CA5586"/>
    <w:rsid w:val="00CB080A"/>
    <w:rsid w:val="00CB5B34"/>
    <w:rsid w:val="00CD71D7"/>
    <w:rsid w:val="00CE45D9"/>
    <w:rsid w:val="00CF1A59"/>
    <w:rsid w:val="00D00DD2"/>
    <w:rsid w:val="00D11169"/>
    <w:rsid w:val="00D17C69"/>
    <w:rsid w:val="00D20776"/>
    <w:rsid w:val="00D21B4E"/>
    <w:rsid w:val="00D3103B"/>
    <w:rsid w:val="00D333C2"/>
    <w:rsid w:val="00D41D61"/>
    <w:rsid w:val="00D457E3"/>
    <w:rsid w:val="00D4638E"/>
    <w:rsid w:val="00D5098A"/>
    <w:rsid w:val="00D530BB"/>
    <w:rsid w:val="00D82BB3"/>
    <w:rsid w:val="00D8679A"/>
    <w:rsid w:val="00D93355"/>
    <w:rsid w:val="00DA5218"/>
    <w:rsid w:val="00DB0DF1"/>
    <w:rsid w:val="00DB5A4C"/>
    <w:rsid w:val="00DC32A8"/>
    <w:rsid w:val="00DD270C"/>
    <w:rsid w:val="00DD4B88"/>
    <w:rsid w:val="00DD5FB7"/>
    <w:rsid w:val="00DE7BF1"/>
    <w:rsid w:val="00E04C49"/>
    <w:rsid w:val="00E21D52"/>
    <w:rsid w:val="00E401D2"/>
    <w:rsid w:val="00E57D33"/>
    <w:rsid w:val="00E61DCA"/>
    <w:rsid w:val="00E67DB5"/>
    <w:rsid w:val="00E82330"/>
    <w:rsid w:val="00E9313B"/>
    <w:rsid w:val="00EA0181"/>
    <w:rsid w:val="00EA2EC0"/>
    <w:rsid w:val="00EA6604"/>
    <w:rsid w:val="00EC5C96"/>
    <w:rsid w:val="00EC6364"/>
    <w:rsid w:val="00ED23C5"/>
    <w:rsid w:val="00ED287E"/>
    <w:rsid w:val="00ED513E"/>
    <w:rsid w:val="00ED5F44"/>
    <w:rsid w:val="00ED69E4"/>
    <w:rsid w:val="00ED7BD5"/>
    <w:rsid w:val="00EF1092"/>
    <w:rsid w:val="00EF274F"/>
    <w:rsid w:val="00EF3B2E"/>
    <w:rsid w:val="00EF5423"/>
    <w:rsid w:val="00F04A43"/>
    <w:rsid w:val="00F11431"/>
    <w:rsid w:val="00F17BD8"/>
    <w:rsid w:val="00F20798"/>
    <w:rsid w:val="00F2267F"/>
    <w:rsid w:val="00F305A1"/>
    <w:rsid w:val="00F50180"/>
    <w:rsid w:val="00F5488D"/>
    <w:rsid w:val="00F54C9A"/>
    <w:rsid w:val="00F60389"/>
    <w:rsid w:val="00F64896"/>
    <w:rsid w:val="00F77906"/>
    <w:rsid w:val="00F8544A"/>
    <w:rsid w:val="00F9314C"/>
    <w:rsid w:val="00FA0E2A"/>
    <w:rsid w:val="00FA164B"/>
    <w:rsid w:val="00FA25A1"/>
    <w:rsid w:val="00FA30C9"/>
    <w:rsid w:val="00FC3CA1"/>
    <w:rsid w:val="00FC67A1"/>
    <w:rsid w:val="00FD2BDD"/>
    <w:rsid w:val="00FD4A0A"/>
    <w:rsid w:val="00FD6430"/>
    <w:rsid w:val="00FD71B2"/>
    <w:rsid w:val="00FE3DBD"/>
    <w:rsid w:val="00FE588B"/>
    <w:rsid w:val="00FF5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489"/>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71C5"/>
    <w:pPr>
      <w:widowControl/>
      <w:adjustRightInd/>
      <w:spacing w:line="240" w:lineRule="auto"/>
      <w:ind w:left="720"/>
      <w:contextualSpacing/>
      <w:jc w:val="left"/>
      <w:textAlignment w:val="auto"/>
    </w:pPr>
    <w:rPr>
      <w:rFonts w:eastAsia="MS Mincho"/>
      <w:lang w:val="lt-LT" w:eastAsia="lt-LT"/>
    </w:rPr>
  </w:style>
  <w:style w:type="paragraph" w:styleId="Betarp">
    <w:name w:val="No Spacing"/>
    <w:uiPriority w:val="1"/>
    <w:qFormat/>
    <w:rsid w:val="008D71C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8D71C5"/>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D71C5"/>
    <w:rPr>
      <w:rFonts w:ascii="Times New Roman" w:eastAsia="Times New Roman" w:hAnsi="Times New Roman" w:cs="Times New Roman"/>
      <w:sz w:val="24"/>
      <w:szCs w:val="24"/>
      <w:lang w:val="en-US"/>
    </w:rPr>
  </w:style>
  <w:style w:type="character" w:styleId="Hipersaitas">
    <w:name w:val="Hyperlink"/>
    <w:rsid w:val="008D71C5"/>
    <w:rPr>
      <w:color w:val="0000FF"/>
      <w:u w:val="single"/>
    </w:rPr>
  </w:style>
  <w:style w:type="paragraph" w:customStyle="1" w:styleId="Default">
    <w:name w:val="Default"/>
    <w:rsid w:val="008D71C5"/>
    <w:pPr>
      <w:autoSpaceDE w:val="0"/>
      <w:autoSpaceDN w:val="0"/>
      <w:adjustRightInd w:val="0"/>
      <w:spacing w:after="0" w:line="240" w:lineRule="auto"/>
    </w:pPr>
    <w:rPr>
      <w:rFonts w:ascii="Calibri" w:hAnsi="Calibri" w:cs="Calibri"/>
      <w:color w:val="000000"/>
      <w:sz w:val="24"/>
      <w:szCs w:val="24"/>
    </w:rPr>
  </w:style>
  <w:style w:type="character" w:styleId="Komentaronuoroda">
    <w:name w:val="annotation reference"/>
    <w:basedOn w:val="Numatytasispastraiposriftas"/>
    <w:uiPriority w:val="99"/>
    <w:semiHidden/>
    <w:unhideWhenUsed/>
    <w:rsid w:val="00FC67A1"/>
    <w:rPr>
      <w:sz w:val="16"/>
      <w:szCs w:val="16"/>
    </w:rPr>
  </w:style>
  <w:style w:type="paragraph" w:styleId="Komentarotekstas">
    <w:name w:val="annotation text"/>
    <w:basedOn w:val="prastasis"/>
    <w:link w:val="KomentarotekstasDiagrama"/>
    <w:uiPriority w:val="99"/>
    <w:semiHidden/>
    <w:unhideWhenUsed/>
    <w:rsid w:val="00FC67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67A1"/>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C67A1"/>
    <w:rPr>
      <w:b/>
      <w:bCs/>
    </w:rPr>
  </w:style>
  <w:style w:type="character" w:customStyle="1" w:styleId="KomentarotemaDiagrama">
    <w:name w:val="Komentaro tema Diagrama"/>
    <w:basedOn w:val="KomentarotekstasDiagrama"/>
    <w:link w:val="Komentarotema"/>
    <w:uiPriority w:val="99"/>
    <w:semiHidden/>
    <w:rsid w:val="00FC67A1"/>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FC67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7A1"/>
    <w:rPr>
      <w:rFonts w:ascii="Tahoma" w:eastAsia="Times New Roman" w:hAnsi="Tahoma" w:cs="Tahoma"/>
      <w:sz w:val="16"/>
      <w:szCs w:val="16"/>
      <w:lang w:val="en-US"/>
    </w:rPr>
  </w:style>
  <w:style w:type="character" w:styleId="Perirtashipersaitas">
    <w:name w:val="FollowedHyperlink"/>
    <w:basedOn w:val="Numatytasispastraiposriftas"/>
    <w:uiPriority w:val="99"/>
    <w:semiHidden/>
    <w:unhideWhenUsed/>
    <w:rsid w:val="003533B7"/>
    <w:rPr>
      <w:color w:val="800080" w:themeColor="followedHyperlink"/>
      <w:u w:val="single"/>
    </w:rPr>
  </w:style>
  <w:style w:type="character" w:styleId="Grietas">
    <w:name w:val="Strong"/>
    <w:basedOn w:val="Numatytasispastraiposriftas"/>
    <w:uiPriority w:val="22"/>
    <w:qFormat/>
    <w:rsid w:val="008D1A96"/>
    <w:rPr>
      <w:b/>
      <w:bCs/>
    </w:rPr>
  </w:style>
  <w:style w:type="paragraph" w:styleId="Porat">
    <w:name w:val="footer"/>
    <w:basedOn w:val="prastasis"/>
    <w:link w:val="PoratDiagrama"/>
    <w:uiPriority w:val="99"/>
    <w:unhideWhenUsed/>
    <w:rsid w:val="000F3C0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0F3C0A"/>
    <w:rPr>
      <w:rFonts w:ascii="Times New Roman" w:eastAsia="Times New Roman" w:hAnsi="Times New Roman" w:cs="Times New Roman"/>
      <w:sz w:val="24"/>
      <w:szCs w:val="24"/>
      <w:lang w:val="en-US"/>
    </w:rPr>
  </w:style>
  <w:style w:type="paragraph" w:customStyle="1" w:styleId="gmail-msolistparagraph">
    <w:name w:val="gmail-msolistparagraph"/>
    <w:basedOn w:val="prastasis"/>
    <w:rsid w:val="003935CE"/>
    <w:pPr>
      <w:widowControl/>
      <w:adjustRightInd/>
      <w:spacing w:before="100" w:beforeAutospacing="1" w:after="100" w:afterAutospacing="1" w:line="240" w:lineRule="auto"/>
      <w:jc w:val="left"/>
      <w:textAlignment w:val="auto"/>
    </w:pPr>
    <w:rPr>
      <w:rFonts w:eastAsiaTheme="minorHAnsi"/>
      <w:lang w:val="lt-LT" w:eastAsia="lt-LT"/>
    </w:rPr>
  </w:style>
  <w:style w:type="character" w:customStyle="1" w:styleId="gmail-msoins">
    <w:name w:val="gmail-msoins"/>
    <w:basedOn w:val="Numatytasispastraiposriftas"/>
    <w:rsid w:val="00393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489"/>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71C5"/>
    <w:pPr>
      <w:widowControl/>
      <w:adjustRightInd/>
      <w:spacing w:line="240" w:lineRule="auto"/>
      <w:ind w:left="720"/>
      <w:contextualSpacing/>
      <w:jc w:val="left"/>
      <w:textAlignment w:val="auto"/>
    </w:pPr>
    <w:rPr>
      <w:rFonts w:eastAsia="MS Mincho"/>
      <w:lang w:val="lt-LT" w:eastAsia="lt-LT"/>
    </w:rPr>
  </w:style>
  <w:style w:type="paragraph" w:styleId="Betarp">
    <w:name w:val="No Spacing"/>
    <w:uiPriority w:val="1"/>
    <w:qFormat/>
    <w:rsid w:val="008D71C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8D71C5"/>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D71C5"/>
    <w:rPr>
      <w:rFonts w:ascii="Times New Roman" w:eastAsia="Times New Roman" w:hAnsi="Times New Roman" w:cs="Times New Roman"/>
      <w:sz w:val="24"/>
      <w:szCs w:val="24"/>
      <w:lang w:val="en-US"/>
    </w:rPr>
  </w:style>
  <w:style w:type="character" w:styleId="Hipersaitas">
    <w:name w:val="Hyperlink"/>
    <w:rsid w:val="008D71C5"/>
    <w:rPr>
      <w:color w:val="0000FF"/>
      <w:u w:val="single"/>
    </w:rPr>
  </w:style>
  <w:style w:type="paragraph" w:customStyle="1" w:styleId="Default">
    <w:name w:val="Default"/>
    <w:rsid w:val="008D71C5"/>
    <w:pPr>
      <w:autoSpaceDE w:val="0"/>
      <w:autoSpaceDN w:val="0"/>
      <w:adjustRightInd w:val="0"/>
      <w:spacing w:after="0" w:line="240" w:lineRule="auto"/>
    </w:pPr>
    <w:rPr>
      <w:rFonts w:ascii="Calibri" w:hAnsi="Calibri" w:cs="Calibri"/>
      <w:color w:val="000000"/>
      <w:sz w:val="24"/>
      <w:szCs w:val="24"/>
    </w:rPr>
  </w:style>
  <w:style w:type="character" w:styleId="Komentaronuoroda">
    <w:name w:val="annotation reference"/>
    <w:basedOn w:val="Numatytasispastraiposriftas"/>
    <w:uiPriority w:val="99"/>
    <w:semiHidden/>
    <w:unhideWhenUsed/>
    <w:rsid w:val="00FC67A1"/>
    <w:rPr>
      <w:sz w:val="16"/>
      <w:szCs w:val="16"/>
    </w:rPr>
  </w:style>
  <w:style w:type="paragraph" w:styleId="Komentarotekstas">
    <w:name w:val="annotation text"/>
    <w:basedOn w:val="prastasis"/>
    <w:link w:val="KomentarotekstasDiagrama"/>
    <w:uiPriority w:val="99"/>
    <w:semiHidden/>
    <w:unhideWhenUsed/>
    <w:rsid w:val="00FC67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67A1"/>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C67A1"/>
    <w:rPr>
      <w:b/>
      <w:bCs/>
    </w:rPr>
  </w:style>
  <w:style w:type="character" w:customStyle="1" w:styleId="KomentarotemaDiagrama">
    <w:name w:val="Komentaro tema Diagrama"/>
    <w:basedOn w:val="KomentarotekstasDiagrama"/>
    <w:link w:val="Komentarotema"/>
    <w:uiPriority w:val="99"/>
    <w:semiHidden/>
    <w:rsid w:val="00FC67A1"/>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FC67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7A1"/>
    <w:rPr>
      <w:rFonts w:ascii="Tahoma" w:eastAsia="Times New Roman" w:hAnsi="Tahoma" w:cs="Tahoma"/>
      <w:sz w:val="16"/>
      <w:szCs w:val="16"/>
      <w:lang w:val="en-US"/>
    </w:rPr>
  </w:style>
  <w:style w:type="character" w:styleId="Perirtashipersaitas">
    <w:name w:val="FollowedHyperlink"/>
    <w:basedOn w:val="Numatytasispastraiposriftas"/>
    <w:uiPriority w:val="99"/>
    <w:semiHidden/>
    <w:unhideWhenUsed/>
    <w:rsid w:val="003533B7"/>
    <w:rPr>
      <w:color w:val="800080" w:themeColor="followedHyperlink"/>
      <w:u w:val="single"/>
    </w:rPr>
  </w:style>
  <w:style w:type="character" w:styleId="Grietas">
    <w:name w:val="Strong"/>
    <w:basedOn w:val="Numatytasispastraiposriftas"/>
    <w:uiPriority w:val="22"/>
    <w:qFormat/>
    <w:rsid w:val="008D1A96"/>
    <w:rPr>
      <w:b/>
      <w:bCs/>
    </w:rPr>
  </w:style>
  <w:style w:type="paragraph" w:styleId="Porat">
    <w:name w:val="footer"/>
    <w:basedOn w:val="prastasis"/>
    <w:link w:val="PoratDiagrama"/>
    <w:uiPriority w:val="99"/>
    <w:unhideWhenUsed/>
    <w:rsid w:val="000F3C0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0F3C0A"/>
    <w:rPr>
      <w:rFonts w:ascii="Times New Roman" w:eastAsia="Times New Roman" w:hAnsi="Times New Roman" w:cs="Times New Roman"/>
      <w:sz w:val="24"/>
      <w:szCs w:val="24"/>
      <w:lang w:val="en-US"/>
    </w:rPr>
  </w:style>
  <w:style w:type="paragraph" w:customStyle="1" w:styleId="gmail-msolistparagraph">
    <w:name w:val="gmail-msolistparagraph"/>
    <w:basedOn w:val="prastasis"/>
    <w:rsid w:val="003935CE"/>
    <w:pPr>
      <w:widowControl/>
      <w:adjustRightInd/>
      <w:spacing w:before="100" w:beforeAutospacing="1" w:after="100" w:afterAutospacing="1" w:line="240" w:lineRule="auto"/>
      <w:jc w:val="left"/>
      <w:textAlignment w:val="auto"/>
    </w:pPr>
    <w:rPr>
      <w:rFonts w:eastAsiaTheme="minorHAnsi"/>
      <w:lang w:val="lt-LT" w:eastAsia="lt-LT"/>
    </w:rPr>
  </w:style>
  <w:style w:type="character" w:customStyle="1" w:styleId="gmail-msoins">
    <w:name w:val="gmail-msoins"/>
    <w:basedOn w:val="Numatytasispastraiposriftas"/>
    <w:rsid w:val="00393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0434">
      <w:bodyDiv w:val="1"/>
      <w:marLeft w:val="0"/>
      <w:marRight w:val="0"/>
      <w:marTop w:val="0"/>
      <w:marBottom w:val="0"/>
      <w:divBdr>
        <w:top w:val="none" w:sz="0" w:space="0" w:color="auto"/>
        <w:left w:val="none" w:sz="0" w:space="0" w:color="auto"/>
        <w:bottom w:val="none" w:sz="0" w:space="0" w:color="auto"/>
        <w:right w:val="none" w:sz="0" w:space="0" w:color="auto"/>
      </w:divBdr>
    </w:div>
    <w:div w:id="147206973">
      <w:bodyDiv w:val="1"/>
      <w:marLeft w:val="0"/>
      <w:marRight w:val="0"/>
      <w:marTop w:val="0"/>
      <w:marBottom w:val="0"/>
      <w:divBdr>
        <w:top w:val="none" w:sz="0" w:space="0" w:color="auto"/>
        <w:left w:val="none" w:sz="0" w:space="0" w:color="auto"/>
        <w:bottom w:val="none" w:sz="0" w:space="0" w:color="auto"/>
        <w:right w:val="none" w:sz="0" w:space="0" w:color="auto"/>
      </w:divBdr>
    </w:div>
    <w:div w:id="154809024">
      <w:bodyDiv w:val="1"/>
      <w:marLeft w:val="0"/>
      <w:marRight w:val="0"/>
      <w:marTop w:val="0"/>
      <w:marBottom w:val="0"/>
      <w:divBdr>
        <w:top w:val="none" w:sz="0" w:space="0" w:color="auto"/>
        <w:left w:val="none" w:sz="0" w:space="0" w:color="auto"/>
        <w:bottom w:val="none" w:sz="0" w:space="0" w:color="auto"/>
        <w:right w:val="none" w:sz="0" w:space="0" w:color="auto"/>
      </w:divBdr>
    </w:div>
    <w:div w:id="296687329">
      <w:bodyDiv w:val="1"/>
      <w:marLeft w:val="0"/>
      <w:marRight w:val="0"/>
      <w:marTop w:val="0"/>
      <w:marBottom w:val="0"/>
      <w:divBdr>
        <w:top w:val="none" w:sz="0" w:space="0" w:color="auto"/>
        <w:left w:val="none" w:sz="0" w:space="0" w:color="auto"/>
        <w:bottom w:val="none" w:sz="0" w:space="0" w:color="auto"/>
        <w:right w:val="none" w:sz="0" w:space="0" w:color="auto"/>
      </w:divBdr>
    </w:div>
    <w:div w:id="515459305">
      <w:bodyDiv w:val="1"/>
      <w:marLeft w:val="0"/>
      <w:marRight w:val="0"/>
      <w:marTop w:val="0"/>
      <w:marBottom w:val="0"/>
      <w:divBdr>
        <w:top w:val="none" w:sz="0" w:space="0" w:color="auto"/>
        <w:left w:val="none" w:sz="0" w:space="0" w:color="auto"/>
        <w:bottom w:val="none" w:sz="0" w:space="0" w:color="auto"/>
        <w:right w:val="none" w:sz="0" w:space="0" w:color="auto"/>
      </w:divBdr>
    </w:div>
    <w:div w:id="140714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e-tar.lt/portal/lt/legalAct/6f8ae420242611e78397ae072f58c508"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7E00F-4CF7-4225-B51F-13D9B550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10239</Words>
  <Characters>5837</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Rimantas Garbštas</cp:lastModifiedBy>
  <cp:revision>5</cp:revision>
  <cp:lastPrinted>2017-05-15T09:57:00Z</cp:lastPrinted>
  <dcterms:created xsi:type="dcterms:W3CDTF">2017-10-20T12:54:00Z</dcterms:created>
  <dcterms:modified xsi:type="dcterms:W3CDTF">2017-10-20T13:13:00Z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682092472</vt:i4>
  </property>
  <property fmtid="{D5CDD505-2E9C-101B-9397-08002B2CF9AE}" pid="3" name="_NewReviewCycle">
    <vt:lpwstr/>
  </property>
  <property fmtid="{D5CDD505-2E9C-101B-9397-08002B2CF9AE}" pid="4" name="_EmailSubject">
    <vt:lpwstr>Priemones _Smurto artimoje aplinkoje prevencija_AK SK 017 10 17</vt:lpwstr>
  </property>
  <property fmtid="{D5CDD505-2E9C-101B-9397-08002B2CF9AE}" pid="5" name="_AuthorEmail">
    <vt:lpwstr>Lingaile.Biliunaite@socmin.lt</vt:lpwstr>
  </property>
  <property fmtid="{D5CDD505-2E9C-101B-9397-08002B2CF9AE}" pid="6" name="_AuthorEmailDisplayName">
    <vt:lpwstr>Lingailė Biliūnaitė</vt:lpwstr>
  </property>
  <property fmtid="{D5CDD505-2E9C-101B-9397-08002B2CF9AE}" pid="7" name="_PreviousAdHocReviewCycleID">
    <vt:i4>1943232459</vt:i4>
  </property>
  <property fmtid="{D5CDD505-2E9C-101B-9397-08002B2CF9AE}" pid="8" name="_ReviewingToolsShownOnce">
    <vt:lpwstr/>
  </property>
</Properties>
</file>