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931C9" w14:textId="77777777" w:rsidR="00F97A56" w:rsidRPr="007701BD" w:rsidRDefault="00F97A56" w:rsidP="00F97A56">
      <w:pPr>
        <w:ind w:firstLine="0"/>
        <w:jc w:val="right"/>
        <w:rPr>
          <w:b/>
          <w:color w:val="A6A6A6" w:themeColor="background1" w:themeShade="A6"/>
        </w:rPr>
      </w:pPr>
      <w:r w:rsidRPr="007701BD">
        <w:rPr>
          <w:b/>
          <w:color w:val="A6A6A6" w:themeColor="background1" w:themeShade="A6"/>
        </w:rPr>
        <w:t>PROJEKTAS</w:t>
      </w:r>
    </w:p>
    <w:p w14:paraId="2BB79827" w14:textId="77777777" w:rsidR="00F97A56" w:rsidRPr="007701BD" w:rsidRDefault="00F97A56" w:rsidP="00F97A56">
      <w:pPr>
        <w:ind w:firstLine="0"/>
        <w:jc w:val="right"/>
        <w:rPr>
          <w:b/>
          <w:color w:val="A6A6A6" w:themeColor="background1" w:themeShade="A6"/>
        </w:rPr>
      </w:pPr>
    </w:p>
    <w:p w14:paraId="3D54E97C" w14:textId="77777777" w:rsidR="00D43013" w:rsidRPr="007701BD" w:rsidRDefault="00D43013" w:rsidP="00D43013">
      <w:pPr>
        <w:ind w:firstLine="0"/>
        <w:jc w:val="center"/>
        <w:rPr>
          <w:b/>
        </w:rPr>
      </w:pPr>
      <w:r w:rsidRPr="007701BD">
        <w:rPr>
          <w:b/>
        </w:rPr>
        <w:t>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w:t>
      </w:r>
    </w:p>
    <w:p w14:paraId="7D8E014D" w14:textId="77777777" w:rsidR="00B30FB7" w:rsidRPr="007701BD" w:rsidRDefault="00D43013" w:rsidP="00D43013">
      <w:pPr>
        <w:ind w:firstLine="0"/>
        <w:jc w:val="center"/>
        <w:rPr>
          <w:b/>
        </w:rPr>
      </w:pPr>
      <w:r w:rsidRPr="007701BD">
        <w:rPr>
          <w:b/>
        </w:rPr>
        <w:t xml:space="preserve">PROJEKTŲ FINANSAVIMO SĄLYGŲ APRAŠAS NR. </w:t>
      </w:r>
      <w:r w:rsidR="00C876DB" w:rsidRPr="007701BD">
        <w:rPr>
          <w:b/>
        </w:rPr>
        <w:t>5</w:t>
      </w:r>
    </w:p>
    <w:p w14:paraId="4BD4DD36" w14:textId="77777777" w:rsidR="00B30FB7" w:rsidRPr="007701BD" w:rsidRDefault="00B30FB7" w:rsidP="00B30FB7">
      <w:pPr>
        <w:ind w:firstLine="0"/>
      </w:pPr>
    </w:p>
    <w:p w14:paraId="40372C5F" w14:textId="77777777" w:rsidR="00B30FB7" w:rsidRPr="007701BD" w:rsidRDefault="00B30FB7" w:rsidP="00810E99">
      <w:pPr>
        <w:pStyle w:val="Antrat1"/>
      </w:pPr>
      <w:r w:rsidRPr="007701BD">
        <w:t>I SKYRIUS</w:t>
      </w:r>
    </w:p>
    <w:p w14:paraId="1FAE047E" w14:textId="77777777" w:rsidR="00B30FB7" w:rsidRPr="007701BD" w:rsidRDefault="00B30FB7" w:rsidP="00810E99">
      <w:pPr>
        <w:pStyle w:val="Antrat1"/>
      </w:pPr>
      <w:r w:rsidRPr="007701BD">
        <w:t>BENDROSIOS NUOSTATOS</w:t>
      </w:r>
    </w:p>
    <w:p w14:paraId="71EF104A" w14:textId="77777777" w:rsidR="00A8774B" w:rsidRPr="007701BD" w:rsidRDefault="00A8774B" w:rsidP="00B30FB7">
      <w:pPr>
        <w:ind w:firstLine="0"/>
      </w:pPr>
    </w:p>
    <w:p w14:paraId="7B50E1C3" w14:textId="77777777" w:rsidR="00D43013" w:rsidRPr="007701BD" w:rsidRDefault="00983FE8" w:rsidP="00B30FB7">
      <w:r w:rsidRPr="007701BD">
        <w:rPr>
          <w:rFonts w:eastAsia="Calibri"/>
        </w:rPr>
        <w:t>1. 2014–2020 metų Europos Sąjungos fondų investicijų veiksmų programos 9 prioriteto „Visuomenės švietimas ir žmogiškųjų išteklių potencialo didinimas“ 09.3.3-LMT-K-712 priemonės „</w:t>
      </w:r>
      <w:r w:rsidRPr="007701BD">
        <w:rPr>
          <w:rFonts w:eastAsia="Calibri"/>
          <w:lang w:eastAsia="lt-LT"/>
        </w:rPr>
        <w:t>Mokslininkų, kitų tyrėjų, studentų mokslinės kompetencijos ugdymas per praktinę mokslinę veiklą</w:t>
      </w:r>
      <w:r w:rsidRPr="007701BD">
        <w:rPr>
          <w:rFonts w:eastAsia="Calibri"/>
        </w:rPr>
        <w:t>“ projektų finansavimo sąlygų aprašas Nr. 5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9 prioriteto „Visuomenės švietimas ir žmogiškųjų išteklių potencialo didinimas“ 09.3.3-LMT-K-712 priemonės „</w:t>
      </w:r>
      <w:r w:rsidRPr="007701BD">
        <w:rPr>
          <w:rFonts w:eastAsia="Calibri"/>
          <w:lang w:eastAsia="lt-LT"/>
        </w:rPr>
        <w:t>Mokslininkų, kitų tyrėjų, studentų mokslinės kompetencijos ugdymas per praktinę mokslinę veiklą</w:t>
      </w:r>
      <w:r w:rsidRPr="007701BD">
        <w:rPr>
          <w:rFonts w:eastAsia="Calibri"/>
        </w:rPr>
        <w:t xml:space="preserve">“ (toliau – Priemonė) </w:t>
      </w:r>
      <w:r w:rsidR="002958F9" w:rsidRPr="007701BD">
        <w:t>finansuojam</w:t>
      </w:r>
      <w:r w:rsidR="00C0485D" w:rsidRPr="007701BD">
        <w:t>ą</w:t>
      </w:r>
      <w:r w:rsidR="002958F9" w:rsidRPr="007701BD">
        <w:t xml:space="preserve"> veikl</w:t>
      </w:r>
      <w:r w:rsidR="00D43013" w:rsidRPr="007701BD">
        <w:t>ą „Mokslininkų kvalifikacijos tobulinimas vykdant individualius „Horizontas 2020“ MTEP projektus“</w:t>
      </w:r>
      <w:r w:rsidR="002958F9" w:rsidRPr="007701BD">
        <w:t xml:space="preserve">, </w:t>
      </w:r>
      <w:r w:rsidR="001F11B1" w:rsidRPr="007701BD">
        <w:t xml:space="preserve">iš </w:t>
      </w:r>
      <w:r w:rsidR="00B323AE" w:rsidRPr="007701BD">
        <w:t>ES</w:t>
      </w:r>
      <w:r w:rsidR="001F11B1" w:rsidRPr="007701BD">
        <w:t xml:space="preserve"> struktūrinių fondų lėšų bendrai finansuojamų </w:t>
      </w:r>
      <w:r w:rsidR="00927BE2" w:rsidRPr="007701BD">
        <w:t xml:space="preserve">projektų </w:t>
      </w:r>
      <w:r w:rsidR="001F11B1" w:rsidRPr="007701BD">
        <w:t xml:space="preserve">(toliau – projektai) </w:t>
      </w:r>
      <w:r w:rsidR="00927BE2" w:rsidRPr="007701BD">
        <w:t xml:space="preserve">vykdytojai, įgyvendindami pagal Aprašą finansuojamus projektus, </w:t>
      </w:r>
      <w:r w:rsidR="002958F9" w:rsidRPr="007701BD">
        <w:t xml:space="preserve">taip pat institucijos, atliekančios paraiškų vertinimą, atranką ir </w:t>
      </w:r>
      <w:r w:rsidR="00DC715B" w:rsidRPr="007701BD">
        <w:t xml:space="preserve">projektų </w:t>
      </w:r>
      <w:r w:rsidR="002958F9" w:rsidRPr="007701BD">
        <w:t>įgyvendinimo priežiūrą.</w:t>
      </w:r>
      <w:r w:rsidR="00A17A35" w:rsidRPr="007701BD">
        <w:t xml:space="preserve"> </w:t>
      </w:r>
    </w:p>
    <w:p w14:paraId="68F1F1D8" w14:textId="77777777" w:rsidR="008B21D2" w:rsidRPr="007701BD" w:rsidRDefault="008B21D2" w:rsidP="00B30FB7">
      <w:r w:rsidRPr="007701BD">
        <w:t xml:space="preserve">2. </w:t>
      </w:r>
      <w:r w:rsidR="002958F9" w:rsidRPr="007701BD">
        <w:t>Aprašas yra parengtas atsižvelgiant į:</w:t>
      </w:r>
    </w:p>
    <w:p w14:paraId="24D7DCFD" w14:textId="77777777" w:rsidR="002B2A69" w:rsidRPr="007701BD" w:rsidRDefault="002B2A69" w:rsidP="002B2A69">
      <w:pPr>
        <w:pStyle w:val="Betarp"/>
        <w:ind w:firstLine="851"/>
        <w:jc w:val="both"/>
        <w:rPr>
          <w:rFonts w:ascii="Times New Roman" w:hAnsi="Times New Roman" w:cs="Times New Roman"/>
          <w:sz w:val="24"/>
          <w:szCs w:val="24"/>
        </w:rPr>
      </w:pPr>
      <w:r w:rsidRPr="007701BD">
        <w:rPr>
          <w:rFonts w:ascii="Times New Roman" w:eastAsia="Times New Roman" w:hAnsi="Times New Roman" w:cs="Times New Roman"/>
          <w:color w:val="000000"/>
          <w:sz w:val="24"/>
          <w:szCs w:val="24"/>
        </w:rPr>
        <w:t xml:space="preserve">2.1. </w:t>
      </w:r>
      <w:r w:rsidRPr="007701BD">
        <w:rPr>
          <w:rFonts w:ascii="Times New Roman" w:hAnsi="Times New Roman" w:cs="Times New Roman"/>
          <w:sz w:val="24"/>
          <w:szCs w:val="24"/>
        </w:rPr>
        <w:t>2014–2020 m. Europos Sąjungos fondų investicijų veiksmų programos prioriteto įgyvendinimo priemonių įgyvendinimo planą, patvirtintą Lietuvos Respublikos švietimo ir mokslo ministro 2015 m. balandžio 23 d. įsakymu Nr. V-380 „Dėl 2014</w:t>
      </w:r>
      <w:r w:rsidR="00B323AE" w:rsidRPr="007701BD">
        <w:rPr>
          <w:rFonts w:ascii="Times New Roman" w:hAnsi="Times New Roman" w:cs="Times New Roman"/>
          <w:sz w:val="24"/>
          <w:szCs w:val="24"/>
        </w:rPr>
        <w:t>–</w:t>
      </w:r>
      <w:r w:rsidRPr="007701BD">
        <w:rPr>
          <w:rFonts w:ascii="Times New Roman" w:hAnsi="Times New Roman" w:cs="Times New Roman"/>
          <w:sz w:val="24"/>
          <w:szCs w:val="24"/>
        </w:rPr>
        <w:t xml:space="preserve">2020 metų Europos Sąjungos fondų investicijų veiksmų programos prioriteto įgyvendinimo priemonių įgyvendinimo plano ir nacionalinio stebėsenos rodiklių skaičiavimo aprašo patvirtinimo“ (toliau – Priemonių įgyvendinimo planas); </w:t>
      </w:r>
    </w:p>
    <w:p w14:paraId="08459082" w14:textId="77777777" w:rsidR="002B2A69" w:rsidRPr="007701BD" w:rsidRDefault="002B2A69" w:rsidP="002B2A69">
      <w:r w:rsidRPr="007701BD">
        <w:t>2.2. Projektų administravimo ir finansavimo taisykles, patvirtintas Lietuvos Respublikos finansų ministro 2014 m. spalio 8 d. įsakymu Nr. 1K-316 „Dėl Projektų administravimo ir finansavimo taisyklių patvirtinimo“ (toliau – Projektų taisyklės);</w:t>
      </w:r>
    </w:p>
    <w:p w14:paraId="6FC58059" w14:textId="77777777" w:rsidR="002B2A69" w:rsidRPr="007701BD" w:rsidRDefault="002B2A69" w:rsidP="002B2A69">
      <w:r w:rsidRPr="007701BD">
        <w:rPr>
          <w:rFonts w:eastAsia="Times New Roman"/>
          <w:color w:val="000000"/>
          <w:spacing w:val="-2"/>
        </w:rPr>
        <w:t xml:space="preserve">2.3. </w:t>
      </w:r>
      <w:r w:rsidRPr="007701BD">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6D9CE39" w14:textId="77777777" w:rsidR="002B2A69" w:rsidRPr="007701BD" w:rsidRDefault="002B2A69" w:rsidP="002B2A69">
      <w:pPr>
        <w:pStyle w:val="Betarp"/>
        <w:ind w:firstLine="851"/>
        <w:jc w:val="both"/>
        <w:rPr>
          <w:rFonts w:ascii="Times New Roman" w:hAnsi="Times New Roman"/>
          <w:sz w:val="24"/>
          <w:szCs w:val="24"/>
        </w:rPr>
      </w:pPr>
      <w:r w:rsidRPr="007701BD">
        <w:rPr>
          <w:rFonts w:ascii="Times New Roman" w:hAnsi="Times New Roman" w:cs="Times New Roman"/>
          <w:sz w:val="24"/>
          <w:szCs w:val="24"/>
        </w:rPr>
        <w:t xml:space="preserve">2.4. </w:t>
      </w:r>
      <w:r w:rsidRPr="007701BD">
        <w:rPr>
          <w:rFonts w:ascii="Times New Roman" w:hAnsi="Times New Roman"/>
          <w:sz w:val="24"/>
          <w:szCs w:val="24"/>
        </w:rPr>
        <w:t>Valstybinės studijų, mokslinių tyrimų ir eksperimentinės (socialinės, kultūrinės) plėtros 2013</w:t>
      </w:r>
      <w:r w:rsidR="00B323AE" w:rsidRPr="007701BD">
        <w:rPr>
          <w:rFonts w:ascii="Times New Roman" w:hAnsi="Times New Roman"/>
          <w:sz w:val="24"/>
          <w:szCs w:val="24"/>
        </w:rPr>
        <w:t>–</w:t>
      </w:r>
      <w:r w:rsidRPr="007701BD">
        <w:rPr>
          <w:rFonts w:ascii="Times New Roman" w:hAnsi="Times New Roman"/>
          <w:sz w:val="24"/>
          <w:szCs w:val="24"/>
        </w:rPr>
        <w:t>2020 metų plėtros programos 201</w:t>
      </w:r>
      <w:r w:rsidRPr="007701BD">
        <w:rPr>
          <w:rFonts w:ascii="Times New Roman" w:hAnsi="Times New Roman"/>
          <w:bCs/>
          <w:sz w:val="24"/>
          <w:szCs w:val="24"/>
        </w:rPr>
        <w:t>6</w:t>
      </w:r>
      <w:r w:rsidR="00B323AE" w:rsidRPr="007701BD">
        <w:rPr>
          <w:rFonts w:ascii="Times New Roman" w:hAnsi="Times New Roman"/>
          <w:bCs/>
          <w:sz w:val="24"/>
          <w:szCs w:val="24"/>
        </w:rPr>
        <w:t>–</w:t>
      </w:r>
      <w:r w:rsidRPr="007701BD">
        <w:rPr>
          <w:rFonts w:ascii="Times New Roman" w:hAnsi="Times New Roman"/>
          <w:sz w:val="24"/>
          <w:szCs w:val="24"/>
        </w:rPr>
        <w:t>201</w:t>
      </w:r>
      <w:r w:rsidRPr="007701BD">
        <w:rPr>
          <w:rFonts w:ascii="Times New Roman" w:hAnsi="Times New Roman"/>
          <w:bCs/>
          <w:sz w:val="24"/>
          <w:szCs w:val="24"/>
        </w:rPr>
        <w:t>8</w:t>
      </w:r>
      <w:r w:rsidRPr="007701BD">
        <w:rPr>
          <w:rFonts w:ascii="Times New Roman" w:hAnsi="Times New Roman"/>
          <w:sz w:val="24"/>
          <w:szCs w:val="24"/>
        </w:rPr>
        <w:t xml:space="preserve"> metų veiksmų planą, patvirtintą Lietuvos Respublikos švietimo ir mokslo ministro </w:t>
      </w:r>
      <w:r w:rsidRPr="007701BD">
        <w:rPr>
          <w:rFonts w:ascii="Times New Roman" w:hAnsi="Times New Roman"/>
          <w:bCs/>
          <w:sz w:val="24"/>
          <w:szCs w:val="24"/>
        </w:rPr>
        <w:t>2016</w:t>
      </w:r>
      <w:r w:rsidRPr="007701BD">
        <w:rPr>
          <w:rFonts w:ascii="Times New Roman" w:hAnsi="Times New Roman"/>
          <w:sz w:val="24"/>
          <w:szCs w:val="24"/>
        </w:rPr>
        <w:t xml:space="preserve"> m. </w:t>
      </w:r>
      <w:r w:rsidRPr="007701BD">
        <w:rPr>
          <w:rFonts w:ascii="Times New Roman" w:hAnsi="Times New Roman"/>
          <w:bCs/>
          <w:sz w:val="24"/>
          <w:szCs w:val="24"/>
        </w:rPr>
        <w:t>kovo 17</w:t>
      </w:r>
      <w:r w:rsidRPr="007701BD">
        <w:rPr>
          <w:rFonts w:ascii="Times New Roman" w:hAnsi="Times New Roman"/>
          <w:sz w:val="24"/>
          <w:szCs w:val="24"/>
        </w:rPr>
        <w:t xml:space="preserve"> d. įsakymu Nr. V-</w:t>
      </w:r>
      <w:r w:rsidRPr="007701BD">
        <w:rPr>
          <w:rFonts w:ascii="Times New Roman" w:hAnsi="Times New Roman"/>
          <w:bCs/>
          <w:sz w:val="24"/>
          <w:szCs w:val="24"/>
        </w:rPr>
        <w:t>204</w:t>
      </w:r>
      <w:r w:rsidRPr="007701BD">
        <w:rPr>
          <w:rFonts w:ascii="Times New Roman" w:hAnsi="Times New Roman"/>
          <w:sz w:val="24"/>
          <w:szCs w:val="24"/>
        </w:rPr>
        <w:t xml:space="preserve"> „Dėl Valstybinės studijų, mokslinių tyrimų ir eksperimentinės (socialinės, kultūrinės) plėtros 2013-2020 metų plėtros programos 201</w:t>
      </w:r>
      <w:r w:rsidRPr="007701BD">
        <w:rPr>
          <w:rFonts w:ascii="Times New Roman" w:hAnsi="Times New Roman"/>
          <w:bCs/>
          <w:sz w:val="24"/>
          <w:szCs w:val="24"/>
        </w:rPr>
        <w:t>6</w:t>
      </w:r>
      <w:r w:rsidR="00B323AE" w:rsidRPr="007701BD">
        <w:rPr>
          <w:rFonts w:ascii="Times New Roman" w:hAnsi="Times New Roman"/>
          <w:bCs/>
          <w:sz w:val="24"/>
          <w:szCs w:val="24"/>
        </w:rPr>
        <w:t>–</w:t>
      </w:r>
      <w:r w:rsidRPr="007701BD">
        <w:rPr>
          <w:rFonts w:ascii="Times New Roman" w:hAnsi="Times New Roman"/>
          <w:sz w:val="24"/>
          <w:szCs w:val="24"/>
        </w:rPr>
        <w:t>201</w:t>
      </w:r>
      <w:r w:rsidRPr="007701BD">
        <w:rPr>
          <w:rFonts w:ascii="Times New Roman" w:hAnsi="Times New Roman"/>
          <w:bCs/>
          <w:sz w:val="24"/>
          <w:szCs w:val="24"/>
        </w:rPr>
        <w:t>8</w:t>
      </w:r>
      <w:r w:rsidRPr="007701BD">
        <w:rPr>
          <w:rFonts w:ascii="Times New Roman" w:hAnsi="Times New Roman"/>
          <w:sz w:val="24"/>
          <w:szCs w:val="24"/>
        </w:rPr>
        <w:t xml:space="preserve"> metų veiksmų plano patvirtinimo“;</w:t>
      </w:r>
    </w:p>
    <w:p w14:paraId="6CC905CB" w14:textId="77777777" w:rsidR="002B2A69" w:rsidRPr="007701BD" w:rsidRDefault="002B2A69" w:rsidP="002B2A69">
      <w:pPr>
        <w:pStyle w:val="Betarp"/>
        <w:ind w:firstLine="851"/>
        <w:jc w:val="both"/>
        <w:rPr>
          <w:rFonts w:ascii="Times New Roman" w:eastAsia="Times New Roman" w:hAnsi="Times New Roman" w:cs="Times New Roman"/>
          <w:color w:val="000000"/>
          <w:sz w:val="24"/>
          <w:szCs w:val="24"/>
        </w:rPr>
      </w:pPr>
      <w:r w:rsidRPr="007701BD">
        <w:rPr>
          <w:rFonts w:ascii="Times New Roman" w:hAnsi="Times New Roman" w:cs="Times New Roman"/>
          <w:sz w:val="24"/>
          <w:szCs w:val="24"/>
        </w:rPr>
        <w:t>2.5. Lietuvos Respublikos mokslo ir studijų įstatymą;</w:t>
      </w:r>
    </w:p>
    <w:p w14:paraId="76F03993" w14:textId="77777777" w:rsidR="002B2A69" w:rsidRPr="007701BD" w:rsidRDefault="002B2A69" w:rsidP="00B74A63">
      <w:pPr>
        <w:pStyle w:val="Betarp"/>
        <w:ind w:firstLine="851"/>
        <w:jc w:val="both"/>
        <w:rPr>
          <w:rFonts w:ascii="Times New Roman" w:hAnsi="Times New Roman" w:cs="Times New Roman"/>
          <w:sz w:val="24"/>
          <w:szCs w:val="24"/>
        </w:rPr>
      </w:pPr>
      <w:r w:rsidRPr="007701BD">
        <w:rPr>
          <w:rFonts w:ascii="Times New Roman" w:eastAsia="Times New Roman" w:hAnsi="Times New Roman" w:cs="Times New Roman"/>
          <w:color w:val="000000"/>
          <w:sz w:val="24"/>
          <w:szCs w:val="24"/>
        </w:rPr>
        <w:lastRenderedPageBreak/>
        <w:t xml:space="preserve">2.6. </w:t>
      </w:r>
      <w:r w:rsidRPr="007701BD">
        <w:rPr>
          <w:rFonts w:ascii="Times New Roman" w:hAnsi="Times New Roman" w:cs="Times New Roman"/>
          <w:sz w:val="24"/>
          <w:szCs w:val="24"/>
        </w:rPr>
        <w:t>2016 m. gegužės 19 d. 2014</w:t>
      </w:r>
      <w:r w:rsidR="00B323AE" w:rsidRPr="007701BD">
        <w:rPr>
          <w:rFonts w:ascii="Times New Roman" w:hAnsi="Times New Roman" w:cs="Times New Roman"/>
          <w:sz w:val="24"/>
          <w:szCs w:val="24"/>
        </w:rPr>
        <w:t>–</w:t>
      </w:r>
      <w:r w:rsidRPr="007701BD">
        <w:rPr>
          <w:rFonts w:ascii="Times New Roman" w:hAnsi="Times New Roman" w:cs="Times New Roman"/>
          <w:sz w:val="24"/>
          <w:szCs w:val="24"/>
        </w:rPr>
        <w:t xml:space="preserve">2020 metų Europos Sąjungos fondų investicijų veiksmų programos stebėsenos komiteto posėdžio nutarimu Nr. 44P-15.1(17) patvirtintus </w:t>
      </w:r>
      <w:r w:rsidR="000B4D80" w:rsidRPr="007701BD">
        <w:rPr>
          <w:rFonts w:ascii="Times New Roman" w:hAnsi="Times New Roman" w:cs="Times New Roman"/>
          <w:sz w:val="24"/>
          <w:szCs w:val="24"/>
        </w:rPr>
        <w:t>P</w:t>
      </w:r>
      <w:r w:rsidRPr="007701BD">
        <w:rPr>
          <w:rFonts w:ascii="Times New Roman" w:hAnsi="Times New Roman" w:cs="Times New Roman"/>
          <w:sz w:val="24"/>
          <w:szCs w:val="24"/>
        </w:rPr>
        <w:t>riemonės veiklos ,,</w:t>
      </w:r>
      <w:r w:rsidR="003D6D5D" w:rsidRPr="007701BD">
        <w:rPr>
          <w:rFonts w:ascii="Times New Roman" w:hAnsi="Times New Roman" w:cs="Times New Roman"/>
          <w:sz w:val="24"/>
          <w:szCs w:val="24"/>
        </w:rPr>
        <w:t>Mokslininkų kvalifikacijos tobulinimas vykdant individualius „Horizontas 2020“ MTEP projektus</w:t>
      </w:r>
      <w:r w:rsidRPr="007701BD">
        <w:rPr>
          <w:rFonts w:ascii="Times New Roman" w:hAnsi="Times New Roman" w:cs="Times New Roman"/>
          <w:sz w:val="24"/>
          <w:szCs w:val="24"/>
        </w:rPr>
        <w:t>“</w:t>
      </w:r>
      <w:r w:rsidRPr="007701BD">
        <w:rPr>
          <w:b/>
          <w:kern w:val="16"/>
        </w:rPr>
        <w:t xml:space="preserve"> </w:t>
      </w:r>
      <w:r w:rsidRPr="007701BD">
        <w:rPr>
          <w:rFonts w:ascii="Times New Roman" w:hAnsi="Times New Roman" w:cs="Times New Roman"/>
          <w:sz w:val="24"/>
          <w:szCs w:val="24"/>
        </w:rPr>
        <w:t>prioritetinius projektų atrankos kriterijus;</w:t>
      </w:r>
    </w:p>
    <w:p w14:paraId="78DDADEA" w14:textId="77777777" w:rsidR="00B74A63" w:rsidRPr="007701BD" w:rsidRDefault="002B2A69" w:rsidP="00B74A63">
      <w:pPr>
        <w:pStyle w:val="Betarp"/>
        <w:ind w:firstLine="851"/>
        <w:jc w:val="both"/>
        <w:rPr>
          <w:rFonts w:ascii="Times New Roman" w:hAnsi="Times New Roman" w:cs="Times New Roman"/>
          <w:sz w:val="24"/>
          <w:szCs w:val="24"/>
          <w:lang w:eastAsia="lt-LT"/>
        </w:rPr>
      </w:pPr>
      <w:r w:rsidRPr="007701BD">
        <w:rPr>
          <w:rFonts w:ascii="Times New Roman" w:hAnsi="Times New Roman" w:cs="Times New Roman"/>
          <w:sz w:val="24"/>
          <w:szCs w:val="24"/>
        </w:rPr>
        <w:t xml:space="preserve">2.7. </w:t>
      </w:r>
      <w:r w:rsidRPr="007701BD">
        <w:rPr>
          <w:rFonts w:ascii="Times New Roman" w:hAnsi="Times New Roman" w:cs="Times New Roman"/>
          <w:sz w:val="24"/>
          <w:szCs w:val="24"/>
          <w:lang w:eastAsia="lt-LT"/>
        </w:rPr>
        <w:t xml:space="preserve">Rekomendacijas dėl projektų išlaidų atitikties Europos Sąjungos struktūrinių fondų reikalavimams, </w:t>
      </w:r>
      <w:r w:rsidRPr="007701BD">
        <w:rPr>
          <w:rFonts w:ascii="Times New Roman" w:hAnsi="Times New Roman" w:cs="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ir</w:t>
      </w:r>
      <w:r w:rsidRPr="007701BD">
        <w:rPr>
          <w:rFonts w:ascii="Times New Roman" w:hAnsi="Times New Roman" w:cs="Times New Roman"/>
          <w:sz w:val="24"/>
          <w:szCs w:val="24"/>
          <w:lang w:eastAsia="lt-LT"/>
        </w:rPr>
        <w:t xml:space="preserve"> paskelbtas </w:t>
      </w:r>
      <w:r w:rsidRPr="007701BD">
        <w:rPr>
          <w:rFonts w:ascii="Times New Roman" w:hAnsi="Times New Roman" w:cs="Times New Roman"/>
          <w:sz w:val="24"/>
          <w:szCs w:val="24"/>
        </w:rPr>
        <w:t xml:space="preserve">ES struktūrinių fondų </w:t>
      </w:r>
      <w:r w:rsidRPr="007701BD">
        <w:rPr>
          <w:rFonts w:ascii="Times New Roman" w:hAnsi="Times New Roman" w:cs="Times New Roman"/>
          <w:sz w:val="24"/>
          <w:szCs w:val="24"/>
          <w:lang w:eastAsia="lt-LT"/>
        </w:rPr>
        <w:t xml:space="preserve">svetainėje </w:t>
      </w:r>
      <w:hyperlink r:id="rId8" w:history="1">
        <w:r w:rsidRPr="007701BD">
          <w:rPr>
            <w:rStyle w:val="Hipersaitas"/>
            <w:rFonts w:ascii="Times New Roman" w:eastAsia="Times New Roman" w:hAnsi="Times New Roman" w:cs="Times New Roman"/>
            <w:color w:val="auto"/>
            <w:sz w:val="24"/>
            <w:szCs w:val="24"/>
            <w:u w:val="none"/>
            <w:lang w:eastAsia="lt-LT"/>
          </w:rPr>
          <w:t>www.esinvesticijos.lt</w:t>
        </w:r>
      </w:hyperlink>
      <w:r w:rsidRPr="007701BD">
        <w:rPr>
          <w:rStyle w:val="Hipersaitas"/>
          <w:rFonts w:ascii="Times New Roman" w:eastAsia="Times New Roman" w:hAnsi="Times New Roman" w:cs="Times New Roman"/>
          <w:color w:val="auto"/>
          <w:sz w:val="24"/>
          <w:szCs w:val="24"/>
          <w:u w:val="none"/>
          <w:lang w:eastAsia="lt-LT"/>
        </w:rPr>
        <w:t xml:space="preserve"> (toliau –</w:t>
      </w:r>
      <w:r w:rsidR="00D94F8D" w:rsidRPr="007701BD">
        <w:rPr>
          <w:rStyle w:val="Hipersaitas"/>
          <w:rFonts w:ascii="Times New Roman" w:eastAsia="Times New Roman" w:hAnsi="Times New Roman" w:cs="Times New Roman"/>
          <w:color w:val="auto"/>
          <w:sz w:val="24"/>
          <w:szCs w:val="24"/>
          <w:u w:val="none"/>
          <w:lang w:eastAsia="lt-LT"/>
        </w:rPr>
        <w:t xml:space="preserve"> </w:t>
      </w:r>
      <w:r w:rsidRPr="007701BD">
        <w:rPr>
          <w:rFonts w:ascii="Times New Roman" w:hAnsi="Times New Roman" w:cs="Times New Roman"/>
          <w:sz w:val="24"/>
          <w:szCs w:val="24"/>
          <w:lang w:eastAsia="lt-LT"/>
        </w:rPr>
        <w:t>Rekomendacijos dėl projektų išlaidų atitikties Europos Sąjungos struktūrinių fondų reikalavimams)</w:t>
      </w:r>
      <w:r w:rsidR="00B74A63" w:rsidRPr="007701BD">
        <w:rPr>
          <w:rFonts w:ascii="Times New Roman" w:hAnsi="Times New Roman" w:cs="Times New Roman"/>
          <w:sz w:val="24"/>
          <w:szCs w:val="24"/>
          <w:lang w:eastAsia="lt-LT"/>
        </w:rPr>
        <w:t>;</w:t>
      </w:r>
    </w:p>
    <w:p w14:paraId="6B65F167" w14:textId="77777777" w:rsidR="00B74A63" w:rsidRPr="007701BD" w:rsidRDefault="00B74A63" w:rsidP="00B74A63">
      <w:pPr>
        <w:pStyle w:val="Betarp"/>
        <w:ind w:firstLine="851"/>
        <w:jc w:val="both"/>
        <w:rPr>
          <w:rFonts w:ascii="Times New Roman" w:hAnsi="Times New Roman" w:cs="Times New Roman"/>
          <w:sz w:val="24"/>
          <w:szCs w:val="24"/>
          <w:lang w:eastAsia="lt-LT"/>
        </w:rPr>
      </w:pPr>
      <w:r w:rsidRPr="007701BD">
        <w:rPr>
          <w:rFonts w:ascii="Times New Roman" w:hAnsi="Times New Roman" w:cs="Times New Roman"/>
          <w:sz w:val="24"/>
          <w:szCs w:val="24"/>
          <w:lang w:eastAsia="lt-LT"/>
        </w:rPr>
        <w:t>2.8. Pavyzdinius mokslo ir sklaidos projektų galimos mokslinės ir (ar) technologinės produkcijos sąrašus, patvirtintus Lietuvos mokslo tarybos pirmininko 2014 m. spalio 31 d. įsakymu Nr. V-217 „Dėl pavyzdinių mokslo ir sklaidos projektų galimos mokslinės ir (ar) technologinės produkcijos sąrašų patvirtinimo“ (toliau – Pavyzdiniai galimos mokslinės ir (ar) technologinės produkcijos sąrašai);</w:t>
      </w:r>
    </w:p>
    <w:p w14:paraId="40EADEF3" w14:textId="77777777" w:rsidR="00B74A63" w:rsidRPr="007701BD" w:rsidRDefault="00B74A63" w:rsidP="000F4098">
      <w:pPr>
        <w:pStyle w:val="Betarp"/>
        <w:ind w:firstLine="851"/>
        <w:jc w:val="both"/>
        <w:rPr>
          <w:rFonts w:ascii="Times New Roman" w:hAnsi="Times New Roman" w:cs="Times New Roman"/>
          <w:sz w:val="24"/>
          <w:szCs w:val="24"/>
          <w:lang w:eastAsia="lt-LT"/>
        </w:rPr>
      </w:pPr>
      <w:r w:rsidRPr="007701BD">
        <w:rPr>
          <w:rFonts w:ascii="Times New Roman" w:hAnsi="Times New Roman" w:cs="Times New Roman"/>
          <w:sz w:val="24"/>
          <w:szCs w:val="24"/>
          <w:lang w:eastAsia="lt-LT"/>
        </w:rPr>
        <w:t>2.9. Mokslo ir studijų institucijų mokslo (meno) darbų vertinimo metodiką, patvirtintą Lietuvos Respublikos švietimo ir mokslo ministro 2010 m. liepos 10 d. įsakymu Nr. V-1128 „Dėl Mokslo ir studijų institucijų mokslo (meno) darbų vertinimo metodikos“;</w:t>
      </w:r>
    </w:p>
    <w:p w14:paraId="0D77E4BA" w14:textId="77777777" w:rsidR="00434686" w:rsidRPr="007701BD" w:rsidRDefault="00434686" w:rsidP="00B74A63">
      <w:pPr>
        <w:pStyle w:val="Betarp"/>
        <w:ind w:firstLine="851"/>
        <w:jc w:val="both"/>
        <w:rPr>
          <w:rFonts w:ascii="Times New Roman" w:hAnsi="Times New Roman" w:cs="Times New Roman"/>
          <w:sz w:val="24"/>
          <w:szCs w:val="24"/>
        </w:rPr>
      </w:pPr>
      <w:r w:rsidRPr="007701BD">
        <w:rPr>
          <w:rFonts w:ascii="Times New Roman" w:hAnsi="Times New Roman" w:cs="Times New Roman"/>
          <w:sz w:val="24"/>
          <w:szCs w:val="24"/>
        </w:rPr>
        <w:t>3.</w:t>
      </w:r>
      <w:r w:rsidR="007D2186" w:rsidRPr="007701BD">
        <w:rPr>
          <w:rFonts w:ascii="Times New Roman" w:hAnsi="Times New Roman" w:cs="Times New Roman"/>
          <w:sz w:val="24"/>
          <w:szCs w:val="24"/>
        </w:rPr>
        <w:t xml:space="preserve"> Apraše vartojamos sąvokos suprantamos taip, kaip jos apibrėžtos Aprašo 2 punkte nurodyt</w:t>
      </w:r>
      <w:r w:rsidR="007F1131" w:rsidRPr="007701BD">
        <w:rPr>
          <w:rFonts w:ascii="Times New Roman" w:hAnsi="Times New Roman" w:cs="Times New Roman"/>
          <w:sz w:val="24"/>
          <w:szCs w:val="24"/>
        </w:rPr>
        <w:t>u</w:t>
      </w:r>
      <w:r w:rsidR="007D2186" w:rsidRPr="007701BD">
        <w:rPr>
          <w:rFonts w:ascii="Times New Roman" w:hAnsi="Times New Roman" w:cs="Times New Roman"/>
          <w:sz w:val="24"/>
          <w:szCs w:val="24"/>
        </w:rPr>
        <w:t xml:space="preserve">ose teisės aktuose, Atsakomybės ir funkcijų paskirstymo tarp institucijų, įgyvendinant 2014–2020 metų Europos Sąjungos fondų </w:t>
      </w:r>
      <w:r w:rsidR="006A008F" w:rsidRPr="007701BD">
        <w:rPr>
          <w:rFonts w:ascii="Times New Roman" w:hAnsi="Times New Roman" w:cs="Times New Roman"/>
          <w:sz w:val="24"/>
          <w:szCs w:val="24"/>
        </w:rPr>
        <w:t xml:space="preserve">investicijų </w:t>
      </w:r>
      <w:r w:rsidR="007D2186" w:rsidRPr="007701BD">
        <w:rPr>
          <w:rFonts w:ascii="Times New Roman" w:hAnsi="Times New Roman" w:cs="Times New Roman"/>
          <w:sz w:val="24"/>
          <w:szCs w:val="24"/>
        </w:rPr>
        <w:t>veiksmų programą, taisyklėse, patvirtintose Lietuvos Respublikos Vyriausybės 201</w:t>
      </w:r>
      <w:r w:rsidR="005C574B" w:rsidRPr="007701BD">
        <w:rPr>
          <w:rFonts w:ascii="Times New Roman" w:hAnsi="Times New Roman" w:cs="Times New Roman"/>
          <w:sz w:val="24"/>
          <w:szCs w:val="24"/>
        </w:rPr>
        <w:t>4</w:t>
      </w:r>
      <w:r w:rsidR="007D2186" w:rsidRPr="007701BD">
        <w:rPr>
          <w:rFonts w:ascii="Times New Roman" w:hAnsi="Times New Roman" w:cs="Times New Roman"/>
          <w:sz w:val="24"/>
          <w:szCs w:val="24"/>
        </w:rPr>
        <w:t xml:space="preserve"> m. </w:t>
      </w:r>
      <w:r w:rsidR="005C574B" w:rsidRPr="007701BD">
        <w:rPr>
          <w:rFonts w:ascii="Times New Roman" w:hAnsi="Times New Roman" w:cs="Times New Roman"/>
          <w:sz w:val="24"/>
          <w:szCs w:val="24"/>
        </w:rPr>
        <w:t>birželio 4</w:t>
      </w:r>
      <w:r w:rsidR="007D2186" w:rsidRPr="007701BD">
        <w:rPr>
          <w:rFonts w:ascii="Times New Roman" w:hAnsi="Times New Roman" w:cs="Times New Roman"/>
          <w:sz w:val="24"/>
          <w:szCs w:val="24"/>
        </w:rPr>
        <w:t xml:space="preserve"> d. nutarimu Nr. </w:t>
      </w:r>
      <w:r w:rsidR="005C574B" w:rsidRPr="007701BD">
        <w:rPr>
          <w:rFonts w:ascii="Times New Roman" w:hAnsi="Times New Roman" w:cs="Times New Roman"/>
          <w:sz w:val="24"/>
          <w:szCs w:val="24"/>
        </w:rPr>
        <w:t>528</w:t>
      </w:r>
      <w:r w:rsidR="007C76EA" w:rsidRPr="007701BD">
        <w:rPr>
          <w:rFonts w:ascii="Times New Roman" w:hAnsi="Times New Roman" w:cs="Times New Roman"/>
          <w:sz w:val="24"/>
          <w:szCs w:val="24"/>
        </w:rPr>
        <w:t xml:space="preserve"> „Dėl atsakomybės ir funkcijų paskirstymo tarp institucijų, įgyvendinant 2014–2020 metų Europos Sąjungos fondų investicijų veiksmų programą“</w:t>
      </w:r>
      <w:r w:rsidR="007D2186" w:rsidRPr="007701BD">
        <w:rPr>
          <w:rFonts w:ascii="Times New Roman" w:hAnsi="Times New Roman" w:cs="Times New Roman"/>
          <w:sz w:val="24"/>
          <w:szCs w:val="24"/>
        </w:rPr>
        <w:t xml:space="preserve">, ir </w:t>
      </w:r>
      <w:r w:rsidR="007C76EA" w:rsidRPr="007701BD">
        <w:rPr>
          <w:rFonts w:ascii="Times New Roman" w:hAnsi="Times New Roman" w:cs="Times New Roman"/>
          <w:sz w:val="24"/>
          <w:szCs w:val="24"/>
        </w:rPr>
        <w:t xml:space="preserve">2014–2020 metų Europos Sąjungos fondų investicijų veiksmų programos </w:t>
      </w:r>
      <w:r w:rsidR="0080603D" w:rsidRPr="007701BD">
        <w:rPr>
          <w:rFonts w:ascii="Times New Roman" w:hAnsi="Times New Roman" w:cs="Times New Roman"/>
          <w:sz w:val="24"/>
          <w:szCs w:val="24"/>
        </w:rPr>
        <w:t xml:space="preserve">administravimo </w:t>
      </w:r>
      <w:r w:rsidR="007C76EA" w:rsidRPr="007701BD">
        <w:rPr>
          <w:rFonts w:ascii="Times New Roman" w:hAnsi="Times New Roman" w:cs="Times New Roman"/>
          <w:sz w:val="24"/>
          <w:szCs w:val="24"/>
        </w:rPr>
        <w:t>taisyklėse</w:t>
      </w:r>
      <w:r w:rsidR="007D2186" w:rsidRPr="007701BD">
        <w:rPr>
          <w:rFonts w:ascii="Times New Roman" w:hAnsi="Times New Roman" w:cs="Times New Roman"/>
          <w:sz w:val="24"/>
          <w:szCs w:val="24"/>
        </w:rPr>
        <w:t>, patvirtintose Lietuvos Respublikos Vyriausybės 201</w:t>
      </w:r>
      <w:r w:rsidR="005C574B" w:rsidRPr="007701BD">
        <w:rPr>
          <w:rFonts w:ascii="Times New Roman" w:hAnsi="Times New Roman" w:cs="Times New Roman"/>
          <w:sz w:val="24"/>
          <w:szCs w:val="24"/>
        </w:rPr>
        <w:t>4</w:t>
      </w:r>
      <w:r w:rsidR="007D2186" w:rsidRPr="007701BD">
        <w:rPr>
          <w:rFonts w:ascii="Times New Roman" w:hAnsi="Times New Roman" w:cs="Times New Roman"/>
          <w:sz w:val="24"/>
          <w:szCs w:val="24"/>
        </w:rPr>
        <w:t xml:space="preserve"> m. </w:t>
      </w:r>
      <w:r w:rsidR="005C574B" w:rsidRPr="007701BD">
        <w:rPr>
          <w:rFonts w:ascii="Times New Roman" w:hAnsi="Times New Roman" w:cs="Times New Roman"/>
          <w:sz w:val="24"/>
          <w:szCs w:val="24"/>
        </w:rPr>
        <w:t xml:space="preserve">spalio 3 </w:t>
      </w:r>
      <w:r w:rsidR="007D2186" w:rsidRPr="007701BD">
        <w:rPr>
          <w:rFonts w:ascii="Times New Roman" w:hAnsi="Times New Roman" w:cs="Times New Roman"/>
          <w:sz w:val="24"/>
          <w:szCs w:val="24"/>
        </w:rPr>
        <w:t xml:space="preserve">d. nutarimu Nr. </w:t>
      </w:r>
      <w:r w:rsidR="005C574B" w:rsidRPr="007701BD">
        <w:rPr>
          <w:rFonts w:ascii="Times New Roman" w:hAnsi="Times New Roman" w:cs="Times New Roman"/>
          <w:sz w:val="24"/>
          <w:szCs w:val="24"/>
        </w:rPr>
        <w:t>1090</w:t>
      </w:r>
      <w:r w:rsidR="007C76EA" w:rsidRPr="007701BD">
        <w:rPr>
          <w:rFonts w:ascii="Times New Roman" w:hAnsi="Times New Roman" w:cs="Times New Roman"/>
          <w:sz w:val="24"/>
          <w:szCs w:val="24"/>
        </w:rPr>
        <w:t xml:space="preserve"> „Dėl 2014–2020 metų Europos Sąjungos fondų investicijų veiksmų programos administravimo taisyklių patvirtinimo“</w:t>
      </w:r>
      <w:r w:rsidR="00AB472D" w:rsidRPr="007701BD">
        <w:rPr>
          <w:rFonts w:ascii="Times New Roman" w:hAnsi="Times New Roman" w:cs="Times New Roman"/>
          <w:sz w:val="24"/>
          <w:szCs w:val="24"/>
        </w:rPr>
        <w:t>.</w:t>
      </w:r>
    </w:p>
    <w:p w14:paraId="4B8E5BE2" w14:textId="77777777" w:rsidR="007F1131" w:rsidRPr="007701BD" w:rsidRDefault="000F4098" w:rsidP="00B30FB7">
      <w:r w:rsidRPr="007701BD">
        <w:t>4</w:t>
      </w:r>
      <w:r w:rsidR="007F1131" w:rsidRPr="007701BD">
        <w:t>. Priemonės įgyve</w:t>
      </w:r>
      <w:r w:rsidR="009B3385" w:rsidRPr="007701BD">
        <w:t xml:space="preserve">ndinimą administruoja </w:t>
      </w:r>
      <w:r w:rsidR="002B2A69" w:rsidRPr="007701BD">
        <w:t>Lietuvos Respublikos švietimo ir mokslo</w:t>
      </w:r>
      <w:r w:rsidR="007F1131" w:rsidRPr="007701BD">
        <w:t xml:space="preserve"> ministerija (toliau – Ministerija) ir </w:t>
      </w:r>
      <w:r w:rsidR="002B2A69" w:rsidRPr="007701BD">
        <w:t>Lietuvos mokslo taryba</w:t>
      </w:r>
      <w:r w:rsidR="007F1131" w:rsidRPr="007701BD">
        <w:t xml:space="preserve"> (toliau – įgyvendinančioji institucija</w:t>
      </w:r>
      <w:r w:rsidRPr="007701BD">
        <w:t xml:space="preserve"> arba LMT</w:t>
      </w:r>
      <w:r w:rsidR="007F1131" w:rsidRPr="007701BD">
        <w:t>).</w:t>
      </w:r>
      <w:r w:rsidR="00523536" w:rsidRPr="007701BD">
        <w:t xml:space="preserve"> </w:t>
      </w:r>
    </w:p>
    <w:p w14:paraId="2F67BC4D" w14:textId="77777777" w:rsidR="00B870DC" w:rsidRPr="007701BD" w:rsidRDefault="00007315" w:rsidP="00B30FB7">
      <w:r w:rsidRPr="007701BD">
        <w:t>5</w:t>
      </w:r>
      <w:r w:rsidR="00B870DC" w:rsidRPr="007701BD">
        <w:t>. Pagal Priemonę teikiamo finansavimo forma – negrąžinamoji subsidija.</w:t>
      </w:r>
    </w:p>
    <w:p w14:paraId="39AFAF96" w14:textId="77777777" w:rsidR="00EF7AA2" w:rsidRPr="007701BD" w:rsidRDefault="00007315" w:rsidP="00B30FB7">
      <w:r w:rsidRPr="007701BD">
        <w:t>6</w:t>
      </w:r>
      <w:r w:rsidR="007F1131" w:rsidRPr="007701BD">
        <w:t>. Projektų atranka pagal P</w:t>
      </w:r>
      <w:r w:rsidR="00AD56D3" w:rsidRPr="007701BD">
        <w:t>riemonę bus atliekama projektų konkurso vienu etapu būdu.</w:t>
      </w:r>
    </w:p>
    <w:p w14:paraId="23EFF0A0" w14:textId="77777777" w:rsidR="00215052" w:rsidRPr="007701BD" w:rsidRDefault="00007315" w:rsidP="00215052">
      <w:r w:rsidRPr="007701BD">
        <w:t>7</w:t>
      </w:r>
      <w:r w:rsidR="00AD56D3" w:rsidRPr="007701BD">
        <w:t xml:space="preserve">. </w:t>
      </w:r>
      <w:r w:rsidR="00C4159D" w:rsidRPr="007701BD">
        <w:t>Pa</w:t>
      </w:r>
      <w:r w:rsidR="008E0CEF" w:rsidRPr="007701BD">
        <w:t xml:space="preserve">gal Aprašą </w:t>
      </w:r>
      <w:r w:rsidR="003647DD" w:rsidRPr="007701BD">
        <w:t xml:space="preserve">projektams įgyvendinti </w:t>
      </w:r>
      <w:r w:rsidR="008E0CEF" w:rsidRPr="007701BD">
        <w:t>numatoma skirti iki</w:t>
      </w:r>
      <w:r w:rsidR="000F4098" w:rsidRPr="007701BD">
        <w:t xml:space="preserve"> 4 344 300</w:t>
      </w:r>
      <w:r w:rsidR="004152C2" w:rsidRPr="007701BD">
        <w:t xml:space="preserve">,00 </w:t>
      </w:r>
      <w:r w:rsidR="00215052" w:rsidRPr="007701BD">
        <w:t>eurų (</w:t>
      </w:r>
      <w:r w:rsidR="000F4098" w:rsidRPr="007701BD">
        <w:t xml:space="preserve">keturių </w:t>
      </w:r>
      <w:r w:rsidR="004152C2" w:rsidRPr="007701BD">
        <w:t xml:space="preserve">milijonų </w:t>
      </w:r>
      <w:r w:rsidR="000F4098" w:rsidRPr="007701BD">
        <w:t xml:space="preserve">trijų </w:t>
      </w:r>
      <w:r w:rsidR="004152C2" w:rsidRPr="007701BD">
        <w:t xml:space="preserve">šimtų </w:t>
      </w:r>
      <w:r w:rsidR="000F4098" w:rsidRPr="007701BD">
        <w:t>k</w:t>
      </w:r>
      <w:r w:rsidR="009B3385" w:rsidRPr="007701BD">
        <w:t>eturiasdešimt</w:t>
      </w:r>
      <w:r w:rsidR="004152C2" w:rsidRPr="007701BD">
        <w:t xml:space="preserve"> keturių tūkstančių </w:t>
      </w:r>
      <w:r w:rsidR="000F4098" w:rsidRPr="007701BD">
        <w:t>trijų</w:t>
      </w:r>
      <w:r w:rsidR="004152C2" w:rsidRPr="007701BD">
        <w:t xml:space="preserve"> šimtų </w:t>
      </w:r>
      <w:r w:rsidR="00A67174" w:rsidRPr="007701BD">
        <w:t>eurų</w:t>
      </w:r>
      <w:r w:rsidR="00215052" w:rsidRPr="007701BD">
        <w:t>)</w:t>
      </w:r>
      <w:r w:rsidR="00A67174" w:rsidRPr="007701BD">
        <w:t xml:space="preserve"> </w:t>
      </w:r>
      <w:r w:rsidR="00215052" w:rsidRPr="007701BD">
        <w:t>Europos Sąjungos (toliau – ES) struktūrinių fondų (Europos socialinio fondo) lėšų</w:t>
      </w:r>
      <w:r w:rsidR="007F7AC2" w:rsidRPr="007701BD">
        <w:t xml:space="preserve">. </w:t>
      </w:r>
    </w:p>
    <w:p w14:paraId="46EEE984" w14:textId="77777777" w:rsidR="000C5A16" w:rsidRPr="007701BD" w:rsidRDefault="00007315" w:rsidP="007A65EB">
      <w:pPr>
        <w:tabs>
          <w:tab w:val="left" w:pos="2340"/>
        </w:tabs>
      </w:pPr>
      <w:r w:rsidRPr="007701BD">
        <w:rPr>
          <w:color w:val="000000"/>
        </w:rPr>
        <w:t>8</w:t>
      </w:r>
      <w:r w:rsidR="00EF5FCC" w:rsidRPr="007701BD">
        <w:rPr>
          <w:color w:val="000000"/>
        </w:rPr>
        <w:t xml:space="preserve">. </w:t>
      </w:r>
      <w:r w:rsidR="00CA32B9" w:rsidRPr="007701BD">
        <w:t xml:space="preserve">Pagal Aprašą numatoma skelbti </w:t>
      </w:r>
      <w:r w:rsidR="00FE641D" w:rsidRPr="007701BD">
        <w:t>3</w:t>
      </w:r>
      <w:r w:rsidR="00CA32B9" w:rsidRPr="007701BD">
        <w:rPr>
          <w:i/>
        </w:rPr>
        <w:t xml:space="preserve"> </w:t>
      </w:r>
      <w:r w:rsidR="00CA32B9" w:rsidRPr="007701BD">
        <w:t>kvietim</w:t>
      </w:r>
      <w:r w:rsidR="00FE641D" w:rsidRPr="007701BD">
        <w:t>us</w:t>
      </w:r>
      <w:r w:rsidR="00CA32B9" w:rsidRPr="007701BD">
        <w:t xml:space="preserve"> teikti paraiškas</w:t>
      </w:r>
      <w:r w:rsidR="000C5A16" w:rsidRPr="007701BD">
        <w:t xml:space="preserve">: pagal pirmąjį kvietimą teikti paraiškas numatoma skirti iki 1 750 000,00 eurų (vieno milijono septynių šimtų penkiasdešimt tūkstančių eurų), pagal antrąjį kvietimą teikti paraiškas numatoma skirti </w:t>
      </w:r>
      <w:r w:rsidR="00700757" w:rsidRPr="007701BD">
        <w:t xml:space="preserve">iki 1 750 000,00 eurų (vieno milijono septynių šimtų penkiasdešimt tūkstančių eurų), pagal trečiąjį kvietimą teikti paraiškas numatoma skirti iki 844 300 eurų (aštuonių šimtų keturiasdešimt keturių tūkstančių trijų šimtų eurų) </w:t>
      </w:r>
      <w:r w:rsidR="000C5A16" w:rsidRPr="007701BD">
        <w:t xml:space="preserve">ES struktūrinių fondų lėšų. </w:t>
      </w:r>
      <w:r w:rsidR="000C5A16" w:rsidRPr="007701BD">
        <w:rPr>
          <w:rFonts w:eastAsia="Times New Roman"/>
          <w:color w:val="000000"/>
        </w:rPr>
        <w:t>Priimdama sprendimą dėl projektų finansavimo, įgyvendinančioji institucija, pritarus Ministerijai,</w:t>
      </w:r>
      <w:r w:rsidR="000C5A16" w:rsidRPr="007701BD" w:rsidDel="00990A1B">
        <w:rPr>
          <w:rFonts w:eastAsia="Times New Roman"/>
          <w:color w:val="000000"/>
        </w:rPr>
        <w:t xml:space="preserve"> </w:t>
      </w:r>
      <w:r w:rsidR="000C5A16" w:rsidRPr="007701BD">
        <w:rPr>
          <w:rFonts w:eastAsia="Times New Roman"/>
          <w:color w:val="000000"/>
        </w:rPr>
        <w:t xml:space="preserve">turi teisę šiame punkte nurodytas sumas padidinti, neviršydama Priemonių įgyvendinimo plane nurodytos Priemonei skirtos lėšų sumos ir nepažeisdama teisėtų pareiškėjų lūkesčių. Jeigu paskelbto pirmojo </w:t>
      </w:r>
      <w:r w:rsidR="00700757" w:rsidRPr="007701BD">
        <w:rPr>
          <w:rFonts w:eastAsia="Times New Roman"/>
          <w:color w:val="000000"/>
        </w:rPr>
        <w:t xml:space="preserve">ir (ar) antrojo </w:t>
      </w:r>
      <w:r w:rsidR="000C5A16" w:rsidRPr="007701BD">
        <w:rPr>
          <w:rFonts w:eastAsia="Times New Roman"/>
          <w:color w:val="000000"/>
        </w:rPr>
        <w:t xml:space="preserve">kvietimo metu pagal priimtus sprendimus dėl projektų finansavimo ir pateiktas paraiškas paskirstyta ir prašoma skirti suma yra mažesnė negu kvietimui skirta lėšų suma, nepanaudota lėšų suma perkeliama </w:t>
      </w:r>
      <w:r w:rsidR="00700757" w:rsidRPr="007701BD">
        <w:rPr>
          <w:rFonts w:eastAsia="Times New Roman"/>
          <w:color w:val="000000"/>
        </w:rPr>
        <w:t>kitam</w:t>
      </w:r>
      <w:r w:rsidR="000C5A16" w:rsidRPr="007701BD">
        <w:rPr>
          <w:rFonts w:eastAsia="Times New Roman"/>
          <w:color w:val="000000"/>
        </w:rPr>
        <w:t xml:space="preserve"> kvietimui.</w:t>
      </w:r>
    </w:p>
    <w:p w14:paraId="56813A0E" w14:textId="77777777" w:rsidR="002B2A69" w:rsidRPr="007701BD" w:rsidRDefault="00007315" w:rsidP="00A901C1">
      <w:r w:rsidRPr="007701BD">
        <w:t>9</w:t>
      </w:r>
      <w:r w:rsidR="008C7F41" w:rsidRPr="007701BD">
        <w:t>. Priemonės tikslas –</w:t>
      </w:r>
      <w:r w:rsidR="00701E71" w:rsidRPr="007701BD">
        <w:t xml:space="preserve"> </w:t>
      </w:r>
      <w:r w:rsidR="00A67174" w:rsidRPr="007701BD">
        <w:t>tobulinti studentų, tyrėjų bei mokslininkų mokslinę kvalifikaciją vykdant praktinę mokslinę veiklą, mokslinių idėjų mainus, skatinant mokslinės komunikacijos bei tinklaveikos kūrimąsi ir plėtrą</w:t>
      </w:r>
      <w:r w:rsidR="00701E71" w:rsidRPr="007701BD">
        <w:t xml:space="preserve">. </w:t>
      </w:r>
    </w:p>
    <w:p w14:paraId="369D0167" w14:textId="77777777" w:rsidR="00A67174" w:rsidRPr="007701BD" w:rsidRDefault="00B56D51" w:rsidP="00A901C1">
      <w:r w:rsidRPr="007701BD">
        <w:lastRenderedPageBreak/>
        <w:t>1</w:t>
      </w:r>
      <w:r w:rsidR="00007315" w:rsidRPr="007701BD">
        <w:t>0</w:t>
      </w:r>
      <w:r w:rsidRPr="007701BD">
        <w:t xml:space="preserve">. </w:t>
      </w:r>
      <w:r w:rsidR="005A59CC" w:rsidRPr="007701BD">
        <w:t xml:space="preserve">Pagal Aprašą remiama </w:t>
      </w:r>
      <w:r w:rsidR="00A67174" w:rsidRPr="007701BD">
        <w:t xml:space="preserve">veikla </w:t>
      </w:r>
      <w:r w:rsidR="008C7F41" w:rsidRPr="007701BD">
        <w:t xml:space="preserve">– </w:t>
      </w:r>
      <w:r w:rsidR="00A67174" w:rsidRPr="007701BD">
        <w:t>„Mokslininkų kvalifikacijos tobulinimas vykdant individualius „Horizontas 2020“ MTEP projektus“</w:t>
      </w:r>
      <w:r w:rsidR="008C7F41" w:rsidRPr="007701BD">
        <w:t xml:space="preserve"> (toliau – veikla)</w:t>
      </w:r>
      <w:r w:rsidR="00A67174" w:rsidRPr="007701BD">
        <w:t>.</w:t>
      </w:r>
    </w:p>
    <w:p w14:paraId="404BAFD9" w14:textId="77777777" w:rsidR="005A59CC" w:rsidRPr="007701BD" w:rsidRDefault="00A67174" w:rsidP="00A901C1">
      <w:pPr>
        <w:rPr>
          <w:i/>
        </w:rPr>
      </w:pPr>
      <w:r w:rsidRPr="007701BD">
        <w:t>1</w:t>
      </w:r>
      <w:r w:rsidR="00007315" w:rsidRPr="007701BD">
        <w:t>1</w:t>
      </w:r>
      <w:r w:rsidRPr="007701BD">
        <w:t xml:space="preserve">. </w:t>
      </w:r>
      <w:r w:rsidR="005A59CC" w:rsidRPr="007701BD">
        <w:t xml:space="preserve">Aprašo </w:t>
      </w:r>
      <w:r w:rsidR="00007315" w:rsidRPr="007701BD">
        <w:t>10</w:t>
      </w:r>
      <w:r w:rsidR="00CD7DF2" w:rsidRPr="007701BD">
        <w:t xml:space="preserve"> punkte nurodytos</w:t>
      </w:r>
      <w:r w:rsidR="003818AE" w:rsidRPr="007701BD">
        <w:t xml:space="preserve"> </w:t>
      </w:r>
      <w:r w:rsidR="005A59CC" w:rsidRPr="007701BD">
        <w:t>veik</w:t>
      </w:r>
      <w:r w:rsidR="003818AE" w:rsidRPr="007701BD">
        <w:t>l</w:t>
      </w:r>
      <w:r w:rsidR="005D0730" w:rsidRPr="007701BD">
        <w:t xml:space="preserve">os </w:t>
      </w:r>
      <w:r w:rsidR="00CD7DF2" w:rsidRPr="007701BD">
        <w:t>tikslas</w:t>
      </w:r>
      <w:r w:rsidRPr="007701BD">
        <w:t xml:space="preserve"> – </w:t>
      </w:r>
      <w:r w:rsidR="00A901C1" w:rsidRPr="007701BD">
        <w:t xml:space="preserve">tobulinti mokslininkų mokslinę kvalifikaciją vykdant individualius mokslinių tyrimų ir eksperimentinės plėtros projektus pagal „Horizontas 2020“ </w:t>
      </w:r>
      <w:r w:rsidR="00816C43" w:rsidRPr="007701BD">
        <w:rPr>
          <w:rFonts w:eastAsia="Times New Roman"/>
        </w:rPr>
        <w:t xml:space="preserve">prioriteto ,,Pažangus mokslas“ </w:t>
      </w:r>
      <w:r w:rsidR="00816C43" w:rsidRPr="007701BD">
        <w:rPr>
          <w:rFonts w:eastAsia="Times New Roman"/>
          <w:bCs/>
          <w:lang w:eastAsia="lt-LT"/>
        </w:rPr>
        <w:t>(</w:t>
      </w:r>
      <w:r w:rsidR="00816C43" w:rsidRPr="0086065C">
        <w:rPr>
          <w:rFonts w:eastAsia="Times New Roman"/>
          <w:bCs/>
          <w:i/>
          <w:lang w:eastAsia="lt-LT"/>
        </w:rPr>
        <w:t>angl. Excellent Science</w:t>
      </w:r>
      <w:r w:rsidR="00816C43" w:rsidRPr="007701BD">
        <w:rPr>
          <w:rFonts w:eastAsia="Times New Roman"/>
          <w:bCs/>
          <w:lang w:eastAsia="lt-LT"/>
        </w:rPr>
        <w:t xml:space="preserve">) </w:t>
      </w:r>
      <w:r w:rsidR="00816C43" w:rsidRPr="007701BD">
        <w:rPr>
          <w:rFonts w:eastAsia="Times New Roman"/>
        </w:rPr>
        <w:t xml:space="preserve">Europos mokslo tarybos </w:t>
      </w:r>
      <w:r w:rsidR="00816C43" w:rsidRPr="007701BD">
        <w:rPr>
          <w:rFonts w:eastAsia="Times New Roman"/>
          <w:bCs/>
          <w:lang w:eastAsia="lt-LT"/>
        </w:rPr>
        <w:t>(</w:t>
      </w:r>
      <w:r w:rsidR="00816C43" w:rsidRPr="0086065C">
        <w:rPr>
          <w:rFonts w:eastAsia="Times New Roman"/>
          <w:bCs/>
          <w:i/>
          <w:lang w:eastAsia="lt-LT"/>
        </w:rPr>
        <w:t>angl. ERC Starting Grants, Consolidator Grants, Advanced Grants</w:t>
      </w:r>
      <w:r w:rsidR="00816C43" w:rsidRPr="007701BD">
        <w:rPr>
          <w:rFonts w:eastAsia="Times New Roman"/>
          <w:bCs/>
          <w:lang w:eastAsia="lt-LT"/>
        </w:rPr>
        <w:t>)</w:t>
      </w:r>
      <w:r w:rsidR="007B3125" w:rsidRPr="007B3125">
        <w:rPr>
          <w:rFonts w:eastAsia="Times New Roman"/>
        </w:rPr>
        <w:t xml:space="preserve"> </w:t>
      </w:r>
      <w:r w:rsidR="007B3125" w:rsidRPr="007701BD">
        <w:rPr>
          <w:rFonts w:eastAsia="Times New Roman"/>
        </w:rPr>
        <w:t xml:space="preserve">(toliau – EMT) </w:t>
      </w:r>
      <w:r w:rsidR="00816C43" w:rsidRPr="007701BD">
        <w:rPr>
          <w:rFonts w:eastAsia="Times New Roman"/>
        </w:rPr>
        <w:t xml:space="preserve"> arba </w:t>
      </w:r>
      <w:r w:rsidR="00816C43" w:rsidRPr="007701BD">
        <w:rPr>
          <w:rFonts w:eastAsia="Times New Roman"/>
          <w:bCs/>
          <w:lang w:eastAsia="lt-LT"/>
        </w:rPr>
        <w:t xml:space="preserve">Marie Sklodowska-Curie </w:t>
      </w:r>
      <w:r w:rsidR="00816C43">
        <w:rPr>
          <w:rFonts w:eastAsia="Times New Roman"/>
          <w:bCs/>
          <w:lang w:eastAsia="lt-LT"/>
        </w:rPr>
        <w:t xml:space="preserve">Action </w:t>
      </w:r>
      <w:r w:rsidR="00816C43" w:rsidRPr="007701BD">
        <w:rPr>
          <w:rFonts w:eastAsia="Times New Roman"/>
          <w:bCs/>
          <w:lang w:eastAsia="lt-LT"/>
        </w:rPr>
        <w:t>(</w:t>
      </w:r>
      <w:r w:rsidR="00816C43" w:rsidRPr="0086065C">
        <w:rPr>
          <w:rFonts w:eastAsia="Times New Roman"/>
          <w:bCs/>
          <w:i/>
          <w:lang w:eastAsia="lt-LT"/>
        </w:rPr>
        <w:t>angl. MSCA Individual fellowships</w:t>
      </w:r>
      <w:r w:rsidR="00816C43" w:rsidRPr="007701BD">
        <w:rPr>
          <w:rFonts w:eastAsia="Times New Roman"/>
          <w:bCs/>
          <w:lang w:eastAsia="lt-LT"/>
        </w:rPr>
        <w:t>) (toliau – MSCA)</w:t>
      </w:r>
      <w:r w:rsidR="00816C43">
        <w:rPr>
          <w:rFonts w:eastAsia="Times New Roman"/>
          <w:bCs/>
          <w:lang w:eastAsia="lt-LT"/>
        </w:rPr>
        <w:t xml:space="preserve"> </w:t>
      </w:r>
      <w:r w:rsidR="009E4914">
        <w:rPr>
          <w:rFonts w:eastAsia="Times New Roman"/>
          <w:bCs/>
          <w:lang w:eastAsia="lt-LT"/>
        </w:rPr>
        <w:t xml:space="preserve">veiklų schemas </w:t>
      </w:r>
      <w:r w:rsidR="00A901C1" w:rsidRPr="007701BD">
        <w:t>pateiktas paraiškas</w:t>
      </w:r>
      <w:r w:rsidR="003818AE" w:rsidRPr="007701BD">
        <w:rPr>
          <w:i/>
        </w:rPr>
        <w:t>.</w:t>
      </w:r>
      <w:r w:rsidR="00A028FA" w:rsidRPr="007701BD">
        <w:rPr>
          <w:i/>
        </w:rPr>
        <w:t xml:space="preserve"> </w:t>
      </w:r>
    </w:p>
    <w:p w14:paraId="236BC2B3" w14:textId="77777777" w:rsidR="002353AE" w:rsidRDefault="002353AE" w:rsidP="00007315">
      <w:r>
        <w:t>12. Pagal Apraše nurodytą remiamą veiklą kvietimus numatoma skelbti:</w:t>
      </w:r>
    </w:p>
    <w:tbl>
      <w:tblPr>
        <w:tblStyle w:val="Lentelstinklelis"/>
        <w:tblW w:w="0" w:type="auto"/>
        <w:tblLook w:val="04A0" w:firstRow="1" w:lastRow="0" w:firstColumn="1" w:lastColumn="0" w:noHBand="0" w:noVBand="1"/>
      </w:tblPr>
      <w:tblGrid>
        <w:gridCol w:w="1458"/>
        <w:gridCol w:w="2250"/>
        <w:gridCol w:w="5862"/>
      </w:tblGrid>
      <w:tr w:rsidR="002353AE" w14:paraId="6CF8D868" w14:textId="77777777" w:rsidTr="002353AE">
        <w:tc>
          <w:tcPr>
            <w:tcW w:w="1458" w:type="dxa"/>
          </w:tcPr>
          <w:p w14:paraId="781924D7" w14:textId="77777777" w:rsidR="002353AE" w:rsidRDefault="002353AE" w:rsidP="00007315">
            <w:pPr>
              <w:ind w:firstLine="0"/>
            </w:pPr>
            <w:r>
              <w:t>I kvietimas</w:t>
            </w:r>
          </w:p>
        </w:tc>
        <w:tc>
          <w:tcPr>
            <w:tcW w:w="2250" w:type="dxa"/>
          </w:tcPr>
          <w:p w14:paraId="77A747CF" w14:textId="77777777" w:rsidR="002353AE" w:rsidRDefault="002353AE" w:rsidP="00007315">
            <w:pPr>
              <w:ind w:firstLine="0"/>
            </w:pPr>
            <w:r>
              <w:t>2017 m. IV ketvirtis</w:t>
            </w:r>
          </w:p>
        </w:tc>
        <w:tc>
          <w:tcPr>
            <w:tcW w:w="5862" w:type="dxa"/>
          </w:tcPr>
          <w:p w14:paraId="677ACC34" w14:textId="77777777" w:rsidR="002353AE" w:rsidRDefault="002353AE" w:rsidP="002076A3">
            <w:pPr>
              <w:ind w:firstLine="0"/>
            </w:pPr>
            <w:r w:rsidRPr="002353AE">
              <w:t>projektams, pateiktiems pagal EMT</w:t>
            </w:r>
            <w:r>
              <w:t xml:space="preserve"> </w:t>
            </w:r>
            <w:r w:rsidRPr="002353AE">
              <w:t>arba MSCA</w:t>
            </w:r>
            <w:r>
              <w:t xml:space="preserve"> </w:t>
            </w:r>
            <w:r w:rsidRPr="002353AE">
              <w:t>veiklų schemas 2016 metais</w:t>
            </w:r>
          </w:p>
        </w:tc>
      </w:tr>
      <w:tr w:rsidR="002353AE" w14:paraId="34EB90C0" w14:textId="77777777" w:rsidTr="002353AE">
        <w:tc>
          <w:tcPr>
            <w:tcW w:w="1458" w:type="dxa"/>
          </w:tcPr>
          <w:p w14:paraId="2192EEBE" w14:textId="77777777" w:rsidR="002353AE" w:rsidRDefault="002353AE" w:rsidP="00007315">
            <w:pPr>
              <w:ind w:firstLine="0"/>
            </w:pPr>
            <w:r>
              <w:t>II kvietimas</w:t>
            </w:r>
          </w:p>
        </w:tc>
        <w:tc>
          <w:tcPr>
            <w:tcW w:w="2250" w:type="dxa"/>
          </w:tcPr>
          <w:p w14:paraId="1CDDA44D" w14:textId="77777777" w:rsidR="002353AE" w:rsidRDefault="002353AE" w:rsidP="00007315">
            <w:pPr>
              <w:ind w:firstLine="0"/>
            </w:pPr>
            <w:r>
              <w:t>2018 m. IV ketvirtis</w:t>
            </w:r>
          </w:p>
        </w:tc>
        <w:tc>
          <w:tcPr>
            <w:tcW w:w="5862" w:type="dxa"/>
          </w:tcPr>
          <w:p w14:paraId="7DF4D711" w14:textId="77777777" w:rsidR="002353AE" w:rsidRDefault="002353AE" w:rsidP="002076A3">
            <w:pPr>
              <w:ind w:firstLine="0"/>
            </w:pPr>
            <w:r w:rsidRPr="002353AE">
              <w:t>projektams, pateiktiems pagal EMT arba MSCA veiklų schemas 201</w:t>
            </w:r>
            <w:r>
              <w:t>7</w:t>
            </w:r>
            <w:r w:rsidRPr="002353AE">
              <w:t xml:space="preserve"> metais</w:t>
            </w:r>
          </w:p>
        </w:tc>
      </w:tr>
      <w:tr w:rsidR="002353AE" w14:paraId="0B3E3AA9" w14:textId="77777777" w:rsidTr="002353AE">
        <w:tc>
          <w:tcPr>
            <w:tcW w:w="1458" w:type="dxa"/>
          </w:tcPr>
          <w:p w14:paraId="4C1CED0B" w14:textId="77777777" w:rsidR="002353AE" w:rsidRDefault="002353AE" w:rsidP="00007315">
            <w:pPr>
              <w:ind w:firstLine="0"/>
            </w:pPr>
            <w:r>
              <w:t>III kvietimas</w:t>
            </w:r>
          </w:p>
        </w:tc>
        <w:tc>
          <w:tcPr>
            <w:tcW w:w="2250" w:type="dxa"/>
          </w:tcPr>
          <w:p w14:paraId="0CBE89EE" w14:textId="77777777" w:rsidR="002353AE" w:rsidRDefault="002353AE" w:rsidP="00007315">
            <w:pPr>
              <w:ind w:firstLine="0"/>
            </w:pPr>
            <w:r>
              <w:t>2019 m. IV ketvirtis</w:t>
            </w:r>
          </w:p>
        </w:tc>
        <w:tc>
          <w:tcPr>
            <w:tcW w:w="5862" w:type="dxa"/>
          </w:tcPr>
          <w:p w14:paraId="04BE1527" w14:textId="77777777" w:rsidR="002353AE" w:rsidRDefault="002353AE" w:rsidP="002076A3">
            <w:pPr>
              <w:ind w:firstLine="0"/>
            </w:pPr>
            <w:r w:rsidRPr="002353AE">
              <w:t>projektams, pateiktiems pagal EMT arba MSCA veiklų schemas 201</w:t>
            </w:r>
            <w:r>
              <w:t>8</w:t>
            </w:r>
            <w:r w:rsidRPr="002353AE">
              <w:t xml:space="preserve"> metais</w:t>
            </w:r>
          </w:p>
        </w:tc>
      </w:tr>
    </w:tbl>
    <w:p w14:paraId="6D5D0F6D" w14:textId="77777777" w:rsidR="00D457A2" w:rsidRPr="007701BD" w:rsidRDefault="00453877" w:rsidP="00007315">
      <w:r w:rsidRPr="007701BD">
        <w:t xml:space="preserve">Informacija apie planuojamus skelbti kvietimus taip pat pateikiama </w:t>
      </w:r>
      <w:r w:rsidRPr="007701BD">
        <w:rPr>
          <w:bCs/>
          <w:lang w:eastAsia="lt-LT"/>
        </w:rPr>
        <w:t>kvietimų teikti paraiškas skelbimo, projektų sąrašų ir finansavimo sutarčių plane, kuris skelbiamas</w:t>
      </w:r>
      <w:r w:rsidRPr="007701BD">
        <w:t xml:space="preserve"> ES struktūrinių fondų </w:t>
      </w:r>
      <w:r w:rsidRPr="007701BD">
        <w:rPr>
          <w:lang w:eastAsia="lt-LT"/>
        </w:rPr>
        <w:t xml:space="preserve">svetainėje </w:t>
      </w:r>
      <w:hyperlink r:id="rId9" w:history="1">
        <w:r w:rsidRPr="007701BD">
          <w:rPr>
            <w:rStyle w:val="Hipersaitas"/>
            <w:rFonts w:eastAsia="Times New Roman"/>
            <w:color w:val="auto"/>
            <w:u w:val="none"/>
            <w:lang w:eastAsia="lt-LT"/>
          </w:rPr>
          <w:t>www.esinvesticijos.lt</w:t>
        </w:r>
      </w:hyperlink>
      <w:r w:rsidRPr="007701BD">
        <w:rPr>
          <w:rStyle w:val="Hipersaitas"/>
          <w:rFonts w:eastAsia="Times New Roman"/>
          <w:color w:val="auto"/>
          <w:u w:val="none"/>
          <w:lang w:eastAsia="lt-LT"/>
        </w:rPr>
        <w:t xml:space="preserve">. </w:t>
      </w:r>
      <w:r w:rsidR="00A67174" w:rsidRPr="007701BD">
        <w:rPr>
          <w:rStyle w:val="Hipersaitas"/>
          <w:rFonts w:eastAsia="Times New Roman"/>
          <w:color w:val="auto"/>
          <w:u w:val="none"/>
          <w:lang w:eastAsia="lt-LT"/>
        </w:rPr>
        <w:t>ir įgyvendinančiosios institucijos tinklapyje</w:t>
      </w:r>
      <w:r w:rsidR="00816C43">
        <w:rPr>
          <w:rStyle w:val="Hipersaitas"/>
          <w:rFonts w:eastAsia="Times New Roman"/>
          <w:color w:val="auto"/>
          <w:u w:val="none"/>
          <w:lang w:eastAsia="lt-LT"/>
        </w:rPr>
        <w:t xml:space="preserve"> www.lmlt.lt</w:t>
      </w:r>
      <w:r w:rsidR="00A67174" w:rsidRPr="007701BD">
        <w:rPr>
          <w:rStyle w:val="Hipersaitas"/>
          <w:rFonts w:eastAsia="Times New Roman"/>
          <w:color w:val="auto"/>
          <w:u w:val="none"/>
          <w:lang w:eastAsia="lt-LT"/>
        </w:rPr>
        <w:t xml:space="preserve">. </w:t>
      </w:r>
    </w:p>
    <w:p w14:paraId="2625C4FB" w14:textId="77777777" w:rsidR="00341B0A" w:rsidRPr="007701BD" w:rsidRDefault="00341B0A" w:rsidP="00B30FB7"/>
    <w:p w14:paraId="120298BE" w14:textId="77777777" w:rsidR="0017184B" w:rsidRPr="007701BD" w:rsidRDefault="00341B0A" w:rsidP="00B42EBF">
      <w:pPr>
        <w:pStyle w:val="Antrat1"/>
      </w:pPr>
      <w:r w:rsidRPr="007701BD">
        <w:t>II</w:t>
      </w:r>
      <w:r w:rsidR="007A2C9A" w:rsidRPr="007701BD">
        <w:t xml:space="preserve"> </w:t>
      </w:r>
      <w:r w:rsidR="0017184B" w:rsidRPr="007701BD">
        <w:t>SKYRIUS</w:t>
      </w:r>
    </w:p>
    <w:p w14:paraId="08AA7669" w14:textId="77777777" w:rsidR="00341B0A" w:rsidRPr="007701BD" w:rsidRDefault="00341B0A" w:rsidP="00B42EBF">
      <w:pPr>
        <w:pStyle w:val="Antrat1"/>
      </w:pPr>
      <w:r w:rsidRPr="007701BD">
        <w:t xml:space="preserve">REIKALAVIMAI PAREIŠKĖJAMS </w:t>
      </w:r>
    </w:p>
    <w:p w14:paraId="0E8D5544" w14:textId="77777777" w:rsidR="00E83D5C" w:rsidRPr="007701BD" w:rsidRDefault="00E83D5C" w:rsidP="00B040AA">
      <w:pPr>
        <w:ind w:firstLine="900"/>
      </w:pPr>
    </w:p>
    <w:p w14:paraId="5F0CD13E" w14:textId="7804F593" w:rsidR="008E09B1" w:rsidRPr="007701BD" w:rsidRDefault="008E09B1" w:rsidP="00B040AA">
      <w:pPr>
        <w:suppressAutoHyphens/>
        <w:autoSpaceDE w:val="0"/>
        <w:autoSpaceDN w:val="0"/>
        <w:adjustRightInd w:val="0"/>
        <w:ind w:firstLine="900"/>
        <w:textAlignment w:val="center"/>
        <w:rPr>
          <w:rFonts w:eastAsia="Calibri"/>
        </w:rPr>
      </w:pPr>
      <w:r w:rsidRPr="007701BD">
        <w:rPr>
          <w:rFonts w:eastAsia="Calibri"/>
        </w:rPr>
        <w:t>13. Pagal Aprašą galimi pareiškėjai (projekto vykdytojai) yra į Atvirą informavimo, konsultavimo ir orientavimo AIKOS sistemą (www.aikos.smm.lt) įtraukti universitetai ir valstybiniai mokslinių tyrimų institutai, kurie turi meno ar mokslo doktorantūros teisę ir (arba) kartu su universitetais dalyvauja rengiant mokslininkus.</w:t>
      </w:r>
    </w:p>
    <w:p w14:paraId="09C41291" w14:textId="77777777" w:rsidR="00D13FE6" w:rsidRPr="007701BD" w:rsidRDefault="008E09B1" w:rsidP="00B040AA">
      <w:pPr>
        <w:suppressAutoHyphens/>
        <w:autoSpaceDE w:val="0"/>
        <w:autoSpaceDN w:val="0"/>
        <w:adjustRightInd w:val="0"/>
        <w:ind w:firstLine="900"/>
        <w:textAlignment w:val="center"/>
        <w:rPr>
          <w:rFonts w:eastAsia="Times New Roman"/>
          <w:color w:val="000000"/>
        </w:rPr>
      </w:pPr>
      <w:r w:rsidRPr="007701BD">
        <w:t>14</w:t>
      </w:r>
      <w:r w:rsidR="00D13FE6" w:rsidRPr="007701BD">
        <w:t xml:space="preserve">. Pareiškėju </w:t>
      </w:r>
      <w:r w:rsidR="008C7F41" w:rsidRPr="007701BD">
        <w:t xml:space="preserve">(projekto vykdytoju) </w:t>
      </w:r>
      <w:r w:rsidR="00D13FE6" w:rsidRPr="007701BD">
        <w:t>gali būti juridinių asmenų filialai.</w:t>
      </w:r>
    </w:p>
    <w:p w14:paraId="4208EC63" w14:textId="77777777" w:rsidR="00D13FE6" w:rsidRPr="007701BD" w:rsidRDefault="008E09B1" w:rsidP="00B040AA">
      <w:pPr>
        <w:pStyle w:val="Betarp"/>
        <w:ind w:firstLine="900"/>
        <w:jc w:val="both"/>
        <w:rPr>
          <w:rFonts w:ascii="Times New Roman" w:hAnsi="Times New Roman" w:cs="Times New Roman"/>
          <w:sz w:val="24"/>
          <w:szCs w:val="24"/>
        </w:rPr>
      </w:pPr>
      <w:r w:rsidRPr="007701BD">
        <w:rPr>
          <w:rFonts w:ascii="Times New Roman" w:eastAsia="Times New Roman" w:hAnsi="Times New Roman" w:cs="Times New Roman"/>
          <w:color w:val="000000"/>
          <w:sz w:val="24"/>
          <w:szCs w:val="24"/>
        </w:rPr>
        <w:t>15</w:t>
      </w:r>
      <w:r w:rsidR="00D13FE6" w:rsidRPr="007701BD">
        <w:rPr>
          <w:rFonts w:ascii="Times New Roman" w:eastAsia="Times New Roman" w:hAnsi="Times New Roman" w:cs="Times New Roman"/>
          <w:color w:val="000000"/>
          <w:sz w:val="24"/>
          <w:szCs w:val="24"/>
        </w:rPr>
        <w:t xml:space="preserve">. </w:t>
      </w:r>
      <w:r w:rsidR="00D13FE6" w:rsidRPr="007701BD">
        <w:rPr>
          <w:rFonts w:ascii="Times New Roman" w:hAnsi="Times New Roman" w:cs="Times New Roman"/>
          <w:sz w:val="24"/>
          <w:szCs w:val="24"/>
        </w:rPr>
        <w:t>Galimybė pareiškėjui teikti paraišką su partneriu nenumatoma.</w:t>
      </w:r>
    </w:p>
    <w:p w14:paraId="6B617624" w14:textId="2C573054" w:rsidR="00B040AA" w:rsidRPr="007701BD" w:rsidRDefault="008E09B1" w:rsidP="00B040AA">
      <w:pPr>
        <w:pStyle w:val="Betarp"/>
        <w:ind w:firstLine="900"/>
        <w:jc w:val="both"/>
        <w:rPr>
          <w:rFonts w:ascii="Times New Roman" w:eastAsia="Times New Roman" w:hAnsi="Times New Roman" w:cs="Times New Roman"/>
          <w:bCs/>
          <w:sz w:val="24"/>
          <w:szCs w:val="24"/>
          <w:lang w:eastAsia="lt-LT"/>
        </w:rPr>
      </w:pPr>
      <w:r w:rsidRPr="007701BD">
        <w:rPr>
          <w:rFonts w:ascii="Times New Roman" w:hAnsi="Times New Roman" w:cs="Times New Roman"/>
          <w:sz w:val="24"/>
          <w:szCs w:val="24"/>
        </w:rPr>
        <w:t>16</w:t>
      </w:r>
      <w:r w:rsidR="00B040AA" w:rsidRPr="007701BD">
        <w:rPr>
          <w:rFonts w:ascii="Times New Roman" w:hAnsi="Times New Roman" w:cs="Times New Roman"/>
          <w:sz w:val="24"/>
          <w:szCs w:val="24"/>
        </w:rPr>
        <w:t xml:space="preserve">. Pareiškėjas </w:t>
      </w:r>
      <w:r w:rsidR="008C7F41" w:rsidRPr="007701BD">
        <w:rPr>
          <w:rFonts w:ascii="Times New Roman" w:hAnsi="Times New Roman" w:cs="Times New Roman"/>
          <w:sz w:val="24"/>
          <w:szCs w:val="24"/>
        </w:rPr>
        <w:t xml:space="preserve">(projekto vykdytojas) </w:t>
      </w:r>
      <w:r w:rsidR="00B040AA" w:rsidRPr="007701BD">
        <w:rPr>
          <w:rFonts w:ascii="Times New Roman" w:hAnsi="Times New Roman" w:cs="Times New Roman"/>
          <w:sz w:val="24"/>
          <w:szCs w:val="24"/>
        </w:rPr>
        <w:t xml:space="preserve">turi būti pateikęs </w:t>
      </w:r>
      <w:r w:rsidR="00B040AA" w:rsidRPr="007701BD">
        <w:rPr>
          <w:rFonts w:ascii="Times New Roman" w:eastAsia="Times New Roman" w:hAnsi="Times New Roman" w:cs="Times New Roman"/>
          <w:bCs/>
          <w:sz w:val="24"/>
          <w:szCs w:val="24"/>
          <w:lang w:eastAsia="lt-LT"/>
        </w:rPr>
        <w:t xml:space="preserve">paraišką pagal </w:t>
      </w:r>
      <w:r w:rsidR="00EC1FCB" w:rsidRPr="007701BD">
        <w:rPr>
          <w:rFonts w:ascii="Times New Roman" w:eastAsia="Times New Roman" w:hAnsi="Times New Roman" w:cs="Times New Roman"/>
          <w:bCs/>
          <w:sz w:val="24"/>
          <w:szCs w:val="24"/>
          <w:lang w:eastAsia="lt-LT"/>
        </w:rPr>
        <w:t>EMT ir MSCA</w:t>
      </w:r>
      <w:r w:rsidR="008C7F41" w:rsidRPr="007701BD">
        <w:rPr>
          <w:rFonts w:ascii="Times New Roman" w:eastAsia="Times New Roman" w:hAnsi="Times New Roman" w:cs="Times New Roman"/>
          <w:bCs/>
          <w:sz w:val="24"/>
          <w:szCs w:val="24"/>
          <w:lang w:eastAsia="lt-LT"/>
        </w:rPr>
        <w:t xml:space="preserve"> veiklų schemas</w:t>
      </w:r>
      <w:r w:rsidR="00B040AA" w:rsidRPr="007701BD">
        <w:rPr>
          <w:rFonts w:ascii="Times New Roman" w:eastAsia="Times New Roman" w:hAnsi="Times New Roman" w:cs="Times New Roman"/>
          <w:sz w:val="24"/>
          <w:szCs w:val="24"/>
        </w:rPr>
        <w:t xml:space="preserve">, </w:t>
      </w:r>
      <w:r w:rsidR="00B040AA" w:rsidRPr="007701BD">
        <w:rPr>
          <w:rFonts w:ascii="Times New Roman" w:eastAsia="Times New Roman" w:hAnsi="Times New Roman" w:cs="Times New Roman"/>
          <w:bCs/>
          <w:sz w:val="24"/>
          <w:szCs w:val="24"/>
          <w:lang w:eastAsia="lt-LT"/>
        </w:rPr>
        <w:t>šis projektas Europos Komisijos įgyvendinančių institucijų organizuojamo ekspertinio vertinimo metu turi būti pripažintas t</w:t>
      </w:r>
      <w:r w:rsidR="007A65EB">
        <w:rPr>
          <w:rFonts w:ascii="Times New Roman" w:eastAsia="Times New Roman" w:hAnsi="Times New Roman" w:cs="Times New Roman"/>
          <w:bCs/>
          <w:sz w:val="24"/>
          <w:szCs w:val="24"/>
          <w:lang w:eastAsia="lt-LT"/>
        </w:rPr>
        <w:t>inkamu finansuoti, tačiau negavęs</w:t>
      </w:r>
      <w:r w:rsidR="00B040AA" w:rsidRPr="007701BD">
        <w:rPr>
          <w:rFonts w:ascii="Times New Roman" w:eastAsia="Times New Roman" w:hAnsi="Times New Roman" w:cs="Times New Roman"/>
          <w:bCs/>
          <w:sz w:val="24"/>
          <w:szCs w:val="24"/>
          <w:lang w:eastAsia="lt-LT"/>
        </w:rPr>
        <w:t xml:space="preserve"> finansavimo dėl lėšų trūkumo.</w:t>
      </w:r>
    </w:p>
    <w:p w14:paraId="14FE3DAA" w14:textId="77777777" w:rsidR="00B040AA" w:rsidRPr="007701BD" w:rsidRDefault="008E09B1" w:rsidP="00B80562">
      <w:pPr>
        <w:pStyle w:val="Betarp"/>
        <w:ind w:firstLine="900"/>
        <w:jc w:val="both"/>
        <w:rPr>
          <w:rFonts w:ascii="Times New Roman" w:eastAsia="Times New Roman" w:hAnsi="Times New Roman" w:cs="Times New Roman"/>
          <w:sz w:val="24"/>
          <w:szCs w:val="24"/>
        </w:rPr>
      </w:pPr>
      <w:r w:rsidRPr="007701BD">
        <w:rPr>
          <w:rFonts w:ascii="Times New Roman" w:hAnsi="Times New Roman" w:cs="Times New Roman"/>
          <w:sz w:val="24"/>
          <w:szCs w:val="24"/>
        </w:rPr>
        <w:t>17</w:t>
      </w:r>
      <w:r w:rsidR="00B040AA" w:rsidRPr="007701BD">
        <w:rPr>
          <w:rFonts w:ascii="Times New Roman" w:hAnsi="Times New Roman" w:cs="Times New Roman"/>
          <w:sz w:val="24"/>
          <w:szCs w:val="24"/>
        </w:rPr>
        <w:t>. Pareiškėjas t</w:t>
      </w:r>
      <w:r w:rsidR="00B040AA" w:rsidRPr="007701BD">
        <w:rPr>
          <w:rFonts w:ascii="Times New Roman" w:eastAsia="Times New Roman" w:hAnsi="Times New Roman" w:cs="Times New Roman"/>
          <w:sz w:val="24"/>
          <w:szCs w:val="24"/>
        </w:rPr>
        <w:t>uri turėti pajėgumų vykdyti projektą:</w:t>
      </w:r>
    </w:p>
    <w:p w14:paraId="78905C86" w14:textId="77777777" w:rsidR="00B040AA" w:rsidRPr="007701BD" w:rsidRDefault="008E09B1" w:rsidP="00B80562">
      <w:pPr>
        <w:pStyle w:val="Betarp"/>
        <w:ind w:firstLine="900"/>
        <w:jc w:val="both"/>
        <w:rPr>
          <w:rFonts w:ascii="Times New Roman" w:eastAsia="Times New Roman" w:hAnsi="Times New Roman" w:cs="Times New Roman"/>
          <w:sz w:val="24"/>
          <w:szCs w:val="24"/>
        </w:rPr>
      </w:pPr>
      <w:r w:rsidRPr="007701BD">
        <w:rPr>
          <w:rFonts w:ascii="Times New Roman" w:eastAsia="Times New Roman" w:hAnsi="Times New Roman" w:cs="Times New Roman"/>
          <w:sz w:val="24"/>
          <w:szCs w:val="24"/>
        </w:rPr>
        <w:t>17</w:t>
      </w:r>
      <w:r w:rsidR="00B040AA" w:rsidRPr="007701BD">
        <w:rPr>
          <w:rFonts w:ascii="Times New Roman" w:eastAsia="Times New Roman" w:hAnsi="Times New Roman" w:cs="Times New Roman"/>
          <w:sz w:val="24"/>
          <w:szCs w:val="24"/>
        </w:rPr>
        <w:t xml:space="preserve">.1. turėti infrastruktūrą moksliniams tyrimams </w:t>
      </w:r>
      <w:r w:rsidR="00B27E52" w:rsidRPr="007701BD">
        <w:rPr>
          <w:rFonts w:ascii="Times New Roman" w:eastAsia="Times New Roman" w:hAnsi="Times New Roman" w:cs="Times New Roman"/>
          <w:sz w:val="24"/>
          <w:szCs w:val="24"/>
        </w:rPr>
        <w:t xml:space="preserve">ir eksperimentinei plėtrai </w:t>
      </w:r>
      <w:r w:rsidR="00B040AA" w:rsidRPr="007701BD">
        <w:rPr>
          <w:rFonts w:ascii="Times New Roman" w:eastAsia="Times New Roman" w:hAnsi="Times New Roman" w:cs="Times New Roman"/>
          <w:sz w:val="24"/>
          <w:szCs w:val="24"/>
        </w:rPr>
        <w:t>vykdyti;</w:t>
      </w:r>
    </w:p>
    <w:p w14:paraId="553A829B" w14:textId="77777777" w:rsidR="00B040AA" w:rsidRPr="007701BD" w:rsidRDefault="008E09B1" w:rsidP="00B80562">
      <w:pPr>
        <w:pStyle w:val="Betarp"/>
        <w:ind w:firstLine="900"/>
        <w:jc w:val="both"/>
        <w:rPr>
          <w:rFonts w:ascii="Times New Roman" w:eastAsia="Times New Roman" w:hAnsi="Times New Roman" w:cs="Times New Roman"/>
          <w:sz w:val="24"/>
          <w:szCs w:val="24"/>
        </w:rPr>
      </w:pPr>
      <w:r w:rsidRPr="007701BD">
        <w:rPr>
          <w:rFonts w:ascii="Times New Roman" w:eastAsia="Times New Roman" w:hAnsi="Times New Roman" w:cs="Times New Roman"/>
          <w:sz w:val="24"/>
          <w:szCs w:val="24"/>
        </w:rPr>
        <w:t>17</w:t>
      </w:r>
      <w:r w:rsidR="00B040AA" w:rsidRPr="007701BD">
        <w:rPr>
          <w:rFonts w:ascii="Times New Roman" w:eastAsia="Times New Roman" w:hAnsi="Times New Roman" w:cs="Times New Roman"/>
          <w:sz w:val="24"/>
          <w:szCs w:val="24"/>
        </w:rPr>
        <w:t>.2. turėti žmogiškųjų išteklių projektui administruoti.</w:t>
      </w:r>
    </w:p>
    <w:p w14:paraId="40B14CF3" w14:textId="77777777" w:rsidR="00B80562" w:rsidRPr="007701BD" w:rsidRDefault="009D7076" w:rsidP="009D7076">
      <w:pPr>
        <w:pStyle w:val="Betarp"/>
        <w:ind w:firstLine="864"/>
        <w:jc w:val="both"/>
        <w:rPr>
          <w:rFonts w:ascii="Times New Roman" w:hAnsi="Times New Roman" w:cs="Times New Roman"/>
          <w:sz w:val="24"/>
          <w:szCs w:val="24"/>
        </w:rPr>
      </w:pPr>
      <w:r w:rsidRPr="007701BD">
        <w:rPr>
          <w:rFonts w:ascii="Times New Roman" w:hAnsi="Times New Roman" w:cs="Times New Roman"/>
          <w:sz w:val="24"/>
          <w:szCs w:val="24"/>
        </w:rPr>
        <w:t xml:space="preserve">18. </w:t>
      </w:r>
      <w:r w:rsidR="00B80562" w:rsidRPr="007701BD">
        <w:rPr>
          <w:rFonts w:ascii="Times New Roman" w:hAnsi="Times New Roman" w:cs="Times New Roman"/>
          <w:sz w:val="24"/>
          <w:szCs w:val="24"/>
        </w:rPr>
        <w:t xml:space="preserve">Paraiškos, kuriose nurodyto </w:t>
      </w:r>
      <w:r w:rsidR="00914EB6">
        <w:rPr>
          <w:rFonts w:ascii="Times New Roman" w:hAnsi="Times New Roman" w:cs="Times New Roman"/>
          <w:sz w:val="24"/>
          <w:szCs w:val="24"/>
        </w:rPr>
        <w:t xml:space="preserve">mokslininko, </w:t>
      </w:r>
      <w:r w:rsidR="009D33A7" w:rsidRPr="007701BD">
        <w:rPr>
          <w:rFonts w:ascii="Times New Roman" w:hAnsi="Times New Roman" w:cs="Times New Roman"/>
          <w:sz w:val="24"/>
          <w:szCs w:val="24"/>
        </w:rPr>
        <w:t>tyrėjo</w:t>
      </w:r>
      <w:r w:rsidR="00B80562" w:rsidRPr="007701BD">
        <w:rPr>
          <w:rFonts w:ascii="Times New Roman" w:hAnsi="Times New Roman" w:cs="Times New Roman"/>
          <w:sz w:val="24"/>
          <w:szCs w:val="24"/>
        </w:rPr>
        <w:t xml:space="preserve"> atžvil</w:t>
      </w:r>
      <w:r w:rsidRPr="007701BD">
        <w:rPr>
          <w:rFonts w:ascii="Times New Roman" w:hAnsi="Times New Roman" w:cs="Times New Roman"/>
          <w:sz w:val="24"/>
          <w:szCs w:val="24"/>
        </w:rPr>
        <w:t xml:space="preserve">giu yra priimtas sprendimas dėl </w:t>
      </w:r>
      <w:r w:rsidR="00B80562" w:rsidRPr="007701BD">
        <w:rPr>
          <w:rFonts w:ascii="Times New Roman" w:hAnsi="Times New Roman" w:cs="Times New Roman"/>
          <w:sz w:val="24"/>
          <w:szCs w:val="24"/>
        </w:rPr>
        <w:t xml:space="preserve">akademinės etikos pažeidimo, nesvarstomos penkis metus nuo Akademinės etikos ir procedūrų kontrolieriaus sprendimo įsigaliojimo dienos. Paraiškos, kuriose </w:t>
      </w:r>
      <w:r w:rsidR="00366C85" w:rsidRPr="007701BD">
        <w:rPr>
          <w:rFonts w:ascii="Times New Roman" w:hAnsi="Times New Roman" w:cs="Times New Roman"/>
          <w:sz w:val="24"/>
          <w:szCs w:val="24"/>
        </w:rPr>
        <w:t xml:space="preserve">nurodytas </w:t>
      </w:r>
      <w:r w:rsidR="00914EB6">
        <w:rPr>
          <w:rFonts w:ascii="Times New Roman" w:hAnsi="Times New Roman" w:cs="Times New Roman"/>
          <w:sz w:val="24"/>
          <w:szCs w:val="24"/>
        </w:rPr>
        <w:t xml:space="preserve">mokslininkas, </w:t>
      </w:r>
      <w:r w:rsidR="009D33A7" w:rsidRPr="007701BD">
        <w:rPr>
          <w:rFonts w:ascii="Times New Roman" w:hAnsi="Times New Roman" w:cs="Times New Roman"/>
          <w:sz w:val="24"/>
          <w:szCs w:val="24"/>
        </w:rPr>
        <w:t>tyrėjas</w:t>
      </w:r>
      <w:r w:rsidR="00B80562" w:rsidRPr="007701BD">
        <w:rPr>
          <w:rFonts w:ascii="Times New Roman" w:hAnsi="Times New Roman" w:cs="Times New Roman"/>
          <w:sz w:val="24"/>
          <w:szCs w:val="24"/>
        </w:rPr>
        <w:t xml:space="preserve">, anksčiau vadovavęs nutrauktam ar neįgyvendintam </w:t>
      </w:r>
      <w:r w:rsidR="00B02A13" w:rsidRPr="007701BD">
        <w:rPr>
          <w:rFonts w:ascii="Times New Roman" w:hAnsi="Times New Roman" w:cs="Times New Roman"/>
          <w:sz w:val="24"/>
          <w:szCs w:val="24"/>
        </w:rPr>
        <w:t>LMT</w:t>
      </w:r>
      <w:r w:rsidR="00B80562" w:rsidRPr="007701BD">
        <w:rPr>
          <w:rFonts w:ascii="Times New Roman" w:hAnsi="Times New Roman" w:cs="Times New Roman"/>
          <w:sz w:val="24"/>
          <w:szCs w:val="24"/>
        </w:rPr>
        <w:t xml:space="preserve"> finansuotam projektui, nesvarstomos tris metus nuo </w:t>
      </w:r>
      <w:r w:rsidR="00B02A13" w:rsidRPr="007701BD">
        <w:rPr>
          <w:rFonts w:ascii="Times New Roman" w:hAnsi="Times New Roman" w:cs="Times New Roman"/>
          <w:sz w:val="24"/>
          <w:szCs w:val="24"/>
        </w:rPr>
        <w:t>LMT</w:t>
      </w:r>
      <w:r w:rsidR="00B80562" w:rsidRPr="007701BD">
        <w:rPr>
          <w:rFonts w:ascii="Times New Roman" w:hAnsi="Times New Roman" w:cs="Times New Roman"/>
          <w:sz w:val="24"/>
          <w:szCs w:val="24"/>
        </w:rPr>
        <w:t xml:space="preserve"> sprendimo įsigaliojimo dienos.</w:t>
      </w:r>
    </w:p>
    <w:p w14:paraId="6CE1DB8B" w14:textId="27E5DD5C" w:rsidR="00B80562" w:rsidRPr="007701BD" w:rsidRDefault="00B80562" w:rsidP="00B80562">
      <w:pPr>
        <w:pStyle w:val="Betarp"/>
        <w:numPr>
          <w:ilvl w:val="0"/>
          <w:numId w:val="12"/>
        </w:numPr>
        <w:ind w:left="0" w:firstLine="900"/>
        <w:jc w:val="both"/>
        <w:rPr>
          <w:rFonts w:ascii="Times New Roman" w:hAnsi="Times New Roman" w:cs="Times New Roman"/>
          <w:sz w:val="24"/>
          <w:szCs w:val="24"/>
        </w:rPr>
      </w:pPr>
      <w:r w:rsidRPr="007701BD">
        <w:rPr>
          <w:rFonts w:ascii="Times New Roman" w:hAnsi="Times New Roman" w:cs="Times New Roman"/>
          <w:sz w:val="24"/>
          <w:szCs w:val="24"/>
        </w:rPr>
        <w:t xml:space="preserve">Aprašo II </w:t>
      </w:r>
      <w:r w:rsidR="00B02A13" w:rsidRPr="007701BD">
        <w:rPr>
          <w:rFonts w:ascii="Times New Roman" w:hAnsi="Times New Roman" w:cs="Times New Roman"/>
          <w:sz w:val="24"/>
          <w:szCs w:val="24"/>
        </w:rPr>
        <w:t xml:space="preserve">skyriuje </w:t>
      </w:r>
      <w:r w:rsidRPr="007701BD">
        <w:rPr>
          <w:rFonts w:ascii="Times New Roman" w:hAnsi="Times New Roman" w:cs="Times New Roman"/>
          <w:sz w:val="24"/>
          <w:szCs w:val="24"/>
        </w:rPr>
        <w:t xml:space="preserve">nustatytus reikalavimus pareiškėjas </w:t>
      </w:r>
      <w:r w:rsidR="00EC1FCB" w:rsidRPr="007701BD">
        <w:rPr>
          <w:rFonts w:ascii="Times New Roman" w:hAnsi="Times New Roman" w:cs="Times New Roman"/>
          <w:sz w:val="24"/>
          <w:szCs w:val="24"/>
        </w:rPr>
        <w:t xml:space="preserve">(projekto vykdytojas) </w:t>
      </w:r>
      <w:r w:rsidRPr="007701BD">
        <w:rPr>
          <w:rFonts w:ascii="Times New Roman" w:hAnsi="Times New Roman" w:cs="Times New Roman"/>
          <w:sz w:val="24"/>
          <w:szCs w:val="24"/>
        </w:rPr>
        <w:t xml:space="preserve">ir </w:t>
      </w:r>
      <w:r w:rsidR="00BC319C">
        <w:rPr>
          <w:rFonts w:ascii="Times New Roman" w:hAnsi="Times New Roman" w:cs="Times New Roman"/>
          <w:sz w:val="24"/>
          <w:szCs w:val="24"/>
        </w:rPr>
        <w:t xml:space="preserve">mokslininkas, </w:t>
      </w:r>
      <w:r w:rsidR="009D33A7" w:rsidRPr="007701BD">
        <w:rPr>
          <w:rFonts w:ascii="Times New Roman" w:hAnsi="Times New Roman" w:cs="Times New Roman"/>
          <w:sz w:val="24"/>
          <w:szCs w:val="24"/>
        </w:rPr>
        <w:t>tyrėjas</w:t>
      </w:r>
      <w:r w:rsidRPr="007701BD">
        <w:rPr>
          <w:rFonts w:ascii="Times New Roman" w:hAnsi="Times New Roman" w:cs="Times New Roman"/>
          <w:sz w:val="24"/>
          <w:szCs w:val="24"/>
        </w:rPr>
        <w:t xml:space="preserve"> turi atitikti paskutinę kvietime nurodyto paraiškų pateikimo termino dieną.</w:t>
      </w:r>
    </w:p>
    <w:p w14:paraId="2FB05876" w14:textId="77777777" w:rsidR="0018255A" w:rsidRPr="007701BD" w:rsidRDefault="0018255A" w:rsidP="00D13FE6">
      <w:pPr>
        <w:ind w:firstLine="900"/>
      </w:pPr>
    </w:p>
    <w:p w14:paraId="1B3E6F2D" w14:textId="77777777" w:rsidR="0017184B" w:rsidRPr="007701BD" w:rsidRDefault="0018255A" w:rsidP="00B42EBF">
      <w:pPr>
        <w:pStyle w:val="Antrat1"/>
      </w:pPr>
      <w:r w:rsidRPr="007701BD">
        <w:t>III</w:t>
      </w:r>
      <w:r w:rsidR="007A2C9A" w:rsidRPr="007701BD">
        <w:t xml:space="preserve"> </w:t>
      </w:r>
      <w:r w:rsidR="0017184B" w:rsidRPr="007701BD">
        <w:t>SKYRIUS</w:t>
      </w:r>
    </w:p>
    <w:p w14:paraId="453BCFB0" w14:textId="77777777" w:rsidR="0018255A" w:rsidRPr="007701BD" w:rsidRDefault="0018255A" w:rsidP="00B42EBF">
      <w:pPr>
        <w:pStyle w:val="Antrat1"/>
      </w:pPr>
      <w:r w:rsidRPr="007701BD">
        <w:t xml:space="preserve"> PROJEKTAMS</w:t>
      </w:r>
      <w:r w:rsidR="00792A49" w:rsidRPr="007701BD">
        <w:t xml:space="preserve"> TAIKOMI REIKALAVIMAI</w:t>
      </w:r>
    </w:p>
    <w:p w14:paraId="229B7193" w14:textId="77777777" w:rsidR="00792A49" w:rsidRPr="007701BD" w:rsidRDefault="00792A49" w:rsidP="00B30FB7"/>
    <w:p w14:paraId="4060D7B0" w14:textId="77777777" w:rsidR="003507F2" w:rsidRPr="007701BD" w:rsidRDefault="00D13FE6" w:rsidP="00D13FE6">
      <w:pPr>
        <w:pStyle w:val="Sraopastraipa"/>
        <w:numPr>
          <w:ilvl w:val="0"/>
          <w:numId w:val="12"/>
        </w:numPr>
        <w:ind w:left="0" w:firstLine="851"/>
      </w:pPr>
      <w:r w:rsidRPr="007701BD">
        <w:t xml:space="preserve"> </w:t>
      </w:r>
      <w:r w:rsidR="00D84416" w:rsidRPr="007701BD">
        <w:t>Projektas turi atitikti Projektų taisyklių 10 skirsnyje nustatytus bendruosius reikalavimus.</w:t>
      </w:r>
    </w:p>
    <w:p w14:paraId="5E3F591F" w14:textId="77777777" w:rsidR="00243496" w:rsidRPr="007701BD" w:rsidRDefault="00D13FE6" w:rsidP="00243496">
      <w:pPr>
        <w:pStyle w:val="Sraopastraipa"/>
        <w:numPr>
          <w:ilvl w:val="0"/>
          <w:numId w:val="12"/>
        </w:numPr>
        <w:ind w:left="0" w:firstLine="851"/>
      </w:pPr>
      <w:r w:rsidRPr="007701BD">
        <w:t xml:space="preserve"> </w:t>
      </w:r>
      <w:r w:rsidR="00243496" w:rsidRPr="007701BD">
        <w:t xml:space="preserve">Projektai turi atitikti specialųjį projektų atrankos kriterijų, patvirtintą 2014–2020 metų Europos Sąjungos fondų investicijų veiksmų programos stebėsenos komiteto 2016 m. gegužės 19 d. posėdžio nutarimu Nr. 44P-15.1(17) – „Projektai turi atitikti Valstybinės studijų, </w:t>
      </w:r>
      <w:r w:rsidR="00243496" w:rsidRPr="007701BD">
        <w:lastRenderedPageBreak/>
        <w:t>mokslinių tyrimų ir eksperimentinės (socialinės, kultūrinės) plėtros 2013–2020 metų plėtros programos 2016–2018 metų veiksmų plano, patvirtinto 2016 m. kovo 17 d. Lietuvos Respublikos švietimo ir mokslo ministro įsakymu Nr. V-204 „Dėl Valstybinės studijų, mokslinių tyrimų ir eksperimentinės (socialinės, kultūrinės) plėtros 2013–2020 metų plėtros programos 2016–2018 metų veiksmų plano patvirtinimo“, nuostatas“. Projektai turi atitikti Valstybinės studijų, mokslinių tyrimų ir eksperimentinės (socialinės, kultūrinės) plėtros 2013–2020 metų plėtros programos 2016–2018 metų veiksmų plano</w:t>
      </w:r>
      <w:r w:rsidR="00243496" w:rsidRPr="007701BD" w:rsidDel="00580CA3">
        <w:t xml:space="preserve"> </w:t>
      </w:r>
      <w:r w:rsidR="00243496" w:rsidRPr="007701BD">
        <w:t>2.1.4.1 papunktyje nurodytą veiksmą ir prie veiksmo nurodytą vykdytoją (pareiškėją).</w:t>
      </w:r>
    </w:p>
    <w:p w14:paraId="3F4AE077" w14:textId="77777777" w:rsidR="001B4A70" w:rsidRPr="007701BD" w:rsidRDefault="00D13FE6" w:rsidP="00FE0830">
      <w:pPr>
        <w:pStyle w:val="Sraopastraipa"/>
        <w:numPr>
          <w:ilvl w:val="0"/>
          <w:numId w:val="12"/>
        </w:numPr>
        <w:ind w:left="0" w:firstLine="851"/>
      </w:pPr>
      <w:r w:rsidRPr="007701BD">
        <w:t xml:space="preserve"> </w:t>
      </w:r>
      <w:r w:rsidR="00D84416" w:rsidRPr="007701BD">
        <w:t>Projekt</w:t>
      </w:r>
      <w:r w:rsidR="00CF2E9C" w:rsidRPr="007701BD">
        <w:t>ų</w:t>
      </w:r>
      <w:r w:rsidR="00D84416" w:rsidRPr="007701BD">
        <w:t xml:space="preserve"> </w:t>
      </w:r>
      <w:r w:rsidR="00CF2E9C" w:rsidRPr="007701BD">
        <w:t>atranka vykdoma</w:t>
      </w:r>
      <w:r w:rsidR="00AA4FF5" w:rsidRPr="007701BD">
        <w:t xml:space="preserve"> </w:t>
      </w:r>
      <w:r w:rsidR="00CF2E9C" w:rsidRPr="007701BD">
        <w:t xml:space="preserve">vadovaujantis </w:t>
      </w:r>
      <w:r w:rsidR="00D84416" w:rsidRPr="007701BD">
        <w:t>prioritetini</w:t>
      </w:r>
      <w:r w:rsidR="00CF2E9C" w:rsidRPr="007701BD">
        <w:t>ai</w:t>
      </w:r>
      <w:r w:rsidR="00D84416" w:rsidRPr="007701BD">
        <w:t>s projektų atrankos kriterij</w:t>
      </w:r>
      <w:r w:rsidR="00CF2E9C" w:rsidRPr="007701BD">
        <w:t>ai</w:t>
      </w:r>
      <w:r w:rsidR="00D84416" w:rsidRPr="007701BD">
        <w:t>s, nurodyt</w:t>
      </w:r>
      <w:r w:rsidR="00CF2E9C" w:rsidRPr="007701BD">
        <w:t>ai</w:t>
      </w:r>
      <w:r w:rsidR="00243496" w:rsidRPr="007701BD">
        <w:t>s Aprašo 3</w:t>
      </w:r>
      <w:r w:rsidR="00D84416" w:rsidRPr="007701BD">
        <w:t xml:space="preserve"> priede.</w:t>
      </w:r>
      <w:r w:rsidR="00B040AA" w:rsidRPr="007701BD">
        <w:t xml:space="preserve"> </w:t>
      </w:r>
      <w:r w:rsidR="00722384" w:rsidRPr="007701BD">
        <w:t>Už atitiktį šiems prioritetiniams projektų atrankos kriterijams projektams skiriami balai</w:t>
      </w:r>
      <w:r w:rsidR="00073CE2" w:rsidRPr="007701BD">
        <w:t xml:space="preserve"> (maksimalus galimas balų skaičius pagal kiekvieną kr</w:t>
      </w:r>
      <w:r w:rsidR="00243496" w:rsidRPr="007701BD">
        <w:t>iterijų nurodytas Aprašo 3</w:t>
      </w:r>
      <w:r w:rsidR="00073CE2" w:rsidRPr="007701BD">
        <w:t xml:space="preserve"> priede). </w:t>
      </w:r>
      <w:r w:rsidR="0000781B" w:rsidRPr="007701BD">
        <w:t>Pagal š</w:t>
      </w:r>
      <w:r w:rsidR="004A580B" w:rsidRPr="007701BD">
        <w:t>į</w:t>
      </w:r>
      <w:r w:rsidR="0000781B" w:rsidRPr="007701BD">
        <w:t xml:space="preserve"> Aprašą privaloma surinkti minimali balų suma yra </w:t>
      </w:r>
      <w:r w:rsidR="00F97A56" w:rsidRPr="007701BD">
        <w:t xml:space="preserve">80. </w:t>
      </w:r>
    </w:p>
    <w:p w14:paraId="369205C7" w14:textId="77777777" w:rsidR="001B4A70" w:rsidRPr="007701BD" w:rsidRDefault="001B4A70" w:rsidP="00DE1FB4">
      <w:pPr>
        <w:pStyle w:val="Sraopastraipa"/>
        <w:numPr>
          <w:ilvl w:val="0"/>
          <w:numId w:val="12"/>
        </w:numPr>
        <w:ind w:left="0" w:firstLine="851"/>
      </w:pPr>
      <w:r w:rsidRPr="007701BD">
        <w:t xml:space="preserve"> Jei projekto naudos ir kokybės vertinimo metu proj</w:t>
      </w:r>
      <w:r w:rsidR="00F97A56" w:rsidRPr="007701BD">
        <w:t>ektui suteikiama mažiau kaip 80</w:t>
      </w:r>
      <w:r w:rsidRPr="007701BD">
        <w:t xml:space="preserve"> bal</w:t>
      </w:r>
      <w:r w:rsidR="00A805D3" w:rsidRPr="007701BD">
        <w:t>ų</w:t>
      </w:r>
      <w:r w:rsidRPr="007701BD">
        <w:t>, paraiška atmetama.</w:t>
      </w:r>
    </w:p>
    <w:p w14:paraId="1AF48740" w14:textId="3763F618" w:rsidR="001C036E" w:rsidRPr="007701BD" w:rsidRDefault="00354820" w:rsidP="00EE14C5">
      <w:pPr>
        <w:pStyle w:val="Sraopastraipa"/>
        <w:numPr>
          <w:ilvl w:val="0"/>
          <w:numId w:val="12"/>
        </w:numPr>
        <w:ind w:left="0" w:firstLine="851"/>
      </w:pPr>
      <w:r w:rsidRPr="007701BD">
        <w:t xml:space="preserve"> </w:t>
      </w:r>
      <w:r w:rsidR="000A4608">
        <w:t>P</w:t>
      </w:r>
      <w:r w:rsidR="00A04F42" w:rsidRPr="007701BD">
        <w:t>agal Aprašą</w:t>
      </w:r>
      <w:r w:rsidR="000A4608">
        <w:t>,</w:t>
      </w:r>
      <w:r w:rsidR="00A04F42" w:rsidRPr="007701BD">
        <w:t xml:space="preserve"> projektų</w:t>
      </w:r>
      <w:r w:rsidR="00AA3F66">
        <w:t>, pateiktų</w:t>
      </w:r>
      <w:r w:rsidR="00A04F42" w:rsidRPr="007701BD">
        <w:t xml:space="preserve"> </w:t>
      </w:r>
      <w:r w:rsidR="005B12EF">
        <w:t xml:space="preserve">pagal </w:t>
      </w:r>
      <w:r w:rsidR="005B12EF" w:rsidRPr="007701BD">
        <w:rPr>
          <w:rFonts w:eastAsia="Times New Roman"/>
          <w:bCs/>
          <w:lang w:eastAsia="lt-LT"/>
        </w:rPr>
        <w:t>MSCA</w:t>
      </w:r>
      <w:r w:rsidR="005B12EF" w:rsidRPr="007701BD">
        <w:t xml:space="preserve"> veiklų schemas</w:t>
      </w:r>
      <w:r w:rsidR="00AA3F66">
        <w:t>,</w:t>
      </w:r>
      <w:r w:rsidR="005B12EF" w:rsidRPr="007701BD">
        <w:t xml:space="preserve"> </w:t>
      </w:r>
      <w:r w:rsidR="0087398D" w:rsidRPr="007701BD">
        <w:t xml:space="preserve">veiklų </w:t>
      </w:r>
      <w:r w:rsidR="00A04F42" w:rsidRPr="007701BD">
        <w:t xml:space="preserve">įgyvendinimo trukmė turi būti ne ilgesnė kaip </w:t>
      </w:r>
      <w:r w:rsidR="00243496" w:rsidRPr="007701BD">
        <w:t xml:space="preserve">36 </w:t>
      </w:r>
      <w:r w:rsidR="00A04F42" w:rsidRPr="007701BD">
        <w:t>mėnesi</w:t>
      </w:r>
      <w:r w:rsidR="005151D3">
        <w:t>ai</w:t>
      </w:r>
      <w:r w:rsidR="00A04F42" w:rsidRPr="007701BD">
        <w:t xml:space="preserve"> </w:t>
      </w:r>
      <w:r w:rsidRPr="007701BD">
        <w:t>nuo dotacijos sutarties pasirašymo</w:t>
      </w:r>
      <w:r w:rsidR="00565A5B" w:rsidRPr="007701BD">
        <w:t xml:space="preserve">, </w:t>
      </w:r>
      <w:r w:rsidR="005B12EF">
        <w:t>projektų</w:t>
      </w:r>
      <w:r w:rsidR="00AA3F66">
        <w:t>, pateiktų</w:t>
      </w:r>
      <w:r w:rsidR="005B12EF">
        <w:t xml:space="preserve"> </w:t>
      </w:r>
      <w:r w:rsidR="00565A5B" w:rsidRPr="007701BD">
        <w:t>pagal EMT veiklų schemas</w:t>
      </w:r>
      <w:r w:rsidR="00AA3F66">
        <w:t xml:space="preserve">, </w:t>
      </w:r>
      <w:r w:rsidR="00565A5B" w:rsidRPr="007701BD">
        <w:t>veiklų įgyvendinimo trukmė turi būti ne ilgesnė kaip 60 mėnesių nuo dotacijos sutarties pasirašymo</w:t>
      </w:r>
      <w:r w:rsidR="0068541F" w:rsidRPr="007701BD">
        <w:t xml:space="preserve"> (III kvietimo projekto trukmė negali būti ilgesnė nei 48 mėn.)</w:t>
      </w:r>
      <w:r w:rsidRPr="007701BD">
        <w:t xml:space="preserve">. </w:t>
      </w:r>
    </w:p>
    <w:p w14:paraId="31F56191" w14:textId="77777777" w:rsidR="0018255A" w:rsidRPr="007701BD" w:rsidRDefault="001C036E" w:rsidP="00EE14C5">
      <w:pPr>
        <w:pStyle w:val="Sraopastraipa"/>
        <w:numPr>
          <w:ilvl w:val="0"/>
          <w:numId w:val="12"/>
        </w:numPr>
        <w:ind w:left="0" w:firstLine="851"/>
      </w:pPr>
      <w:r w:rsidRPr="007701BD">
        <w:t xml:space="preserve"> </w:t>
      </w:r>
      <w:r w:rsidR="00AC75EB" w:rsidRPr="007701BD">
        <w:t xml:space="preserve">Tam tikrais </w:t>
      </w:r>
      <w:r w:rsidR="00A04F42" w:rsidRPr="007701BD">
        <w:t xml:space="preserve">atvejais dėl objektyvių priežasčių, kurių projekto vykdytojas negalėjo numatyti paraiškos pateikimo ir vertinimo metu, projekto </w:t>
      </w:r>
      <w:r w:rsidR="004D2639" w:rsidRPr="007701BD">
        <w:t>veiklų</w:t>
      </w:r>
      <w:r w:rsidR="00627A1C" w:rsidRPr="007701BD">
        <w:t xml:space="preserve"> įgyvendinimo</w:t>
      </w:r>
      <w:r w:rsidR="00A04F42" w:rsidRPr="007701BD">
        <w:t xml:space="preserve"> laikotarpis gali būti pratęstas</w:t>
      </w:r>
      <w:r w:rsidR="00566F7A" w:rsidRPr="007701BD">
        <w:t xml:space="preserve"> </w:t>
      </w:r>
      <w:r w:rsidR="00B43A17" w:rsidRPr="007701BD">
        <w:t>Projektų taisyklių</w:t>
      </w:r>
      <w:r w:rsidR="00566F7A" w:rsidRPr="007701BD">
        <w:t xml:space="preserve"> nustatyta tvarka, </w:t>
      </w:r>
      <w:r w:rsidR="00A04F42" w:rsidRPr="007701BD">
        <w:t xml:space="preserve">ne ilgiau kaip </w:t>
      </w:r>
      <w:r w:rsidR="00456A17" w:rsidRPr="007701BD">
        <w:t xml:space="preserve">6 </w:t>
      </w:r>
      <w:r w:rsidR="00A04F42" w:rsidRPr="007701BD">
        <w:t>mėnesi</w:t>
      </w:r>
      <w:r w:rsidR="00456A17" w:rsidRPr="007701BD">
        <w:t xml:space="preserve">ams </w:t>
      </w:r>
      <w:r w:rsidR="00DE1438" w:rsidRPr="007701BD">
        <w:rPr>
          <w:iCs/>
        </w:rPr>
        <w:t>ir nepažeidžiant Projektų taisyklių 213.1 ir 213.5 papunkčiuose nustatytų terminų.</w:t>
      </w:r>
      <w:r w:rsidR="00DB4095" w:rsidRPr="007701BD">
        <w:rPr>
          <w:color w:val="FF0000"/>
        </w:rPr>
        <w:t xml:space="preserve"> </w:t>
      </w:r>
      <w:r w:rsidR="00DB4095" w:rsidRPr="007701BD">
        <w:t>Projekto veiklų įgyvendinimo laikotarpis</w:t>
      </w:r>
      <w:r w:rsidR="00DB4095" w:rsidRPr="007701BD">
        <w:rPr>
          <w:iCs/>
        </w:rPr>
        <w:t xml:space="preserve"> </w:t>
      </w:r>
      <w:r w:rsidR="00DB4095" w:rsidRPr="007701BD">
        <w:t>gali būti sustabdytas</w:t>
      </w:r>
      <w:r w:rsidR="00DB4095" w:rsidRPr="007701BD">
        <w:rPr>
          <w:rFonts w:eastAsia="Times New Roman"/>
          <w:lang w:eastAsia="lt-LT"/>
        </w:rPr>
        <w:t xml:space="preserve"> nėštumo ir gimdymo atostogų, tėvystės atostogų ar atostogų vaikui prižiūrėti iki vaikui sueis 3 metai,</w:t>
      </w:r>
      <w:r w:rsidR="00DB4095" w:rsidRPr="007701BD" w:rsidDel="00594F06">
        <w:rPr>
          <w:rFonts w:eastAsia="Times New Roman"/>
          <w:lang w:eastAsia="lt-LT"/>
        </w:rPr>
        <w:t xml:space="preserve"> </w:t>
      </w:r>
      <w:r w:rsidR="00DB4095" w:rsidRPr="007701BD">
        <w:rPr>
          <w:rFonts w:eastAsia="Times New Roman"/>
          <w:lang w:eastAsia="lt-LT"/>
        </w:rPr>
        <w:t>laikotarpiui</w:t>
      </w:r>
      <w:r w:rsidR="00DB4095" w:rsidRPr="007701BD">
        <w:t xml:space="preserve">, užtikrinant, kad, atnaujinus projekto veiklų įgyvendinimą, projektas bus įgyvendintas iki </w:t>
      </w:r>
      <w:r w:rsidR="00DB4095" w:rsidRPr="007701BD">
        <w:rPr>
          <w:iCs/>
        </w:rPr>
        <w:t>Projektų taisyklių 213.1 ir 213.5 papunkčiuose nustatytų terminų</w:t>
      </w:r>
      <w:r w:rsidR="00DB4095" w:rsidRPr="007701BD">
        <w:t>.</w:t>
      </w:r>
    </w:p>
    <w:p w14:paraId="2DACBDCF" w14:textId="77777777" w:rsidR="001A0CFB" w:rsidRPr="007701BD" w:rsidRDefault="00ED5669" w:rsidP="00EE14C5">
      <w:pPr>
        <w:pStyle w:val="Sraopastraipa"/>
        <w:numPr>
          <w:ilvl w:val="0"/>
          <w:numId w:val="12"/>
        </w:numPr>
        <w:ind w:left="0" w:firstLine="851"/>
      </w:pPr>
      <w:r w:rsidRPr="007701BD">
        <w:rPr>
          <w:i/>
        </w:rPr>
        <w:t xml:space="preserve"> </w:t>
      </w:r>
      <w:r w:rsidR="00DB4095" w:rsidRPr="007701BD">
        <w:t xml:space="preserve">Projekto veiklos turi būti pradėtos įgyvendinti </w:t>
      </w:r>
      <w:r w:rsidR="00DB4095" w:rsidRPr="007701BD">
        <w:rPr>
          <w:rFonts w:eastAsia="Times New Roman"/>
          <w:color w:val="000000"/>
        </w:rPr>
        <w:t>ne vėliau kaip per 1 mėnesį nuo dotacijos sutarties įsigaliojimo dienos</w:t>
      </w:r>
      <w:r w:rsidR="00DB4095" w:rsidRPr="007701BD">
        <w:rPr>
          <w:color w:val="FF0000"/>
        </w:rPr>
        <w:t xml:space="preserve"> </w:t>
      </w:r>
      <w:r w:rsidR="00DB4095" w:rsidRPr="007701BD">
        <w:rPr>
          <w:rFonts w:eastAsia="Times New Roman"/>
          <w:color w:val="000000"/>
        </w:rPr>
        <w:t xml:space="preserve">ir turi būti baigtos ne vėliau kaip iki Projektų taisyklių </w:t>
      </w:r>
      <w:r w:rsidR="00DB4095" w:rsidRPr="007701BD">
        <w:rPr>
          <w:iCs/>
        </w:rPr>
        <w:t>213.1 ir 213.5 papunkčiuose nustatytų terminų</w:t>
      </w:r>
      <w:r w:rsidR="00DB4095" w:rsidRPr="007701BD">
        <w:rPr>
          <w:rFonts w:eastAsia="Times New Roman"/>
        </w:rPr>
        <w:t>.</w:t>
      </w:r>
      <w:r w:rsidR="00DB4095" w:rsidRPr="007701BD">
        <w:t xml:space="preserve"> Projekto veiklų įgyvendinimo pradžia laikoma </w:t>
      </w:r>
      <w:r w:rsidR="00854D74" w:rsidRPr="007701BD">
        <w:t>mokslinio tyrimo vadovo darbo projekte</w:t>
      </w:r>
      <w:r w:rsidR="00DB4095" w:rsidRPr="007701BD">
        <w:t xml:space="preserve"> pradžia</w:t>
      </w:r>
      <w:r w:rsidR="001A0CFB" w:rsidRPr="007701BD">
        <w:rPr>
          <w:iCs/>
        </w:rPr>
        <w:t>.</w:t>
      </w:r>
    </w:p>
    <w:p w14:paraId="56FA88A3" w14:textId="77777777" w:rsidR="006D60A1" w:rsidRPr="007701BD" w:rsidRDefault="00AF7F39" w:rsidP="00AF7F39">
      <w:pPr>
        <w:pStyle w:val="Sraopastraipa"/>
        <w:numPr>
          <w:ilvl w:val="0"/>
          <w:numId w:val="12"/>
        </w:numPr>
        <w:ind w:left="0" w:firstLine="851"/>
      </w:pPr>
      <w:r w:rsidRPr="007701BD">
        <w:t xml:space="preserve"> </w:t>
      </w:r>
      <w:r w:rsidR="00456A17" w:rsidRPr="007701BD">
        <w:t xml:space="preserve">Projekto veiklos turi būti vykdomos Lietuvos Respublikoje. Projekto veiklos gali būti vykdomos kitose ES valstybėse narėse, jeigu </w:t>
      </w:r>
      <w:r w:rsidR="00456A17" w:rsidRPr="007701BD">
        <w:rPr>
          <w:rFonts w:eastAsia="Calibri"/>
        </w:rPr>
        <w:t>jas vykdant sukurti produktai, rezultatai ir nauda (ar j</w:t>
      </w:r>
      <w:r w:rsidR="00456A17" w:rsidRPr="007701BD">
        <w:rPr>
          <w:rFonts w:eastAsia="Calibri" w:hint="eastAsia"/>
        </w:rPr>
        <w:t>ų</w:t>
      </w:r>
      <w:r w:rsidR="00456A17" w:rsidRPr="007701BD">
        <w:rPr>
          <w:rFonts w:eastAsia="Calibri"/>
        </w:rPr>
        <w:t xml:space="preserve"> dalis, proporcinga Lietuvos Respublikos finansiniam </w:t>
      </w:r>
      <w:r w:rsidR="00456A17" w:rsidRPr="007701BD">
        <w:rPr>
          <w:rFonts w:eastAsia="Calibri" w:hint="eastAsia"/>
        </w:rPr>
        <w:t>į</w:t>
      </w:r>
      <w:r w:rsidR="00456A17" w:rsidRPr="007701BD">
        <w:rPr>
          <w:rFonts w:eastAsia="Calibri"/>
        </w:rPr>
        <w:t xml:space="preserve">našui) atitenka Lietuvos Respublikai. Projekto veiklų vykdymo vieta yra laikoma vieta, kurioje projekto veiklą vykdo projektą vykdantis personalas, kaip jis apibrėžtas </w:t>
      </w:r>
      <w:r w:rsidR="00456A17" w:rsidRPr="007701BD">
        <w:rPr>
          <w:lang w:eastAsia="lt-LT"/>
        </w:rPr>
        <w:t>Rekomendacijų dėl projektų išlaidų atitikties Europos Sąjungos struktūrinių fondų reikalavimams</w:t>
      </w:r>
      <w:r w:rsidR="00456A17" w:rsidRPr="007701BD">
        <w:rPr>
          <w:rFonts w:eastAsia="Calibri"/>
        </w:rPr>
        <w:t xml:space="preserve"> reikalavimuose.</w:t>
      </w:r>
    </w:p>
    <w:p w14:paraId="6458B845" w14:textId="77777777" w:rsidR="004D63AF" w:rsidRPr="007701BD" w:rsidRDefault="000122D7" w:rsidP="00AF7F39">
      <w:pPr>
        <w:pStyle w:val="Sraopastraipa"/>
        <w:numPr>
          <w:ilvl w:val="0"/>
          <w:numId w:val="12"/>
        </w:numPr>
        <w:ind w:left="0" w:firstLine="851"/>
        <w:rPr>
          <w:i/>
        </w:rPr>
      </w:pPr>
      <w:r w:rsidRPr="007701BD">
        <w:rPr>
          <w:i/>
        </w:rPr>
        <w:t xml:space="preserve"> </w:t>
      </w:r>
      <w:r w:rsidR="002A55F9" w:rsidRPr="007701BD">
        <w:t xml:space="preserve">Tinkama projekto tikslinė grupė </w:t>
      </w:r>
      <w:r w:rsidR="00456A17" w:rsidRPr="007701BD">
        <w:t xml:space="preserve">yra </w:t>
      </w:r>
      <w:r w:rsidR="00F97A56" w:rsidRPr="007701BD">
        <w:t xml:space="preserve">mokslininkai, </w:t>
      </w:r>
      <w:r w:rsidR="00535E97" w:rsidRPr="007701BD">
        <w:t>tyrėjai</w:t>
      </w:r>
      <w:r w:rsidR="00456A17" w:rsidRPr="007701BD">
        <w:t>, kurie pagal Projektų taisyklų 23 skirsnį taip pat yra laikomi projekto dalyviais</w:t>
      </w:r>
      <w:r w:rsidR="002A55F9" w:rsidRPr="007701BD">
        <w:rPr>
          <w:i/>
        </w:rPr>
        <w:t>.</w:t>
      </w:r>
    </w:p>
    <w:p w14:paraId="3AA20DDA" w14:textId="77777777" w:rsidR="00456A17" w:rsidRPr="007701BD" w:rsidRDefault="00D7666E" w:rsidP="00AF7F39">
      <w:pPr>
        <w:pStyle w:val="Sraopastraipa"/>
        <w:numPr>
          <w:ilvl w:val="0"/>
          <w:numId w:val="12"/>
        </w:numPr>
        <w:ind w:left="0" w:firstLine="851"/>
      </w:pPr>
      <w:r w:rsidRPr="007701BD">
        <w:t xml:space="preserve"> </w:t>
      </w:r>
      <w:r w:rsidR="00456A17" w:rsidRPr="007701BD">
        <w:t>Projektu turi būti siekiama Priemonės įgyvendinimo stebėsenos rodiklių:</w:t>
      </w:r>
    </w:p>
    <w:p w14:paraId="75FA356A" w14:textId="77777777" w:rsidR="00456A17" w:rsidRPr="007701BD" w:rsidRDefault="00854D74" w:rsidP="00854D74">
      <w:pPr>
        <w:tabs>
          <w:tab w:val="left" w:pos="993"/>
        </w:tabs>
        <w:ind w:firstLine="993"/>
      </w:pPr>
      <w:r w:rsidRPr="007701BD">
        <w:t>29.1</w:t>
      </w:r>
      <w:r w:rsidR="00456A17" w:rsidRPr="007701BD">
        <w:t xml:space="preserve"> „Įgyvendinti MTEP projektai“ (rodiklio kodas P.S.396). Minimali siektina reikšmė – 1 projektas; tarpinė siektina reikšmė nenustatoma;</w:t>
      </w:r>
    </w:p>
    <w:p w14:paraId="1AE01FD1" w14:textId="77777777" w:rsidR="00456A17" w:rsidRPr="007701BD" w:rsidRDefault="00854D74" w:rsidP="00854D74">
      <w:pPr>
        <w:ind w:firstLine="993"/>
      </w:pPr>
      <w:r w:rsidRPr="007701BD">
        <w:t>29.2</w:t>
      </w:r>
      <w:r w:rsidR="00456A17" w:rsidRPr="007701BD">
        <w:t xml:space="preserve"> „Tyrėjai, kurie dalyvavo ESF veiklose, skirtose mokytis pagal neformaliojo švietimo programas“ (rodiklio kodas P.S.395). Minimali siektina reikšmė – 1 asmuo; </w:t>
      </w:r>
      <w:r w:rsidR="00410B40" w:rsidRPr="007701BD">
        <w:t>tarpinė siektina reikšmė iki 2018 m. birželio 1 d. – 1 asmuo</w:t>
      </w:r>
      <w:r w:rsidR="00456A17" w:rsidRPr="007701BD">
        <w:t>.</w:t>
      </w:r>
    </w:p>
    <w:p w14:paraId="23315597" w14:textId="77777777" w:rsidR="00456A17" w:rsidRPr="007701BD" w:rsidRDefault="00456A17" w:rsidP="00AF7F39">
      <w:pPr>
        <w:pStyle w:val="Sraopastraipa"/>
        <w:numPr>
          <w:ilvl w:val="0"/>
          <w:numId w:val="25"/>
        </w:numPr>
        <w:ind w:left="0" w:firstLine="851"/>
      </w:pPr>
      <w:r w:rsidRPr="007701BD">
        <w:t xml:space="preserve"> Projektu gali būti siekiama</w:t>
      </w:r>
      <w:r w:rsidR="00F97A56" w:rsidRPr="007701BD">
        <w:t xml:space="preserve"> šių </w:t>
      </w:r>
      <w:r w:rsidRPr="007701BD">
        <w:t>Priemonės įgyvendinimo stebėsenos rodiklių:</w:t>
      </w:r>
    </w:p>
    <w:p w14:paraId="36AD5254" w14:textId="10E4C8EB" w:rsidR="00456A17" w:rsidRPr="007701BD" w:rsidRDefault="00456A17" w:rsidP="00AF7F39">
      <w:pPr>
        <w:pStyle w:val="Sraopastraipa"/>
        <w:numPr>
          <w:ilvl w:val="1"/>
          <w:numId w:val="25"/>
        </w:numPr>
        <w:ind w:left="0" w:firstLine="851"/>
      </w:pPr>
      <w:r w:rsidRPr="007701BD">
        <w:t xml:space="preserve">„Į užsienį panaudojant ESF investicijas tobulinti profesinių žinių išvykę tyrėjai“ (rodiklio kodas P.S.393).  Minimali siektina reikšmė nenustatoma; </w:t>
      </w:r>
    </w:p>
    <w:p w14:paraId="323C3D81" w14:textId="77777777" w:rsidR="00456A17" w:rsidRPr="007701BD" w:rsidRDefault="00456A17" w:rsidP="00AF7F39">
      <w:r w:rsidRPr="007701BD">
        <w:t>3</w:t>
      </w:r>
      <w:r w:rsidR="00341CED" w:rsidRPr="007701BD">
        <w:t>1</w:t>
      </w:r>
      <w:r w:rsidRPr="007701BD">
        <w:t xml:space="preserve">.2. „Į mokslo ir studijų institucijas panaudojant ESF investicijas pritraukti tyrėjai iš užsienio“ (rodiklio kodas P.S. 392). Minimali siektina reikšmė nenustatoma. </w:t>
      </w:r>
    </w:p>
    <w:p w14:paraId="4C10414C" w14:textId="77777777" w:rsidR="00554917" w:rsidRPr="007701BD" w:rsidRDefault="00456A17" w:rsidP="00AF7F39">
      <w:pPr>
        <w:pStyle w:val="Sraopastraipa"/>
        <w:numPr>
          <w:ilvl w:val="0"/>
          <w:numId w:val="25"/>
        </w:numPr>
        <w:ind w:left="0" w:firstLine="851"/>
      </w:pPr>
      <w:r w:rsidRPr="007701BD">
        <w:t xml:space="preserve"> Aprašo </w:t>
      </w:r>
      <w:r w:rsidR="00854D74" w:rsidRPr="007701BD">
        <w:t>29</w:t>
      </w:r>
      <w:r w:rsidRPr="007701BD">
        <w:t xml:space="preserve"> ir 3</w:t>
      </w:r>
      <w:r w:rsidR="00854D74" w:rsidRPr="007701BD">
        <w:t>0</w:t>
      </w:r>
      <w:r w:rsidRPr="007701BD">
        <w:t xml:space="preserve"> punktuose nurodytų Priemonės įgyvendinimo stebėsenos rodiklių skaičiavimui taikomas Veiksmų programos stebėsenos rodiklių skaičiavimo aprašas. Visų </w:t>
      </w:r>
      <w:r w:rsidRPr="007701BD">
        <w:lastRenderedPageBreak/>
        <w:t xml:space="preserve">Priemonės įgyvendinimo stebėsenos rodiklių skaičiavimo aprašai skelbiami ES struktūrinių fondų svetainėje </w:t>
      </w:r>
      <w:hyperlink r:id="rId10" w:history="1">
        <w:r w:rsidRPr="007701BD">
          <w:rPr>
            <w:rStyle w:val="Hipersaitas"/>
          </w:rPr>
          <w:t>www.esinvesticijos.lt</w:t>
        </w:r>
      </w:hyperlink>
      <w:r w:rsidRPr="007701BD">
        <w:t xml:space="preserve">. </w:t>
      </w:r>
    </w:p>
    <w:p w14:paraId="26A5ECBC" w14:textId="77777777" w:rsidR="00DB4095" w:rsidRPr="007701BD" w:rsidRDefault="00456A17" w:rsidP="00FE0830">
      <w:pPr>
        <w:pStyle w:val="Sraopastraipa"/>
        <w:numPr>
          <w:ilvl w:val="0"/>
          <w:numId w:val="25"/>
        </w:numPr>
        <w:ind w:left="0" w:firstLine="851"/>
      </w:pPr>
      <w:r w:rsidRPr="007701BD">
        <w:t xml:space="preserve"> </w:t>
      </w:r>
      <w:r w:rsidR="00DB4095" w:rsidRPr="007701BD">
        <w:t>Proj</w:t>
      </w:r>
      <w:r w:rsidR="00805C88" w:rsidRPr="007701BD">
        <w:t>e</w:t>
      </w:r>
      <w:r w:rsidR="00DB4095" w:rsidRPr="007701BD">
        <w:t xml:space="preserve">kto </w:t>
      </w:r>
      <w:r w:rsidR="00854D74" w:rsidRPr="007701BD">
        <w:t>parengtumui reikalavimai nėra taikomi.</w:t>
      </w:r>
    </w:p>
    <w:p w14:paraId="46779FE5" w14:textId="77777777" w:rsidR="004F54A8" w:rsidRPr="007701BD" w:rsidRDefault="00456A17" w:rsidP="00AF7F39">
      <w:pPr>
        <w:pStyle w:val="Sraopastraipa"/>
        <w:numPr>
          <w:ilvl w:val="0"/>
          <w:numId w:val="25"/>
        </w:numPr>
        <w:ind w:left="0" w:firstLine="851"/>
      </w:pPr>
      <w:r w:rsidRPr="007701BD">
        <w:t xml:space="preserve"> </w:t>
      </w:r>
      <w:r w:rsidR="00B32193" w:rsidRPr="007701BD">
        <w:t>N</w:t>
      </w:r>
      <w:r w:rsidR="006C2F18" w:rsidRPr="007701BD">
        <w:t>egali</w:t>
      </w:r>
      <w:r w:rsidR="004D7975" w:rsidRPr="007701BD">
        <w:t xml:space="preserve"> būti numatyti </w:t>
      </w:r>
      <w:r w:rsidR="00B32193" w:rsidRPr="007701BD">
        <w:t xml:space="preserve">projekto </w:t>
      </w:r>
      <w:r w:rsidR="004D7975" w:rsidRPr="007701BD">
        <w:t xml:space="preserve">apribojimai, kurie turėtų neigiamą poveikį </w:t>
      </w:r>
      <w:r w:rsidR="00322CF7" w:rsidRPr="007701BD">
        <w:t xml:space="preserve">moterų ir vyrų </w:t>
      </w:r>
      <w:r w:rsidR="004D7975" w:rsidRPr="007701BD">
        <w:t xml:space="preserve">lygybės ir nediskriminavimo </w:t>
      </w:r>
      <w:r w:rsidR="00070BE9" w:rsidRPr="007701BD">
        <w:t xml:space="preserve">dėl lyties, rasės, tautybės, kalbos, kilmės, socialinės padėties, tikėjimo, įsitikinimų ar pažiūrų, amžiaus, negalios, lytinės orientacijos, etninės priklausomybės, religijos </w:t>
      </w:r>
      <w:r w:rsidR="003858A1" w:rsidRPr="007701BD">
        <w:t>principų įgyvendinimui.</w:t>
      </w:r>
    </w:p>
    <w:p w14:paraId="763DE57C" w14:textId="77777777" w:rsidR="003858A1" w:rsidRPr="007701BD" w:rsidRDefault="00456A17" w:rsidP="00BC50F5">
      <w:pPr>
        <w:pStyle w:val="Sraopastraipa"/>
        <w:numPr>
          <w:ilvl w:val="0"/>
          <w:numId w:val="25"/>
        </w:numPr>
        <w:ind w:left="0" w:firstLine="851"/>
      </w:pPr>
      <w:r w:rsidRPr="007701BD">
        <w:t xml:space="preserve"> </w:t>
      </w:r>
      <w:r w:rsidR="00B32193" w:rsidRPr="007701BD">
        <w:t>N</w:t>
      </w:r>
      <w:r w:rsidR="004D7975" w:rsidRPr="007701BD">
        <w:t xml:space="preserve">eturi būti numatyti </w:t>
      </w:r>
      <w:r w:rsidR="00B32193" w:rsidRPr="007701BD">
        <w:t xml:space="preserve">projekto </w:t>
      </w:r>
      <w:r w:rsidR="004D7975" w:rsidRPr="007701BD">
        <w:t xml:space="preserve">veiksmai, kurie turėtų neigiamą poveikį darnaus vystymosi principo įgyvendinimui. </w:t>
      </w:r>
    </w:p>
    <w:p w14:paraId="3F99C952" w14:textId="77777777" w:rsidR="007E2607" w:rsidRPr="007701BD" w:rsidRDefault="00456A17" w:rsidP="00BC50F5">
      <w:pPr>
        <w:pStyle w:val="Sraopastraipa"/>
        <w:numPr>
          <w:ilvl w:val="0"/>
          <w:numId w:val="25"/>
        </w:numPr>
        <w:ind w:left="0" w:firstLine="851"/>
      </w:pPr>
      <w:r w:rsidRPr="007701BD">
        <w:t xml:space="preserve"> </w:t>
      </w:r>
      <w:r w:rsidR="00805C88" w:rsidRPr="007701BD">
        <w:t xml:space="preserve">Pagal Aprašą valstybės pagalba, kaip ji apibrėžta Sutarties dėl Europos Sąjungos veikimo (OL 2010 C 83, p. 47) 107 straipsnyje, </w:t>
      </w:r>
      <w:r w:rsidR="00805C88" w:rsidRPr="007701BD">
        <w:rPr>
          <w:color w:val="000000" w:themeColor="text1"/>
        </w:rPr>
        <w:t xml:space="preserve">ir </w:t>
      </w:r>
      <w:r w:rsidR="00805C88" w:rsidRPr="007701BD">
        <w:rPr>
          <w:i/>
          <w:color w:val="000000" w:themeColor="text1"/>
        </w:rPr>
        <w:t xml:space="preserve">de minimis </w:t>
      </w:r>
      <w:r w:rsidR="00805C88" w:rsidRPr="007701BD">
        <w:rPr>
          <w:color w:val="000000" w:themeColor="text1"/>
        </w:rPr>
        <w:t xml:space="preserve">pagalba, kuri atitinka 2013 m. gruodžio 18 d. Komisijos reglamento (ES) Nr. 1407/2013 dėl Sutarties dėl Europos Sąjungos veikimo 107 ir 108 straipsnių taikymo </w:t>
      </w:r>
      <w:r w:rsidR="00805C88" w:rsidRPr="007701BD">
        <w:rPr>
          <w:i/>
          <w:color w:val="000000" w:themeColor="text1"/>
        </w:rPr>
        <w:t xml:space="preserve">de minimis </w:t>
      </w:r>
      <w:r w:rsidR="00805C88" w:rsidRPr="007701BD">
        <w:rPr>
          <w:color w:val="000000" w:themeColor="text1"/>
        </w:rPr>
        <w:t xml:space="preserve">pagalbai (OL 2013 L 352, p. 1) nuostatas, </w:t>
      </w:r>
      <w:r w:rsidR="00805C88" w:rsidRPr="007701BD">
        <w:t>neteikiama.</w:t>
      </w:r>
    </w:p>
    <w:p w14:paraId="09CD31A0" w14:textId="77777777" w:rsidR="00805C88" w:rsidRPr="007701BD" w:rsidRDefault="00BC50F5" w:rsidP="00FE0830">
      <w:pPr>
        <w:pStyle w:val="Sraopastraipa"/>
        <w:numPr>
          <w:ilvl w:val="0"/>
          <w:numId w:val="25"/>
        </w:numPr>
        <w:ind w:left="0" w:firstLine="851"/>
        <w:rPr>
          <w:rFonts w:eastAsia="Calibri"/>
        </w:rPr>
      </w:pPr>
      <w:r w:rsidRPr="007701BD">
        <w:rPr>
          <w:rFonts w:eastAsia="Times New Roman"/>
          <w:lang w:eastAsia="lt-LT"/>
        </w:rPr>
        <w:t xml:space="preserve"> </w:t>
      </w:r>
      <w:r w:rsidR="00805C88" w:rsidRPr="007701BD">
        <w:t>Projektas negali būti finansuotas ar finansuojamas iš kitų Lietuvos Respublikos valstybės biudžeto ir (arba) savivaldybių biudžetų, kitų piniginių išteklių, kuriais disponuoja valstybė ir (ar) savivaldybės, ES struktūrinių fondų, kitų ES finansinės paramos priemonių ar kitos tarptautinės paramos lėšų (įskaitant lėšas, skirtas Susitarimui dėl Europos molekulinės biologijos konferencijos įkūrimo įgyvendinti) ir kurioms apmokėti skyrus ES struktūrinių fondų lėšų jos būtų pripažintos tinkamomis finansuoti ir (arba) apmokėtos daugiau nei vieną kartą.</w:t>
      </w:r>
    </w:p>
    <w:p w14:paraId="1FF56AA5" w14:textId="77777777" w:rsidR="00BC50F5" w:rsidRPr="007701BD" w:rsidRDefault="00BC50F5" w:rsidP="00FE0830">
      <w:pPr>
        <w:pStyle w:val="Sraopastraipa"/>
        <w:numPr>
          <w:ilvl w:val="0"/>
          <w:numId w:val="25"/>
        </w:numPr>
        <w:ind w:left="0" w:firstLine="851"/>
        <w:rPr>
          <w:rFonts w:eastAsia="Calibri"/>
        </w:rPr>
      </w:pPr>
      <w:r w:rsidRPr="007701BD">
        <w:t xml:space="preserve"> Projekto fiziniai veiklos įgyvendinimo rodikliai turi būti planuojami vadovaujantis, tačiau neapsiribojant, </w:t>
      </w:r>
      <w:r w:rsidRPr="007701BD">
        <w:rPr>
          <w:rFonts w:eastAsia="Calibri"/>
        </w:rPr>
        <w:t xml:space="preserve">Pavyzdiniais galimos mokslinės ir (ar) technologinės produkcijos sąrašais. </w:t>
      </w:r>
    </w:p>
    <w:p w14:paraId="2508F32A" w14:textId="77777777" w:rsidR="00BC50F5" w:rsidRPr="007701BD" w:rsidRDefault="00BC50F5" w:rsidP="00BC50F5">
      <w:pPr>
        <w:pStyle w:val="Sraopastraipa"/>
        <w:numPr>
          <w:ilvl w:val="0"/>
          <w:numId w:val="25"/>
        </w:numPr>
        <w:ind w:left="0" w:firstLine="851"/>
      </w:pPr>
      <w:r w:rsidRPr="007701BD">
        <w:t xml:space="preserve"> Projektui netaikomi investicijų tęstinumo ir ataskaitų po projekto finansavimo pabaigos teikimo reikalavimai. </w:t>
      </w:r>
    </w:p>
    <w:p w14:paraId="63656713" w14:textId="77777777" w:rsidR="003656A7" w:rsidRPr="007701BD" w:rsidRDefault="003656A7" w:rsidP="00BC50F5">
      <w:pPr>
        <w:rPr>
          <w:lang w:eastAsia="lt-LT"/>
        </w:rPr>
      </w:pPr>
    </w:p>
    <w:p w14:paraId="4430356B" w14:textId="77777777" w:rsidR="0017184B" w:rsidRPr="007701BD" w:rsidRDefault="00F05128" w:rsidP="00774F7D">
      <w:pPr>
        <w:pStyle w:val="Antrat1"/>
        <w:keepNext/>
        <w:rPr>
          <w:lang w:eastAsia="lt-LT"/>
        </w:rPr>
      </w:pPr>
      <w:r w:rsidRPr="007701BD">
        <w:rPr>
          <w:lang w:eastAsia="lt-LT"/>
        </w:rPr>
        <w:t>IV</w:t>
      </w:r>
      <w:r w:rsidR="00AA4FF5" w:rsidRPr="007701BD">
        <w:rPr>
          <w:lang w:eastAsia="lt-LT"/>
        </w:rPr>
        <w:t xml:space="preserve"> </w:t>
      </w:r>
      <w:r w:rsidR="0017184B" w:rsidRPr="007701BD">
        <w:rPr>
          <w:lang w:eastAsia="lt-LT"/>
        </w:rPr>
        <w:t>SKYRIUS</w:t>
      </w:r>
    </w:p>
    <w:p w14:paraId="087E2AD5" w14:textId="77777777" w:rsidR="00F05128" w:rsidRPr="007701BD" w:rsidRDefault="00F05128" w:rsidP="00774F7D">
      <w:pPr>
        <w:pStyle w:val="Antrat1"/>
        <w:keepNext/>
        <w:rPr>
          <w:lang w:eastAsia="lt-LT"/>
        </w:rPr>
      </w:pPr>
      <w:r w:rsidRPr="007701BD">
        <w:rPr>
          <w:lang w:eastAsia="lt-LT"/>
        </w:rPr>
        <w:t xml:space="preserve"> TINKAMŲ FINANSUOTI PROJEKTO IŠLAIDŲ IR FINANSAVIMO REIKALAVIMAI</w:t>
      </w:r>
    </w:p>
    <w:p w14:paraId="6B3DE280" w14:textId="77777777" w:rsidR="00697E65" w:rsidRPr="007701BD" w:rsidRDefault="00697E65" w:rsidP="00774F7D">
      <w:pPr>
        <w:keepNext/>
        <w:rPr>
          <w:lang w:eastAsia="lt-LT"/>
        </w:rPr>
      </w:pPr>
    </w:p>
    <w:p w14:paraId="40274063" w14:textId="77777777" w:rsidR="00F05128" w:rsidRPr="007701BD" w:rsidRDefault="007A195C" w:rsidP="00AF7F39">
      <w:pPr>
        <w:pStyle w:val="Sraopastraipa"/>
        <w:numPr>
          <w:ilvl w:val="0"/>
          <w:numId w:val="25"/>
        </w:numPr>
        <w:ind w:left="0" w:firstLine="851"/>
        <w:rPr>
          <w:rFonts w:ascii="Tms Rmn" w:hAnsi="Tms Rmn"/>
        </w:rPr>
      </w:pPr>
      <w:r w:rsidRPr="007701BD">
        <w:rPr>
          <w:lang w:eastAsia="lt-LT"/>
        </w:rPr>
        <w:t xml:space="preserve"> </w:t>
      </w:r>
      <w:r w:rsidR="00313EFE" w:rsidRPr="007701BD">
        <w:rPr>
          <w:lang w:eastAsia="lt-LT"/>
        </w:rPr>
        <w:t>Projekto išlaidos</w:t>
      </w:r>
      <w:r w:rsidR="00217458" w:rsidRPr="007701BD">
        <w:rPr>
          <w:lang w:eastAsia="lt-LT"/>
        </w:rPr>
        <w:t xml:space="preserve"> turi atitikti Projektų</w:t>
      </w:r>
      <w:r w:rsidR="005155FA" w:rsidRPr="007701BD">
        <w:rPr>
          <w:lang w:eastAsia="lt-LT"/>
        </w:rPr>
        <w:t xml:space="preserve"> taisyklių VI skyriuje </w:t>
      </w:r>
      <w:r w:rsidR="006C2F18" w:rsidRPr="007701BD">
        <w:rPr>
          <w:lang w:eastAsia="lt-LT"/>
        </w:rPr>
        <w:t>ir Rekomendacijose dėl projektų išlaidų atitikties Europos Sąjungos struktūrinių fondų reikalavimams</w:t>
      </w:r>
      <w:r w:rsidR="00DD68F3" w:rsidRPr="007701BD">
        <w:rPr>
          <w:lang w:eastAsia="lt-LT"/>
        </w:rPr>
        <w:t xml:space="preserve"> </w:t>
      </w:r>
      <w:r w:rsidR="005155FA" w:rsidRPr="007701BD">
        <w:rPr>
          <w:lang w:eastAsia="lt-LT"/>
        </w:rPr>
        <w:t>išdėstytus projekto išlaidoms</w:t>
      </w:r>
      <w:r w:rsidR="00697E65" w:rsidRPr="007701BD">
        <w:rPr>
          <w:lang w:eastAsia="lt-LT"/>
        </w:rPr>
        <w:t xml:space="preserve"> taikomus reikalavimus</w:t>
      </w:r>
      <w:r w:rsidR="005155FA" w:rsidRPr="007701BD">
        <w:rPr>
          <w:lang w:eastAsia="lt-LT"/>
        </w:rPr>
        <w:t>.</w:t>
      </w:r>
    </w:p>
    <w:p w14:paraId="3CDDE16B" w14:textId="77777777" w:rsidR="00E90CC0" w:rsidRPr="007701BD" w:rsidRDefault="002D482E" w:rsidP="00AF7F39">
      <w:pPr>
        <w:pStyle w:val="Sraopastraipa"/>
        <w:numPr>
          <w:ilvl w:val="0"/>
          <w:numId w:val="25"/>
        </w:numPr>
        <w:ind w:left="0" w:firstLine="851"/>
        <w:rPr>
          <w:rFonts w:ascii="Tms Rmn" w:hAnsi="Tms Rmn"/>
        </w:rPr>
      </w:pPr>
      <w:r>
        <w:rPr>
          <w:lang w:eastAsia="lt-LT"/>
        </w:rPr>
        <w:t xml:space="preserve"> </w:t>
      </w:r>
      <w:r w:rsidR="00E90CC0" w:rsidRPr="007701BD">
        <w:rPr>
          <w:lang w:eastAsia="lt-LT"/>
        </w:rPr>
        <w:t>Tinkamos finansuoti projekto išlaidos yra tos, kurios patirtos ir apmokėtos nuo projekto veiklų įgyvendinimo pradžios iki projekto veiklų įgyvendinimo pabaigos, bet ne vėliau kaip Projektų taisyklių 213.1 ir 213.5 papunkčiuose nustatytais terminais.</w:t>
      </w:r>
    </w:p>
    <w:p w14:paraId="271D9C57" w14:textId="77777777" w:rsidR="00E90CC0" w:rsidRPr="007701BD" w:rsidRDefault="00772555" w:rsidP="007701BD">
      <w:pPr>
        <w:ind w:firstLine="864"/>
        <w:rPr>
          <w:lang w:eastAsia="lt-LT"/>
        </w:rPr>
      </w:pPr>
      <w:r w:rsidRPr="007701BD">
        <w:rPr>
          <w:rFonts w:eastAsia="Times New Roman"/>
        </w:rPr>
        <w:t xml:space="preserve">41. </w:t>
      </w:r>
      <w:r w:rsidR="00E90CC0" w:rsidRPr="007701BD">
        <w:rPr>
          <w:rFonts w:eastAsia="Times New Roman"/>
        </w:rPr>
        <w:t xml:space="preserve">Projekto vykdytojui gali būti išmokamas avansas. Maksimalus projektui skiriamo avanso dydis yra 30 procentų projektui įgyvendinti skirtos projekto finansavimo sumos, jei dotacijos sutartyje nenustatyta mažesnė maksimali avanso suma. Maksimalus avanso dydis ir avanso išmokėjimo tvarka ir terminai nustatomi dotacijos sutartyje </w:t>
      </w:r>
      <w:r w:rsidR="00E90CC0" w:rsidRPr="007701BD">
        <w:rPr>
          <w:rFonts w:eastAsia="Times New Roman"/>
          <w:color w:val="000000"/>
        </w:rPr>
        <w:t>ir Projektų taisyklių 21 skirsnyje</w:t>
      </w:r>
      <w:r w:rsidR="00E90CC0" w:rsidRPr="007701BD">
        <w:rPr>
          <w:rFonts w:eastAsia="Times New Roman"/>
        </w:rPr>
        <w:t>.</w:t>
      </w:r>
    </w:p>
    <w:p w14:paraId="3603809C" w14:textId="77777777" w:rsidR="00290CD5" w:rsidRPr="007701BD" w:rsidRDefault="00772555" w:rsidP="00772555">
      <w:pPr>
        <w:rPr>
          <w:i/>
          <w:lang w:eastAsia="lt-LT"/>
        </w:rPr>
      </w:pPr>
      <w:r w:rsidRPr="007701BD">
        <w:rPr>
          <w:lang w:eastAsia="lt-LT"/>
        </w:rPr>
        <w:t>42.</w:t>
      </w:r>
      <w:r w:rsidR="007A195C" w:rsidRPr="007701BD">
        <w:rPr>
          <w:lang w:eastAsia="lt-LT"/>
        </w:rPr>
        <w:t xml:space="preserve"> </w:t>
      </w:r>
      <w:r w:rsidR="00C37412" w:rsidRPr="007701BD">
        <w:rPr>
          <w:lang w:eastAsia="lt-LT"/>
        </w:rPr>
        <w:t>Didžiausia galima p</w:t>
      </w:r>
      <w:r w:rsidR="00043383" w:rsidRPr="007701BD">
        <w:rPr>
          <w:lang w:eastAsia="lt-LT"/>
        </w:rPr>
        <w:t>rojekto finans</w:t>
      </w:r>
      <w:r w:rsidR="004A431D" w:rsidRPr="007701BD">
        <w:rPr>
          <w:lang w:eastAsia="lt-LT"/>
        </w:rPr>
        <w:t xml:space="preserve">uojamoji dalis </w:t>
      </w:r>
      <w:r w:rsidR="00043383" w:rsidRPr="007701BD">
        <w:rPr>
          <w:lang w:eastAsia="lt-LT"/>
        </w:rPr>
        <w:t xml:space="preserve">sudaro </w:t>
      </w:r>
      <w:r w:rsidR="003858A1" w:rsidRPr="007701BD">
        <w:rPr>
          <w:lang w:eastAsia="lt-LT"/>
        </w:rPr>
        <w:t>100</w:t>
      </w:r>
      <w:r w:rsidR="00043383" w:rsidRPr="007701BD">
        <w:rPr>
          <w:lang w:eastAsia="lt-LT"/>
        </w:rPr>
        <w:t xml:space="preserve"> proc. visų tinkamų finansuoti </w:t>
      </w:r>
      <w:r w:rsidR="004A431D" w:rsidRPr="007701BD">
        <w:rPr>
          <w:lang w:eastAsia="lt-LT"/>
        </w:rPr>
        <w:t>projekto išlaidų</w:t>
      </w:r>
      <w:r w:rsidR="00652EFD" w:rsidRPr="007701BD">
        <w:rPr>
          <w:i/>
          <w:lang w:eastAsia="lt-LT"/>
        </w:rPr>
        <w:t>.</w:t>
      </w:r>
    </w:p>
    <w:p w14:paraId="3F69B3B1" w14:textId="77777777" w:rsidR="00043383" w:rsidRPr="007701BD" w:rsidRDefault="00772555" w:rsidP="00772555">
      <w:pPr>
        <w:rPr>
          <w:lang w:eastAsia="lt-LT"/>
        </w:rPr>
      </w:pPr>
      <w:r w:rsidRPr="007701BD">
        <w:rPr>
          <w:lang w:eastAsia="lt-LT"/>
        </w:rPr>
        <w:t xml:space="preserve">43. </w:t>
      </w:r>
      <w:r w:rsidR="00290CD5" w:rsidRPr="007701BD">
        <w:rPr>
          <w:lang w:eastAsia="lt-LT"/>
        </w:rPr>
        <w:t xml:space="preserve"> P</w:t>
      </w:r>
      <w:r w:rsidR="00043383" w:rsidRPr="007701BD">
        <w:rPr>
          <w:lang w:eastAsia="lt-LT"/>
        </w:rPr>
        <w:t>areiškėjas savo iniciatyva ir savo ir (</w:t>
      </w:r>
      <w:r w:rsidR="00B308D4" w:rsidRPr="007701BD">
        <w:rPr>
          <w:lang w:eastAsia="lt-LT"/>
        </w:rPr>
        <w:t>arba) kitų šaltinių lėšomis gali prisidėti prie projekto įgyvendinimo</w:t>
      </w:r>
      <w:r w:rsidR="00043383" w:rsidRPr="007701BD">
        <w:rPr>
          <w:lang w:eastAsia="lt-LT"/>
        </w:rPr>
        <w:t>.</w:t>
      </w:r>
      <w:r w:rsidR="00290CD5" w:rsidRPr="007701BD">
        <w:rPr>
          <w:lang w:eastAsia="lt-LT"/>
        </w:rPr>
        <w:t xml:space="preserve"> </w:t>
      </w:r>
    </w:p>
    <w:p w14:paraId="551F7108" w14:textId="77777777" w:rsidR="00AB1676" w:rsidRPr="007701BD" w:rsidRDefault="00772555" w:rsidP="00772555">
      <w:pPr>
        <w:rPr>
          <w:lang w:eastAsia="lt-LT"/>
        </w:rPr>
      </w:pPr>
      <w:r w:rsidRPr="007701BD">
        <w:rPr>
          <w:lang w:eastAsia="lt-LT"/>
        </w:rPr>
        <w:t>44.</w:t>
      </w:r>
      <w:r w:rsidR="00C27E33" w:rsidRPr="007701BD">
        <w:rPr>
          <w:lang w:eastAsia="lt-LT"/>
        </w:rPr>
        <w:t xml:space="preserve"> </w:t>
      </w:r>
      <w:r w:rsidR="00825B45" w:rsidRPr="007701BD">
        <w:rPr>
          <w:lang w:eastAsia="lt-LT"/>
        </w:rPr>
        <w:t xml:space="preserve">Projekto tinkamų finansuoti išlaidų dalis, kurios nepadengia projektui skiriamo finansavimo lėšos, turi būti finansuojama iš projekto vykdytojo lėšų. </w:t>
      </w:r>
    </w:p>
    <w:p w14:paraId="324010AE" w14:textId="77777777" w:rsidR="00217458" w:rsidRPr="007701BD" w:rsidRDefault="00772555" w:rsidP="00772555">
      <w:pPr>
        <w:rPr>
          <w:lang w:eastAsia="lt-LT"/>
        </w:rPr>
      </w:pPr>
      <w:r w:rsidRPr="007701BD">
        <w:t>45.</w:t>
      </w:r>
      <w:r w:rsidR="00C27E33" w:rsidRPr="007701BD">
        <w:t xml:space="preserve"> </w:t>
      </w:r>
      <w:r w:rsidR="00217458" w:rsidRPr="007701BD">
        <w:t>Pagal Apr</w:t>
      </w:r>
      <w:r w:rsidR="002C501E" w:rsidRPr="007701BD">
        <w:t>ašą tinkamų</w:t>
      </w:r>
      <w:r w:rsidR="00B805A4" w:rsidRPr="007701BD">
        <w:t xml:space="preserve"> arba netinkamų</w:t>
      </w:r>
      <w:r w:rsidR="00217458" w:rsidRPr="007701BD">
        <w:t xml:space="preserve"> finansuoti išlaidų kategorijos yra šios</w:t>
      </w:r>
      <w:r w:rsidR="00217458" w:rsidRPr="007701BD">
        <w:rPr>
          <w:lang w:eastAsia="lt-LT"/>
        </w:rPr>
        <w:t xml:space="preserve">: </w:t>
      </w:r>
    </w:p>
    <w:p w14:paraId="5ECCB5B5" w14:textId="77777777" w:rsidR="00774F7D" w:rsidRPr="007701BD" w:rsidRDefault="00774F7D" w:rsidP="00B30FB7">
      <w:pPr>
        <w:rPr>
          <w:lang w:eastAsia="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243"/>
        <w:gridCol w:w="5553"/>
      </w:tblGrid>
      <w:tr w:rsidR="00E90CC0" w:rsidRPr="007701BD" w14:paraId="43FA47E1" w14:textId="77777777" w:rsidTr="00E90CC0">
        <w:trPr>
          <w:trHeight w:val="1048"/>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63BA11" w14:textId="77777777" w:rsidR="00E90CC0" w:rsidRPr="007701BD" w:rsidRDefault="00E90CC0" w:rsidP="00FE0830">
            <w:pPr>
              <w:ind w:firstLine="0"/>
              <w:jc w:val="center"/>
              <w:rPr>
                <w:b/>
                <w:lang w:eastAsia="lt-LT"/>
              </w:rPr>
            </w:pPr>
            <w:r w:rsidRPr="007701BD">
              <w:rPr>
                <w:b/>
                <w:lang w:eastAsia="lt-LT"/>
              </w:rPr>
              <w:t>Išlaidų kategorijos Nr.</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60BCD" w14:textId="77777777" w:rsidR="00E90CC0" w:rsidRPr="007701BD" w:rsidRDefault="00E90CC0" w:rsidP="00FE0830">
            <w:pPr>
              <w:ind w:firstLine="0"/>
              <w:jc w:val="center"/>
              <w:rPr>
                <w:b/>
                <w:lang w:eastAsia="lt-LT"/>
              </w:rPr>
            </w:pPr>
            <w:r w:rsidRPr="007701BD">
              <w:rPr>
                <w:b/>
                <w:lang w:eastAsia="lt-LT"/>
              </w:rPr>
              <w:t>Išlaidų kategorijos pavadinimas</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F610F" w14:textId="77777777" w:rsidR="00E90CC0" w:rsidRPr="007701BD" w:rsidRDefault="00E90CC0" w:rsidP="00FE0830">
            <w:pPr>
              <w:ind w:firstLine="0"/>
              <w:jc w:val="center"/>
              <w:rPr>
                <w:b/>
                <w:lang w:eastAsia="lt-LT"/>
              </w:rPr>
            </w:pPr>
          </w:p>
          <w:p w14:paraId="3C1B4F06" w14:textId="77777777" w:rsidR="00E90CC0" w:rsidRPr="007701BD" w:rsidRDefault="00E90CC0" w:rsidP="00FE0830">
            <w:pPr>
              <w:ind w:firstLine="0"/>
              <w:jc w:val="center"/>
              <w:rPr>
                <w:b/>
                <w:lang w:eastAsia="lt-LT"/>
              </w:rPr>
            </w:pPr>
            <w:r w:rsidRPr="007701BD">
              <w:rPr>
                <w:b/>
                <w:lang w:eastAsia="lt-LT"/>
              </w:rPr>
              <w:t>Reikalavimai ir paaiškinimai</w:t>
            </w:r>
          </w:p>
          <w:p w14:paraId="7EB36A19" w14:textId="77777777" w:rsidR="00E90CC0" w:rsidRPr="007701BD" w:rsidRDefault="00E90CC0" w:rsidP="00FE0830">
            <w:pPr>
              <w:ind w:firstLine="0"/>
              <w:jc w:val="center"/>
              <w:rPr>
                <w:b/>
                <w:lang w:eastAsia="lt-LT"/>
              </w:rPr>
            </w:pPr>
          </w:p>
        </w:tc>
      </w:tr>
      <w:tr w:rsidR="00E90CC0" w:rsidRPr="007701BD" w14:paraId="402412B7" w14:textId="77777777" w:rsidTr="00E90CC0">
        <w:trPr>
          <w:trHeight w:val="541"/>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3A453E2" w14:textId="77777777" w:rsidR="00E90CC0" w:rsidRPr="007701BD" w:rsidRDefault="00E90CC0" w:rsidP="00FE0830">
            <w:pPr>
              <w:ind w:firstLine="0"/>
              <w:jc w:val="left"/>
              <w:rPr>
                <w:b/>
                <w:lang w:eastAsia="lt-LT"/>
              </w:rPr>
            </w:pPr>
            <w:r w:rsidRPr="007701BD">
              <w:rPr>
                <w:rFonts w:eastAsia="Times New Roman"/>
                <w:b/>
                <w:bCs/>
                <w:lang w:eastAsia="lt-LT"/>
              </w:rPr>
              <w:lastRenderedPageBreak/>
              <w:t>1.</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0232FA72" w14:textId="77777777" w:rsidR="00E90CC0" w:rsidRPr="007701BD" w:rsidRDefault="00E90CC0" w:rsidP="00FE0830">
            <w:pPr>
              <w:ind w:firstLine="0"/>
              <w:jc w:val="left"/>
              <w:rPr>
                <w:b/>
                <w:lang w:eastAsia="lt-LT"/>
              </w:rPr>
            </w:pPr>
            <w:r w:rsidRPr="007701BD">
              <w:rPr>
                <w:rFonts w:eastAsia="Times New Roman"/>
                <w:b/>
                <w:bCs/>
                <w:lang w:eastAsia="lt-LT"/>
              </w:rPr>
              <w:t>Žemė</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center"/>
          </w:tcPr>
          <w:p w14:paraId="78BE85E8" w14:textId="77777777" w:rsidR="00E90CC0" w:rsidRPr="007701BD" w:rsidRDefault="00E90CC0" w:rsidP="00FE0830">
            <w:pPr>
              <w:ind w:firstLine="0"/>
              <w:jc w:val="left"/>
              <w:rPr>
                <w:lang w:eastAsia="lt-LT"/>
              </w:rPr>
            </w:pPr>
            <w:r w:rsidRPr="007701BD">
              <w:rPr>
                <w:lang w:eastAsia="lt-LT"/>
              </w:rPr>
              <w:t>Netinkama finansuoti.</w:t>
            </w:r>
          </w:p>
        </w:tc>
      </w:tr>
      <w:tr w:rsidR="00E90CC0" w:rsidRPr="007701BD" w14:paraId="12801ABC" w14:textId="77777777" w:rsidTr="00E90CC0">
        <w:trPr>
          <w:trHeight w:val="563"/>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2EEC395" w14:textId="77777777" w:rsidR="00E90CC0" w:rsidRPr="007701BD" w:rsidRDefault="00E90CC0" w:rsidP="00FE0830">
            <w:pPr>
              <w:ind w:firstLine="0"/>
              <w:jc w:val="left"/>
              <w:rPr>
                <w:b/>
                <w:lang w:eastAsia="lt-LT"/>
              </w:rPr>
            </w:pPr>
            <w:r w:rsidRPr="007701BD">
              <w:rPr>
                <w:rFonts w:eastAsia="Times New Roman"/>
                <w:b/>
                <w:bCs/>
                <w:lang w:eastAsia="lt-LT"/>
              </w:rPr>
              <w:t>2.</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5CD20172" w14:textId="77777777" w:rsidR="00E90CC0" w:rsidRPr="007701BD" w:rsidRDefault="00E90CC0" w:rsidP="00FE0830">
            <w:pPr>
              <w:ind w:firstLine="0"/>
              <w:jc w:val="left"/>
              <w:rPr>
                <w:b/>
                <w:lang w:eastAsia="lt-LT"/>
              </w:rPr>
            </w:pPr>
            <w:r w:rsidRPr="007701BD">
              <w:rPr>
                <w:rFonts w:eastAsia="Times New Roman"/>
                <w:b/>
                <w:bCs/>
                <w:lang w:eastAsia="lt-LT"/>
              </w:rPr>
              <w:t>Nekilnojamasis turtas</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center"/>
          </w:tcPr>
          <w:p w14:paraId="7F8E55D7" w14:textId="77777777" w:rsidR="00E90CC0" w:rsidRPr="007701BD" w:rsidRDefault="00E90CC0" w:rsidP="00FE0830">
            <w:pPr>
              <w:ind w:firstLine="0"/>
              <w:jc w:val="left"/>
              <w:rPr>
                <w:lang w:eastAsia="lt-LT"/>
              </w:rPr>
            </w:pPr>
            <w:r w:rsidRPr="007701BD">
              <w:rPr>
                <w:lang w:eastAsia="lt-LT"/>
              </w:rPr>
              <w:t>Netinkama finansuoti.</w:t>
            </w:r>
          </w:p>
        </w:tc>
      </w:tr>
      <w:tr w:rsidR="00E90CC0" w:rsidRPr="007701BD" w14:paraId="03005D9D" w14:textId="77777777" w:rsidTr="00E90CC0">
        <w:trPr>
          <w:trHeight w:val="1048"/>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78E5B10" w14:textId="77777777" w:rsidR="00E90CC0" w:rsidRPr="007701BD" w:rsidRDefault="00E90CC0" w:rsidP="00FE0830">
            <w:pPr>
              <w:ind w:firstLine="0"/>
              <w:jc w:val="left"/>
              <w:rPr>
                <w:b/>
                <w:lang w:eastAsia="lt-LT"/>
              </w:rPr>
            </w:pPr>
            <w:r w:rsidRPr="007701BD">
              <w:rPr>
                <w:rFonts w:eastAsia="Times New Roman"/>
                <w:b/>
                <w:bCs/>
                <w:lang w:eastAsia="lt-LT"/>
              </w:rPr>
              <w:t>3.</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0B485A92" w14:textId="77777777" w:rsidR="00E90CC0" w:rsidRPr="007701BD" w:rsidRDefault="00E90CC0" w:rsidP="00FE0830">
            <w:pPr>
              <w:ind w:firstLine="0"/>
              <w:jc w:val="left"/>
              <w:rPr>
                <w:b/>
                <w:lang w:eastAsia="lt-LT"/>
              </w:rPr>
            </w:pPr>
            <w:r w:rsidRPr="007701BD">
              <w:rPr>
                <w:rFonts w:eastAsia="Times New Roman"/>
                <w:b/>
                <w:bCs/>
                <w:lang w:eastAsia="lt-LT"/>
              </w:rPr>
              <w:t>Statyba, rekonstravimas, remontas ir kiti darbai</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center"/>
          </w:tcPr>
          <w:p w14:paraId="71C739C6" w14:textId="77777777" w:rsidR="00E90CC0" w:rsidRPr="007701BD" w:rsidRDefault="00E90CC0" w:rsidP="00FE0830">
            <w:pPr>
              <w:ind w:firstLine="0"/>
              <w:jc w:val="left"/>
              <w:rPr>
                <w:lang w:eastAsia="lt-LT"/>
              </w:rPr>
            </w:pPr>
            <w:r w:rsidRPr="007701BD">
              <w:rPr>
                <w:lang w:eastAsia="lt-LT"/>
              </w:rPr>
              <w:t>Netinkama finansuoti.</w:t>
            </w:r>
          </w:p>
        </w:tc>
      </w:tr>
      <w:tr w:rsidR="00E90CC0" w:rsidRPr="007701BD" w14:paraId="6BE33768" w14:textId="77777777" w:rsidTr="00E90CC0">
        <w:trPr>
          <w:trHeight w:val="573"/>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140D1A" w14:textId="77777777" w:rsidR="00E90CC0" w:rsidRPr="007701BD" w:rsidRDefault="00E90CC0" w:rsidP="00FE0830">
            <w:pPr>
              <w:ind w:firstLine="0"/>
              <w:jc w:val="left"/>
              <w:rPr>
                <w:b/>
                <w:lang w:eastAsia="lt-LT"/>
              </w:rPr>
            </w:pPr>
            <w:r w:rsidRPr="007701BD">
              <w:rPr>
                <w:rFonts w:eastAsia="Times New Roman"/>
                <w:b/>
                <w:bCs/>
                <w:lang w:eastAsia="lt-LT"/>
              </w:rPr>
              <w:t>4.</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5C4779B5" w14:textId="77777777" w:rsidR="00E90CC0" w:rsidRPr="007701BD" w:rsidRDefault="00E90CC0" w:rsidP="00FE0830">
            <w:pPr>
              <w:ind w:firstLine="0"/>
              <w:jc w:val="left"/>
              <w:rPr>
                <w:b/>
                <w:lang w:eastAsia="lt-LT"/>
              </w:rPr>
            </w:pPr>
            <w:r w:rsidRPr="007701BD">
              <w:rPr>
                <w:rFonts w:eastAsia="Times New Roman"/>
                <w:b/>
                <w:bCs/>
                <w:lang w:eastAsia="lt-LT"/>
              </w:rPr>
              <w:t>Įranga, įrenginiai ir kitas turtas</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center"/>
          </w:tcPr>
          <w:p w14:paraId="3D150EBD" w14:textId="77777777" w:rsidR="00E90CC0" w:rsidRPr="007701BD" w:rsidRDefault="00E90CC0" w:rsidP="00FE0830">
            <w:pPr>
              <w:ind w:firstLine="0"/>
              <w:jc w:val="left"/>
              <w:rPr>
                <w:lang w:eastAsia="lt-LT"/>
              </w:rPr>
            </w:pPr>
            <w:r w:rsidRPr="007701BD">
              <w:rPr>
                <w:lang w:eastAsia="lt-LT"/>
              </w:rPr>
              <w:t>Netinkama finansuoti.</w:t>
            </w:r>
          </w:p>
        </w:tc>
      </w:tr>
      <w:tr w:rsidR="00E90CC0" w:rsidRPr="007701BD" w14:paraId="4CCF1EA0" w14:textId="77777777" w:rsidTr="00E90CC0">
        <w:trPr>
          <w:trHeight w:val="1062"/>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D18D51" w14:textId="77777777" w:rsidR="00E90CC0" w:rsidRPr="007701BD" w:rsidRDefault="00E90CC0" w:rsidP="00FE0830">
            <w:pPr>
              <w:ind w:firstLine="0"/>
              <w:rPr>
                <w:b/>
                <w:lang w:eastAsia="lt-LT"/>
              </w:rPr>
            </w:pPr>
            <w:r w:rsidRPr="007701BD">
              <w:rPr>
                <w:b/>
                <w:lang w:eastAsia="lt-LT"/>
              </w:rPr>
              <w:t>5.</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70BB5" w14:textId="77777777" w:rsidR="00E90CC0" w:rsidRPr="007701BD" w:rsidRDefault="00E90CC0" w:rsidP="00FE0830">
            <w:pPr>
              <w:ind w:firstLine="0"/>
              <w:jc w:val="left"/>
              <w:rPr>
                <w:b/>
                <w:lang w:eastAsia="lt-LT"/>
              </w:rPr>
            </w:pPr>
            <w:r w:rsidRPr="007701BD">
              <w:rPr>
                <w:b/>
                <w:lang w:eastAsia="lt-LT"/>
              </w:rPr>
              <w:t>Projekto vykdymas</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center"/>
          </w:tcPr>
          <w:p w14:paraId="64F8E9D5" w14:textId="62109C2B" w:rsidR="007B6FD2" w:rsidRPr="007701BD" w:rsidRDefault="00E90CC0" w:rsidP="007B6FD2">
            <w:pPr>
              <w:ind w:firstLine="0"/>
              <w:jc w:val="left"/>
              <w:rPr>
                <w:lang w:eastAsia="lt-LT"/>
              </w:rPr>
            </w:pPr>
            <w:r w:rsidRPr="007701BD">
              <w:rPr>
                <w:lang w:eastAsia="lt-LT"/>
              </w:rPr>
              <w:t>Projektą vykdančio personalo darbo užmokesčio ir susijusių darbdavio įsipareigojimų vykdymo išlaidos kompensuojamos</w:t>
            </w:r>
            <w:r w:rsidR="00094A08" w:rsidRPr="007701BD">
              <w:rPr>
                <w:lang w:eastAsia="lt-LT"/>
              </w:rPr>
              <w:t xml:space="preserve"> taikant fiksuotuosius įkainių </w:t>
            </w:r>
            <w:r w:rsidRPr="007701BD">
              <w:rPr>
                <w:lang w:eastAsia="lt-LT"/>
              </w:rPr>
              <w:t xml:space="preserve">(Aprašo </w:t>
            </w:r>
            <w:r w:rsidR="007B6FD2" w:rsidRPr="007701BD">
              <w:rPr>
                <w:lang w:eastAsia="lt-LT"/>
              </w:rPr>
              <w:t>4</w:t>
            </w:r>
            <w:r w:rsidR="007123AF">
              <w:rPr>
                <w:lang w:eastAsia="lt-LT"/>
              </w:rPr>
              <w:t>7</w:t>
            </w:r>
            <w:r w:rsidRPr="007701BD">
              <w:rPr>
                <w:lang w:eastAsia="lt-LT"/>
              </w:rPr>
              <w:t>.1 papunktis).</w:t>
            </w:r>
            <w:r w:rsidR="007B6FD2" w:rsidRPr="007701BD">
              <w:rPr>
                <w:lang w:eastAsia="lt-LT"/>
              </w:rPr>
              <w:t>.</w:t>
            </w:r>
          </w:p>
          <w:p w14:paraId="021077C3" w14:textId="0CECCAC6" w:rsidR="00E90CC0" w:rsidRPr="007701BD" w:rsidRDefault="00E90CC0" w:rsidP="001D4ADB">
            <w:pPr>
              <w:ind w:firstLine="0"/>
              <w:jc w:val="left"/>
              <w:rPr>
                <w:lang w:eastAsia="lt-LT"/>
              </w:rPr>
            </w:pPr>
          </w:p>
        </w:tc>
      </w:tr>
      <w:tr w:rsidR="00E90CC0" w:rsidRPr="007701BD" w14:paraId="16746476" w14:textId="77777777" w:rsidTr="00E90CC0">
        <w:trPr>
          <w:trHeight w:val="8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D6AF1A" w14:textId="77777777" w:rsidR="00E90CC0" w:rsidRPr="007701BD" w:rsidRDefault="00E90CC0" w:rsidP="00FE0830">
            <w:pPr>
              <w:ind w:firstLine="0"/>
              <w:rPr>
                <w:b/>
                <w:lang w:eastAsia="lt-LT"/>
              </w:rPr>
            </w:pPr>
            <w:r w:rsidRPr="007701BD">
              <w:rPr>
                <w:b/>
                <w:lang w:eastAsia="lt-LT"/>
              </w:rPr>
              <w:t>6.</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07085429" w14:textId="77777777" w:rsidR="00E90CC0" w:rsidRPr="007701BD" w:rsidRDefault="00E90CC0" w:rsidP="00FE0830">
            <w:pPr>
              <w:ind w:firstLine="0"/>
              <w:jc w:val="left"/>
              <w:rPr>
                <w:b/>
                <w:lang w:eastAsia="lt-LT"/>
              </w:rPr>
            </w:pPr>
            <w:r w:rsidRPr="007701BD">
              <w:rPr>
                <w:b/>
                <w:lang w:eastAsia="lt-LT"/>
              </w:rPr>
              <w:t>Informavimas apie projektą</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center"/>
          </w:tcPr>
          <w:p w14:paraId="659168F5" w14:textId="732BB74A" w:rsidR="00E90CC0" w:rsidRPr="007701BD" w:rsidRDefault="00E90CC0" w:rsidP="00466AA0">
            <w:pPr>
              <w:ind w:firstLine="0"/>
              <w:jc w:val="left"/>
              <w:rPr>
                <w:lang w:eastAsia="lt-LT"/>
              </w:rPr>
            </w:pPr>
            <w:r w:rsidRPr="007701BD">
              <w:rPr>
                <w:lang w:eastAsia="lt-LT"/>
              </w:rPr>
              <w:t xml:space="preserve">Šios kategorijos išlaidos įtrauktos į </w:t>
            </w:r>
            <w:r w:rsidR="00466AA0">
              <w:rPr>
                <w:lang w:eastAsia="lt-LT"/>
              </w:rPr>
              <w:t xml:space="preserve">7 </w:t>
            </w:r>
            <w:r w:rsidRPr="007701BD">
              <w:rPr>
                <w:lang w:eastAsia="lt-LT"/>
              </w:rPr>
              <w:t>išlaidų kategoriją „Netiesioginės išlaidos ir kitos išlaidos pagal fiksuotąją projekto išlaidų normą“.</w:t>
            </w:r>
          </w:p>
        </w:tc>
      </w:tr>
      <w:tr w:rsidR="00E90CC0" w:rsidRPr="007701BD" w14:paraId="0C02BA67" w14:textId="77777777" w:rsidTr="00E90CC0">
        <w:trPr>
          <w:trHeight w:val="1079"/>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3EB419" w14:textId="77777777" w:rsidR="00E90CC0" w:rsidRPr="007701BD" w:rsidRDefault="00E90CC0" w:rsidP="00FE0830">
            <w:pPr>
              <w:ind w:firstLine="0"/>
              <w:rPr>
                <w:b/>
                <w:lang w:eastAsia="lt-LT"/>
              </w:rPr>
            </w:pPr>
            <w:r w:rsidRPr="007701BD">
              <w:rPr>
                <w:b/>
                <w:lang w:eastAsia="lt-LT"/>
              </w:rPr>
              <w:t>7.</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8FE386" w14:textId="77777777" w:rsidR="00E90CC0" w:rsidRPr="007701BD" w:rsidRDefault="00E90CC0" w:rsidP="00FE0830">
            <w:pPr>
              <w:ind w:firstLine="0"/>
              <w:jc w:val="left"/>
              <w:rPr>
                <w:b/>
                <w:lang w:eastAsia="lt-LT"/>
              </w:rPr>
            </w:pPr>
            <w:r w:rsidRPr="007701BD">
              <w:rPr>
                <w:b/>
                <w:lang w:eastAsia="lt-LT"/>
              </w:rPr>
              <w:t>Netiesioginės išlaidos ir kitos išlaidos pagal fiksuotąją projekto išlaidų normą</w:t>
            </w:r>
          </w:p>
        </w:tc>
        <w:tc>
          <w:tcPr>
            <w:tcW w:w="5553" w:type="dxa"/>
            <w:tcBorders>
              <w:top w:val="single" w:sz="4" w:space="0" w:color="auto"/>
              <w:left w:val="single" w:sz="4" w:space="0" w:color="auto"/>
              <w:bottom w:val="single" w:sz="4" w:space="0" w:color="auto"/>
              <w:right w:val="single" w:sz="4" w:space="0" w:color="auto"/>
            </w:tcBorders>
            <w:shd w:val="clear" w:color="auto" w:fill="FFFFFF"/>
            <w:vAlign w:val="center"/>
          </w:tcPr>
          <w:p w14:paraId="05184740" w14:textId="6F2375E9" w:rsidR="00E90CC0" w:rsidRPr="007701BD" w:rsidRDefault="00E90CC0" w:rsidP="00E90CC0">
            <w:pPr>
              <w:ind w:firstLine="0"/>
              <w:jc w:val="left"/>
              <w:rPr>
                <w:lang w:eastAsia="lt-LT"/>
              </w:rPr>
            </w:pPr>
            <w:r w:rsidRPr="007701BD">
              <w:rPr>
                <w:lang w:eastAsia="lt-LT"/>
              </w:rPr>
              <w:t xml:space="preserve">Tinkamos finansuoti pagal fiksuotąją normą (Aprašo </w:t>
            </w:r>
            <w:r w:rsidR="007B6FD2" w:rsidRPr="007701BD">
              <w:rPr>
                <w:lang w:eastAsia="lt-LT"/>
              </w:rPr>
              <w:t>4</w:t>
            </w:r>
            <w:r w:rsidR="00182857">
              <w:rPr>
                <w:lang w:eastAsia="lt-LT"/>
              </w:rPr>
              <w:t>7</w:t>
            </w:r>
            <w:r w:rsidRPr="007701BD">
              <w:rPr>
                <w:lang w:eastAsia="lt-LT"/>
              </w:rPr>
              <w:t>.2 papunktis).</w:t>
            </w:r>
          </w:p>
          <w:p w14:paraId="0F72253D" w14:textId="77777777" w:rsidR="00E90CC0" w:rsidRPr="007701BD" w:rsidRDefault="00E90CC0" w:rsidP="00E90CC0">
            <w:pPr>
              <w:ind w:firstLine="0"/>
              <w:jc w:val="left"/>
              <w:rPr>
                <w:lang w:eastAsia="lt-LT"/>
              </w:rPr>
            </w:pPr>
          </w:p>
          <w:p w14:paraId="290B5779" w14:textId="77777777" w:rsidR="00E90CC0" w:rsidRDefault="00E90CC0" w:rsidP="00E90CC0">
            <w:pPr>
              <w:ind w:firstLine="0"/>
              <w:jc w:val="left"/>
              <w:rPr>
                <w:rFonts w:eastAsia="Calibri"/>
                <w:lang w:eastAsia="lt-LT"/>
              </w:rPr>
            </w:pPr>
            <w:r w:rsidRPr="007701BD">
              <w:rPr>
                <w:rFonts w:eastAsia="Calibri"/>
                <w:lang w:eastAsia="lt-LT"/>
              </w:rPr>
              <w:t>Šias išlaidas sudaro:</w:t>
            </w:r>
          </w:p>
          <w:p w14:paraId="33278D48" w14:textId="77777777" w:rsidR="00182857" w:rsidRPr="007701BD" w:rsidRDefault="00182857" w:rsidP="00E90CC0">
            <w:pPr>
              <w:ind w:firstLine="0"/>
              <w:jc w:val="left"/>
              <w:rPr>
                <w:rFonts w:eastAsia="Calibri"/>
                <w:lang w:eastAsia="lt-LT"/>
              </w:rPr>
            </w:pPr>
            <w:r>
              <w:rPr>
                <w:rFonts w:eastAsia="Calibri"/>
                <w:lang w:eastAsia="lt-LT"/>
              </w:rPr>
              <w:t xml:space="preserve">1. </w:t>
            </w:r>
            <w:r w:rsidRPr="007701BD">
              <w:rPr>
                <w:lang w:eastAsia="lt-LT"/>
              </w:rPr>
              <w:t>Projekto veikloms vykdyti reikalingų mokslininkų ir jų šeimos narių persikėlimo išlaidos</w:t>
            </w:r>
            <w:r>
              <w:rPr>
                <w:lang w:eastAsia="lt-LT"/>
              </w:rPr>
              <w:t>;</w:t>
            </w:r>
          </w:p>
          <w:p w14:paraId="0F63D235" w14:textId="77777777" w:rsidR="00E90CC0" w:rsidRPr="007701BD" w:rsidRDefault="00E90CC0" w:rsidP="00E90CC0">
            <w:pPr>
              <w:numPr>
                <w:ilvl w:val="0"/>
                <w:numId w:val="26"/>
              </w:numPr>
              <w:ind w:left="342"/>
              <w:jc w:val="left"/>
              <w:rPr>
                <w:rFonts w:eastAsia="Calibri"/>
                <w:lang w:eastAsia="lt-LT"/>
              </w:rPr>
            </w:pPr>
            <w:r w:rsidRPr="007701BD">
              <w:rPr>
                <w:rFonts w:eastAsia="Calibri"/>
                <w:lang w:eastAsia="lt-LT"/>
              </w:rPr>
              <w:t xml:space="preserve">projektą vykdančio personalo komandiruočių ar stažuočių išlaidos; </w:t>
            </w:r>
          </w:p>
          <w:p w14:paraId="038406EF" w14:textId="77777777" w:rsidR="00E90CC0" w:rsidRPr="007701BD" w:rsidRDefault="00E90CC0" w:rsidP="00E90CC0">
            <w:pPr>
              <w:numPr>
                <w:ilvl w:val="0"/>
                <w:numId w:val="26"/>
              </w:numPr>
              <w:ind w:left="342"/>
              <w:jc w:val="left"/>
              <w:rPr>
                <w:rFonts w:eastAsia="Calibri"/>
                <w:lang w:eastAsia="lt-LT"/>
              </w:rPr>
            </w:pPr>
            <w:r w:rsidRPr="007701BD">
              <w:rPr>
                <w:rFonts w:eastAsia="Calibri"/>
                <w:lang w:eastAsia="lt-LT"/>
              </w:rPr>
              <w:t>išlaidos paslaugoms;</w:t>
            </w:r>
          </w:p>
          <w:p w14:paraId="7B0AC3D4" w14:textId="77777777" w:rsidR="00E90CC0" w:rsidRPr="007701BD" w:rsidRDefault="00E90CC0" w:rsidP="00E90CC0">
            <w:pPr>
              <w:numPr>
                <w:ilvl w:val="0"/>
                <w:numId w:val="26"/>
              </w:numPr>
              <w:ind w:left="342"/>
              <w:jc w:val="left"/>
              <w:rPr>
                <w:rFonts w:eastAsia="Calibri"/>
                <w:lang w:eastAsia="lt-LT"/>
              </w:rPr>
            </w:pPr>
            <w:r w:rsidRPr="007701BD">
              <w:rPr>
                <w:rFonts w:eastAsia="Calibri"/>
                <w:lang w:eastAsia="lt-LT"/>
              </w:rPr>
              <w:t xml:space="preserve">ilgalaikio ir trumpalaikio turto įsigijimo išlaidos; </w:t>
            </w:r>
          </w:p>
          <w:p w14:paraId="6707A761" w14:textId="77777777" w:rsidR="00E90CC0" w:rsidRPr="007701BD" w:rsidRDefault="00E90CC0" w:rsidP="00E90CC0">
            <w:pPr>
              <w:numPr>
                <w:ilvl w:val="0"/>
                <w:numId w:val="26"/>
              </w:numPr>
              <w:ind w:left="342"/>
              <w:jc w:val="left"/>
              <w:rPr>
                <w:rFonts w:eastAsia="Calibri"/>
                <w:lang w:eastAsia="lt-LT"/>
              </w:rPr>
            </w:pPr>
            <w:r w:rsidRPr="007701BD">
              <w:rPr>
                <w:rFonts w:eastAsia="Calibri"/>
                <w:lang w:eastAsia="lt-LT"/>
              </w:rPr>
              <w:t>projekto vykdytojui priklausančio ilgalaikio turto nusidėvėjimo (amortizacijos) sąnaudos, jei šiam turtui įsigyti nebuvo naudojamos viešosios (įskaitant ir kitas šalis) lėšos;</w:t>
            </w:r>
          </w:p>
          <w:p w14:paraId="2BAD2EBF" w14:textId="77777777" w:rsidR="00E90CC0" w:rsidRPr="007701BD" w:rsidRDefault="00E90CC0" w:rsidP="00E90CC0">
            <w:pPr>
              <w:numPr>
                <w:ilvl w:val="0"/>
                <w:numId w:val="26"/>
              </w:numPr>
              <w:ind w:left="342"/>
              <w:jc w:val="left"/>
              <w:rPr>
                <w:rFonts w:eastAsia="Calibri"/>
                <w:lang w:eastAsia="lt-LT"/>
              </w:rPr>
            </w:pPr>
            <w:r w:rsidRPr="007701BD">
              <w:rPr>
                <w:rFonts w:eastAsia="Calibri"/>
                <w:lang w:eastAsia="lt-LT"/>
              </w:rPr>
              <w:t>projekto viešinimo išlaidos. Tinkamos finansuoti tik privalomos informavimo apie projektą priemonės pagal Projektų taisyklių 450.1, 450.2 ir 450.6 papunkčius;</w:t>
            </w:r>
          </w:p>
          <w:p w14:paraId="2DE72E8E" w14:textId="77777777" w:rsidR="00E90CC0" w:rsidRPr="007701BD" w:rsidRDefault="00E90CC0" w:rsidP="00E90CC0">
            <w:pPr>
              <w:pStyle w:val="Sraopastraipa"/>
              <w:numPr>
                <w:ilvl w:val="0"/>
                <w:numId w:val="26"/>
              </w:numPr>
              <w:ind w:left="342"/>
              <w:jc w:val="left"/>
              <w:rPr>
                <w:lang w:eastAsia="lt-LT"/>
              </w:rPr>
            </w:pPr>
            <w:r w:rsidRPr="007701BD">
              <w:rPr>
                <w:lang w:eastAsia="lt-LT"/>
              </w:rPr>
              <w:t>kitos projekto tikslams pasiekti būtinos išlaidos;</w:t>
            </w:r>
          </w:p>
          <w:p w14:paraId="18F1B6E9" w14:textId="77777777" w:rsidR="00E90CC0" w:rsidRPr="007701BD" w:rsidRDefault="00E90CC0" w:rsidP="00E90CC0">
            <w:pPr>
              <w:numPr>
                <w:ilvl w:val="0"/>
                <w:numId w:val="26"/>
              </w:numPr>
              <w:ind w:left="317" w:hanging="283"/>
              <w:jc w:val="left"/>
              <w:rPr>
                <w:lang w:eastAsia="lt-LT"/>
              </w:rPr>
            </w:pPr>
            <w:r w:rsidRPr="007701BD">
              <w:rPr>
                <w:rFonts w:eastAsia="Calibri"/>
                <w:lang w:eastAsia="lt-LT"/>
              </w:rPr>
              <w:t>netiesioginės projekto išlaidos (projekto administravimo ir susijusios išlaidos).</w:t>
            </w:r>
          </w:p>
        </w:tc>
      </w:tr>
    </w:tbl>
    <w:p w14:paraId="5FB5A5E8" w14:textId="77777777" w:rsidR="00652283" w:rsidRPr="007701BD" w:rsidRDefault="00DF2A86" w:rsidP="00B30FB7">
      <w:pPr>
        <w:rPr>
          <w:rFonts w:ascii="Helv" w:eastAsia="Calibri" w:hAnsi="Helv" w:cs="Helv"/>
          <w:color w:val="000000"/>
          <w:sz w:val="20"/>
          <w:szCs w:val="20"/>
          <w:lang w:eastAsia="lt-LT"/>
        </w:rPr>
      </w:pPr>
      <w:r w:rsidRPr="007701BD">
        <w:rPr>
          <w:rFonts w:eastAsia="Times New Roman"/>
          <w:lang w:eastAsia="lt-LT"/>
        </w:rPr>
        <w:t xml:space="preserve">Pastaba: </w:t>
      </w:r>
      <w:r w:rsidR="00113F60" w:rsidRPr="007701BD">
        <w:rPr>
          <w:rFonts w:eastAsia="Times New Roman"/>
          <w:lang w:eastAsia="lt-LT"/>
        </w:rPr>
        <w:t xml:space="preserve">Paraiškos formos projekto biudžeto </w:t>
      </w:r>
      <w:r w:rsidR="00113F60" w:rsidRPr="007701BD">
        <w:rPr>
          <w:lang w:eastAsia="lt-LT"/>
        </w:rPr>
        <w:t>l</w:t>
      </w:r>
      <w:r w:rsidR="00652283" w:rsidRPr="007701BD">
        <w:rPr>
          <w:lang w:eastAsia="lt-LT"/>
        </w:rPr>
        <w:t xml:space="preserve">entelė pildoma vadovaujantis </w:t>
      </w:r>
      <w:r w:rsidRPr="007701BD">
        <w:rPr>
          <w:lang w:eastAsia="lt-LT"/>
        </w:rPr>
        <w:t>instrukcija Projekto b</w:t>
      </w:r>
      <w:r w:rsidR="00652283" w:rsidRPr="007701BD">
        <w:rPr>
          <w:lang w:eastAsia="lt-LT"/>
        </w:rPr>
        <w:t xml:space="preserve">iudžeto </w:t>
      </w:r>
      <w:r w:rsidRPr="007701BD">
        <w:rPr>
          <w:lang w:eastAsia="lt-LT"/>
        </w:rPr>
        <w:t xml:space="preserve">formos </w:t>
      </w:r>
      <w:r w:rsidR="00652283" w:rsidRPr="007701BD">
        <w:rPr>
          <w:lang w:eastAsia="lt-LT"/>
        </w:rPr>
        <w:t>pildym</w:t>
      </w:r>
      <w:r w:rsidRPr="007701BD">
        <w:rPr>
          <w:lang w:eastAsia="lt-LT"/>
        </w:rPr>
        <w:t>as</w:t>
      </w:r>
      <w:r w:rsidR="00652283" w:rsidRPr="007701BD">
        <w:rPr>
          <w:lang w:eastAsia="lt-LT"/>
        </w:rPr>
        <w:t xml:space="preserve">, pateikta Rekomendacijose dėl projektų išlaidų atitikties Europos </w:t>
      </w:r>
      <w:r w:rsidR="00842A6F" w:rsidRPr="007701BD">
        <w:rPr>
          <w:lang w:eastAsia="lt-LT"/>
        </w:rPr>
        <w:t>S</w:t>
      </w:r>
      <w:r w:rsidR="00652283" w:rsidRPr="007701BD">
        <w:rPr>
          <w:lang w:eastAsia="lt-LT"/>
        </w:rPr>
        <w:t>ąjungos struktūrinių fondų reikalavimams</w:t>
      </w:r>
      <w:r w:rsidR="008A51BE" w:rsidRPr="007701BD">
        <w:rPr>
          <w:lang w:eastAsia="lt-LT"/>
        </w:rPr>
        <w:t>.</w:t>
      </w:r>
    </w:p>
    <w:p w14:paraId="56AAA0BA" w14:textId="77777777" w:rsidR="00CF1DCF" w:rsidRPr="007701BD" w:rsidRDefault="00772555" w:rsidP="00772555">
      <w:pPr>
        <w:rPr>
          <w:i/>
          <w:lang w:eastAsia="lt-LT"/>
        </w:rPr>
      </w:pPr>
      <w:r w:rsidRPr="007701BD">
        <w:t>46.</w:t>
      </w:r>
      <w:r w:rsidR="00070923" w:rsidRPr="007701BD">
        <w:t xml:space="preserve"> </w:t>
      </w:r>
      <w:r w:rsidR="00D55DE3" w:rsidRPr="007701BD">
        <w:t>Pagal Aprašą kryžminis finansavimas netaikomas.</w:t>
      </w:r>
    </w:p>
    <w:p w14:paraId="6AE4EB8A" w14:textId="77777777" w:rsidR="007B6FD2" w:rsidRPr="007701BD" w:rsidRDefault="00772555" w:rsidP="00772555">
      <w:pPr>
        <w:rPr>
          <w:lang w:eastAsia="lt-LT"/>
        </w:rPr>
      </w:pPr>
      <w:r w:rsidRPr="007701BD">
        <w:t>47.</w:t>
      </w:r>
      <w:r w:rsidR="007B6FD2" w:rsidRPr="007701BD">
        <w:t xml:space="preserve"> </w:t>
      </w:r>
      <w:r w:rsidR="007B6FD2" w:rsidRPr="007701BD">
        <w:rPr>
          <w:lang w:eastAsia="lt-LT"/>
        </w:rPr>
        <w:t>Vykdant projektų veiklas kompensuojamos šios patirtos projekto vykdytojo išlaidos:</w:t>
      </w:r>
    </w:p>
    <w:p w14:paraId="6B2D0384" w14:textId="5255C38D" w:rsidR="007B6FD2" w:rsidRPr="007701BD" w:rsidRDefault="007B6FD2" w:rsidP="001D4ADB">
      <w:r w:rsidRPr="007701BD">
        <w:rPr>
          <w:lang w:eastAsia="lt-LT"/>
        </w:rPr>
        <w:t>4</w:t>
      </w:r>
      <w:r w:rsidR="00772555" w:rsidRPr="007701BD">
        <w:rPr>
          <w:lang w:eastAsia="lt-LT"/>
        </w:rPr>
        <w:t>7</w:t>
      </w:r>
      <w:r w:rsidRPr="007701BD">
        <w:rPr>
          <w:lang w:eastAsia="lt-LT"/>
        </w:rPr>
        <w:t>.1.</w:t>
      </w:r>
      <w:r w:rsidRPr="007701BD">
        <w:t xml:space="preserve"> darbo užmokesčio ir susijusių darbdavio įsipareigojimų išlaidos yra kompensuojamos taikant darbo užmokesčio fiksuotuosius įkainius mokslinių tyrimų projektuose. Įkainiai nustatomi vadovaujantis Lietuvos mokslo tarybos pirmininko 2011 m. gruodžio 13 d. įsakymu Nr. V-213 „Dėl 2007–2013 m. Žmogiškųjų išteklių plėtros veiksmų programos 3 prioriteto „Tyrėjų gebėjimų stiprinimas“ įgyvendinimo priemonės VP1-3.1-ŠMM-07-K „Parama mokslininkų ir kitų tyrėjų mokslinei veiklai (visuotinė dotacija)“ projektų mokslinio tyrimo vykdymo ataskaitos formos ir darbo užmokesčio fiksuotųjų įkainių dydžių mokslinių tyrimų projektuose apskaičiavimo metodikos patvirtinimo“ patvirtinta Darbo užmokesčio fiksuotųjų </w:t>
      </w:r>
      <w:r w:rsidRPr="007701BD">
        <w:lastRenderedPageBreak/>
        <w:t>įkainių dydžių mokslinių tyrimų projektuose nustatymo tyrimo ataskaita (). Maksimalūs darbo užmokesčio fiksuotieji įkainiai nustatyti Darbo užmokesčio fiksuotųjų įkainių dydžių mokslinių tyrimų projektuose nustatymo tyrimo ataskaitos 3 lentelėje „Aukšto (tarptautinio) lygio mokslinis tyrimas“</w:t>
      </w:r>
      <w:r w:rsidR="00E76958">
        <w:t xml:space="preserve"> </w:t>
      </w:r>
      <w:r w:rsidR="00E76958" w:rsidRPr="007701BD">
        <w:t>(taikant vyriausiojo mokslinio darbuotojo valandinį darbo užmokestį)</w:t>
      </w:r>
      <w:r w:rsidRPr="007701BD">
        <w:t xml:space="preserve"> (ataskaita skelbiama ES struktūrinių fondų svetainėje </w:t>
      </w:r>
      <w:hyperlink r:id="rId11" w:history="1">
        <w:r w:rsidR="00EE5A3A" w:rsidRPr="007701BD">
          <w:rPr>
            <w:rStyle w:val="Hipersaitas"/>
            <w:color w:val="auto"/>
            <w:u w:val="none"/>
          </w:rPr>
          <w:t>http://www.esinvesticijos.lt/lt/dokumentai/supaprastinto-islaidu-apmokejimo-tyrimai</w:t>
        </w:r>
      </w:hyperlink>
      <w:r w:rsidRPr="007701BD">
        <w:t>);</w:t>
      </w:r>
    </w:p>
    <w:p w14:paraId="722E53CB" w14:textId="6FB85A62" w:rsidR="007B6FD2" w:rsidRPr="007701BD" w:rsidRDefault="007B6FD2" w:rsidP="001D4ADB">
      <w:r w:rsidRPr="007701BD">
        <w:t>4</w:t>
      </w:r>
      <w:r w:rsidR="00772555" w:rsidRPr="007701BD">
        <w:t>7</w:t>
      </w:r>
      <w:r w:rsidRPr="007701BD">
        <w:t>.</w:t>
      </w:r>
      <w:r w:rsidR="006E783D">
        <w:t>2</w:t>
      </w:r>
      <w:r w:rsidRPr="007701BD">
        <w:t>. kitos nei Aprašo 4</w:t>
      </w:r>
      <w:r w:rsidR="00772555" w:rsidRPr="007701BD">
        <w:t>7</w:t>
      </w:r>
      <w:r w:rsidRPr="007701BD">
        <w:t>.1</w:t>
      </w:r>
      <w:r w:rsidR="00772555" w:rsidRPr="007701BD">
        <w:t xml:space="preserve"> </w:t>
      </w:r>
      <w:r w:rsidR="00F97A56" w:rsidRPr="007701BD">
        <w:t>papunk</w:t>
      </w:r>
      <w:r w:rsidR="00182857">
        <w:t>tyje</w:t>
      </w:r>
      <w:r w:rsidRPr="007701BD">
        <w:t xml:space="preserve"> nurodytos </w:t>
      </w:r>
      <w:r w:rsidRPr="007701BD">
        <w:rPr>
          <w:color w:val="000000"/>
        </w:rPr>
        <w:t xml:space="preserve">projekto išlaidos, vadovaujantis Projektų taisyklių 433.3 papunkčiu, </w:t>
      </w:r>
      <w:r w:rsidRPr="007701BD">
        <w:rPr>
          <w:color w:val="000000" w:themeColor="text1"/>
        </w:rPr>
        <w:t xml:space="preserve">kompensuojamos taikant fiksuotąją normą, kuri sudaro 40 proc. nuo darbo </w:t>
      </w:r>
      <w:r w:rsidRPr="007701BD">
        <w:t>užmokesčio ir susijusių darbdavio įsipareigojimų išlaidų.</w:t>
      </w:r>
    </w:p>
    <w:p w14:paraId="76518396" w14:textId="77777777" w:rsidR="007B6FD2" w:rsidRPr="007701BD" w:rsidRDefault="00772555" w:rsidP="007B6FD2">
      <w:pPr>
        <w:rPr>
          <w:lang w:eastAsia="lt-LT"/>
        </w:rPr>
      </w:pPr>
      <w:r w:rsidRPr="007701BD">
        <w:rPr>
          <w:lang w:eastAsia="lt-LT"/>
        </w:rPr>
        <w:t>48</w:t>
      </w:r>
      <w:r w:rsidR="007B6FD2" w:rsidRPr="007701BD">
        <w:rPr>
          <w:lang w:eastAsia="lt-LT"/>
        </w:rPr>
        <w:t xml:space="preserve">. Išlaidos, apmokamos taikant Aprašo </w:t>
      </w:r>
      <w:r w:rsidRPr="007701BD">
        <w:rPr>
          <w:lang w:eastAsia="lt-LT"/>
        </w:rPr>
        <w:t>47</w:t>
      </w:r>
      <w:r w:rsidR="007B6FD2" w:rsidRPr="007701BD">
        <w:rPr>
          <w:lang w:eastAsia="lt-LT"/>
        </w:rPr>
        <w:t xml:space="preserve"> punkte nurodytus fiksuotuosius įkainius ir fiksuotąją normą, turi atitikti šias nuostatas:</w:t>
      </w:r>
    </w:p>
    <w:p w14:paraId="3032009D" w14:textId="77777777" w:rsidR="007B6FD2" w:rsidRPr="007701BD" w:rsidRDefault="00C4682E" w:rsidP="007B6FD2">
      <w:pPr>
        <w:rPr>
          <w:lang w:eastAsia="lt-LT"/>
        </w:rPr>
      </w:pPr>
      <w:r w:rsidRPr="007701BD">
        <w:rPr>
          <w:lang w:eastAsia="lt-LT"/>
        </w:rPr>
        <w:t>4</w:t>
      </w:r>
      <w:r w:rsidR="00772555" w:rsidRPr="007701BD">
        <w:rPr>
          <w:lang w:eastAsia="lt-LT"/>
        </w:rPr>
        <w:t>8</w:t>
      </w:r>
      <w:r w:rsidR="007B6FD2" w:rsidRPr="007701BD">
        <w:rPr>
          <w:lang w:eastAsia="lt-LT"/>
        </w:rPr>
        <w:t>.1. pagal fiksuotuosius įkainius ir fiksuotąją normą apmokamos išlaidos turi atitikti Projektų taisyklių 35 skirsnio nuostatas;</w:t>
      </w:r>
    </w:p>
    <w:p w14:paraId="094E48E7" w14:textId="77777777" w:rsidR="007B6FD2" w:rsidRPr="007701BD" w:rsidRDefault="00772555" w:rsidP="007B6FD2">
      <w:pPr>
        <w:rPr>
          <w:shd w:val="clear" w:color="auto" w:fill="FFFFFF"/>
        </w:rPr>
      </w:pPr>
      <w:r w:rsidRPr="007701BD">
        <w:rPr>
          <w:lang w:eastAsia="lt-LT"/>
        </w:rPr>
        <w:t>48</w:t>
      </w:r>
      <w:r w:rsidR="007B6FD2" w:rsidRPr="007701BD">
        <w:rPr>
          <w:shd w:val="clear" w:color="auto" w:fill="FFFFFF"/>
        </w:rPr>
        <w:t>.</w:t>
      </w:r>
      <w:r w:rsidRPr="007701BD">
        <w:rPr>
          <w:shd w:val="clear" w:color="auto" w:fill="FFFFFF"/>
        </w:rPr>
        <w:t>2.</w:t>
      </w:r>
      <w:r w:rsidR="007B6FD2" w:rsidRPr="007701BD">
        <w:rPr>
          <w:shd w:val="clear" w:color="auto" w:fill="FFFFFF"/>
        </w:rPr>
        <w:t xml:space="preserve"> pareiškėjas turi teisę paraiškoje numatyti mažesnius fiksuotųjų įkainių dydžius, nei Apraše nustatyti maksimalūs dydžiai;</w:t>
      </w:r>
    </w:p>
    <w:p w14:paraId="1B4F6C6F" w14:textId="77777777" w:rsidR="007B6FD2" w:rsidRPr="007701BD" w:rsidRDefault="00772555" w:rsidP="007B6FD2">
      <w:pPr>
        <w:rPr>
          <w:shd w:val="clear" w:color="auto" w:fill="FFFFFF"/>
        </w:rPr>
      </w:pPr>
      <w:r w:rsidRPr="007701BD">
        <w:rPr>
          <w:lang w:eastAsia="lt-LT"/>
        </w:rPr>
        <w:t>48</w:t>
      </w:r>
      <w:r w:rsidR="007B6FD2" w:rsidRPr="007701BD">
        <w:rPr>
          <w:shd w:val="clear" w:color="auto" w:fill="FFFFFF"/>
        </w:rPr>
        <w:t>.3. netinkamos finansuoti yra išlaidos, nurodytos Projektų taisyklių 34 skirsnyje.</w:t>
      </w:r>
    </w:p>
    <w:p w14:paraId="50FF9FBC" w14:textId="77777777" w:rsidR="007B6FD2" w:rsidRPr="007701BD" w:rsidRDefault="00772555" w:rsidP="007B6FD2">
      <w:pPr>
        <w:rPr>
          <w:lang w:eastAsia="lt-LT"/>
        </w:rPr>
      </w:pPr>
      <w:r w:rsidRPr="007701BD">
        <w:rPr>
          <w:lang w:eastAsia="lt-LT"/>
        </w:rPr>
        <w:t>49</w:t>
      </w:r>
      <w:r w:rsidR="007B6FD2" w:rsidRPr="007701BD">
        <w:rPr>
          <w:lang w:eastAsia="lt-LT"/>
        </w:rPr>
        <w:t xml:space="preserve">. Paraiškos parengimo išlaidos ir </w:t>
      </w:r>
      <w:r w:rsidR="007B6FD2" w:rsidRPr="007701BD">
        <w:t xml:space="preserve">kryžminio finansavimo išlaidos </w:t>
      </w:r>
      <w:r w:rsidR="007B6FD2" w:rsidRPr="007701BD">
        <w:rPr>
          <w:lang w:eastAsia="lt-LT"/>
        </w:rPr>
        <w:t>yra netinkamos finansuoti.</w:t>
      </w:r>
    </w:p>
    <w:p w14:paraId="799FDF16" w14:textId="77777777" w:rsidR="007B6FD2" w:rsidRPr="007701BD" w:rsidRDefault="00772555" w:rsidP="007B6FD2">
      <w:r w:rsidRPr="007701BD">
        <w:t>50</w:t>
      </w:r>
      <w:r w:rsidR="007B6FD2" w:rsidRPr="007701BD">
        <w:t>. Projekto vykdytojo patirtos išlaidos apmokamos išlaidų kompensavimo būdu, atsižvelgiant į dotacijos sutartyje nustatytus taikytinus fiksuotuosius įkainius bei pateiktus dokumentus, kuriais įrodomas pasiektas rezultatas (t. y.</w:t>
      </w:r>
      <w:r w:rsidR="007B6FD2" w:rsidRPr="007701BD">
        <w:rPr>
          <w:i/>
        </w:rPr>
        <w:t xml:space="preserve"> </w:t>
      </w:r>
      <w:r w:rsidR="007B6FD2" w:rsidRPr="007701BD">
        <w:t>įgyvendinančiosios institucijos nustatytos formos suvestinė pažyma dėl darbo užmokesčio apskaičiavimo taikant fiksuotuosius įkainius</w:t>
      </w:r>
      <w:r w:rsidR="00E25B52">
        <w:t>, persikėlimo išlaidų pažyma</w:t>
      </w:r>
      <w:r w:rsidR="007B6FD2" w:rsidRPr="007701BD">
        <w:t xml:space="preserve"> ir fizinio veiklos rodiklio pasiekimą pagrindžiantys dokumentai). Teiktini dokumentai nurodomi dotacijos sutartyje.</w:t>
      </w:r>
    </w:p>
    <w:p w14:paraId="053E4F80" w14:textId="77777777" w:rsidR="007B6FD2" w:rsidRPr="007701BD" w:rsidRDefault="000A0494" w:rsidP="007B6FD2">
      <w:pPr>
        <w:rPr>
          <w:lang w:eastAsia="lt-LT"/>
        </w:rPr>
      </w:pPr>
      <w:r w:rsidRPr="007701BD">
        <w:rPr>
          <w:lang w:eastAsia="lt-LT"/>
        </w:rPr>
        <w:t>5</w:t>
      </w:r>
      <w:r w:rsidR="00772555" w:rsidRPr="007701BD">
        <w:rPr>
          <w:lang w:eastAsia="lt-LT"/>
        </w:rPr>
        <w:t>1</w:t>
      </w:r>
      <w:r w:rsidR="007B6FD2" w:rsidRPr="007701BD">
        <w:rPr>
          <w:lang w:eastAsia="lt-LT"/>
        </w:rPr>
        <w:t>. Jei projekto įgyvendinimo metu buvo gautos pajamos, jos įvertinamos ir susigrąžinamos ne vėliau kaip su galutiniu mokėjimo prašymu Projektų taisyklių 447 ir 448 punktuose nustatyta tvarka.</w:t>
      </w:r>
    </w:p>
    <w:p w14:paraId="427C8265" w14:textId="77777777" w:rsidR="00871EF1" w:rsidRPr="007701BD" w:rsidRDefault="00924EB7" w:rsidP="00EE14C5">
      <w:pPr>
        <w:pStyle w:val="Sraopastraipa"/>
        <w:ind w:left="1637" w:firstLine="0"/>
        <w:jc w:val="center"/>
      </w:pPr>
      <w:r w:rsidRPr="007701BD">
        <w:rPr>
          <w:b/>
        </w:rPr>
        <w:t>V</w:t>
      </w:r>
      <w:r w:rsidR="00871EF1" w:rsidRPr="007701BD">
        <w:rPr>
          <w:b/>
        </w:rPr>
        <w:t xml:space="preserve"> SKYRIUS</w:t>
      </w:r>
    </w:p>
    <w:p w14:paraId="3DA32C91" w14:textId="77777777" w:rsidR="00924EB7" w:rsidRPr="007701BD" w:rsidRDefault="00924EB7" w:rsidP="00EE14C5">
      <w:pPr>
        <w:pStyle w:val="Sraopastraipa"/>
        <w:ind w:left="1637" w:firstLine="0"/>
        <w:jc w:val="center"/>
      </w:pPr>
      <w:r w:rsidRPr="007701BD">
        <w:rPr>
          <w:b/>
        </w:rPr>
        <w:t>PARAIŠKŲ RENGIMAS, PAREIŠKĖJŲ INFORMAVIMAS, KONSULTAVIMAS, PARAIŠKŲ TEIKIMAS IR VERTINIMAS</w:t>
      </w:r>
    </w:p>
    <w:p w14:paraId="37F18247" w14:textId="77777777" w:rsidR="00871EF1" w:rsidRPr="007701BD" w:rsidRDefault="00871EF1" w:rsidP="00EE14C5">
      <w:pPr>
        <w:pStyle w:val="Sraopastraipa"/>
        <w:ind w:left="1637" w:firstLine="0"/>
      </w:pPr>
    </w:p>
    <w:p w14:paraId="471FC232" w14:textId="77777777" w:rsidR="009009A4" w:rsidRPr="007701BD" w:rsidRDefault="009009A4" w:rsidP="003D5110">
      <w:pPr>
        <w:pStyle w:val="Sraopastraipa"/>
        <w:ind w:left="0"/>
        <w:rPr>
          <w:i/>
        </w:rPr>
      </w:pPr>
    </w:p>
    <w:p w14:paraId="2869E14A" w14:textId="77777777" w:rsidR="00742C25" w:rsidRPr="007701BD" w:rsidRDefault="00772555" w:rsidP="00140620">
      <w:pPr>
        <w:ind w:firstLine="709"/>
        <w:rPr>
          <w:rFonts w:eastAsia="Times New Roman"/>
          <w:lang w:eastAsia="lt-LT"/>
        </w:rPr>
      </w:pPr>
      <w:r w:rsidRPr="007701BD">
        <w:rPr>
          <w:rFonts w:eastAsia="Times New Roman"/>
          <w:lang w:eastAsia="lt-LT"/>
        </w:rPr>
        <w:t>52</w:t>
      </w:r>
      <w:r w:rsidR="00EE5A3A" w:rsidRPr="007701BD">
        <w:rPr>
          <w:rFonts w:eastAsia="Times New Roman"/>
          <w:lang w:eastAsia="lt-LT"/>
        </w:rPr>
        <w:t xml:space="preserve">. </w:t>
      </w:r>
      <w:r w:rsidR="00742C25" w:rsidRPr="007701BD">
        <w:rPr>
          <w:rFonts w:eastAsia="Times New Roman"/>
          <w:lang w:eastAsia="lt-LT"/>
        </w:rPr>
        <w:t xml:space="preserve">Siekdamas gauti finansavimą pareiškėjas turi </w:t>
      </w:r>
      <w:r w:rsidR="00EC5C72" w:rsidRPr="007701BD">
        <w:rPr>
          <w:rFonts w:eastAsia="Times New Roman"/>
          <w:lang w:eastAsia="lt-LT"/>
        </w:rPr>
        <w:t xml:space="preserve">užpildyti paraišką, kurios </w:t>
      </w:r>
      <w:r w:rsidR="00C878CC" w:rsidRPr="007701BD">
        <w:rPr>
          <w:rFonts w:eastAsia="Times New Roman"/>
          <w:lang w:eastAsia="lt-LT"/>
        </w:rPr>
        <w:t xml:space="preserve">iš dalies užpildyta </w:t>
      </w:r>
      <w:r w:rsidR="00EC5C72" w:rsidRPr="007701BD">
        <w:rPr>
          <w:rFonts w:eastAsia="Times New Roman"/>
          <w:lang w:eastAsia="lt-LT"/>
        </w:rPr>
        <w:t>forma</w:t>
      </w:r>
      <w:r w:rsidR="00742C25" w:rsidRPr="007701BD">
        <w:rPr>
          <w:rFonts w:eastAsia="Times New Roman"/>
          <w:lang w:eastAsia="lt-LT"/>
        </w:rPr>
        <w:t xml:space="preserve"> </w:t>
      </w:r>
      <w:r w:rsidR="00C878CC" w:rsidRPr="007701BD">
        <w:rPr>
          <w:rFonts w:eastAsia="Times New Roman"/>
          <w:lang w:eastAsia="lt-LT"/>
        </w:rPr>
        <w:t>PDF formatu</w:t>
      </w:r>
      <w:r w:rsidR="00C878CC" w:rsidRPr="007701BD" w:rsidDel="00775916">
        <w:rPr>
          <w:rFonts w:eastAsia="Times New Roman"/>
          <w:lang w:eastAsia="lt-LT"/>
        </w:rPr>
        <w:t xml:space="preserve"> </w:t>
      </w:r>
      <w:r w:rsidR="00C878CC" w:rsidRPr="007701BD">
        <w:t>skelbiama</w:t>
      </w:r>
      <w:r w:rsidR="00775916" w:rsidRPr="007701BD">
        <w:t xml:space="preserve"> </w:t>
      </w:r>
      <w:r w:rsidR="00775916" w:rsidRPr="007701BD">
        <w:rPr>
          <w:rFonts w:eastAsia="Times New Roman"/>
          <w:lang w:eastAsia="lt-LT"/>
        </w:rPr>
        <w:t xml:space="preserve">ES struktūrinių fondų </w:t>
      </w:r>
      <w:r w:rsidR="00C878CC" w:rsidRPr="007701BD">
        <w:t>svetainės</w:t>
      </w:r>
      <w:r w:rsidR="00775916" w:rsidRPr="007701BD">
        <w:t xml:space="preserve"> </w:t>
      </w:r>
      <w:hyperlink r:id="rId12" w:history="1">
        <w:r w:rsidR="00775916" w:rsidRPr="007701BD">
          <w:rPr>
            <w:rStyle w:val="Hipersaitas"/>
            <w:color w:val="auto"/>
            <w:u w:val="none"/>
          </w:rPr>
          <w:t>www.esinvesticijos.lt</w:t>
        </w:r>
      </w:hyperlink>
      <w:r w:rsidR="00775916" w:rsidRPr="007701BD">
        <w:t xml:space="preserve"> </w:t>
      </w:r>
      <w:r w:rsidR="00C878CC" w:rsidRPr="007701BD">
        <w:t xml:space="preserve">skiltyje „Finansavimas“ prie </w:t>
      </w:r>
      <w:r w:rsidR="002812BF" w:rsidRPr="007701BD">
        <w:t xml:space="preserve">paskelbto </w:t>
      </w:r>
      <w:r w:rsidR="00775916" w:rsidRPr="007701BD">
        <w:t xml:space="preserve">kvietimo teikti paraiškas </w:t>
      </w:r>
      <w:r w:rsidR="000A5053" w:rsidRPr="007701BD">
        <w:t xml:space="preserve">„Susijusių </w:t>
      </w:r>
      <w:r w:rsidR="00775916" w:rsidRPr="007701BD">
        <w:t>dokumentų</w:t>
      </w:r>
      <w:r w:rsidR="000A5053" w:rsidRPr="007701BD">
        <w:t>“.</w:t>
      </w:r>
      <w:r w:rsidR="007C0A8A" w:rsidRPr="007701BD">
        <w:t xml:space="preserve"> Paraiškos turinys turi atitikti </w:t>
      </w:r>
      <w:r w:rsidR="000A4608">
        <w:t xml:space="preserve">pagal </w:t>
      </w:r>
      <w:r w:rsidR="00CE1D85" w:rsidRPr="007701BD">
        <w:t>EMT</w:t>
      </w:r>
      <w:r w:rsidR="007C0A8A" w:rsidRPr="007701BD">
        <w:t xml:space="preserve"> arba MSCA </w:t>
      </w:r>
      <w:r w:rsidR="000A4608">
        <w:t xml:space="preserve">veiklų schemas pateiktą </w:t>
      </w:r>
      <w:r w:rsidR="007C0A8A" w:rsidRPr="007701BD">
        <w:t>paraišką.</w:t>
      </w:r>
    </w:p>
    <w:p w14:paraId="00F4A7A8" w14:textId="77777777" w:rsidR="008044D2" w:rsidRPr="007701BD" w:rsidRDefault="00772555" w:rsidP="00140620">
      <w:pPr>
        <w:ind w:firstLine="709"/>
      </w:pPr>
      <w:r w:rsidRPr="007701BD">
        <w:t>53</w:t>
      </w:r>
      <w:r w:rsidR="00EE5A3A" w:rsidRPr="007701BD">
        <w:t>.</w:t>
      </w:r>
      <w:r w:rsidR="00742C25" w:rsidRPr="007701BD">
        <w:t xml:space="preserve"> </w:t>
      </w:r>
      <w:r w:rsidR="002E2ACB" w:rsidRPr="007701BD">
        <w:rPr>
          <w:lang w:eastAsia="lt-LT"/>
        </w:rPr>
        <w:t>Pareiškėjas pildo paraišką ir kartu su Aprašo 5</w:t>
      </w:r>
      <w:r w:rsidRPr="007701BD">
        <w:rPr>
          <w:lang w:eastAsia="lt-LT"/>
        </w:rPr>
        <w:t>8</w:t>
      </w:r>
      <w:r w:rsidR="002E2ACB" w:rsidRPr="007701BD">
        <w:rPr>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w:t>
      </w:r>
      <w:r w:rsidR="002E2ACB" w:rsidRPr="007701BD">
        <w:rPr>
          <w:rFonts w:eastAsia="Times New Roman"/>
          <w:lang w:eastAsia="lt-LT"/>
        </w:rPr>
        <w:t xml:space="preserve">o jei nėra įdiegtos DMS funkcinės galimybės – įgyvendinančiajai institucijai </w:t>
      </w:r>
      <w:r w:rsidR="002E2ACB" w:rsidRPr="007701BD">
        <w:rPr>
          <w:lang w:eastAsia="lt-LT"/>
        </w:rPr>
        <w:t>raštu Projektų taisyklių 12 skirsnyje nustatyta tvarka.</w:t>
      </w:r>
    </w:p>
    <w:p w14:paraId="44D08E5B" w14:textId="77777777" w:rsidR="00F12C52" w:rsidRPr="007701BD" w:rsidRDefault="00772555" w:rsidP="00140620">
      <w:pPr>
        <w:ind w:firstLine="709"/>
      </w:pPr>
      <w:r w:rsidRPr="007701BD">
        <w:t>54</w:t>
      </w:r>
      <w:r w:rsidR="00EE5A3A" w:rsidRPr="007701BD">
        <w:t>.</w:t>
      </w:r>
      <w:r w:rsidR="00EE136F" w:rsidRPr="007701BD">
        <w:t xml:space="preserve"> </w:t>
      </w:r>
      <w:r w:rsidR="00D22CCA" w:rsidRPr="007701BD">
        <w:t xml:space="preserve">Jeigu vadovaujantis </w:t>
      </w:r>
      <w:r w:rsidR="00F12C52" w:rsidRPr="007701BD">
        <w:t>Aprašo</w:t>
      </w:r>
      <w:r w:rsidR="00D22CCA" w:rsidRPr="007701BD">
        <w:t xml:space="preserve"> </w:t>
      </w:r>
      <w:r w:rsidR="00277CA4" w:rsidRPr="007701BD">
        <w:t>5</w:t>
      </w:r>
      <w:r w:rsidR="00EE5A3A" w:rsidRPr="007701BD">
        <w:t>4</w:t>
      </w:r>
      <w:r w:rsidR="00D22CCA" w:rsidRPr="007701BD">
        <w:t xml:space="preserve"> punktu paraiška teikiama raštu</w:t>
      </w:r>
      <w:r w:rsidR="00D26E99" w:rsidRPr="007701BD">
        <w:t>, ji gali būti teikiama vienu iš šių būdų</w:t>
      </w:r>
      <w:r w:rsidR="00F12C52" w:rsidRPr="007701BD">
        <w:t>:</w:t>
      </w:r>
    </w:p>
    <w:p w14:paraId="0FF206FD" w14:textId="77777777" w:rsidR="00772555" w:rsidRPr="007701BD" w:rsidRDefault="001D4ADB" w:rsidP="00140620">
      <w:pPr>
        <w:ind w:firstLine="709"/>
      </w:pPr>
      <w:r w:rsidRPr="007701BD">
        <w:rPr>
          <w:lang w:eastAsia="lt-LT"/>
        </w:rPr>
        <w:t>5</w:t>
      </w:r>
      <w:r w:rsidR="00772555" w:rsidRPr="007701BD">
        <w:rPr>
          <w:lang w:eastAsia="lt-LT"/>
        </w:rPr>
        <w:t>4</w:t>
      </w:r>
      <w:r w:rsidRPr="007701BD">
        <w:rPr>
          <w:lang w:eastAsia="lt-LT"/>
        </w:rPr>
        <w:t xml:space="preserve">.1. </w:t>
      </w:r>
      <w:r w:rsidR="009C1309" w:rsidRPr="007701BD">
        <w:rPr>
          <w:lang w:eastAsia="lt-LT"/>
        </w:rPr>
        <w:t>įgyvendinančiajai institucijai teikiama pasirašyta popierinė paraiška ir jos priedai, parengti lietuvių kalba. Kartu pate</w:t>
      </w:r>
      <w:r w:rsidR="00F97A56" w:rsidRPr="007701BD">
        <w:rPr>
          <w:lang w:eastAsia="lt-LT"/>
        </w:rPr>
        <w:t>ikiama elektroninėje laikmenoje</w:t>
      </w:r>
      <w:r w:rsidR="009C1309" w:rsidRPr="007701BD">
        <w:rPr>
          <w:lang w:eastAsia="lt-LT"/>
        </w:rPr>
        <w:t xml:space="preserve"> įrašyta paraiška ir jos priedai. Priedai teikiami  </w:t>
      </w:r>
      <w:r w:rsidR="009C1309" w:rsidRPr="007701BD">
        <w:rPr>
          <w:shd w:val="clear" w:color="auto" w:fill="FFFFFF"/>
        </w:rPr>
        <w:t>Microsoft Office Word formatu</w:t>
      </w:r>
      <w:r w:rsidR="009C1309" w:rsidRPr="007701BD">
        <w:rPr>
          <w:lang w:eastAsia="lt-LT"/>
        </w:rPr>
        <w:t>.</w:t>
      </w:r>
      <w:r w:rsidR="009C1309" w:rsidRPr="007701BD">
        <w:t xml:space="preserve"> </w:t>
      </w:r>
      <w:r w:rsidR="00D26E99" w:rsidRPr="007701BD">
        <w:t>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D227E" w:rsidRPr="007701BD">
        <w:t>;</w:t>
      </w:r>
    </w:p>
    <w:p w14:paraId="5302D341" w14:textId="77777777" w:rsidR="002D227E" w:rsidRPr="007701BD" w:rsidRDefault="001D4ADB" w:rsidP="00140620">
      <w:pPr>
        <w:ind w:firstLine="709"/>
      </w:pPr>
      <w:r w:rsidRPr="007701BD">
        <w:t>5</w:t>
      </w:r>
      <w:r w:rsidR="00772555" w:rsidRPr="007701BD">
        <w:t>4</w:t>
      </w:r>
      <w:r w:rsidRPr="007701BD">
        <w:t xml:space="preserve">.2. </w:t>
      </w:r>
      <w:r w:rsidR="002D227E" w:rsidRPr="007701BD">
        <w:t xml:space="preserve">įgyvendinančiajai institucijai kvietime nurodytu elektroninio pašto adresu siunčiamas elektroninis dokumentas, pasirašytas saugiu elektroniniu parašu. Kai paraiška </w:t>
      </w:r>
      <w:r w:rsidR="002D227E" w:rsidRPr="007701BD">
        <w:lastRenderedPageBreak/>
        <w:t>teikiama pastaruoju būdu, kartu teikiami dokumentai ir (ar) skaitmeninės pridedamų dokumentų kopijos elektroniniu parašu gali būti netvirtinami.</w:t>
      </w:r>
    </w:p>
    <w:p w14:paraId="2E6F390F" w14:textId="77777777" w:rsidR="00881B4C" w:rsidRPr="007701BD" w:rsidRDefault="001D4ADB" w:rsidP="00140620">
      <w:pPr>
        <w:ind w:firstLine="709"/>
        <w:rPr>
          <w:i/>
          <w:lang w:eastAsia="lt-LT"/>
        </w:rPr>
      </w:pPr>
      <w:r w:rsidRPr="007701BD">
        <w:rPr>
          <w:rFonts w:eastAsia="Times New Roman"/>
          <w:lang w:eastAsia="lt-LT"/>
        </w:rPr>
        <w:t>5</w:t>
      </w:r>
      <w:r w:rsidR="00772555" w:rsidRPr="007701BD">
        <w:rPr>
          <w:rFonts w:eastAsia="Times New Roman"/>
          <w:lang w:eastAsia="lt-LT"/>
        </w:rPr>
        <w:t>5</w:t>
      </w:r>
      <w:r w:rsidRPr="007701BD">
        <w:rPr>
          <w:rFonts w:eastAsia="Times New Roman"/>
          <w:lang w:eastAsia="lt-LT"/>
        </w:rPr>
        <w:t xml:space="preserve">. </w:t>
      </w:r>
      <w:r w:rsidR="008044D2" w:rsidRPr="007701BD">
        <w:rPr>
          <w:rFonts w:eastAsia="Times New Roman"/>
          <w:lang w:eastAsia="lt-LT"/>
        </w:rPr>
        <w:t xml:space="preserve">Jei paraiškos gali būti teikiamos per DMS, </w:t>
      </w:r>
      <w:r w:rsidR="008044D2" w:rsidRPr="007701BD">
        <w:t>p</w:t>
      </w:r>
      <w:r w:rsidR="00F1680D" w:rsidRPr="007701BD">
        <w:t xml:space="preserve">areiškėjas prie </w:t>
      </w:r>
      <w:r w:rsidR="00B96867" w:rsidRPr="007701BD">
        <w:t>DMS</w:t>
      </w:r>
      <w:r w:rsidR="00F1680D" w:rsidRPr="007701BD">
        <w:t xml:space="preserve"> jungiasi naudodamasis Valstybės informacinių išteklių sąveikumo platforma ir užsiregistravęs tampa DMS naudotoju.</w:t>
      </w:r>
    </w:p>
    <w:p w14:paraId="7BECC31F" w14:textId="083CC653" w:rsidR="009D213D" w:rsidRPr="007701BD" w:rsidRDefault="00772555" w:rsidP="00140620">
      <w:pPr>
        <w:ind w:firstLine="709"/>
      </w:pPr>
      <w:r w:rsidRPr="007701BD">
        <w:t>56</w:t>
      </w:r>
      <w:r w:rsidR="001D4ADB" w:rsidRPr="007701BD">
        <w:t xml:space="preserve">. </w:t>
      </w:r>
      <w:r w:rsidR="003A1B3C">
        <w:t>Paraiškos pateikimo dieną</w:t>
      </w:r>
      <w:r w:rsidR="00991774">
        <w:t xml:space="preserve"> </w:t>
      </w:r>
      <w:r w:rsidR="009D213D" w:rsidRPr="007701BD">
        <w:t xml:space="preserve">pareiškėjas turi </w:t>
      </w:r>
      <w:r w:rsidR="0050321D" w:rsidRPr="007701BD">
        <w:t>LMT</w:t>
      </w:r>
      <w:r w:rsidR="009D213D" w:rsidRPr="007701BD">
        <w:t xml:space="preserve"> Paraiškų ir ataskaitų teikimo informacinėje sistemoje užpildyti šią bendrąją paraiškos informaciją: </w:t>
      </w:r>
      <w:r w:rsidR="00E3422F" w:rsidRPr="007701BD">
        <w:t>veiklos</w:t>
      </w:r>
      <w:r w:rsidR="009D213D" w:rsidRPr="007701BD">
        <w:t xml:space="preserve"> pavadinimas, paraiškos kodas, projekto tinkamų finansuoti išlaidų suma, projekto pavadinimas, pareiškėjo institucija, projekto dalyvio vardas ir pavardė, už paraišką atsakingas asmuo. Pareiškėjas prie sistemos jungiasi per tinklalapį junkis.lmt.lt ir užsiregistravęs tampa jos naudotoju, arba jungiasi anksčiau sukurtais naudotojo duomenimis, jei jis šia sistema jau buvo naudojęsis</w:t>
      </w:r>
    </w:p>
    <w:p w14:paraId="450671D3" w14:textId="77777777" w:rsidR="00D278A8" w:rsidRPr="007701BD" w:rsidRDefault="00772555" w:rsidP="00140620">
      <w:pPr>
        <w:ind w:firstLine="709"/>
      </w:pPr>
      <w:r w:rsidRPr="007701BD">
        <w:t>57</w:t>
      </w:r>
      <w:r w:rsidR="001D4ADB" w:rsidRPr="007701BD">
        <w:t xml:space="preserve">. </w:t>
      </w:r>
      <w:r w:rsidR="0089420F" w:rsidRPr="007701BD">
        <w:t xml:space="preserve">Jei laikinai </w:t>
      </w:r>
      <w:r w:rsidR="002C50A6" w:rsidRPr="007701BD">
        <w:t xml:space="preserve">nėra </w:t>
      </w:r>
      <w:r w:rsidR="00E732C2" w:rsidRPr="007701BD">
        <w:t xml:space="preserve">užtikrintos </w:t>
      </w:r>
      <w:r w:rsidR="0089420F" w:rsidRPr="007701BD">
        <w:t>DMS funkcin</w:t>
      </w:r>
      <w:r w:rsidR="00E732C2" w:rsidRPr="007701BD">
        <w:t>ės</w:t>
      </w:r>
      <w:r w:rsidR="0089420F" w:rsidRPr="007701BD">
        <w:t xml:space="preserve"> galimyb</w:t>
      </w:r>
      <w:r w:rsidR="00E732C2" w:rsidRPr="007701BD">
        <w:t>ės</w:t>
      </w:r>
      <w:r w:rsidR="0089420F" w:rsidRPr="007701BD">
        <w:t xml:space="preserve"> ir dėl to pareiškėjai negali pateikti paraiškos ar jos priedo (-ų) paskutinę paraiškų pateikimo termino dieną, įgyvendinančioji institucija paraiškų pateikimo terminą pratęsia 7 dienų </w:t>
      </w:r>
      <w:r w:rsidR="00C84050" w:rsidRPr="007701BD">
        <w:t xml:space="preserve">laikotarpiui </w:t>
      </w:r>
      <w:r w:rsidR="0089420F" w:rsidRPr="007701BD">
        <w:t xml:space="preserve">ir (arba) sudaro galimybę paraiškas ar jų priedus pateikti kitu būdu </w:t>
      </w:r>
      <w:r w:rsidR="00024954" w:rsidRPr="007701BD">
        <w:t xml:space="preserve">bei </w:t>
      </w:r>
      <w:r w:rsidR="0089420F" w:rsidRPr="007701BD">
        <w:t>apie tai</w:t>
      </w:r>
      <w:r w:rsidR="0089420F" w:rsidRPr="007701BD">
        <w:rPr>
          <w:i/>
          <w:lang w:eastAsia="lt-LT"/>
        </w:rPr>
        <w:t xml:space="preserve"> </w:t>
      </w:r>
      <w:r w:rsidR="0089420F" w:rsidRPr="007701BD">
        <w:rPr>
          <w:lang w:eastAsia="lt-LT"/>
        </w:rPr>
        <w:t>paskelbia Projektų taisyklių 82 punkte nustatyta tvarka</w:t>
      </w:r>
      <w:r w:rsidR="006E0364" w:rsidRPr="007701BD">
        <w:rPr>
          <w:i/>
          <w:lang w:eastAsia="lt-LT"/>
        </w:rPr>
        <w:t>.</w:t>
      </w:r>
      <w:r w:rsidR="006E0364" w:rsidRPr="007701BD">
        <w:t xml:space="preserve"> </w:t>
      </w:r>
    </w:p>
    <w:p w14:paraId="23498558" w14:textId="77777777" w:rsidR="00274FF8" w:rsidRPr="007701BD" w:rsidRDefault="00772555" w:rsidP="00140620">
      <w:pPr>
        <w:ind w:firstLine="709"/>
      </w:pPr>
      <w:r w:rsidRPr="007701BD">
        <w:t>58</w:t>
      </w:r>
      <w:r w:rsidR="00F97A56" w:rsidRPr="007701BD">
        <w:t>.</w:t>
      </w:r>
      <w:r w:rsidR="007A195C" w:rsidRPr="007701BD">
        <w:t xml:space="preserve"> </w:t>
      </w:r>
      <w:r w:rsidR="00490812" w:rsidRPr="007701BD">
        <w:t xml:space="preserve">Kartu su paraiška pareiškėjas turi pateikti šiuos priedus: </w:t>
      </w:r>
    </w:p>
    <w:p w14:paraId="5F28A6A7" w14:textId="7687C334" w:rsidR="007A195C" w:rsidRPr="007701BD" w:rsidRDefault="00772555" w:rsidP="00140620">
      <w:pPr>
        <w:ind w:firstLine="709"/>
      </w:pPr>
      <w:r w:rsidRPr="007701BD">
        <w:t>58</w:t>
      </w:r>
      <w:r w:rsidR="001D4ADB" w:rsidRPr="007701BD">
        <w:t>.</w:t>
      </w:r>
      <w:r w:rsidR="006433CF">
        <w:t>1</w:t>
      </w:r>
      <w:r w:rsidR="001D4ADB" w:rsidRPr="007701BD">
        <w:t xml:space="preserve">. </w:t>
      </w:r>
      <w:r w:rsidR="00274FF8" w:rsidRPr="007701BD">
        <w:t>„</w:t>
      </w:r>
      <w:r w:rsidR="007A195C" w:rsidRPr="007701BD">
        <w:t>Horizontas 2020“ paraiškos kopiją;</w:t>
      </w:r>
    </w:p>
    <w:p w14:paraId="358E4DD4" w14:textId="5158865E" w:rsidR="007A195C" w:rsidRPr="007701BD" w:rsidRDefault="00772555" w:rsidP="00140620">
      <w:pPr>
        <w:ind w:firstLine="709"/>
      </w:pPr>
      <w:r w:rsidRPr="007701BD">
        <w:t>58</w:t>
      </w:r>
      <w:r w:rsidR="001D4ADB" w:rsidRPr="007701BD">
        <w:t>.</w:t>
      </w:r>
      <w:r w:rsidR="006433CF">
        <w:t>2</w:t>
      </w:r>
      <w:r w:rsidR="001D4ADB" w:rsidRPr="007701BD">
        <w:t xml:space="preserve">. </w:t>
      </w:r>
      <w:r w:rsidR="007A195C" w:rsidRPr="007701BD">
        <w:t>„Horizontas 2020“ paraiškos įvertinimo suvestinės ataskaitos kopiją;</w:t>
      </w:r>
    </w:p>
    <w:p w14:paraId="2F4C8CD7" w14:textId="4C27B451" w:rsidR="007A195C" w:rsidRPr="007701BD" w:rsidRDefault="001D4ADB" w:rsidP="00140620">
      <w:pPr>
        <w:ind w:firstLine="709"/>
      </w:pPr>
      <w:r w:rsidRPr="007701BD">
        <w:t>5</w:t>
      </w:r>
      <w:r w:rsidR="00772555" w:rsidRPr="007701BD">
        <w:t>8</w:t>
      </w:r>
      <w:r w:rsidRPr="007701BD">
        <w:t>.</w:t>
      </w:r>
      <w:r w:rsidR="006433CF">
        <w:t>3</w:t>
      </w:r>
      <w:r w:rsidRPr="007701BD">
        <w:t xml:space="preserve">. </w:t>
      </w:r>
      <w:r w:rsidR="00627674" w:rsidRPr="007701BD">
        <w:t>d</w:t>
      </w:r>
      <w:r w:rsidR="007A195C" w:rsidRPr="007701BD">
        <w:t>okumento, įrodančio, kad „Horizontas 2020“ paraiška yra tinkama finansuoti, kopiją;</w:t>
      </w:r>
    </w:p>
    <w:p w14:paraId="26C3F13E" w14:textId="6A97C935" w:rsidR="00627674" w:rsidRPr="007701BD" w:rsidRDefault="00772555" w:rsidP="00140620">
      <w:pPr>
        <w:ind w:firstLine="709"/>
      </w:pPr>
      <w:r w:rsidRPr="007701BD">
        <w:t>58</w:t>
      </w:r>
      <w:r w:rsidR="001D4ADB" w:rsidRPr="007701BD">
        <w:t>.</w:t>
      </w:r>
      <w:r w:rsidR="006433CF">
        <w:t>4</w:t>
      </w:r>
      <w:r w:rsidR="001D4ADB" w:rsidRPr="007701BD">
        <w:t>.</w:t>
      </w:r>
      <w:r w:rsidR="009C1309" w:rsidRPr="007701BD">
        <w:t xml:space="preserve"> </w:t>
      </w:r>
      <w:r w:rsidR="00627674" w:rsidRPr="007701BD">
        <w:t>pareiškėjo institucijos vadovo ar jo įgalioto asmens pasirašytą raštą dėl pareiškėjo institucijos pajėgumų įgyvendinti projektą ir projekto vykdymo užtikrinimo (rašto pavyzdinė forma skelbiama ES struktūrinės paramos svetainėje www.esinvesticijos.lt, skiltyje „Finansavimas“ prie paskelbto kvietimo teikti paraiškas „Susijusių dokumentų“ ir įgyvendinančiosios institucijos svetainėje www.lmt.lt);</w:t>
      </w:r>
    </w:p>
    <w:p w14:paraId="460AA8E5" w14:textId="5C0EE658" w:rsidR="00CE1D85" w:rsidRPr="007701BD" w:rsidRDefault="00772555" w:rsidP="00140620">
      <w:pPr>
        <w:ind w:firstLine="709"/>
      </w:pPr>
      <w:r w:rsidRPr="007701BD">
        <w:rPr>
          <w:lang w:eastAsia="lt-LT"/>
        </w:rPr>
        <w:t>58</w:t>
      </w:r>
      <w:r w:rsidR="001D4ADB" w:rsidRPr="007701BD">
        <w:rPr>
          <w:lang w:eastAsia="lt-LT"/>
        </w:rPr>
        <w:t>.</w:t>
      </w:r>
      <w:r w:rsidR="006433CF">
        <w:rPr>
          <w:lang w:eastAsia="lt-LT"/>
        </w:rPr>
        <w:t>5</w:t>
      </w:r>
      <w:r w:rsidR="001D4ADB" w:rsidRPr="007701BD">
        <w:rPr>
          <w:lang w:eastAsia="lt-LT"/>
        </w:rPr>
        <w:t xml:space="preserve">. </w:t>
      </w:r>
      <w:r w:rsidR="00CE1D85" w:rsidRPr="007701BD">
        <w:rPr>
          <w:lang w:eastAsia="lt-LT"/>
        </w:rPr>
        <w:t>visų įgaliojimų pasirašyti atitinkamus dokumentus (jei juos pasirašo ne institucijos vadovas) kopijos.</w:t>
      </w:r>
    </w:p>
    <w:p w14:paraId="21FE3D13" w14:textId="2C5B184B" w:rsidR="00DF5A6F" w:rsidRPr="007701BD" w:rsidRDefault="00772555" w:rsidP="00140620">
      <w:pPr>
        <w:ind w:firstLine="709"/>
      </w:pPr>
      <w:r w:rsidRPr="007701BD">
        <w:rPr>
          <w:color w:val="000000"/>
          <w:shd w:val="clear" w:color="auto" w:fill="FFFFFF"/>
        </w:rPr>
        <w:t>58</w:t>
      </w:r>
      <w:r w:rsidR="001D4ADB" w:rsidRPr="007701BD">
        <w:rPr>
          <w:color w:val="000000"/>
          <w:shd w:val="clear" w:color="auto" w:fill="FFFFFF"/>
        </w:rPr>
        <w:t>.</w:t>
      </w:r>
      <w:r w:rsidR="006433CF">
        <w:rPr>
          <w:color w:val="000000"/>
          <w:shd w:val="clear" w:color="auto" w:fill="FFFFFF"/>
        </w:rPr>
        <w:t>6</w:t>
      </w:r>
      <w:r w:rsidR="001D4ADB" w:rsidRPr="007701BD">
        <w:rPr>
          <w:color w:val="000000"/>
          <w:shd w:val="clear" w:color="auto" w:fill="FFFFFF"/>
        </w:rPr>
        <w:t xml:space="preserve">. </w:t>
      </w:r>
      <w:r w:rsidR="00DF5A6F" w:rsidRPr="007701BD">
        <w:rPr>
          <w:color w:val="000000"/>
          <w:shd w:val="clear" w:color="auto" w:fill="FFFFFF"/>
        </w:rPr>
        <w:t>dokumentus</w:t>
      </w:r>
      <w:r w:rsidR="00767488">
        <w:rPr>
          <w:color w:val="000000"/>
          <w:shd w:val="clear" w:color="auto" w:fill="FFFFFF"/>
        </w:rPr>
        <w:t>,</w:t>
      </w:r>
      <w:r w:rsidR="00DF5A6F" w:rsidRPr="007701BD">
        <w:rPr>
          <w:color w:val="000000"/>
          <w:shd w:val="clear" w:color="auto" w:fill="FFFFFF"/>
        </w:rPr>
        <w:t xml:space="preserve"> įrodančius, kad valstybinis mokslinių tyrimų institutas kartu su universitetu (-ais) dalyvauja rengiant mokslininkus (pvz.: dokumentas</w:t>
      </w:r>
      <w:r w:rsidR="00767488">
        <w:rPr>
          <w:color w:val="000000"/>
          <w:shd w:val="clear" w:color="auto" w:fill="FFFFFF"/>
        </w:rPr>
        <w:t>,</w:t>
      </w:r>
      <w:r w:rsidR="00DF5A6F" w:rsidRPr="007701BD">
        <w:rPr>
          <w:color w:val="000000"/>
          <w:shd w:val="clear" w:color="auto" w:fill="FFFFFF"/>
        </w:rPr>
        <w:t xml:space="preserve"> įrodantis, kad daktaro disertacijos vadovas yra valstybinio mokslinių tyrimų instituto darbuotojas; dokumentas</w:t>
      </w:r>
      <w:r w:rsidR="00767488">
        <w:rPr>
          <w:color w:val="000000"/>
          <w:shd w:val="clear" w:color="auto" w:fill="FFFFFF"/>
        </w:rPr>
        <w:t>,</w:t>
      </w:r>
      <w:r w:rsidR="00DF5A6F" w:rsidRPr="007701BD">
        <w:rPr>
          <w:color w:val="000000"/>
          <w:shd w:val="clear" w:color="auto" w:fill="FFFFFF"/>
        </w:rPr>
        <w:t xml:space="preserve"> įrodantis, kad valstybiniame mokslinių tyrimų institute atliekami daktaro disertacijos parengimui būtini moksliniai tyrimai; daktaro disertacijų, parengtų valstybiniame mokslinių tyrimų institute</w:t>
      </w:r>
      <w:r w:rsidR="00767488" w:rsidRPr="00767488">
        <w:rPr>
          <w:color w:val="000000"/>
          <w:shd w:val="clear" w:color="auto" w:fill="FFFFFF"/>
        </w:rPr>
        <w:t xml:space="preserve"> </w:t>
      </w:r>
      <w:r w:rsidR="00767488">
        <w:rPr>
          <w:color w:val="000000"/>
          <w:shd w:val="clear" w:color="auto" w:fill="FFFFFF"/>
        </w:rPr>
        <w:t>per</w:t>
      </w:r>
      <w:r w:rsidR="00767488" w:rsidRPr="007701BD">
        <w:rPr>
          <w:color w:val="000000"/>
          <w:shd w:val="clear" w:color="auto" w:fill="FFFFFF"/>
        </w:rPr>
        <w:t xml:space="preserve"> paskutinius 5 metus</w:t>
      </w:r>
      <w:r w:rsidR="00DF5A6F" w:rsidRPr="007701BD">
        <w:rPr>
          <w:color w:val="000000"/>
          <w:shd w:val="clear" w:color="auto" w:fill="FFFFFF"/>
        </w:rPr>
        <w:t>, sąraš</w:t>
      </w:r>
      <w:r w:rsidR="00767488">
        <w:rPr>
          <w:color w:val="000000"/>
          <w:shd w:val="clear" w:color="auto" w:fill="FFFFFF"/>
        </w:rPr>
        <w:t>as</w:t>
      </w:r>
      <w:r w:rsidR="00DF5A6F" w:rsidRPr="007701BD">
        <w:rPr>
          <w:color w:val="000000"/>
          <w:shd w:val="clear" w:color="auto" w:fill="FFFFFF"/>
        </w:rPr>
        <w:t>) (taikoma, jeigu norima įrodyti, kad valstybinis mokslinių tyrimų institutas dalyvauja rengiant mokslininkus).</w:t>
      </w:r>
    </w:p>
    <w:p w14:paraId="3179BA40" w14:textId="77777777" w:rsidR="00233F49" w:rsidRPr="007701BD" w:rsidRDefault="00772555" w:rsidP="00140620">
      <w:pPr>
        <w:ind w:firstLine="709"/>
      </w:pPr>
      <w:r w:rsidRPr="007701BD">
        <w:t>59</w:t>
      </w:r>
      <w:r w:rsidR="00140620" w:rsidRPr="007701BD">
        <w:t>.</w:t>
      </w:r>
      <w:r w:rsidR="0050321D" w:rsidRPr="007701BD">
        <w:t xml:space="preserve"> </w:t>
      </w:r>
      <w:r w:rsidR="00233F49" w:rsidRPr="007701BD">
        <w:t xml:space="preserve">Paraiškų pateikimo </w:t>
      </w:r>
      <w:r w:rsidR="004857C5" w:rsidRPr="007701BD">
        <w:t xml:space="preserve">paskutinė diena </w:t>
      </w:r>
      <w:r w:rsidR="00233F49" w:rsidRPr="007701BD">
        <w:t>nustat</w:t>
      </w:r>
      <w:r w:rsidR="00AA64E1" w:rsidRPr="007701BD">
        <w:t>oma</w:t>
      </w:r>
      <w:r w:rsidR="00233F49" w:rsidRPr="007701BD">
        <w:t xml:space="preserve"> </w:t>
      </w:r>
      <w:r w:rsidR="00233F49" w:rsidRPr="007701BD">
        <w:rPr>
          <w:lang w:eastAsia="lt-LT"/>
        </w:rPr>
        <w:t>kvietime teikti paraiškas</w:t>
      </w:r>
      <w:r w:rsidR="00D87723" w:rsidRPr="007701BD">
        <w:t xml:space="preserve">, kuris skelbiamas ES struktūrinių fondų svetainėje </w:t>
      </w:r>
      <w:hyperlink r:id="rId13" w:history="1">
        <w:r w:rsidR="005106C5" w:rsidRPr="007701BD">
          <w:rPr>
            <w:rStyle w:val="Hipersaitas"/>
            <w:color w:val="auto"/>
            <w:u w:val="none"/>
            <w:lang w:eastAsia="lt-LT"/>
          </w:rPr>
          <w:t>www.esinvesticijos.lt</w:t>
        </w:r>
      </w:hyperlink>
      <w:r w:rsidR="00277CA4" w:rsidRPr="007701BD">
        <w:t xml:space="preserve"> ir įgyvendinančiosios institucijos tinklalapyje </w:t>
      </w:r>
      <w:hyperlink r:id="rId14" w:history="1">
        <w:r w:rsidR="00693005" w:rsidRPr="007701BD">
          <w:rPr>
            <w:rStyle w:val="Hipersaitas"/>
            <w:color w:val="auto"/>
            <w:u w:val="none"/>
          </w:rPr>
          <w:t>www.lmt.lt</w:t>
        </w:r>
      </w:hyperlink>
      <w:r w:rsidR="00277CA4" w:rsidRPr="007701BD">
        <w:t>.</w:t>
      </w:r>
      <w:r w:rsidR="00693005" w:rsidRPr="007701BD">
        <w:t xml:space="preserve"> </w:t>
      </w:r>
    </w:p>
    <w:p w14:paraId="25EAF381" w14:textId="77777777" w:rsidR="00222D9F" w:rsidRPr="007701BD" w:rsidRDefault="00772555" w:rsidP="00140620">
      <w:pPr>
        <w:ind w:firstLine="709"/>
      </w:pPr>
      <w:r w:rsidRPr="007701BD">
        <w:t>60</w:t>
      </w:r>
      <w:r w:rsidR="00140620" w:rsidRPr="007701BD">
        <w:t>.</w:t>
      </w:r>
      <w:r w:rsidR="007A195C" w:rsidRPr="007701BD">
        <w:t xml:space="preserve"> </w:t>
      </w:r>
      <w:r w:rsidR="00222D9F" w:rsidRPr="007701BD">
        <w:t xml:space="preserve">Pareiškėjai informuojami ir konsultuojami Projektų taisyklių 5 skirsnyje nustatyta tvarka. Informacija apie konkrečius įgyvendinančiosios institucijos konsultuojančius asmenis ir jų kontaktus bus nurodyta </w:t>
      </w:r>
      <w:r w:rsidR="00222D9F" w:rsidRPr="007701BD">
        <w:rPr>
          <w:lang w:eastAsia="lt-LT"/>
        </w:rPr>
        <w:t xml:space="preserve">kvietimo teikti paraiškas skelbime, paskelbtame pagal Aprašą </w:t>
      </w:r>
      <w:r w:rsidR="00E1457B" w:rsidRPr="007701BD">
        <w:rPr>
          <w:lang w:eastAsia="lt-LT"/>
        </w:rPr>
        <w:t>ES</w:t>
      </w:r>
      <w:r w:rsidR="00222D9F" w:rsidRPr="007701BD">
        <w:rPr>
          <w:lang w:eastAsia="lt-LT"/>
        </w:rPr>
        <w:t xml:space="preserve"> struktūrin</w:t>
      </w:r>
      <w:r w:rsidR="0020045E" w:rsidRPr="007701BD">
        <w:rPr>
          <w:lang w:eastAsia="lt-LT"/>
        </w:rPr>
        <w:t xml:space="preserve">ės paramos </w:t>
      </w:r>
      <w:r w:rsidR="00222D9F" w:rsidRPr="007701BD">
        <w:rPr>
          <w:lang w:eastAsia="lt-LT"/>
        </w:rPr>
        <w:t xml:space="preserve">svetainėje </w:t>
      </w:r>
      <w:hyperlink r:id="rId15" w:history="1">
        <w:r w:rsidR="00693005" w:rsidRPr="007701BD">
          <w:rPr>
            <w:rStyle w:val="Hipersaitas"/>
            <w:rFonts w:eastAsia="Times New Roman"/>
            <w:color w:val="auto"/>
            <w:u w:val="none"/>
            <w:lang w:eastAsia="lt-LT"/>
          </w:rPr>
          <w:t>www.esinvesticijos.lt</w:t>
        </w:r>
      </w:hyperlink>
      <w:r w:rsidR="00693005" w:rsidRPr="007701BD">
        <w:rPr>
          <w:rFonts w:eastAsia="Times New Roman"/>
          <w:lang w:eastAsia="lt-LT"/>
        </w:rPr>
        <w:t xml:space="preserve"> ir</w:t>
      </w:r>
      <w:r w:rsidR="004B5BC2" w:rsidRPr="007701BD">
        <w:t xml:space="preserve"> įgyvendinančiosios institucijos tinklalapyje </w:t>
      </w:r>
      <w:hyperlink r:id="rId16" w:history="1">
        <w:r w:rsidR="004B5BC2" w:rsidRPr="007701BD">
          <w:rPr>
            <w:rStyle w:val="Hipersaitas"/>
            <w:color w:val="auto"/>
            <w:u w:val="none"/>
          </w:rPr>
          <w:t>www.lmt.lt</w:t>
        </w:r>
      </w:hyperlink>
      <w:r w:rsidR="00222D9F" w:rsidRPr="007701BD">
        <w:rPr>
          <w:i/>
          <w:lang w:eastAsia="lt-LT"/>
        </w:rPr>
        <w:t xml:space="preserve">. </w:t>
      </w:r>
    </w:p>
    <w:p w14:paraId="418C75ED" w14:textId="77777777" w:rsidR="00DB563E" w:rsidRPr="007701BD" w:rsidRDefault="00772555" w:rsidP="00140620">
      <w:pPr>
        <w:ind w:firstLine="709"/>
      </w:pPr>
      <w:r w:rsidRPr="007701BD">
        <w:t>61</w:t>
      </w:r>
      <w:r w:rsidR="00140620" w:rsidRPr="007701BD">
        <w:t>.</w:t>
      </w:r>
      <w:r w:rsidR="007A195C" w:rsidRPr="007701BD">
        <w:t xml:space="preserve"> </w:t>
      </w:r>
      <w:r w:rsidR="006C2F18" w:rsidRPr="007701BD">
        <w:t xml:space="preserve">Įgyvendinančioji institucija atlieka projekto tinkamumo finansuoti vertinimą Projektų taisyklių 14 ir 15 skirsniuose nustatyta tvarka pagal </w:t>
      </w:r>
      <w:r w:rsidR="000F0B17" w:rsidRPr="007701BD">
        <w:t xml:space="preserve">1 priede ir Aprašo 2 priede </w:t>
      </w:r>
      <w:r w:rsidR="006C2F18" w:rsidRPr="007701BD">
        <w:t xml:space="preserve">nustatytus reikalavimus, taip pat projekto naudos ir kokybės vertinimą Projektų taisyklių 14 ir 16 skirsniuose nustatyta tvarka pagal Aprašo </w:t>
      </w:r>
      <w:r w:rsidR="004B5BC2" w:rsidRPr="007701BD">
        <w:t xml:space="preserve">3 </w:t>
      </w:r>
      <w:r w:rsidR="006C2F18" w:rsidRPr="007701BD">
        <w:t>priede nustatytus reikalavimus.</w:t>
      </w:r>
      <w:r w:rsidR="00DB563E" w:rsidRPr="007701BD">
        <w:rPr>
          <w:shd w:val="clear" w:color="auto" w:fill="FFFFFF"/>
        </w:rPr>
        <w:t xml:space="preserve"> </w:t>
      </w:r>
      <w:r w:rsidR="00DB563E" w:rsidRPr="007701BD">
        <w:t xml:space="preserve">Visų projektų tinkamumo finansuoti vertinimo rezultatai nurodomi projektų tinkamumo finansuoti vertinimo atskaitoje. </w:t>
      </w:r>
    </w:p>
    <w:p w14:paraId="4494EBAD" w14:textId="77777777" w:rsidR="00360E7A" w:rsidRPr="007701BD" w:rsidRDefault="00772555" w:rsidP="00140620">
      <w:pPr>
        <w:ind w:firstLine="709"/>
      </w:pPr>
      <w:r w:rsidRPr="007701BD">
        <w:t>62</w:t>
      </w:r>
      <w:r w:rsidR="001D4ADB" w:rsidRPr="007701BD">
        <w:t xml:space="preserve">. </w:t>
      </w:r>
      <w:r w:rsidR="00DB563E" w:rsidRPr="007701BD">
        <w:t xml:space="preserve">Iki atliekant projektų naudos ir kokybės vertinimą, paraiškos suskirstomos į dvi dalis, atsižvelgiant į tai, ar </w:t>
      </w:r>
      <w:r w:rsidR="00CE1D85" w:rsidRPr="007701BD">
        <w:t>paraiška pateikta pagal EMT</w:t>
      </w:r>
      <w:r w:rsidR="00DB563E" w:rsidRPr="007701BD">
        <w:t>, ar pagal MCSA</w:t>
      </w:r>
      <w:r w:rsidR="00767488">
        <w:t xml:space="preserve"> veiklų schemas</w:t>
      </w:r>
      <w:r w:rsidR="00DB563E" w:rsidRPr="007701BD">
        <w:t xml:space="preserve">. </w:t>
      </w:r>
    </w:p>
    <w:p w14:paraId="202218E0" w14:textId="39E3C877" w:rsidR="00DB563E" w:rsidRPr="007701BD" w:rsidRDefault="00772555" w:rsidP="00140620">
      <w:pPr>
        <w:ind w:firstLine="709"/>
      </w:pPr>
      <w:r w:rsidRPr="007701BD">
        <w:lastRenderedPageBreak/>
        <w:t>63</w:t>
      </w:r>
      <w:r w:rsidR="001D4ADB" w:rsidRPr="007701BD">
        <w:t xml:space="preserve">. </w:t>
      </w:r>
      <w:r w:rsidR="00DB563E" w:rsidRPr="007701BD">
        <w:t xml:space="preserve">Lėšos, numatytos skirti projektų finansavimui, padalinamos į dvi dalis ir paskirstomos proporcingai pagal Aprašo </w:t>
      </w:r>
      <w:r w:rsidR="00F97A56" w:rsidRPr="007701BD">
        <w:t>6</w:t>
      </w:r>
      <w:r w:rsidRPr="007701BD">
        <w:t>2</w:t>
      </w:r>
      <w:r w:rsidR="00DB563E" w:rsidRPr="007701BD">
        <w:t xml:space="preserve"> punkte nurodytų paraiškų dalių projektų, kurie atitiko projektų tinkamumo finansuoti reikalavimus pagal Aprašo 1 </w:t>
      </w:r>
      <w:r w:rsidR="00CD3045">
        <w:t>priedą</w:t>
      </w:r>
      <w:r w:rsidR="00DB563E" w:rsidRPr="007701BD">
        <w:t>, prašomas lėšas (patikslintas projektų tinkamumo finansuoti vertinimo metu).</w:t>
      </w:r>
    </w:p>
    <w:p w14:paraId="572118B9" w14:textId="77777777" w:rsidR="00490812" w:rsidRPr="007701BD" w:rsidRDefault="001D4ADB" w:rsidP="00140620">
      <w:pPr>
        <w:ind w:firstLine="709"/>
      </w:pPr>
      <w:r w:rsidRPr="007701BD">
        <w:t>6</w:t>
      </w:r>
      <w:r w:rsidR="00772555" w:rsidRPr="007701BD">
        <w:t>4</w:t>
      </w:r>
      <w:r w:rsidRPr="007701BD">
        <w:t>.</w:t>
      </w:r>
      <w:r w:rsidR="0085025F" w:rsidRPr="007701BD">
        <w:t xml:space="preserve"> </w:t>
      </w:r>
      <w:r w:rsidR="00360E7A" w:rsidRPr="007701BD">
        <w:t>Paraiškos vertinimo metu įgyvendinančioji institucija gali paprašyti pareiškėj</w:t>
      </w:r>
      <w:r w:rsidR="00FD59FC" w:rsidRPr="007701BD">
        <w:t>o</w:t>
      </w:r>
      <w:r w:rsidR="00360E7A" w:rsidRPr="007701BD">
        <w:t xml:space="preserve"> pateikti trūkstamą informaciją ir (arba) dokumentus. Pareiškėjas privalo pateikti šią informaciją ir (arba) dokumentus per įgyvendinančiosios institucijos nustatytą terminą. </w:t>
      </w:r>
    </w:p>
    <w:p w14:paraId="2BBE58C2" w14:textId="77777777" w:rsidR="0085025F" w:rsidRPr="007701BD" w:rsidRDefault="001D4ADB" w:rsidP="00140620">
      <w:pPr>
        <w:ind w:firstLine="709"/>
      </w:pPr>
      <w:r w:rsidRPr="007701BD">
        <w:t>6</w:t>
      </w:r>
      <w:r w:rsidR="00772555" w:rsidRPr="007701BD">
        <w:t>5</w:t>
      </w:r>
      <w:r w:rsidRPr="007701BD">
        <w:t>.</w:t>
      </w:r>
      <w:r w:rsidR="0050321D" w:rsidRPr="007701BD">
        <w:t xml:space="preserve"> </w:t>
      </w:r>
      <w:r w:rsidR="00CE1D85" w:rsidRPr="007701BD">
        <w:t xml:space="preserve">Paraiškos vertinamos ne ilgiau kaip 90 dienų nuo kvietimo teikti paraiškas skelbime nurodytos paraiškų pateikimo </w:t>
      </w:r>
      <w:r w:rsidR="007E0066">
        <w:t xml:space="preserve">termino </w:t>
      </w:r>
      <w:r w:rsidR="00CE1D85" w:rsidRPr="007701BD">
        <w:t>paskutinės dienos. Projektų tinkamumo finansuoti vertinimas trunka ne ilgiau kaip 40 dienų nuo kvietimo teikti paraiškas skelbime nurodytos paraiškų pateikimo paskutinės dienos, projektų naudos ir kokybės vertinimas, atranka ir sprendimo dėl projektų finansavimo priėmimas trunka ne ilgiau kaip 50 dienų nuo tinkamumo finansuoti vertinimo ataskaitos patvirtinimo dienos. Jeigu tinkamumo finansuoti vertinimas baigiamas anksčiau negu per 40 dienų, projektų naudos ir kokybės vertinimas gali trukti ilgiau, bet bendra paraiškų vertinimo trukmė neturi viršyti 90 dienų termino.</w:t>
      </w:r>
    </w:p>
    <w:p w14:paraId="405FE55D" w14:textId="77777777" w:rsidR="008A61DC" w:rsidRPr="007701BD" w:rsidRDefault="001D4ADB" w:rsidP="00140620">
      <w:pPr>
        <w:ind w:firstLine="709"/>
      </w:pPr>
      <w:r w:rsidRPr="007701BD">
        <w:t>6</w:t>
      </w:r>
      <w:r w:rsidR="00772555" w:rsidRPr="007701BD">
        <w:t>6</w:t>
      </w:r>
      <w:r w:rsidRPr="007701BD">
        <w:t>.</w:t>
      </w:r>
      <w:r w:rsidR="00EE136F" w:rsidRPr="007701BD">
        <w:t xml:space="preserve"> </w:t>
      </w:r>
      <w:r w:rsidR="008A61DC" w:rsidRPr="007701BD">
        <w:t xml:space="preserve">Nepavykus paraiškų įvertinti per nustatytą terminą </w:t>
      </w:r>
      <w:r w:rsidR="0089420F" w:rsidRPr="007701BD">
        <w:t>(kai paraiškų vertinimo metu reikia kreiptis į kitas institucijas, atliekama patikra projekto įgyvendinimo ir (ar) administravimo vietoje, taip pat kai buvo gauta paraiškų</w:t>
      </w:r>
      <w:r w:rsidR="00EF7E3B" w:rsidRPr="007701BD">
        <w:t>, kurių suma</w:t>
      </w:r>
      <w:r w:rsidR="0089420F" w:rsidRPr="007701BD">
        <w:t xml:space="preserve"> didesn</w:t>
      </w:r>
      <w:r w:rsidR="00EF7E3B" w:rsidRPr="007701BD">
        <w:t>ė</w:t>
      </w:r>
      <w:r w:rsidR="0089420F" w:rsidRPr="007701BD">
        <w:t>, nei kvietimui teikti paraiškas skirta lėšų suma)</w:t>
      </w:r>
      <w:r w:rsidR="008A61DC" w:rsidRPr="007701BD">
        <w:t xml:space="preserve">, vertinimo terminas gali būti pratęstas įgyvendinančiosios institucijos sprendimu. </w:t>
      </w:r>
      <w:r w:rsidR="00192DFD" w:rsidRPr="007701BD">
        <w:t>Apie naują paraiškų vertinimo terminą įgyvendinančioji institucija informuoja pareiškėjus per DMS, o jeigu nėra įdiegtos DMS funkcinės galimybės – raštu, taip pat informuoja Ministeriją ir vadovaujančiąją instituciją per Europos Sąjungos struktūrinės paramos kompiuterinės informacinės valdymo ir priežiūros sistemos</w:t>
      </w:r>
      <w:r w:rsidR="00192DFD" w:rsidRPr="007701BD">
        <w:rPr>
          <w:iCs/>
        </w:rPr>
        <w:t xml:space="preserve"> 2014–2020 metų Europos Sąjungos struktūrinių fondų posistemį</w:t>
      </w:r>
      <w:r w:rsidR="00192DFD" w:rsidRPr="007701BD">
        <w:t xml:space="preserve"> SFMIS2014, o jeigu nėra įdiegtos funkcinės galimybės – raštu, nurodydama termino pratęsimo priežastis.</w:t>
      </w:r>
    </w:p>
    <w:p w14:paraId="39EF074A" w14:textId="77777777" w:rsidR="00587127" w:rsidRPr="007701BD" w:rsidRDefault="001D4ADB" w:rsidP="00140620">
      <w:pPr>
        <w:ind w:firstLine="709"/>
      </w:pPr>
      <w:r w:rsidRPr="007701BD">
        <w:t>6</w:t>
      </w:r>
      <w:r w:rsidR="00772555" w:rsidRPr="007701BD">
        <w:t>7</w:t>
      </w:r>
      <w:r w:rsidRPr="007701BD">
        <w:t xml:space="preserve">. </w:t>
      </w:r>
      <w:r w:rsidR="00747BA9" w:rsidRPr="007701BD">
        <w:t xml:space="preserve">Paraiška </w:t>
      </w:r>
      <w:r w:rsidR="00587127" w:rsidRPr="007701BD">
        <w:t>atmetama</w:t>
      </w:r>
      <w:r w:rsidR="00747BA9" w:rsidRPr="007701BD">
        <w:t xml:space="preserve"> dėl priežasčių, nustatytų </w:t>
      </w:r>
      <w:r w:rsidR="007A1C46" w:rsidRPr="007701BD">
        <w:t>Apraše ir</w:t>
      </w:r>
      <w:r w:rsidR="002E3715" w:rsidRPr="007701BD">
        <w:t xml:space="preserve"> (arba)</w:t>
      </w:r>
      <w:r w:rsidR="007A1C46" w:rsidRPr="007701BD">
        <w:t xml:space="preserve"> </w:t>
      </w:r>
      <w:r w:rsidR="00747BA9" w:rsidRPr="007701BD">
        <w:t>Projektų taisyklių 14</w:t>
      </w:r>
      <w:r w:rsidR="00E279C5" w:rsidRPr="007701BD">
        <w:t>–</w:t>
      </w:r>
      <w:r w:rsidR="00DC605E" w:rsidRPr="007701BD">
        <w:t>16 skirsniuose</w:t>
      </w:r>
      <w:r w:rsidR="00FF0F15" w:rsidRPr="007701BD">
        <w:t>,</w:t>
      </w:r>
      <w:r w:rsidR="00C279A2" w:rsidRPr="007701BD">
        <w:t xml:space="preserve"> </w:t>
      </w:r>
      <w:r w:rsidR="00354B1C" w:rsidRPr="007701BD">
        <w:t>juose</w:t>
      </w:r>
      <w:r w:rsidR="00DC605E" w:rsidRPr="007701BD">
        <w:t xml:space="preserve"> nustatyta tvarka. Apie paraiškos atmetimą pareiškėjas informuojamas </w:t>
      </w:r>
      <w:r w:rsidR="00504AE5" w:rsidRPr="007701BD">
        <w:rPr>
          <w:lang w:eastAsia="lt-LT"/>
        </w:rPr>
        <w:t>per DMS, o jeigu nėra įdiegtos DMS funkcinės galimybės – raštu, per 3 darbo dienas nuo sprendimo dėl paraiškos atmetimo priėmimo dienos</w:t>
      </w:r>
      <w:r w:rsidR="00DC605E" w:rsidRPr="007701BD">
        <w:t>.</w:t>
      </w:r>
    </w:p>
    <w:p w14:paraId="21F767F1" w14:textId="77777777" w:rsidR="000A3C08" w:rsidRPr="007701BD" w:rsidRDefault="001D4ADB" w:rsidP="00140620">
      <w:pPr>
        <w:ind w:firstLine="709"/>
        <w:rPr>
          <w:lang w:eastAsia="lt-LT"/>
        </w:rPr>
      </w:pPr>
      <w:r w:rsidRPr="007701BD">
        <w:t>6</w:t>
      </w:r>
      <w:r w:rsidR="00772555" w:rsidRPr="007701BD">
        <w:t>8</w:t>
      </w:r>
      <w:r w:rsidRPr="007701BD">
        <w:t xml:space="preserve">. </w:t>
      </w:r>
      <w:r w:rsidR="000A3C08" w:rsidRPr="007701BD">
        <w:rPr>
          <w:lang w:eastAsia="lt-LT"/>
        </w:rPr>
        <w:t xml:space="preserve">Pasibaigus projektų naudos ir kokybės vertinimui, kiekvienai </w:t>
      </w:r>
      <w:r w:rsidR="00F97A56" w:rsidRPr="007701BD">
        <w:rPr>
          <w:lang w:eastAsia="lt-LT"/>
        </w:rPr>
        <w:t>paraiškų grupei</w:t>
      </w:r>
      <w:r w:rsidR="000A3C08" w:rsidRPr="007701BD">
        <w:rPr>
          <w:lang w:eastAsia="lt-LT"/>
        </w:rPr>
        <w:t xml:space="preserve"> parengiama projektų naudos ir kokybės vertinimo ataskaita. Šioje ataskaitoje pateikiamas įvertintų paraiškų sąrašas, išdėstytas pagal naudos ir kokybės vertinimo metu paraiškoms suteiktų balų skaičių (nuo didžiausio iki mažiausio), nurodant pagal kiekvieną prioritetinį projektų atrankos kriterijų paraiškai suteiktą balų skaičių. Jei paraiškos surenka vienodą balų skaičių, jos prioritetine tvarka šiame sąraše išdėstomos vadovaujantis PAFT 151 punktu.</w:t>
      </w:r>
    </w:p>
    <w:p w14:paraId="2B5B5C06" w14:textId="77777777" w:rsidR="006D39BD" w:rsidRPr="007701BD" w:rsidRDefault="00772555" w:rsidP="00140620">
      <w:pPr>
        <w:ind w:firstLine="709"/>
      </w:pPr>
      <w:r w:rsidRPr="007701BD">
        <w:rPr>
          <w:lang w:eastAsia="lt-LT"/>
        </w:rPr>
        <w:t>69</w:t>
      </w:r>
      <w:r w:rsidR="001D4ADB" w:rsidRPr="007701BD">
        <w:rPr>
          <w:lang w:eastAsia="lt-LT"/>
        </w:rPr>
        <w:t>.</w:t>
      </w:r>
      <w:r w:rsidR="006D39BD" w:rsidRPr="007701BD">
        <w:rPr>
          <w:lang w:eastAsia="lt-LT"/>
        </w:rPr>
        <w:t xml:space="preserve"> </w:t>
      </w:r>
      <w:r w:rsidR="006D39BD" w:rsidRPr="007701BD">
        <w:rPr>
          <w:rFonts w:eastAsia="Times New Roman"/>
        </w:rPr>
        <w:t xml:space="preserve">Jei pagal Aprašo </w:t>
      </w:r>
      <w:r w:rsidR="00F97A56" w:rsidRPr="007701BD">
        <w:rPr>
          <w:rFonts w:eastAsia="Times New Roman"/>
        </w:rPr>
        <w:t>63</w:t>
      </w:r>
      <w:r w:rsidR="00DF5A6F" w:rsidRPr="007701BD">
        <w:rPr>
          <w:rFonts w:eastAsia="Times New Roman"/>
        </w:rPr>
        <w:t xml:space="preserve"> </w:t>
      </w:r>
      <w:r w:rsidR="006D39BD" w:rsidRPr="007701BD">
        <w:rPr>
          <w:rFonts w:eastAsia="Times New Roman"/>
        </w:rPr>
        <w:t>punktą paraiškų grupei skirtų lėšų neužtenka visiems teigiamai įvertintiems šios grupės projektams finansuoti, šios paraiškų grupės pirmas eilėje teigiamai įvertintas projektas, kuriam finansuoti pritrūko dalies</w:t>
      </w:r>
      <w:r w:rsidR="006D39BD" w:rsidRPr="007701BD">
        <w:rPr>
          <w:rFonts w:eastAsia="Times New Roman"/>
          <w:color w:val="FF0000"/>
        </w:rPr>
        <w:t xml:space="preserve"> </w:t>
      </w:r>
      <w:r w:rsidR="006D39BD" w:rsidRPr="007701BD">
        <w:rPr>
          <w:rFonts w:eastAsia="Times New Roman"/>
        </w:rPr>
        <w:t>lėšų, finansuojamas naudojant kitose paraiškų grupėse nepaskirstytas kvietimo lėšas (pirmiausia finansuojami projektai, kuriems finansuoti pritrūko mažiau lėšų). Ministerijai pritarus, taip pat gali būti finansuojami likę pirmieji eilėje teigiamai įvertinti projektai, kuriems finansuoti pritrūko dalies lėšų, neviršijant bendros pagal Aprašą skirtų lėšų sumos (pirmiausia finansuojant projektus, kuriems finansuoti pritrūko mažiau lėšų). Likusios nepaskirstytos kvietimo lėšos, kurių nepakanka bent vienam projektui finansuoti, perkeliamos kitam kvietimui pagal Aprašą.</w:t>
      </w:r>
    </w:p>
    <w:p w14:paraId="6AE612FE" w14:textId="77777777" w:rsidR="00C50907" w:rsidRPr="007701BD" w:rsidRDefault="0041399A" w:rsidP="00140620">
      <w:pPr>
        <w:ind w:firstLine="709"/>
      </w:pPr>
      <w:r w:rsidRPr="007701BD">
        <w:t>70</w:t>
      </w:r>
      <w:r w:rsidR="001D4ADB" w:rsidRPr="007701BD">
        <w:t>.</w:t>
      </w:r>
      <w:r w:rsidR="000A3C08" w:rsidRPr="007701BD">
        <w:t xml:space="preserve"> </w:t>
      </w:r>
      <w:r w:rsidR="00D116AF" w:rsidRPr="007701BD">
        <w:t xml:space="preserve">Paraiškų baigiamąjį vertinimo aptarimą organizuoja ir Paraiškų baigiamojo vertinimo aptarimo grupės sudėtį tvirtina </w:t>
      </w:r>
      <w:r w:rsidR="00D116AF" w:rsidRPr="007701BD">
        <w:rPr>
          <w:lang w:eastAsia="lt-LT"/>
        </w:rPr>
        <w:t>įgyvendinančioji institucija</w:t>
      </w:r>
      <w:r w:rsidR="00D116AF" w:rsidRPr="007701BD">
        <w:t xml:space="preserve"> </w:t>
      </w:r>
      <w:r w:rsidR="00FF0F15" w:rsidRPr="007701BD">
        <w:t>Projektų taisyklių 146 punkte nustatyta tvarka</w:t>
      </w:r>
      <w:r w:rsidR="006B49F7" w:rsidRPr="007701BD">
        <w:t xml:space="preserve">. </w:t>
      </w:r>
      <w:r w:rsidR="00D116AF" w:rsidRPr="007701BD">
        <w:t>Paraiškų vertinimo aptarimo grupės veiklos principai nustat</w:t>
      </w:r>
      <w:r w:rsidR="00C50907" w:rsidRPr="007701BD">
        <w:t>omi</w:t>
      </w:r>
      <w:r w:rsidR="00D116AF" w:rsidRPr="007701BD">
        <w:t xml:space="preserve"> įsakyme, kuriuo tvirtinama grupės sudėtis</w:t>
      </w:r>
      <w:r w:rsidR="00EF7E3B" w:rsidRPr="007701BD">
        <w:t>,</w:t>
      </w:r>
      <w:r w:rsidR="00D116AF" w:rsidRPr="007701BD">
        <w:t xml:space="preserve"> arba šios grupės </w:t>
      </w:r>
      <w:r w:rsidR="00F16860" w:rsidRPr="007701BD">
        <w:t xml:space="preserve">darbo </w:t>
      </w:r>
      <w:r w:rsidR="00D116AF" w:rsidRPr="007701BD">
        <w:t>reglamente.</w:t>
      </w:r>
    </w:p>
    <w:p w14:paraId="177378B0" w14:textId="3E7D3D86" w:rsidR="000A3C08" w:rsidRPr="007701BD" w:rsidRDefault="00F97A56" w:rsidP="00140620">
      <w:pPr>
        <w:ind w:firstLine="709"/>
      </w:pPr>
      <w:r w:rsidRPr="007701BD">
        <w:t>7</w:t>
      </w:r>
      <w:r w:rsidR="0041399A" w:rsidRPr="007701BD">
        <w:t>1</w:t>
      </w:r>
      <w:r w:rsidRPr="007701BD">
        <w:t>.</w:t>
      </w:r>
      <w:r w:rsidR="00407E2A" w:rsidRPr="007701BD">
        <w:t xml:space="preserve"> </w:t>
      </w:r>
      <w:r w:rsidR="000A3C08" w:rsidRPr="007701BD">
        <w:t xml:space="preserve">Įgyvendinančioji institucija, suderinusi su Ministerija, gali neorganizuoti baigiamojo paraiškų vertinimo rezultatų aptarimo, numatyto Aprašo </w:t>
      </w:r>
      <w:r w:rsidR="00767488">
        <w:t>70</w:t>
      </w:r>
      <w:r w:rsidR="00767488" w:rsidRPr="007701BD">
        <w:t xml:space="preserve"> </w:t>
      </w:r>
      <w:r w:rsidR="000A3C08" w:rsidRPr="007701BD">
        <w:t>punkte, jei visoms naudos ir kokybės vertinimo metu pripažintoms finansuotinomis paraiškoms finansuoti užtenka projektų finansavimui skirtos lėšų sumos.</w:t>
      </w:r>
    </w:p>
    <w:p w14:paraId="43E9A651" w14:textId="77777777" w:rsidR="000A3C08" w:rsidRPr="007701BD" w:rsidRDefault="001D4ADB" w:rsidP="00140620">
      <w:pPr>
        <w:ind w:firstLine="709"/>
      </w:pPr>
      <w:r w:rsidRPr="007701BD">
        <w:lastRenderedPageBreak/>
        <w:t>7</w:t>
      </w:r>
      <w:r w:rsidR="0041399A" w:rsidRPr="007701BD">
        <w:t>2</w:t>
      </w:r>
      <w:r w:rsidRPr="007701BD">
        <w:t>.</w:t>
      </w:r>
      <w:r w:rsidR="00351006" w:rsidRPr="007701BD">
        <w:t xml:space="preserve"> </w:t>
      </w:r>
      <w:r w:rsidR="000A3C08" w:rsidRPr="007701BD">
        <w:t xml:space="preserve">Įgyvendinančioji institucija baigusi paraiškų vertinimą, sudaro atrinktų projektų ataskaitą vadovaudamasi Projektų taisyklių 17 skirsnio nuostatomis. </w:t>
      </w:r>
    </w:p>
    <w:p w14:paraId="759E5BF9" w14:textId="619B4891" w:rsidR="000A3C08" w:rsidRPr="007701BD" w:rsidRDefault="0041399A" w:rsidP="00140620">
      <w:pPr>
        <w:ind w:firstLine="709"/>
        <w:rPr>
          <w:rFonts w:eastAsia="Times New Roman"/>
        </w:rPr>
      </w:pPr>
      <w:r w:rsidRPr="007701BD">
        <w:rPr>
          <w:rFonts w:eastAsia="Calibri"/>
        </w:rPr>
        <w:t>73</w:t>
      </w:r>
      <w:r w:rsidR="001D4ADB" w:rsidRPr="007701BD">
        <w:rPr>
          <w:rFonts w:eastAsia="Calibri"/>
        </w:rPr>
        <w:t>.</w:t>
      </w:r>
      <w:r w:rsidR="00351006" w:rsidRPr="007701BD">
        <w:rPr>
          <w:rFonts w:eastAsia="Calibri"/>
        </w:rPr>
        <w:t xml:space="preserve"> </w:t>
      </w:r>
      <w:r w:rsidR="000A3C08" w:rsidRPr="007701BD">
        <w:rPr>
          <w:rFonts w:eastAsia="Calibri"/>
        </w:rPr>
        <w:t xml:space="preserve">Įgyvendinančioji institucija, baigusi paraiškų vertinimą ir projektų atranką, priima sprendimą dėl projektų finansavimo, kuris tvirtinamas </w:t>
      </w:r>
      <w:r w:rsidR="00767488">
        <w:rPr>
          <w:rFonts w:eastAsia="Calibri"/>
        </w:rPr>
        <w:t>Lietuvos mokslo tarybos</w:t>
      </w:r>
      <w:r w:rsidR="00767488" w:rsidRPr="007701BD">
        <w:rPr>
          <w:rFonts w:eastAsia="Calibri"/>
        </w:rPr>
        <w:t xml:space="preserve"> </w:t>
      </w:r>
      <w:r w:rsidR="000A3C08" w:rsidRPr="007701BD">
        <w:rPr>
          <w:rFonts w:eastAsia="Calibri"/>
        </w:rPr>
        <w:t xml:space="preserve">pirmininko arba jo įgalioto asmens įsakymu. Informacija apie priimtą sprendimą dėl projektų finansavimo, kiekvienam projektui skirtų finansavimo lėšų sumą ir bendrą pagal kvietimą teikti paraiškas paskirstytų finansavimo lėšų sumą </w:t>
      </w:r>
      <w:r w:rsidR="000A3C08" w:rsidRPr="007701BD">
        <w:rPr>
          <w:rStyle w:val="Hipersaitas"/>
          <w:rFonts w:eastAsia="Times New Roman"/>
          <w:color w:val="auto"/>
          <w:u w:val="none"/>
        </w:rPr>
        <w:t xml:space="preserve">ne vėliau kaip per 10 dienų nuo sprendimo priėmimo dienos </w:t>
      </w:r>
      <w:r w:rsidR="000A3C08" w:rsidRPr="007701BD">
        <w:rPr>
          <w:rFonts w:eastAsia="Calibri"/>
        </w:rPr>
        <w:t xml:space="preserve">skelbiama </w:t>
      </w:r>
      <w:r w:rsidR="000A3C08" w:rsidRPr="007701BD">
        <w:rPr>
          <w:shd w:val="clear" w:color="auto" w:fill="FFFFFF"/>
        </w:rPr>
        <w:t xml:space="preserve">ES struktūrinės paramos svetainėje </w:t>
      </w:r>
      <w:hyperlink r:id="rId17" w:history="1">
        <w:r w:rsidR="000A3C08" w:rsidRPr="007701BD">
          <w:rPr>
            <w:rStyle w:val="Hipersaitas"/>
            <w:color w:val="auto"/>
            <w:u w:val="none"/>
            <w:shd w:val="clear" w:color="auto" w:fill="FFFFFF"/>
          </w:rPr>
          <w:t>www.esinvesticijos.lt</w:t>
        </w:r>
      </w:hyperlink>
      <w:r w:rsidR="000A3C08" w:rsidRPr="007701BD">
        <w:rPr>
          <w:rStyle w:val="Hipersaitas"/>
          <w:color w:val="auto"/>
          <w:u w:val="none"/>
          <w:shd w:val="clear" w:color="auto" w:fill="FFFFFF"/>
        </w:rPr>
        <w:t xml:space="preserve"> </w:t>
      </w:r>
      <w:r w:rsidR="000A3C08" w:rsidRPr="007701BD">
        <w:rPr>
          <w:rStyle w:val="Hipersaitas"/>
          <w:color w:val="auto"/>
          <w:u w:val="none"/>
        </w:rPr>
        <w:t xml:space="preserve">ir </w:t>
      </w:r>
      <w:r w:rsidR="000A3C08" w:rsidRPr="007701BD">
        <w:rPr>
          <w:rFonts w:eastAsia="Times New Roman"/>
        </w:rPr>
        <w:t xml:space="preserve">įgyvendinančiosios institucijos tinklalapyje </w:t>
      </w:r>
      <w:hyperlink r:id="rId18" w:history="1">
        <w:r w:rsidR="000A3C08" w:rsidRPr="007701BD">
          <w:rPr>
            <w:rStyle w:val="Hipersaitas"/>
            <w:rFonts w:eastAsia="Times New Roman"/>
            <w:color w:val="auto"/>
            <w:u w:val="none"/>
          </w:rPr>
          <w:t>www.lmt.lt</w:t>
        </w:r>
      </w:hyperlink>
      <w:r w:rsidR="000A3C08" w:rsidRPr="007701BD">
        <w:t xml:space="preserve"> ir apie tai per DMS, </w:t>
      </w:r>
      <w:r w:rsidR="000A3C08" w:rsidRPr="007701BD">
        <w:rPr>
          <w:shd w:val="clear" w:color="auto" w:fill="FFFFFF"/>
        </w:rPr>
        <w:t>o jeigu nėra į</w:t>
      </w:r>
      <w:r w:rsidR="000A3C08" w:rsidRPr="007701BD">
        <w:rPr>
          <w:lang w:eastAsia="lt-LT"/>
        </w:rPr>
        <w:t xml:space="preserve">diegtos DMS funkcinės galimybės – raštu, </w:t>
      </w:r>
      <w:r w:rsidR="000A3C08" w:rsidRPr="007701BD">
        <w:t>informuojami pareiškėjai (netaikoma, jei paraiškos buvo atmestos paraiškų vertinimo metu)</w:t>
      </w:r>
      <w:r w:rsidR="000A3C08" w:rsidRPr="007701BD">
        <w:rPr>
          <w:shd w:val="clear" w:color="auto" w:fill="FFFFFF"/>
        </w:rPr>
        <w:t>.</w:t>
      </w:r>
    </w:p>
    <w:p w14:paraId="573B4489" w14:textId="1D3BC6C8" w:rsidR="000A3C08" w:rsidRPr="00CD3045" w:rsidRDefault="0041399A" w:rsidP="00140620">
      <w:pPr>
        <w:ind w:firstLine="709"/>
        <w:rPr>
          <w:shd w:val="clear" w:color="auto" w:fill="FFFFFF"/>
        </w:rPr>
      </w:pPr>
      <w:r w:rsidRPr="007701BD">
        <w:t>74</w:t>
      </w:r>
      <w:r w:rsidR="001D4ADB" w:rsidRPr="007701BD">
        <w:t>.</w:t>
      </w:r>
      <w:r w:rsidR="00351006" w:rsidRPr="007701BD">
        <w:t xml:space="preserve"> </w:t>
      </w:r>
      <w:r w:rsidR="000A3C08" w:rsidRPr="007701BD">
        <w:t xml:space="preserve">Pareiškėjas per 5 darbo dienas nuo informacijos apie priimtą sprendimą dėl paraiškos </w:t>
      </w:r>
      <w:r w:rsidR="000A3C08" w:rsidRPr="00CD3045">
        <w:t xml:space="preserve">įvertinimo gavimo dienos turi teisę pateikti apeliaciją dėl paraiškos naudos ir kokybės vertinimo įgyvendinančiajai institucijai Apeliacijų dėl mokslo (sklaidos) projektų ar ataskaitų įvertinimo teikimo ir nagrinėjimo tvarkos apraše nustatytais atvejais ir tvarka (aprašas skelbiamas </w:t>
      </w:r>
      <w:r w:rsidR="000A3C08" w:rsidRPr="00CD3045">
        <w:rPr>
          <w:rFonts w:eastAsia="Times New Roman"/>
        </w:rPr>
        <w:t xml:space="preserve">įgyvendinančiosios institucijos tinklalapyje </w:t>
      </w:r>
      <w:hyperlink r:id="rId19" w:history="1">
        <w:r w:rsidR="000A3C08" w:rsidRPr="00CD3045">
          <w:rPr>
            <w:rStyle w:val="Hipersaitas"/>
            <w:rFonts w:eastAsia="Times New Roman"/>
            <w:color w:val="auto"/>
            <w:u w:val="none"/>
          </w:rPr>
          <w:t>www.lmt.lt</w:t>
        </w:r>
      </w:hyperlink>
      <w:r w:rsidR="000A3C08" w:rsidRPr="00CD3045">
        <w:rPr>
          <w:rStyle w:val="Hipersaitas"/>
          <w:rFonts w:eastAsia="Times New Roman"/>
          <w:color w:val="auto"/>
          <w:u w:val="none"/>
        </w:rPr>
        <w:t>).</w:t>
      </w:r>
    </w:p>
    <w:p w14:paraId="17C116F6" w14:textId="77777777" w:rsidR="000A3C08" w:rsidRPr="007701BD" w:rsidRDefault="0041399A" w:rsidP="00140620">
      <w:pPr>
        <w:ind w:firstLine="709"/>
        <w:rPr>
          <w:lang w:eastAsia="lt-LT"/>
        </w:rPr>
      </w:pPr>
      <w:r w:rsidRPr="00CD3045">
        <w:rPr>
          <w:lang w:eastAsia="lt-LT"/>
        </w:rPr>
        <w:t>75</w:t>
      </w:r>
      <w:r w:rsidR="001D4ADB" w:rsidRPr="00CD3045">
        <w:rPr>
          <w:lang w:eastAsia="lt-LT"/>
        </w:rPr>
        <w:t>.</w:t>
      </w:r>
      <w:r w:rsidR="00351006" w:rsidRPr="00CD3045">
        <w:rPr>
          <w:lang w:eastAsia="lt-LT"/>
        </w:rPr>
        <w:t xml:space="preserve"> </w:t>
      </w:r>
      <w:r w:rsidR="000A3C08" w:rsidRPr="00CD3045">
        <w:rPr>
          <w:lang w:eastAsia="lt-LT"/>
        </w:rPr>
        <w:t>Pareiškėjas sprendimą dėl paraiškos atmetimo gali apskųsti Projektų taisyklių 43 skirsnyje nustatyta tvarka ne vėliau kaip per 14 dienų nuo tos dienos</w:t>
      </w:r>
      <w:r w:rsidR="000A3C08" w:rsidRPr="007701BD">
        <w:rPr>
          <w:lang w:eastAsia="lt-LT"/>
        </w:rPr>
        <w:t xml:space="preserve">, kurią pareiškėjas sužinojo ar turėjo sužinoti apie skundžiamus įgyvendinančiosios institucijos veiksmus ar neveikimą. </w:t>
      </w:r>
    </w:p>
    <w:p w14:paraId="659A9104" w14:textId="77777777" w:rsidR="000A3C08" w:rsidRPr="007701BD" w:rsidRDefault="0041399A" w:rsidP="00140620">
      <w:pPr>
        <w:ind w:firstLine="709"/>
      </w:pPr>
      <w:r w:rsidRPr="007701BD">
        <w:rPr>
          <w:lang w:eastAsia="lt-LT"/>
        </w:rPr>
        <w:t>76</w:t>
      </w:r>
      <w:r w:rsidR="001D4ADB" w:rsidRPr="007701BD">
        <w:rPr>
          <w:lang w:eastAsia="lt-LT"/>
        </w:rPr>
        <w:t>.</w:t>
      </w:r>
      <w:r w:rsidR="00351006" w:rsidRPr="007701BD">
        <w:rPr>
          <w:lang w:eastAsia="lt-LT"/>
        </w:rPr>
        <w:t xml:space="preserve"> </w:t>
      </w:r>
      <w:r w:rsidR="000A3C08" w:rsidRPr="007701BD">
        <w:rPr>
          <w:lang w:eastAsia="lt-LT"/>
        </w:rPr>
        <w:t xml:space="preserve">Įgyvendinančioji institucija, </w:t>
      </w:r>
      <w:r w:rsidR="000A3C08" w:rsidRPr="007701BD">
        <w:rPr>
          <w:rFonts w:eastAsia="Calibri"/>
          <w:bCs/>
        </w:rPr>
        <w:t>baigusi paraiškų vertinimą</w:t>
      </w:r>
      <w:r w:rsidR="000A3C08" w:rsidRPr="007701BD">
        <w:rPr>
          <w:lang w:eastAsia="lt-LT"/>
        </w:rPr>
        <w:t xml:space="preserve">, Projektų taisyklių 18 skirsnyje nustatyta tvarka pagal Aprašo 4 priede nustatytą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 </w:t>
      </w:r>
    </w:p>
    <w:p w14:paraId="75BA2263" w14:textId="77777777" w:rsidR="00E279C5" w:rsidRPr="007701BD" w:rsidRDefault="0041399A" w:rsidP="00140620">
      <w:pPr>
        <w:ind w:firstLine="709"/>
      </w:pPr>
      <w:r w:rsidRPr="007701BD">
        <w:t>77</w:t>
      </w:r>
      <w:r w:rsidR="001D4ADB" w:rsidRPr="007701BD">
        <w:t>.</w:t>
      </w:r>
      <w:r w:rsidR="007F2416" w:rsidRPr="007701BD">
        <w:t xml:space="preserve"> Dotacijos</w:t>
      </w:r>
      <w:r w:rsidR="006F060F" w:rsidRPr="007701BD">
        <w:t xml:space="preserve"> </w:t>
      </w:r>
      <w:r w:rsidR="00E279C5" w:rsidRPr="007701BD">
        <w:t>sutarties originala</w:t>
      </w:r>
      <w:r w:rsidR="00C771E9" w:rsidRPr="007701BD">
        <w:t>s</w:t>
      </w:r>
      <w:r w:rsidR="00E279C5" w:rsidRPr="007701BD">
        <w:t xml:space="preserve"> gali būti rengiam</w:t>
      </w:r>
      <w:r w:rsidR="00C771E9" w:rsidRPr="007701BD">
        <w:t>as</w:t>
      </w:r>
      <w:r w:rsidR="00E279C5" w:rsidRPr="007701BD">
        <w:t xml:space="preserve"> ir teikiam</w:t>
      </w:r>
      <w:r w:rsidR="00C771E9" w:rsidRPr="007701BD">
        <w:t>as</w:t>
      </w:r>
      <w:r w:rsidR="00E279C5" w:rsidRPr="007701BD">
        <w:t xml:space="preserve">: </w:t>
      </w:r>
    </w:p>
    <w:p w14:paraId="00C62B4D" w14:textId="77777777" w:rsidR="00E279C5" w:rsidRPr="007701BD" w:rsidRDefault="001D4ADB" w:rsidP="00140620">
      <w:pPr>
        <w:ind w:firstLine="709"/>
      </w:pPr>
      <w:r w:rsidRPr="007701BD">
        <w:t>7</w:t>
      </w:r>
      <w:r w:rsidR="0041399A" w:rsidRPr="007701BD">
        <w:t>7</w:t>
      </w:r>
      <w:r w:rsidRPr="007701BD">
        <w:t xml:space="preserve">.1. </w:t>
      </w:r>
      <w:r w:rsidR="00E279C5" w:rsidRPr="007701BD">
        <w:t>kaip pasirašyt</w:t>
      </w:r>
      <w:r w:rsidR="00C771E9" w:rsidRPr="007701BD">
        <w:t>as</w:t>
      </w:r>
      <w:r w:rsidR="00E279C5" w:rsidRPr="007701BD">
        <w:t xml:space="preserve"> popierini</w:t>
      </w:r>
      <w:r w:rsidR="00C771E9" w:rsidRPr="007701BD">
        <w:t>s</w:t>
      </w:r>
      <w:r w:rsidR="00E279C5" w:rsidRPr="007701BD">
        <w:t xml:space="preserve"> dokumenta</w:t>
      </w:r>
      <w:r w:rsidR="00C771E9" w:rsidRPr="007701BD">
        <w:t>s</w:t>
      </w:r>
      <w:r w:rsidR="00E279C5" w:rsidRPr="007701BD">
        <w:t xml:space="preserve"> </w:t>
      </w:r>
      <w:r w:rsidR="00EF7E3B" w:rsidRPr="007701BD">
        <w:t>arba</w:t>
      </w:r>
    </w:p>
    <w:p w14:paraId="4D77DBD9" w14:textId="77777777" w:rsidR="0016111B" w:rsidRPr="007701BD" w:rsidRDefault="0041399A" w:rsidP="00140620">
      <w:pPr>
        <w:ind w:firstLine="709"/>
      </w:pPr>
      <w:r w:rsidRPr="007701BD">
        <w:t>77</w:t>
      </w:r>
      <w:r w:rsidR="001D4ADB" w:rsidRPr="007701BD">
        <w:t xml:space="preserve">.2. </w:t>
      </w:r>
      <w:r w:rsidR="00E279C5" w:rsidRPr="007701BD">
        <w:t>kaip elektronini</w:t>
      </w:r>
      <w:r w:rsidR="00C771E9" w:rsidRPr="007701BD">
        <w:t>s</w:t>
      </w:r>
      <w:r w:rsidR="00E279C5" w:rsidRPr="007701BD">
        <w:t xml:space="preserve"> dokumenta</w:t>
      </w:r>
      <w:r w:rsidR="00C771E9" w:rsidRPr="007701BD">
        <w:t>s</w:t>
      </w:r>
      <w:r w:rsidR="00E279C5" w:rsidRPr="007701BD">
        <w:t>, pasirašyt</w:t>
      </w:r>
      <w:r w:rsidR="00C771E9" w:rsidRPr="007701BD">
        <w:t>as</w:t>
      </w:r>
      <w:r w:rsidR="00E279C5" w:rsidRPr="007701BD">
        <w:t xml:space="preserve"> elektroniniu parašu, priklausomai nuo to, kokią ši</w:t>
      </w:r>
      <w:r w:rsidR="00A6509F" w:rsidRPr="007701BD">
        <w:t>o</w:t>
      </w:r>
      <w:r w:rsidR="00E279C5" w:rsidRPr="007701BD">
        <w:t xml:space="preserve"> dokument</w:t>
      </w:r>
      <w:r w:rsidR="00B06B38" w:rsidRPr="007701BD">
        <w:t>o</w:t>
      </w:r>
      <w:r w:rsidR="00E279C5" w:rsidRPr="007701BD">
        <w:t xml:space="preserve"> formą pasirenka projekto vykdytojas</w:t>
      </w:r>
      <w:r w:rsidR="0016111B" w:rsidRPr="007701BD">
        <w:t xml:space="preserve">.  </w:t>
      </w:r>
    </w:p>
    <w:p w14:paraId="0A39FA7D" w14:textId="77777777" w:rsidR="009B520B" w:rsidRPr="007701BD" w:rsidRDefault="009B520B" w:rsidP="00140620">
      <w:pPr>
        <w:pStyle w:val="Sraopastraipa"/>
        <w:ind w:left="0" w:firstLine="709"/>
      </w:pPr>
    </w:p>
    <w:p w14:paraId="6D4B4681" w14:textId="77777777" w:rsidR="0017184B" w:rsidRPr="007701BD" w:rsidRDefault="002B568D" w:rsidP="00140620">
      <w:pPr>
        <w:pStyle w:val="Sraopastraipa"/>
        <w:ind w:left="480" w:firstLine="709"/>
        <w:jc w:val="center"/>
      </w:pPr>
      <w:r w:rsidRPr="007701BD">
        <w:rPr>
          <w:b/>
        </w:rPr>
        <w:t>VI</w:t>
      </w:r>
      <w:r w:rsidR="00AA64E1" w:rsidRPr="007701BD">
        <w:rPr>
          <w:b/>
        </w:rPr>
        <w:t xml:space="preserve"> </w:t>
      </w:r>
      <w:r w:rsidR="0017184B" w:rsidRPr="007701BD">
        <w:rPr>
          <w:b/>
        </w:rPr>
        <w:t>SKYRIUS</w:t>
      </w:r>
    </w:p>
    <w:p w14:paraId="7BDCAC6F" w14:textId="77777777" w:rsidR="009B520B" w:rsidRPr="007701BD" w:rsidRDefault="009B520B" w:rsidP="00140620">
      <w:pPr>
        <w:pStyle w:val="Sraopastraipa"/>
        <w:ind w:left="480" w:firstLine="709"/>
        <w:jc w:val="center"/>
      </w:pPr>
      <w:r w:rsidRPr="007701BD">
        <w:rPr>
          <w:b/>
        </w:rPr>
        <w:t>PROJEKTŲ ĮGYVENDINIM</w:t>
      </w:r>
      <w:r w:rsidR="00F64BE6" w:rsidRPr="007701BD">
        <w:rPr>
          <w:b/>
        </w:rPr>
        <w:t>O REIKALAVIMAI</w:t>
      </w:r>
    </w:p>
    <w:p w14:paraId="5BD01BFA" w14:textId="77777777" w:rsidR="009517F7" w:rsidRPr="007701BD" w:rsidRDefault="009517F7" w:rsidP="00140620">
      <w:pPr>
        <w:pStyle w:val="Sraopastraipa"/>
        <w:ind w:left="480" w:firstLine="709"/>
      </w:pPr>
    </w:p>
    <w:p w14:paraId="59CE3730" w14:textId="77777777" w:rsidR="0063551E" w:rsidRPr="007701BD" w:rsidRDefault="001D4ADB" w:rsidP="00140620">
      <w:pPr>
        <w:ind w:firstLine="709"/>
      </w:pPr>
      <w:r w:rsidRPr="007701BD">
        <w:t>7</w:t>
      </w:r>
      <w:r w:rsidR="0041399A" w:rsidRPr="007701BD">
        <w:t>8</w:t>
      </w:r>
      <w:r w:rsidRPr="007701BD">
        <w:t xml:space="preserve">. </w:t>
      </w:r>
      <w:r w:rsidR="00954B55" w:rsidRPr="007701BD">
        <w:t xml:space="preserve">Projektas įgyvendinamas pagal </w:t>
      </w:r>
      <w:r w:rsidR="00860302" w:rsidRPr="007701BD">
        <w:rPr>
          <w:lang w:eastAsia="lt-LT"/>
        </w:rPr>
        <w:t>dotacijos</w:t>
      </w:r>
      <w:r w:rsidR="006E5357" w:rsidRPr="007701BD">
        <w:t xml:space="preserve"> sutartyje</w:t>
      </w:r>
      <w:r w:rsidR="00B23D32" w:rsidRPr="007701BD">
        <w:t xml:space="preserve">, </w:t>
      </w:r>
      <w:r w:rsidR="007B42EF" w:rsidRPr="007701BD">
        <w:t xml:space="preserve">Apraše </w:t>
      </w:r>
      <w:r w:rsidR="006E5357" w:rsidRPr="007701BD">
        <w:t xml:space="preserve">ir </w:t>
      </w:r>
      <w:r w:rsidR="00954B55" w:rsidRPr="007701BD">
        <w:t>Projektų taisyklėse nustatytus reikalavimus</w:t>
      </w:r>
      <w:r w:rsidR="006E5357" w:rsidRPr="007701BD">
        <w:t xml:space="preserve">. </w:t>
      </w:r>
    </w:p>
    <w:p w14:paraId="5727FF75" w14:textId="77777777" w:rsidR="00FB2A6D" w:rsidRDefault="0041399A" w:rsidP="00140620">
      <w:pPr>
        <w:ind w:firstLine="709"/>
        <w:rPr>
          <w:bCs/>
          <w:i/>
          <w:color w:val="000000"/>
        </w:rPr>
      </w:pPr>
      <w:r w:rsidRPr="007701BD">
        <w:rPr>
          <w:rFonts w:eastAsia="Times New Roman"/>
          <w:lang w:eastAsia="lt-LT"/>
        </w:rPr>
        <w:t>79</w:t>
      </w:r>
      <w:r w:rsidR="001D4ADB" w:rsidRPr="007701BD">
        <w:rPr>
          <w:rFonts w:eastAsia="Times New Roman"/>
          <w:lang w:eastAsia="lt-LT"/>
        </w:rPr>
        <w:t xml:space="preserve">. </w:t>
      </w:r>
      <w:r w:rsidR="00153DA4" w:rsidRPr="007701BD">
        <w:rPr>
          <w:rFonts w:eastAsia="Times New Roman"/>
          <w:lang w:eastAsia="lt-LT"/>
        </w:rPr>
        <w:t>Jei projekto veikla nepradėta įgyvendinti per 1 mėnesį nuo dotacijos sutarties įsigaliojimo dienos, įgyvendinančioji institucija</w:t>
      </w:r>
      <w:r w:rsidR="00153DA4" w:rsidRPr="007701BD">
        <w:rPr>
          <w:iCs/>
        </w:rPr>
        <w:t xml:space="preserve"> </w:t>
      </w:r>
      <w:r w:rsidR="00153DA4" w:rsidRPr="007701BD">
        <w:rPr>
          <w:rFonts w:eastAsia="Times New Roman"/>
          <w:lang w:eastAsia="lt-LT"/>
        </w:rPr>
        <w:t>turi teisę vienašališkai nutraukti dotacijos sutartį Projekt</w:t>
      </w:r>
      <w:r w:rsidR="00153DA4" w:rsidRPr="007701BD">
        <w:rPr>
          <w:rFonts w:eastAsia="Times New Roman"/>
          <w:lang w:val="en-US" w:eastAsia="lt-LT"/>
        </w:rPr>
        <w:t>ų</w:t>
      </w:r>
      <w:r w:rsidR="00153DA4" w:rsidRPr="007701BD">
        <w:rPr>
          <w:rFonts w:eastAsia="Times New Roman"/>
          <w:lang w:eastAsia="lt-LT"/>
        </w:rPr>
        <w:t xml:space="preserve"> taisyklių nustatyta tvarka</w:t>
      </w:r>
      <w:r w:rsidR="00FB2A6D" w:rsidRPr="007701BD">
        <w:rPr>
          <w:bCs/>
          <w:i/>
          <w:color w:val="000000"/>
        </w:rPr>
        <w:t>.</w:t>
      </w:r>
    </w:p>
    <w:p w14:paraId="34800F3C" w14:textId="1945B3E9" w:rsidR="0068451E" w:rsidRPr="0068451E" w:rsidRDefault="006433CF" w:rsidP="00140620">
      <w:pPr>
        <w:ind w:firstLine="709"/>
      </w:pPr>
      <w:r>
        <w:rPr>
          <w:bCs/>
          <w:color w:val="000000"/>
        </w:rPr>
        <w:t>80.</w:t>
      </w:r>
      <w:r w:rsidR="0068451E">
        <w:rPr>
          <w:bCs/>
          <w:color w:val="000000"/>
        </w:rPr>
        <w:t>. Paraiškoje nurodyti mokslininkai, tyrėjai negali būti įdarbinami pagal nuotolinio darbo sutartis.</w:t>
      </w:r>
    </w:p>
    <w:p w14:paraId="2FD54192" w14:textId="2213AF8A" w:rsidR="00153DA4" w:rsidRPr="007701BD" w:rsidRDefault="0041399A" w:rsidP="00140620">
      <w:pPr>
        <w:ind w:firstLine="709"/>
        <w:rPr>
          <w:rFonts w:eastAsia="Times New Roman"/>
          <w:lang w:eastAsia="lt-LT"/>
        </w:rPr>
      </w:pPr>
      <w:r w:rsidRPr="007701BD">
        <w:t>8</w:t>
      </w:r>
      <w:r w:rsidR="006433CF">
        <w:t>1</w:t>
      </w:r>
      <w:r w:rsidR="001D4ADB" w:rsidRPr="007701BD">
        <w:t xml:space="preserve">. </w:t>
      </w:r>
      <w:r w:rsidR="00153DA4" w:rsidRPr="007701BD">
        <w:t xml:space="preserve">Projekto vykdytojas, įgyvendindamas projekto veiklas, užtikrina, kad veiklose dalyvautų tik tikslinės grupės atstovai, nurodyti Aprašo </w:t>
      </w:r>
      <w:r w:rsidR="00DF5A6F" w:rsidRPr="007701BD">
        <w:t>28</w:t>
      </w:r>
      <w:r w:rsidR="00153DA4" w:rsidRPr="007701BD">
        <w:t xml:space="preserve"> punkte, ir įsipareigoja turėti dokumentus, kurie pagrįstų kiekvieno dalyvio priklausymą tikslinei grupei</w:t>
      </w:r>
      <w:r w:rsidR="00153DA4" w:rsidRPr="007701BD">
        <w:rPr>
          <w:rFonts w:eastAsia="Times New Roman"/>
          <w:lang w:eastAsia="lt-LT"/>
        </w:rPr>
        <w:t xml:space="preserve">.  </w:t>
      </w:r>
    </w:p>
    <w:p w14:paraId="2341508A" w14:textId="6841F5F5" w:rsidR="00DC44B8" w:rsidRPr="007701BD" w:rsidRDefault="0041399A" w:rsidP="00140620">
      <w:pPr>
        <w:ind w:firstLine="709"/>
      </w:pPr>
      <w:r w:rsidRPr="007701BD">
        <w:t>8</w:t>
      </w:r>
      <w:r w:rsidR="006433CF">
        <w:t>2</w:t>
      </w:r>
      <w:r w:rsidR="001D4ADB" w:rsidRPr="007701BD">
        <w:t>.</w:t>
      </w:r>
      <w:r w:rsidR="00153DA4" w:rsidRPr="007701BD">
        <w:t xml:space="preserve"> Projekto vykdytojas per DMS, </w:t>
      </w:r>
      <w:r w:rsidR="00153DA4" w:rsidRPr="007701BD">
        <w:rPr>
          <w:rFonts w:eastAsia="Times New Roman"/>
          <w:lang w:eastAsia="lt-LT"/>
        </w:rPr>
        <w:t>o jeigu nėra įdiegtos DMS funkcinės galimybės – raštu,</w:t>
      </w:r>
      <w:r w:rsidR="00153DA4" w:rsidRPr="007701BD">
        <w:t xml:space="preserve"> teikia įgyvendinančiajai institucijai informaciją </w:t>
      </w:r>
      <w:r w:rsidR="007C06C4">
        <w:t xml:space="preserve">apie </w:t>
      </w:r>
      <w:r w:rsidR="00BF7391">
        <w:t xml:space="preserve">mokslininką, </w:t>
      </w:r>
      <w:r w:rsidR="00153DA4" w:rsidRPr="007701BD">
        <w:t xml:space="preserve">tyrėją pirmą jo dalyvavimo tiesioginėse projekto veiklose dieną vieną kartą per projekto įgyvendinimo laikotarpį pagal projekto dalyvio anketos formą, kurią po </w:t>
      </w:r>
      <w:r w:rsidR="00DC44B8" w:rsidRPr="007701BD">
        <w:t xml:space="preserve">dotacijos </w:t>
      </w:r>
      <w:r w:rsidR="00153DA4" w:rsidRPr="007701BD">
        <w:t>sutarties pasirašymo projekto vykdytojui pateikia įgyvendinančioji institucija.</w:t>
      </w:r>
    </w:p>
    <w:p w14:paraId="1BBB7116" w14:textId="308C3964" w:rsidR="00153DA4" w:rsidRPr="007701BD" w:rsidRDefault="0041399A" w:rsidP="00140620">
      <w:pPr>
        <w:ind w:firstLine="709"/>
      </w:pPr>
      <w:r w:rsidRPr="007701BD">
        <w:t>8</w:t>
      </w:r>
      <w:r w:rsidR="006433CF">
        <w:t>3</w:t>
      </w:r>
      <w:r w:rsidR="001D4ADB" w:rsidRPr="007701BD">
        <w:t>.</w:t>
      </w:r>
      <w:r w:rsidR="00153DA4" w:rsidRPr="007701BD">
        <w:t xml:space="preserve"> </w:t>
      </w:r>
      <w:r w:rsidR="00BF7391">
        <w:t>Mokslininkui, t</w:t>
      </w:r>
      <w:r w:rsidR="00153DA4" w:rsidRPr="007701BD">
        <w:t xml:space="preserve">yrėjui atsisakius užpildyti dalyvio anketos formą ir (ar) projekto vykdytojui negalint pateikti duomenų apie dalyvį, šio tyrėjo dalyvavimo projekto veiklose išlaidos yra pripažįstamos netinkamomis finansuoti. Jei </w:t>
      </w:r>
      <w:r w:rsidR="00BF7391">
        <w:t xml:space="preserve">mokslininkas, </w:t>
      </w:r>
      <w:r w:rsidR="00153DA4" w:rsidRPr="007701BD">
        <w:t xml:space="preserve">tyrėjas dėl negalios negali </w:t>
      </w:r>
      <w:r w:rsidR="00153DA4" w:rsidRPr="007701BD">
        <w:lastRenderedPageBreak/>
        <w:t>užpildyti dalyvio anketos formos ir (arba) projekto vykdytojas turi prieigą prie viešuose registruose arba valstybės ar savivaldybių informacinėse sistemose esančios informacijos apie tyrėj</w:t>
      </w:r>
      <w:r w:rsidR="00DC44B8" w:rsidRPr="007701BD">
        <w:t>ą</w:t>
      </w:r>
      <w:r w:rsidR="00153DA4" w:rsidRPr="007701BD">
        <w:t xml:space="preserve"> arba turi informaciją apie </w:t>
      </w:r>
      <w:r w:rsidR="00BF7391">
        <w:t xml:space="preserve">mokslininką, </w:t>
      </w:r>
      <w:r w:rsidR="00153DA4" w:rsidRPr="007701BD">
        <w:t>tyrėj</w:t>
      </w:r>
      <w:r w:rsidR="00DC44B8" w:rsidRPr="007701BD">
        <w:t>ą</w:t>
      </w:r>
      <w:r w:rsidR="00153DA4" w:rsidRPr="007701BD">
        <w:t xml:space="preserve"> (ir gali pagrįsti jos teisingumą patikros vietoje metu), tokiu atveju dalyvio anketoje nustatytą informaciją apie projekto dalyvius įgyvendinančiajai institucijai pateikia projekto vykdytojas, o iš </w:t>
      </w:r>
      <w:r w:rsidR="00BF7391">
        <w:t xml:space="preserve">mokslininko, </w:t>
      </w:r>
      <w:r w:rsidR="00153DA4" w:rsidRPr="007701BD">
        <w:t>tyrėjo nereikalaujama užpildyti dalyvio anketos formos.</w:t>
      </w:r>
    </w:p>
    <w:p w14:paraId="00EE2041" w14:textId="0E82864D" w:rsidR="00153DA4" w:rsidRPr="007701BD" w:rsidRDefault="0041399A" w:rsidP="00140620">
      <w:pPr>
        <w:pStyle w:val="Paprastasistekstas"/>
        <w:ind w:firstLine="709"/>
        <w:jc w:val="both"/>
        <w:rPr>
          <w:rFonts w:ascii="Times New Roman" w:hAnsi="Times New Roman" w:cs="Times New Roman"/>
          <w:sz w:val="24"/>
          <w:szCs w:val="24"/>
          <w:lang w:val="lt-LT"/>
        </w:rPr>
      </w:pPr>
      <w:r w:rsidRPr="007701BD">
        <w:rPr>
          <w:rFonts w:ascii="Times New Roman" w:eastAsia="Times New Roman" w:hAnsi="Times New Roman" w:cs="Times New Roman"/>
          <w:sz w:val="24"/>
          <w:szCs w:val="24"/>
          <w:lang w:val="lt-LT" w:eastAsia="lt-LT"/>
        </w:rPr>
        <w:t>8</w:t>
      </w:r>
      <w:r w:rsidR="006433CF">
        <w:rPr>
          <w:rFonts w:ascii="Times New Roman" w:eastAsia="Times New Roman" w:hAnsi="Times New Roman" w:cs="Times New Roman"/>
          <w:sz w:val="24"/>
          <w:szCs w:val="24"/>
          <w:lang w:val="lt-LT" w:eastAsia="lt-LT"/>
        </w:rPr>
        <w:t>4</w:t>
      </w:r>
      <w:r w:rsidR="001D4ADB" w:rsidRPr="007701BD">
        <w:rPr>
          <w:rFonts w:ascii="Times New Roman" w:eastAsia="Times New Roman" w:hAnsi="Times New Roman" w:cs="Times New Roman"/>
          <w:sz w:val="24"/>
          <w:szCs w:val="24"/>
          <w:lang w:val="lt-LT" w:eastAsia="lt-LT"/>
        </w:rPr>
        <w:t>.</w:t>
      </w:r>
      <w:r w:rsidR="00153DA4" w:rsidRPr="007701BD">
        <w:rPr>
          <w:rFonts w:ascii="Times New Roman" w:eastAsia="Times New Roman" w:hAnsi="Times New Roman" w:cs="Times New Roman"/>
          <w:sz w:val="24"/>
          <w:szCs w:val="24"/>
          <w:lang w:val="lt-LT" w:eastAsia="lt-LT"/>
        </w:rPr>
        <w:t xml:space="preserve"> </w:t>
      </w:r>
      <w:r w:rsidR="00153DA4" w:rsidRPr="007701BD">
        <w:rPr>
          <w:rFonts w:ascii="Times New Roman" w:hAnsi="Times New Roman" w:cs="Times New Roman"/>
          <w:sz w:val="24"/>
          <w:szCs w:val="24"/>
          <w:lang w:val="lt-LT"/>
        </w:rPr>
        <w:t xml:space="preserve">Įgyvendinančioji institucija, vykdydama projekto įgyvendinimo priežiūrą, turi teisę atlikti projekto patikrą įgyvendinimo vietoje. Ministerijos atstovai turi teisę vykti į projekto įgyvendinimo ir (ar) administravimo vietą atskirai arba su įgyvendinančiąja institucija. </w:t>
      </w:r>
    </w:p>
    <w:p w14:paraId="4A580720" w14:textId="4066EAB3" w:rsidR="00153DA4" w:rsidRPr="007701BD" w:rsidRDefault="001D4ADB" w:rsidP="00140620">
      <w:pPr>
        <w:ind w:firstLine="709"/>
      </w:pPr>
      <w:r w:rsidRPr="007701BD">
        <w:t>8</w:t>
      </w:r>
      <w:r w:rsidR="006433CF">
        <w:t>5</w:t>
      </w:r>
      <w:r w:rsidRPr="007701BD">
        <w:t>.</w:t>
      </w:r>
      <w:r w:rsidR="00153DA4" w:rsidRPr="007701BD">
        <w:t xml:space="preserve"> Projekto vykdytojas, įgyvendindamas projektą, privalo suderinti su įgyvendinančiąja institucija visus nukrypimus nuo planuoto projekto įgyvendinimo, keičiančius jo apimtį, išlaidas, pratęsiančius projekto įgyvendinimo laikotarpį ar kitaip keičiančius projektą ar dotacijos sutartyje nustatytus projekto vykdytojo įsipareigojimus. Projekto įgyvendinimo ar dotacijos sutarties pakeitimai derinami su įgyvendinančiąja institucija dotacijos sutartyje nustatyta tvarka. </w:t>
      </w:r>
    </w:p>
    <w:p w14:paraId="2E16223B" w14:textId="4746ADBE" w:rsidR="00153DA4" w:rsidRPr="007701BD" w:rsidRDefault="0041399A" w:rsidP="00140620">
      <w:pPr>
        <w:ind w:firstLine="709"/>
        <w:rPr>
          <w:rFonts w:eastAsia="Times New Roman"/>
          <w:lang w:eastAsia="lt-LT"/>
        </w:rPr>
      </w:pPr>
      <w:r w:rsidRPr="007701BD">
        <w:rPr>
          <w:lang w:eastAsia="lt-LT"/>
        </w:rPr>
        <w:t>8</w:t>
      </w:r>
      <w:r w:rsidR="006433CF">
        <w:rPr>
          <w:lang w:eastAsia="lt-LT"/>
        </w:rPr>
        <w:t>6</w:t>
      </w:r>
      <w:r w:rsidR="001D4ADB" w:rsidRPr="007701BD">
        <w:rPr>
          <w:lang w:eastAsia="lt-LT"/>
        </w:rPr>
        <w:t>.</w:t>
      </w:r>
      <w:r w:rsidR="00153DA4" w:rsidRPr="007701BD">
        <w:rPr>
          <w:lang w:eastAsia="lt-LT"/>
        </w:rPr>
        <w:t xml:space="preserve"> </w:t>
      </w:r>
      <w:r w:rsidR="00153DA4" w:rsidRPr="007701BD">
        <w:rPr>
          <w:rFonts w:eastAsia="Times New Roman"/>
          <w:lang w:eastAsia="lt-LT"/>
        </w:rPr>
        <w:t xml:space="preserve">Projekto vykdytojas privalo informuoti apie įgyvendinamą ar įgyvendintą projektą Projektų taisyklių 37 skirsnyje nustatyta tvarka pasirinkdamas projekto veiklos apimčiai proporcingus informavimo apie projektą veiksmus, numatytus Projektų taisyklių 450.1, 450.2 ir 450.6 papunkčiuose ir kitas informavimo apie projektą veiklas. </w:t>
      </w:r>
    </w:p>
    <w:p w14:paraId="222BFAF1" w14:textId="7D842E42" w:rsidR="00153DA4" w:rsidRPr="007701BD" w:rsidRDefault="001D4ADB" w:rsidP="00140620">
      <w:pPr>
        <w:ind w:firstLine="709"/>
        <w:rPr>
          <w:color w:val="000000"/>
        </w:rPr>
      </w:pPr>
      <w:r w:rsidRPr="007701BD">
        <w:rPr>
          <w:rFonts w:eastAsia="Times New Roman"/>
          <w:lang w:eastAsia="lt-LT"/>
        </w:rPr>
        <w:t>8</w:t>
      </w:r>
      <w:r w:rsidR="006433CF">
        <w:rPr>
          <w:rFonts w:eastAsia="Times New Roman"/>
          <w:lang w:eastAsia="lt-LT"/>
        </w:rPr>
        <w:t>7</w:t>
      </w:r>
      <w:r w:rsidRPr="007701BD">
        <w:rPr>
          <w:rFonts w:eastAsia="Times New Roman"/>
          <w:lang w:eastAsia="lt-LT"/>
        </w:rPr>
        <w:t>.</w:t>
      </w:r>
      <w:r w:rsidR="00153DA4" w:rsidRPr="007701BD">
        <w:rPr>
          <w:rFonts w:eastAsia="Times New Roman"/>
          <w:lang w:eastAsia="lt-LT"/>
        </w:rPr>
        <w:t xml:space="preserve"> </w:t>
      </w:r>
      <w:r w:rsidR="00153DA4" w:rsidRPr="007701BD">
        <w:rPr>
          <w:color w:val="000000"/>
        </w:rPr>
        <w:t>Projekto vykdytojas turi sudaryti galimybę Europos Komisijos, Europos Audito Rūmų, audito institucijos ir kitų institucijų atsakingiems pareigūnams susipažinti su visais dokumentais projektų įgyvendinimo metu ir 2 metus nuo tų metų, kuriais priimtas sprendimas dėl sąskaitų Europos Komisijai, į kurias įtraukiamos baigtų finansuoti projektų išlaidos, ir (arba) kai projektų finansavimo pabaigos data sutampa su ataskaitiniais metais, už kuriuos teikiamos sąskaitos Europos Komisijai, patvirtinimo, gruodžio 31 dienos ir saugoti dokumentus</w:t>
      </w:r>
      <w:r w:rsidR="002F6125" w:rsidRPr="007701BD">
        <w:rPr>
          <w:color w:val="000000"/>
        </w:rPr>
        <w:t>,</w:t>
      </w:r>
      <w:r w:rsidR="00153DA4" w:rsidRPr="007701BD">
        <w:rPr>
          <w:color w:val="000000"/>
        </w:rPr>
        <w:t xml:space="preserve"> numatytus Projektų taisyklių </w:t>
      </w:r>
      <w:r w:rsidR="002F6125" w:rsidRPr="007701BD">
        <w:rPr>
          <w:color w:val="000000"/>
        </w:rPr>
        <w:t>488 punkte</w:t>
      </w:r>
      <w:r w:rsidR="00153DA4" w:rsidRPr="007701BD">
        <w:rPr>
          <w:color w:val="000000"/>
        </w:rPr>
        <w:t>, išskyrus dokumentus, kurie rengiami, teikiami ir gaunami per DMS.</w:t>
      </w:r>
    </w:p>
    <w:p w14:paraId="0C46AA4C" w14:textId="52EF8AD1" w:rsidR="00153DA4" w:rsidRPr="007701BD" w:rsidRDefault="0041399A" w:rsidP="00140620">
      <w:pPr>
        <w:ind w:firstLine="709"/>
        <w:rPr>
          <w:color w:val="000000"/>
        </w:rPr>
      </w:pPr>
      <w:r w:rsidRPr="007701BD">
        <w:rPr>
          <w:color w:val="000000"/>
        </w:rPr>
        <w:t>8</w:t>
      </w:r>
      <w:r w:rsidR="006433CF">
        <w:rPr>
          <w:color w:val="000000"/>
        </w:rPr>
        <w:t>8</w:t>
      </w:r>
      <w:r w:rsidR="001D4ADB" w:rsidRPr="007701BD">
        <w:rPr>
          <w:color w:val="000000"/>
        </w:rPr>
        <w:t>.</w:t>
      </w:r>
      <w:r w:rsidR="00153DA4" w:rsidRPr="007701BD">
        <w:rPr>
          <w:color w:val="000000"/>
        </w:rPr>
        <w:t xml:space="preserve"> J</w:t>
      </w:r>
      <w:r w:rsidR="00153DA4" w:rsidRPr="007701BD">
        <w:rPr>
          <w:rFonts w:eastAsia="Times New Roman"/>
        </w:rPr>
        <w:t>ei projekto vykdytojas, įgyvendindamas projektą, nesilaiko dotacijos sutarties sąlygų ir (arba) pažeidė Lietuvos Respublikos ir (arba) Europos Sąjungos teisės aktus, taip pat jei projekto vykdytojo pateikta mokslinio tyrimo vykdymo ataskaita įvertinta neigiamai, įgyvendinančioji institucija turi teisę vienašaliu sprendimu sumažinti, sustabdyti arba nutraukti projekto finansavimą ir (arba) nutraukti dotacijos sutartį ir (arba) pareikalauti grąžinti sumokėtas projekto finansavimo lėšas vadovaudamasi įgyvendinančiosios institucijos sprendime nurodytais reikalavimais. Sutarties pažeidimai tiriami ir sprendimai dėl nustatytų pažeidimų priimami Projektų taisyklėse nustatyta tvarka.</w:t>
      </w:r>
      <w:bookmarkStart w:id="0" w:name="_GoBack"/>
      <w:bookmarkEnd w:id="0"/>
    </w:p>
    <w:p w14:paraId="0DFFE8AC" w14:textId="77777777" w:rsidR="00EF5C5C" w:rsidRPr="007701BD" w:rsidRDefault="00EF5C5C" w:rsidP="00140620">
      <w:pPr>
        <w:pStyle w:val="Antrat1"/>
        <w:ind w:firstLine="709"/>
        <w:rPr>
          <w:lang w:eastAsia="lt-LT"/>
        </w:rPr>
      </w:pPr>
    </w:p>
    <w:p w14:paraId="2D8DD7C4" w14:textId="77777777" w:rsidR="007935E5" w:rsidRPr="007701BD" w:rsidRDefault="00954B55" w:rsidP="00140620">
      <w:pPr>
        <w:pStyle w:val="Antrat1"/>
        <w:ind w:firstLine="709"/>
        <w:rPr>
          <w:lang w:eastAsia="lt-LT"/>
        </w:rPr>
      </w:pPr>
      <w:r w:rsidRPr="007701BD">
        <w:rPr>
          <w:lang w:eastAsia="lt-LT"/>
        </w:rPr>
        <w:t>VII</w:t>
      </w:r>
      <w:r w:rsidR="007935E5" w:rsidRPr="007701BD">
        <w:rPr>
          <w:lang w:eastAsia="lt-LT"/>
        </w:rPr>
        <w:t xml:space="preserve"> SKYRIUS</w:t>
      </w:r>
    </w:p>
    <w:p w14:paraId="359B4668" w14:textId="77777777" w:rsidR="00954B55" w:rsidRPr="007701BD" w:rsidRDefault="00954B55" w:rsidP="00140620">
      <w:pPr>
        <w:pStyle w:val="Antrat1"/>
        <w:ind w:firstLine="709"/>
        <w:rPr>
          <w:lang w:eastAsia="lt-LT"/>
        </w:rPr>
      </w:pPr>
      <w:r w:rsidRPr="007701BD">
        <w:rPr>
          <w:lang w:eastAsia="lt-LT"/>
        </w:rPr>
        <w:t xml:space="preserve"> APRAŠO KEITIMO TVARKA</w:t>
      </w:r>
    </w:p>
    <w:p w14:paraId="20E8D335" w14:textId="77777777" w:rsidR="007935E5" w:rsidRPr="007701BD" w:rsidRDefault="007935E5" w:rsidP="00140620">
      <w:pPr>
        <w:ind w:firstLine="709"/>
        <w:rPr>
          <w:lang w:eastAsia="lt-LT"/>
        </w:rPr>
      </w:pPr>
    </w:p>
    <w:p w14:paraId="1EFB606A" w14:textId="4AAD630B" w:rsidR="0094491F" w:rsidRPr="007701BD" w:rsidRDefault="0041399A" w:rsidP="00140620">
      <w:pPr>
        <w:ind w:firstLine="709"/>
        <w:rPr>
          <w:lang w:eastAsia="lt-LT"/>
        </w:rPr>
      </w:pPr>
      <w:r w:rsidRPr="007701BD">
        <w:rPr>
          <w:lang w:eastAsia="lt-LT"/>
        </w:rPr>
        <w:t>8</w:t>
      </w:r>
      <w:r w:rsidR="006433CF">
        <w:rPr>
          <w:lang w:eastAsia="lt-LT"/>
        </w:rPr>
        <w:t>9</w:t>
      </w:r>
      <w:r w:rsidR="001D4ADB" w:rsidRPr="007701BD">
        <w:rPr>
          <w:lang w:eastAsia="lt-LT"/>
        </w:rPr>
        <w:t>.</w:t>
      </w:r>
      <w:r w:rsidR="00D64B73" w:rsidRPr="007701BD">
        <w:rPr>
          <w:lang w:eastAsia="lt-LT"/>
        </w:rPr>
        <w:t xml:space="preserve"> </w:t>
      </w:r>
      <w:r w:rsidR="00CB0108" w:rsidRPr="007701BD">
        <w:rPr>
          <w:lang w:eastAsia="lt-LT"/>
        </w:rPr>
        <w:t xml:space="preserve">Aprašo keitimo tvarka nustatyta Projektų taisyklių 11 skirsnyje. </w:t>
      </w:r>
    </w:p>
    <w:p w14:paraId="2CAE72EA" w14:textId="78BD8525" w:rsidR="006D39BD" w:rsidRPr="007701BD" w:rsidRDefault="006433CF" w:rsidP="00140620">
      <w:pPr>
        <w:ind w:firstLine="709"/>
        <w:rPr>
          <w:lang w:eastAsia="lt-LT"/>
        </w:rPr>
      </w:pPr>
      <w:r>
        <w:rPr>
          <w:lang w:eastAsia="lt-LT"/>
        </w:rPr>
        <w:t>90</w:t>
      </w:r>
      <w:r w:rsidR="001D4ADB" w:rsidRPr="007701BD">
        <w:rPr>
          <w:lang w:eastAsia="lt-LT"/>
        </w:rPr>
        <w:t>.</w:t>
      </w:r>
      <w:r w:rsidR="00D64B73" w:rsidRPr="007701BD">
        <w:rPr>
          <w:lang w:eastAsia="lt-LT"/>
        </w:rPr>
        <w:t xml:space="preserve"> </w:t>
      </w:r>
      <w:r w:rsidR="00A21544" w:rsidRPr="007701BD">
        <w:rPr>
          <w:lang w:eastAsia="lt-LT"/>
        </w:rPr>
        <w:t xml:space="preserve">Jei Aprašas keičiamas jau atrinkus projektus, šie pakeitimai, nepažeidžiant lygiateisiškumo principo, taikomi ir įgyvendinamiems projektams Projektų taisyklių 91 punkte nustatytais atvejais. </w:t>
      </w:r>
    </w:p>
    <w:p w14:paraId="3B7B3B86" w14:textId="77777777" w:rsidR="006D39BD" w:rsidRPr="000C63E6" w:rsidRDefault="006D39BD" w:rsidP="006D39BD">
      <w:pPr>
        <w:ind w:firstLine="0"/>
        <w:jc w:val="center"/>
        <w:rPr>
          <w:lang w:eastAsia="lt-LT"/>
        </w:rPr>
      </w:pPr>
      <w:r w:rsidRPr="007701BD">
        <w:rPr>
          <w:lang w:eastAsia="lt-LT"/>
        </w:rPr>
        <w:t>___________________________</w:t>
      </w:r>
    </w:p>
    <w:sectPr w:rsidR="006D39BD" w:rsidRPr="000C63E6" w:rsidSect="00F97A56">
      <w:headerReference w:type="default" r:id="rId20"/>
      <w:pgSz w:w="11906" w:h="16838"/>
      <w:pgMar w:top="851" w:right="567" w:bottom="1134" w:left="1985"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0E482" w14:textId="77777777" w:rsidR="0013072B" w:rsidRDefault="0013072B" w:rsidP="00B30FB7">
      <w:r>
        <w:separator/>
      </w:r>
    </w:p>
    <w:p w14:paraId="619B2B63" w14:textId="77777777" w:rsidR="0013072B" w:rsidRDefault="0013072B" w:rsidP="00B30FB7"/>
    <w:p w14:paraId="18DC5ED7" w14:textId="77777777" w:rsidR="0013072B" w:rsidRDefault="0013072B" w:rsidP="00B30FB7"/>
  </w:endnote>
  <w:endnote w:type="continuationSeparator" w:id="0">
    <w:p w14:paraId="018B0739" w14:textId="77777777" w:rsidR="0013072B" w:rsidRDefault="0013072B" w:rsidP="00B30FB7">
      <w:r>
        <w:continuationSeparator/>
      </w:r>
    </w:p>
    <w:p w14:paraId="4DA0C104" w14:textId="77777777" w:rsidR="0013072B" w:rsidRDefault="0013072B" w:rsidP="00B30FB7"/>
    <w:p w14:paraId="2B198FD8" w14:textId="77777777" w:rsidR="0013072B" w:rsidRDefault="0013072B"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F3E41" w14:textId="77777777" w:rsidR="0013072B" w:rsidRDefault="0013072B" w:rsidP="00B30FB7">
      <w:r>
        <w:separator/>
      </w:r>
    </w:p>
    <w:p w14:paraId="1C44246C" w14:textId="77777777" w:rsidR="0013072B" w:rsidRDefault="0013072B" w:rsidP="00B30FB7"/>
    <w:p w14:paraId="7D3610C8" w14:textId="77777777" w:rsidR="0013072B" w:rsidRDefault="0013072B" w:rsidP="00B30FB7"/>
  </w:footnote>
  <w:footnote w:type="continuationSeparator" w:id="0">
    <w:p w14:paraId="03D991E0" w14:textId="77777777" w:rsidR="0013072B" w:rsidRDefault="0013072B" w:rsidP="00B30FB7">
      <w:r>
        <w:continuationSeparator/>
      </w:r>
    </w:p>
    <w:p w14:paraId="4CBE0375" w14:textId="77777777" w:rsidR="0013072B" w:rsidRDefault="0013072B" w:rsidP="00B30FB7"/>
    <w:p w14:paraId="30978B7A" w14:textId="77777777" w:rsidR="0013072B" w:rsidRDefault="0013072B"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172345"/>
      <w:docPartObj>
        <w:docPartGallery w:val="Page Numbers (Top of Page)"/>
        <w:docPartUnique/>
      </w:docPartObj>
    </w:sdtPr>
    <w:sdtEndPr/>
    <w:sdtContent>
      <w:p w14:paraId="53DA324D" w14:textId="77777777" w:rsidR="001D4ADB" w:rsidRDefault="001D4ADB">
        <w:pPr>
          <w:pStyle w:val="Antrats"/>
          <w:jc w:val="center"/>
        </w:pPr>
        <w:r>
          <w:fldChar w:fldCharType="begin"/>
        </w:r>
        <w:r>
          <w:instrText>PAGE   \* MERGEFORMAT</w:instrText>
        </w:r>
        <w:r>
          <w:fldChar w:fldCharType="separate"/>
        </w:r>
        <w:r w:rsidR="00CD3045">
          <w:rPr>
            <w:noProof/>
          </w:rPr>
          <w:t>11</w:t>
        </w:r>
        <w:r>
          <w:fldChar w:fldCharType="end"/>
        </w:r>
      </w:p>
    </w:sdtContent>
  </w:sdt>
  <w:p w14:paraId="74C89408" w14:textId="77777777" w:rsidR="00187135" w:rsidRDefault="00187135" w:rsidP="009502BD">
    <w:pPr>
      <w:pStyle w:val="Antrats"/>
      <w:tabs>
        <w:tab w:val="clear" w:pos="4819"/>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08D2F01"/>
    <w:multiLevelType w:val="multilevel"/>
    <w:tmpl w:val="15AE3B00"/>
    <w:lvl w:ilvl="0">
      <w:start w:val="30"/>
      <w:numFmt w:val="decimal"/>
      <w:lvlText w:val="%1."/>
      <w:lvlJc w:val="left"/>
      <w:pPr>
        <w:ind w:left="7851" w:hanging="480"/>
      </w:pPr>
      <w:rPr>
        <w:rFonts w:hint="default"/>
        <w:i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97B3A61"/>
    <w:multiLevelType w:val="hybridMultilevel"/>
    <w:tmpl w:val="BF5A9392"/>
    <w:lvl w:ilvl="0" w:tplc="D730E71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60236C8"/>
    <w:multiLevelType w:val="hybridMultilevel"/>
    <w:tmpl w:val="EFD2113A"/>
    <w:lvl w:ilvl="0" w:tplc="772422E4">
      <w:start w:val="13"/>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4"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EE328CD"/>
    <w:multiLevelType w:val="multilevel"/>
    <w:tmpl w:val="7A72EC5A"/>
    <w:lvl w:ilvl="0">
      <w:start w:val="29"/>
      <w:numFmt w:val="decimal"/>
      <w:lvlText w:val="%1."/>
      <w:lvlJc w:val="left"/>
      <w:pPr>
        <w:ind w:left="480" w:hanging="480"/>
      </w:pPr>
      <w:rPr>
        <w:rFonts w:hint="default"/>
        <w:i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0"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7"/>
  </w:num>
  <w:num w:numId="3">
    <w:abstractNumId w:val="22"/>
  </w:num>
  <w:num w:numId="4">
    <w:abstractNumId w:val="0"/>
  </w:num>
  <w:num w:numId="5">
    <w:abstractNumId w:val="19"/>
  </w:num>
  <w:num w:numId="6">
    <w:abstractNumId w:val="20"/>
  </w:num>
  <w:num w:numId="7">
    <w:abstractNumId w:val="3"/>
  </w:num>
  <w:num w:numId="8">
    <w:abstractNumId w:val="2"/>
  </w:num>
  <w:num w:numId="9">
    <w:abstractNumId w:val="21"/>
  </w:num>
  <w:num w:numId="10">
    <w:abstractNumId w:val="1"/>
  </w:num>
  <w:num w:numId="11">
    <w:abstractNumId w:val="23"/>
  </w:num>
  <w:num w:numId="12">
    <w:abstractNumId w:val="8"/>
  </w:num>
  <w:num w:numId="13">
    <w:abstractNumId w:val="18"/>
  </w:num>
  <w:num w:numId="14">
    <w:abstractNumId w:val="24"/>
  </w:num>
  <w:num w:numId="15">
    <w:abstractNumId w:val="10"/>
  </w:num>
  <w:num w:numId="16">
    <w:abstractNumId w:val="4"/>
  </w:num>
  <w:num w:numId="17">
    <w:abstractNumId w:val="11"/>
  </w:num>
  <w:num w:numId="18">
    <w:abstractNumId w:val="15"/>
  </w:num>
  <w:num w:numId="19">
    <w:abstractNumId w:val="9"/>
  </w:num>
  <w:num w:numId="20">
    <w:abstractNumId w:val="25"/>
  </w:num>
  <w:num w:numId="21">
    <w:abstractNumId w:val="14"/>
  </w:num>
  <w:num w:numId="22">
    <w:abstractNumId w:val="12"/>
  </w:num>
  <w:num w:numId="23">
    <w:abstractNumId w:val="13"/>
  </w:num>
  <w:num w:numId="24">
    <w:abstractNumId w:val="16"/>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28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7315"/>
    <w:rsid w:val="000073CA"/>
    <w:rsid w:val="0000781B"/>
    <w:rsid w:val="000122D7"/>
    <w:rsid w:val="00014D0B"/>
    <w:rsid w:val="00014D19"/>
    <w:rsid w:val="00014DAA"/>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47313"/>
    <w:rsid w:val="00054FC1"/>
    <w:rsid w:val="000568C0"/>
    <w:rsid w:val="0006015D"/>
    <w:rsid w:val="000623F3"/>
    <w:rsid w:val="00063893"/>
    <w:rsid w:val="00064A30"/>
    <w:rsid w:val="00067EDC"/>
    <w:rsid w:val="00070923"/>
    <w:rsid w:val="00070BE9"/>
    <w:rsid w:val="00070C0B"/>
    <w:rsid w:val="00070E93"/>
    <w:rsid w:val="0007140E"/>
    <w:rsid w:val="000729EB"/>
    <w:rsid w:val="00072D16"/>
    <w:rsid w:val="00073CE2"/>
    <w:rsid w:val="0008230C"/>
    <w:rsid w:val="000829E9"/>
    <w:rsid w:val="0008426D"/>
    <w:rsid w:val="0008429C"/>
    <w:rsid w:val="00086C29"/>
    <w:rsid w:val="0009082C"/>
    <w:rsid w:val="00091C63"/>
    <w:rsid w:val="00092BD2"/>
    <w:rsid w:val="00093AFF"/>
    <w:rsid w:val="00094657"/>
    <w:rsid w:val="00094A08"/>
    <w:rsid w:val="00095F70"/>
    <w:rsid w:val="000960DA"/>
    <w:rsid w:val="000A0494"/>
    <w:rsid w:val="000A09F2"/>
    <w:rsid w:val="000A0FF2"/>
    <w:rsid w:val="000A16D0"/>
    <w:rsid w:val="000A1C18"/>
    <w:rsid w:val="000A1F72"/>
    <w:rsid w:val="000A2496"/>
    <w:rsid w:val="000A2A72"/>
    <w:rsid w:val="000A2C3F"/>
    <w:rsid w:val="000A36F4"/>
    <w:rsid w:val="000A370E"/>
    <w:rsid w:val="000A3C08"/>
    <w:rsid w:val="000A4608"/>
    <w:rsid w:val="000A5053"/>
    <w:rsid w:val="000A5F77"/>
    <w:rsid w:val="000A61F6"/>
    <w:rsid w:val="000A6B5C"/>
    <w:rsid w:val="000A6BF6"/>
    <w:rsid w:val="000A7410"/>
    <w:rsid w:val="000B0F95"/>
    <w:rsid w:val="000B11E0"/>
    <w:rsid w:val="000B1803"/>
    <w:rsid w:val="000B1D06"/>
    <w:rsid w:val="000B3E3D"/>
    <w:rsid w:val="000B424B"/>
    <w:rsid w:val="000B424C"/>
    <w:rsid w:val="000B4D80"/>
    <w:rsid w:val="000C0344"/>
    <w:rsid w:val="000C1E17"/>
    <w:rsid w:val="000C4869"/>
    <w:rsid w:val="000C4ACF"/>
    <w:rsid w:val="000C5A16"/>
    <w:rsid w:val="000C63E6"/>
    <w:rsid w:val="000D1990"/>
    <w:rsid w:val="000D4619"/>
    <w:rsid w:val="000D54A4"/>
    <w:rsid w:val="000E16FE"/>
    <w:rsid w:val="000E6614"/>
    <w:rsid w:val="000E781F"/>
    <w:rsid w:val="000F0240"/>
    <w:rsid w:val="000F0977"/>
    <w:rsid w:val="000F0B17"/>
    <w:rsid w:val="000F1F5F"/>
    <w:rsid w:val="000F23B1"/>
    <w:rsid w:val="000F4098"/>
    <w:rsid w:val="000F4D5D"/>
    <w:rsid w:val="000F73C8"/>
    <w:rsid w:val="000F7FC5"/>
    <w:rsid w:val="00102879"/>
    <w:rsid w:val="0010380C"/>
    <w:rsid w:val="00104E51"/>
    <w:rsid w:val="0010544A"/>
    <w:rsid w:val="00106073"/>
    <w:rsid w:val="001124E0"/>
    <w:rsid w:val="00113F60"/>
    <w:rsid w:val="00114D71"/>
    <w:rsid w:val="00115D71"/>
    <w:rsid w:val="00117409"/>
    <w:rsid w:val="0011773E"/>
    <w:rsid w:val="00122315"/>
    <w:rsid w:val="0012358E"/>
    <w:rsid w:val="00123B93"/>
    <w:rsid w:val="00127356"/>
    <w:rsid w:val="0013072B"/>
    <w:rsid w:val="001317DD"/>
    <w:rsid w:val="00131FF7"/>
    <w:rsid w:val="001325B2"/>
    <w:rsid w:val="00132F14"/>
    <w:rsid w:val="00134D85"/>
    <w:rsid w:val="001356B2"/>
    <w:rsid w:val="0013722E"/>
    <w:rsid w:val="00140620"/>
    <w:rsid w:val="00141100"/>
    <w:rsid w:val="00144B17"/>
    <w:rsid w:val="00147CD8"/>
    <w:rsid w:val="0015064E"/>
    <w:rsid w:val="00151243"/>
    <w:rsid w:val="00153D84"/>
    <w:rsid w:val="00153DA4"/>
    <w:rsid w:val="00156CC8"/>
    <w:rsid w:val="00160ED2"/>
    <w:rsid w:val="0016111B"/>
    <w:rsid w:val="0016196E"/>
    <w:rsid w:val="0016427F"/>
    <w:rsid w:val="0016442C"/>
    <w:rsid w:val="001648A1"/>
    <w:rsid w:val="00171433"/>
    <w:rsid w:val="0017184B"/>
    <w:rsid w:val="00172E5B"/>
    <w:rsid w:val="00173B8B"/>
    <w:rsid w:val="00173FA6"/>
    <w:rsid w:val="00174D0B"/>
    <w:rsid w:val="00175826"/>
    <w:rsid w:val="00176D62"/>
    <w:rsid w:val="00181010"/>
    <w:rsid w:val="0018255A"/>
    <w:rsid w:val="00182857"/>
    <w:rsid w:val="00186CCD"/>
    <w:rsid w:val="0018705C"/>
    <w:rsid w:val="00187135"/>
    <w:rsid w:val="00187537"/>
    <w:rsid w:val="00187A02"/>
    <w:rsid w:val="00191953"/>
    <w:rsid w:val="00192DFD"/>
    <w:rsid w:val="00196008"/>
    <w:rsid w:val="00196A1E"/>
    <w:rsid w:val="001A0CFB"/>
    <w:rsid w:val="001A5962"/>
    <w:rsid w:val="001A7371"/>
    <w:rsid w:val="001B28F4"/>
    <w:rsid w:val="001B2ABF"/>
    <w:rsid w:val="001B4A70"/>
    <w:rsid w:val="001B4BD8"/>
    <w:rsid w:val="001B5392"/>
    <w:rsid w:val="001C036E"/>
    <w:rsid w:val="001C4FA5"/>
    <w:rsid w:val="001C69F7"/>
    <w:rsid w:val="001C7388"/>
    <w:rsid w:val="001C7AB2"/>
    <w:rsid w:val="001D0A5B"/>
    <w:rsid w:val="001D0FC1"/>
    <w:rsid w:val="001D1C90"/>
    <w:rsid w:val="001D4ADB"/>
    <w:rsid w:val="001D604C"/>
    <w:rsid w:val="001D710E"/>
    <w:rsid w:val="001D7D1F"/>
    <w:rsid w:val="001E0AF4"/>
    <w:rsid w:val="001E6299"/>
    <w:rsid w:val="001F006B"/>
    <w:rsid w:val="001F00FA"/>
    <w:rsid w:val="001F11B1"/>
    <w:rsid w:val="001F1DD6"/>
    <w:rsid w:val="001F2AD4"/>
    <w:rsid w:val="001F5E41"/>
    <w:rsid w:val="001F6BD6"/>
    <w:rsid w:val="0020045E"/>
    <w:rsid w:val="00201736"/>
    <w:rsid w:val="0020212E"/>
    <w:rsid w:val="002037A6"/>
    <w:rsid w:val="00205EAF"/>
    <w:rsid w:val="002075AF"/>
    <w:rsid w:val="002076A3"/>
    <w:rsid w:val="00211EE5"/>
    <w:rsid w:val="002122CF"/>
    <w:rsid w:val="0021231A"/>
    <w:rsid w:val="002146F7"/>
    <w:rsid w:val="00215052"/>
    <w:rsid w:val="00217458"/>
    <w:rsid w:val="00217EA1"/>
    <w:rsid w:val="00222D9F"/>
    <w:rsid w:val="00230AA5"/>
    <w:rsid w:val="00232CAF"/>
    <w:rsid w:val="00232DA7"/>
    <w:rsid w:val="0023305D"/>
    <w:rsid w:val="002333F8"/>
    <w:rsid w:val="00233F49"/>
    <w:rsid w:val="00234B9B"/>
    <w:rsid w:val="00234E7F"/>
    <w:rsid w:val="002353AE"/>
    <w:rsid w:val="00243496"/>
    <w:rsid w:val="002437FF"/>
    <w:rsid w:val="0024451E"/>
    <w:rsid w:val="00245121"/>
    <w:rsid w:val="00245C96"/>
    <w:rsid w:val="00245FAB"/>
    <w:rsid w:val="0024608F"/>
    <w:rsid w:val="00252B4A"/>
    <w:rsid w:val="0025356B"/>
    <w:rsid w:val="002544CA"/>
    <w:rsid w:val="00255514"/>
    <w:rsid w:val="002626C6"/>
    <w:rsid w:val="00262C93"/>
    <w:rsid w:val="0026561F"/>
    <w:rsid w:val="00271E9C"/>
    <w:rsid w:val="00274FF8"/>
    <w:rsid w:val="00276B93"/>
    <w:rsid w:val="0027730B"/>
    <w:rsid w:val="00277CA4"/>
    <w:rsid w:val="002812BF"/>
    <w:rsid w:val="002821D1"/>
    <w:rsid w:val="00282F50"/>
    <w:rsid w:val="00285BEA"/>
    <w:rsid w:val="00286518"/>
    <w:rsid w:val="002875B4"/>
    <w:rsid w:val="00290CD5"/>
    <w:rsid w:val="00291667"/>
    <w:rsid w:val="00293616"/>
    <w:rsid w:val="00293665"/>
    <w:rsid w:val="002958F9"/>
    <w:rsid w:val="002965F2"/>
    <w:rsid w:val="002A4089"/>
    <w:rsid w:val="002A55F9"/>
    <w:rsid w:val="002A5A27"/>
    <w:rsid w:val="002B0932"/>
    <w:rsid w:val="002B280F"/>
    <w:rsid w:val="002B2A69"/>
    <w:rsid w:val="002B2B7B"/>
    <w:rsid w:val="002B3841"/>
    <w:rsid w:val="002B414F"/>
    <w:rsid w:val="002B568D"/>
    <w:rsid w:val="002B603C"/>
    <w:rsid w:val="002B616D"/>
    <w:rsid w:val="002B6BBE"/>
    <w:rsid w:val="002C2698"/>
    <w:rsid w:val="002C38BC"/>
    <w:rsid w:val="002C501E"/>
    <w:rsid w:val="002C50A6"/>
    <w:rsid w:val="002C5522"/>
    <w:rsid w:val="002C5FE8"/>
    <w:rsid w:val="002C66FE"/>
    <w:rsid w:val="002C75E6"/>
    <w:rsid w:val="002D227E"/>
    <w:rsid w:val="002D482E"/>
    <w:rsid w:val="002D5003"/>
    <w:rsid w:val="002D52FB"/>
    <w:rsid w:val="002E0DEF"/>
    <w:rsid w:val="002E2838"/>
    <w:rsid w:val="002E2ACB"/>
    <w:rsid w:val="002E3715"/>
    <w:rsid w:val="002E42FF"/>
    <w:rsid w:val="002E50EA"/>
    <w:rsid w:val="002E58BD"/>
    <w:rsid w:val="002E5EAE"/>
    <w:rsid w:val="002E6362"/>
    <w:rsid w:val="002E6CDB"/>
    <w:rsid w:val="002E7765"/>
    <w:rsid w:val="002F5B2F"/>
    <w:rsid w:val="002F6125"/>
    <w:rsid w:val="002F61A3"/>
    <w:rsid w:val="00303C5D"/>
    <w:rsid w:val="003043BF"/>
    <w:rsid w:val="00304E50"/>
    <w:rsid w:val="00304F52"/>
    <w:rsid w:val="0030612E"/>
    <w:rsid w:val="003068DE"/>
    <w:rsid w:val="0031038F"/>
    <w:rsid w:val="00310642"/>
    <w:rsid w:val="00311ED2"/>
    <w:rsid w:val="00312DC2"/>
    <w:rsid w:val="00313EFE"/>
    <w:rsid w:val="00317B95"/>
    <w:rsid w:val="00321720"/>
    <w:rsid w:val="00322CF7"/>
    <w:rsid w:val="0032333C"/>
    <w:rsid w:val="00323FF9"/>
    <w:rsid w:val="00327E97"/>
    <w:rsid w:val="00333482"/>
    <w:rsid w:val="00333A3C"/>
    <w:rsid w:val="00335140"/>
    <w:rsid w:val="00336B77"/>
    <w:rsid w:val="00337511"/>
    <w:rsid w:val="00341B0A"/>
    <w:rsid w:val="00341CED"/>
    <w:rsid w:val="0034341B"/>
    <w:rsid w:val="003438C5"/>
    <w:rsid w:val="00345A11"/>
    <w:rsid w:val="0034769B"/>
    <w:rsid w:val="003507F2"/>
    <w:rsid w:val="00351006"/>
    <w:rsid w:val="00352206"/>
    <w:rsid w:val="00354820"/>
    <w:rsid w:val="00354B1C"/>
    <w:rsid w:val="00360E7A"/>
    <w:rsid w:val="003638B1"/>
    <w:rsid w:val="00363C32"/>
    <w:rsid w:val="00364622"/>
    <w:rsid w:val="0036467C"/>
    <w:rsid w:val="003647DD"/>
    <w:rsid w:val="00364EE7"/>
    <w:rsid w:val="003656A7"/>
    <w:rsid w:val="00366C85"/>
    <w:rsid w:val="00370C60"/>
    <w:rsid w:val="0037127F"/>
    <w:rsid w:val="00371BA4"/>
    <w:rsid w:val="00371D26"/>
    <w:rsid w:val="00371D95"/>
    <w:rsid w:val="0037444B"/>
    <w:rsid w:val="00374B74"/>
    <w:rsid w:val="00375881"/>
    <w:rsid w:val="00376B95"/>
    <w:rsid w:val="00380D5E"/>
    <w:rsid w:val="003818AE"/>
    <w:rsid w:val="003837FA"/>
    <w:rsid w:val="00383DA1"/>
    <w:rsid w:val="003858A1"/>
    <w:rsid w:val="003874ED"/>
    <w:rsid w:val="0038759B"/>
    <w:rsid w:val="0039208F"/>
    <w:rsid w:val="003937B3"/>
    <w:rsid w:val="00393EBD"/>
    <w:rsid w:val="00395E80"/>
    <w:rsid w:val="00397C1A"/>
    <w:rsid w:val="00397ED0"/>
    <w:rsid w:val="003A1B3C"/>
    <w:rsid w:val="003A323E"/>
    <w:rsid w:val="003A39CB"/>
    <w:rsid w:val="003A4AEE"/>
    <w:rsid w:val="003B0475"/>
    <w:rsid w:val="003B0912"/>
    <w:rsid w:val="003B0E51"/>
    <w:rsid w:val="003B1312"/>
    <w:rsid w:val="003B2678"/>
    <w:rsid w:val="003B40FD"/>
    <w:rsid w:val="003C0061"/>
    <w:rsid w:val="003C092B"/>
    <w:rsid w:val="003C289A"/>
    <w:rsid w:val="003C5A71"/>
    <w:rsid w:val="003C6839"/>
    <w:rsid w:val="003C6F0F"/>
    <w:rsid w:val="003C708D"/>
    <w:rsid w:val="003C70A8"/>
    <w:rsid w:val="003D1D57"/>
    <w:rsid w:val="003D24A6"/>
    <w:rsid w:val="003D2DCF"/>
    <w:rsid w:val="003D2F77"/>
    <w:rsid w:val="003D3DD9"/>
    <w:rsid w:val="003D4A1C"/>
    <w:rsid w:val="003D4FB1"/>
    <w:rsid w:val="003D5110"/>
    <w:rsid w:val="003D542D"/>
    <w:rsid w:val="003D5577"/>
    <w:rsid w:val="003D6D5D"/>
    <w:rsid w:val="003D725B"/>
    <w:rsid w:val="003D782D"/>
    <w:rsid w:val="003E024E"/>
    <w:rsid w:val="003E1D5D"/>
    <w:rsid w:val="003E41F7"/>
    <w:rsid w:val="003E53CB"/>
    <w:rsid w:val="003E5D03"/>
    <w:rsid w:val="003F093C"/>
    <w:rsid w:val="003F2676"/>
    <w:rsid w:val="003F3A22"/>
    <w:rsid w:val="003F4BD5"/>
    <w:rsid w:val="003F4E68"/>
    <w:rsid w:val="003F62EF"/>
    <w:rsid w:val="00402BFD"/>
    <w:rsid w:val="00402DED"/>
    <w:rsid w:val="004049E2"/>
    <w:rsid w:val="004054FC"/>
    <w:rsid w:val="00406A89"/>
    <w:rsid w:val="00406E16"/>
    <w:rsid w:val="00407E2A"/>
    <w:rsid w:val="00410562"/>
    <w:rsid w:val="00410B40"/>
    <w:rsid w:val="004119C1"/>
    <w:rsid w:val="0041399A"/>
    <w:rsid w:val="00414D69"/>
    <w:rsid w:val="004152C2"/>
    <w:rsid w:val="00415997"/>
    <w:rsid w:val="004168E2"/>
    <w:rsid w:val="00417A9F"/>
    <w:rsid w:val="0042391B"/>
    <w:rsid w:val="004250F4"/>
    <w:rsid w:val="00426B9B"/>
    <w:rsid w:val="00430202"/>
    <w:rsid w:val="004302E6"/>
    <w:rsid w:val="00430D62"/>
    <w:rsid w:val="00431B87"/>
    <w:rsid w:val="00432C85"/>
    <w:rsid w:val="00432E23"/>
    <w:rsid w:val="004334C8"/>
    <w:rsid w:val="00434686"/>
    <w:rsid w:val="00436ED8"/>
    <w:rsid w:val="00442D66"/>
    <w:rsid w:val="00446891"/>
    <w:rsid w:val="00447065"/>
    <w:rsid w:val="0044763B"/>
    <w:rsid w:val="00453877"/>
    <w:rsid w:val="00454EB0"/>
    <w:rsid w:val="0045558B"/>
    <w:rsid w:val="0045587C"/>
    <w:rsid w:val="004563E6"/>
    <w:rsid w:val="00456A17"/>
    <w:rsid w:val="00462614"/>
    <w:rsid w:val="00464558"/>
    <w:rsid w:val="004667A3"/>
    <w:rsid w:val="00466AA0"/>
    <w:rsid w:val="00466DE9"/>
    <w:rsid w:val="00471136"/>
    <w:rsid w:val="004761ED"/>
    <w:rsid w:val="004766D3"/>
    <w:rsid w:val="004803A1"/>
    <w:rsid w:val="00482196"/>
    <w:rsid w:val="00484B80"/>
    <w:rsid w:val="00484E6D"/>
    <w:rsid w:val="004857C5"/>
    <w:rsid w:val="00485800"/>
    <w:rsid w:val="004875E3"/>
    <w:rsid w:val="00490812"/>
    <w:rsid w:val="0049376D"/>
    <w:rsid w:val="00495887"/>
    <w:rsid w:val="0049776C"/>
    <w:rsid w:val="00497E8E"/>
    <w:rsid w:val="004A00CD"/>
    <w:rsid w:val="004A05A6"/>
    <w:rsid w:val="004A2A86"/>
    <w:rsid w:val="004A3055"/>
    <w:rsid w:val="004A431D"/>
    <w:rsid w:val="004A4F76"/>
    <w:rsid w:val="004A580B"/>
    <w:rsid w:val="004A6E97"/>
    <w:rsid w:val="004B0E1B"/>
    <w:rsid w:val="004B397B"/>
    <w:rsid w:val="004B4FCD"/>
    <w:rsid w:val="004B5BC2"/>
    <w:rsid w:val="004B7422"/>
    <w:rsid w:val="004B7F3A"/>
    <w:rsid w:val="004C02E5"/>
    <w:rsid w:val="004C2A39"/>
    <w:rsid w:val="004C3B22"/>
    <w:rsid w:val="004C77FC"/>
    <w:rsid w:val="004D1223"/>
    <w:rsid w:val="004D20BC"/>
    <w:rsid w:val="004D2639"/>
    <w:rsid w:val="004D2B39"/>
    <w:rsid w:val="004D472F"/>
    <w:rsid w:val="004D63AF"/>
    <w:rsid w:val="004D7975"/>
    <w:rsid w:val="004F44F4"/>
    <w:rsid w:val="004F54A8"/>
    <w:rsid w:val="004F5CAD"/>
    <w:rsid w:val="004F6C2E"/>
    <w:rsid w:val="004F7EC5"/>
    <w:rsid w:val="0050012B"/>
    <w:rsid w:val="00500C8A"/>
    <w:rsid w:val="00500EB5"/>
    <w:rsid w:val="00503145"/>
    <w:rsid w:val="0050321D"/>
    <w:rsid w:val="00504492"/>
    <w:rsid w:val="00504AE5"/>
    <w:rsid w:val="00507223"/>
    <w:rsid w:val="005106C5"/>
    <w:rsid w:val="005114CA"/>
    <w:rsid w:val="00513802"/>
    <w:rsid w:val="005151D3"/>
    <w:rsid w:val="005155FA"/>
    <w:rsid w:val="00515967"/>
    <w:rsid w:val="005163CE"/>
    <w:rsid w:val="00523536"/>
    <w:rsid w:val="005241C7"/>
    <w:rsid w:val="00526105"/>
    <w:rsid w:val="005307E6"/>
    <w:rsid w:val="00535E97"/>
    <w:rsid w:val="005426B7"/>
    <w:rsid w:val="005432FA"/>
    <w:rsid w:val="00543EFE"/>
    <w:rsid w:val="0054422D"/>
    <w:rsid w:val="005444A8"/>
    <w:rsid w:val="005468E4"/>
    <w:rsid w:val="00546BA9"/>
    <w:rsid w:val="0055014E"/>
    <w:rsid w:val="005503BF"/>
    <w:rsid w:val="00551C56"/>
    <w:rsid w:val="00551CEF"/>
    <w:rsid w:val="005520D8"/>
    <w:rsid w:val="005528BC"/>
    <w:rsid w:val="00554342"/>
    <w:rsid w:val="00554917"/>
    <w:rsid w:val="00556767"/>
    <w:rsid w:val="00557C49"/>
    <w:rsid w:val="00557C8A"/>
    <w:rsid w:val="00561135"/>
    <w:rsid w:val="00562DEB"/>
    <w:rsid w:val="00565A5B"/>
    <w:rsid w:val="00566F7A"/>
    <w:rsid w:val="00571316"/>
    <w:rsid w:val="00571C96"/>
    <w:rsid w:val="00572CE6"/>
    <w:rsid w:val="00574FEA"/>
    <w:rsid w:val="00575C0B"/>
    <w:rsid w:val="00575CC3"/>
    <w:rsid w:val="005764D7"/>
    <w:rsid w:val="00577000"/>
    <w:rsid w:val="005775EA"/>
    <w:rsid w:val="00580E9F"/>
    <w:rsid w:val="0058108C"/>
    <w:rsid w:val="00582C0A"/>
    <w:rsid w:val="00582C48"/>
    <w:rsid w:val="00582EDF"/>
    <w:rsid w:val="00584AFD"/>
    <w:rsid w:val="0058540C"/>
    <w:rsid w:val="0058572A"/>
    <w:rsid w:val="00587127"/>
    <w:rsid w:val="0058765E"/>
    <w:rsid w:val="00591503"/>
    <w:rsid w:val="00592B99"/>
    <w:rsid w:val="0059785D"/>
    <w:rsid w:val="005A2133"/>
    <w:rsid w:val="005A59CC"/>
    <w:rsid w:val="005B12EF"/>
    <w:rsid w:val="005B3975"/>
    <w:rsid w:val="005B69B3"/>
    <w:rsid w:val="005B7056"/>
    <w:rsid w:val="005B7B76"/>
    <w:rsid w:val="005C574B"/>
    <w:rsid w:val="005D0730"/>
    <w:rsid w:val="005D0BFF"/>
    <w:rsid w:val="005D1027"/>
    <w:rsid w:val="005D26F0"/>
    <w:rsid w:val="005D3C3B"/>
    <w:rsid w:val="005D4CA4"/>
    <w:rsid w:val="005D708F"/>
    <w:rsid w:val="005F2FBE"/>
    <w:rsid w:val="005F62E4"/>
    <w:rsid w:val="005F64D0"/>
    <w:rsid w:val="005F66C2"/>
    <w:rsid w:val="005F6DDA"/>
    <w:rsid w:val="005F7E7B"/>
    <w:rsid w:val="0060236B"/>
    <w:rsid w:val="00602F3D"/>
    <w:rsid w:val="00604C5B"/>
    <w:rsid w:val="00605351"/>
    <w:rsid w:val="0061070B"/>
    <w:rsid w:val="00610C3A"/>
    <w:rsid w:val="006128A6"/>
    <w:rsid w:val="00612C97"/>
    <w:rsid w:val="0061443A"/>
    <w:rsid w:val="00620A62"/>
    <w:rsid w:val="0062248E"/>
    <w:rsid w:val="006238C0"/>
    <w:rsid w:val="00624761"/>
    <w:rsid w:val="00624BE0"/>
    <w:rsid w:val="00626B19"/>
    <w:rsid w:val="00627674"/>
    <w:rsid w:val="00627A1C"/>
    <w:rsid w:val="00632079"/>
    <w:rsid w:val="006323F7"/>
    <w:rsid w:val="00634174"/>
    <w:rsid w:val="00634FD0"/>
    <w:rsid w:val="0063551E"/>
    <w:rsid w:val="006363C1"/>
    <w:rsid w:val="006365C7"/>
    <w:rsid w:val="00637274"/>
    <w:rsid w:val="006402DD"/>
    <w:rsid w:val="00641ED5"/>
    <w:rsid w:val="006433CF"/>
    <w:rsid w:val="00644024"/>
    <w:rsid w:val="00644482"/>
    <w:rsid w:val="00644D97"/>
    <w:rsid w:val="006479BB"/>
    <w:rsid w:val="006517EC"/>
    <w:rsid w:val="0065186C"/>
    <w:rsid w:val="00652283"/>
    <w:rsid w:val="00652EFD"/>
    <w:rsid w:val="00655B12"/>
    <w:rsid w:val="00656CA4"/>
    <w:rsid w:val="006628A2"/>
    <w:rsid w:val="00662E61"/>
    <w:rsid w:val="00663D7B"/>
    <w:rsid w:val="00665F58"/>
    <w:rsid w:val="00666AB1"/>
    <w:rsid w:val="0067300F"/>
    <w:rsid w:val="00674B85"/>
    <w:rsid w:val="00680203"/>
    <w:rsid w:val="006805AE"/>
    <w:rsid w:val="00681CE2"/>
    <w:rsid w:val="006837C8"/>
    <w:rsid w:val="00683AA7"/>
    <w:rsid w:val="0068451E"/>
    <w:rsid w:val="0068541F"/>
    <w:rsid w:val="006854D7"/>
    <w:rsid w:val="006863BE"/>
    <w:rsid w:val="006870F1"/>
    <w:rsid w:val="00693005"/>
    <w:rsid w:val="00694D43"/>
    <w:rsid w:val="00694FCF"/>
    <w:rsid w:val="00695386"/>
    <w:rsid w:val="00697538"/>
    <w:rsid w:val="0069791F"/>
    <w:rsid w:val="00697E65"/>
    <w:rsid w:val="006A008F"/>
    <w:rsid w:val="006A0D0F"/>
    <w:rsid w:val="006A20A2"/>
    <w:rsid w:val="006A333D"/>
    <w:rsid w:val="006A4EF4"/>
    <w:rsid w:val="006A5D74"/>
    <w:rsid w:val="006A61EC"/>
    <w:rsid w:val="006A65C0"/>
    <w:rsid w:val="006B49F7"/>
    <w:rsid w:val="006B5170"/>
    <w:rsid w:val="006B556A"/>
    <w:rsid w:val="006C09F2"/>
    <w:rsid w:val="006C1F2C"/>
    <w:rsid w:val="006C2F18"/>
    <w:rsid w:val="006C3B42"/>
    <w:rsid w:val="006C51E5"/>
    <w:rsid w:val="006C65C2"/>
    <w:rsid w:val="006C7E32"/>
    <w:rsid w:val="006D39BD"/>
    <w:rsid w:val="006D3F26"/>
    <w:rsid w:val="006D52E3"/>
    <w:rsid w:val="006D562B"/>
    <w:rsid w:val="006D60A1"/>
    <w:rsid w:val="006D7951"/>
    <w:rsid w:val="006E0364"/>
    <w:rsid w:val="006E08AE"/>
    <w:rsid w:val="006E32B2"/>
    <w:rsid w:val="006E45AF"/>
    <w:rsid w:val="006E5357"/>
    <w:rsid w:val="006E77B6"/>
    <w:rsid w:val="006E783D"/>
    <w:rsid w:val="006F0018"/>
    <w:rsid w:val="006F060F"/>
    <w:rsid w:val="006F0D2A"/>
    <w:rsid w:val="006F46E1"/>
    <w:rsid w:val="006F580B"/>
    <w:rsid w:val="006F5847"/>
    <w:rsid w:val="006F6A92"/>
    <w:rsid w:val="006F7F17"/>
    <w:rsid w:val="00700757"/>
    <w:rsid w:val="00701E71"/>
    <w:rsid w:val="00710C62"/>
    <w:rsid w:val="00711308"/>
    <w:rsid w:val="007123AF"/>
    <w:rsid w:val="00713279"/>
    <w:rsid w:val="0071358F"/>
    <w:rsid w:val="00713719"/>
    <w:rsid w:val="007219D9"/>
    <w:rsid w:val="00721A68"/>
    <w:rsid w:val="00722384"/>
    <w:rsid w:val="00722764"/>
    <w:rsid w:val="00724C40"/>
    <w:rsid w:val="00725C73"/>
    <w:rsid w:val="00730545"/>
    <w:rsid w:val="00730887"/>
    <w:rsid w:val="00730A4D"/>
    <w:rsid w:val="0073165A"/>
    <w:rsid w:val="00735134"/>
    <w:rsid w:val="00736DBD"/>
    <w:rsid w:val="00737838"/>
    <w:rsid w:val="00742C25"/>
    <w:rsid w:val="0074373E"/>
    <w:rsid w:val="00744BCE"/>
    <w:rsid w:val="00745F0F"/>
    <w:rsid w:val="00747BA9"/>
    <w:rsid w:val="00747D50"/>
    <w:rsid w:val="00750682"/>
    <w:rsid w:val="00752E8E"/>
    <w:rsid w:val="00756998"/>
    <w:rsid w:val="00763B7A"/>
    <w:rsid w:val="00763CC2"/>
    <w:rsid w:val="00765F0E"/>
    <w:rsid w:val="00767488"/>
    <w:rsid w:val="00770198"/>
    <w:rsid w:val="007701BD"/>
    <w:rsid w:val="00771648"/>
    <w:rsid w:val="00772555"/>
    <w:rsid w:val="007747E7"/>
    <w:rsid w:val="00774F49"/>
    <w:rsid w:val="00774F7D"/>
    <w:rsid w:val="00775916"/>
    <w:rsid w:val="00775EC3"/>
    <w:rsid w:val="00776EB3"/>
    <w:rsid w:val="007802F9"/>
    <w:rsid w:val="00785F6C"/>
    <w:rsid w:val="00786EA4"/>
    <w:rsid w:val="0079024B"/>
    <w:rsid w:val="00791536"/>
    <w:rsid w:val="00792A49"/>
    <w:rsid w:val="007935E5"/>
    <w:rsid w:val="00795423"/>
    <w:rsid w:val="007961DA"/>
    <w:rsid w:val="007A195C"/>
    <w:rsid w:val="007A1C46"/>
    <w:rsid w:val="007A2C9A"/>
    <w:rsid w:val="007A403B"/>
    <w:rsid w:val="007A44C4"/>
    <w:rsid w:val="007A65EB"/>
    <w:rsid w:val="007A69B5"/>
    <w:rsid w:val="007A7252"/>
    <w:rsid w:val="007A735E"/>
    <w:rsid w:val="007B2692"/>
    <w:rsid w:val="007B3125"/>
    <w:rsid w:val="007B42EF"/>
    <w:rsid w:val="007B4340"/>
    <w:rsid w:val="007B6FD2"/>
    <w:rsid w:val="007C06C4"/>
    <w:rsid w:val="007C0A8A"/>
    <w:rsid w:val="007C0FA3"/>
    <w:rsid w:val="007C13C4"/>
    <w:rsid w:val="007C48E8"/>
    <w:rsid w:val="007C544A"/>
    <w:rsid w:val="007C76EA"/>
    <w:rsid w:val="007D0E46"/>
    <w:rsid w:val="007D2186"/>
    <w:rsid w:val="007D28D5"/>
    <w:rsid w:val="007D3AAD"/>
    <w:rsid w:val="007D3FDF"/>
    <w:rsid w:val="007D57DD"/>
    <w:rsid w:val="007D67EA"/>
    <w:rsid w:val="007D70C9"/>
    <w:rsid w:val="007E0066"/>
    <w:rsid w:val="007E0918"/>
    <w:rsid w:val="007E0CF6"/>
    <w:rsid w:val="007E0E83"/>
    <w:rsid w:val="007E0FD9"/>
    <w:rsid w:val="007E1623"/>
    <w:rsid w:val="007E17D6"/>
    <w:rsid w:val="007E2607"/>
    <w:rsid w:val="007E556B"/>
    <w:rsid w:val="007E7CC8"/>
    <w:rsid w:val="007E7E8B"/>
    <w:rsid w:val="007F1131"/>
    <w:rsid w:val="007F12C6"/>
    <w:rsid w:val="007F1D64"/>
    <w:rsid w:val="007F1F85"/>
    <w:rsid w:val="007F2416"/>
    <w:rsid w:val="007F26A7"/>
    <w:rsid w:val="007F46CA"/>
    <w:rsid w:val="007F76F4"/>
    <w:rsid w:val="007F7A41"/>
    <w:rsid w:val="007F7AC2"/>
    <w:rsid w:val="00800DCC"/>
    <w:rsid w:val="00802EAF"/>
    <w:rsid w:val="00803395"/>
    <w:rsid w:val="008038B2"/>
    <w:rsid w:val="00803E99"/>
    <w:rsid w:val="008044D2"/>
    <w:rsid w:val="00805310"/>
    <w:rsid w:val="00805C88"/>
    <w:rsid w:val="0080603D"/>
    <w:rsid w:val="00807249"/>
    <w:rsid w:val="0081033C"/>
    <w:rsid w:val="00810402"/>
    <w:rsid w:val="00810E99"/>
    <w:rsid w:val="0081103D"/>
    <w:rsid w:val="0081224A"/>
    <w:rsid w:val="0081475F"/>
    <w:rsid w:val="00816ACE"/>
    <w:rsid w:val="00816C43"/>
    <w:rsid w:val="0082007C"/>
    <w:rsid w:val="008202A1"/>
    <w:rsid w:val="008230D8"/>
    <w:rsid w:val="008237A2"/>
    <w:rsid w:val="00825B45"/>
    <w:rsid w:val="00825F79"/>
    <w:rsid w:val="00825FFF"/>
    <w:rsid w:val="00826FB9"/>
    <w:rsid w:val="00830A27"/>
    <w:rsid w:val="00831DFE"/>
    <w:rsid w:val="00832ABA"/>
    <w:rsid w:val="008333E4"/>
    <w:rsid w:val="00834A2D"/>
    <w:rsid w:val="00834CE7"/>
    <w:rsid w:val="00835B55"/>
    <w:rsid w:val="00840831"/>
    <w:rsid w:val="00842A6F"/>
    <w:rsid w:val="00842FE1"/>
    <w:rsid w:val="00843605"/>
    <w:rsid w:val="0084387F"/>
    <w:rsid w:val="0085025F"/>
    <w:rsid w:val="00850FEC"/>
    <w:rsid w:val="00851C4B"/>
    <w:rsid w:val="0085355F"/>
    <w:rsid w:val="008545D2"/>
    <w:rsid w:val="008547FE"/>
    <w:rsid w:val="00854D74"/>
    <w:rsid w:val="00855D07"/>
    <w:rsid w:val="00855FBA"/>
    <w:rsid w:val="00857B95"/>
    <w:rsid w:val="00860302"/>
    <w:rsid w:val="00864219"/>
    <w:rsid w:val="00864CBD"/>
    <w:rsid w:val="00865507"/>
    <w:rsid w:val="00866219"/>
    <w:rsid w:val="00871EF1"/>
    <w:rsid w:val="008723D3"/>
    <w:rsid w:val="00872B60"/>
    <w:rsid w:val="0087398D"/>
    <w:rsid w:val="00876578"/>
    <w:rsid w:val="00877F65"/>
    <w:rsid w:val="00881B4C"/>
    <w:rsid w:val="0088322E"/>
    <w:rsid w:val="0089420F"/>
    <w:rsid w:val="008967E5"/>
    <w:rsid w:val="008A026B"/>
    <w:rsid w:val="008A1967"/>
    <w:rsid w:val="008A2924"/>
    <w:rsid w:val="008A34A6"/>
    <w:rsid w:val="008A51BE"/>
    <w:rsid w:val="008A61DC"/>
    <w:rsid w:val="008A6D80"/>
    <w:rsid w:val="008B0087"/>
    <w:rsid w:val="008B1D26"/>
    <w:rsid w:val="008B1FF1"/>
    <w:rsid w:val="008B21D2"/>
    <w:rsid w:val="008B5E95"/>
    <w:rsid w:val="008C0591"/>
    <w:rsid w:val="008C077F"/>
    <w:rsid w:val="008C11C2"/>
    <w:rsid w:val="008C1734"/>
    <w:rsid w:val="008C1D98"/>
    <w:rsid w:val="008C4BC0"/>
    <w:rsid w:val="008C4C4C"/>
    <w:rsid w:val="008C6B3E"/>
    <w:rsid w:val="008C6B79"/>
    <w:rsid w:val="008C7F41"/>
    <w:rsid w:val="008D09EE"/>
    <w:rsid w:val="008D36EA"/>
    <w:rsid w:val="008D478A"/>
    <w:rsid w:val="008D61CD"/>
    <w:rsid w:val="008D654E"/>
    <w:rsid w:val="008D674A"/>
    <w:rsid w:val="008E09B1"/>
    <w:rsid w:val="008E0CEF"/>
    <w:rsid w:val="008E0F43"/>
    <w:rsid w:val="008F1941"/>
    <w:rsid w:val="008F2613"/>
    <w:rsid w:val="008F263B"/>
    <w:rsid w:val="008F60E6"/>
    <w:rsid w:val="008F6697"/>
    <w:rsid w:val="009009A4"/>
    <w:rsid w:val="00901614"/>
    <w:rsid w:val="00901FF8"/>
    <w:rsid w:val="00902FD7"/>
    <w:rsid w:val="00904962"/>
    <w:rsid w:val="00906639"/>
    <w:rsid w:val="00910F71"/>
    <w:rsid w:val="00912B1D"/>
    <w:rsid w:val="00914EB6"/>
    <w:rsid w:val="0091584E"/>
    <w:rsid w:val="009161BF"/>
    <w:rsid w:val="00917740"/>
    <w:rsid w:val="0092020E"/>
    <w:rsid w:val="0092087E"/>
    <w:rsid w:val="009214B2"/>
    <w:rsid w:val="00921AF9"/>
    <w:rsid w:val="00921C24"/>
    <w:rsid w:val="00924EB7"/>
    <w:rsid w:val="00925208"/>
    <w:rsid w:val="00926830"/>
    <w:rsid w:val="00927BE2"/>
    <w:rsid w:val="00932F49"/>
    <w:rsid w:val="009350BD"/>
    <w:rsid w:val="00937040"/>
    <w:rsid w:val="00937D07"/>
    <w:rsid w:val="009409FD"/>
    <w:rsid w:val="00940B12"/>
    <w:rsid w:val="00942E2E"/>
    <w:rsid w:val="009430A6"/>
    <w:rsid w:val="0094491F"/>
    <w:rsid w:val="0094597E"/>
    <w:rsid w:val="00946730"/>
    <w:rsid w:val="009502BD"/>
    <w:rsid w:val="009517F7"/>
    <w:rsid w:val="00954077"/>
    <w:rsid w:val="00954B55"/>
    <w:rsid w:val="0095736F"/>
    <w:rsid w:val="0095765F"/>
    <w:rsid w:val="009619CC"/>
    <w:rsid w:val="0096233B"/>
    <w:rsid w:val="009646BC"/>
    <w:rsid w:val="009649C2"/>
    <w:rsid w:val="009668D7"/>
    <w:rsid w:val="009670F7"/>
    <w:rsid w:val="00970AC0"/>
    <w:rsid w:val="0097252C"/>
    <w:rsid w:val="0097634E"/>
    <w:rsid w:val="00977448"/>
    <w:rsid w:val="009779D1"/>
    <w:rsid w:val="00981413"/>
    <w:rsid w:val="00981FF5"/>
    <w:rsid w:val="00982EA1"/>
    <w:rsid w:val="009836D5"/>
    <w:rsid w:val="00983B02"/>
    <w:rsid w:val="00983FE8"/>
    <w:rsid w:val="00986735"/>
    <w:rsid w:val="00986ED8"/>
    <w:rsid w:val="0098759C"/>
    <w:rsid w:val="00991774"/>
    <w:rsid w:val="00992586"/>
    <w:rsid w:val="00993CF6"/>
    <w:rsid w:val="00993F99"/>
    <w:rsid w:val="00993FB4"/>
    <w:rsid w:val="00995B8F"/>
    <w:rsid w:val="00996826"/>
    <w:rsid w:val="009A188A"/>
    <w:rsid w:val="009A3573"/>
    <w:rsid w:val="009A444E"/>
    <w:rsid w:val="009A60E8"/>
    <w:rsid w:val="009A6877"/>
    <w:rsid w:val="009B27D0"/>
    <w:rsid w:val="009B3385"/>
    <w:rsid w:val="009B520B"/>
    <w:rsid w:val="009B6847"/>
    <w:rsid w:val="009C1309"/>
    <w:rsid w:val="009C150D"/>
    <w:rsid w:val="009C3762"/>
    <w:rsid w:val="009C693F"/>
    <w:rsid w:val="009D0886"/>
    <w:rsid w:val="009D1AD3"/>
    <w:rsid w:val="009D213D"/>
    <w:rsid w:val="009D33A7"/>
    <w:rsid w:val="009D58BC"/>
    <w:rsid w:val="009D7076"/>
    <w:rsid w:val="009D7D45"/>
    <w:rsid w:val="009E1C30"/>
    <w:rsid w:val="009E4914"/>
    <w:rsid w:val="009E6C1D"/>
    <w:rsid w:val="009E79E4"/>
    <w:rsid w:val="009F3350"/>
    <w:rsid w:val="009F3C37"/>
    <w:rsid w:val="009F749E"/>
    <w:rsid w:val="00A01BD6"/>
    <w:rsid w:val="00A01C90"/>
    <w:rsid w:val="00A028FA"/>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34DE1"/>
    <w:rsid w:val="00A42E49"/>
    <w:rsid w:val="00A512E8"/>
    <w:rsid w:val="00A520F3"/>
    <w:rsid w:val="00A5403E"/>
    <w:rsid w:val="00A54710"/>
    <w:rsid w:val="00A54F1D"/>
    <w:rsid w:val="00A57556"/>
    <w:rsid w:val="00A60374"/>
    <w:rsid w:val="00A6509F"/>
    <w:rsid w:val="00A657F2"/>
    <w:rsid w:val="00A66D26"/>
    <w:rsid w:val="00A67174"/>
    <w:rsid w:val="00A70277"/>
    <w:rsid w:val="00A71A4F"/>
    <w:rsid w:val="00A728E0"/>
    <w:rsid w:val="00A73906"/>
    <w:rsid w:val="00A745F4"/>
    <w:rsid w:val="00A805D3"/>
    <w:rsid w:val="00A815D4"/>
    <w:rsid w:val="00A815FC"/>
    <w:rsid w:val="00A8163F"/>
    <w:rsid w:val="00A82490"/>
    <w:rsid w:val="00A8379D"/>
    <w:rsid w:val="00A839D3"/>
    <w:rsid w:val="00A8774B"/>
    <w:rsid w:val="00A901C1"/>
    <w:rsid w:val="00A92300"/>
    <w:rsid w:val="00A9291E"/>
    <w:rsid w:val="00A940A7"/>
    <w:rsid w:val="00A94BAB"/>
    <w:rsid w:val="00A97BDD"/>
    <w:rsid w:val="00AA310A"/>
    <w:rsid w:val="00AA3482"/>
    <w:rsid w:val="00AA3F66"/>
    <w:rsid w:val="00AA42B9"/>
    <w:rsid w:val="00AA4FF5"/>
    <w:rsid w:val="00AA52C0"/>
    <w:rsid w:val="00AA6308"/>
    <w:rsid w:val="00AA641B"/>
    <w:rsid w:val="00AA64E1"/>
    <w:rsid w:val="00AB132E"/>
    <w:rsid w:val="00AB1538"/>
    <w:rsid w:val="00AB1676"/>
    <w:rsid w:val="00AB36BC"/>
    <w:rsid w:val="00AB4334"/>
    <w:rsid w:val="00AB4717"/>
    <w:rsid w:val="00AB472D"/>
    <w:rsid w:val="00AB52B2"/>
    <w:rsid w:val="00AC1C37"/>
    <w:rsid w:val="00AC4856"/>
    <w:rsid w:val="00AC668D"/>
    <w:rsid w:val="00AC75EB"/>
    <w:rsid w:val="00AC7A43"/>
    <w:rsid w:val="00AC7F14"/>
    <w:rsid w:val="00AD176D"/>
    <w:rsid w:val="00AD2624"/>
    <w:rsid w:val="00AD3595"/>
    <w:rsid w:val="00AD4C47"/>
    <w:rsid w:val="00AD52DC"/>
    <w:rsid w:val="00AD56D3"/>
    <w:rsid w:val="00AD7F5D"/>
    <w:rsid w:val="00AE177D"/>
    <w:rsid w:val="00AE26EF"/>
    <w:rsid w:val="00AE6B23"/>
    <w:rsid w:val="00AE7E2A"/>
    <w:rsid w:val="00AF165A"/>
    <w:rsid w:val="00AF2408"/>
    <w:rsid w:val="00AF656C"/>
    <w:rsid w:val="00AF6C47"/>
    <w:rsid w:val="00AF7F39"/>
    <w:rsid w:val="00B028B4"/>
    <w:rsid w:val="00B02980"/>
    <w:rsid w:val="00B02A13"/>
    <w:rsid w:val="00B040AA"/>
    <w:rsid w:val="00B04163"/>
    <w:rsid w:val="00B0469F"/>
    <w:rsid w:val="00B0498D"/>
    <w:rsid w:val="00B06B38"/>
    <w:rsid w:val="00B11F42"/>
    <w:rsid w:val="00B12486"/>
    <w:rsid w:val="00B1411C"/>
    <w:rsid w:val="00B16B16"/>
    <w:rsid w:val="00B17C25"/>
    <w:rsid w:val="00B21652"/>
    <w:rsid w:val="00B23D32"/>
    <w:rsid w:val="00B24A1E"/>
    <w:rsid w:val="00B27E52"/>
    <w:rsid w:val="00B308D4"/>
    <w:rsid w:val="00B30FB7"/>
    <w:rsid w:val="00B32193"/>
    <w:rsid w:val="00B323AE"/>
    <w:rsid w:val="00B32553"/>
    <w:rsid w:val="00B3361B"/>
    <w:rsid w:val="00B42EBF"/>
    <w:rsid w:val="00B42F17"/>
    <w:rsid w:val="00B43A17"/>
    <w:rsid w:val="00B4465E"/>
    <w:rsid w:val="00B47323"/>
    <w:rsid w:val="00B559E9"/>
    <w:rsid w:val="00B56D51"/>
    <w:rsid w:val="00B57418"/>
    <w:rsid w:val="00B57EF5"/>
    <w:rsid w:val="00B60C1D"/>
    <w:rsid w:val="00B60DB9"/>
    <w:rsid w:val="00B63512"/>
    <w:rsid w:val="00B6438D"/>
    <w:rsid w:val="00B7172D"/>
    <w:rsid w:val="00B71792"/>
    <w:rsid w:val="00B71AEF"/>
    <w:rsid w:val="00B71BAD"/>
    <w:rsid w:val="00B74A63"/>
    <w:rsid w:val="00B76099"/>
    <w:rsid w:val="00B80562"/>
    <w:rsid w:val="00B805A4"/>
    <w:rsid w:val="00B8112F"/>
    <w:rsid w:val="00B84685"/>
    <w:rsid w:val="00B84AE4"/>
    <w:rsid w:val="00B866D5"/>
    <w:rsid w:val="00B870DC"/>
    <w:rsid w:val="00B903BF"/>
    <w:rsid w:val="00B9160E"/>
    <w:rsid w:val="00B932C5"/>
    <w:rsid w:val="00B96867"/>
    <w:rsid w:val="00BA5685"/>
    <w:rsid w:val="00BA5B8F"/>
    <w:rsid w:val="00BA608A"/>
    <w:rsid w:val="00BA7448"/>
    <w:rsid w:val="00BA79B8"/>
    <w:rsid w:val="00BB44B6"/>
    <w:rsid w:val="00BB4ECF"/>
    <w:rsid w:val="00BB504D"/>
    <w:rsid w:val="00BB5A07"/>
    <w:rsid w:val="00BB7221"/>
    <w:rsid w:val="00BB7BE0"/>
    <w:rsid w:val="00BC22C1"/>
    <w:rsid w:val="00BC319C"/>
    <w:rsid w:val="00BC3A08"/>
    <w:rsid w:val="00BC401C"/>
    <w:rsid w:val="00BC50F5"/>
    <w:rsid w:val="00BD0C3C"/>
    <w:rsid w:val="00BD3503"/>
    <w:rsid w:val="00BD7CF4"/>
    <w:rsid w:val="00BE02AB"/>
    <w:rsid w:val="00BE12F7"/>
    <w:rsid w:val="00BE1441"/>
    <w:rsid w:val="00BE5080"/>
    <w:rsid w:val="00BE6078"/>
    <w:rsid w:val="00BE6CF0"/>
    <w:rsid w:val="00BF1E56"/>
    <w:rsid w:val="00BF3128"/>
    <w:rsid w:val="00BF3425"/>
    <w:rsid w:val="00BF371D"/>
    <w:rsid w:val="00BF3E90"/>
    <w:rsid w:val="00BF441C"/>
    <w:rsid w:val="00BF7391"/>
    <w:rsid w:val="00C0391B"/>
    <w:rsid w:val="00C04511"/>
    <w:rsid w:val="00C0485D"/>
    <w:rsid w:val="00C04D5E"/>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27E33"/>
    <w:rsid w:val="00C30C1E"/>
    <w:rsid w:val="00C3312E"/>
    <w:rsid w:val="00C358E3"/>
    <w:rsid w:val="00C37412"/>
    <w:rsid w:val="00C4067F"/>
    <w:rsid w:val="00C407A3"/>
    <w:rsid w:val="00C4159D"/>
    <w:rsid w:val="00C41C86"/>
    <w:rsid w:val="00C44185"/>
    <w:rsid w:val="00C445F5"/>
    <w:rsid w:val="00C44922"/>
    <w:rsid w:val="00C4682E"/>
    <w:rsid w:val="00C46FB8"/>
    <w:rsid w:val="00C47190"/>
    <w:rsid w:val="00C47B41"/>
    <w:rsid w:val="00C500B9"/>
    <w:rsid w:val="00C50907"/>
    <w:rsid w:val="00C51100"/>
    <w:rsid w:val="00C51E95"/>
    <w:rsid w:val="00C53197"/>
    <w:rsid w:val="00C55C73"/>
    <w:rsid w:val="00C604E2"/>
    <w:rsid w:val="00C63243"/>
    <w:rsid w:val="00C63A48"/>
    <w:rsid w:val="00C65A82"/>
    <w:rsid w:val="00C66ACE"/>
    <w:rsid w:val="00C67E83"/>
    <w:rsid w:val="00C70A68"/>
    <w:rsid w:val="00C7118D"/>
    <w:rsid w:val="00C76100"/>
    <w:rsid w:val="00C771E9"/>
    <w:rsid w:val="00C80EFB"/>
    <w:rsid w:val="00C827CE"/>
    <w:rsid w:val="00C82F3F"/>
    <w:rsid w:val="00C83FD8"/>
    <w:rsid w:val="00C84050"/>
    <w:rsid w:val="00C850DB"/>
    <w:rsid w:val="00C8538E"/>
    <w:rsid w:val="00C874E8"/>
    <w:rsid w:val="00C876DB"/>
    <w:rsid w:val="00C878CC"/>
    <w:rsid w:val="00C90629"/>
    <w:rsid w:val="00C93446"/>
    <w:rsid w:val="00C93AE5"/>
    <w:rsid w:val="00C95119"/>
    <w:rsid w:val="00C97B6A"/>
    <w:rsid w:val="00CA16F9"/>
    <w:rsid w:val="00CA2C13"/>
    <w:rsid w:val="00CA32B9"/>
    <w:rsid w:val="00CA5627"/>
    <w:rsid w:val="00CA583D"/>
    <w:rsid w:val="00CB0108"/>
    <w:rsid w:val="00CB235B"/>
    <w:rsid w:val="00CB367C"/>
    <w:rsid w:val="00CB7423"/>
    <w:rsid w:val="00CC3494"/>
    <w:rsid w:val="00CC4526"/>
    <w:rsid w:val="00CC5016"/>
    <w:rsid w:val="00CC6CA8"/>
    <w:rsid w:val="00CD06FA"/>
    <w:rsid w:val="00CD1121"/>
    <w:rsid w:val="00CD183D"/>
    <w:rsid w:val="00CD1D6E"/>
    <w:rsid w:val="00CD3045"/>
    <w:rsid w:val="00CD5951"/>
    <w:rsid w:val="00CD6BA8"/>
    <w:rsid w:val="00CD7DF2"/>
    <w:rsid w:val="00CE09F3"/>
    <w:rsid w:val="00CE0CF4"/>
    <w:rsid w:val="00CE155D"/>
    <w:rsid w:val="00CE1C2D"/>
    <w:rsid w:val="00CE1C9B"/>
    <w:rsid w:val="00CE1D85"/>
    <w:rsid w:val="00CF03AE"/>
    <w:rsid w:val="00CF03CA"/>
    <w:rsid w:val="00CF1DCF"/>
    <w:rsid w:val="00CF1F79"/>
    <w:rsid w:val="00CF2E9C"/>
    <w:rsid w:val="00CF371B"/>
    <w:rsid w:val="00CF378C"/>
    <w:rsid w:val="00D01EFE"/>
    <w:rsid w:val="00D02566"/>
    <w:rsid w:val="00D052DC"/>
    <w:rsid w:val="00D05C1F"/>
    <w:rsid w:val="00D0657F"/>
    <w:rsid w:val="00D07407"/>
    <w:rsid w:val="00D109B0"/>
    <w:rsid w:val="00D116AF"/>
    <w:rsid w:val="00D11CFD"/>
    <w:rsid w:val="00D124B0"/>
    <w:rsid w:val="00D13FE6"/>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3013"/>
    <w:rsid w:val="00D454DC"/>
    <w:rsid w:val="00D457A2"/>
    <w:rsid w:val="00D46D1F"/>
    <w:rsid w:val="00D519C7"/>
    <w:rsid w:val="00D5384C"/>
    <w:rsid w:val="00D55A6A"/>
    <w:rsid w:val="00D55DE3"/>
    <w:rsid w:val="00D6049D"/>
    <w:rsid w:val="00D609A2"/>
    <w:rsid w:val="00D61022"/>
    <w:rsid w:val="00D612AC"/>
    <w:rsid w:val="00D62736"/>
    <w:rsid w:val="00D634CB"/>
    <w:rsid w:val="00D63C68"/>
    <w:rsid w:val="00D64B73"/>
    <w:rsid w:val="00D65BE8"/>
    <w:rsid w:val="00D668B1"/>
    <w:rsid w:val="00D70321"/>
    <w:rsid w:val="00D741ED"/>
    <w:rsid w:val="00D7666E"/>
    <w:rsid w:val="00D770E9"/>
    <w:rsid w:val="00D80A1B"/>
    <w:rsid w:val="00D80BDF"/>
    <w:rsid w:val="00D84416"/>
    <w:rsid w:val="00D8500A"/>
    <w:rsid w:val="00D859F1"/>
    <w:rsid w:val="00D86BD7"/>
    <w:rsid w:val="00D872DF"/>
    <w:rsid w:val="00D87723"/>
    <w:rsid w:val="00D903AA"/>
    <w:rsid w:val="00D9149F"/>
    <w:rsid w:val="00D918E5"/>
    <w:rsid w:val="00D923CD"/>
    <w:rsid w:val="00D949C5"/>
    <w:rsid w:val="00D94F8D"/>
    <w:rsid w:val="00D95E3B"/>
    <w:rsid w:val="00D97277"/>
    <w:rsid w:val="00D9759C"/>
    <w:rsid w:val="00D97CE1"/>
    <w:rsid w:val="00DA297E"/>
    <w:rsid w:val="00DA2F51"/>
    <w:rsid w:val="00DA4F36"/>
    <w:rsid w:val="00DA6BBE"/>
    <w:rsid w:val="00DA6CAD"/>
    <w:rsid w:val="00DB0694"/>
    <w:rsid w:val="00DB2ED3"/>
    <w:rsid w:val="00DB4095"/>
    <w:rsid w:val="00DB4A0E"/>
    <w:rsid w:val="00DB563E"/>
    <w:rsid w:val="00DB5CC6"/>
    <w:rsid w:val="00DB6CA0"/>
    <w:rsid w:val="00DC42B9"/>
    <w:rsid w:val="00DC44B8"/>
    <w:rsid w:val="00DC5D85"/>
    <w:rsid w:val="00DC605E"/>
    <w:rsid w:val="00DC715B"/>
    <w:rsid w:val="00DC7682"/>
    <w:rsid w:val="00DD68F3"/>
    <w:rsid w:val="00DD705B"/>
    <w:rsid w:val="00DE018A"/>
    <w:rsid w:val="00DE0C32"/>
    <w:rsid w:val="00DE1438"/>
    <w:rsid w:val="00DE1FB4"/>
    <w:rsid w:val="00DE2FA9"/>
    <w:rsid w:val="00DE3E96"/>
    <w:rsid w:val="00DE670F"/>
    <w:rsid w:val="00DF0B70"/>
    <w:rsid w:val="00DF1855"/>
    <w:rsid w:val="00DF1EF0"/>
    <w:rsid w:val="00DF2A86"/>
    <w:rsid w:val="00DF2D61"/>
    <w:rsid w:val="00DF5A6F"/>
    <w:rsid w:val="00DF6185"/>
    <w:rsid w:val="00E02305"/>
    <w:rsid w:val="00E045D8"/>
    <w:rsid w:val="00E059A3"/>
    <w:rsid w:val="00E10728"/>
    <w:rsid w:val="00E1457B"/>
    <w:rsid w:val="00E154E5"/>
    <w:rsid w:val="00E17883"/>
    <w:rsid w:val="00E25B52"/>
    <w:rsid w:val="00E27744"/>
    <w:rsid w:val="00E279C5"/>
    <w:rsid w:val="00E317EC"/>
    <w:rsid w:val="00E319F1"/>
    <w:rsid w:val="00E340FF"/>
    <w:rsid w:val="00E3422F"/>
    <w:rsid w:val="00E416C6"/>
    <w:rsid w:val="00E42B15"/>
    <w:rsid w:val="00E444BA"/>
    <w:rsid w:val="00E46C7D"/>
    <w:rsid w:val="00E47732"/>
    <w:rsid w:val="00E521B5"/>
    <w:rsid w:val="00E53090"/>
    <w:rsid w:val="00E53F31"/>
    <w:rsid w:val="00E571A0"/>
    <w:rsid w:val="00E62551"/>
    <w:rsid w:val="00E62C47"/>
    <w:rsid w:val="00E63CAA"/>
    <w:rsid w:val="00E65BE1"/>
    <w:rsid w:val="00E65E97"/>
    <w:rsid w:val="00E67D6A"/>
    <w:rsid w:val="00E701E1"/>
    <w:rsid w:val="00E71EE8"/>
    <w:rsid w:val="00E732B4"/>
    <w:rsid w:val="00E732C2"/>
    <w:rsid w:val="00E7475E"/>
    <w:rsid w:val="00E76958"/>
    <w:rsid w:val="00E80369"/>
    <w:rsid w:val="00E8236A"/>
    <w:rsid w:val="00E82BD0"/>
    <w:rsid w:val="00E83659"/>
    <w:rsid w:val="00E83D5C"/>
    <w:rsid w:val="00E85671"/>
    <w:rsid w:val="00E860E5"/>
    <w:rsid w:val="00E86503"/>
    <w:rsid w:val="00E86DBF"/>
    <w:rsid w:val="00E90CC0"/>
    <w:rsid w:val="00E95F4D"/>
    <w:rsid w:val="00E9664C"/>
    <w:rsid w:val="00EA1E99"/>
    <w:rsid w:val="00EA2018"/>
    <w:rsid w:val="00EA2784"/>
    <w:rsid w:val="00EA51A4"/>
    <w:rsid w:val="00EA7C07"/>
    <w:rsid w:val="00EB27B8"/>
    <w:rsid w:val="00EB59DB"/>
    <w:rsid w:val="00EB6963"/>
    <w:rsid w:val="00EC1FCB"/>
    <w:rsid w:val="00EC2C02"/>
    <w:rsid w:val="00EC4E4E"/>
    <w:rsid w:val="00EC596D"/>
    <w:rsid w:val="00EC5C72"/>
    <w:rsid w:val="00EC5D15"/>
    <w:rsid w:val="00EC74AC"/>
    <w:rsid w:val="00ED0130"/>
    <w:rsid w:val="00ED1CDE"/>
    <w:rsid w:val="00ED3CE4"/>
    <w:rsid w:val="00ED5669"/>
    <w:rsid w:val="00EE029B"/>
    <w:rsid w:val="00EE136F"/>
    <w:rsid w:val="00EE14C5"/>
    <w:rsid w:val="00EE3E7B"/>
    <w:rsid w:val="00EE5A3A"/>
    <w:rsid w:val="00EF17F6"/>
    <w:rsid w:val="00EF2C18"/>
    <w:rsid w:val="00EF4C67"/>
    <w:rsid w:val="00EF5C5C"/>
    <w:rsid w:val="00EF5FCC"/>
    <w:rsid w:val="00EF7AA2"/>
    <w:rsid w:val="00EF7C41"/>
    <w:rsid w:val="00EF7E3B"/>
    <w:rsid w:val="00F0106C"/>
    <w:rsid w:val="00F03959"/>
    <w:rsid w:val="00F03BD6"/>
    <w:rsid w:val="00F0474A"/>
    <w:rsid w:val="00F05128"/>
    <w:rsid w:val="00F05527"/>
    <w:rsid w:val="00F062D6"/>
    <w:rsid w:val="00F10797"/>
    <w:rsid w:val="00F121E6"/>
    <w:rsid w:val="00F12C52"/>
    <w:rsid w:val="00F1397D"/>
    <w:rsid w:val="00F13CB5"/>
    <w:rsid w:val="00F157FC"/>
    <w:rsid w:val="00F15ABE"/>
    <w:rsid w:val="00F15B2B"/>
    <w:rsid w:val="00F1680D"/>
    <w:rsid w:val="00F16860"/>
    <w:rsid w:val="00F207EE"/>
    <w:rsid w:val="00F22AF1"/>
    <w:rsid w:val="00F25C41"/>
    <w:rsid w:val="00F27732"/>
    <w:rsid w:val="00F33269"/>
    <w:rsid w:val="00F33EA9"/>
    <w:rsid w:val="00F34344"/>
    <w:rsid w:val="00F35BA7"/>
    <w:rsid w:val="00F37E49"/>
    <w:rsid w:val="00F40B70"/>
    <w:rsid w:val="00F4125A"/>
    <w:rsid w:val="00F42B66"/>
    <w:rsid w:val="00F44566"/>
    <w:rsid w:val="00F47BFE"/>
    <w:rsid w:val="00F47C35"/>
    <w:rsid w:val="00F502B8"/>
    <w:rsid w:val="00F519DC"/>
    <w:rsid w:val="00F54397"/>
    <w:rsid w:val="00F543EF"/>
    <w:rsid w:val="00F54550"/>
    <w:rsid w:val="00F54EA2"/>
    <w:rsid w:val="00F56CA7"/>
    <w:rsid w:val="00F609AF"/>
    <w:rsid w:val="00F64BE6"/>
    <w:rsid w:val="00F65813"/>
    <w:rsid w:val="00F65DF3"/>
    <w:rsid w:val="00F67943"/>
    <w:rsid w:val="00F707A6"/>
    <w:rsid w:val="00F7165D"/>
    <w:rsid w:val="00F7256E"/>
    <w:rsid w:val="00F743E7"/>
    <w:rsid w:val="00F7628C"/>
    <w:rsid w:val="00F76502"/>
    <w:rsid w:val="00F772B8"/>
    <w:rsid w:val="00F773F8"/>
    <w:rsid w:val="00F817FA"/>
    <w:rsid w:val="00F82A98"/>
    <w:rsid w:val="00F85C62"/>
    <w:rsid w:val="00F90C0A"/>
    <w:rsid w:val="00F92A6E"/>
    <w:rsid w:val="00F9313A"/>
    <w:rsid w:val="00F96A75"/>
    <w:rsid w:val="00F96B61"/>
    <w:rsid w:val="00F97662"/>
    <w:rsid w:val="00F97A56"/>
    <w:rsid w:val="00FA0095"/>
    <w:rsid w:val="00FA0122"/>
    <w:rsid w:val="00FA0A57"/>
    <w:rsid w:val="00FA7C02"/>
    <w:rsid w:val="00FB0898"/>
    <w:rsid w:val="00FB2A6D"/>
    <w:rsid w:val="00FB501E"/>
    <w:rsid w:val="00FC0FF9"/>
    <w:rsid w:val="00FC48CD"/>
    <w:rsid w:val="00FC7882"/>
    <w:rsid w:val="00FC7B2E"/>
    <w:rsid w:val="00FD0346"/>
    <w:rsid w:val="00FD0567"/>
    <w:rsid w:val="00FD0D65"/>
    <w:rsid w:val="00FD105F"/>
    <w:rsid w:val="00FD26D3"/>
    <w:rsid w:val="00FD529E"/>
    <w:rsid w:val="00FD59FC"/>
    <w:rsid w:val="00FD712A"/>
    <w:rsid w:val="00FE04D8"/>
    <w:rsid w:val="00FE0830"/>
    <w:rsid w:val="00FE1AF4"/>
    <w:rsid w:val="00FE4A6C"/>
    <w:rsid w:val="00FE537E"/>
    <w:rsid w:val="00FE641D"/>
    <w:rsid w:val="00FE72FB"/>
    <w:rsid w:val="00FF0B44"/>
    <w:rsid w:val="00FF0DB8"/>
    <w:rsid w:val="00FF0F15"/>
    <w:rsid w:val="00FF108E"/>
    <w:rsid w:val="00FF294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E6AA8"/>
  <w15:docId w15:val="{E6EB3717-37CD-4D0B-B05B-305B86F2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paragraph" w:styleId="Paprastasistekstas">
    <w:name w:val="Plain Text"/>
    <w:basedOn w:val="prastasis"/>
    <w:link w:val="PaprastasistekstasDiagrama"/>
    <w:uiPriority w:val="99"/>
    <w:unhideWhenUsed/>
    <w:rsid w:val="00153DA4"/>
    <w:pPr>
      <w:ind w:firstLine="0"/>
      <w:jc w:val="left"/>
    </w:pPr>
    <w:rPr>
      <w:rFonts w:ascii="Calibri" w:hAnsi="Calibri" w:cstheme="minorBidi"/>
      <w:sz w:val="22"/>
      <w:szCs w:val="21"/>
      <w:lang w:val="en-US"/>
    </w:rPr>
  </w:style>
  <w:style w:type="character" w:customStyle="1" w:styleId="PaprastasistekstasDiagrama">
    <w:name w:val="Paprastasis tekstas Diagrama"/>
    <w:basedOn w:val="Numatytasispastraiposriftas"/>
    <w:link w:val="Paprastasistekstas"/>
    <w:uiPriority w:val="99"/>
    <w:rsid w:val="00153DA4"/>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15573671">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28718660">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34976199">
      <w:bodyDiv w:val="1"/>
      <w:marLeft w:val="0"/>
      <w:marRight w:val="0"/>
      <w:marTop w:val="0"/>
      <w:marBottom w:val="0"/>
      <w:divBdr>
        <w:top w:val="none" w:sz="0" w:space="0" w:color="auto"/>
        <w:left w:val="none" w:sz="0" w:space="0" w:color="auto"/>
        <w:bottom w:val="none" w:sz="0" w:space="0" w:color="auto"/>
        <w:right w:val="none" w:sz="0" w:space="0" w:color="auto"/>
      </w:divBdr>
      <w:divsChild>
        <w:div w:id="115754972">
          <w:marLeft w:val="0"/>
          <w:marRight w:val="0"/>
          <w:marTop w:val="0"/>
          <w:marBottom w:val="0"/>
          <w:divBdr>
            <w:top w:val="none" w:sz="0" w:space="0" w:color="auto"/>
            <w:left w:val="none" w:sz="0" w:space="0" w:color="auto"/>
            <w:bottom w:val="none" w:sz="0" w:space="0" w:color="auto"/>
            <w:right w:val="none" w:sz="0" w:space="0" w:color="auto"/>
          </w:divBdr>
        </w:div>
        <w:div w:id="249198156">
          <w:marLeft w:val="0"/>
          <w:marRight w:val="0"/>
          <w:marTop w:val="0"/>
          <w:marBottom w:val="0"/>
          <w:divBdr>
            <w:top w:val="none" w:sz="0" w:space="0" w:color="auto"/>
            <w:left w:val="none" w:sz="0" w:space="0" w:color="auto"/>
            <w:bottom w:val="none" w:sz="0" w:space="0" w:color="auto"/>
            <w:right w:val="none" w:sz="0" w:space="0" w:color="auto"/>
          </w:divBdr>
        </w:div>
        <w:div w:id="375205782">
          <w:marLeft w:val="0"/>
          <w:marRight w:val="0"/>
          <w:marTop w:val="0"/>
          <w:marBottom w:val="0"/>
          <w:divBdr>
            <w:top w:val="none" w:sz="0" w:space="0" w:color="auto"/>
            <w:left w:val="none" w:sz="0" w:space="0" w:color="auto"/>
            <w:bottom w:val="none" w:sz="0" w:space="0" w:color="auto"/>
            <w:right w:val="none" w:sz="0" w:space="0" w:color="auto"/>
          </w:divBdr>
        </w:div>
        <w:div w:id="868377571">
          <w:marLeft w:val="0"/>
          <w:marRight w:val="0"/>
          <w:marTop w:val="0"/>
          <w:marBottom w:val="0"/>
          <w:divBdr>
            <w:top w:val="none" w:sz="0" w:space="0" w:color="auto"/>
            <w:left w:val="none" w:sz="0" w:space="0" w:color="auto"/>
            <w:bottom w:val="none" w:sz="0" w:space="0" w:color="auto"/>
            <w:right w:val="none" w:sz="0" w:space="0" w:color="auto"/>
          </w:divBdr>
        </w:div>
        <w:div w:id="876163682">
          <w:marLeft w:val="0"/>
          <w:marRight w:val="0"/>
          <w:marTop w:val="0"/>
          <w:marBottom w:val="0"/>
          <w:divBdr>
            <w:top w:val="none" w:sz="0" w:space="0" w:color="auto"/>
            <w:left w:val="none" w:sz="0" w:space="0" w:color="auto"/>
            <w:bottom w:val="none" w:sz="0" w:space="0" w:color="auto"/>
            <w:right w:val="none" w:sz="0" w:space="0" w:color="auto"/>
          </w:divBdr>
        </w:div>
        <w:div w:id="1718896372">
          <w:marLeft w:val="0"/>
          <w:marRight w:val="0"/>
          <w:marTop w:val="0"/>
          <w:marBottom w:val="0"/>
          <w:divBdr>
            <w:top w:val="none" w:sz="0" w:space="0" w:color="auto"/>
            <w:left w:val="none" w:sz="0" w:space="0" w:color="auto"/>
            <w:bottom w:val="none" w:sz="0" w:space="0" w:color="auto"/>
            <w:right w:val="none" w:sz="0" w:space="0" w:color="auto"/>
          </w:divBdr>
        </w:div>
        <w:div w:id="2124182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hyperlink" Target="http://www.lmt.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lm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hyperlink" Target="http://www.lmt.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lm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822D-1AF8-4DA1-8F1B-B278D4D2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26089</Words>
  <Characters>14872</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Ulkienė Rita</cp:lastModifiedBy>
  <cp:revision>7</cp:revision>
  <cp:lastPrinted>2017-06-15T09:26:00Z</cp:lastPrinted>
  <dcterms:created xsi:type="dcterms:W3CDTF">2017-10-11T13:25:00Z</dcterms:created>
  <dcterms:modified xsi:type="dcterms:W3CDTF">2017-10-25T10:41:00Z</dcterms:modified>
</cp:coreProperties>
</file>