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71C55" w14:textId="6AC6634B" w:rsidR="00E12607" w:rsidRPr="00507360" w:rsidRDefault="000F09E0" w:rsidP="00507360">
      <w:pPr>
        <w:pStyle w:val="Antrat"/>
        <w:jc w:val="right"/>
        <w:rPr>
          <w:sz w:val="24"/>
          <w:szCs w:val="24"/>
        </w:rPr>
      </w:pPr>
      <w:bookmarkStart w:id="0" w:name="_GoBack"/>
      <w:bookmarkEnd w:id="0"/>
      <w:r w:rsidRPr="002C135A">
        <w:rPr>
          <w:sz w:val="24"/>
          <w:szCs w:val="24"/>
        </w:rPr>
        <w:t xml:space="preserve">                                                              </w:t>
      </w:r>
      <w:r w:rsidR="00507360">
        <w:rPr>
          <w:sz w:val="24"/>
          <w:szCs w:val="24"/>
        </w:rPr>
        <w:t xml:space="preserve">                        Projektas</w:t>
      </w:r>
    </w:p>
    <w:p w14:paraId="767CB264" w14:textId="77777777" w:rsidR="00E12607" w:rsidRPr="002C135A" w:rsidRDefault="00E12607" w:rsidP="00E12607">
      <w:pPr>
        <w:rPr>
          <w:lang w:eastAsia="en-US"/>
        </w:rPr>
      </w:pPr>
    </w:p>
    <w:p w14:paraId="5B63E0D0" w14:textId="77777777" w:rsidR="00E208FC" w:rsidRPr="002C135A" w:rsidRDefault="00E208FC" w:rsidP="00E208FC">
      <w:pPr>
        <w:pStyle w:val="Antrat"/>
        <w:rPr>
          <w:sz w:val="24"/>
          <w:szCs w:val="24"/>
        </w:rPr>
      </w:pPr>
      <w:r w:rsidRPr="002C135A">
        <w:rPr>
          <w:sz w:val="24"/>
          <w:szCs w:val="24"/>
        </w:rPr>
        <w:t>LIETUVOS RESPUBLIKOS</w:t>
      </w:r>
      <w:r w:rsidR="0053562F" w:rsidRPr="002C135A">
        <w:rPr>
          <w:sz w:val="24"/>
          <w:szCs w:val="24"/>
        </w:rPr>
        <w:t xml:space="preserve"> </w:t>
      </w:r>
      <w:r w:rsidRPr="002C135A">
        <w:rPr>
          <w:sz w:val="24"/>
          <w:szCs w:val="24"/>
        </w:rPr>
        <w:t>VIDAUS REIKALŲ MINISTRAS</w:t>
      </w:r>
    </w:p>
    <w:p w14:paraId="21B46328" w14:textId="77777777" w:rsidR="00E208FC" w:rsidRPr="002C135A" w:rsidRDefault="00E208FC" w:rsidP="00E208FC">
      <w:pPr>
        <w:pStyle w:val="Antrats"/>
        <w:jc w:val="center"/>
      </w:pPr>
    </w:p>
    <w:p w14:paraId="204CB5F9" w14:textId="77777777" w:rsidR="004C6408" w:rsidRPr="002C135A" w:rsidRDefault="004C6408" w:rsidP="004C6408">
      <w:pPr>
        <w:spacing w:after="0" w:line="240" w:lineRule="auto"/>
        <w:jc w:val="center"/>
        <w:rPr>
          <w:rFonts w:ascii="Times New Roman" w:hAnsi="Times New Roman"/>
          <w:b/>
          <w:sz w:val="24"/>
          <w:szCs w:val="24"/>
        </w:rPr>
      </w:pPr>
      <w:r w:rsidRPr="002C135A">
        <w:rPr>
          <w:rFonts w:ascii="Times New Roman" w:hAnsi="Times New Roman"/>
          <w:b/>
          <w:sz w:val="24"/>
          <w:szCs w:val="24"/>
        </w:rPr>
        <w:t>ĮSAKYMAS</w:t>
      </w:r>
    </w:p>
    <w:p w14:paraId="39EDCD07" w14:textId="77777777" w:rsidR="004C6408" w:rsidRPr="002C135A" w:rsidRDefault="00CC0470" w:rsidP="004C6408">
      <w:pPr>
        <w:spacing w:after="0" w:line="240" w:lineRule="auto"/>
        <w:jc w:val="center"/>
        <w:rPr>
          <w:rFonts w:ascii="Times New Roman" w:hAnsi="Times New Roman"/>
          <w:b/>
          <w:bCs/>
          <w:caps/>
          <w:sz w:val="24"/>
          <w:szCs w:val="24"/>
          <w:lang w:eastAsia="en-US"/>
        </w:rPr>
      </w:pPr>
      <w:r w:rsidRPr="002C135A">
        <w:rPr>
          <w:rFonts w:ascii="Times New Roman" w:hAnsi="Times New Roman"/>
          <w:b/>
          <w:bCs/>
          <w:caps/>
          <w:sz w:val="24"/>
          <w:szCs w:val="24"/>
          <w:lang w:eastAsia="en-US"/>
        </w:rPr>
        <w:t>DĖL LIETUVOS RESPUBLIKOS VIDAUS REIKALŲ MINISTRO 2015 M. KOVO 6 D. ĮSAKYMO NR. 1V-164 „</w:t>
      </w:r>
      <w:r w:rsidR="004C6408" w:rsidRPr="002C135A">
        <w:rPr>
          <w:rFonts w:ascii="Times New Roman" w:hAnsi="Times New Roman"/>
          <w:b/>
          <w:bCs/>
          <w:caps/>
          <w:sz w:val="24"/>
          <w:szCs w:val="24"/>
          <w:lang w:eastAsia="en-US"/>
        </w:rPr>
        <w:t xml:space="preserve">dėl </w:t>
      </w:r>
      <w:r w:rsidR="004D6F92" w:rsidRPr="002C135A">
        <w:rPr>
          <w:rFonts w:ascii="Times New Roman" w:hAnsi="Times New Roman"/>
          <w:b/>
          <w:bCs/>
          <w:caps/>
          <w:sz w:val="24"/>
          <w:szCs w:val="24"/>
          <w:lang w:eastAsia="en-US"/>
        </w:rPr>
        <w:t xml:space="preserve">LIETUVOS RESPUBLIKOS VIDAUS REIKALŲ MINISTERIJOS </w:t>
      </w:r>
      <w:r w:rsidR="004C6408" w:rsidRPr="002C135A">
        <w:rPr>
          <w:rFonts w:ascii="Times New Roman" w:hAnsi="Times New Roman"/>
          <w:b/>
          <w:bCs/>
          <w:caps/>
          <w:sz w:val="24"/>
          <w:szCs w:val="24"/>
          <w:lang w:eastAsia="en-US"/>
        </w:rPr>
        <w:t>2014–2020 m</w:t>
      </w:r>
      <w:r w:rsidR="0053562F" w:rsidRPr="002C135A">
        <w:rPr>
          <w:rFonts w:ascii="Times New Roman" w:hAnsi="Times New Roman"/>
          <w:b/>
          <w:bCs/>
          <w:caps/>
          <w:sz w:val="24"/>
          <w:szCs w:val="24"/>
          <w:lang w:eastAsia="en-US"/>
        </w:rPr>
        <w:t>ETŲ</w:t>
      </w:r>
      <w:r w:rsidR="004C6408" w:rsidRPr="002C135A">
        <w:rPr>
          <w:rFonts w:ascii="Times New Roman" w:hAnsi="Times New Roman"/>
          <w:b/>
          <w:bCs/>
          <w:caps/>
          <w:sz w:val="24"/>
          <w:szCs w:val="24"/>
          <w:lang w:eastAsia="en-US"/>
        </w:rPr>
        <w:t xml:space="preserve"> europos sąjungos fondų investicijų veiksmų programos prioritetŲ įgyvendinimo priemonių įgyvendinimo plano</w:t>
      </w:r>
      <w:r w:rsidR="00343BA9" w:rsidRPr="002C135A">
        <w:rPr>
          <w:rFonts w:ascii="Times New Roman" w:hAnsi="Times New Roman"/>
          <w:b/>
          <w:bCs/>
          <w:caps/>
          <w:sz w:val="24"/>
          <w:szCs w:val="24"/>
          <w:lang w:eastAsia="en-US"/>
        </w:rPr>
        <w:t xml:space="preserve"> IR </w:t>
      </w:r>
      <w:r w:rsidR="00343BA9" w:rsidRPr="002C135A">
        <w:rPr>
          <w:rFonts w:ascii="Times New Roman" w:hAnsi="Times New Roman"/>
          <w:b/>
          <w:color w:val="000000"/>
          <w:sz w:val="24"/>
          <w:szCs w:val="24"/>
          <w:lang w:eastAsia="en-US"/>
        </w:rPr>
        <w:t>NACIONALINIŲ STEBĖSENOS RODIKLIŲ SKAIČIAVIMO APRAŠO</w:t>
      </w:r>
      <w:r w:rsidR="004C6408" w:rsidRPr="002C135A">
        <w:rPr>
          <w:rFonts w:ascii="Times New Roman" w:hAnsi="Times New Roman"/>
          <w:b/>
          <w:bCs/>
          <w:caps/>
          <w:sz w:val="24"/>
          <w:szCs w:val="24"/>
          <w:lang w:eastAsia="en-US"/>
        </w:rPr>
        <w:t xml:space="preserve"> patvirtinimo</w:t>
      </w:r>
      <w:r w:rsidRPr="002C135A">
        <w:rPr>
          <w:rFonts w:ascii="Times New Roman" w:hAnsi="Times New Roman"/>
          <w:b/>
          <w:bCs/>
          <w:caps/>
          <w:sz w:val="24"/>
          <w:szCs w:val="24"/>
          <w:lang w:eastAsia="en-US"/>
        </w:rPr>
        <w:t>“ PAKEITIMO</w:t>
      </w:r>
    </w:p>
    <w:p w14:paraId="72DF4887" w14:textId="77777777" w:rsidR="004C6408" w:rsidRPr="002C135A" w:rsidRDefault="004C6408" w:rsidP="004C6408">
      <w:pPr>
        <w:spacing w:after="0" w:line="240" w:lineRule="auto"/>
        <w:jc w:val="center"/>
        <w:rPr>
          <w:rFonts w:ascii="Times New Roman" w:hAnsi="Times New Roman"/>
          <w:sz w:val="24"/>
          <w:lang w:eastAsia="en-US"/>
        </w:rPr>
      </w:pPr>
    </w:p>
    <w:p w14:paraId="7AEE4BB7" w14:textId="77777777" w:rsidR="004C6408" w:rsidRPr="002C135A" w:rsidRDefault="00D81D0A" w:rsidP="00CC0470">
      <w:pPr>
        <w:spacing w:after="0" w:line="240" w:lineRule="auto"/>
        <w:jc w:val="center"/>
        <w:rPr>
          <w:rFonts w:ascii="Times New Roman" w:hAnsi="Times New Roman"/>
          <w:sz w:val="24"/>
          <w:lang w:eastAsia="en-US"/>
        </w:rPr>
      </w:pPr>
      <w:r w:rsidRPr="002C135A">
        <w:rPr>
          <w:rFonts w:ascii="Times New Roman" w:hAnsi="Times New Roman"/>
          <w:sz w:val="24"/>
          <w:lang w:eastAsia="en-US"/>
        </w:rPr>
        <w:t>2017</w:t>
      </w:r>
      <w:r w:rsidR="004C6408" w:rsidRPr="002C135A">
        <w:rPr>
          <w:rFonts w:ascii="Times New Roman" w:hAnsi="Times New Roman"/>
          <w:sz w:val="24"/>
          <w:lang w:eastAsia="en-US"/>
        </w:rPr>
        <w:t xml:space="preserve"> m. </w:t>
      </w:r>
      <w:r w:rsidR="00CC0470" w:rsidRPr="002C135A">
        <w:rPr>
          <w:rFonts w:ascii="Times New Roman" w:hAnsi="Times New Roman"/>
          <w:sz w:val="24"/>
          <w:lang w:eastAsia="en-US"/>
        </w:rPr>
        <w:t xml:space="preserve">               </w:t>
      </w:r>
      <w:r w:rsidR="004C6408" w:rsidRPr="002C135A">
        <w:rPr>
          <w:rFonts w:ascii="Times New Roman" w:hAnsi="Times New Roman"/>
          <w:sz w:val="24"/>
          <w:lang w:eastAsia="en-US"/>
        </w:rPr>
        <w:t xml:space="preserve">     d. Nr. </w:t>
      </w:r>
    </w:p>
    <w:p w14:paraId="22DBA23E" w14:textId="77777777" w:rsidR="004C6408" w:rsidRPr="002C135A" w:rsidRDefault="004C6408" w:rsidP="004C6408">
      <w:pPr>
        <w:spacing w:after="0" w:line="240" w:lineRule="auto"/>
        <w:jc w:val="center"/>
        <w:rPr>
          <w:rFonts w:ascii="Times New Roman" w:hAnsi="Times New Roman"/>
          <w:sz w:val="24"/>
          <w:lang w:eastAsia="en-US"/>
        </w:rPr>
      </w:pPr>
      <w:r w:rsidRPr="002C135A">
        <w:rPr>
          <w:rFonts w:ascii="Times New Roman" w:hAnsi="Times New Roman"/>
          <w:sz w:val="24"/>
          <w:lang w:eastAsia="en-US"/>
        </w:rPr>
        <w:t>Vilnius</w:t>
      </w:r>
    </w:p>
    <w:p w14:paraId="5EEBFA9D" w14:textId="77777777" w:rsidR="004C6408" w:rsidRPr="002C135A" w:rsidRDefault="004C6408" w:rsidP="004C6408">
      <w:pPr>
        <w:spacing w:after="0" w:line="240" w:lineRule="auto"/>
        <w:jc w:val="center"/>
        <w:rPr>
          <w:rFonts w:ascii="Times New Roman" w:hAnsi="Times New Roman"/>
          <w:sz w:val="24"/>
          <w:lang w:eastAsia="en-US"/>
        </w:rPr>
      </w:pPr>
    </w:p>
    <w:p w14:paraId="1DFA4DED" w14:textId="77777777" w:rsidR="004C6408" w:rsidRPr="002C135A" w:rsidRDefault="0002678A" w:rsidP="0002678A">
      <w:pPr>
        <w:tabs>
          <w:tab w:val="left" w:pos="4257"/>
        </w:tabs>
        <w:spacing w:after="0" w:line="360" w:lineRule="auto"/>
        <w:rPr>
          <w:rFonts w:ascii="Times New Roman" w:hAnsi="Times New Roman"/>
          <w:sz w:val="24"/>
          <w:lang w:eastAsia="en-US"/>
        </w:rPr>
      </w:pPr>
      <w:r w:rsidRPr="002C135A">
        <w:rPr>
          <w:rFonts w:ascii="Times New Roman" w:hAnsi="Times New Roman"/>
          <w:sz w:val="24"/>
          <w:lang w:eastAsia="en-US"/>
        </w:rPr>
        <w:tab/>
      </w:r>
    </w:p>
    <w:p w14:paraId="268C3E5D" w14:textId="321DE62C" w:rsidR="00032633" w:rsidRPr="002C135A" w:rsidRDefault="00DC60F8" w:rsidP="00DC60F8">
      <w:pPr>
        <w:suppressAutoHyphens/>
        <w:spacing w:after="0" w:line="360" w:lineRule="auto"/>
        <w:ind w:firstLine="720"/>
        <w:jc w:val="both"/>
        <w:textAlignment w:val="center"/>
        <w:rPr>
          <w:rFonts w:ascii="Times New Roman" w:hAnsi="Times New Roman"/>
          <w:color w:val="000000"/>
          <w:sz w:val="24"/>
          <w:szCs w:val="24"/>
          <w:lang w:eastAsia="en-US"/>
        </w:rPr>
      </w:pPr>
      <w:r w:rsidRPr="002C135A">
        <w:rPr>
          <w:rFonts w:ascii="Times New Roman" w:hAnsi="Times New Roman"/>
          <w:color w:val="000000"/>
          <w:sz w:val="24"/>
          <w:szCs w:val="24"/>
          <w:lang w:eastAsia="en-US"/>
        </w:rPr>
        <w:t>P a k e i č i u Lietuvos Respublikos vidaus reikalų ministro 2015 m. kovo 6 d. įsakym</w:t>
      </w:r>
      <w:r w:rsidR="002B08BA" w:rsidRPr="002C135A">
        <w:rPr>
          <w:rFonts w:ascii="Times New Roman" w:hAnsi="Times New Roman"/>
          <w:color w:val="000000"/>
          <w:sz w:val="24"/>
          <w:szCs w:val="24"/>
          <w:lang w:eastAsia="en-US"/>
        </w:rPr>
        <w:t>ą</w:t>
      </w:r>
      <w:r w:rsidRPr="002C135A">
        <w:rPr>
          <w:rFonts w:ascii="Times New Roman" w:hAnsi="Times New Roman"/>
          <w:color w:val="000000"/>
          <w:sz w:val="24"/>
          <w:szCs w:val="24"/>
          <w:lang w:eastAsia="en-US"/>
        </w:rPr>
        <w:t xml:space="preserve"> Nr. 1V-164 „Dėl Lietuvos Respublikos vidaus reikalų ministerijos 2014–2020 metų Europos Sąjungos fondų investicijų veiksmų programos prioritetų įgyvendinimo priemonių įgyvendinimo plano ir nacionalinių stebėsenos rodiklių skaičiavimo aprašo patvirtinimo“</w:t>
      </w:r>
      <w:r w:rsidR="00032633" w:rsidRPr="002C135A">
        <w:rPr>
          <w:rFonts w:ascii="Times New Roman" w:hAnsi="Times New Roman"/>
          <w:color w:val="000000"/>
          <w:sz w:val="24"/>
          <w:szCs w:val="24"/>
          <w:lang w:eastAsia="en-US"/>
        </w:rPr>
        <w:t>:</w:t>
      </w:r>
    </w:p>
    <w:p w14:paraId="08BF9619" w14:textId="3ADA3D76" w:rsidR="00D81D0A" w:rsidRPr="002C135A" w:rsidRDefault="00032633" w:rsidP="000F09E0">
      <w:pPr>
        <w:suppressAutoHyphens/>
        <w:spacing w:after="0" w:line="360" w:lineRule="auto"/>
        <w:ind w:firstLine="720"/>
        <w:jc w:val="both"/>
        <w:textAlignment w:val="center"/>
        <w:rPr>
          <w:rFonts w:ascii="Times New Roman" w:hAnsi="Times New Roman"/>
          <w:color w:val="000000"/>
          <w:sz w:val="24"/>
          <w:szCs w:val="24"/>
        </w:rPr>
      </w:pPr>
      <w:r w:rsidRPr="002C135A">
        <w:rPr>
          <w:rFonts w:ascii="Times New Roman" w:hAnsi="Times New Roman"/>
          <w:color w:val="000000"/>
          <w:sz w:val="24"/>
          <w:szCs w:val="24"/>
          <w:lang w:eastAsia="en-US"/>
        </w:rPr>
        <w:t xml:space="preserve">1. </w:t>
      </w:r>
      <w:r w:rsidR="00F72787" w:rsidRPr="002C135A">
        <w:rPr>
          <w:rFonts w:ascii="Times New Roman" w:hAnsi="Times New Roman"/>
          <w:color w:val="000000"/>
          <w:sz w:val="24"/>
          <w:szCs w:val="24"/>
          <w:lang w:eastAsia="en-US"/>
        </w:rPr>
        <w:t>Pakeičiu n</w:t>
      </w:r>
      <w:r w:rsidR="00A13E41" w:rsidRPr="002C135A">
        <w:rPr>
          <w:rFonts w:ascii="Times New Roman" w:hAnsi="Times New Roman"/>
          <w:color w:val="000000"/>
          <w:sz w:val="24"/>
          <w:szCs w:val="24"/>
        </w:rPr>
        <w:t>urodytuoju įsakymu patvirtint</w:t>
      </w:r>
      <w:r w:rsidR="00F72787" w:rsidRPr="002C135A">
        <w:rPr>
          <w:rFonts w:ascii="Times New Roman" w:hAnsi="Times New Roman"/>
          <w:color w:val="000000"/>
          <w:sz w:val="24"/>
          <w:szCs w:val="24"/>
        </w:rPr>
        <w:t>ą</w:t>
      </w:r>
      <w:r w:rsidR="002B08BA" w:rsidRPr="002C135A">
        <w:rPr>
          <w:rFonts w:ascii="Times New Roman" w:hAnsi="Times New Roman"/>
          <w:color w:val="000000"/>
          <w:sz w:val="24"/>
          <w:szCs w:val="24"/>
        </w:rPr>
        <w:t xml:space="preserve"> Lietuvos Respublikos vidaus reikalų ministerijos 2014–2020 metų Europos Sąjungos fondų investicijų veiksmų programos prioritetų įgyvendin</w:t>
      </w:r>
      <w:r w:rsidR="00A13E41" w:rsidRPr="002C135A">
        <w:rPr>
          <w:rFonts w:ascii="Times New Roman" w:hAnsi="Times New Roman"/>
          <w:color w:val="000000"/>
          <w:sz w:val="24"/>
          <w:szCs w:val="24"/>
        </w:rPr>
        <w:t>i</w:t>
      </w:r>
      <w:r w:rsidR="000F09E0" w:rsidRPr="002C135A">
        <w:rPr>
          <w:rFonts w:ascii="Times New Roman" w:hAnsi="Times New Roman"/>
          <w:color w:val="000000"/>
          <w:sz w:val="24"/>
          <w:szCs w:val="24"/>
        </w:rPr>
        <w:t>mo priemonių įgyvendinimo plan</w:t>
      </w:r>
      <w:r w:rsidR="00F72787" w:rsidRPr="002C135A">
        <w:rPr>
          <w:rFonts w:ascii="Times New Roman" w:hAnsi="Times New Roman"/>
          <w:color w:val="000000"/>
          <w:sz w:val="24"/>
          <w:szCs w:val="24"/>
        </w:rPr>
        <w:t>ą</w:t>
      </w:r>
      <w:r w:rsidR="00D81D0A" w:rsidRPr="002C135A">
        <w:rPr>
          <w:rFonts w:ascii="Times New Roman" w:hAnsi="Times New Roman"/>
          <w:color w:val="000000"/>
          <w:sz w:val="24"/>
          <w:szCs w:val="24"/>
          <w:lang w:eastAsia="en-US"/>
        </w:rPr>
        <w:t xml:space="preserve"> </w:t>
      </w:r>
      <w:r w:rsidR="00F72787" w:rsidRPr="002C135A">
        <w:rPr>
          <w:rFonts w:ascii="Times New Roman" w:hAnsi="Times New Roman"/>
          <w:color w:val="000000"/>
          <w:sz w:val="24"/>
          <w:szCs w:val="24"/>
          <w:lang w:eastAsia="en-US"/>
        </w:rPr>
        <w:t xml:space="preserve">ir </w:t>
      </w:r>
      <w:r w:rsidR="00D81D0A" w:rsidRPr="002C135A">
        <w:rPr>
          <w:rFonts w:ascii="Times New Roman" w:hAnsi="Times New Roman"/>
          <w:color w:val="000000"/>
          <w:sz w:val="24"/>
          <w:szCs w:val="24"/>
          <w:lang w:eastAsia="en-US"/>
        </w:rPr>
        <w:t xml:space="preserve">II skyriaus </w:t>
      </w:r>
      <w:r w:rsidR="000F09E0" w:rsidRPr="002C135A">
        <w:rPr>
          <w:rFonts w:ascii="Times New Roman" w:hAnsi="Times New Roman"/>
          <w:color w:val="000000"/>
          <w:sz w:val="24"/>
          <w:szCs w:val="24"/>
          <w:lang w:eastAsia="en-US"/>
        </w:rPr>
        <w:t>šeštojo</w:t>
      </w:r>
      <w:r w:rsidR="00D81D0A" w:rsidRPr="002C135A">
        <w:rPr>
          <w:rFonts w:ascii="Times New Roman" w:hAnsi="Times New Roman"/>
          <w:color w:val="000000"/>
          <w:sz w:val="24"/>
          <w:szCs w:val="24"/>
          <w:lang w:eastAsia="en-US"/>
        </w:rPr>
        <w:t xml:space="preserve"> skirsnio </w:t>
      </w:r>
      <w:r w:rsidR="000F09E0" w:rsidRPr="002C135A">
        <w:rPr>
          <w:rFonts w:ascii="Times New Roman" w:hAnsi="Times New Roman"/>
          <w:color w:val="000000"/>
          <w:sz w:val="24"/>
          <w:szCs w:val="24"/>
          <w:lang w:eastAsia="en-US"/>
        </w:rPr>
        <w:t>„Nr. 07.1.1-CPVA-V-907</w:t>
      </w:r>
      <w:r w:rsidR="00D81D0A" w:rsidRPr="002C135A">
        <w:rPr>
          <w:rFonts w:ascii="Times New Roman" w:hAnsi="Times New Roman"/>
          <w:color w:val="000000"/>
          <w:sz w:val="24"/>
          <w:szCs w:val="24"/>
          <w:lang w:eastAsia="en-US"/>
        </w:rPr>
        <w:t xml:space="preserve"> „</w:t>
      </w:r>
      <w:r w:rsidR="000F09E0" w:rsidRPr="002C135A">
        <w:rPr>
          <w:rFonts w:ascii="Times New Roman" w:hAnsi="Times New Roman"/>
          <w:sz w:val="24"/>
          <w:szCs w:val="24"/>
        </w:rPr>
        <w:t>Miesto inžinerinės infrastruktūros, svarbios verslui, atnaujinimas ir plėtra</w:t>
      </w:r>
      <w:r w:rsidR="00D81D0A" w:rsidRPr="002C135A">
        <w:rPr>
          <w:rFonts w:ascii="Times New Roman" w:hAnsi="Times New Roman"/>
          <w:color w:val="000000"/>
          <w:sz w:val="24"/>
          <w:szCs w:val="24"/>
          <w:lang w:eastAsia="en-US"/>
        </w:rPr>
        <w:t>“ 6 punktą išdėstau taip:</w:t>
      </w:r>
    </w:p>
    <w:p w14:paraId="38EDE937" w14:textId="77777777" w:rsidR="00D81D0A" w:rsidRPr="002C135A" w:rsidRDefault="00D81D0A" w:rsidP="00D81D0A">
      <w:pPr>
        <w:pStyle w:val="Hipersaitas1"/>
        <w:spacing w:before="0" w:beforeAutospacing="0" w:after="0" w:afterAutospacing="0" w:line="360" w:lineRule="auto"/>
        <w:ind w:left="709"/>
        <w:jc w:val="both"/>
        <w:rPr>
          <w:noProof/>
          <w:lang w:val="lt-LT"/>
        </w:rPr>
      </w:pPr>
      <w:r w:rsidRPr="002C135A">
        <w:rPr>
          <w:noProof/>
          <w:lang w:val="lt-LT"/>
        </w:rPr>
        <w:t>„6. Priemonės įgyvendinimo stebėsenos rodikliai</w:t>
      </w:r>
    </w:p>
    <w:tbl>
      <w:tblPr>
        <w:tblpPr w:leftFromText="180" w:rightFromText="180" w:bottomFromText="200" w:vertAnchor="text" w:horzAnchor="margin" w:tblpXSpec="center" w:tblpY="4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235"/>
        <w:gridCol w:w="1475"/>
        <w:gridCol w:w="2101"/>
        <w:gridCol w:w="2268"/>
      </w:tblGrid>
      <w:tr w:rsidR="000F09E0" w:rsidRPr="002C135A" w14:paraId="793B9EC6" w14:textId="77777777" w:rsidTr="000F09E0">
        <w:tc>
          <w:tcPr>
            <w:tcW w:w="1814" w:type="dxa"/>
            <w:tcBorders>
              <w:top w:val="single" w:sz="4" w:space="0" w:color="auto"/>
              <w:left w:val="single" w:sz="4" w:space="0" w:color="auto"/>
              <w:bottom w:val="single" w:sz="4" w:space="0" w:color="auto"/>
              <w:right w:val="single" w:sz="4" w:space="0" w:color="auto"/>
            </w:tcBorders>
            <w:hideMark/>
          </w:tcPr>
          <w:p w14:paraId="4CEBADB9" w14:textId="77777777" w:rsidR="000F09E0" w:rsidRPr="002C135A" w:rsidRDefault="000F09E0" w:rsidP="000F09E0">
            <w:pPr>
              <w:tabs>
                <w:tab w:val="left" w:pos="284"/>
              </w:tabs>
              <w:spacing w:after="0" w:line="240" w:lineRule="auto"/>
              <w:jc w:val="center"/>
              <w:rPr>
                <w:rFonts w:ascii="Times New Roman" w:hAnsi="Times New Roman"/>
                <w:sz w:val="24"/>
                <w:szCs w:val="24"/>
              </w:rPr>
            </w:pPr>
            <w:r w:rsidRPr="002C135A">
              <w:rPr>
                <w:rFonts w:ascii="Times New Roman" w:hAnsi="Times New Roman"/>
                <w:sz w:val="24"/>
                <w:szCs w:val="24"/>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0874830E"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Stebėsenos rodiklio pavadinimas</w:t>
            </w:r>
          </w:p>
        </w:tc>
        <w:tc>
          <w:tcPr>
            <w:tcW w:w="1475" w:type="dxa"/>
            <w:tcBorders>
              <w:top w:val="single" w:sz="4" w:space="0" w:color="auto"/>
              <w:left w:val="single" w:sz="4" w:space="0" w:color="auto"/>
              <w:bottom w:val="single" w:sz="4" w:space="0" w:color="auto"/>
              <w:right w:val="single" w:sz="4" w:space="0" w:color="auto"/>
            </w:tcBorders>
            <w:hideMark/>
          </w:tcPr>
          <w:p w14:paraId="78D45253"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Matavimo vienetas</w:t>
            </w:r>
          </w:p>
        </w:tc>
        <w:tc>
          <w:tcPr>
            <w:tcW w:w="2101" w:type="dxa"/>
            <w:tcBorders>
              <w:top w:val="single" w:sz="4" w:space="0" w:color="auto"/>
              <w:left w:val="single" w:sz="4" w:space="0" w:color="auto"/>
              <w:bottom w:val="single" w:sz="4" w:space="0" w:color="auto"/>
              <w:right w:val="single" w:sz="4" w:space="0" w:color="auto"/>
            </w:tcBorders>
            <w:hideMark/>
          </w:tcPr>
          <w:p w14:paraId="04673ABC"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Tarpinė reikšmė 2018 m. gruodžio 31 d.</w:t>
            </w:r>
          </w:p>
        </w:tc>
        <w:tc>
          <w:tcPr>
            <w:tcW w:w="2268" w:type="dxa"/>
            <w:tcBorders>
              <w:top w:val="single" w:sz="4" w:space="0" w:color="auto"/>
              <w:left w:val="single" w:sz="4" w:space="0" w:color="auto"/>
              <w:bottom w:val="single" w:sz="4" w:space="0" w:color="auto"/>
              <w:right w:val="single" w:sz="4" w:space="0" w:color="auto"/>
            </w:tcBorders>
            <w:hideMark/>
          </w:tcPr>
          <w:p w14:paraId="0744E616"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Galutinė reikšmė 2023 m. gruodžio 31 d.</w:t>
            </w:r>
          </w:p>
        </w:tc>
      </w:tr>
      <w:tr w:rsidR="000F09E0" w:rsidRPr="002C135A" w14:paraId="1E93E438" w14:textId="77777777" w:rsidTr="000F09E0">
        <w:tc>
          <w:tcPr>
            <w:tcW w:w="1814" w:type="dxa"/>
            <w:tcBorders>
              <w:top w:val="single" w:sz="4" w:space="0" w:color="auto"/>
              <w:left w:val="single" w:sz="4" w:space="0" w:color="auto"/>
              <w:bottom w:val="single" w:sz="4" w:space="0" w:color="auto"/>
              <w:right w:val="single" w:sz="4" w:space="0" w:color="auto"/>
            </w:tcBorders>
          </w:tcPr>
          <w:p w14:paraId="7F470863"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z w:val="24"/>
                <w:szCs w:val="24"/>
              </w:rPr>
              <w:t>P.B.238</w:t>
            </w:r>
          </w:p>
        </w:tc>
        <w:tc>
          <w:tcPr>
            <w:tcW w:w="2235" w:type="dxa"/>
            <w:tcBorders>
              <w:top w:val="single" w:sz="4" w:space="0" w:color="auto"/>
              <w:left w:val="single" w:sz="4" w:space="0" w:color="auto"/>
              <w:bottom w:val="single" w:sz="4" w:space="0" w:color="auto"/>
              <w:right w:val="single" w:sz="4" w:space="0" w:color="auto"/>
            </w:tcBorders>
          </w:tcPr>
          <w:p w14:paraId="6319C4E9"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eastAsia="AngsanaUPC" w:hAnsi="Times New Roman"/>
                <w:bCs/>
                <w:iCs/>
                <w:sz w:val="16"/>
                <w:szCs w:val="16"/>
              </w:rPr>
              <w:t>„</w:t>
            </w:r>
            <w:r w:rsidRPr="002C135A">
              <w:rPr>
                <w:rFonts w:ascii="Times New Roman" w:hAnsi="Times New Roman"/>
                <w:sz w:val="24"/>
                <w:szCs w:val="24"/>
              </w:rPr>
              <w:t>Sukurtos arba atnaujintos atviros erdvės miestų vietovėse“</w:t>
            </w:r>
          </w:p>
        </w:tc>
        <w:tc>
          <w:tcPr>
            <w:tcW w:w="1475" w:type="dxa"/>
            <w:tcBorders>
              <w:top w:val="single" w:sz="4" w:space="0" w:color="auto"/>
              <w:left w:val="single" w:sz="4" w:space="0" w:color="auto"/>
              <w:bottom w:val="single" w:sz="4" w:space="0" w:color="auto"/>
              <w:right w:val="single" w:sz="4" w:space="0" w:color="auto"/>
            </w:tcBorders>
          </w:tcPr>
          <w:p w14:paraId="6EA3FDBA"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m</w:t>
            </w:r>
            <w:r w:rsidRPr="002C135A">
              <w:rPr>
                <w:rFonts w:ascii="Times New Roman" w:hAnsi="Times New Roman"/>
                <w:sz w:val="24"/>
                <w:szCs w:val="24"/>
                <w:vertAlign w:val="superscript"/>
              </w:rPr>
              <w:t>2</w:t>
            </w:r>
          </w:p>
        </w:tc>
        <w:tc>
          <w:tcPr>
            <w:tcW w:w="2101" w:type="dxa"/>
            <w:tcBorders>
              <w:top w:val="single" w:sz="4" w:space="0" w:color="auto"/>
              <w:left w:val="single" w:sz="4" w:space="0" w:color="auto"/>
              <w:bottom w:val="single" w:sz="4" w:space="0" w:color="auto"/>
              <w:right w:val="single" w:sz="4" w:space="0" w:color="auto"/>
            </w:tcBorders>
          </w:tcPr>
          <w:p w14:paraId="2449B5AB"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CB2695" w14:textId="77777777" w:rsidR="000F09E0" w:rsidRPr="002C135A" w:rsidRDefault="000F09E0" w:rsidP="000F09E0">
            <w:pPr>
              <w:tabs>
                <w:tab w:val="left" w:pos="0"/>
              </w:tabs>
              <w:spacing w:after="0" w:line="240" w:lineRule="auto"/>
              <w:jc w:val="center"/>
              <w:rPr>
                <w:rFonts w:ascii="Times New Roman" w:hAnsi="Times New Roman"/>
                <w:sz w:val="24"/>
                <w:szCs w:val="24"/>
                <w:highlight w:val="yellow"/>
              </w:rPr>
            </w:pPr>
            <w:r w:rsidRPr="002C135A">
              <w:rPr>
                <w:rFonts w:ascii="Times New Roman" w:hAnsi="Times New Roman"/>
                <w:sz w:val="24"/>
                <w:szCs w:val="24"/>
              </w:rPr>
              <w:t>27 082</w:t>
            </w:r>
          </w:p>
        </w:tc>
      </w:tr>
      <w:tr w:rsidR="000F09E0" w:rsidRPr="002C135A" w14:paraId="04263281" w14:textId="77777777" w:rsidTr="000F09E0">
        <w:tc>
          <w:tcPr>
            <w:tcW w:w="1814" w:type="dxa"/>
            <w:tcBorders>
              <w:top w:val="single" w:sz="4" w:space="0" w:color="auto"/>
              <w:left w:val="single" w:sz="4" w:space="0" w:color="auto"/>
              <w:bottom w:val="single" w:sz="4" w:space="0" w:color="auto"/>
              <w:right w:val="single" w:sz="4" w:space="0" w:color="auto"/>
            </w:tcBorders>
          </w:tcPr>
          <w:p w14:paraId="2AA6F3C3" w14:textId="77777777" w:rsidR="000F09E0" w:rsidRPr="002C135A" w:rsidRDefault="000F09E0" w:rsidP="000F09E0">
            <w:pPr>
              <w:tabs>
                <w:tab w:val="left" w:pos="0"/>
              </w:tabs>
              <w:spacing w:after="0" w:line="240" w:lineRule="auto"/>
              <w:rPr>
                <w:rFonts w:ascii="Times New Roman" w:hAnsi="Times New Roman"/>
                <w:sz w:val="24"/>
                <w:szCs w:val="24"/>
                <w:highlight w:val="yellow"/>
              </w:rPr>
            </w:pPr>
            <w:r w:rsidRPr="002C135A">
              <w:rPr>
                <w:rFonts w:ascii="Times New Roman" w:hAnsi="Times New Roman"/>
                <w:sz w:val="24"/>
                <w:szCs w:val="24"/>
              </w:rPr>
              <w:t>R.S.347</w:t>
            </w:r>
          </w:p>
        </w:tc>
        <w:tc>
          <w:tcPr>
            <w:tcW w:w="2235" w:type="dxa"/>
            <w:tcBorders>
              <w:top w:val="single" w:sz="4" w:space="0" w:color="auto"/>
              <w:left w:val="single" w:sz="4" w:space="0" w:color="auto"/>
              <w:bottom w:val="single" w:sz="4" w:space="0" w:color="auto"/>
              <w:right w:val="single" w:sz="4" w:space="0" w:color="auto"/>
            </w:tcBorders>
          </w:tcPr>
          <w:p w14:paraId="61E25B40"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z w:val="24"/>
                <w:szCs w:val="24"/>
              </w:rPr>
              <w:t xml:space="preserve">„Pritrauktos papildomos materialinės investicijos į tikslines teritorijas“ </w:t>
            </w:r>
          </w:p>
        </w:tc>
        <w:tc>
          <w:tcPr>
            <w:tcW w:w="1475" w:type="dxa"/>
            <w:tcBorders>
              <w:top w:val="single" w:sz="4" w:space="0" w:color="auto"/>
              <w:left w:val="single" w:sz="4" w:space="0" w:color="auto"/>
              <w:bottom w:val="single" w:sz="4" w:space="0" w:color="auto"/>
              <w:right w:val="single" w:sz="4" w:space="0" w:color="auto"/>
            </w:tcBorders>
          </w:tcPr>
          <w:p w14:paraId="43D3972B"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Tūkstančiai (eurų)</w:t>
            </w:r>
          </w:p>
        </w:tc>
        <w:tc>
          <w:tcPr>
            <w:tcW w:w="2101" w:type="dxa"/>
            <w:tcBorders>
              <w:top w:val="single" w:sz="4" w:space="0" w:color="auto"/>
              <w:left w:val="single" w:sz="4" w:space="0" w:color="auto"/>
              <w:bottom w:val="single" w:sz="4" w:space="0" w:color="auto"/>
              <w:right w:val="single" w:sz="4" w:space="0" w:color="auto"/>
            </w:tcBorders>
          </w:tcPr>
          <w:p w14:paraId="275B1C32"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164 217</w:t>
            </w:r>
          </w:p>
        </w:tc>
        <w:tc>
          <w:tcPr>
            <w:tcW w:w="2268" w:type="dxa"/>
            <w:tcBorders>
              <w:top w:val="single" w:sz="4" w:space="0" w:color="auto"/>
              <w:left w:val="single" w:sz="4" w:space="0" w:color="auto"/>
              <w:bottom w:val="single" w:sz="4" w:space="0" w:color="auto"/>
              <w:right w:val="single" w:sz="4" w:space="0" w:color="auto"/>
            </w:tcBorders>
          </w:tcPr>
          <w:p w14:paraId="6D558041"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290 000</w:t>
            </w:r>
          </w:p>
        </w:tc>
      </w:tr>
      <w:tr w:rsidR="000F09E0" w:rsidRPr="002C135A" w14:paraId="2466F43A" w14:textId="77777777" w:rsidTr="000F09E0">
        <w:tc>
          <w:tcPr>
            <w:tcW w:w="1814" w:type="dxa"/>
            <w:tcBorders>
              <w:top w:val="single" w:sz="4" w:space="0" w:color="auto"/>
              <w:left w:val="single" w:sz="4" w:space="0" w:color="auto"/>
              <w:bottom w:val="single" w:sz="4" w:space="0" w:color="auto"/>
              <w:right w:val="single" w:sz="4" w:space="0" w:color="auto"/>
            </w:tcBorders>
          </w:tcPr>
          <w:p w14:paraId="486C4020"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z w:val="24"/>
                <w:szCs w:val="24"/>
              </w:rPr>
              <w:t>R.S.348</w:t>
            </w:r>
          </w:p>
        </w:tc>
        <w:tc>
          <w:tcPr>
            <w:tcW w:w="2235" w:type="dxa"/>
            <w:tcBorders>
              <w:top w:val="single" w:sz="4" w:space="0" w:color="auto"/>
              <w:left w:val="single" w:sz="4" w:space="0" w:color="auto"/>
              <w:bottom w:val="single" w:sz="4" w:space="0" w:color="auto"/>
              <w:right w:val="single" w:sz="4" w:space="0" w:color="auto"/>
            </w:tcBorders>
          </w:tcPr>
          <w:p w14:paraId="7BE4ED7A"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z w:val="24"/>
                <w:szCs w:val="24"/>
              </w:rPr>
              <w:t>„Dirbančiųjų dalis įmonėse, lyginant su darbingo amžiaus gyventojų skaičiumi savivaldybėse, kuriose yra išskirtų tikslinių teritorijų“</w:t>
            </w:r>
          </w:p>
        </w:tc>
        <w:tc>
          <w:tcPr>
            <w:tcW w:w="1475" w:type="dxa"/>
            <w:tcBorders>
              <w:top w:val="single" w:sz="4" w:space="0" w:color="auto"/>
              <w:left w:val="single" w:sz="4" w:space="0" w:color="auto"/>
              <w:bottom w:val="single" w:sz="4" w:space="0" w:color="auto"/>
              <w:right w:val="single" w:sz="4" w:space="0" w:color="auto"/>
            </w:tcBorders>
          </w:tcPr>
          <w:p w14:paraId="18776A11"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proc.</w:t>
            </w:r>
          </w:p>
        </w:tc>
        <w:tc>
          <w:tcPr>
            <w:tcW w:w="2101" w:type="dxa"/>
            <w:tcBorders>
              <w:top w:val="single" w:sz="4" w:space="0" w:color="auto"/>
              <w:left w:val="single" w:sz="4" w:space="0" w:color="auto"/>
              <w:bottom w:val="single" w:sz="4" w:space="0" w:color="auto"/>
              <w:right w:val="single" w:sz="4" w:space="0" w:color="auto"/>
            </w:tcBorders>
          </w:tcPr>
          <w:p w14:paraId="382CD4AF"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37</w:t>
            </w:r>
          </w:p>
        </w:tc>
        <w:tc>
          <w:tcPr>
            <w:tcW w:w="2268" w:type="dxa"/>
            <w:tcBorders>
              <w:top w:val="single" w:sz="4" w:space="0" w:color="auto"/>
              <w:left w:val="single" w:sz="4" w:space="0" w:color="auto"/>
              <w:bottom w:val="single" w:sz="4" w:space="0" w:color="auto"/>
              <w:right w:val="single" w:sz="4" w:space="0" w:color="auto"/>
            </w:tcBorders>
          </w:tcPr>
          <w:p w14:paraId="2AE8147E"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38</w:t>
            </w:r>
          </w:p>
        </w:tc>
      </w:tr>
      <w:tr w:rsidR="000F09E0" w:rsidRPr="002C135A" w14:paraId="3DD0771A" w14:textId="77777777" w:rsidTr="000F09E0">
        <w:tc>
          <w:tcPr>
            <w:tcW w:w="1814" w:type="dxa"/>
            <w:tcBorders>
              <w:top w:val="single" w:sz="4" w:space="0" w:color="auto"/>
              <w:left w:val="single" w:sz="4" w:space="0" w:color="auto"/>
              <w:bottom w:val="single" w:sz="4" w:space="0" w:color="auto"/>
              <w:right w:val="single" w:sz="4" w:space="0" w:color="auto"/>
            </w:tcBorders>
          </w:tcPr>
          <w:p w14:paraId="1CB40F5E" w14:textId="76D07B06" w:rsidR="000F09E0" w:rsidRPr="002C135A" w:rsidRDefault="000F09E0" w:rsidP="000F09E0">
            <w:pPr>
              <w:tabs>
                <w:tab w:val="left" w:pos="0"/>
              </w:tabs>
              <w:spacing w:after="0" w:line="240" w:lineRule="auto"/>
              <w:rPr>
                <w:rFonts w:ascii="Times New Roman" w:hAnsi="Times New Roman"/>
                <w:sz w:val="24"/>
                <w:szCs w:val="24"/>
              </w:rPr>
            </w:pPr>
            <w:r w:rsidRPr="00507360">
              <w:rPr>
                <w:rFonts w:ascii="Times New Roman" w:hAnsi="Times New Roman"/>
                <w:sz w:val="24"/>
                <w:szCs w:val="24"/>
              </w:rPr>
              <w:t>R.</w:t>
            </w:r>
            <w:r w:rsidRPr="002C135A">
              <w:rPr>
                <w:rFonts w:ascii="Times New Roman" w:hAnsi="Times New Roman"/>
                <w:sz w:val="24"/>
                <w:szCs w:val="24"/>
              </w:rPr>
              <w:t xml:space="preserve"> N.921</w:t>
            </w:r>
          </w:p>
        </w:tc>
        <w:tc>
          <w:tcPr>
            <w:tcW w:w="2235" w:type="dxa"/>
            <w:tcBorders>
              <w:top w:val="single" w:sz="4" w:space="0" w:color="auto"/>
              <w:left w:val="single" w:sz="4" w:space="0" w:color="auto"/>
              <w:bottom w:val="single" w:sz="4" w:space="0" w:color="auto"/>
              <w:right w:val="single" w:sz="4" w:space="0" w:color="auto"/>
            </w:tcBorders>
          </w:tcPr>
          <w:p w14:paraId="42BE48C3"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z w:val="24"/>
                <w:szCs w:val="24"/>
              </w:rPr>
              <w:t xml:space="preserve">„Vietos vienetų investicijos </w:t>
            </w:r>
            <w:r w:rsidRPr="002C135A">
              <w:rPr>
                <w:rFonts w:ascii="Times New Roman" w:hAnsi="Times New Roman"/>
                <w:sz w:val="24"/>
                <w:szCs w:val="24"/>
              </w:rPr>
              <w:lastRenderedPageBreak/>
              <w:t>tvarkomose teritorijose“</w:t>
            </w:r>
          </w:p>
        </w:tc>
        <w:tc>
          <w:tcPr>
            <w:tcW w:w="1475" w:type="dxa"/>
            <w:tcBorders>
              <w:top w:val="single" w:sz="4" w:space="0" w:color="auto"/>
              <w:left w:val="single" w:sz="4" w:space="0" w:color="auto"/>
              <w:bottom w:val="single" w:sz="4" w:space="0" w:color="auto"/>
              <w:right w:val="single" w:sz="4" w:space="0" w:color="auto"/>
            </w:tcBorders>
          </w:tcPr>
          <w:p w14:paraId="18FA42D9"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lastRenderedPageBreak/>
              <w:t>Tūkstančiai (eurų)</w:t>
            </w:r>
          </w:p>
        </w:tc>
        <w:tc>
          <w:tcPr>
            <w:tcW w:w="2101" w:type="dxa"/>
            <w:tcBorders>
              <w:top w:val="single" w:sz="4" w:space="0" w:color="auto"/>
              <w:left w:val="single" w:sz="4" w:space="0" w:color="auto"/>
              <w:bottom w:val="single" w:sz="4" w:space="0" w:color="auto"/>
              <w:right w:val="single" w:sz="4" w:space="0" w:color="auto"/>
            </w:tcBorders>
          </w:tcPr>
          <w:p w14:paraId="53E348C9"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516C2B93"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1 176</w:t>
            </w:r>
          </w:p>
        </w:tc>
      </w:tr>
      <w:tr w:rsidR="000F09E0" w:rsidRPr="002C135A" w14:paraId="1CF1297B" w14:textId="77777777" w:rsidTr="000F09E0">
        <w:tc>
          <w:tcPr>
            <w:tcW w:w="1814" w:type="dxa"/>
            <w:tcBorders>
              <w:top w:val="single" w:sz="4" w:space="0" w:color="auto"/>
              <w:left w:val="single" w:sz="4" w:space="0" w:color="auto"/>
              <w:bottom w:val="single" w:sz="4" w:space="0" w:color="auto"/>
              <w:right w:val="single" w:sz="4" w:space="0" w:color="auto"/>
            </w:tcBorders>
          </w:tcPr>
          <w:p w14:paraId="0175EBFA" w14:textId="18923569" w:rsidR="000F09E0" w:rsidRPr="002C135A" w:rsidRDefault="000F09E0" w:rsidP="000F09E0">
            <w:pPr>
              <w:tabs>
                <w:tab w:val="left" w:pos="0"/>
              </w:tabs>
              <w:spacing w:after="0" w:line="240" w:lineRule="auto"/>
              <w:rPr>
                <w:rFonts w:ascii="Times New Roman" w:hAnsi="Times New Roman"/>
                <w:sz w:val="24"/>
                <w:szCs w:val="24"/>
              </w:rPr>
            </w:pPr>
            <w:r w:rsidRPr="00507360">
              <w:rPr>
                <w:rFonts w:ascii="Times New Roman" w:hAnsi="Times New Roman"/>
                <w:sz w:val="24"/>
                <w:szCs w:val="24"/>
              </w:rPr>
              <w:t>R.</w:t>
            </w:r>
            <w:r w:rsidRPr="002C135A">
              <w:rPr>
                <w:rFonts w:ascii="Times New Roman" w:hAnsi="Times New Roman"/>
                <w:sz w:val="24"/>
                <w:szCs w:val="24"/>
              </w:rPr>
              <w:t xml:space="preserve"> N.922</w:t>
            </w:r>
          </w:p>
        </w:tc>
        <w:tc>
          <w:tcPr>
            <w:tcW w:w="2235" w:type="dxa"/>
            <w:tcBorders>
              <w:top w:val="single" w:sz="4" w:space="0" w:color="auto"/>
              <w:left w:val="single" w:sz="4" w:space="0" w:color="auto"/>
              <w:bottom w:val="single" w:sz="4" w:space="0" w:color="auto"/>
              <w:right w:val="single" w:sz="4" w:space="0" w:color="auto"/>
            </w:tcBorders>
          </w:tcPr>
          <w:p w14:paraId="23EA8CE5"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z w:val="24"/>
                <w:szCs w:val="24"/>
              </w:rPr>
              <w:t>„Naujos darbo vietos tvarkomose teritorijose“</w:t>
            </w:r>
          </w:p>
        </w:tc>
        <w:tc>
          <w:tcPr>
            <w:tcW w:w="1475" w:type="dxa"/>
            <w:tcBorders>
              <w:top w:val="single" w:sz="4" w:space="0" w:color="auto"/>
              <w:left w:val="single" w:sz="4" w:space="0" w:color="auto"/>
              <w:bottom w:val="single" w:sz="4" w:space="0" w:color="auto"/>
              <w:right w:val="single" w:sz="4" w:space="0" w:color="auto"/>
            </w:tcBorders>
          </w:tcPr>
          <w:p w14:paraId="782BF412"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Skaičius</w:t>
            </w:r>
          </w:p>
        </w:tc>
        <w:tc>
          <w:tcPr>
            <w:tcW w:w="2101" w:type="dxa"/>
            <w:tcBorders>
              <w:top w:val="single" w:sz="4" w:space="0" w:color="auto"/>
              <w:left w:val="single" w:sz="4" w:space="0" w:color="auto"/>
              <w:bottom w:val="single" w:sz="4" w:space="0" w:color="auto"/>
              <w:right w:val="single" w:sz="4" w:space="0" w:color="auto"/>
            </w:tcBorders>
          </w:tcPr>
          <w:p w14:paraId="493F5BCC"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1EB19015" w14:textId="2DAACBAA"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58“</w:t>
            </w:r>
          </w:p>
        </w:tc>
      </w:tr>
    </w:tbl>
    <w:p w14:paraId="26E24CBA" w14:textId="72BE07CB" w:rsidR="005940B1" w:rsidRPr="002C135A" w:rsidRDefault="000F09E0" w:rsidP="000F09E0">
      <w:pPr>
        <w:suppressAutoHyphens/>
        <w:spacing w:after="0" w:line="360" w:lineRule="auto"/>
        <w:ind w:firstLine="720"/>
        <w:jc w:val="both"/>
        <w:textAlignment w:val="center"/>
        <w:rPr>
          <w:rFonts w:ascii="Times New Roman" w:hAnsi="Times New Roman"/>
          <w:color w:val="000000"/>
          <w:sz w:val="24"/>
          <w:szCs w:val="24"/>
          <w:lang w:eastAsia="en-US"/>
        </w:rPr>
      </w:pPr>
      <w:r w:rsidRPr="002C135A">
        <w:rPr>
          <w:rFonts w:ascii="Times New Roman" w:hAnsi="Times New Roman"/>
          <w:color w:val="000000"/>
          <w:sz w:val="24"/>
          <w:szCs w:val="24"/>
          <w:lang w:eastAsia="en-US"/>
        </w:rPr>
        <w:t xml:space="preserve">2. </w:t>
      </w:r>
      <w:r w:rsidR="005940B1" w:rsidRPr="002C135A">
        <w:rPr>
          <w:rFonts w:ascii="Times New Roman" w:hAnsi="Times New Roman"/>
          <w:color w:val="000000"/>
          <w:sz w:val="24"/>
          <w:szCs w:val="24"/>
          <w:lang w:eastAsia="en-US"/>
        </w:rPr>
        <w:t>Pakeičiu nurodytuoju įsakymu patvirtintą Nacionalinių stebėsenos rodiklių skaičiavimo aprašą ir jį išdėstau nauja redakcija (pridedama).</w:t>
      </w:r>
    </w:p>
    <w:p w14:paraId="1451FA7C" w14:textId="0B620630" w:rsidR="000F09E0" w:rsidRDefault="000F09E0" w:rsidP="007333D0">
      <w:pPr>
        <w:suppressAutoHyphens/>
        <w:spacing w:after="0" w:line="240" w:lineRule="auto"/>
        <w:jc w:val="both"/>
        <w:textAlignment w:val="center"/>
        <w:rPr>
          <w:rFonts w:ascii="Times New Roman" w:hAnsi="Times New Roman"/>
          <w:color w:val="000000"/>
          <w:sz w:val="24"/>
          <w:szCs w:val="24"/>
        </w:rPr>
      </w:pPr>
    </w:p>
    <w:p w14:paraId="4A940833" w14:textId="31159D2D" w:rsidR="00063851" w:rsidRDefault="00063851" w:rsidP="007333D0">
      <w:pPr>
        <w:suppressAutoHyphens/>
        <w:spacing w:after="0" w:line="240" w:lineRule="auto"/>
        <w:jc w:val="both"/>
        <w:textAlignment w:val="center"/>
        <w:rPr>
          <w:rFonts w:ascii="Times New Roman" w:hAnsi="Times New Roman"/>
          <w:color w:val="000000"/>
          <w:sz w:val="24"/>
          <w:szCs w:val="24"/>
        </w:rPr>
      </w:pPr>
    </w:p>
    <w:p w14:paraId="253B97F9" w14:textId="77777777" w:rsidR="00063851" w:rsidRPr="002C135A" w:rsidRDefault="00063851" w:rsidP="007333D0">
      <w:pPr>
        <w:suppressAutoHyphens/>
        <w:spacing w:after="0" w:line="240" w:lineRule="auto"/>
        <w:jc w:val="both"/>
        <w:textAlignment w:val="center"/>
        <w:rPr>
          <w:rFonts w:ascii="Times New Roman" w:hAnsi="Times New Roman"/>
          <w:color w:val="000000"/>
          <w:sz w:val="24"/>
          <w:szCs w:val="24"/>
        </w:rPr>
      </w:pPr>
    </w:p>
    <w:p w14:paraId="2B48D9AE" w14:textId="3372ED71" w:rsidR="007333D0" w:rsidRPr="002C135A" w:rsidRDefault="000F09E0" w:rsidP="007333D0">
      <w:pPr>
        <w:suppressAutoHyphens/>
        <w:spacing w:after="0" w:line="240" w:lineRule="auto"/>
        <w:jc w:val="both"/>
        <w:textAlignment w:val="center"/>
        <w:rPr>
          <w:rFonts w:ascii="Times New Roman" w:hAnsi="Times New Roman"/>
          <w:color w:val="000000"/>
          <w:sz w:val="24"/>
          <w:szCs w:val="24"/>
        </w:rPr>
      </w:pPr>
      <w:r w:rsidRPr="002C135A">
        <w:rPr>
          <w:rFonts w:ascii="Times New Roman" w:hAnsi="Times New Roman"/>
          <w:sz w:val="24"/>
          <w:szCs w:val="24"/>
        </w:rPr>
        <w:t>Vidaus reikalų ministras</w:t>
      </w:r>
      <w:r w:rsidRPr="002C135A">
        <w:rPr>
          <w:rFonts w:ascii="Times New Roman" w:hAnsi="Times New Roman"/>
          <w:sz w:val="24"/>
          <w:szCs w:val="24"/>
        </w:rPr>
        <w:tab/>
      </w:r>
    </w:p>
    <w:p w14:paraId="573E3FB3" w14:textId="4C0E61E5" w:rsidR="005940B1" w:rsidRPr="002C135A" w:rsidRDefault="005940B1" w:rsidP="00E12607">
      <w:pPr>
        <w:suppressAutoHyphens/>
        <w:spacing w:line="360" w:lineRule="auto"/>
        <w:jc w:val="both"/>
        <w:textAlignment w:val="center"/>
        <w:rPr>
          <w:rFonts w:ascii="Times New Roman" w:hAnsi="Times New Roman"/>
          <w:color w:val="000000"/>
          <w:sz w:val="24"/>
          <w:szCs w:val="24"/>
        </w:rPr>
        <w:sectPr w:rsidR="005940B1" w:rsidRPr="002C135A" w:rsidSect="00DF2C12">
          <w:headerReference w:type="default" r:id="rId8"/>
          <w:pgSz w:w="11906" w:h="16838"/>
          <w:pgMar w:top="1134" w:right="567" w:bottom="1134" w:left="1134" w:header="567" w:footer="567" w:gutter="0"/>
          <w:cols w:space="1296"/>
          <w:titlePg/>
          <w:docGrid w:linePitch="360"/>
        </w:sectPr>
      </w:pPr>
      <w:r w:rsidRPr="002C135A">
        <w:rPr>
          <w:rFonts w:ascii="Times New Roman" w:hAnsi="Times New Roman"/>
          <w:sz w:val="24"/>
          <w:szCs w:val="24"/>
        </w:rPr>
        <w:tab/>
      </w:r>
    </w:p>
    <w:p w14:paraId="55C6582D" w14:textId="77777777" w:rsidR="005940B1" w:rsidRPr="002C135A" w:rsidRDefault="005940B1" w:rsidP="005940B1">
      <w:pPr>
        <w:tabs>
          <w:tab w:val="left" w:pos="6237"/>
        </w:tabs>
        <w:ind w:left="8931" w:firstLine="992"/>
        <w:jc w:val="both"/>
        <w:rPr>
          <w:rFonts w:ascii="Times New Roman" w:hAnsi="Times New Roman"/>
          <w:sz w:val="24"/>
          <w:szCs w:val="24"/>
        </w:rPr>
      </w:pPr>
      <w:r w:rsidRPr="002C135A">
        <w:rPr>
          <w:rFonts w:ascii="Times New Roman" w:hAnsi="Times New Roman"/>
          <w:sz w:val="24"/>
          <w:szCs w:val="24"/>
        </w:rPr>
        <w:lastRenderedPageBreak/>
        <w:t>PATVIRTINTA</w:t>
      </w:r>
    </w:p>
    <w:p w14:paraId="353196A2" w14:textId="77777777" w:rsidR="005940B1" w:rsidRPr="002C135A" w:rsidRDefault="005940B1" w:rsidP="004426E7">
      <w:pPr>
        <w:tabs>
          <w:tab w:val="left" w:pos="6237"/>
        </w:tabs>
        <w:spacing w:after="0"/>
        <w:ind w:left="8931" w:firstLine="992"/>
        <w:jc w:val="both"/>
        <w:rPr>
          <w:rFonts w:ascii="Times New Roman" w:hAnsi="Times New Roman"/>
          <w:sz w:val="24"/>
          <w:szCs w:val="24"/>
        </w:rPr>
      </w:pPr>
      <w:r w:rsidRPr="002C135A">
        <w:rPr>
          <w:rFonts w:ascii="Times New Roman" w:hAnsi="Times New Roman"/>
          <w:sz w:val="24"/>
          <w:szCs w:val="24"/>
        </w:rPr>
        <w:t>Lietuvos Respublikos vidaus reikalų ministro</w:t>
      </w:r>
    </w:p>
    <w:p w14:paraId="4A6C87FD" w14:textId="77777777" w:rsidR="005940B1" w:rsidRPr="002C135A" w:rsidRDefault="005940B1" w:rsidP="004426E7">
      <w:pPr>
        <w:tabs>
          <w:tab w:val="left" w:pos="6237"/>
        </w:tabs>
        <w:spacing w:after="0"/>
        <w:ind w:left="8931" w:firstLine="992"/>
        <w:jc w:val="both"/>
        <w:rPr>
          <w:rFonts w:ascii="Times New Roman" w:hAnsi="Times New Roman"/>
          <w:sz w:val="24"/>
          <w:szCs w:val="24"/>
        </w:rPr>
      </w:pPr>
      <w:r w:rsidRPr="002C135A">
        <w:rPr>
          <w:rFonts w:ascii="Times New Roman" w:hAnsi="Times New Roman"/>
          <w:sz w:val="24"/>
          <w:szCs w:val="24"/>
        </w:rPr>
        <w:t>2015 m. kovo 6 d. įsakymu Nr. 1V-164</w:t>
      </w:r>
    </w:p>
    <w:p w14:paraId="56D6AF9E" w14:textId="3C2A5B4B" w:rsidR="005940B1" w:rsidRPr="002C135A" w:rsidRDefault="005940B1" w:rsidP="004426E7">
      <w:pPr>
        <w:spacing w:after="0"/>
        <w:ind w:left="7776"/>
        <w:rPr>
          <w:rFonts w:ascii="Times New Roman" w:hAnsi="Times New Roman"/>
          <w:sz w:val="24"/>
          <w:szCs w:val="24"/>
        </w:rPr>
      </w:pPr>
      <w:r w:rsidRPr="002C135A">
        <w:rPr>
          <w:rFonts w:ascii="Times New Roman" w:hAnsi="Times New Roman"/>
          <w:sz w:val="24"/>
          <w:szCs w:val="24"/>
        </w:rPr>
        <w:t xml:space="preserve">                                   (Lietuvos Respublikos vidaus reikalų ministro </w:t>
      </w:r>
      <w:r w:rsidR="00993303" w:rsidRPr="002C135A">
        <w:rPr>
          <w:rFonts w:ascii="Times New Roman" w:hAnsi="Times New Roman"/>
          <w:sz w:val="24"/>
          <w:szCs w:val="24"/>
        </w:rPr>
        <w:t xml:space="preserve"> </w:t>
      </w:r>
    </w:p>
    <w:p w14:paraId="76D03243" w14:textId="0B567B4B" w:rsidR="00993303" w:rsidRPr="002C135A" w:rsidRDefault="00993303" w:rsidP="00993303">
      <w:pPr>
        <w:spacing w:after="0"/>
        <w:ind w:left="7776"/>
        <w:rPr>
          <w:rFonts w:ascii="Times New Roman" w:hAnsi="Times New Roman"/>
          <w:b/>
          <w:bCs/>
          <w:sz w:val="24"/>
          <w:szCs w:val="24"/>
        </w:rPr>
      </w:pPr>
      <w:r w:rsidRPr="002C135A">
        <w:rPr>
          <w:rFonts w:ascii="Times New Roman" w:hAnsi="Times New Roman"/>
          <w:sz w:val="24"/>
          <w:szCs w:val="24"/>
        </w:rPr>
        <w:t xml:space="preserve">                                   2017 m.                       d. įsakymo Nr.  redakcija)</w:t>
      </w:r>
    </w:p>
    <w:p w14:paraId="051C2B66" w14:textId="0FD6A572" w:rsidR="005940B1" w:rsidRPr="002C135A" w:rsidRDefault="005940B1" w:rsidP="00F43FBC">
      <w:pPr>
        <w:rPr>
          <w:rFonts w:ascii="Times New Roman" w:hAnsi="Times New Roman"/>
          <w:sz w:val="24"/>
          <w:szCs w:val="24"/>
        </w:rPr>
      </w:pPr>
    </w:p>
    <w:p w14:paraId="24B9AA38" w14:textId="77777777" w:rsidR="005940B1" w:rsidRPr="002C135A" w:rsidRDefault="005940B1" w:rsidP="005940B1">
      <w:pPr>
        <w:jc w:val="center"/>
        <w:rPr>
          <w:b/>
          <w:szCs w:val="24"/>
        </w:rPr>
      </w:pPr>
    </w:p>
    <w:p w14:paraId="53C42539" w14:textId="18BBDB88" w:rsidR="005940B1" w:rsidRPr="002C135A" w:rsidRDefault="005940B1" w:rsidP="00F43FBC">
      <w:pPr>
        <w:jc w:val="center"/>
        <w:rPr>
          <w:rFonts w:ascii="Times New Roman" w:hAnsi="Times New Roman"/>
          <w:b/>
          <w:sz w:val="24"/>
          <w:szCs w:val="24"/>
        </w:rPr>
      </w:pPr>
      <w:r w:rsidRPr="002C135A">
        <w:rPr>
          <w:rFonts w:ascii="Times New Roman" w:hAnsi="Times New Roman"/>
          <w:b/>
          <w:sz w:val="24"/>
          <w:szCs w:val="24"/>
        </w:rPr>
        <w:t>NACIONALINIŲ STEBĖSEN</w:t>
      </w:r>
      <w:r w:rsidR="00F43FBC" w:rsidRPr="002C135A">
        <w:rPr>
          <w:rFonts w:ascii="Times New Roman" w:hAnsi="Times New Roman"/>
          <w:b/>
          <w:sz w:val="24"/>
          <w:szCs w:val="24"/>
        </w:rPr>
        <w:t>OS RODIKLIŲ SKAIČIAVIMO APRAŠAS</w:t>
      </w:r>
    </w:p>
    <w:p w14:paraId="01D02FF6" w14:textId="77777777" w:rsidR="00F43FBC" w:rsidRPr="002C135A" w:rsidRDefault="00F43FBC" w:rsidP="00F43FBC">
      <w:pP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
        <w:gridCol w:w="744"/>
        <w:gridCol w:w="1482"/>
        <w:gridCol w:w="977"/>
        <w:gridCol w:w="1925"/>
        <w:gridCol w:w="1510"/>
        <w:gridCol w:w="1332"/>
        <w:gridCol w:w="3306"/>
        <w:gridCol w:w="1377"/>
        <w:gridCol w:w="1443"/>
      </w:tblGrid>
      <w:tr w:rsidR="006C3FA2" w:rsidRPr="00507360" w14:paraId="13FE4EC6" w14:textId="77777777" w:rsidTr="006C3FA2">
        <w:trPr>
          <w:trHeight w:val="1380"/>
        </w:trPr>
        <w:tc>
          <w:tcPr>
            <w:tcW w:w="285" w:type="pct"/>
            <w:tcBorders>
              <w:top w:val="single" w:sz="4" w:space="0" w:color="auto"/>
              <w:left w:val="single" w:sz="4" w:space="0" w:color="auto"/>
              <w:bottom w:val="single" w:sz="4" w:space="0" w:color="auto"/>
              <w:right w:val="single" w:sz="4" w:space="0" w:color="auto"/>
            </w:tcBorders>
            <w:shd w:val="clear" w:color="auto" w:fill="FFFFFF"/>
          </w:tcPr>
          <w:p w14:paraId="566C0C03" w14:textId="77777777" w:rsidR="00291677" w:rsidRPr="00507360" w:rsidRDefault="00291677" w:rsidP="00F43FBC">
            <w:pPr>
              <w:spacing w:after="0" w:line="240" w:lineRule="auto"/>
              <w:jc w:val="center"/>
              <w:rPr>
                <w:rFonts w:ascii="Times New Roman" w:hAnsi="Times New Roman"/>
                <w:b/>
                <w:bCs/>
                <w:color w:val="000000"/>
                <w:sz w:val="20"/>
                <w:szCs w:val="20"/>
              </w:rPr>
            </w:pPr>
          </w:p>
          <w:p w14:paraId="352985F6" w14:textId="77777777" w:rsidR="00291677" w:rsidRPr="00507360" w:rsidRDefault="00291677" w:rsidP="00F43FBC">
            <w:pPr>
              <w:spacing w:after="0" w:line="240" w:lineRule="auto"/>
              <w:jc w:val="center"/>
              <w:rPr>
                <w:rFonts w:ascii="Times New Roman" w:hAnsi="Times New Roman"/>
                <w:b/>
                <w:bCs/>
                <w:color w:val="000000"/>
                <w:sz w:val="20"/>
                <w:szCs w:val="20"/>
              </w:rPr>
            </w:pPr>
          </w:p>
          <w:p w14:paraId="7E873F43" w14:textId="5E1DB805" w:rsidR="006C3FA2" w:rsidRPr="00507360" w:rsidRDefault="00291677" w:rsidP="00F43FBC">
            <w:pPr>
              <w:spacing w:after="0" w:line="240" w:lineRule="auto"/>
              <w:jc w:val="center"/>
              <w:rPr>
                <w:rFonts w:ascii="Times New Roman" w:hAnsi="Times New Roman"/>
                <w:b/>
                <w:bCs/>
                <w:color w:val="000000"/>
                <w:sz w:val="20"/>
                <w:szCs w:val="20"/>
              </w:rPr>
            </w:pPr>
            <w:r w:rsidRPr="00507360">
              <w:rPr>
                <w:rFonts w:ascii="Times New Roman" w:hAnsi="Times New Roman"/>
                <w:b/>
                <w:bCs/>
                <w:color w:val="000000"/>
                <w:sz w:val="20"/>
                <w:szCs w:val="20"/>
              </w:rPr>
              <w:t>Eil. Nr.</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D4ED01" w14:textId="378182E4" w:rsidR="006C3FA2" w:rsidRPr="00507360" w:rsidRDefault="006C3FA2" w:rsidP="00F43FBC">
            <w:pPr>
              <w:spacing w:after="0" w:line="240" w:lineRule="auto"/>
              <w:jc w:val="center"/>
              <w:rPr>
                <w:rFonts w:ascii="Times New Roman" w:hAnsi="Times New Roman"/>
                <w:b/>
                <w:bCs/>
                <w:color w:val="000000"/>
                <w:sz w:val="20"/>
                <w:szCs w:val="20"/>
              </w:rPr>
            </w:pPr>
            <w:r w:rsidRPr="00507360">
              <w:rPr>
                <w:rFonts w:ascii="Times New Roman" w:hAnsi="Times New Roman"/>
                <w:b/>
                <w:bCs/>
                <w:color w:val="000000"/>
                <w:sz w:val="20"/>
                <w:szCs w:val="20"/>
              </w:rPr>
              <w:t>Rodiklio kodas</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94FC0E" w14:textId="77777777" w:rsidR="006C3FA2" w:rsidRPr="00507360" w:rsidRDefault="006C3FA2" w:rsidP="00F43FBC">
            <w:pPr>
              <w:spacing w:after="0" w:line="240" w:lineRule="auto"/>
              <w:jc w:val="center"/>
              <w:rPr>
                <w:rFonts w:ascii="Times New Roman" w:hAnsi="Times New Roman"/>
                <w:b/>
                <w:bCs/>
                <w:color w:val="000000"/>
                <w:sz w:val="20"/>
                <w:szCs w:val="20"/>
              </w:rPr>
            </w:pPr>
            <w:r w:rsidRPr="00507360">
              <w:rPr>
                <w:rFonts w:ascii="Times New Roman" w:hAnsi="Times New Roman"/>
                <w:b/>
                <w:bCs/>
                <w:color w:val="000000"/>
                <w:sz w:val="20"/>
                <w:szCs w:val="20"/>
              </w:rPr>
              <w:t>Rodiklio pavadinimas</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9683DE" w14:textId="77777777" w:rsidR="006C3FA2" w:rsidRPr="00507360" w:rsidRDefault="006C3FA2" w:rsidP="00F43FBC">
            <w:pPr>
              <w:spacing w:after="0" w:line="240" w:lineRule="auto"/>
              <w:jc w:val="center"/>
              <w:rPr>
                <w:rFonts w:ascii="Times New Roman" w:hAnsi="Times New Roman"/>
                <w:b/>
                <w:bCs/>
                <w:color w:val="000000"/>
                <w:sz w:val="20"/>
                <w:szCs w:val="20"/>
              </w:rPr>
            </w:pPr>
            <w:r w:rsidRPr="00507360">
              <w:rPr>
                <w:rFonts w:ascii="Times New Roman" w:hAnsi="Times New Roman"/>
                <w:b/>
                <w:bCs/>
                <w:color w:val="000000"/>
                <w:sz w:val="20"/>
                <w:szCs w:val="20"/>
              </w:rPr>
              <w:t>Matavimo vienetai</w:t>
            </w:r>
          </w:p>
        </w:tc>
        <w:tc>
          <w:tcPr>
            <w:tcW w:w="9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4DD33C" w14:textId="77777777" w:rsidR="006C3FA2" w:rsidRPr="00507360" w:rsidRDefault="006C3FA2" w:rsidP="00F43FBC">
            <w:pPr>
              <w:spacing w:after="0" w:line="240" w:lineRule="auto"/>
              <w:jc w:val="center"/>
              <w:rPr>
                <w:rFonts w:ascii="Times New Roman" w:hAnsi="Times New Roman"/>
                <w:b/>
                <w:bCs/>
                <w:sz w:val="20"/>
                <w:szCs w:val="20"/>
              </w:rPr>
            </w:pPr>
            <w:r w:rsidRPr="00507360">
              <w:rPr>
                <w:rFonts w:ascii="Times New Roman" w:hAnsi="Times New Roman"/>
                <w:b/>
                <w:bCs/>
                <w:color w:val="000000"/>
                <w:sz w:val="20"/>
                <w:szCs w:val="20"/>
              </w:rPr>
              <w:t>Sąvokų apibrėžtys</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AD7ABE" w14:textId="77777777" w:rsidR="006C3FA2" w:rsidRPr="00507360" w:rsidRDefault="006C3FA2" w:rsidP="00F43FBC">
            <w:pPr>
              <w:spacing w:after="0" w:line="240" w:lineRule="auto"/>
              <w:jc w:val="center"/>
              <w:rPr>
                <w:rFonts w:ascii="Times New Roman" w:hAnsi="Times New Roman"/>
                <w:b/>
                <w:bCs/>
                <w:sz w:val="20"/>
                <w:szCs w:val="20"/>
              </w:rPr>
            </w:pPr>
            <w:r w:rsidRPr="00507360">
              <w:rPr>
                <w:rFonts w:ascii="Times New Roman" w:hAnsi="Times New Roman"/>
                <w:b/>
                <w:bCs/>
                <w:sz w:val="20"/>
                <w:szCs w:val="20"/>
              </w:rPr>
              <w:t>Skaičiavimo būdas</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4A8B9D" w14:textId="77777777" w:rsidR="006C3FA2" w:rsidRPr="00507360" w:rsidRDefault="006C3FA2" w:rsidP="00F43FBC">
            <w:pPr>
              <w:spacing w:after="0" w:line="240" w:lineRule="auto"/>
              <w:jc w:val="center"/>
              <w:rPr>
                <w:rFonts w:ascii="Times New Roman" w:hAnsi="Times New Roman"/>
                <w:b/>
                <w:bCs/>
                <w:sz w:val="20"/>
                <w:szCs w:val="20"/>
              </w:rPr>
            </w:pPr>
            <w:r w:rsidRPr="00507360">
              <w:rPr>
                <w:rFonts w:ascii="Times New Roman" w:hAnsi="Times New Roman"/>
                <w:b/>
                <w:bCs/>
                <w:sz w:val="20"/>
                <w:szCs w:val="20"/>
              </w:rPr>
              <w:t>Apskaičiavimo tipas</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DACF8A" w14:textId="77777777" w:rsidR="006C3FA2" w:rsidRPr="00507360" w:rsidRDefault="006C3FA2" w:rsidP="00F43FBC">
            <w:pPr>
              <w:spacing w:after="0" w:line="240" w:lineRule="auto"/>
              <w:jc w:val="center"/>
              <w:rPr>
                <w:rFonts w:ascii="Times New Roman" w:hAnsi="Times New Roman"/>
                <w:b/>
                <w:bCs/>
                <w:sz w:val="20"/>
                <w:szCs w:val="20"/>
              </w:rPr>
            </w:pPr>
            <w:r w:rsidRPr="00507360">
              <w:rPr>
                <w:rFonts w:ascii="Times New Roman" w:hAnsi="Times New Roman"/>
                <w:b/>
                <w:bCs/>
                <w:sz w:val="20"/>
                <w:szCs w:val="20"/>
              </w:rPr>
              <w:t>Duomenų šaltinis</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58C23D" w14:textId="77777777" w:rsidR="006C3FA2" w:rsidRPr="00507360" w:rsidRDefault="006C3FA2" w:rsidP="00F43FBC">
            <w:pPr>
              <w:spacing w:after="0" w:line="240" w:lineRule="auto"/>
              <w:jc w:val="center"/>
              <w:rPr>
                <w:rFonts w:ascii="Times New Roman" w:hAnsi="Times New Roman"/>
                <w:b/>
                <w:bCs/>
                <w:sz w:val="20"/>
                <w:szCs w:val="20"/>
              </w:rPr>
            </w:pPr>
            <w:r w:rsidRPr="00507360">
              <w:rPr>
                <w:rFonts w:ascii="Times New Roman" w:hAnsi="Times New Roman"/>
                <w:b/>
                <w:bCs/>
                <w:sz w:val="20"/>
                <w:szCs w:val="20"/>
              </w:rPr>
              <w:t xml:space="preserve">Pasiekimo momentas </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208795" w14:textId="77777777" w:rsidR="006C3FA2" w:rsidRPr="00507360" w:rsidRDefault="006C3FA2" w:rsidP="00F43FBC">
            <w:pPr>
              <w:spacing w:after="0" w:line="240" w:lineRule="auto"/>
              <w:jc w:val="center"/>
              <w:rPr>
                <w:rFonts w:ascii="Times New Roman" w:hAnsi="Times New Roman"/>
                <w:b/>
                <w:bCs/>
                <w:color w:val="000000"/>
                <w:sz w:val="20"/>
                <w:szCs w:val="20"/>
              </w:rPr>
            </w:pPr>
            <w:r w:rsidRPr="00507360">
              <w:rPr>
                <w:rFonts w:ascii="Times New Roman" w:hAnsi="Times New Roman"/>
                <w:b/>
                <w:bCs/>
                <w:color w:val="000000"/>
                <w:sz w:val="20"/>
                <w:szCs w:val="20"/>
              </w:rPr>
              <w:t>Atsakinga institucija</w:t>
            </w:r>
          </w:p>
        </w:tc>
      </w:tr>
      <w:tr w:rsidR="006C3FA2" w:rsidRPr="00507360" w14:paraId="46D62EF7"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2114F6A" w14:textId="616C318A" w:rsidR="006C3FA2" w:rsidRPr="00507360" w:rsidRDefault="00291677" w:rsidP="00F43FBC">
            <w:pPr>
              <w:spacing w:after="0" w:line="240" w:lineRule="auto"/>
              <w:rPr>
                <w:rFonts w:ascii="Times New Roman" w:hAnsi="Times New Roman"/>
                <w:sz w:val="20"/>
                <w:szCs w:val="20"/>
              </w:rPr>
            </w:pPr>
            <w:r w:rsidRPr="00507360">
              <w:rPr>
                <w:rFonts w:ascii="Times New Roman" w:hAnsi="Times New Roman"/>
                <w:sz w:val="20"/>
                <w:szCs w:val="20"/>
              </w:rPr>
              <w:t>1.</w:t>
            </w:r>
          </w:p>
        </w:tc>
        <w:tc>
          <w:tcPr>
            <w:tcW w:w="285" w:type="pct"/>
            <w:tcBorders>
              <w:top w:val="single" w:sz="4" w:space="0" w:color="auto"/>
              <w:left w:val="single" w:sz="4" w:space="0" w:color="auto"/>
              <w:bottom w:val="single" w:sz="4" w:space="0" w:color="auto"/>
              <w:right w:val="single" w:sz="4" w:space="0" w:color="auto"/>
            </w:tcBorders>
            <w:hideMark/>
          </w:tcPr>
          <w:p w14:paraId="1E20CE49" w14:textId="2592F6C3"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R. N.901</w:t>
            </w:r>
          </w:p>
        </w:tc>
        <w:tc>
          <w:tcPr>
            <w:tcW w:w="509" w:type="pct"/>
            <w:tcBorders>
              <w:top w:val="single" w:sz="4" w:space="0" w:color="auto"/>
              <w:left w:val="single" w:sz="4" w:space="0" w:color="auto"/>
              <w:bottom w:val="single" w:sz="4" w:space="0" w:color="auto"/>
              <w:right w:val="single" w:sz="4" w:space="0" w:color="auto"/>
            </w:tcBorders>
            <w:hideMark/>
          </w:tcPr>
          <w:p w14:paraId="6B967D84"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„Įgyvendintų rekomendacijų, parengtų taikant įrodymais grįsto valdymo priemones, dalis“</w:t>
            </w:r>
          </w:p>
        </w:tc>
        <w:tc>
          <w:tcPr>
            <w:tcW w:w="356" w:type="pct"/>
            <w:tcBorders>
              <w:top w:val="single" w:sz="4" w:space="0" w:color="auto"/>
              <w:left w:val="single" w:sz="4" w:space="0" w:color="auto"/>
              <w:bottom w:val="single" w:sz="4" w:space="0" w:color="auto"/>
              <w:right w:val="single" w:sz="4" w:space="0" w:color="auto"/>
            </w:tcBorders>
            <w:hideMark/>
          </w:tcPr>
          <w:p w14:paraId="075A173C" w14:textId="77777777" w:rsidR="006C3FA2" w:rsidRPr="00507360" w:rsidRDefault="006C3FA2" w:rsidP="00F43FBC">
            <w:pPr>
              <w:spacing w:after="0" w:line="240" w:lineRule="auto"/>
              <w:rPr>
                <w:rFonts w:ascii="Times New Roman" w:eastAsia="AngsanaUPC" w:hAnsi="Times New Roman"/>
                <w:bCs/>
                <w:sz w:val="20"/>
                <w:szCs w:val="20"/>
              </w:rPr>
            </w:pPr>
            <w:r w:rsidRPr="00507360">
              <w:rPr>
                <w:rFonts w:ascii="Times New Roman" w:eastAsia="AngsanaUPC" w:hAnsi="Times New Roman"/>
                <w:bCs/>
                <w:sz w:val="20"/>
                <w:szCs w:val="20"/>
              </w:rPr>
              <w:t>Procentai</w:t>
            </w:r>
          </w:p>
        </w:tc>
        <w:tc>
          <w:tcPr>
            <w:tcW w:w="906" w:type="pct"/>
            <w:vMerge w:val="restart"/>
            <w:tcBorders>
              <w:top w:val="single" w:sz="4" w:space="0" w:color="auto"/>
              <w:left w:val="single" w:sz="4" w:space="0" w:color="auto"/>
              <w:bottom w:val="single" w:sz="4" w:space="0" w:color="auto"/>
              <w:right w:val="single" w:sz="4" w:space="0" w:color="auto"/>
            </w:tcBorders>
          </w:tcPr>
          <w:p w14:paraId="263A0A07" w14:textId="139864B9"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Įrodymais grįsto valdymo priemonės – tai funkcijų peržiūra ir programų vertinimas – skirti išanalizuoti ir įvertinti viešojo valdymo institucijų funkcijas, vykdomas programas ir remiantis šių analizių išvadomis (įrodymais) priimti atitinkamus viešojo valdymo (jo tobulinimo) sprendimus.</w:t>
            </w:r>
          </w:p>
          <w:p w14:paraId="585CD7E9" w14:textId="77777777" w:rsidR="006C3FA2" w:rsidRPr="00507360" w:rsidRDefault="006C3FA2" w:rsidP="00F43FBC">
            <w:pPr>
              <w:spacing w:after="0" w:line="240" w:lineRule="auto"/>
              <w:rPr>
                <w:rFonts w:ascii="Times New Roman" w:hAnsi="Times New Roman"/>
                <w:iCs/>
                <w:color w:val="000000"/>
                <w:sz w:val="20"/>
                <w:szCs w:val="20"/>
              </w:rPr>
            </w:pPr>
          </w:p>
          <w:p w14:paraId="4E71751D"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Įrodymais grįsto valdymo priemonės taikomos vadovaujantis šiais metodiniais dokumentais:</w:t>
            </w:r>
          </w:p>
          <w:p w14:paraId="71A6C2E2"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Lietuvos Respublikos Vyriausybei atskaitingų institucijų funkcijų peržiūros metodika, patvirtinta Lietuvos Respublikos Vyriausybės 2011 m. rugpjūčio 17 d. nutarimu Nr. 968 „Dėl Lietuvos Respublikos Vyriausybei atskaitingų institucijų funkcijų peržiūros metodikos patvirtinimo“ (toliau – Lietuvos Respublikos Vyriausybei atskaitingų institucijų funkcijų peržiūros metodika); </w:t>
            </w:r>
          </w:p>
          <w:p w14:paraId="258F40C7"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Programų vertinimo metodika, patvirtinta Lietuvos Respublikos finansų ministro 2011 m. rugpjūčio 16 d. įsakymu Nr. 1K-281 „Dėl Programų vertinimo metodikos patvirtinimo“.</w:t>
            </w:r>
          </w:p>
          <w:p w14:paraId="03B4E2B2" w14:textId="77777777" w:rsidR="006C3FA2" w:rsidRPr="00507360" w:rsidRDefault="006C3FA2" w:rsidP="00F43FBC">
            <w:pPr>
              <w:spacing w:after="0" w:line="240" w:lineRule="auto"/>
              <w:rPr>
                <w:rFonts w:ascii="Times New Roman" w:hAnsi="Times New Roman"/>
                <w:iCs/>
                <w:color w:val="000000"/>
                <w:sz w:val="20"/>
                <w:szCs w:val="20"/>
              </w:rPr>
            </w:pPr>
          </w:p>
          <w:p w14:paraId="4D697651"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Rekomendacijos – įrodymais grįsto valdymo priemonių taikymo rezultatais (išvadomis) pagrįsti pasiūlymai, kaip spręsti viešojo valdymo problemas. </w:t>
            </w:r>
          </w:p>
          <w:p w14:paraId="61ECEF58" w14:textId="77777777" w:rsidR="006C3FA2" w:rsidRPr="00507360" w:rsidRDefault="006C3FA2" w:rsidP="00F43FBC">
            <w:pPr>
              <w:spacing w:after="0" w:line="240" w:lineRule="auto"/>
              <w:rPr>
                <w:rFonts w:ascii="Times New Roman" w:hAnsi="Times New Roman"/>
                <w:iCs/>
                <w:color w:val="000000"/>
                <w:sz w:val="20"/>
                <w:szCs w:val="20"/>
              </w:rPr>
            </w:pPr>
          </w:p>
          <w:p w14:paraId="7420C3F6" w14:textId="60B722EB"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Rekomendacija laikoma parengta, kai institucijos ar įstaigos vadovas ar jo įgaliotas asmuo patvirtina pasiūlymus dėl vertinimo </w:t>
            </w:r>
            <w:r w:rsidRPr="00507360">
              <w:rPr>
                <w:rFonts w:ascii="Times New Roman" w:hAnsi="Times New Roman"/>
                <w:iCs/>
                <w:color w:val="000000"/>
                <w:sz w:val="20"/>
                <w:szCs w:val="20"/>
              </w:rPr>
              <w:lastRenderedPageBreak/>
              <w:t>rekomendacijų įgyvendinimo ar rekomendacijų įgyvendinimo priemonių planą.</w:t>
            </w:r>
          </w:p>
          <w:p w14:paraId="280A9A45"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Rekomendacija laikoma įgyvendinta, kai už rekomendacijos įgyvendinimą atsakinga institucija ar įstaiga patvirtina, kad rekomendacija yra įgyvendinta.</w:t>
            </w:r>
          </w:p>
        </w:tc>
        <w:tc>
          <w:tcPr>
            <w:tcW w:w="541" w:type="pct"/>
            <w:tcBorders>
              <w:top w:val="single" w:sz="4" w:space="0" w:color="auto"/>
              <w:left w:val="single" w:sz="4" w:space="0" w:color="auto"/>
              <w:bottom w:val="single" w:sz="4" w:space="0" w:color="auto"/>
              <w:right w:val="single" w:sz="4" w:space="0" w:color="auto"/>
            </w:tcBorders>
          </w:tcPr>
          <w:p w14:paraId="39CD241B"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Skaičiuojamas nustatant įgyvendintų rekomendacijų dalį (procentais) nuo bendro rekomendacijų, parengtų projektų vykdymo metu taikant įrodymais grįsto valdymo priemones, skaičiaus, pagal formulę P/B * 100 proc. </w:t>
            </w:r>
          </w:p>
          <w:p w14:paraId="0DEEEDE3" w14:textId="77777777" w:rsidR="006C3FA2" w:rsidRPr="00507360" w:rsidRDefault="006C3FA2" w:rsidP="00F43FBC">
            <w:pPr>
              <w:spacing w:after="0" w:line="240" w:lineRule="auto"/>
              <w:rPr>
                <w:rFonts w:ascii="Times New Roman" w:hAnsi="Times New Roman"/>
                <w:sz w:val="20"/>
                <w:szCs w:val="20"/>
              </w:rPr>
            </w:pPr>
          </w:p>
          <w:p w14:paraId="2228DB48" w14:textId="77777777" w:rsidR="006C3FA2" w:rsidRPr="00507360" w:rsidRDefault="006C3FA2" w:rsidP="00F43FBC">
            <w:pPr>
              <w:spacing w:after="0" w:line="240" w:lineRule="auto"/>
              <w:rPr>
                <w:rFonts w:ascii="Times New Roman" w:hAnsi="Times New Roman"/>
                <w:iCs/>
                <w:color w:val="000000"/>
                <w:sz w:val="20"/>
                <w:szCs w:val="20"/>
              </w:rPr>
            </w:pPr>
          </w:p>
        </w:tc>
        <w:tc>
          <w:tcPr>
            <w:tcW w:w="541" w:type="pct"/>
            <w:vMerge w:val="restart"/>
            <w:tcBorders>
              <w:top w:val="single" w:sz="4" w:space="0" w:color="auto"/>
              <w:left w:val="single" w:sz="4" w:space="0" w:color="auto"/>
              <w:bottom w:val="single" w:sz="4" w:space="0" w:color="auto"/>
              <w:right w:val="single" w:sz="4" w:space="0" w:color="auto"/>
            </w:tcBorders>
            <w:hideMark/>
          </w:tcPr>
          <w:p w14:paraId="14712D61" w14:textId="77777777" w:rsidR="006C3FA2" w:rsidRPr="00507360" w:rsidRDefault="006C3FA2" w:rsidP="00F43FBC">
            <w:pPr>
              <w:spacing w:after="0" w:line="240" w:lineRule="auto"/>
              <w:jc w:val="center"/>
              <w:rPr>
                <w:rFonts w:ascii="Times New Roman" w:hAnsi="Times New Roman"/>
                <w:iCs/>
                <w:color w:val="000000"/>
                <w:sz w:val="20"/>
                <w:szCs w:val="20"/>
              </w:rPr>
            </w:pPr>
            <w:r w:rsidRPr="00507360">
              <w:rPr>
                <w:rFonts w:ascii="Times New Roman" w:hAnsi="Times New Roman"/>
                <w:iCs/>
                <w:color w:val="000000"/>
                <w:sz w:val="20"/>
                <w:szCs w:val="20"/>
              </w:rPr>
              <w:t>Automatiškai apskaičiuojamas</w:t>
            </w:r>
          </w:p>
        </w:tc>
        <w:tc>
          <w:tcPr>
            <w:tcW w:w="541" w:type="pct"/>
            <w:vMerge w:val="restart"/>
            <w:tcBorders>
              <w:top w:val="single" w:sz="4" w:space="0" w:color="auto"/>
              <w:left w:val="single" w:sz="4" w:space="0" w:color="auto"/>
              <w:bottom w:val="single" w:sz="4" w:space="0" w:color="auto"/>
              <w:right w:val="single" w:sz="4" w:space="0" w:color="auto"/>
            </w:tcBorders>
          </w:tcPr>
          <w:p w14:paraId="54E69C02"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 xml:space="preserve">Pirminiai šaltiniai: </w:t>
            </w:r>
          </w:p>
          <w:p w14:paraId="2DFBD44A"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Projekto vykdytojo parengta ataskaita dėl projekto įgyvendinimo metu parengtų rekomendacijų įgyvendinimo.</w:t>
            </w:r>
          </w:p>
          <w:p w14:paraId="310BF360" w14:textId="77777777" w:rsidR="006C3FA2" w:rsidRPr="00507360" w:rsidRDefault="006C3FA2" w:rsidP="00F43FBC">
            <w:pPr>
              <w:spacing w:after="0" w:line="240" w:lineRule="auto"/>
              <w:rPr>
                <w:rFonts w:ascii="Times New Roman" w:hAnsi="Times New Roman"/>
                <w:iCs/>
                <w:color w:val="000000"/>
                <w:sz w:val="20"/>
                <w:szCs w:val="20"/>
                <w:u w:val="single"/>
              </w:rPr>
            </w:pPr>
          </w:p>
          <w:p w14:paraId="32847135"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Antriniai šaltiniai:</w:t>
            </w:r>
          </w:p>
          <w:p w14:paraId="1DF7D519"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mokėjimo prašymai; ataskaita po projekto finansavimo pabaigos.</w:t>
            </w:r>
          </w:p>
        </w:tc>
        <w:tc>
          <w:tcPr>
            <w:tcW w:w="541" w:type="pct"/>
            <w:vMerge w:val="restart"/>
            <w:tcBorders>
              <w:top w:val="single" w:sz="4" w:space="0" w:color="auto"/>
              <w:left w:val="single" w:sz="4" w:space="0" w:color="auto"/>
              <w:bottom w:val="single" w:sz="4" w:space="0" w:color="auto"/>
              <w:right w:val="single" w:sz="4" w:space="0" w:color="auto"/>
            </w:tcBorders>
          </w:tcPr>
          <w:p w14:paraId="47B6E790"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Stebėsenos rodiklis laikomas pasiektu, kai už rekomendacijos įgyvendinimą atsakinga institucija ar įstaiga patvirtina, kad rekomendacija yra įgyvendinta ir projekto vykdytojas kasmet projekto įgyvendinimo laikotarpiu ir 3 metus po projekto finansavimo pabaigos </w:t>
            </w:r>
            <w:r w:rsidRPr="00507360">
              <w:rPr>
                <w:rFonts w:ascii="Times New Roman" w:hAnsi="Times New Roman"/>
                <w:iCs/>
                <w:color w:val="000000"/>
                <w:sz w:val="20"/>
                <w:szCs w:val="20"/>
              </w:rPr>
              <w:lastRenderedPageBreak/>
              <w:t>parengia ataskaitą dėl praėjusiais kalendoriniais metais parengtų ir (ar) įgyvendintų rekomendacijų.</w:t>
            </w:r>
          </w:p>
          <w:p w14:paraId="4EDE6417" w14:textId="77777777" w:rsidR="006C3FA2" w:rsidRPr="00507360" w:rsidRDefault="006C3FA2" w:rsidP="00F43FBC">
            <w:pPr>
              <w:spacing w:after="0" w:line="240" w:lineRule="auto"/>
              <w:rPr>
                <w:rFonts w:ascii="Times New Roman" w:hAnsi="Times New Roman"/>
                <w:iCs/>
                <w:color w:val="000000"/>
                <w:sz w:val="20"/>
                <w:szCs w:val="20"/>
              </w:rPr>
            </w:pPr>
          </w:p>
        </w:tc>
        <w:tc>
          <w:tcPr>
            <w:tcW w:w="496" w:type="pct"/>
            <w:vMerge w:val="restart"/>
            <w:tcBorders>
              <w:top w:val="single" w:sz="4" w:space="0" w:color="auto"/>
              <w:left w:val="single" w:sz="4" w:space="0" w:color="auto"/>
              <w:bottom w:val="single" w:sz="4" w:space="0" w:color="auto"/>
              <w:right w:val="single" w:sz="4" w:space="0" w:color="auto"/>
            </w:tcBorders>
          </w:tcPr>
          <w:p w14:paraId="44B2ABF5"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Už stebėsenos rodiklio pasiekimą ir duomenų apie pasiektą stebėsenos rodiklio reikšmę teikimą antriniuose šaltiniuose yra atsakingas projekto vykdytojas.</w:t>
            </w:r>
          </w:p>
          <w:p w14:paraId="157BBB89" w14:textId="77777777" w:rsidR="006C3FA2" w:rsidRPr="00507360" w:rsidRDefault="006C3FA2" w:rsidP="00F43FBC">
            <w:pPr>
              <w:spacing w:after="0" w:line="240" w:lineRule="auto"/>
              <w:rPr>
                <w:rFonts w:ascii="Times New Roman" w:hAnsi="Times New Roman"/>
                <w:sz w:val="20"/>
                <w:szCs w:val="20"/>
              </w:rPr>
            </w:pPr>
          </w:p>
        </w:tc>
      </w:tr>
      <w:tr w:rsidR="006C3FA2" w:rsidRPr="00507360" w14:paraId="73B6F316"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B68D40A" w14:textId="3E9F55F8"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t>1.1.</w:t>
            </w:r>
          </w:p>
        </w:tc>
        <w:tc>
          <w:tcPr>
            <w:tcW w:w="285" w:type="pct"/>
            <w:tcBorders>
              <w:top w:val="single" w:sz="4" w:space="0" w:color="auto"/>
              <w:left w:val="single" w:sz="4" w:space="0" w:color="auto"/>
              <w:bottom w:val="single" w:sz="4" w:space="0" w:color="auto"/>
              <w:right w:val="single" w:sz="4" w:space="0" w:color="auto"/>
            </w:tcBorders>
            <w:hideMark/>
          </w:tcPr>
          <w:p w14:paraId="21D49C6A" w14:textId="3D204E4E"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R. N.901-1</w:t>
            </w:r>
          </w:p>
        </w:tc>
        <w:tc>
          <w:tcPr>
            <w:tcW w:w="509" w:type="pct"/>
            <w:tcBorders>
              <w:top w:val="single" w:sz="4" w:space="0" w:color="auto"/>
              <w:left w:val="single" w:sz="4" w:space="0" w:color="auto"/>
              <w:bottom w:val="single" w:sz="4" w:space="0" w:color="auto"/>
              <w:right w:val="single" w:sz="4" w:space="0" w:color="auto"/>
            </w:tcBorders>
            <w:hideMark/>
          </w:tcPr>
          <w:p w14:paraId="74814A73"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 xml:space="preserve">B – bazinis rodiklis (kintamasis): „Rekomendacijos, </w:t>
            </w:r>
            <w:r w:rsidRPr="00507360">
              <w:rPr>
                <w:rFonts w:ascii="Times New Roman" w:hAnsi="Times New Roman"/>
                <w:sz w:val="20"/>
                <w:szCs w:val="20"/>
              </w:rPr>
              <w:lastRenderedPageBreak/>
              <w:t>parengtos projektų vykdymo metu taikant įrodymais grįsto valdymo priemones“</w:t>
            </w:r>
          </w:p>
        </w:tc>
        <w:tc>
          <w:tcPr>
            <w:tcW w:w="356" w:type="pct"/>
            <w:tcBorders>
              <w:top w:val="single" w:sz="4" w:space="0" w:color="auto"/>
              <w:left w:val="single" w:sz="4" w:space="0" w:color="auto"/>
              <w:bottom w:val="single" w:sz="4" w:space="0" w:color="auto"/>
              <w:right w:val="single" w:sz="4" w:space="0" w:color="auto"/>
            </w:tcBorders>
            <w:hideMark/>
          </w:tcPr>
          <w:p w14:paraId="1F12039B" w14:textId="77777777" w:rsidR="006C3FA2" w:rsidRPr="00507360" w:rsidRDefault="006C3FA2" w:rsidP="00F43FBC">
            <w:pPr>
              <w:spacing w:after="0" w:line="240" w:lineRule="auto"/>
              <w:rPr>
                <w:rFonts w:ascii="Times New Roman" w:eastAsia="AngsanaUPC" w:hAnsi="Times New Roman"/>
                <w:bCs/>
                <w:sz w:val="20"/>
                <w:szCs w:val="20"/>
              </w:rPr>
            </w:pPr>
            <w:r w:rsidRPr="00507360">
              <w:rPr>
                <w:rFonts w:ascii="Times New Roman" w:eastAsia="AngsanaUPC" w:hAnsi="Times New Roman"/>
                <w:bCs/>
                <w:sz w:val="20"/>
                <w:szCs w:val="20"/>
              </w:rPr>
              <w:lastRenderedPageBreak/>
              <w:t>Skaičius</w:t>
            </w:r>
          </w:p>
        </w:tc>
        <w:tc>
          <w:tcPr>
            <w:tcW w:w="906" w:type="pct"/>
            <w:vMerge/>
            <w:tcBorders>
              <w:top w:val="single" w:sz="4" w:space="0" w:color="auto"/>
              <w:left w:val="single" w:sz="4" w:space="0" w:color="auto"/>
              <w:bottom w:val="single" w:sz="4" w:space="0" w:color="auto"/>
              <w:right w:val="single" w:sz="4" w:space="0" w:color="auto"/>
            </w:tcBorders>
            <w:vAlign w:val="center"/>
            <w:hideMark/>
          </w:tcPr>
          <w:p w14:paraId="11212575" w14:textId="77777777" w:rsidR="006C3FA2" w:rsidRPr="00507360" w:rsidRDefault="006C3FA2" w:rsidP="00F43FBC">
            <w:pPr>
              <w:spacing w:after="0" w:line="240" w:lineRule="auto"/>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hideMark/>
          </w:tcPr>
          <w:p w14:paraId="3FA6AC4E"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Sumuojamos rekomendacijos, kurios buvo parengtos projektų </w:t>
            </w:r>
            <w:r w:rsidRPr="00507360">
              <w:rPr>
                <w:rFonts w:ascii="Times New Roman" w:hAnsi="Times New Roman"/>
                <w:iCs/>
                <w:color w:val="000000"/>
                <w:sz w:val="20"/>
                <w:szCs w:val="20"/>
              </w:rPr>
              <w:lastRenderedPageBreak/>
              <w:t>vykdymo metu taikant įrodymais grįsto valdymo priemones</w:t>
            </w: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782D0C04" w14:textId="77777777" w:rsidR="006C3FA2" w:rsidRPr="00507360" w:rsidRDefault="006C3FA2" w:rsidP="00F43FBC">
            <w:pPr>
              <w:spacing w:after="0" w:line="240" w:lineRule="auto"/>
              <w:rPr>
                <w:rFonts w:ascii="Times New Roman" w:hAnsi="Times New Roman"/>
                <w:iCs/>
                <w:color w:val="000000"/>
                <w:sz w:val="20"/>
                <w:szCs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7332F3EE" w14:textId="77777777" w:rsidR="006C3FA2" w:rsidRPr="00507360" w:rsidRDefault="006C3FA2" w:rsidP="00F43FBC">
            <w:pPr>
              <w:spacing w:after="0" w:line="240" w:lineRule="auto"/>
              <w:rPr>
                <w:rFonts w:ascii="Times New Roman" w:hAnsi="Times New Roman"/>
                <w:iCs/>
                <w:color w:val="000000"/>
                <w:sz w:val="20"/>
                <w:szCs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04C4E2AE" w14:textId="77777777" w:rsidR="006C3FA2" w:rsidRPr="00507360" w:rsidRDefault="006C3FA2" w:rsidP="00F43FBC">
            <w:pPr>
              <w:spacing w:after="0" w:line="240" w:lineRule="auto"/>
              <w:rPr>
                <w:rFonts w:ascii="Times New Roman" w:hAnsi="Times New Roman"/>
                <w:iCs/>
                <w:color w:val="000000"/>
                <w:sz w:val="20"/>
                <w:szCs w:val="20"/>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1038F25F" w14:textId="77777777" w:rsidR="006C3FA2" w:rsidRPr="00507360" w:rsidRDefault="006C3FA2" w:rsidP="00F43FBC">
            <w:pPr>
              <w:spacing w:after="0" w:line="240" w:lineRule="auto"/>
              <w:rPr>
                <w:rFonts w:ascii="Times New Roman" w:hAnsi="Times New Roman"/>
                <w:sz w:val="20"/>
                <w:szCs w:val="20"/>
              </w:rPr>
            </w:pPr>
          </w:p>
        </w:tc>
      </w:tr>
      <w:tr w:rsidR="006C3FA2" w:rsidRPr="00507360" w14:paraId="02E6F38F"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22B1C6EC" w14:textId="78BA7BCF"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t>1.2.</w:t>
            </w:r>
          </w:p>
        </w:tc>
        <w:tc>
          <w:tcPr>
            <w:tcW w:w="285" w:type="pct"/>
            <w:tcBorders>
              <w:top w:val="single" w:sz="4" w:space="0" w:color="auto"/>
              <w:left w:val="single" w:sz="4" w:space="0" w:color="auto"/>
              <w:bottom w:val="single" w:sz="4" w:space="0" w:color="auto"/>
              <w:right w:val="single" w:sz="4" w:space="0" w:color="auto"/>
            </w:tcBorders>
            <w:hideMark/>
          </w:tcPr>
          <w:p w14:paraId="4C988542" w14:textId="1F9B44F9"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R. N.901-2</w:t>
            </w:r>
          </w:p>
        </w:tc>
        <w:tc>
          <w:tcPr>
            <w:tcW w:w="509" w:type="pct"/>
            <w:tcBorders>
              <w:top w:val="single" w:sz="4" w:space="0" w:color="auto"/>
              <w:left w:val="single" w:sz="4" w:space="0" w:color="auto"/>
              <w:bottom w:val="single" w:sz="4" w:space="0" w:color="auto"/>
              <w:right w:val="single" w:sz="4" w:space="0" w:color="auto"/>
            </w:tcBorders>
            <w:hideMark/>
          </w:tcPr>
          <w:p w14:paraId="123D0EF8"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 – pokyčio rodiklis (kintamasis): „Įgyvendintos rekomendacijos, kurios buvo parengtos projektų vykdymo metu taikant įrodymais grįsto valdymo priemones“</w:t>
            </w:r>
          </w:p>
        </w:tc>
        <w:tc>
          <w:tcPr>
            <w:tcW w:w="356" w:type="pct"/>
            <w:tcBorders>
              <w:top w:val="single" w:sz="4" w:space="0" w:color="auto"/>
              <w:left w:val="single" w:sz="4" w:space="0" w:color="auto"/>
              <w:bottom w:val="single" w:sz="4" w:space="0" w:color="auto"/>
              <w:right w:val="single" w:sz="4" w:space="0" w:color="auto"/>
            </w:tcBorders>
            <w:hideMark/>
          </w:tcPr>
          <w:p w14:paraId="4B73F957" w14:textId="77777777" w:rsidR="006C3FA2" w:rsidRPr="00507360" w:rsidRDefault="006C3FA2" w:rsidP="00F43FBC">
            <w:pPr>
              <w:spacing w:after="0" w:line="240" w:lineRule="auto"/>
              <w:rPr>
                <w:rFonts w:ascii="Times New Roman" w:eastAsia="AngsanaUPC" w:hAnsi="Times New Roman"/>
                <w:bCs/>
                <w:sz w:val="20"/>
                <w:szCs w:val="20"/>
              </w:rPr>
            </w:pPr>
            <w:r w:rsidRPr="00507360">
              <w:rPr>
                <w:rFonts w:ascii="Times New Roman" w:eastAsia="AngsanaUPC" w:hAnsi="Times New Roman"/>
                <w:bCs/>
                <w:sz w:val="20"/>
                <w:szCs w:val="20"/>
              </w:rPr>
              <w:t>Skaičius</w:t>
            </w:r>
          </w:p>
        </w:tc>
        <w:tc>
          <w:tcPr>
            <w:tcW w:w="906" w:type="pct"/>
            <w:vMerge/>
            <w:tcBorders>
              <w:top w:val="single" w:sz="4" w:space="0" w:color="auto"/>
              <w:left w:val="single" w:sz="4" w:space="0" w:color="auto"/>
              <w:bottom w:val="single" w:sz="4" w:space="0" w:color="auto"/>
              <w:right w:val="single" w:sz="4" w:space="0" w:color="auto"/>
            </w:tcBorders>
            <w:vAlign w:val="center"/>
            <w:hideMark/>
          </w:tcPr>
          <w:p w14:paraId="3B314FC1" w14:textId="77777777" w:rsidR="006C3FA2" w:rsidRPr="00507360" w:rsidRDefault="006C3FA2" w:rsidP="00F43FBC">
            <w:pPr>
              <w:spacing w:after="0" w:line="240" w:lineRule="auto"/>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hideMark/>
          </w:tcPr>
          <w:p w14:paraId="6DCD6E16"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Sumuojamos įgyvendintos rekomendacijos, kurios buvo parengtos projektų vykdymo metu taikant įrodymais grįsto valdymo priemones</w:t>
            </w: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7D052D10" w14:textId="77777777" w:rsidR="006C3FA2" w:rsidRPr="00507360" w:rsidRDefault="006C3FA2" w:rsidP="00F43FBC">
            <w:pPr>
              <w:spacing w:after="0" w:line="240" w:lineRule="auto"/>
              <w:rPr>
                <w:rFonts w:ascii="Times New Roman" w:hAnsi="Times New Roman"/>
                <w:iCs/>
                <w:color w:val="000000"/>
                <w:sz w:val="20"/>
                <w:szCs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4A9EAE61" w14:textId="77777777" w:rsidR="006C3FA2" w:rsidRPr="00507360" w:rsidRDefault="006C3FA2" w:rsidP="00F43FBC">
            <w:pPr>
              <w:spacing w:after="0" w:line="240" w:lineRule="auto"/>
              <w:rPr>
                <w:rFonts w:ascii="Times New Roman" w:hAnsi="Times New Roman"/>
                <w:iCs/>
                <w:color w:val="000000"/>
                <w:sz w:val="20"/>
                <w:szCs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4494AAE9" w14:textId="77777777" w:rsidR="006C3FA2" w:rsidRPr="00507360" w:rsidRDefault="006C3FA2" w:rsidP="00F43FBC">
            <w:pPr>
              <w:spacing w:after="0" w:line="240" w:lineRule="auto"/>
              <w:rPr>
                <w:rFonts w:ascii="Times New Roman" w:hAnsi="Times New Roman"/>
                <w:iCs/>
                <w:color w:val="000000"/>
                <w:sz w:val="20"/>
                <w:szCs w:val="20"/>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166D8729" w14:textId="77777777" w:rsidR="006C3FA2" w:rsidRPr="00507360" w:rsidRDefault="006C3FA2" w:rsidP="00F43FBC">
            <w:pPr>
              <w:spacing w:after="0" w:line="240" w:lineRule="auto"/>
              <w:rPr>
                <w:rFonts w:ascii="Times New Roman" w:hAnsi="Times New Roman"/>
                <w:sz w:val="20"/>
                <w:szCs w:val="20"/>
              </w:rPr>
            </w:pPr>
          </w:p>
        </w:tc>
      </w:tr>
      <w:tr w:rsidR="006C3FA2" w:rsidRPr="00507360" w14:paraId="47E05C26"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57D24A8" w14:textId="3CA7A0E5" w:rsidR="006C3FA2" w:rsidRPr="00507360" w:rsidRDefault="00FF47D3" w:rsidP="00F43FBC">
            <w:pPr>
              <w:spacing w:after="0" w:line="240" w:lineRule="auto"/>
              <w:rPr>
                <w:rFonts w:ascii="Times New Roman" w:hAnsi="Times New Roman"/>
                <w:color w:val="000000"/>
                <w:sz w:val="20"/>
                <w:szCs w:val="20"/>
              </w:rPr>
            </w:pPr>
            <w:r w:rsidRPr="00507360">
              <w:rPr>
                <w:rFonts w:ascii="Times New Roman" w:hAnsi="Times New Roman"/>
                <w:color w:val="000000"/>
                <w:sz w:val="20"/>
                <w:szCs w:val="20"/>
              </w:rPr>
              <w:t>2.</w:t>
            </w:r>
          </w:p>
        </w:tc>
        <w:tc>
          <w:tcPr>
            <w:tcW w:w="285" w:type="pct"/>
            <w:tcBorders>
              <w:top w:val="single" w:sz="4" w:space="0" w:color="auto"/>
              <w:left w:val="single" w:sz="4" w:space="0" w:color="auto"/>
              <w:bottom w:val="single" w:sz="4" w:space="0" w:color="auto"/>
              <w:right w:val="single" w:sz="4" w:space="0" w:color="auto"/>
            </w:tcBorders>
            <w:hideMark/>
          </w:tcPr>
          <w:p w14:paraId="711A693F" w14:textId="192903A2" w:rsidR="006C3FA2" w:rsidRPr="00507360" w:rsidRDefault="006C3FA2" w:rsidP="00F43FBC">
            <w:pPr>
              <w:spacing w:after="0" w:line="240" w:lineRule="auto"/>
              <w:rPr>
                <w:rFonts w:ascii="Times New Roman" w:hAnsi="Times New Roman"/>
                <w:color w:val="000000"/>
                <w:sz w:val="20"/>
                <w:szCs w:val="20"/>
              </w:rPr>
            </w:pPr>
            <w:r w:rsidRPr="00507360">
              <w:rPr>
                <w:rFonts w:ascii="Times New Roman" w:hAnsi="Times New Roman"/>
                <w:color w:val="000000"/>
                <w:sz w:val="20"/>
                <w:szCs w:val="20"/>
              </w:rPr>
              <w:t>R. N.902</w:t>
            </w:r>
          </w:p>
        </w:tc>
        <w:tc>
          <w:tcPr>
            <w:tcW w:w="509" w:type="pct"/>
            <w:tcBorders>
              <w:top w:val="single" w:sz="4" w:space="0" w:color="auto"/>
              <w:left w:val="single" w:sz="4" w:space="0" w:color="auto"/>
              <w:bottom w:val="single" w:sz="4" w:space="0" w:color="auto"/>
              <w:right w:val="single" w:sz="4" w:space="0" w:color="auto"/>
            </w:tcBorders>
            <w:hideMark/>
          </w:tcPr>
          <w:p w14:paraId="1D448DDA"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 xml:space="preserve">„Savivaldybės, kuriose parengtos vietos plėtros strategijos“ </w:t>
            </w:r>
          </w:p>
        </w:tc>
        <w:tc>
          <w:tcPr>
            <w:tcW w:w="356" w:type="pct"/>
            <w:tcBorders>
              <w:top w:val="single" w:sz="4" w:space="0" w:color="auto"/>
              <w:left w:val="single" w:sz="4" w:space="0" w:color="auto"/>
              <w:bottom w:val="single" w:sz="4" w:space="0" w:color="auto"/>
              <w:right w:val="single" w:sz="4" w:space="0" w:color="auto"/>
            </w:tcBorders>
            <w:hideMark/>
          </w:tcPr>
          <w:p w14:paraId="6A02A741"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1A61A82E" w14:textId="58DD735C"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hAnsi="Times New Roman"/>
                <w:sz w:val="20"/>
                <w:szCs w:val="20"/>
              </w:rPr>
              <w:t>Savivaldybė suprantama taip, kaip apibrėžta Vietos savivaldos įstatyme.</w:t>
            </w:r>
          </w:p>
          <w:p w14:paraId="05A769E1" w14:textId="590E4E7C"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hAnsi="Times New Roman"/>
                <w:sz w:val="20"/>
                <w:szCs w:val="20"/>
              </w:rPr>
              <w:t xml:space="preserve">Vietos plėtros </w:t>
            </w:r>
            <w:r w:rsidRPr="00507360">
              <w:rPr>
                <w:rFonts w:ascii="Times New Roman" w:eastAsia="AngsanaUPC" w:hAnsi="Times New Roman"/>
                <w:bCs/>
                <w:iCs/>
                <w:sz w:val="20"/>
                <w:szCs w:val="20"/>
              </w:rPr>
              <w:t>strategija – d</w:t>
            </w:r>
            <w:r w:rsidRPr="00507360">
              <w:rPr>
                <w:rFonts w:ascii="Times New Roman" w:hAnsi="Times New Roman"/>
                <w:sz w:val="20"/>
                <w:szCs w:val="20"/>
              </w:rPr>
              <w:t xml:space="preserve">okumentas, kuriame pateikta miesto vietos veiklos grupės (toliau </w:t>
            </w:r>
            <w:r w:rsidRPr="00507360">
              <w:rPr>
                <w:rFonts w:ascii="Times New Roman" w:eastAsia="AngsanaUPC" w:hAnsi="Times New Roman"/>
                <w:bCs/>
                <w:iCs/>
                <w:sz w:val="20"/>
                <w:szCs w:val="20"/>
              </w:rPr>
              <w:t>–</w:t>
            </w:r>
            <w:r w:rsidRPr="00507360">
              <w:rPr>
                <w:rFonts w:ascii="Times New Roman" w:hAnsi="Times New Roman"/>
                <w:sz w:val="20"/>
                <w:szCs w:val="20"/>
              </w:rPr>
              <w:t xml:space="preserve">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r w:rsidRPr="00507360">
              <w:rPr>
                <w:rFonts w:ascii="Times New Roman" w:eastAsia="AngsanaUPC" w:hAnsi="Times New Roman"/>
                <w:bCs/>
                <w:iCs/>
                <w:sz w:val="20"/>
                <w:szCs w:val="20"/>
              </w:rPr>
              <w:t>.</w:t>
            </w:r>
          </w:p>
          <w:p w14:paraId="3CF8B49B" w14:textId="119B1C36"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hAnsi="Times New Roman"/>
                <w:sz w:val="20"/>
                <w:szCs w:val="20"/>
              </w:rPr>
              <w:t xml:space="preserve">Vietos plėtros strategija rengiama </w:t>
            </w:r>
            <w:r w:rsidRPr="00507360">
              <w:rPr>
                <w:rFonts w:ascii="Times New Roman" w:eastAsia="AngsanaUPC" w:hAnsi="Times New Roman"/>
                <w:bCs/>
                <w:iCs/>
                <w:sz w:val="20"/>
                <w:szCs w:val="20"/>
              </w:rPr>
              <w:t xml:space="preserve">vadovaujantis Vietos plėtros strategijų rengimo taisyklėse, patvirtintose Lietuvos Respublikos vidaus </w:t>
            </w:r>
            <w:r w:rsidRPr="00507360">
              <w:rPr>
                <w:rFonts w:ascii="Times New Roman" w:eastAsia="AngsanaUPC" w:hAnsi="Times New Roman"/>
                <w:bCs/>
                <w:iCs/>
                <w:sz w:val="20"/>
                <w:szCs w:val="20"/>
              </w:rPr>
              <w:lastRenderedPageBreak/>
              <w:t xml:space="preserve">reikalų ministro 2015 m. sausio 22 d. įsakymu Nr. 1V-36 „Dėl </w:t>
            </w:r>
            <w:r w:rsidRPr="00507360">
              <w:rPr>
                <w:rFonts w:ascii="Times New Roman" w:hAnsi="Times New Roman"/>
                <w:color w:val="000000"/>
                <w:sz w:val="20"/>
                <w:szCs w:val="20"/>
              </w:rPr>
              <w:t xml:space="preserve">vietos plėtros strategijų rengimo taisyklių patvirtinimo“ (toliau </w:t>
            </w:r>
            <w:r w:rsidRPr="00507360">
              <w:rPr>
                <w:rFonts w:ascii="Times New Roman" w:eastAsia="AngsanaUPC" w:hAnsi="Times New Roman"/>
                <w:bCs/>
                <w:iCs/>
                <w:sz w:val="20"/>
                <w:szCs w:val="20"/>
              </w:rPr>
              <w:t>–</w:t>
            </w:r>
            <w:r w:rsidRPr="00507360">
              <w:rPr>
                <w:rFonts w:ascii="Times New Roman" w:hAnsi="Times New Roman"/>
                <w:color w:val="000000"/>
                <w:sz w:val="20"/>
                <w:szCs w:val="20"/>
              </w:rPr>
              <w:t xml:space="preserve"> </w:t>
            </w:r>
            <w:r w:rsidRPr="00507360">
              <w:rPr>
                <w:rFonts w:ascii="Times New Roman" w:eastAsia="AngsanaUPC" w:hAnsi="Times New Roman"/>
                <w:bCs/>
                <w:iCs/>
                <w:sz w:val="20"/>
                <w:szCs w:val="20"/>
              </w:rPr>
              <w:t>Vietos plėtros strategijų rengimo taisyklės)</w:t>
            </w:r>
            <w:r w:rsidRPr="00507360">
              <w:rPr>
                <w:rFonts w:ascii="Times New Roman" w:hAnsi="Times New Roman"/>
                <w:color w:val="000000"/>
                <w:sz w:val="20"/>
                <w:szCs w:val="20"/>
              </w:rPr>
              <w:t xml:space="preserve"> </w:t>
            </w:r>
            <w:r w:rsidRPr="00507360">
              <w:rPr>
                <w:rFonts w:ascii="Times New Roman" w:eastAsia="AngsanaUPC" w:hAnsi="Times New Roman"/>
                <w:bCs/>
                <w:iCs/>
                <w:sz w:val="20"/>
                <w:szCs w:val="20"/>
              </w:rPr>
              <w:t>nustatyta tvarka.</w:t>
            </w:r>
          </w:p>
          <w:p w14:paraId="2C3560C6"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Vietos plėtros strategija laikoma parengta, kai visuotinis miesto VVG narių susirinkimas arba kolegialus valdymo organas, jeigu jam visuotinis narių susirinkimas yra suteikęs šią teisę, vadovaudamasis Vietos plėtros strategijų rengimo taisyklėse nustatyta tvarka, patvirtina miesto VVG parengtą vietos plėtros strategiją.</w:t>
            </w:r>
          </w:p>
        </w:tc>
        <w:tc>
          <w:tcPr>
            <w:tcW w:w="541" w:type="pct"/>
            <w:tcBorders>
              <w:top w:val="single" w:sz="4" w:space="0" w:color="auto"/>
              <w:left w:val="single" w:sz="4" w:space="0" w:color="auto"/>
              <w:bottom w:val="single" w:sz="4" w:space="0" w:color="auto"/>
              <w:right w:val="single" w:sz="4" w:space="0" w:color="auto"/>
            </w:tcBorders>
            <w:hideMark/>
          </w:tcPr>
          <w:p w14:paraId="16CE5AD5"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lastRenderedPageBreak/>
              <w:t>Skaičiuojamas taikant formulę:</w:t>
            </w:r>
          </w:p>
          <w:p w14:paraId="057F5B20"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F = A/B * 100 proc., kai:</w:t>
            </w:r>
          </w:p>
          <w:p w14:paraId="01D78184"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F – savivaldybių, kurių teritorijoje esančių miestų vietovių plėtrai parengta bent viena vietos plėtros strategija, dalis (procentais);</w:t>
            </w:r>
          </w:p>
          <w:p w14:paraId="439062D8"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A – savivaldybės, kurių teritorijoje esančių miestų vietovių plėtrai parengta bent viena vietos plėtros strategija, skaičius; tuo atveju, kai savivaldybės teritorijoje yra parengiama daugiau nei viena vietos plėtros strategija, savivaldybė skaičiuojama vieną kartą;</w:t>
            </w:r>
          </w:p>
          <w:p w14:paraId="152CD3A9"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lastRenderedPageBreak/>
              <w:t>B – Lietuvos savivaldybių skaičius.</w:t>
            </w:r>
          </w:p>
        </w:tc>
        <w:tc>
          <w:tcPr>
            <w:tcW w:w="541" w:type="pct"/>
            <w:tcBorders>
              <w:top w:val="single" w:sz="4" w:space="0" w:color="auto"/>
              <w:left w:val="single" w:sz="4" w:space="0" w:color="auto"/>
              <w:bottom w:val="single" w:sz="4" w:space="0" w:color="auto"/>
              <w:right w:val="single" w:sz="4" w:space="0" w:color="auto"/>
            </w:tcBorders>
            <w:hideMark/>
          </w:tcPr>
          <w:p w14:paraId="73C0C70B" w14:textId="77777777" w:rsidR="006C3FA2" w:rsidRPr="00507360" w:rsidRDefault="006C3FA2" w:rsidP="00F43FBC">
            <w:pPr>
              <w:spacing w:after="0" w:line="240" w:lineRule="auto"/>
              <w:jc w:val="center"/>
              <w:rPr>
                <w:rFonts w:ascii="Times New Roman" w:eastAsia="AngsanaUPC" w:hAnsi="Times New Roman"/>
                <w:bCs/>
                <w:iCs/>
                <w:sz w:val="20"/>
                <w:szCs w:val="20"/>
              </w:rPr>
            </w:pPr>
            <w:r w:rsidRPr="00507360">
              <w:rPr>
                <w:rFonts w:ascii="Times New Roman" w:eastAsia="AngsanaUPC" w:hAnsi="Times New Roman"/>
                <w:bCs/>
                <w:iCs/>
                <w:sz w:val="20"/>
                <w:szCs w:val="20"/>
              </w:rPr>
              <w:lastRenderedPageBreak/>
              <w:t>Įvedamasis</w:t>
            </w:r>
          </w:p>
        </w:tc>
        <w:tc>
          <w:tcPr>
            <w:tcW w:w="541" w:type="pct"/>
            <w:tcBorders>
              <w:top w:val="single" w:sz="4" w:space="0" w:color="auto"/>
              <w:left w:val="single" w:sz="4" w:space="0" w:color="auto"/>
              <w:bottom w:val="single" w:sz="4" w:space="0" w:color="auto"/>
              <w:right w:val="single" w:sz="4" w:space="0" w:color="auto"/>
            </w:tcBorders>
          </w:tcPr>
          <w:p w14:paraId="45A0EA3B"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u w:val="single"/>
              </w:rPr>
              <w:t>Pirminiai šaltiniai:</w:t>
            </w:r>
            <w:r w:rsidRPr="00507360">
              <w:rPr>
                <w:rFonts w:ascii="Times New Roman" w:eastAsia="AngsanaUPC" w:hAnsi="Times New Roman"/>
                <w:bCs/>
                <w:iCs/>
                <w:sz w:val="20"/>
                <w:szCs w:val="20"/>
              </w:rPr>
              <w:t xml:space="preserve"> </w:t>
            </w:r>
          </w:p>
          <w:p w14:paraId="4946AF60"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hAnsi="Times New Roman"/>
                <w:iCs/>
                <w:sz w:val="20"/>
                <w:szCs w:val="20"/>
              </w:rPr>
              <w:t xml:space="preserve">įgyvendinančiosios institucijos (VšĮ </w:t>
            </w:r>
            <w:r w:rsidRPr="00507360">
              <w:rPr>
                <w:rFonts w:ascii="Times New Roman" w:hAnsi="Times New Roman"/>
                <w:iCs/>
                <w:color w:val="000000"/>
                <w:sz w:val="20"/>
                <w:szCs w:val="20"/>
              </w:rPr>
              <w:t>Europos socialinio fondo agentūros) skaičiavimų suvestinė</w:t>
            </w:r>
            <w:r w:rsidRPr="00507360">
              <w:rPr>
                <w:rFonts w:ascii="Times New Roman" w:eastAsia="AngsanaUPC" w:hAnsi="Times New Roman"/>
                <w:bCs/>
                <w:iCs/>
                <w:sz w:val="20"/>
                <w:szCs w:val="20"/>
              </w:rPr>
              <w:t>.</w:t>
            </w:r>
          </w:p>
          <w:p w14:paraId="37C2DCD4" w14:textId="77777777" w:rsidR="006C3FA2" w:rsidRPr="00507360" w:rsidRDefault="006C3FA2" w:rsidP="00F43FBC">
            <w:pPr>
              <w:spacing w:after="0" w:line="240" w:lineRule="auto"/>
              <w:rPr>
                <w:rFonts w:ascii="Times New Roman" w:eastAsia="AngsanaUPC" w:hAnsi="Times New Roman"/>
                <w:bCs/>
                <w:iCs/>
                <w:sz w:val="20"/>
                <w:szCs w:val="20"/>
              </w:rPr>
            </w:pPr>
          </w:p>
          <w:p w14:paraId="499E7A85" w14:textId="77777777" w:rsidR="006C3FA2" w:rsidRPr="00507360" w:rsidRDefault="006C3FA2" w:rsidP="00F43FBC">
            <w:pPr>
              <w:spacing w:after="0" w:line="240" w:lineRule="auto"/>
              <w:rPr>
                <w:rFonts w:ascii="Times New Roman" w:eastAsia="AngsanaUPC" w:hAnsi="Times New Roman"/>
                <w:bCs/>
                <w:iCs/>
                <w:sz w:val="20"/>
                <w:szCs w:val="20"/>
                <w:u w:val="single"/>
              </w:rPr>
            </w:pPr>
            <w:r w:rsidRPr="00507360">
              <w:rPr>
                <w:rFonts w:ascii="Times New Roman" w:eastAsia="AngsanaUPC" w:hAnsi="Times New Roman"/>
                <w:bCs/>
                <w:iCs/>
                <w:sz w:val="20"/>
                <w:szCs w:val="20"/>
                <w:u w:val="single"/>
              </w:rPr>
              <w:t>Antriniai šaltiniai:</w:t>
            </w:r>
          </w:p>
          <w:p w14:paraId="5FCF216C"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 xml:space="preserve">metinės veiksmų programos įgyvendinimo ataskaitos, </w:t>
            </w:r>
          </w:p>
          <w:p w14:paraId="284215A9" w14:textId="77777777" w:rsidR="006C3FA2" w:rsidRPr="00507360" w:rsidRDefault="006C3FA2" w:rsidP="00F43FBC">
            <w:pPr>
              <w:spacing w:after="0" w:line="240" w:lineRule="auto"/>
              <w:rPr>
                <w:rFonts w:ascii="Times New Roman" w:eastAsia="AngsanaUPC" w:hAnsi="Times New Roman"/>
                <w:bCs/>
                <w:iCs/>
                <w:sz w:val="20"/>
                <w:szCs w:val="20"/>
                <w:u w:val="single"/>
              </w:rPr>
            </w:pPr>
            <w:r w:rsidRPr="00507360">
              <w:rPr>
                <w:rFonts w:ascii="Times New Roman" w:hAnsi="Times New Roman"/>
                <w:color w:val="000000"/>
                <w:sz w:val="20"/>
                <w:szCs w:val="20"/>
              </w:rPr>
              <w:t>2014–2020 metų Europos Sąjungos struktūrinių fondų posistemis</w:t>
            </w:r>
            <w:r w:rsidRPr="00507360">
              <w:rPr>
                <w:rFonts w:ascii="Times New Roman" w:hAnsi="Times New Roman"/>
                <w:iCs/>
                <w:sz w:val="20"/>
                <w:szCs w:val="20"/>
              </w:rPr>
              <w:t xml:space="preserve"> (SFMIS2014)</w:t>
            </w:r>
            <w:r w:rsidRPr="00507360">
              <w:rPr>
                <w:rFonts w:ascii="Times New Roman" w:eastAsia="AngsanaUPC" w:hAnsi="Times New Roman"/>
                <w:bCs/>
                <w:iCs/>
                <w:sz w:val="20"/>
                <w:szCs w:val="20"/>
              </w:rPr>
              <w:t>.</w:t>
            </w:r>
          </w:p>
        </w:tc>
        <w:tc>
          <w:tcPr>
            <w:tcW w:w="541" w:type="pct"/>
            <w:tcBorders>
              <w:top w:val="single" w:sz="4" w:space="0" w:color="auto"/>
              <w:left w:val="single" w:sz="4" w:space="0" w:color="auto"/>
              <w:bottom w:val="single" w:sz="4" w:space="0" w:color="auto"/>
              <w:right w:val="single" w:sz="4" w:space="0" w:color="auto"/>
            </w:tcBorders>
            <w:hideMark/>
          </w:tcPr>
          <w:p w14:paraId="0A45BDAE"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 xml:space="preserve">Stebėsenos rodiklio pasiekta reikšmė nustatoma, kai projekto veiklų įgyvendinimo metu pabaigoje </w:t>
            </w:r>
            <w:r w:rsidRPr="00507360">
              <w:rPr>
                <w:rFonts w:ascii="Times New Roman" w:hAnsi="Times New Roman"/>
                <w:iCs/>
                <w:sz w:val="20"/>
                <w:szCs w:val="20"/>
              </w:rPr>
              <w:t xml:space="preserve">įgyvendinančioji institucija (VšĮ </w:t>
            </w:r>
            <w:r w:rsidRPr="00507360">
              <w:rPr>
                <w:rFonts w:ascii="Times New Roman" w:hAnsi="Times New Roman"/>
                <w:iCs/>
                <w:color w:val="000000"/>
                <w:sz w:val="20"/>
                <w:szCs w:val="20"/>
              </w:rPr>
              <w:t xml:space="preserve">Europos socialinio fondo agentūra), vadovaudamasi produkto rodiklio P. N.001 </w:t>
            </w:r>
            <w:r w:rsidRPr="00507360">
              <w:rPr>
                <w:rFonts w:ascii="Times New Roman" w:hAnsi="Times New Roman"/>
                <w:sz w:val="20"/>
                <w:szCs w:val="20"/>
              </w:rPr>
              <w:t xml:space="preserve">„Parengtos vietos plėtros strategijos“ </w:t>
            </w:r>
            <w:r w:rsidRPr="00507360">
              <w:rPr>
                <w:rFonts w:ascii="Times New Roman" w:hAnsi="Times New Roman"/>
                <w:iCs/>
                <w:color w:val="000000"/>
                <w:sz w:val="20"/>
                <w:szCs w:val="20"/>
              </w:rPr>
              <w:t>pasiekimais ir informacija apie bendrą savivaldybių skaičių Lietuvoje, apskaičiuoja pasiektą stebėsenos rodiklio reikšmę.</w:t>
            </w:r>
          </w:p>
        </w:tc>
        <w:tc>
          <w:tcPr>
            <w:tcW w:w="496" w:type="pct"/>
            <w:tcBorders>
              <w:top w:val="single" w:sz="4" w:space="0" w:color="auto"/>
              <w:left w:val="single" w:sz="4" w:space="0" w:color="auto"/>
              <w:bottom w:val="single" w:sz="4" w:space="0" w:color="auto"/>
              <w:right w:val="single" w:sz="4" w:space="0" w:color="auto"/>
            </w:tcBorders>
            <w:hideMark/>
          </w:tcPr>
          <w:p w14:paraId="308A620D"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Už duomenų apie pasiektą stebėsenos rodiklio reikšmę apskaičiavimą ir registravimą antriniuose šaltiniuose yra atsakinga įgyvendinančioji institucija (VšĮ </w:t>
            </w:r>
            <w:r w:rsidRPr="00507360">
              <w:rPr>
                <w:rFonts w:ascii="Times New Roman" w:hAnsi="Times New Roman"/>
                <w:iCs/>
                <w:color w:val="000000"/>
                <w:sz w:val="20"/>
                <w:szCs w:val="20"/>
              </w:rPr>
              <w:t>Europos socialinio fondo agentūra).</w:t>
            </w:r>
          </w:p>
        </w:tc>
      </w:tr>
      <w:tr w:rsidR="006C3FA2" w:rsidRPr="00507360" w14:paraId="6C6E48B5"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7F74E39D" w14:textId="3CCADE05" w:rsidR="006C3FA2" w:rsidRPr="00507360" w:rsidRDefault="00FF47D3" w:rsidP="00F43FBC">
            <w:pPr>
              <w:spacing w:after="0" w:line="240" w:lineRule="auto"/>
              <w:jc w:val="both"/>
              <w:rPr>
                <w:rFonts w:ascii="Times New Roman" w:hAnsi="Times New Roman"/>
                <w:sz w:val="20"/>
                <w:szCs w:val="20"/>
              </w:rPr>
            </w:pPr>
            <w:r w:rsidRPr="00507360">
              <w:rPr>
                <w:rFonts w:ascii="Times New Roman" w:hAnsi="Times New Roman"/>
                <w:sz w:val="20"/>
                <w:szCs w:val="20"/>
              </w:rPr>
              <w:t>3.</w:t>
            </w:r>
          </w:p>
        </w:tc>
        <w:tc>
          <w:tcPr>
            <w:tcW w:w="285" w:type="pct"/>
            <w:tcBorders>
              <w:top w:val="single" w:sz="4" w:space="0" w:color="auto"/>
              <w:left w:val="single" w:sz="4" w:space="0" w:color="auto"/>
              <w:bottom w:val="single" w:sz="4" w:space="0" w:color="auto"/>
              <w:right w:val="single" w:sz="4" w:space="0" w:color="auto"/>
            </w:tcBorders>
            <w:hideMark/>
          </w:tcPr>
          <w:p w14:paraId="053BE5F7" w14:textId="3CF433D2"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R. N.903</w:t>
            </w:r>
          </w:p>
        </w:tc>
        <w:tc>
          <w:tcPr>
            <w:tcW w:w="509" w:type="pct"/>
            <w:tcBorders>
              <w:top w:val="single" w:sz="4" w:space="0" w:color="auto"/>
              <w:left w:val="single" w:sz="4" w:space="0" w:color="auto"/>
              <w:bottom w:val="single" w:sz="4" w:space="0" w:color="auto"/>
              <w:right w:val="single" w:sz="4" w:space="0" w:color="auto"/>
            </w:tcBorders>
            <w:hideMark/>
          </w:tcPr>
          <w:p w14:paraId="65F1E522"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„Pagerėjusių Vyriausybei atskaitingų institucijų bendrųjų funkcijų efektyvumo vertinimo kriterijų dalis“</w:t>
            </w:r>
          </w:p>
        </w:tc>
        <w:tc>
          <w:tcPr>
            <w:tcW w:w="356" w:type="pct"/>
            <w:tcBorders>
              <w:top w:val="single" w:sz="4" w:space="0" w:color="auto"/>
              <w:left w:val="single" w:sz="4" w:space="0" w:color="auto"/>
              <w:bottom w:val="single" w:sz="4" w:space="0" w:color="auto"/>
              <w:right w:val="single" w:sz="4" w:space="0" w:color="auto"/>
            </w:tcBorders>
            <w:hideMark/>
          </w:tcPr>
          <w:p w14:paraId="0BF0303B" w14:textId="77777777" w:rsidR="006C3FA2" w:rsidRPr="00507360" w:rsidRDefault="006C3FA2" w:rsidP="00F43FBC">
            <w:pPr>
              <w:spacing w:after="0" w:line="240" w:lineRule="auto"/>
              <w:jc w:val="both"/>
              <w:rPr>
                <w:rFonts w:ascii="Times New Roman" w:eastAsia="AngsanaUPC" w:hAnsi="Times New Roman"/>
                <w:bCs/>
                <w:iCs/>
                <w:sz w:val="20"/>
                <w:szCs w:val="20"/>
              </w:rPr>
            </w:pPr>
            <w:r w:rsidRPr="00507360">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187709F9"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Bendrosios funkcijos – funkcijos, užtikrinančios įstaigos vidaus administravimą (įstaigos struktūros tvarkymas, dokumentų, personalo, turimų materialinių ir finansinių išteklių valdymas), taip pat kitos įstaigos nuostatuose nenustatytos funkcijos, padedančios užtikrinti įstaigos funkcionavimą (teisė, išskyrus teisėkūrą specialiosiose veiklos srityse, viešieji </w:t>
            </w:r>
            <w:r w:rsidRPr="00507360">
              <w:rPr>
                <w:rFonts w:ascii="Times New Roman" w:hAnsi="Times New Roman"/>
                <w:iCs/>
                <w:color w:val="000000"/>
                <w:sz w:val="20"/>
                <w:szCs w:val="20"/>
              </w:rPr>
              <w:lastRenderedPageBreak/>
              <w:t>ryšiai, tarptautiniai ryšiai, viešųjų pirkimų organizavimas, informacinių ir komunikacinių sistemų priežiūra, vidaus auditas ir kita).</w:t>
            </w:r>
          </w:p>
          <w:p w14:paraId="29C65453" w14:textId="77777777" w:rsidR="006C3FA2" w:rsidRPr="00507360" w:rsidRDefault="006C3FA2" w:rsidP="00F43FBC">
            <w:pPr>
              <w:spacing w:after="0" w:line="240" w:lineRule="auto"/>
              <w:rPr>
                <w:rFonts w:ascii="Times New Roman" w:hAnsi="Times New Roman"/>
                <w:iCs/>
                <w:color w:val="000000"/>
                <w:sz w:val="20"/>
                <w:szCs w:val="20"/>
              </w:rPr>
            </w:pPr>
          </w:p>
          <w:p w14:paraId="389DB6D7"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Vidaus administravimas – veikla, kuria užtikrinamas viešojo administravimo subjekto savarankiškas funkcionavimas (struktūros tvarkymas, dokumentų, personalo, turimų materialinių ir finansinių išteklių valdymas), kad jis galėtų atlikti viešąjį administravimą (šaltinis: Viešojo administravimo įstatymo 2 str. 3 d.).</w:t>
            </w:r>
          </w:p>
          <w:p w14:paraId="157C22E9" w14:textId="77777777" w:rsidR="006C3FA2" w:rsidRPr="00507360" w:rsidRDefault="006C3FA2" w:rsidP="00F43FBC">
            <w:pPr>
              <w:spacing w:after="0" w:line="240" w:lineRule="auto"/>
              <w:rPr>
                <w:rFonts w:ascii="Times New Roman" w:hAnsi="Times New Roman"/>
                <w:iCs/>
                <w:color w:val="000000"/>
                <w:sz w:val="20"/>
                <w:szCs w:val="20"/>
              </w:rPr>
            </w:pPr>
          </w:p>
          <w:p w14:paraId="5653FF16"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Vyriausybei atskaitingos institucijos – Vyriausybės įstaigos, ministerijos, įstaigos prie ministerijų ir kitos ministerijoms pavaldžios biudžetinės įstaigos (šaltinis: Lietuvos Respublikos Vyriausybei atskaitingų institucijų funkcijų peržiūros metodika).</w:t>
            </w:r>
          </w:p>
          <w:p w14:paraId="6F6DE2E7" w14:textId="77777777" w:rsidR="006C3FA2" w:rsidRPr="00507360" w:rsidRDefault="006C3FA2" w:rsidP="00F43FBC">
            <w:pPr>
              <w:spacing w:after="0" w:line="240" w:lineRule="auto"/>
              <w:rPr>
                <w:rFonts w:ascii="Times New Roman" w:hAnsi="Times New Roman"/>
                <w:iCs/>
                <w:color w:val="000000"/>
                <w:sz w:val="20"/>
                <w:szCs w:val="20"/>
              </w:rPr>
            </w:pPr>
          </w:p>
          <w:p w14:paraId="65A6B80B"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Vyriausybei atskaitingų institucijų bendrųjų funkcijų efektyvumo vertinimo kriterijai nustatyti Lietuvos </w:t>
            </w:r>
            <w:r w:rsidRPr="00507360">
              <w:rPr>
                <w:rFonts w:ascii="Times New Roman" w:hAnsi="Times New Roman"/>
                <w:iCs/>
                <w:color w:val="000000"/>
                <w:sz w:val="20"/>
                <w:szCs w:val="20"/>
              </w:rPr>
              <w:lastRenderedPageBreak/>
              <w:t>Respublikos finansų ministro 2010 m. spalio 25 d. įsakymu Nr. 1K-330 „Dėl Strateginio planavimo dokumentuose naudojamų vertinimo kriterijų sudarymo ir taikymo metodikos patvirtinimo (toliau – Strateginio planavimo dokumentuose naudojamų vertinimo kriterijų sudarymo ir taikymo metodika).</w:t>
            </w:r>
          </w:p>
        </w:tc>
        <w:tc>
          <w:tcPr>
            <w:tcW w:w="541" w:type="pct"/>
            <w:tcBorders>
              <w:top w:val="single" w:sz="4" w:space="0" w:color="auto"/>
              <w:left w:val="single" w:sz="4" w:space="0" w:color="auto"/>
              <w:bottom w:val="single" w:sz="4" w:space="0" w:color="auto"/>
              <w:right w:val="single" w:sz="4" w:space="0" w:color="auto"/>
            </w:tcBorders>
            <w:hideMark/>
          </w:tcPr>
          <w:p w14:paraId="47EF6F36"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Skaičiuojamas Finansų ministerijai rengiant Vyriausybei atskaitingų institucijų ir įstaigų bendrųjų funkcijų efektyvumo vertinimo ataskaitą pagal Strateginio planavimo dokumentuose naudojamų vertinimo kriterijų </w:t>
            </w:r>
            <w:r w:rsidRPr="00507360">
              <w:rPr>
                <w:rFonts w:ascii="Times New Roman" w:hAnsi="Times New Roman"/>
                <w:iCs/>
                <w:color w:val="000000"/>
                <w:sz w:val="20"/>
                <w:szCs w:val="20"/>
              </w:rPr>
              <w:lastRenderedPageBreak/>
              <w:t>sudarymo ir taikymo metodiką.</w:t>
            </w:r>
          </w:p>
        </w:tc>
        <w:tc>
          <w:tcPr>
            <w:tcW w:w="541" w:type="pct"/>
            <w:tcBorders>
              <w:top w:val="single" w:sz="4" w:space="0" w:color="auto"/>
              <w:left w:val="single" w:sz="4" w:space="0" w:color="auto"/>
              <w:bottom w:val="single" w:sz="4" w:space="0" w:color="auto"/>
              <w:right w:val="single" w:sz="4" w:space="0" w:color="auto"/>
            </w:tcBorders>
            <w:hideMark/>
          </w:tcPr>
          <w:p w14:paraId="478A5610" w14:textId="77777777" w:rsidR="006C3FA2" w:rsidRPr="00507360" w:rsidRDefault="006C3FA2" w:rsidP="00F43FBC">
            <w:pPr>
              <w:spacing w:after="0" w:line="240" w:lineRule="auto"/>
              <w:jc w:val="center"/>
              <w:rPr>
                <w:rFonts w:ascii="Times New Roman" w:hAnsi="Times New Roman"/>
                <w:iCs/>
                <w:color w:val="000000"/>
                <w:sz w:val="20"/>
                <w:szCs w:val="20"/>
              </w:rPr>
            </w:pPr>
            <w:r w:rsidRPr="00507360">
              <w:rPr>
                <w:rFonts w:ascii="Times New Roman" w:hAnsi="Times New Roman"/>
                <w:iCs/>
                <w:color w:val="000000"/>
                <w:sz w:val="20"/>
                <w:szCs w:val="20"/>
              </w:rPr>
              <w:lastRenderedPageBreak/>
              <w:t>Įvedamasis</w:t>
            </w:r>
          </w:p>
        </w:tc>
        <w:tc>
          <w:tcPr>
            <w:tcW w:w="541" w:type="pct"/>
            <w:tcBorders>
              <w:top w:val="single" w:sz="4" w:space="0" w:color="auto"/>
              <w:left w:val="single" w:sz="4" w:space="0" w:color="auto"/>
              <w:bottom w:val="single" w:sz="4" w:space="0" w:color="auto"/>
              <w:right w:val="single" w:sz="4" w:space="0" w:color="auto"/>
            </w:tcBorders>
          </w:tcPr>
          <w:p w14:paraId="21148FC9"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Pirminiai šaltiniai:</w:t>
            </w:r>
          </w:p>
          <w:p w14:paraId="2CDCE20B"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Finansų ministerijos parengta Vyriausybei atskaitingų institucijų ir įstaigų bendrųjų funkcijų efektyvumo vertinimo ataskaita.</w:t>
            </w:r>
          </w:p>
          <w:p w14:paraId="30D89989" w14:textId="77777777" w:rsidR="006C3FA2" w:rsidRPr="00507360" w:rsidRDefault="006C3FA2" w:rsidP="00F43FBC">
            <w:pPr>
              <w:spacing w:after="0" w:line="240" w:lineRule="auto"/>
              <w:rPr>
                <w:rFonts w:ascii="Times New Roman" w:hAnsi="Times New Roman"/>
                <w:iCs/>
                <w:color w:val="000000"/>
                <w:sz w:val="20"/>
                <w:szCs w:val="20"/>
              </w:rPr>
            </w:pPr>
          </w:p>
          <w:p w14:paraId="0086F8EF"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Antriniai šaltiniai:</w:t>
            </w:r>
          </w:p>
          <w:p w14:paraId="5508AC55"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48C82BF8"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Pasiekta stebėsenos rodiklio reikšmė nustatoma, kai pasibaigus 2016, 2020 ir 2023 metams Finansų ministerija parengia Vyriausybei atskaitingų institucijų ir įstaigų bendrųjų funkcijų efektyvumo vertinimo ataskaitą, kurioje nurodoma </w:t>
            </w:r>
            <w:r w:rsidRPr="00507360">
              <w:rPr>
                <w:rFonts w:ascii="Times New Roman" w:hAnsi="Times New Roman"/>
                <w:iCs/>
                <w:color w:val="000000"/>
                <w:sz w:val="20"/>
                <w:szCs w:val="20"/>
              </w:rPr>
              <w:lastRenderedPageBreak/>
              <w:t>pasiekta stebėsenos rodiklio reikšmė.</w:t>
            </w:r>
          </w:p>
        </w:tc>
        <w:tc>
          <w:tcPr>
            <w:tcW w:w="496" w:type="pct"/>
            <w:tcBorders>
              <w:top w:val="single" w:sz="4" w:space="0" w:color="auto"/>
              <w:left w:val="single" w:sz="4" w:space="0" w:color="auto"/>
              <w:bottom w:val="single" w:sz="4" w:space="0" w:color="auto"/>
              <w:right w:val="single" w:sz="4" w:space="0" w:color="auto"/>
            </w:tcBorders>
            <w:hideMark/>
          </w:tcPr>
          <w:p w14:paraId="424BAE66" w14:textId="77777777" w:rsidR="006C3FA2" w:rsidRPr="00507360" w:rsidRDefault="006C3FA2" w:rsidP="00F43FBC">
            <w:pPr>
              <w:spacing w:after="0" w:line="240" w:lineRule="auto"/>
              <w:rPr>
                <w:rFonts w:ascii="Times New Roman" w:eastAsia="Calibri" w:hAnsi="Times New Roman"/>
                <w:iCs/>
                <w:color w:val="000000"/>
                <w:sz w:val="20"/>
                <w:szCs w:val="20"/>
              </w:rPr>
            </w:pPr>
            <w:r w:rsidRPr="00507360">
              <w:rPr>
                <w:rFonts w:ascii="Times New Roman" w:hAnsi="Times New Roman"/>
                <w:iCs/>
                <w:color w:val="000000"/>
                <w:sz w:val="20"/>
                <w:szCs w:val="20"/>
              </w:rPr>
              <w:lastRenderedPageBreak/>
              <w:t xml:space="preserve">Už duomenų apie pasiektą stebėsenos rodiklio reikšmę gavimą ir registravimą antriniuose šaltiniuose yra atsakinga Vidaus reikalų ministerija. </w:t>
            </w:r>
          </w:p>
        </w:tc>
      </w:tr>
      <w:tr w:rsidR="006C3FA2" w:rsidRPr="00507360" w14:paraId="62EDA850"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20014DA1" w14:textId="135A6B7A"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4.</w:t>
            </w:r>
          </w:p>
        </w:tc>
        <w:tc>
          <w:tcPr>
            <w:tcW w:w="285" w:type="pct"/>
            <w:tcBorders>
              <w:top w:val="single" w:sz="4" w:space="0" w:color="auto"/>
              <w:left w:val="single" w:sz="4" w:space="0" w:color="auto"/>
              <w:bottom w:val="single" w:sz="4" w:space="0" w:color="auto"/>
              <w:right w:val="single" w:sz="4" w:space="0" w:color="auto"/>
            </w:tcBorders>
            <w:hideMark/>
          </w:tcPr>
          <w:p w14:paraId="5DE836CC" w14:textId="424D068E"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R. N. 904</w:t>
            </w:r>
          </w:p>
        </w:tc>
        <w:tc>
          <w:tcPr>
            <w:tcW w:w="509" w:type="pct"/>
            <w:tcBorders>
              <w:top w:val="single" w:sz="4" w:space="0" w:color="auto"/>
              <w:left w:val="single" w:sz="4" w:space="0" w:color="auto"/>
              <w:bottom w:val="single" w:sz="4" w:space="0" w:color="auto"/>
              <w:right w:val="single" w:sz="4" w:space="0" w:color="auto"/>
            </w:tcBorders>
            <w:hideMark/>
          </w:tcPr>
          <w:p w14:paraId="308B1171"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„Įgyvendintos vietos plėtros strategijos“</w:t>
            </w:r>
          </w:p>
        </w:tc>
        <w:tc>
          <w:tcPr>
            <w:tcW w:w="356" w:type="pct"/>
            <w:tcBorders>
              <w:top w:val="single" w:sz="4" w:space="0" w:color="auto"/>
              <w:left w:val="single" w:sz="4" w:space="0" w:color="auto"/>
              <w:bottom w:val="single" w:sz="4" w:space="0" w:color="auto"/>
              <w:right w:val="single" w:sz="4" w:space="0" w:color="auto"/>
            </w:tcBorders>
            <w:hideMark/>
          </w:tcPr>
          <w:p w14:paraId="6228F404"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582620BB"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p>
          <w:p w14:paraId="49C2999F" w14:textId="77777777" w:rsidR="006C3FA2" w:rsidRPr="00507360" w:rsidRDefault="006C3FA2" w:rsidP="00F43FBC">
            <w:pPr>
              <w:spacing w:after="0" w:line="240" w:lineRule="auto"/>
              <w:rPr>
                <w:rFonts w:ascii="Times New Roman" w:hAnsi="Times New Roman"/>
                <w:iCs/>
                <w:color w:val="000000"/>
                <w:sz w:val="20"/>
                <w:szCs w:val="20"/>
              </w:rPr>
            </w:pPr>
          </w:p>
          <w:p w14:paraId="498C53FC"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Vietos plėtros strategija laikoma įgyvendinta, kai yra pasiektos ir (arba) viršytos strategijoje numatytos visų strategijos uždavinių produkto rodiklių reikšmės. </w:t>
            </w:r>
          </w:p>
          <w:p w14:paraId="277EC19E" w14:textId="77777777" w:rsidR="006C3FA2" w:rsidRPr="00507360" w:rsidRDefault="006C3FA2" w:rsidP="00F43FBC">
            <w:pPr>
              <w:spacing w:after="0" w:line="240" w:lineRule="auto"/>
              <w:rPr>
                <w:rFonts w:ascii="Times New Roman" w:hAnsi="Times New Roman"/>
                <w:iCs/>
                <w:color w:val="000000"/>
                <w:sz w:val="20"/>
                <w:szCs w:val="20"/>
              </w:rPr>
            </w:pPr>
          </w:p>
          <w:p w14:paraId="44D6806C"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Laikoma, kad produkto rodiklio reikšmė pasiekta, jeigu pasiekta rodiklio reikšmė lygi ar viršija 80 proc. strategijoje numatytą produkto rodiklio siektiną reikšmę.</w:t>
            </w:r>
          </w:p>
          <w:p w14:paraId="740987A6" w14:textId="77777777" w:rsidR="006C3FA2" w:rsidRPr="00507360" w:rsidRDefault="006C3FA2" w:rsidP="00F43FBC">
            <w:pPr>
              <w:spacing w:after="0" w:line="240" w:lineRule="auto"/>
              <w:rPr>
                <w:rFonts w:ascii="Times New Roman" w:hAnsi="Times New Roman"/>
                <w:iCs/>
                <w:color w:val="000000"/>
                <w:sz w:val="20"/>
                <w:szCs w:val="20"/>
              </w:rPr>
            </w:pPr>
          </w:p>
          <w:p w14:paraId="2CA5D208"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Vietos plėtros strategija laikoma įtraukta į vietos plėtros strategijų sąrašą, kai Lietuvos Respublikos vidaus reikalų ministro įsakymu patvirtinamas vietos plėtros strategijų, atrinktų įgyvendinti Europos socialinio fondo lėšomis, sąrašas (išskyrus rezervinį vietos plėtros strategijų sąrašą).</w:t>
            </w:r>
          </w:p>
        </w:tc>
        <w:tc>
          <w:tcPr>
            <w:tcW w:w="541" w:type="pct"/>
            <w:tcBorders>
              <w:top w:val="single" w:sz="4" w:space="0" w:color="auto"/>
              <w:left w:val="single" w:sz="4" w:space="0" w:color="auto"/>
              <w:bottom w:val="single" w:sz="4" w:space="0" w:color="auto"/>
              <w:right w:val="single" w:sz="4" w:space="0" w:color="auto"/>
            </w:tcBorders>
            <w:hideMark/>
          </w:tcPr>
          <w:p w14:paraId="707757F1"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Sumuojamos įgyvendintos vietos plėtros strategijos</w:t>
            </w:r>
          </w:p>
        </w:tc>
        <w:tc>
          <w:tcPr>
            <w:tcW w:w="541" w:type="pct"/>
            <w:tcBorders>
              <w:top w:val="single" w:sz="4" w:space="0" w:color="auto"/>
              <w:left w:val="single" w:sz="4" w:space="0" w:color="auto"/>
              <w:bottom w:val="single" w:sz="4" w:space="0" w:color="auto"/>
              <w:right w:val="single" w:sz="4" w:space="0" w:color="auto"/>
            </w:tcBorders>
            <w:hideMark/>
          </w:tcPr>
          <w:p w14:paraId="2D75ACFE" w14:textId="77777777" w:rsidR="006C3FA2" w:rsidRPr="00507360" w:rsidRDefault="006C3FA2" w:rsidP="00F43FBC">
            <w:pPr>
              <w:spacing w:after="0" w:line="240" w:lineRule="auto"/>
              <w:jc w:val="center"/>
              <w:rPr>
                <w:rFonts w:ascii="Times New Roman" w:hAnsi="Times New Roman"/>
                <w:iCs/>
                <w:color w:val="000000"/>
                <w:sz w:val="20"/>
                <w:szCs w:val="20"/>
              </w:rPr>
            </w:pPr>
            <w:r w:rsidRPr="00507360">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hideMark/>
          </w:tcPr>
          <w:p w14:paraId="167A4A3E"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 xml:space="preserve">Pirminiai šaltiniai: </w:t>
            </w:r>
          </w:p>
          <w:p w14:paraId="6C7EE850"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parengtos vietos plėtros strategijos įgyvendinimo galutinės ataskaitos kopija bei jos patvirtinimą įrodančio dokumento kopija (visuotinio miesto VVG narių susirinkimo arba kolegialaus valdymo organo, jeigu jam visuotinis narių susirinkimas yra suteikęs šią teisę, sprendimas, kuriuo patvirtinta vietos plėtros strategijos įgyvendinimo galutinė ataskaita), su vietos plėtros strategijos įgyvendinimo galutine ataskaita Vidaus reikalų ministerijai teikiamo lydraščio kopija.</w:t>
            </w:r>
          </w:p>
          <w:p w14:paraId="5BA34351"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Antrinis šaltinis:</w:t>
            </w:r>
          </w:p>
          <w:p w14:paraId="215A56D1"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tcPr>
          <w:p w14:paraId="21C141FB"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Stebėsenos rodiklis laikomas pasiektu, kai įvykdomos sąlygos:</w:t>
            </w:r>
          </w:p>
          <w:p w14:paraId="0E0CFA8D"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1. projekto veiklų įgyvendinimo pabaigoje parengiama vietos plėtros strategijos įgyvendinimo galutinė ataskaita, kurią patvirtina visuotinis miesto VVG narių susirinkimas arba kolegialus valdymo organas, jeigu jam visuotinis narių susirinkimas yra suteikęs šią teisę;</w:t>
            </w:r>
          </w:p>
          <w:p w14:paraId="22F4A7D3"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2. vietos plėtros strategijos įgyvendinimo galutinės ataskaitos kopija  ir jos patvirtinimą įrodančio dokumento kopija pateikiama Vidaus reikalų ministerijai.</w:t>
            </w:r>
          </w:p>
          <w:p w14:paraId="1ED710C3" w14:textId="77777777" w:rsidR="006C3FA2" w:rsidRPr="00507360" w:rsidRDefault="006C3FA2" w:rsidP="00F43FBC">
            <w:pPr>
              <w:spacing w:after="0" w:line="240" w:lineRule="auto"/>
              <w:rPr>
                <w:rFonts w:ascii="Times New Roman" w:hAnsi="Times New Roman"/>
                <w:iCs/>
                <w:color w:val="000000"/>
                <w:sz w:val="20"/>
                <w:szCs w:val="20"/>
              </w:rPr>
            </w:pPr>
          </w:p>
          <w:p w14:paraId="3BAACAC7" w14:textId="77777777" w:rsidR="006C3FA2" w:rsidRPr="00507360" w:rsidRDefault="006C3FA2" w:rsidP="00F43FBC">
            <w:pPr>
              <w:spacing w:after="0" w:line="240" w:lineRule="auto"/>
              <w:ind w:firstLine="55"/>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hideMark/>
          </w:tcPr>
          <w:p w14:paraId="22320824"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Už stebėsenos rodiklio pasiekimą ir duomenų apie pasiektą stebėsenos rodiklio reikšmę teikimą antriniuose šaltiniuose yra atsakingas </w:t>
            </w:r>
          </w:p>
          <w:p w14:paraId="746F0A5E"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projekto vykdytojas.</w:t>
            </w:r>
          </w:p>
        </w:tc>
      </w:tr>
      <w:tr w:rsidR="006C3FA2" w:rsidRPr="00507360" w14:paraId="5480EE4E"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7B387514" w14:textId="5A9C8863" w:rsidR="006C3FA2" w:rsidRPr="00507360" w:rsidRDefault="00FF47D3" w:rsidP="00F43FBC">
            <w:pPr>
              <w:spacing w:after="0" w:line="240" w:lineRule="auto"/>
              <w:jc w:val="both"/>
              <w:rPr>
                <w:rFonts w:ascii="Times New Roman" w:hAnsi="Times New Roman"/>
                <w:sz w:val="20"/>
                <w:szCs w:val="20"/>
              </w:rPr>
            </w:pPr>
            <w:r w:rsidRPr="00507360">
              <w:rPr>
                <w:rFonts w:ascii="Times New Roman" w:hAnsi="Times New Roman"/>
                <w:sz w:val="20"/>
                <w:szCs w:val="20"/>
              </w:rPr>
              <w:t>5.</w:t>
            </w:r>
          </w:p>
        </w:tc>
        <w:tc>
          <w:tcPr>
            <w:tcW w:w="285" w:type="pct"/>
            <w:tcBorders>
              <w:top w:val="single" w:sz="4" w:space="0" w:color="auto"/>
              <w:left w:val="single" w:sz="4" w:space="0" w:color="auto"/>
              <w:bottom w:val="single" w:sz="4" w:space="0" w:color="auto"/>
              <w:right w:val="single" w:sz="4" w:space="0" w:color="auto"/>
            </w:tcBorders>
            <w:hideMark/>
          </w:tcPr>
          <w:p w14:paraId="525F021E" w14:textId="6D0BDD5F"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R. N.905</w:t>
            </w:r>
          </w:p>
        </w:tc>
        <w:tc>
          <w:tcPr>
            <w:tcW w:w="509" w:type="pct"/>
            <w:tcBorders>
              <w:top w:val="single" w:sz="4" w:space="0" w:color="auto"/>
              <w:left w:val="single" w:sz="4" w:space="0" w:color="auto"/>
              <w:bottom w:val="single" w:sz="4" w:space="0" w:color="auto"/>
              <w:right w:val="single" w:sz="4" w:space="0" w:color="auto"/>
            </w:tcBorders>
            <w:hideMark/>
          </w:tcPr>
          <w:p w14:paraId="21E118CF"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„Lietuvos gyventojų, manančių, kad Vyriausybės pastangos kovoje su korupcija veiksmingos, dalis“</w:t>
            </w:r>
          </w:p>
        </w:tc>
        <w:tc>
          <w:tcPr>
            <w:tcW w:w="356" w:type="pct"/>
            <w:tcBorders>
              <w:top w:val="single" w:sz="4" w:space="0" w:color="auto"/>
              <w:left w:val="single" w:sz="4" w:space="0" w:color="auto"/>
              <w:bottom w:val="single" w:sz="4" w:space="0" w:color="auto"/>
              <w:right w:val="single" w:sz="4" w:space="0" w:color="auto"/>
            </w:tcBorders>
            <w:hideMark/>
          </w:tcPr>
          <w:p w14:paraId="538183DB"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2AAC4D6A" w14:textId="77777777" w:rsidR="006C3FA2" w:rsidRPr="00507360" w:rsidRDefault="006C3FA2" w:rsidP="00F43FBC">
            <w:pPr>
              <w:spacing w:after="0" w:line="240" w:lineRule="auto"/>
              <w:rPr>
                <w:rFonts w:ascii="Times New Roman" w:hAnsi="Times New Roman"/>
                <w:sz w:val="20"/>
                <w:szCs w:val="20"/>
                <w:shd w:val="clear" w:color="auto" w:fill="FFFFFF"/>
              </w:rPr>
            </w:pPr>
            <w:r w:rsidRPr="00507360">
              <w:rPr>
                <w:rFonts w:ascii="Times New Roman" w:hAnsi="Times New Roman"/>
                <w:bCs/>
                <w:sz w:val="20"/>
                <w:szCs w:val="20"/>
                <w:shd w:val="clear" w:color="auto" w:fill="FFFFFF"/>
              </w:rPr>
              <w:t>Lietuvos Respublikos gyventojas</w:t>
            </w:r>
            <w:r w:rsidRPr="00507360">
              <w:rPr>
                <w:rFonts w:ascii="Times New Roman" w:hAnsi="Times New Roman"/>
                <w:sz w:val="20"/>
                <w:szCs w:val="20"/>
                <w:shd w:val="clear" w:color="auto" w:fill="FFFFFF"/>
              </w:rPr>
              <w:t xml:space="preserve"> – Lietuvos Respublikos teritorijoje gyvenantis Lietuvos Respublikos pilietis, užsienio valstybės pilietis ar asmuo be pilietybės (šaltinis: </w:t>
            </w:r>
            <w:r w:rsidRPr="00507360">
              <w:rPr>
                <w:rFonts w:ascii="Times New Roman" w:hAnsi="Times New Roman"/>
                <w:bCs/>
                <w:sz w:val="20"/>
                <w:szCs w:val="20"/>
                <w:shd w:val="clear" w:color="auto" w:fill="FFFFFF"/>
              </w:rPr>
              <w:t>Gyvenamosios vietos deklaravimo</w:t>
            </w:r>
          </w:p>
          <w:p w14:paraId="2F22A1B8" w14:textId="77777777" w:rsidR="006C3FA2" w:rsidRPr="00507360" w:rsidRDefault="006C3FA2" w:rsidP="00F43FBC">
            <w:pPr>
              <w:spacing w:after="0" w:line="240" w:lineRule="auto"/>
              <w:rPr>
                <w:rFonts w:ascii="Times New Roman" w:hAnsi="Times New Roman"/>
                <w:sz w:val="20"/>
                <w:szCs w:val="20"/>
                <w:shd w:val="clear" w:color="auto" w:fill="FFFFFF"/>
              </w:rPr>
            </w:pPr>
            <w:r w:rsidRPr="00507360">
              <w:rPr>
                <w:rFonts w:ascii="Times New Roman" w:hAnsi="Times New Roman"/>
                <w:bCs/>
                <w:sz w:val="20"/>
                <w:szCs w:val="20"/>
                <w:shd w:val="clear" w:color="auto" w:fill="FFFFFF"/>
              </w:rPr>
              <w:t>įstatymas</w:t>
            </w:r>
            <w:r w:rsidRPr="00507360">
              <w:rPr>
                <w:rFonts w:ascii="Times New Roman" w:hAnsi="Times New Roman"/>
                <w:sz w:val="20"/>
                <w:szCs w:val="20"/>
                <w:shd w:val="clear" w:color="auto" w:fill="FFFFFF"/>
              </w:rPr>
              <w:t>).</w:t>
            </w:r>
          </w:p>
          <w:p w14:paraId="5EA2CAE3" w14:textId="77777777" w:rsidR="006C3FA2" w:rsidRPr="00507360" w:rsidRDefault="006C3FA2" w:rsidP="00F43FBC">
            <w:pPr>
              <w:spacing w:after="0" w:line="240" w:lineRule="auto"/>
              <w:rPr>
                <w:rFonts w:ascii="Times New Roman" w:hAnsi="Times New Roman"/>
                <w:sz w:val="20"/>
                <w:szCs w:val="20"/>
                <w:shd w:val="clear" w:color="auto" w:fill="FFFFFF"/>
              </w:rPr>
            </w:pPr>
          </w:p>
          <w:p w14:paraId="264E4567" w14:textId="77777777" w:rsidR="006C3FA2" w:rsidRPr="00507360" w:rsidRDefault="006C3FA2" w:rsidP="00F43FBC">
            <w:pPr>
              <w:spacing w:after="0" w:line="240" w:lineRule="auto"/>
              <w:rPr>
                <w:rFonts w:ascii="Times New Roman" w:hAnsi="Times New Roman"/>
                <w:sz w:val="20"/>
                <w:szCs w:val="20"/>
                <w:shd w:val="clear" w:color="auto" w:fill="FFFFFF"/>
              </w:rPr>
            </w:pPr>
            <w:r w:rsidRPr="00507360">
              <w:rPr>
                <w:rFonts w:ascii="Times New Roman" w:hAnsi="Times New Roman"/>
                <w:sz w:val="20"/>
                <w:szCs w:val="20"/>
                <w:shd w:val="clear" w:color="auto" w:fill="FFFFFF"/>
              </w:rPr>
              <w:t xml:space="preserve">Vyriausybė – valstybės aukščiausioji kolegiali vykdomosios valdžios institucija. </w:t>
            </w:r>
          </w:p>
          <w:p w14:paraId="23C93937" w14:textId="77777777" w:rsidR="006C3FA2" w:rsidRPr="00507360" w:rsidRDefault="006C3FA2" w:rsidP="00F43FBC">
            <w:pPr>
              <w:spacing w:after="0" w:line="240" w:lineRule="auto"/>
              <w:rPr>
                <w:rFonts w:ascii="Times New Roman" w:hAnsi="Times New Roman"/>
                <w:sz w:val="20"/>
                <w:szCs w:val="20"/>
                <w:shd w:val="clear" w:color="auto" w:fill="FFFFFF"/>
              </w:rPr>
            </w:pPr>
          </w:p>
          <w:p w14:paraId="79A4C0AE" w14:textId="77777777" w:rsidR="006C3FA2" w:rsidRPr="00507360" w:rsidRDefault="006C3FA2" w:rsidP="00F43FBC">
            <w:pPr>
              <w:spacing w:after="0" w:line="240" w:lineRule="auto"/>
              <w:rPr>
                <w:rFonts w:ascii="Times New Roman" w:hAnsi="Times New Roman"/>
                <w:bCs/>
                <w:i/>
                <w:sz w:val="20"/>
                <w:szCs w:val="20"/>
                <w:shd w:val="clear" w:color="auto" w:fill="FFFFFF"/>
              </w:rPr>
            </w:pPr>
            <w:r w:rsidRPr="00507360">
              <w:rPr>
                <w:rFonts w:ascii="Times New Roman" w:hAnsi="Times New Roman"/>
                <w:bCs/>
                <w:sz w:val="20"/>
                <w:szCs w:val="20"/>
                <w:shd w:val="clear" w:color="auto" w:fill="FFFFFF"/>
              </w:rPr>
              <w:t xml:space="preserve">Pastangos kovoje su korupcija – priemonės, iniciatyvos, skirtos </w:t>
            </w:r>
            <w:r w:rsidRPr="00507360">
              <w:rPr>
                <w:rFonts w:ascii="Times New Roman" w:hAnsi="Times New Roman"/>
                <w:bCs/>
                <w:sz w:val="20"/>
                <w:szCs w:val="20"/>
                <w:shd w:val="clear" w:color="auto" w:fill="FFFFFF"/>
              </w:rPr>
              <w:lastRenderedPageBreak/>
              <w:t>mažinti korupcinio pobūdžio pažeidimų atsiradimą ir darančios teigiamą įtaką visuomeninio gyvenimo sritims bei didinančios skaidrumą valstybėje.</w:t>
            </w:r>
            <w:r w:rsidRPr="00507360">
              <w:rPr>
                <w:rFonts w:ascii="Times New Roman" w:hAnsi="Times New Roman"/>
                <w:bCs/>
                <w:i/>
                <w:sz w:val="20"/>
                <w:szCs w:val="20"/>
                <w:shd w:val="clear" w:color="auto" w:fill="FFFFFF"/>
              </w:rPr>
              <w:t xml:space="preserve"> </w:t>
            </w:r>
          </w:p>
          <w:p w14:paraId="4080BAE9" w14:textId="77777777" w:rsidR="006C3FA2" w:rsidRPr="00507360" w:rsidRDefault="006C3FA2" w:rsidP="00F43FBC">
            <w:pPr>
              <w:spacing w:after="0" w:line="240" w:lineRule="auto"/>
              <w:rPr>
                <w:rFonts w:ascii="Times New Roman" w:hAnsi="Times New Roman"/>
                <w:i/>
                <w:sz w:val="20"/>
                <w:szCs w:val="20"/>
                <w:shd w:val="clear" w:color="auto" w:fill="FFFFFF"/>
              </w:rPr>
            </w:pPr>
          </w:p>
          <w:p w14:paraId="258F6579"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sz w:val="20"/>
                <w:szCs w:val="20"/>
                <w:shd w:val="clear" w:color="auto" w:fill="FFFFFF"/>
              </w:rPr>
              <w:t>Korupcija – bet koks asmenų, dirbančių valstybinėje tarnyboje, elgesys, neatitinkantis jiems suteiktų įgaliojimų ar teisės aktuose nustatytų elgesio standartų, ar tokio elgesio skatinimas, siekiant naudos sau ar kitiems asmenims ir taip pakenkiant piliečių ir valstybės interesams.</w:t>
            </w:r>
          </w:p>
        </w:tc>
        <w:tc>
          <w:tcPr>
            <w:tcW w:w="541" w:type="pct"/>
            <w:tcBorders>
              <w:top w:val="single" w:sz="4" w:space="0" w:color="auto"/>
              <w:left w:val="single" w:sz="4" w:space="0" w:color="auto"/>
              <w:bottom w:val="single" w:sz="4" w:space="0" w:color="auto"/>
              <w:right w:val="single" w:sz="4" w:space="0" w:color="auto"/>
            </w:tcBorders>
            <w:hideMark/>
          </w:tcPr>
          <w:p w14:paraId="09348ADB"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Pasiekta stebėsenos rodiklio reikšmė nustatoma Specialiųjų tyrimų tarnybai atliekant „Lietuvos korupcijos žemėlapio“ tyrimą, kuris numatytas Nacionalinės kovos su korupcija programoje, patvirtintoje Lietuvos Respublikos Vyriausybės 2015 m. kovo 10 d. </w:t>
            </w:r>
            <w:r w:rsidRPr="00507360">
              <w:rPr>
                <w:rFonts w:ascii="Times New Roman" w:hAnsi="Times New Roman"/>
                <w:iCs/>
                <w:color w:val="000000"/>
                <w:sz w:val="20"/>
                <w:szCs w:val="20"/>
              </w:rPr>
              <w:lastRenderedPageBreak/>
              <w:t>nutarimu Nr. XII-1537 „Dėl Lietuvos Respublikos nacionalinės kovos su korupcija 2015–2025 metų programos patvirtinimo“ (toliau – Lietuvos Respublikos nacionalinės kovos su korupcija 2015–2025 metų programa).</w:t>
            </w:r>
          </w:p>
        </w:tc>
        <w:tc>
          <w:tcPr>
            <w:tcW w:w="541" w:type="pct"/>
            <w:tcBorders>
              <w:top w:val="single" w:sz="4" w:space="0" w:color="auto"/>
              <w:left w:val="single" w:sz="4" w:space="0" w:color="auto"/>
              <w:bottom w:val="single" w:sz="4" w:space="0" w:color="auto"/>
              <w:right w:val="single" w:sz="4" w:space="0" w:color="auto"/>
            </w:tcBorders>
            <w:hideMark/>
          </w:tcPr>
          <w:p w14:paraId="3FBFBA5E"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Įvedamasis</w:t>
            </w:r>
          </w:p>
        </w:tc>
        <w:tc>
          <w:tcPr>
            <w:tcW w:w="541" w:type="pct"/>
            <w:tcBorders>
              <w:top w:val="single" w:sz="4" w:space="0" w:color="auto"/>
              <w:left w:val="single" w:sz="4" w:space="0" w:color="auto"/>
              <w:bottom w:val="single" w:sz="4" w:space="0" w:color="auto"/>
              <w:right w:val="single" w:sz="4" w:space="0" w:color="auto"/>
            </w:tcBorders>
          </w:tcPr>
          <w:p w14:paraId="395D7493" w14:textId="29E6D6AE"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u w:val="single"/>
              </w:rPr>
              <w:t>Pirminiai šaltiniai:</w:t>
            </w:r>
            <w:r w:rsidRPr="00507360">
              <w:rPr>
                <w:rFonts w:ascii="Times New Roman" w:hAnsi="Times New Roman"/>
                <w:iCs/>
                <w:sz w:val="20"/>
                <w:szCs w:val="20"/>
              </w:rPr>
              <w:t xml:space="preserve"> tyrimo ataskaita, kuri bus skelbiama Specialiųjų tyrimų tarnybos interneto svetainėje http://www.stt.lt</w:t>
            </w:r>
          </w:p>
          <w:p w14:paraId="514E0FBB" w14:textId="77777777" w:rsidR="006C3FA2" w:rsidRPr="00507360" w:rsidRDefault="006C3FA2" w:rsidP="00F43FBC">
            <w:pPr>
              <w:spacing w:after="0" w:line="240" w:lineRule="auto"/>
              <w:rPr>
                <w:rFonts w:ascii="Times New Roman" w:hAnsi="Times New Roman"/>
                <w:iCs/>
                <w:sz w:val="20"/>
                <w:szCs w:val="20"/>
              </w:rPr>
            </w:pPr>
          </w:p>
          <w:p w14:paraId="3ABE5B17"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Antriniai šaltiniai:</w:t>
            </w:r>
          </w:p>
          <w:p w14:paraId="33B9593F"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68A1A232"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sz w:val="20"/>
                <w:szCs w:val="20"/>
              </w:rPr>
              <w:t xml:space="preserve">Pasiekta stebėsenos rodiklio reikšmė nustatoma, kai </w:t>
            </w:r>
            <w:r w:rsidRPr="00507360">
              <w:rPr>
                <w:rFonts w:ascii="Times New Roman" w:hAnsi="Times New Roman"/>
                <w:iCs/>
                <w:sz w:val="20"/>
                <w:szCs w:val="20"/>
              </w:rPr>
              <w:t xml:space="preserve">2016 ir 2019 metais </w:t>
            </w:r>
            <w:r w:rsidRPr="00507360">
              <w:rPr>
                <w:rFonts w:ascii="Times New Roman" w:hAnsi="Times New Roman"/>
                <w:sz w:val="20"/>
                <w:szCs w:val="20"/>
              </w:rPr>
              <w:t>atliekamų tyrimų metu yra nustatoma Lietuvos gyventojų, manančių, kad Vyriausybės pastangos kovoje su korupcija veiksmingos, dalis.</w:t>
            </w:r>
          </w:p>
        </w:tc>
        <w:tc>
          <w:tcPr>
            <w:tcW w:w="496" w:type="pct"/>
            <w:tcBorders>
              <w:top w:val="single" w:sz="4" w:space="0" w:color="auto"/>
              <w:left w:val="single" w:sz="4" w:space="0" w:color="auto"/>
              <w:bottom w:val="single" w:sz="4" w:space="0" w:color="auto"/>
              <w:right w:val="single" w:sz="4" w:space="0" w:color="auto"/>
            </w:tcBorders>
            <w:hideMark/>
          </w:tcPr>
          <w:p w14:paraId="1BD84FFA"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6C3FA2" w:rsidRPr="00507360" w14:paraId="291E63A1"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0569B0C8" w14:textId="3F23D8C2" w:rsidR="006C3FA2" w:rsidRPr="00507360" w:rsidRDefault="00FF47D3" w:rsidP="00F43FBC">
            <w:pPr>
              <w:spacing w:after="0" w:line="240" w:lineRule="auto"/>
              <w:jc w:val="both"/>
              <w:rPr>
                <w:rFonts w:ascii="Times New Roman" w:hAnsi="Times New Roman"/>
                <w:sz w:val="20"/>
                <w:szCs w:val="20"/>
              </w:rPr>
            </w:pPr>
            <w:r w:rsidRPr="00507360">
              <w:rPr>
                <w:rFonts w:ascii="Times New Roman" w:hAnsi="Times New Roman"/>
                <w:sz w:val="20"/>
                <w:szCs w:val="20"/>
              </w:rPr>
              <w:t>6.</w:t>
            </w:r>
          </w:p>
        </w:tc>
        <w:tc>
          <w:tcPr>
            <w:tcW w:w="285" w:type="pct"/>
            <w:tcBorders>
              <w:top w:val="single" w:sz="4" w:space="0" w:color="auto"/>
              <w:left w:val="single" w:sz="4" w:space="0" w:color="auto"/>
              <w:bottom w:val="single" w:sz="4" w:space="0" w:color="auto"/>
              <w:right w:val="single" w:sz="4" w:space="0" w:color="auto"/>
            </w:tcBorders>
            <w:hideMark/>
          </w:tcPr>
          <w:p w14:paraId="714300EC" w14:textId="3FF06BF0"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R. N.906</w:t>
            </w:r>
          </w:p>
        </w:tc>
        <w:tc>
          <w:tcPr>
            <w:tcW w:w="509" w:type="pct"/>
            <w:tcBorders>
              <w:top w:val="single" w:sz="4" w:space="0" w:color="auto"/>
              <w:left w:val="single" w:sz="4" w:space="0" w:color="auto"/>
              <w:bottom w:val="single" w:sz="4" w:space="0" w:color="auto"/>
              <w:right w:val="single" w:sz="4" w:space="0" w:color="auto"/>
            </w:tcBorders>
            <w:hideMark/>
          </w:tcPr>
          <w:p w14:paraId="32874EBA"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„Lietuvos gyventojų, manančių, kad iš jų prašoma ar tikimasi kyšio gaunant paslaugas, dalis“</w:t>
            </w:r>
          </w:p>
        </w:tc>
        <w:tc>
          <w:tcPr>
            <w:tcW w:w="356" w:type="pct"/>
            <w:tcBorders>
              <w:top w:val="single" w:sz="4" w:space="0" w:color="auto"/>
              <w:left w:val="single" w:sz="4" w:space="0" w:color="auto"/>
              <w:bottom w:val="single" w:sz="4" w:space="0" w:color="auto"/>
              <w:right w:val="single" w:sz="4" w:space="0" w:color="auto"/>
            </w:tcBorders>
            <w:hideMark/>
          </w:tcPr>
          <w:p w14:paraId="0BE40C1E"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46B18682"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Lietuvos Respublikos gyventojas – Lietuvos Respublikos teritorijoje gyvenantis Lietuvos Respublikos pilietis, užsienio valstybės pilietis ar asmuo be pilietybės (šaltinis: Gyvenamosios vietos deklaravimo</w:t>
            </w:r>
          </w:p>
          <w:p w14:paraId="2381F821"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įstatymas).</w:t>
            </w:r>
          </w:p>
          <w:p w14:paraId="4C18C7BB"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6DB31E2F"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Kyšis – atsilyginimas tarnybos (profesijos) asmeniui pinigais, kitu turtu ar paslaugomis, siekiant papirkti norint gauti pirmumo teisę ar kitaip skatinant apeiti profesinę etiką. </w:t>
            </w:r>
          </w:p>
          <w:p w14:paraId="0B99D555"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2799D2DB"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lastRenderedPageBreak/>
              <w:t xml:space="preserve">Paslaugos suprantamos kaip viešosios ir administracinės paslaugos. </w:t>
            </w:r>
          </w:p>
          <w:p w14:paraId="533ADF25"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148F6224"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Viešoji paslauga – valstybės ar savivaldybių kontroliuojamų juridinių asmenų veikla teikiant asmenims socialines, švietimo, mokslo, kultūros, sporto ir kitas įstatymų numatytas paslaugas (šaltinis: Viešojo administravimo įstatymas). </w:t>
            </w:r>
          </w:p>
          <w:p w14:paraId="5BB4AE6E"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3D94AA5F"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Administracinė paslauga – viešojo administravimo subjekto veiksmai, apimantys leidimų, licencijų ar dokumentų, kuriais patvirtinamas tam tikras juridinis faktas, išdavimą, asmenų deklaracijų priėmimą ir tvarkymą, asmenų konsultavimą viešojo administravimo subjekto kompetencijos klausimais, įstatymų nustatytos viešojo administravimo subjekto informacijos teikimą asmenims, administracinės procedūros vykdymą (šaltinis: Viešojo administravimo įstatymas). </w:t>
            </w:r>
          </w:p>
        </w:tc>
        <w:tc>
          <w:tcPr>
            <w:tcW w:w="541" w:type="pct"/>
            <w:tcBorders>
              <w:top w:val="single" w:sz="4" w:space="0" w:color="auto"/>
              <w:left w:val="single" w:sz="4" w:space="0" w:color="auto"/>
              <w:bottom w:val="single" w:sz="4" w:space="0" w:color="auto"/>
              <w:right w:val="single" w:sz="4" w:space="0" w:color="auto"/>
            </w:tcBorders>
          </w:tcPr>
          <w:p w14:paraId="0B58D462"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Pasiekta stebėsenos rodiklio reikšmė nustatoma Specialiųjų tyrimų tarnybai atliekant „Lietuvos korupcijos žemėlapio“ tyrimą, kuris numatytas Nacionalinėje kovos su korupcija programoje.</w:t>
            </w:r>
          </w:p>
          <w:p w14:paraId="69D86D38" w14:textId="77777777" w:rsidR="006C3FA2" w:rsidRPr="00507360" w:rsidRDefault="006C3FA2" w:rsidP="00F43FBC">
            <w:pPr>
              <w:spacing w:after="0" w:line="240" w:lineRule="auto"/>
              <w:jc w:val="both"/>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hideMark/>
          </w:tcPr>
          <w:p w14:paraId="2EE2F156"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Įvedamasis</w:t>
            </w:r>
          </w:p>
        </w:tc>
        <w:tc>
          <w:tcPr>
            <w:tcW w:w="541" w:type="pct"/>
            <w:tcBorders>
              <w:top w:val="single" w:sz="4" w:space="0" w:color="auto"/>
              <w:left w:val="single" w:sz="4" w:space="0" w:color="auto"/>
              <w:bottom w:val="single" w:sz="4" w:space="0" w:color="auto"/>
              <w:right w:val="single" w:sz="4" w:space="0" w:color="auto"/>
            </w:tcBorders>
          </w:tcPr>
          <w:p w14:paraId="53512A9C" w14:textId="4BF8A6D4"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u w:val="single"/>
              </w:rPr>
              <w:t xml:space="preserve">Pirminiai šaltiniai: </w:t>
            </w:r>
            <w:r w:rsidRPr="00507360">
              <w:rPr>
                <w:rFonts w:ascii="Times New Roman" w:hAnsi="Times New Roman"/>
                <w:iCs/>
                <w:sz w:val="20"/>
                <w:szCs w:val="20"/>
              </w:rPr>
              <w:t>tyrimo ataskaita, kuri bus skelbiama Specialiųjų tyrimų tarnybos interneto svetainėje http://www.stt.lt.</w:t>
            </w:r>
          </w:p>
          <w:p w14:paraId="6BDC8F9E" w14:textId="77777777" w:rsidR="006C3FA2" w:rsidRPr="00507360" w:rsidRDefault="006C3FA2" w:rsidP="00F43FBC">
            <w:pPr>
              <w:spacing w:after="0" w:line="240" w:lineRule="auto"/>
              <w:rPr>
                <w:rFonts w:ascii="Times New Roman" w:hAnsi="Times New Roman"/>
                <w:iCs/>
                <w:sz w:val="20"/>
                <w:szCs w:val="20"/>
                <w:u w:val="single"/>
              </w:rPr>
            </w:pPr>
          </w:p>
          <w:p w14:paraId="077E7E4A"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Antriniai šaltiniai:</w:t>
            </w:r>
          </w:p>
          <w:p w14:paraId="1ABF80ED"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3FC1C5BC"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Pasiekta stebėsenos rodiklio reikšmė nustatoma, kai 2016 ir 2019 metais atliekamų tyrimų metu yra nustatoma Lietuvos gyventojų, manančių, kad iš jų prašoma ar tikimasi kyšio gaunant paslaugas, dalis.</w:t>
            </w:r>
          </w:p>
        </w:tc>
        <w:tc>
          <w:tcPr>
            <w:tcW w:w="496" w:type="pct"/>
            <w:tcBorders>
              <w:top w:val="single" w:sz="4" w:space="0" w:color="auto"/>
              <w:left w:val="single" w:sz="4" w:space="0" w:color="auto"/>
              <w:bottom w:val="single" w:sz="4" w:space="0" w:color="auto"/>
              <w:right w:val="single" w:sz="4" w:space="0" w:color="auto"/>
            </w:tcBorders>
            <w:hideMark/>
          </w:tcPr>
          <w:p w14:paraId="07CB9BA3"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6C3FA2" w:rsidRPr="00507360" w14:paraId="6E27A357"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63BE1046" w14:textId="60971006"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7.</w:t>
            </w:r>
          </w:p>
        </w:tc>
        <w:tc>
          <w:tcPr>
            <w:tcW w:w="285" w:type="pct"/>
            <w:tcBorders>
              <w:top w:val="single" w:sz="4" w:space="0" w:color="auto"/>
              <w:left w:val="single" w:sz="4" w:space="0" w:color="auto"/>
              <w:bottom w:val="single" w:sz="4" w:space="0" w:color="auto"/>
              <w:right w:val="single" w:sz="4" w:space="0" w:color="auto"/>
            </w:tcBorders>
            <w:hideMark/>
          </w:tcPr>
          <w:p w14:paraId="0DE0DFCC" w14:textId="42AF8CEC"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R. N. 907</w:t>
            </w:r>
          </w:p>
        </w:tc>
        <w:tc>
          <w:tcPr>
            <w:tcW w:w="509" w:type="pct"/>
            <w:tcBorders>
              <w:top w:val="single" w:sz="4" w:space="0" w:color="auto"/>
              <w:left w:val="single" w:sz="4" w:space="0" w:color="auto"/>
              <w:bottom w:val="single" w:sz="4" w:space="0" w:color="auto"/>
              <w:right w:val="single" w:sz="4" w:space="0" w:color="auto"/>
            </w:tcBorders>
            <w:hideMark/>
          </w:tcPr>
          <w:p w14:paraId="06F65374"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„Viešojo valdymo institucijos, pagerinusios visuomenės patenkinimo teikiamomis paslaugomis indeksą“</w:t>
            </w:r>
          </w:p>
        </w:tc>
        <w:tc>
          <w:tcPr>
            <w:tcW w:w="356" w:type="pct"/>
            <w:tcBorders>
              <w:top w:val="single" w:sz="4" w:space="0" w:color="auto"/>
              <w:left w:val="single" w:sz="4" w:space="0" w:color="auto"/>
              <w:bottom w:val="single" w:sz="4" w:space="0" w:color="auto"/>
              <w:right w:val="single" w:sz="4" w:space="0" w:color="auto"/>
            </w:tcBorders>
            <w:hideMark/>
          </w:tcPr>
          <w:p w14:paraId="32EC416A"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2C9642CC"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Viešojo valdymo institucijos – biudžetinės įstaigos, kurių savininkė valstybė ar savivaldybė, valstybės ar savivaldybės įmonės, viešosios įstaigos, kurių savininkė ar dalininkė yra valstybė ar savivaldybė, asociacijos, akcinės bendrovės ir uždarosios akcinės bendrovės, kuriose valstybei ar savivaldybei priklauso daugiau kaip 50 procentų balsų visuotiniame akcininkų susirinkime, teisės aktų įgaliotos dalyvauti viešojo valdymo procesuose (šaltinis: Viešojo valdymo tobulinimo 2012 – 2020 metų programa, patvirtinta Lietuvos Respublikos Vyriausybės 2012 m. vasario 7 d. nutarimu Nr. 171 „Dėl Viešojo valdymo tobulinimo 2012 – 2020 metų programos patvirtinimo“ (toliau – Viešojo valdymo tobulinimo 2012 – 2020 metų programa).</w:t>
            </w:r>
          </w:p>
          <w:p w14:paraId="1B8D43EF"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1573E7AB"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Visuomenės patenkinimo teikiamomis paslaugomis indeksas </w:t>
            </w:r>
            <w:r w:rsidRPr="00507360">
              <w:rPr>
                <w:rFonts w:ascii="Times New Roman" w:hAnsi="Times New Roman"/>
                <w:bCs/>
                <w:sz w:val="20"/>
                <w:szCs w:val="20"/>
                <w:shd w:val="clear" w:color="auto" w:fill="FFFFFF"/>
              </w:rPr>
              <w:lastRenderedPageBreak/>
              <w:t xml:space="preserve">(toliau – indeksas) – tai visuomenės patenkinimo teikiamomis paslaugomis tyrimo rezultatus apibendrinantis rodiklis, išreiškiantis procentinį visuomenės patenkinimą teikiamomis paslaugomis. </w:t>
            </w:r>
          </w:p>
          <w:p w14:paraId="1A8B354F"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Institucija pripažįstama pagerinusia indeksą, jeigu indekso reikšmė, kurią institucija nustatė ESF lėšomis įgyvendinusi paslaugų ir aptarnavimo kokybės gerinimo priemones, yra didesnė už tą indekso reikšmę, kurią ji buvo nustačiusi prieš pradėdama įgyvendinti paslaugų ir aptarnavimo kokybės gerinimo priemones.</w:t>
            </w:r>
          </w:p>
          <w:p w14:paraId="6988D54A"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Visuomenės patenkinimo teikiamomis paslaugomis tyrimai atliekami ir indeksas apskaičiuojamas vadovaujantis Viešųjų paslaugų vartotojų patenkinimo indekso apskaičiavimo metodika, patvirtinta Lietuvos Respublikos vidaus reikalų ministro 2009 m. birželio 30 d. įsakymu Nr. 1V-339 „Dėl viešųjų paslaugų vartotojų patenkinimo </w:t>
            </w:r>
            <w:r w:rsidRPr="00507360">
              <w:rPr>
                <w:rFonts w:ascii="Times New Roman" w:hAnsi="Times New Roman"/>
                <w:bCs/>
                <w:sz w:val="20"/>
                <w:szCs w:val="20"/>
                <w:shd w:val="clear" w:color="auto" w:fill="FFFFFF"/>
              </w:rPr>
              <w:lastRenderedPageBreak/>
              <w:t>indekso apskaičiavimo metodikos patvirtinimo“.</w:t>
            </w:r>
          </w:p>
          <w:p w14:paraId="416B5D90"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4EF12372"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Visuomenės patenkinimo teikiamomis paslaugomis tyrimo, atliekamo indekso reikšmei nustatyti po paslaugų ir aptarnavimo kokybės gerinimo priemonių įgyvendinimo, imtis, tikslinė grupė, tyrimo objektas, klausimynas vartotojams turi atitikti visuomenės patenkinimo teikiamomis paslaugomis tyrimo, kuris buvo atliktas indekso reikšmei nustatyti iki paslaugų ir aptarnavimo kokybės gerinimo priemonių įgyvendinimo, imtį, tikslinę grupę, tyrimo objektą, klausimyną vartotojams.</w:t>
            </w:r>
          </w:p>
        </w:tc>
        <w:tc>
          <w:tcPr>
            <w:tcW w:w="541" w:type="pct"/>
            <w:tcBorders>
              <w:top w:val="single" w:sz="4" w:space="0" w:color="auto"/>
              <w:left w:val="single" w:sz="4" w:space="0" w:color="auto"/>
              <w:bottom w:val="single" w:sz="4" w:space="0" w:color="auto"/>
              <w:right w:val="single" w:sz="4" w:space="0" w:color="auto"/>
            </w:tcBorders>
            <w:hideMark/>
          </w:tcPr>
          <w:p w14:paraId="13E9A6DB"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Skaičiuojamas sumuojant viešojo valdymo institucijas (projektų vykdytojus ir partnerius), kurios pagerino visuomenės patenkinimo teikiamomis paslaugomis indeksą (institucijų skaičius).</w:t>
            </w:r>
          </w:p>
        </w:tc>
        <w:tc>
          <w:tcPr>
            <w:tcW w:w="541" w:type="pct"/>
            <w:tcBorders>
              <w:top w:val="single" w:sz="4" w:space="0" w:color="auto"/>
              <w:left w:val="single" w:sz="4" w:space="0" w:color="auto"/>
              <w:bottom w:val="single" w:sz="4" w:space="0" w:color="auto"/>
              <w:right w:val="single" w:sz="4" w:space="0" w:color="auto"/>
            </w:tcBorders>
            <w:hideMark/>
          </w:tcPr>
          <w:p w14:paraId="05B2DC41"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39B86209"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Pirminiai šaltiniai:</w:t>
            </w:r>
          </w:p>
          <w:p w14:paraId="7195C47D"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Visuomenės patenkinimo teikiamomis paslaugomis tyrimo ataskaitos, kuriai pritaria institucijos vadovas ar jo įgaliotas asmuo, suderinamumo žyma ar kita teisės aktuose nurodyta forma, ir, kai taikoma, institucijos vadovo ar jo įgalioto asmens pasirašytas visuomenės patenkinimo teikiamomis paslaugomis tyrimo ataskaitos priėmimo– perdavimo aktas ar jo kopija.</w:t>
            </w:r>
          </w:p>
          <w:p w14:paraId="199FEBB8" w14:textId="77777777" w:rsidR="006C3FA2" w:rsidRPr="00507360" w:rsidRDefault="006C3FA2" w:rsidP="00F43FBC">
            <w:pPr>
              <w:spacing w:after="0" w:line="240" w:lineRule="auto"/>
              <w:rPr>
                <w:rFonts w:ascii="Times New Roman" w:hAnsi="Times New Roman"/>
                <w:iCs/>
                <w:sz w:val="20"/>
                <w:szCs w:val="20"/>
              </w:rPr>
            </w:pPr>
          </w:p>
          <w:p w14:paraId="2722B282"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Antriniai šaltiniai: </w:t>
            </w:r>
          </w:p>
          <w:p w14:paraId="7926F5B2"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rPr>
              <w:t>Ataskaita po projekto finansavimo pabaigos.</w:t>
            </w:r>
          </w:p>
        </w:tc>
        <w:tc>
          <w:tcPr>
            <w:tcW w:w="541" w:type="pct"/>
            <w:tcBorders>
              <w:top w:val="single" w:sz="4" w:space="0" w:color="auto"/>
              <w:left w:val="single" w:sz="4" w:space="0" w:color="auto"/>
              <w:bottom w:val="single" w:sz="4" w:space="0" w:color="auto"/>
              <w:right w:val="single" w:sz="4" w:space="0" w:color="auto"/>
            </w:tcBorders>
            <w:hideMark/>
          </w:tcPr>
          <w:p w14:paraId="66ACB103"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Stebėsenos rodiklis laikomas pasiektu kai:</w:t>
            </w:r>
          </w:p>
          <w:p w14:paraId="0A0FA9F8"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praėjus vieneriems metams po projekto veiklų įgyvendinimo pabaigos institucijos vadovo ar jo įgalioto asmens suderinimo žyma ar kita teisės aktuose nurodyta forma pritariama atlikto Visuomenės patenkinimo teikiamomis paslaugomis tyrimo ataskaitai arba institucijos vadovas ar jo įgaliotas asmuo pasirašo visuomenės patenkinimo teikiamomis paslaugomis tyrimo ataskaitos priėmimo– perdavimo aktą.</w:t>
            </w:r>
          </w:p>
        </w:tc>
        <w:tc>
          <w:tcPr>
            <w:tcW w:w="496" w:type="pct"/>
            <w:tcBorders>
              <w:top w:val="single" w:sz="4" w:space="0" w:color="auto"/>
              <w:left w:val="single" w:sz="4" w:space="0" w:color="auto"/>
              <w:bottom w:val="single" w:sz="4" w:space="0" w:color="auto"/>
              <w:right w:val="single" w:sz="4" w:space="0" w:color="auto"/>
            </w:tcBorders>
            <w:hideMark/>
          </w:tcPr>
          <w:p w14:paraId="15F83576"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Už stebėsenos rodiklio pasiekimą ir duomenų apie pasiektą stebėsenos rodiklio reikšmę teikimą antriniuose šaltiniuose yra atsakingas projekto vykdytojas</w:t>
            </w:r>
          </w:p>
        </w:tc>
      </w:tr>
      <w:tr w:rsidR="006C3FA2" w:rsidRPr="00507360" w14:paraId="53BDEB74"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00183F1B" w14:textId="48D22C26"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8.</w:t>
            </w:r>
          </w:p>
        </w:tc>
        <w:tc>
          <w:tcPr>
            <w:tcW w:w="285" w:type="pct"/>
            <w:tcBorders>
              <w:top w:val="single" w:sz="4" w:space="0" w:color="auto"/>
              <w:left w:val="single" w:sz="4" w:space="0" w:color="auto"/>
              <w:bottom w:val="single" w:sz="4" w:space="0" w:color="auto"/>
              <w:right w:val="single" w:sz="4" w:space="0" w:color="auto"/>
            </w:tcBorders>
            <w:hideMark/>
          </w:tcPr>
          <w:p w14:paraId="01B238A5" w14:textId="0D8345C5"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R. N. 908</w:t>
            </w:r>
          </w:p>
        </w:tc>
        <w:tc>
          <w:tcPr>
            <w:tcW w:w="509" w:type="pct"/>
            <w:tcBorders>
              <w:top w:val="single" w:sz="4" w:space="0" w:color="auto"/>
              <w:left w:val="single" w:sz="4" w:space="0" w:color="auto"/>
              <w:bottom w:val="single" w:sz="4" w:space="0" w:color="auto"/>
              <w:right w:val="single" w:sz="4" w:space="0" w:color="auto"/>
            </w:tcBorders>
            <w:hideMark/>
          </w:tcPr>
          <w:p w14:paraId="2D33C51E"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„Gyventojų, žinančių apie galimybes ir būdus, kaip teikti siūlymus viešojo valdymo institucijoms jiems svarbiais klausimais, dalis“</w:t>
            </w:r>
          </w:p>
        </w:tc>
        <w:tc>
          <w:tcPr>
            <w:tcW w:w="356" w:type="pct"/>
            <w:tcBorders>
              <w:top w:val="single" w:sz="4" w:space="0" w:color="auto"/>
              <w:left w:val="single" w:sz="4" w:space="0" w:color="auto"/>
              <w:bottom w:val="single" w:sz="4" w:space="0" w:color="auto"/>
              <w:right w:val="single" w:sz="4" w:space="0" w:color="auto"/>
            </w:tcBorders>
            <w:hideMark/>
          </w:tcPr>
          <w:p w14:paraId="361DEC10"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34F5FC54"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Gyventojas – Lietuvos Respublikos teritorijoje gyvenantis Lietuvos Respublikos pilietis, užsienio valstybės pilietis ar asmuo be pilietybės.</w:t>
            </w:r>
          </w:p>
          <w:p w14:paraId="5BDDE62D"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6AD42702"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Viešojo valdymo institucija – subjektai (valstybės ir savivaldybės institucijos ir įstaigos, valstybės ar </w:t>
            </w:r>
            <w:r w:rsidRPr="00507360">
              <w:rPr>
                <w:rFonts w:ascii="Times New Roman" w:hAnsi="Times New Roman"/>
                <w:bCs/>
                <w:sz w:val="20"/>
                <w:szCs w:val="20"/>
                <w:shd w:val="clear" w:color="auto" w:fill="FFFFFF"/>
              </w:rPr>
              <w:lastRenderedPageBreak/>
              <w:t>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w:t>
            </w:r>
          </w:p>
        </w:tc>
        <w:tc>
          <w:tcPr>
            <w:tcW w:w="541" w:type="pct"/>
            <w:tcBorders>
              <w:top w:val="single" w:sz="4" w:space="0" w:color="auto"/>
              <w:left w:val="single" w:sz="4" w:space="0" w:color="auto"/>
              <w:bottom w:val="single" w:sz="4" w:space="0" w:color="auto"/>
              <w:right w:val="single" w:sz="4" w:space="0" w:color="auto"/>
            </w:tcBorders>
            <w:hideMark/>
          </w:tcPr>
          <w:p w14:paraId="67E96FAF"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Pasiekta stebėsenos rodiklio reikšmė nustatoma Vidaus reikalų ministerijai atliekant tyrimą.</w:t>
            </w:r>
          </w:p>
        </w:tc>
        <w:tc>
          <w:tcPr>
            <w:tcW w:w="541" w:type="pct"/>
            <w:tcBorders>
              <w:top w:val="single" w:sz="4" w:space="0" w:color="auto"/>
              <w:left w:val="single" w:sz="4" w:space="0" w:color="auto"/>
              <w:bottom w:val="single" w:sz="4" w:space="0" w:color="auto"/>
              <w:right w:val="single" w:sz="4" w:space="0" w:color="auto"/>
            </w:tcBorders>
            <w:hideMark/>
          </w:tcPr>
          <w:p w14:paraId="016E8570"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Įvedamasis</w:t>
            </w:r>
          </w:p>
        </w:tc>
        <w:tc>
          <w:tcPr>
            <w:tcW w:w="541" w:type="pct"/>
            <w:tcBorders>
              <w:top w:val="single" w:sz="4" w:space="0" w:color="auto"/>
              <w:left w:val="single" w:sz="4" w:space="0" w:color="auto"/>
              <w:bottom w:val="single" w:sz="4" w:space="0" w:color="auto"/>
              <w:right w:val="single" w:sz="4" w:space="0" w:color="auto"/>
            </w:tcBorders>
          </w:tcPr>
          <w:p w14:paraId="0801CCA4" w14:textId="17EB617A"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Pirminiai šaltiniai: </w:t>
            </w:r>
            <w:r w:rsidRPr="00507360">
              <w:rPr>
                <w:rFonts w:ascii="Times New Roman" w:hAnsi="Times New Roman"/>
                <w:iCs/>
                <w:sz w:val="20"/>
                <w:szCs w:val="20"/>
              </w:rPr>
              <w:t>tyrimo ataskaita, kuri bus skelbiama Vidaus reikalų ministerijos interneto svetainėje: http://vakokybe.vrm</w:t>
            </w:r>
            <w:r w:rsidR="002C135A" w:rsidRPr="00507360">
              <w:rPr>
                <w:rFonts w:ascii="Times New Roman" w:hAnsi="Times New Roman"/>
                <w:iCs/>
                <w:sz w:val="20"/>
                <w:szCs w:val="20"/>
              </w:rPr>
              <w:t>.</w:t>
            </w:r>
            <w:r w:rsidRPr="00507360">
              <w:rPr>
                <w:rFonts w:ascii="Times New Roman" w:hAnsi="Times New Roman"/>
                <w:iCs/>
                <w:sz w:val="20"/>
                <w:szCs w:val="20"/>
              </w:rPr>
              <w:t>lt/index.php?id=307</w:t>
            </w:r>
          </w:p>
          <w:p w14:paraId="481476D6" w14:textId="77777777" w:rsidR="006C3FA2" w:rsidRPr="00507360" w:rsidRDefault="006C3FA2" w:rsidP="00F43FBC">
            <w:pPr>
              <w:spacing w:after="0" w:line="240" w:lineRule="auto"/>
              <w:rPr>
                <w:rFonts w:ascii="Times New Roman" w:hAnsi="Times New Roman"/>
                <w:iCs/>
                <w:sz w:val="20"/>
                <w:szCs w:val="20"/>
                <w:u w:val="single"/>
              </w:rPr>
            </w:pPr>
          </w:p>
          <w:p w14:paraId="541FCB1E"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Antriniai šaltiniai:</w:t>
            </w:r>
          </w:p>
          <w:p w14:paraId="62C0181C"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7E69DEAF"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 xml:space="preserve">Pasiekta stebėsenos rodiklio reikšmė nustatoma, kai 2016, 2018, ir 2020 metais atliekamų tyrimų metu yra nustatoma gyventojų, žinančių apie galimybes ir būdus, kaip teikti siūlymus </w:t>
            </w:r>
            <w:r w:rsidRPr="00507360">
              <w:rPr>
                <w:rFonts w:ascii="Times New Roman" w:hAnsi="Times New Roman"/>
                <w:sz w:val="20"/>
                <w:szCs w:val="20"/>
              </w:rPr>
              <w:lastRenderedPageBreak/>
              <w:t>viešojo valdymo institucijoms jiems svarbiais klausimais, dalis.</w:t>
            </w:r>
          </w:p>
        </w:tc>
        <w:tc>
          <w:tcPr>
            <w:tcW w:w="496" w:type="pct"/>
            <w:tcBorders>
              <w:top w:val="single" w:sz="4" w:space="0" w:color="auto"/>
              <w:left w:val="single" w:sz="4" w:space="0" w:color="auto"/>
              <w:bottom w:val="single" w:sz="4" w:space="0" w:color="auto"/>
              <w:right w:val="single" w:sz="4" w:space="0" w:color="auto"/>
            </w:tcBorders>
            <w:hideMark/>
          </w:tcPr>
          <w:p w14:paraId="3E90CAB9"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Už duomenų apie pasiektą stebėsenos rodiklio reikšmę registravimą antriniuose šaltiniuose yra atsakinga Vidaus reikalų ministerija</w:t>
            </w:r>
          </w:p>
        </w:tc>
      </w:tr>
      <w:tr w:rsidR="006C3FA2" w:rsidRPr="00507360" w14:paraId="3921FCCB"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689D6A79" w14:textId="5E88A527"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t>9.</w:t>
            </w:r>
          </w:p>
        </w:tc>
        <w:tc>
          <w:tcPr>
            <w:tcW w:w="285" w:type="pct"/>
            <w:tcBorders>
              <w:top w:val="single" w:sz="4" w:space="0" w:color="auto"/>
              <w:left w:val="single" w:sz="4" w:space="0" w:color="auto"/>
              <w:bottom w:val="single" w:sz="4" w:space="0" w:color="auto"/>
              <w:right w:val="single" w:sz="4" w:space="0" w:color="auto"/>
            </w:tcBorders>
            <w:hideMark/>
          </w:tcPr>
          <w:p w14:paraId="37FEAF96" w14:textId="3D39AC8D"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R. N. 909</w:t>
            </w:r>
          </w:p>
        </w:tc>
        <w:tc>
          <w:tcPr>
            <w:tcW w:w="509" w:type="pct"/>
            <w:tcBorders>
              <w:top w:val="single" w:sz="4" w:space="0" w:color="auto"/>
              <w:left w:val="single" w:sz="4" w:space="0" w:color="auto"/>
              <w:bottom w:val="single" w:sz="4" w:space="0" w:color="auto"/>
              <w:right w:val="single" w:sz="4" w:space="0" w:color="auto"/>
            </w:tcBorders>
            <w:hideMark/>
          </w:tcPr>
          <w:p w14:paraId="40A2DD4B"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„Gyventojų, kurie lankėsi viešojo sektoriaus institucijų interneto svetainėse, teigiamai vertinančių viešojo sektoriaus interneto svetainėse pateikiamos informacijos kokybę, dalis“</w:t>
            </w:r>
          </w:p>
        </w:tc>
        <w:tc>
          <w:tcPr>
            <w:tcW w:w="356" w:type="pct"/>
            <w:tcBorders>
              <w:top w:val="single" w:sz="4" w:space="0" w:color="auto"/>
              <w:left w:val="single" w:sz="4" w:space="0" w:color="auto"/>
              <w:bottom w:val="single" w:sz="4" w:space="0" w:color="auto"/>
              <w:right w:val="single" w:sz="4" w:space="0" w:color="auto"/>
            </w:tcBorders>
            <w:hideMark/>
          </w:tcPr>
          <w:p w14:paraId="43104AE1"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63158243"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Gyventojas – Lietuvos Respublikos teritorijoje gyvenantis Lietuvos Respublikos pilietis, užsienio valstybės pilietis ar asmuo be pilietybės.</w:t>
            </w:r>
          </w:p>
          <w:p w14:paraId="4B332D17"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0555A2A7"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Viešojo sektoriaus institucijų interneto svetainės – valstybės institucijų, įstaigų ir įmonių, savivaldybės institucijų, įstaigų ir įmonių, sveikatos priežiūros įstaigų, kultūros įstaigų, mokslo ir studijų institucijų interneto svetainės, skirtos informacijai apie įstaigos funkcijas, struktūrą, veiklą skelbti, asmenims skatinti aktyviai dalyvauti valstybės valdymo procese, </w:t>
            </w:r>
            <w:r w:rsidRPr="00507360">
              <w:rPr>
                <w:rFonts w:ascii="Times New Roman" w:hAnsi="Times New Roman"/>
                <w:bCs/>
                <w:sz w:val="20"/>
                <w:szCs w:val="20"/>
                <w:shd w:val="clear" w:color="auto" w:fill="FFFFFF"/>
              </w:rPr>
              <w:lastRenderedPageBreak/>
              <w:t>įstaigos veiklos skaidrumui užtikrinti, viešosioms ir (arba) administracinėms paslaugoms elektroninėmis ryšio priemonėmis teikti.</w:t>
            </w:r>
          </w:p>
        </w:tc>
        <w:tc>
          <w:tcPr>
            <w:tcW w:w="541" w:type="pct"/>
            <w:tcBorders>
              <w:top w:val="single" w:sz="4" w:space="0" w:color="auto"/>
              <w:left w:val="single" w:sz="4" w:space="0" w:color="auto"/>
              <w:bottom w:val="single" w:sz="4" w:space="0" w:color="auto"/>
              <w:right w:val="single" w:sz="4" w:space="0" w:color="auto"/>
            </w:tcBorders>
            <w:hideMark/>
          </w:tcPr>
          <w:p w14:paraId="414D853C"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Pasiekta stebėsenos rodiklio reikšmė nustatoma Informacinės visuomenės plėtros komitetui prie Susisiekimo ministerijos atliekant tyrimą.</w:t>
            </w:r>
          </w:p>
        </w:tc>
        <w:tc>
          <w:tcPr>
            <w:tcW w:w="541" w:type="pct"/>
            <w:tcBorders>
              <w:top w:val="single" w:sz="4" w:space="0" w:color="auto"/>
              <w:left w:val="single" w:sz="4" w:space="0" w:color="auto"/>
              <w:bottom w:val="single" w:sz="4" w:space="0" w:color="auto"/>
              <w:right w:val="single" w:sz="4" w:space="0" w:color="auto"/>
            </w:tcBorders>
            <w:hideMark/>
          </w:tcPr>
          <w:p w14:paraId="55FD1AD9"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Įvedamasis</w:t>
            </w:r>
          </w:p>
        </w:tc>
        <w:tc>
          <w:tcPr>
            <w:tcW w:w="541" w:type="pct"/>
            <w:tcBorders>
              <w:top w:val="single" w:sz="4" w:space="0" w:color="auto"/>
              <w:left w:val="single" w:sz="4" w:space="0" w:color="auto"/>
              <w:bottom w:val="single" w:sz="4" w:space="0" w:color="auto"/>
              <w:right w:val="single" w:sz="4" w:space="0" w:color="auto"/>
            </w:tcBorders>
          </w:tcPr>
          <w:p w14:paraId="69FBDEAE"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u w:val="single"/>
              </w:rPr>
              <w:t xml:space="preserve">Pirminiai šaltiniai: </w:t>
            </w:r>
            <w:r w:rsidRPr="00507360">
              <w:rPr>
                <w:rFonts w:ascii="Times New Roman" w:hAnsi="Times New Roman"/>
                <w:iCs/>
                <w:sz w:val="20"/>
                <w:szCs w:val="20"/>
              </w:rPr>
              <w:t xml:space="preserve">tyrimo ataskaita, kuri bus skelbiama Informacinės visuomenės plėtros komiteto </w:t>
            </w:r>
          </w:p>
          <w:p w14:paraId="7E9AAFF8"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prie Susisiekimo ministerijos </w:t>
            </w:r>
          </w:p>
          <w:p w14:paraId="0F5DB97A" w14:textId="6CCD0411"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interneto svetainėje: http://ivpk.lrv.lt/lt/ivpk-leidiniai</w:t>
            </w:r>
          </w:p>
          <w:p w14:paraId="19A144E1" w14:textId="77777777" w:rsidR="006C3FA2" w:rsidRPr="00507360" w:rsidRDefault="006C3FA2" w:rsidP="00F43FBC">
            <w:pPr>
              <w:spacing w:after="0" w:line="240" w:lineRule="auto"/>
              <w:rPr>
                <w:rFonts w:ascii="Times New Roman" w:hAnsi="Times New Roman"/>
                <w:iCs/>
                <w:sz w:val="20"/>
                <w:szCs w:val="20"/>
                <w:u w:val="single"/>
              </w:rPr>
            </w:pPr>
          </w:p>
          <w:p w14:paraId="5ADC311F"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Antriniai šaltiniai:</w:t>
            </w:r>
          </w:p>
          <w:p w14:paraId="4C5553BE"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007A85EE"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Pasiekta stebėsenos rodiklio reikšmė nustatoma, kai 2016, 2018, ir 2020 metais atliekamų tyrimų metu yra nustatoma gyventojų, kurie lankėsi viešojo sektoriaus institucijų interneto svetainėse, teigiamai vertinančių viešojo sektoriaus interneto svetainėse pateikiamos informacijos kokybę, dalis.</w:t>
            </w:r>
          </w:p>
        </w:tc>
        <w:tc>
          <w:tcPr>
            <w:tcW w:w="496" w:type="pct"/>
            <w:tcBorders>
              <w:top w:val="single" w:sz="4" w:space="0" w:color="auto"/>
              <w:left w:val="single" w:sz="4" w:space="0" w:color="auto"/>
              <w:bottom w:val="single" w:sz="4" w:space="0" w:color="auto"/>
              <w:right w:val="single" w:sz="4" w:space="0" w:color="auto"/>
            </w:tcBorders>
            <w:hideMark/>
          </w:tcPr>
          <w:p w14:paraId="7770B022"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6C3FA2" w:rsidRPr="00507360" w14:paraId="1CDA96D6"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03238346" w14:textId="197C0239"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t>10.</w:t>
            </w:r>
          </w:p>
        </w:tc>
        <w:tc>
          <w:tcPr>
            <w:tcW w:w="285" w:type="pct"/>
            <w:tcBorders>
              <w:top w:val="single" w:sz="4" w:space="0" w:color="auto"/>
              <w:left w:val="single" w:sz="4" w:space="0" w:color="auto"/>
              <w:bottom w:val="single" w:sz="4" w:space="0" w:color="auto"/>
              <w:right w:val="single" w:sz="4" w:space="0" w:color="auto"/>
            </w:tcBorders>
            <w:hideMark/>
          </w:tcPr>
          <w:p w14:paraId="67EBC119" w14:textId="7A0A95D8"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R. N.910</w:t>
            </w:r>
          </w:p>
        </w:tc>
        <w:tc>
          <w:tcPr>
            <w:tcW w:w="509" w:type="pct"/>
            <w:tcBorders>
              <w:top w:val="single" w:sz="4" w:space="0" w:color="auto"/>
              <w:left w:val="single" w:sz="4" w:space="0" w:color="auto"/>
              <w:bottom w:val="single" w:sz="4" w:space="0" w:color="auto"/>
              <w:right w:val="single" w:sz="4" w:space="0" w:color="auto"/>
            </w:tcBorders>
            <w:hideMark/>
          </w:tcPr>
          <w:p w14:paraId="5A5BD59D"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eastAsia="Calibri" w:hAnsi="Times New Roman"/>
                <w:sz w:val="20"/>
                <w:szCs w:val="20"/>
              </w:rPr>
              <w:t>„Savivaldybių, kuriose sumažėjo išlaidos, skirtos valdymui, dalis“</w:t>
            </w:r>
          </w:p>
        </w:tc>
        <w:tc>
          <w:tcPr>
            <w:tcW w:w="356" w:type="pct"/>
            <w:tcBorders>
              <w:top w:val="single" w:sz="4" w:space="0" w:color="auto"/>
              <w:left w:val="single" w:sz="4" w:space="0" w:color="auto"/>
              <w:bottom w:val="single" w:sz="4" w:space="0" w:color="auto"/>
              <w:right w:val="single" w:sz="4" w:space="0" w:color="auto"/>
            </w:tcBorders>
            <w:hideMark/>
          </w:tcPr>
          <w:p w14:paraId="101ED9B4"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0A9296ED"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Savivaldybė – įstatymo nustatytas valstybės teritorijos administracinis vienetas, kurio bendruomenė turi Konstitucijos laiduotą savivaldos teisę, įgyvendinamą per to valstybės teritorijos administracinio vieneto nuolatinių gyventojų išrinktą savivaldybės tarybą, kuri sudaro jai atskaitingas vykdomąją ir kitas savivaldybės institucijas ir įstaigas įstatymams, Lietuvos Respublikos Vyriausybės ir savivaldybės tarybos sprendimams tiesiogiai įgyvendinti. Savivaldybė yra viešasis juridinis asmuo (šaltinis: Vietos savivaldos įstatymas).</w:t>
            </w:r>
          </w:p>
          <w:p w14:paraId="34B4AEFB"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12A9A575"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Išlaidos, skirtos valdymui nurodytos Lietuvos Respublikos valstybės ir savivaldybių biudžetų pajamų ir išlaidų klasifikacijos, patvirtintos Lietuvos Respublikos finansų </w:t>
            </w:r>
            <w:r w:rsidRPr="00507360">
              <w:rPr>
                <w:rFonts w:ascii="Times New Roman" w:hAnsi="Times New Roman"/>
                <w:bCs/>
                <w:sz w:val="20"/>
                <w:szCs w:val="20"/>
                <w:shd w:val="clear" w:color="auto" w:fill="FFFFFF"/>
              </w:rPr>
              <w:lastRenderedPageBreak/>
              <w:t>ministro 2003 m. liepos 3 d. įsakymu Nr. 1K-184 „Dėl Lietuvos Respublikos valstybės ir savivaldybių biudžetų pajamų ir išlaidų klasifikacijos patvirtinimo“, 2 priede.</w:t>
            </w:r>
          </w:p>
        </w:tc>
        <w:tc>
          <w:tcPr>
            <w:tcW w:w="541" w:type="pct"/>
            <w:tcBorders>
              <w:top w:val="single" w:sz="4" w:space="0" w:color="auto"/>
              <w:left w:val="single" w:sz="4" w:space="0" w:color="auto"/>
              <w:bottom w:val="single" w:sz="4" w:space="0" w:color="auto"/>
              <w:right w:val="single" w:sz="4" w:space="0" w:color="auto"/>
            </w:tcBorders>
            <w:hideMark/>
          </w:tcPr>
          <w:p w14:paraId="113D3DEB"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Savivaldybių išlaidų, skirtų valdymui, dalis bus skaičiuojama nuo bendro savivaldybės biudžeto.</w:t>
            </w:r>
          </w:p>
        </w:tc>
        <w:tc>
          <w:tcPr>
            <w:tcW w:w="541" w:type="pct"/>
            <w:tcBorders>
              <w:top w:val="single" w:sz="4" w:space="0" w:color="auto"/>
              <w:left w:val="single" w:sz="4" w:space="0" w:color="auto"/>
              <w:bottom w:val="single" w:sz="4" w:space="0" w:color="auto"/>
              <w:right w:val="single" w:sz="4" w:space="0" w:color="auto"/>
            </w:tcBorders>
            <w:hideMark/>
          </w:tcPr>
          <w:p w14:paraId="757D0DA0"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Įvedamasis</w:t>
            </w:r>
          </w:p>
        </w:tc>
        <w:tc>
          <w:tcPr>
            <w:tcW w:w="541" w:type="pct"/>
            <w:tcBorders>
              <w:top w:val="single" w:sz="4" w:space="0" w:color="auto"/>
              <w:left w:val="single" w:sz="4" w:space="0" w:color="auto"/>
              <w:bottom w:val="single" w:sz="4" w:space="0" w:color="auto"/>
              <w:right w:val="single" w:sz="4" w:space="0" w:color="auto"/>
            </w:tcBorders>
          </w:tcPr>
          <w:p w14:paraId="5980A83D"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Pirminiai šaltiniai:</w:t>
            </w:r>
          </w:p>
          <w:p w14:paraId="37C30267"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tyrimo ataskaita.</w:t>
            </w:r>
          </w:p>
          <w:p w14:paraId="4F4005E1" w14:textId="77777777" w:rsidR="006C3FA2" w:rsidRPr="00507360" w:rsidRDefault="006C3FA2" w:rsidP="00F43FBC">
            <w:pPr>
              <w:spacing w:after="0" w:line="240" w:lineRule="auto"/>
              <w:rPr>
                <w:rFonts w:ascii="Times New Roman" w:hAnsi="Times New Roman"/>
                <w:iCs/>
                <w:sz w:val="20"/>
                <w:szCs w:val="20"/>
              </w:rPr>
            </w:pPr>
          </w:p>
          <w:p w14:paraId="662E681F"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Antriniai šaltiniai: </w:t>
            </w:r>
          </w:p>
          <w:p w14:paraId="1D5D4FDF"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1FCDD2FD"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Pasiekta stebėsenos rodiklio reikšmė nustatoma pagal savivaldybių išlaidų, skirtų valdymui, skaičiavimo metodiką, kuri bus parengta iki 2020 metų. Tyrimai Vidaus reikalų ministerijos bus atliekami 2020 ir 2023 metais.</w:t>
            </w:r>
          </w:p>
        </w:tc>
        <w:tc>
          <w:tcPr>
            <w:tcW w:w="496" w:type="pct"/>
            <w:tcBorders>
              <w:top w:val="single" w:sz="4" w:space="0" w:color="auto"/>
              <w:left w:val="single" w:sz="4" w:space="0" w:color="auto"/>
              <w:bottom w:val="single" w:sz="4" w:space="0" w:color="auto"/>
              <w:right w:val="single" w:sz="4" w:space="0" w:color="auto"/>
            </w:tcBorders>
            <w:hideMark/>
          </w:tcPr>
          <w:p w14:paraId="3623F77F"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Duomenis apie pasiektas rodiklio reikšmes antriniuose šaltiniuose registruoja Vidaus reikalų ministerija</w:t>
            </w:r>
          </w:p>
        </w:tc>
      </w:tr>
      <w:tr w:rsidR="006C3FA2" w:rsidRPr="00507360" w14:paraId="52374109"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4C80818C" w14:textId="6A2C3D57"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t>11.</w:t>
            </w:r>
          </w:p>
        </w:tc>
        <w:tc>
          <w:tcPr>
            <w:tcW w:w="285" w:type="pct"/>
            <w:tcBorders>
              <w:top w:val="single" w:sz="4" w:space="0" w:color="auto"/>
              <w:left w:val="single" w:sz="4" w:space="0" w:color="auto"/>
              <w:bottom w:val="single" w:sz="4" w:space="0" w:color="auto"/>
              <w:right w:val="single" w:sz="4" w:space="0" w:color="auto"/>
            </w:tcBorders>
            <w:hideMark/>
          </w:tcPr>
          <w:p w14:paraId="08D93F1A" w14:textId="046FB50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R. N. 911</w:t>
            </w:r>
          </w:p>
        </w:tc>
        <w:tc>
          <w:tcPr>
            <w:tcW w:w="509" w:type="pct"/>
            <w:tcBorders>
              <w:top w:val="single" w:sz="4" w:space="0" w:color="auto"/>
              <w:left w:val="single" w:sz="4" w:space="0" w:color="auto"/>
              <w:bottom w:val="single" w:sz="4" w:space="0" w:color="auto"/>
              <w:right w:val="single" w:sz="4" w:space="0" w:color="auto"/>
            </w:tcBorders>
          </w:tcPr>
          <w:p w14:paraId="11567422" w14:textId="77777777" w:rsidR="006C3FA2" w:rsidRPr="00507360" w:rsidRDefault="006C3FA2" w:rsidP="00F43FBC">
            <w:pPr>
              <w:suppressAutoHyphens/>
              <w:spacing w:after="0" w:line="240" w:lineRule="auto"/>
              <w:jc w:val="both"/>
              <w:textAlignment w:val="center"/>
              <w:rPr>
                <w:rFonts w:ascii="Times New Roman" w:eastAsia="Calibri" w:hAnsi="Times New Roman"/>
                <w:sz w:val="20"/>
                <w:szCs w:val="20"/>
                <w:lang w:eastAsia="en-US"/>
              </w:rPr>
            </w:pPr>
            <w:r w:rsidRPr="00507360">
              <w:rPr>
                <w:rFonts w:ascii="Times New Roman" w:eastAsia="Calibri" w:hAnsi="Times New Roman"/>
                <w:sz w:val="20"/>
                <w:szCs w:val="20"/>
              </w:rPr>
              <w:t>„Dalyvių, kurie  po dalyvavimo projektų veiklose mažiau toleruoja korupciją, dalis“</w:t>
            </w:r>
          </w:p>
          <w:p w14:paraId="3CB1EBDB" w14:textId="77777777" w:rsidR="006C3FA2" w:rsidRPr="00507360" w:rsidRDefault="006C3FA2" w:rsidP="00F43FBC">
            <w:pPr>
              <w:spacing w:after="0" w:line="240" w:lineRule="auto"/>
              <w:jc w:val="both"/>
              <w:rPr>
                <w:rFonts w:ascii="Times New Roman" w:eastAsia="Calibri" w:hAnsi="Times New Roman"/>
                <w:strike/>
                <w:sz w:val="20"/>
                <w:szCs w:val="20"/>
              </w:rPr>
            </w:pPr>
          </w:p>
        </w:tc>
        <w:tc>
          <w:tcPr>
            <w:tcW w:w="356" w:type="pct"/>
            <w:tcBorders>
              <w:top w:val="single" w:sz="4" w:space="0" w:color="auto"/>
              <w:left w:val="single" w:sz="4" w:space="0" w:color="auto"/>
              <w:bottom w:val="single" w:sz="4" w:space="0" w:color="auto"/>
              <w:right w:val="single" w:sz="4" w:space="0" w:color="auto"/>
            </w:tcBorders>
            <w:hideMark/>
          </w:tcPr>
          <w:p w14:paraId="10B2108C"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1A317220"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Korupcija – bet koks valstybės tarnautojų ar jiems prilygintų asmenų elgesys, neatitinkantis jiems suteiktų įgaliojimų ar teisės aktuose nustatytų elgesio standartų, ar tokio elgesio skatinimas, siekiant naudos sau ar kitiems asmenims.</w:t>
            </w:r>
          </w:p>
          <w:p w14:paraId="75F3EFFE"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2A4AD039"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Dalyvis – tiesioginėse iš Europos socialinio fondo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w:t>
            </w:r>
            <w:r w:rsidRPr="00507360">
              <w:rPr>
                <w:rFonts w:ascii="Times New Roman" w:hAnsi="Times New Roman"/>
                <w:bCs/>
                <w:sz w:val="20"/>
                <w:szCs w:val="20"/>
                <w:shd w:val="clear" w:color="auto" w:fill="FFFFFF"/>
              </w:rPr>
              <w:lastRenderedPageBreak/>
              <w:t>Projektų administravimo ir finansavimo taisyklės, patvirtintos Lietuvos Respublikos finansų ministro 2014 m. spalio 8 d. įsakymu Nr. 1K-316 „Dėl Projektų administravimo ir finansavimo taisyklių patvirtinimo“ (toliau – Projektų</w:t>
            </w:r>
            <w:r w:rsidRPr="00507360">
              <w:rPr>
                <w:rFonts w:ascii="Times New Roman" w:hAnsi="Times New Roman"/>
                <w:sz w:val="20"/>
                <w:szCs w:val="20"/>
              </w:rPr>
              <w:t xml:space="preserve"> </w:t>
            </w:r>
            <w:r w:rsidRPr="00507360">
              <w:rPr>
                <w:rFonts w:ascii="Times New Roman" w:hAnsi="Times New Roman"/>
                <w:bCs/>
                <w:sz w:val="20"/>
                <w:szCs w:val="20"/>
                <w:shd w:val="clear" w:color="auto" w:fill="FFFFFF"/>
              </w:rPr>
              <w:t>administravimo ir finansavimo taisyklės).</w:t>
            </w:r>
          </w:p>
          <w:p w14:paraId="1322D262"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39EDAB81"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Laikoma, kad dalyvis mažiau toleruoja korupciją, jei jis patvirtina, kad: </w:t>
            </w:r>
          </w:p>
          <w:p w14:paraId="6DD94CA7"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 prieš jam pradedant dalyvauti projekto veiklose jis būtų pateisinęs savo paties korupcinį elgesį ir (arba) pateisinęs kitų asmenų korupcinį elgesį;  </w:t>
            </w:r>
          </w:p>
          <w:p w14:paraId="445E85E0"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dabar jis nepateisintų savo paties korupcinio elgesio ir nepateisintų kitų asmenų korupcinio elgesio, t. y. praneštų apie kito asmens korupcinį elgesį.</w:t>
            </w:r>
          </w:p>
        </w:tc>
        <w:tc>
          <w:tcPr>
            <w:tcW w:w="541" w:type="pct"/>
            <w:tcBorders>
              <w:top w:val="single" w:sz="4" w:space="0" w:color="auto"/>
              <w:left w:val="single" w:sz="4" w:space="0" w:color="auto"/>
              <w:bottom w:val="single" w:sz="4" w:space="0" w:color="auto"/>
              <w:right w:val="single" w:sz="4" w:space="0" w:color="auto"/>
            </w:tcBorders>
          </w:tcPr>
          <w:p w14:paraId="7942A8BB" w14:textId="77777777" w:rsidR="006C3FA2" w:rsidRPr="00507360" w:rsidRDefault="006C3FA2" w:rsidP="00F43FBC">
            <w:pPr>
              <w:spacing w:after="0" w:line="240" w:lineRule="auto"/>
              <w:rPr>
                <w:rFonts w:ascii="Times New Roman" w:eastAsia="Calibri" w:hAnsi="Times New Roman"/>
                <w:sz w:val="20"/>
                <w:szCs w:val="20"/>
                <w:lang w:eastAsia="en-US"/>
              </w:rPr>
            </w:pPr>
            <w:r w:rsidRPr="00507360">
              <w:rPr>
                <w:rFonts w:ascii="Times New Roman" w:hAnsi="Times New Roman"/>
                <w:iCs/>
                <w:color w:val="000000"/>
                <w:sz w:val="20"/>
                <w:szCs w:val="20"/>
              </w:rPr>
              <w:lastRenderedPageBreak/>
              <w:t xml:space="preserve">Skaičiuojama </w:t>
            </w:r>
            <w:r w:rsidRPr="00507360">
              <w:rPr>
                <w:rFonts w:ascii="Times New Roman" w:eastAsia="Calibri" w:hAnsi="Times New Roman"/>
                <w:sz w:val="20"/>
                <w:szCs w:val="20"/>
              </w:rPr>
              <w:t>dalyvių, kurie po dalyvavimo projektų veiklose mažiau toleruoja korupciją, dalis (procentais) nuo visų projektų veiklose dalyvavusių asmenų skaičiaus.</w:t>
            </w:r>
          </w:p>
          <w:p w14:paraId="0D4FFD48" w14:textId="77777777" w:rsidR="006C3FA2" w:rsidRPr="00507360" w:rsidRDefault="006C3FA2" w:rsidP="00F43FBC">
            <w:pPr>
              <w:spacing w:after="0" w:line="240" w:lineRule="auto"/>
              <w:rPr>
                <w:rFonts w:ascii="Times New Roman" w:hAnsi="Times New Roman"/>
                <w:iCs/>
                <w:color w:val="000000"/>
                <w:sz w:val="20"/>
                <w:szCs w:val="20"/>
              </w:rPr>
            </w:pPr>
          </w:p>
          <w:p w14:paraId="50B463A2"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color w:val="000000"/>
                <w:sz w:val="20"/>
                <w:szCs w:val="20"/>
              </w:rPr>
              <w:t>Skaičiuojama Lietuvos Respublikos vidaus reikalų ministerijai atliekant tyrimą (apklausos būdu).</w:t>
            </w:r>
          </w:p>
        </w:tc>
        <w:tc>
          <w:tcPr>
            <w:tcW w:w="541" w:type="pct"/>
            <w:tcBorders>
              <w:top w:val="single" w:sz="4" w:space="0" w:color="auto"/>
              <w:left w:val="single" w:sz="4" w:space="0" w:color="auto"/>
              <w:bottom w:val="single" w:sz="4" w:space="0" w:color="auto"/>
              <w:right w:val="single" w:sz="4" w:space="0" w:color="auto"/>
            </w:tcBorders>
          </w:tcPr>
          <w:p w14:paraId="335F2BB3" w14:textId="77777777" w:rsidR="006C3FA2" w:rsidRPr="00507360" w:rsidRDefault="006C3FA2" w:rsidP="00F43FBC">
            <w:pPr>
              <w:tabs>
                <w:tab w:val="right" w:pos="9638"/>
              </w:tabs>
              <w:spacing w:after="0" w:line="240" w:lineRule="auto"/>
              <w:rPr>
                <w:rFonts w:ascii="Times New Roman" w:hAnsi="Times New Roman"/>
                <w:sz w:val="20"/>
                <w:szCs w:val="20"/>
                <w:lang w:eastAsia="en-US"/>
              </w:rPr>
            </w:pPr>
            <w:r w:rsidRPr="00507360">
              <w:rPr>
                <w:rFonts w:ascii="Times New Roman" w:hAnsi="Times New Roman"/>
                <w:sz w:val="20"/>
                <w:szCs w:val="20"/>
              </w:rPr>
              <w:t>Įvedamasis</w:t>
            </w:r>
          </w:p>
          <w:p w14:paraId="651C3071" w14:textId="77777777" w:rsidR="006C3FA2" w:rsidRPr="00507360" w:rsidRDefault="006C3FA2" w:rsidP="00F43FBC">
            <w:pPr>
              <w:spacing w:after="0" w:line="240" w:lineRule="auto"/>
              <w:jc w:val="both"/>
              <w:rPr>
                <w:rFonts w:ascii="Times New Roman" w:hAnsi="Times New Roman"/>
                <w:iCs/>
                <w:strike/>
                <w:color w:val="000000"/>
                <w:sz w:val="20"/>
                <w:szCs w:val="20"/>
              </w:rPr>
            </w:pPr>
          </w:p>
        </w:tc>
        <w:tc>
          <w:tcPr>
            <w:tcW w:w="541" w:type="pct"/>
            <w:tcBorders>
              <w:top w:val="single" w:sz="4" w:space="0" w:color="auto"/>
              <w:left w:val="single" w:sz="4" w:space="0" w:color="auto"/>
              <w:bottom w:val="single" w:sz="4" w:space="0" w:color="auto"/>
              <w:right w:val="single" w:sz="4" w:space="0" w:color="auto"/>
            </w:tcBorders>
          </w:tcPr>
          <w:p w14:paraId="057B44A8"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Pirminiai šaltiniai: </w:t>
            </w:r>
          </w:p>
          <w:p w14:paraId="6505A032"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color w:val="000000"/>
                <w:sz w:val="20"/>
                <w:szCs w:val="20"/>
              </w:rPr>
              <w:t>Lietuvos Respublikos vidaus reikalų ministerijos atlikto tyrimo ataskaita</w:t>
            </w:r>
            <w:r w:rsidRPr="00507360">
              <w:rPr>
                <w:rFonts w:ascii="Times New Roman" w:hAnsi="Times New Roman"/>
                <w:iCs/>
                <w:sz w:val="20"/>
                <w:szCs w:val="20"/>
              </w:rPr>
              <w:t>.</w:t>
            </w:r>
          </w:p>
          <w:p w14:paraId="23DF7CBA" w14:textId="77777777" w:rsidR="006C3FA2" w:rsidRPr="00507360" w:rsidRDefault="006C3FA2" w:rsidP="00F43FBC">
            <w:pPr>
              <w:spacing w:after="0" w:line="240" w:lineRule="auto"/>
              <w:rPr>
                <w:rFonts w:ascii="Times New Roman" w:hAnsi="Times New Roman"/>
                <w:iCs/>
                <w:sz w:val="20"/>
                <w:szCs w:val="20"/>
              </w:rPr>
            </w:pPr>
          </w:p>
          <w:p w14:paraId="4FC0A7E3"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Antriniai šaltiniai:</w:t>
            </w:r>
          </w:p>
          <w:p w14:paraId="2CF591C6"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sz w:val="20"/>
                <w:szCs w:val="20"/>
              </w:rPr>
              <w:t>2014–2020 metų Europos Sąjungos struktūrinių fondų posistemis (SFMIS2014)</w:t>
            </w:r>
            <w:r w:rsidRPr="00507360">
              <w:rPr>
                <w:rFonts w:ascii="Times New Roman" w:hAnsi="Times New Roman"/>
                <w:iCs/>
                <w:sz w:val="20"/>
                <w:szCs w:val="20"/>
              </w:rPr>
              <w:t>.</w:t>
            </w:r>
          </w:p>
        </w:tc>
        <w:tc>
          <w:tcPr>
            <w:tcW w:w="541" w:type="pct"/>
            <w:tcBorders>
              <w:top w:val="single" w:sz="4" w:space="0" w:color="auto"/>
              <w:left w:val="single" w:sz="4" w:space="0" w:color="auto"/>
              <w:bottom w:val="single" w:sz="4" w:space="0" w:color="auto"/>
              <w:right w:val="single" w:sz="4" w:space="0" w:color="auto"/>
            </w:tcBorders>
            <w:hideMark/>
          </w:tcPr>
          <w:p w14:paraId="63E61864"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bCs/>
                <w:sz w:val="20"/>
                <w:szCs w:val="20"/>
                <w:shd w:val="clear" w:color="auto" w:fill="FFFFFF"/>
              </w:rPr>
              <w:t>Pasiekta stebėsenos rodiklio reikšmė nustatoma, kai  2019 m., 2020 m. ir, jei dalyviai projektų veiklose dalyvaus 2020 m., 2021 m. pabaigoje</w:t>
            </w:r>
            <w:r w:rsidRPr="00507360">
              <w:rPr>
                <w:rFonts w:ascii="Times New Roman" w:hAnsi="Times New Roman"/>
                <w:color w:val="000000"/>
                <w:sz w:val="20"/>
                <w:szCs w:val="20"/>
              </w:rPr>
              <w:t xml:space="preserve"> Lietuvos Respublikos vidaus reikalų ministerija, remdamasi atlikto tyrimo rezultatais, apskaičiuoja stebėsenos rodiklio reikšmę.</w:t>
            </w:r>
          </w:p>
        </w:tc>
        <w:tc>
          <w:tcPr>
            <w:tcW w:w="496" w:type="pct"/>
            <w:tcBorders>
              <w:top w:val="single" w:sz="4" w:space="0" w:color="auto"/>
              <w:left w:val="single" w:sz="4" w:space="0" w:color="auto"/>
              <w:bottom w:val="single" w:sz="4" w:space="0" w:color="auto"/>
              <w:right w:val="single" w:sz="4" w:space="0" w:color="auto"/>
            </w:tcBorders>
            <w:hideMark/>
          </w:tcPr>
          <w:p w14:paraId="0D42AEC4"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sz w:val="20"/>
                <w:szCs w:val="20"/>
              </w:rPr>
              <w:t xml:space="preserve">Už duomenų apie pasiektą stebėsenos rodiklio reikšmę gavimą ir registravimą antriniuose šaltiniuose yra atsakinga Lietuvos Respublikos vidaus </w:t>
            </w:r>
            <w:r w:rsidRPr="00507360">
              <w:rPr>
                <w:rFonts w:ascii="Times New Roman" w:hAnsi="Times New Roman"/>
                <w:color w:val="000000"/>
                <w:sz w:val="20"/>
                <w:szCs w:val="20"/>
              </w:rPr>
              <w:t>reikalų</w:t>
            </w:r>
            <w:r w:rsidRPr="00507360">
              <w:rPr>
                <w:rFonts w:ascii="Times New Roman" w:hAnsi="Times New Roman"/>
                <w:sz w:val="20"/>
                <w:szCs w:val="20"/>
              </w:rPr>
              <w:t xml:space="preserve"> ministerija</w:t>
            </w:r>
            <w:r w:rsidRPr="00507360">
              <w:rPr>
                <w:rFonts w:ascii="Times New Roman" w:hAnsi="Times New Roman"/>
                <w:iCs/>
                <w:color w:val="000000"/>
                <w:sz w:val="20"/>
                <w:szCs w:val="20"/>
              </w:rPr>
              <w:t>.</w:t>
            </w:r>
          </w:p>
        </w:tc>
      </w:tr>
      <w:tr w:rsidR="006C3FA2" w:rsidRPr="00507360" w14:paraId="66CD05B8"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29148C52" w14:textId="40890228"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t>12.</w:t>
            </w:r>
          </w:p>
        </w:tc>
        <w:tc>
          <w:tcPr>
            <w:tcW w:w="285" w:type="pct"/>
            <w:tcBorders>
              <w:top w:val="single" w:sz="4" w:space="0" w:color="auto"/>
              <w:left w:val="single" w:sz="4" w:space="0" w:color="auto"/>
              <w:bottom w:val="single" w:sz="4" w:space="0" w:color="auto"/>
              <w:right w:val="single" w:sz="4" w:space="0" w:color="auto"/>
            </w:tcBorders>
            <w:hideMark/>
          </w:tcPr>
          <w:p w14:paraId="2CC6DA13" w14:textId="78F6A493"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R. N. 912</w:t>
            </w:r>
          </w:p>
        </w:tc>
        <w:tc>
          <w:tcPr>
            <w:tcW w:w="509" w:type="pct"/>
            <w:tcBorders>
              <w:top w:val="single" w:sz="4" w:space="0" w:color="auto"/>
              <w:left w:val="single" w:sz="4" w:space="0" w:color="auto"/>
              <w:bottom w:val="single" w:sz="4" w:space="0" w:color="auto"/>
              <w:right w:val="single" w:sz="4" w:space="0" w:color="auto"/>
            </w:tcBorders>
            <w:hideMark/>
          </w:tcPr>
          <w:p w14:paraId="63A8E2A4" w14:textId="77777777" w:rsidR="006C3FA2" w:rsidRPr="00507360" w:rsidRDefault="006C3FA2" w:rsidP="00F43FBC">
            <w:pPr>
              <w:spacing w:after="0" w:line="240" w:lineRule="auto"/>
              <w:jc w:val="both"/>
              <w:rPr>
                <w:rFonts w:ascii="Times New Roman" w:eastAsia="Calibri" w:hAnsi="Times New Roman"/>
                <w:sz w:val="20"/>
                <w:szCs w:val="20"/>
              </w:rPr>
            </w:pPr>
            <w:r w:rsidRPr="00507360">
              <w:rPr>
                <w:rFonts w:ascii="Times New Roman" w:eastAsia="Calibri" w:hAnsi="Times New Roman"/>
                <w:sz w:val="20"/>
                <w:szCs w:val="20"/>
              </w:rPr>
              <w:t xml:space="preserve">„Parengtų ir kompetentingoms valstybės ir savivaldybės institucijoms ir įstaigoms pateiktų pasiūlymų dėl viešojo valdymo sprendimų, kuriais remiantis </w:t>
            </w:r>
            <w:r w:rsidRPr="00507360">
              <w:rPr>
                <w:rFonts w:ascii="Times New Roman" w:eastAsia="Calibri" w:hAnsi="Times New Roman"/>
                <w:sz w:val="20"/>
                <w:szCs w:val="20"/>
              </w:rPr>
              <w:lastRenderedPageBreak/>
              <w:t>priimti viešojo valdymo sprendimai ar parengti viešojo valdymo sprendimų projektai, dalis“</w:t>
            </w:r>
          </w:p>
        </w:tc>
        <w:tc>
          <w:tcPr>
            <w:tcW w:w="356" w:type="pct"/>
            <w:tcBorders>
              <w:top w:val="single" w:sz="4" w:space="0" w:color="auto"/>
              <w:left w:val="single" w:sz="4" w:space="0" w:color="auto"/>
              <w:bottom w:val="single" w:sz="4" w:space="0" w:color="auto"/>
              <w:right w:val="single" w:sz="4" w:space="0" w:color="auto"/>
            </w:tcBorders>
            <w:hideMark/>
          </w:tcPr>
          <w:p w14:paraId="610BA251"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lastRenderedPageBreak/>
              <w:t>Procentai</w:t>
            </w:r>
          </w:p>
        </w:tc>
        <w:tc>
          <w:tcPr>
            <w:tcW w:w="906" w:type="pct"/>
            <w:vMerge w:val="restart"/>
            <w:tcBorders>
              <w:top w:val="single" w:sz="4" w:space="0" w:color="auto"/>
              <w:left w:val="single" w:sz="4" w:space="0" w:color="auto"/>
              <w:bottom w:val="single" w:sz="4" w:space="0" w:color="auto"/>
              <w:right w:val="single" w:sz="4" w:space="0" w:color="auto"/>
            </w:tcBorders>
          </w:tcPr>
          <w:p w14:paraId="165ED71E"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Valstybės ir savivaldybės institucijos ir įstaigos – </w:t>
            </w:r>
            <w:r w:rsidRPr="00507360">
              <w:rPr>
                <w:rFonts w:ascii="Times New Roman" w:hAnsi="Times New Roman"/>
                <w:sz w:val="20"/>
                <w:szCs w:val="20"/>
              </w:rPr>
              <w:t xml:space="preserve">viešojo administravimo subjektai, kurie yra įtraukti į institucijų ir įstaigų sąrašą, patvirtintą Lietuvos Respublikos Seimo 2008 m. balandžio 24 </w:t>
            </w:r>
            <w:r w:rsidRPr="00507360">
              <w:rPr>
                <w:rFonts w:ascii="Times New Roman" w:hAnsi="Times New Roman"/>
                <w:sz w:val="20"/>
                <w:szCs w:val="20"/>
              </w:rPr>
              <w:lastRenderedPageBreak/>
              <w:t>d. nutarimu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ar Lietuvos Respublikos Vyriausybės 2008 m. balandžio 24 d. nutarimu Nr. 358 „Dėl ministerijų, Vyriausybės kanceliarijos, Vyriausybės įstaigų ir įstaigų prie ministerijų, kitų valstybės institucijų ir įstaigų sąrašo pagal grupes patvirtinimo ir kai kurių Lietuvos Respublikos Vyriausybės nutarimų pripažinimo netekusiais galios“</w:t>
            </w:r>
            <w:r w:rsidRPr="00507360">
              <w:rPr>
                <w:rFonts w:ascii="Times New Roman" w:hAnsi="Times New Roman"/>
                <w:bCs/>
                <w:sz w:val="20"/>
                <w:szCs w:val="20"/>
                <w:shd w:val="clear" w:color="auto" w:fill="FFFFFF"/>
              </w:rPr>
              <w:t>.</w:t>
            </w:r>
          </w:p>
          <w:p w14:paraId="4F6F5DA2"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7E67F17B"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Viešasis valdymas – visuma viešosios politikos nustatymo, formavimo ir (arba) </w:t>
            </w:r>
            <w:r w:rsidRPr="00507360">
              <w:rPr>
                <w:rFonts w:ascii="Times New Roman" w:hAnsi="Times New Roman"/>
                <w:bCs/>
                <w:sz w:val="20"/>
                <w:szCs w:val="20"/>
                <w:shd w:val="clear" w:color="auto" w:fill="FFFFFF"/>
              </w:rPr>
              <w:lastRenderedPageBreak/>
              <w:t>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74A7EF85"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699CBAA0"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Viešojo valdymo sprendimas – valstybės ar savivaldybės institucijos ar įstaigos priimtas teisės aktas, kuriuo nustatomas naujas ar keičiamas esamas teisinis reguliavimas. </w:t>
            </w:r>
          </w:p>
          <w:p w14:paraId="3CB068F6"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56B7813A"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Viešojo valdymo sprendimo projektas – kompetentingos valstybės ar savivaldybės institucijos ar įstaigos parengtas teisės akto projektas, kuriuo siekiama nustatyti naują ar pakeisti esamą teisinį reguliavimą.</w:t>
            </w:r>
          </w:p>
          <w:p w14:paraId="58E5826F"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77C9B988"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Pasiūlymas dėl viešojo valdymo sprendimų (toliau – pasiūlymas) – kompetentingai valstybės ar savivaldybės </w:t>
            </w:r>
            <w:r w:rsidRPr="00507360">
              <w:rPr>
                <w:rFonts w:ascii="Times New Roman" w:hAnsi="Times New Roman"/>
                <w:bCs/>
                <w:sz w:val="20"/>
                <w:szCs w:val="20"/>
                <w:shd w:val="clear" w:color="auto" w:fill="FFFFFF"/>
              </w:rPr>
              <w:lastRenderedPageBreak/>
              <w:t>institucijai ar įstaigai (arba kelioms institucijoms ar įstaigoms) pateikta rašytinė nevyriausybinės organizacijos iniciatyva ar iniciatyvų visuma dėl viešojo valdymo sprendimo (-ų) priėmimo, kurios (-</w:t>
            </w:r>
            <w:proofErr w:type="spellStart"/>
            <w:r w:rsidRPr="00507360">
              <w:rPr>
                <w:rFonts w:ascii="Times New Roman" w:hAnsi="Times New Roman"/>
                <w:bCs/>
                <w:sz w:val="20"/>
                <w:szCs w:val="20"/>
                <w:shd w:val="clear" w:color="auto" w:fill="FFFFFF"/>
              </w:rPr>
              <w:t>ių</w:t>
            </w:r>
            <w:proofErr w:type="spellEnd"/>
            <w:r w:rsidRPr="00507360">
              <w:rPr>
                <w:rFonts w:ascii="Times New Roman" w:hAnsi="Times New Roman"/>
                <w:bCs/>
                <w:sz w:val="20"/>
                <w:szCs w:val="20"/>
                <w:shd w:val="clear" w:color="auto" w:fill="FFFFFF"/>
              </w:rPr>
              <w:t>) tikslas – inicijuoti viešojo valdymo sprendimą (-</w:t>
            </w:r>
            <w:proofErr w:type="spellStart"/>
            <w:r w:rsidRPr="00507360">
              <w:rPr>
                <w:rFonts w:ascii="Times New Roman" w:hAnsi="Times New Roman"/>
                <w:bCs/>
                <w:sz w:val="20"/>
                <w:szCs w:val="20"/>
                <w:shd w:val="clear" w:color="auto" w:fill="FFFFFF"/>
              </w:rPr>
              <w:t>us</w:t>
            </w:r>
            <w:proofErr w:type="spellEnd"/>
            <w:r w:rsidRPr="00507360">
              <w:rPr>
                <w:rFonts w:ascii="Times New Roman" w:hAnsi="Times New Roman"/>
                <w:bCs/>
                <w:sz w:val="20"/>
                <w:szCs w:val="20"/>
                <w:shd w:val="clear" w:color="auto" w:fill="FFFFFF"/>
              </w:rPr>
              <w:t>), reikalingą (-</w:t>
            </w:r>
            <w:proofErr w:type="spellStart"/>
            <w:r w:rsidRPr="00507360">
              <w:rPr>
                <w:rFonts w:ascii="Times New Roman" w:hAnsi="Times New Roman"/>
                <w:bCs/>
                <w:sz w:val="20"/>
                <w:szCs w:val="20"/>
                <w:shd w:val="clear" w:color="auto" w:fill="FFFFFF"/>
              </w:rPr>
              <w:t>us</w:t>
            </w:r>
            <w:proofErr w:type="spellEnd"/>
            <w:r w:rsidRPr="00507360">
              <w:rPr>
                <w:rFonts w:ascii="Times New Roman" w:hAnsi="Times New Roman"/>
                <w:bCs/>
                <w:sz w:val="20"/>
                <w:szCs w:val="20"/>
                <w:shd w:val="clear" w:color="auto" w:fill="FFFFFF"/>
              </w:rPr>
              <w:t>) tam tikroje valstybės ar savivaldybės valdymo srityje esančiai problemai spręsti, priėmimą. Pasiūlyme turi būti pateikta esamos padėties analizė, nurodytos spręstinos problemos ir siektinas tikslas, argumentuotai pasiūlyti teisinio reguliavimo principai, pagrindinės teisinio reguliavimo nuostatos ir kita reikalinga informacija.</w:t>
            </w:r>
          </w:p>
        </w:tc>
        <w:tc>
          <w:tcPr>
            <w:tcW w:w="541" w:type="pct"/>
            <w:tcBorders>
              <w:top w:val="single" w:sz="4" w:space="0" w:color="auto"/>
              <w:left w:val="single" w:sz="4" w:space="0" w:color="auto"/>
              <w:bottom w:val="single" w:sz="4" w:space="0" w:color="auto"/>
              <w:right w:val="single" w:sz="4" w:space="0" w:color="auto"/>
            </w:tcBorders>
            <w:hideMark/>
          </w:tcPr>
          <w:p w14:paraId="10DF951D"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Skaičiuojama parengtų ir kompetentingai valstybės ar savivaldybės institucijai ar įstaigai pateiktų pasiūlymų dalis (procentais), kuriais remiantis </w:t>
            </w:r>
            <w:r w:rsidRPr="00507360">
              <w:rPr>
                <w:rFonts w:ascii="Times New Roman" w:hAnsi="Times New Roman"/>
                <w:iCs/>
                <w:color w:val="000000"/>
                <w:sz w:val="20"/>
                <w:szCs w:val="20"/>
              </w:rPr>
              <w:lastRenderedPageBreak/>
              <w:t xml:space="preserve">priimti viešojo valdymo sprendimai ar parengti viešojo valdymo sprendimų projektai, nuo bendro parengtų ir kompetentingoms valstybės ir savivaldybės institucijoms ar įstaigoms pateiktų pasiūlymų skaičiaus, pagal formulę </w:t>
            </w:r>
          </w:p>
          <w:p w14:paraId="6C683301"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P * 100 proc./B</w:t>
            </w:r>
          </w:p>
        </w:tc>
        <w:tc>
          <w:tcPr>
            <w:tcW w:w="541" w:type="pct"/>
            <w:vMerge w:val="restart"/>
            <w:tcBorders>
              <w:top w:val="single" w:sz="4" w:space="0" w:color="auto"/>
              <w:left w:val="single" w:sz="4" w:space="0" w:color="auto"/>
              <w:bottom w:val="single" w:sz="4" w:space="0" w:color="auto"/>
              <w:right w:val="single" w:sz="4" w:space="0" w:color="auto"/>
            </w:tcBorders>
            <w:hideMark/>
          </w:tcPr>
          <w:p w14:paraId="7479936A"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Automatiškai apskaičiuojamas</w:t>
            </w:r>
          </w:p>
        </w:tc>
        <w:tc>
          <w:tcPr>
            <w:tcW w:w="541" w:type="pct"/>
            <w:vMerge w:val="restart"/>
            <w:tcBorders>
              <w:top w:val="single" w:sz="4" w:space="0" w:color="auto"/>
              <w:left w:val="single" w:sz="4" w:space="0" w:color="auto"/>
              <w:bottom w:val="single" w:sz="4" w:space="0" w:color="auto"/>
              <w:right w:val="single" w:sz="4" w:space="0" w:color="auto"/>
            </w:tcBorders>
          </w:tcPr>
          <w:p w14:paraId="771932A1"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u w:val="single"/>
              </w:rPr>
              <w:t xml:space="preserve">Pirminiai šaltiniai: </w:t>
            </w:r>
            <w:r w:rsidRPr="00507360">
              <w:rPr>
                <w:rFonts w:ascii="Times New Roman" w:hAnsi="Times New Roman"/>
                <w:iCs/>
                <w:sz w:val="20"/>
                <w:szCs w:val="20"/>
              </w:rPr>
              <w:t>viešojo valdymo sprendimai ar viešojo valdymo sprendimų projektai.</w:t>
            </w:r>
          </w:p>
          <w:p w14:paraId="1CB844B3" w14:textId="77777777" w:rsidR="006C3FA2" w:rsidRPr="00507360" w:rsidRDefault="006C3FA2" w:rsidP="00F43FBC">
            <w:pPr>
              <w:spacing w:after="0" w:line="240" w:lineRule="auto"/>
              <w:rPr>
                <w:rFonts w:ascii="Times New Roman" w:hAnsi="Times New Roman"/>
                <w:iCs/>
                <w:sz w:val="20"/>
                <w:szCs w:val="20"/>
                <w:u w:val="single"/>
              </w:rPr>
            </w:pPr>
          </w:p>
          <w:p w14:paraId="64304464"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Antriniai šaltiniai:</w:t>
            </w:r>
          </w:p>
          <w:p w14:paraId="2ABCA777"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ataskaita po projekto finansavimo pabaigos.</w:t>
            </w:r>
          </w:p>
        </w:tc>
        <w:tc>
          <w:tcPr>
            <w:tcW w:w="541" w:type="pct"/>
            <w:vMerge w:val="restart"/>
            <w:tcBorders>
              <w:top w:val="single" w:sz="4" w:space="0" w:color="auto"/>
              <w:left w:val="single" w:sz="4" w:space="0" w:color="auto"/>
              <w:bottom w:val="single" w:sz="4" w:space="0" w:color="auto"/>
              <w:right w:val="single" w:sz="4" w:space="0" w:color="auto"/>
            </w:tcBorders>
            <w:hideMark/>
          </w:tcPr>
          <w:p w14:paraId="227152BB"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 xml:space="preserve">Stebėsenos rodiklis laikomas pasiektu, kai praėjus ne ilgiau nei vieneriems metams po projekto veiklų įgyvendinimo pabaigos </w:t>
            </w:r>
            <w:r w:rsidRPr="00507360">
              <w:rPr>
                <w:rFonts w:ascii="Times New Roman" w:hAnsi="Times New Roman"/>
                <w:sz w:val="20"/>
                <w:szCs w:val="20"/>
              </w:rPr>
              <w:lastRenderedPageBreak/>
              <w:t>projekto partneris – kompetentinga valstybės ar savivaldybės institucija ar įstaiga, remdamasi gautu pasiūlymu priima viešojo valdymo sprendimą (teisės aktą) arba tuo atveju, kai projekto partneris – kompetentinga valstybės ar savivaldybės institucija ar įstaiga neturi įgaliojimų viešojo valdymo sprendimo priimti, parengia viešojo valdymo sprendimo projektą ir jį pateikia valstybės ar savivaldybės institucijai ar įstaigai, turinčiai įgaliojimus tokį sprendimą priimti.</w:t>
            </w:r>
          </w:p>
        </w:tc>
        <w:tc>
          <w:tcPr>
            <w:tcW w:w="496" w:type="pct"/>
            <w:vMerge w:val="restart"/>
            <w:tcBorders>
              <w:top w:val="single" w:sz="4" w:space="0" w:color="auto"/>
              <w:left w:val="single" w:sz="4" w:space="0" w:color="auto"/>
              <w:bottom w:val="single" w:sz="4" w:space="0" w:color="auto"/>
              <w:right w:val="single" w:sz="4" w:space="0" w:color="auto"/>
            </w:tcBorders>
            <w:hideMark/>
          </w:tcPr>
          <w:p w14:paraId="707F82E2"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Už stebėsenos rodiklio pasiekimą ir duomenų apie pasiektą stebėsenos rodiklio reikšmę teikimą antriniuose šaltiniuose yra </w:t>
            </w:r>
            <w:r w:rsidRPr="00507360">
              <w:rPr>
                <w:rFonts w:ascii="Times New Roman" w:hAnsi="Times New Roman"/>
                <w:iCs/>
                <w:color w:val="000000"/>
                <w:sz w:val="20"/>
                <w:szCs w:val="20"/>
              </w:rPr>
              <w:lastRenderedPageBreak/>
              <w:t>atsakingas projekto vykdytojas.</w:t>
            </w:r>
          </w:p>
        </w:tc>
      </w:tr>
      <w:tr w:rsidR="006C3FA2" w:rsidRPr="00507360" w14:paraId="6D32D2F2"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0D6FA6C0" w14:textId="4463F43A"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12.1.</w:t>
            </w:r>
          </w:p>
        </w:tc>
        <w:tc>
          <w:tcPr>
            <w:tcW w:w="285" w:type="pct"/>
            <w:tcBorders>
              <w:top w:val="single" w:sz="4" w:space="0" w:color="auto"/>
              <w:left w:val="single" w:sz="4" w:space="0" w:color="auto"/>
              <w:bottom w:val="single" w:sz="4" w:space="0" w:color="auto"/>
              <w:right w:val="single" w:sz="4" w:space="0" w:color="auto"/>
            </w:tcBorders>
            <w:hideMark/>
          </w:tcPr>
          <w:p w14:paraId="62615A27" w14:textId="1457F571"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R. N. 912-1</w:t>
            </w:r>
          </w:p>
        </w:tc>
        <w:tc>
          <w:tcPr>
            <w:tcW w:w="509" w:type="pct"/>
            <w:tcBorders>
              <w:top w:val="single" w:sz="4" w:space="0" w:color="auto"/>
              <w:left w:val="single" w:sz="4" w:space="0" w:color="auto"/>
              <w:bottom w:val="single" w:sz="4" w:space="0" w:color="auto"/>
              <w:right w:val="single" w:sz="4" w:space="0" w:color="auto"/>
            </w:tcBorders>
            <w:hideMark/>
          </w:tcPr>
          <w:p w14:paraId="4BCC831A" w14:textId="77777777" w:rsidR="006C3FA2" w:rsidRPr="00507360" w:rsidRDefault="006C3FA2" w:rsidP="00F43FBC">
            <w:pPr>
              <w:spacing w:after="0" w:line="240" w:lineRule="auto"/>
              <w:jc w:val="both"/>
              <w:rPr>
                <w:rFonts w:ascii="Times New Roman" w:eastAsia="Calibri" w:hAnsi="Times New Roman"/>
                <w:sz w:val="20"/>
                <w:szCs w:val="20"/>
              </w:rPr>
            </w:pPr>
            <w:r w:rsidRPr="00507360">
              <w:rPr>
                <w:rFonts w:ascii="Times New Roman" w:eastAsia="Calibri" w:hAnsi="Times New Roman"/>
                <w:sz w:val="20"/>
                <w:szCs w:val="20"/>
              </w:rPr>
              <w:t>B – bazinis rodiklis (kintamasis):</w:t>
            </w:r>
          </w:p>
          <w:p w14:paraId="7FCE5CB9" w14:textId="77777777" w:rsidR="006C3FA2" w:rsidRPr="00507360" w:rsidRDefault="006C3FA2" w:rsidP="00F43FBC">
            <w:pPr>
              <w:spacing w:after="0" w:line="240" w:lineRule="auto"/>
              <w:jc w:val="both"/>
              <w:rPr>
                <w:rFonts w:ascii="Times New Roman" w:eastAsia="Calibri" w:hAnsi="Times New Roman"/>
                <w:sz w:val="20"/>
                <w:szCs w:val="20"/>
              </w:rPr>
            </w:pPr>
            <w:r w:rsidRPr="00507360">
              <w:rPr>
                <w:rFonts w:ascii="Times New Roman" w:eastAsia="Calibri" w:hAnsi="Times New Roman"/>
                <w:sz w:val="20"/>
                <w:szCs w:val="20"/>
              </w:rPr>
              <w:t>„Parengti ir kompetentingai valstybės ar savivaldybės institucijai ar įstaigai pateikti pasiūlymai dėl viešojo valdymo sprendimų“</w:t>
            </w:r>
          </w:p>
        </w:tc>
        <w:tc>
          <w:tcPr>
            <w:tcW w:w="356" w:type="pct"/>
            <w:tcBorders>
              <w:top w:val="single" w:sz="4" w:space="0" w:color="auto"/>
              <w:left w:val="single" w:sz="4" w:space="0" w:color="auto"/>
              <w:bottom w:val="single" w:sz="4" w:space="0" w:color="auto"/>
              <w:right w:val="single" w:sz="4" w:space="0" w:color="auto"/>
            </w:tcBorders>
            <w:hideMark/>
          </w:tcPr>
          <w:p w14:paraId="2AC83512"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t>Skaičius</w:t>
            </w:r>
          </w:p>
        </w:tc>
        <w:tc>
          <w:tcPr>
            <w:tcW w:w="906" w:type="pct"/>
            <w:vMerge/>
            <w:tcBorders>
              <w:top w:val="single" w:sz="4" w:space="0" w:color="auto"/>
              <w:left w:val="single" w:sz="4" w:space="0" w:color="auto"/>
              <w:bottom w:val="single" w:sz="4" w:space="0" w:color="auto"/>
              <w:right w:val="single" w:sz="4" w:space="0" w:color="auto"/>
            </w:tcBorders>
            <w:vAlign w:val="center"/>
            <w:hideMark/>
          </w:tcPr>
          <w:p w14:paraId="5DA8C3C9" w14:textId="77777777" w:rsidR="006C3FA2" w:rsidRPr="00507360" w:rsidRDefault="006C3FA2" w:rsidP="00F43FBC">
            <w:pPr>
              <w:spacing w:after="0" w:line="240" w:lineRule="auto"/>
              <w:rPr>
                <w:rFonts w:ascii="Times New Roman" w:hAnsi="Times New Roman"/>
                <w:bCs/>
                <w:sz w:val="20"/>
                <w:szCs w:val="20"/>
                <w:shd w:val="clear" w:color="auto" w:fill="FFFFFF"/>
              </w:rPr>
            </w:pPr>
          </w:p>
        </w:tc>
        <w:tc>
          <w:tcPr>
            <w:tcW w:w="541" w:type="pct"/>
            <w:tcBorders>
              <w:top w:val="single" w:sz="4" w:space="0" w:color="auto"/>
              <w:left w:val="single" w:sz="4" w:space="0" w:color="auto"/>
              <w:bottom w:val="single" w:sz="4" w:space="0" w:color="auto"/>
              <w:right w:val="single" w:sz="4" w:space="0" w:color="auto"/>
            </w:tcBorders>
            <w:hideMark/>
          </w:tcPr>
          <w:p w14:paraId="2E6BE477"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Sumuojami parengti ir kompetentingai valstybės ar savivaldybės institucijai ar įstaigai pateikti pasiūlymai.</w:t>
            </w: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7C287907" w14:textId="77777777" w:rsidR="006C3FA2" w:rsidRPr="00507360" w:rsidRDefault="006C3FA2" w:rsidP="00F43FBC">
            <w:pPr>
              <w:spacing w:after="0" w:line="240" w:lineRule="auto"/>
              <w:rPr>
                <w:rFonts w:ascii="Times New Roman" w:hAnsi="Times New Roman"/>
                <w:iCs/>
                <w:color w:val="000000"/>
                <w:sz w:val="20"/>
                <w:szCs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37B7EC8B" w14:textId="77777777" w:rsidR="006C3FA2" w:rsidRPr="00507360" w:rsidRDefault="006C3FA2" w:rsidP="00F43FBC">
            <w:pPr>
              <w:spacing w:after="0" w:line="240" w:lineRule="auto"/>
              <w:rPr>
                <w:rFonts w:ascii="Times New Roman" w:hAnsi="Times New Roman"/>
                <w:iCs/>
                <w:sz w:val="20"/>
                <w:szCs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25FA52A9" w14:textId="77777777" w:rsidR="006C3FA2" w:rsidRPr="00507360" w:rsidRDefault="006C3FA2" w:rsidP="00F43FBC">
            <w:pPr>
              <w:spacing w:after="0" w:line="240" w:lineRule="auto"/>
              <w:rPr>
                <w:rFonts w:ascii="Times New Roman" w:hAnsi="Times New Roman"/>
                <w:sz w:val="20"/>
                <w:szCs w:val="20"/>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0F41DFC9" w14:textId="77777777" w:rsidR="006C3FA2" w:rsidRPr="00507360" w:rsidRDefault="006C3FA2" w:rsidP="00F43FBC">
            <w:pPr>
              <w:spacing w:after="0" w:line="240" w:lineRule="auto"/>
              <w:rPr>
                <w:rFonts w:ascii="Times New Roman" w:hAnsi="Times New Roman"/>
                <w:iCs/>
                <w:color w:val="000000"/>
                <w:sz w:val="20"/>
                <w:szCs w:val="20"/>
              </w:rPr>
            </w:pPr>
          </w:p>
        </w:tc>
      </w:tr>
      <w:tr w:rsidR="006C3FA2" w:rsidRPr="00507360" w14:paraId="704C7C55"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78C3662A" w14:textId="0971A239"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t>12.2.</w:t>
            </w:r>
          </w:p>
        </w:tc>
        <w:tc>
          <w:tcPr>
            <w:tcW w:w="285" w:type="pct"/>
            <w:tcBorders>
              <w:top w:val="single" w:sz="4" w:space="0" w:color="auto"/>
              <w:left w:val="single" w:sz="4" w:space="0" w:color="auto"/>
              <w:bottom w:val="single" w:sz="4" w:space="0" w:color="auto"/>
              <w:right w:val="single" w:sz="4" w:space="0" w:color="auto"/>
            </w:tcBorders>
            <w:hideMark/>
          </w:tcPr>
          <w:p w14:paraId="51D37F34" w14:textId="0F5CDE28"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R. N. 912-2</w:t>
            </w:r>
          </w:p>
        </w:tc>
        <w:tc>
          <w:tcPr>
            <w:tcW w:w="509" w:type="pct"/>
            <w:tcBorders>
              <w:top w:val="single" w:sz="4" w:space="0" w:color="auto"/>
              <w:left w:val="single" w:sz="4" w:space="0" w:color="auto"/>
              <w:bottom w:val="single" w:sz="4" w:space="0" w:color="auto"/>
              <w:right w:val="single" w:sz="4" w:space="0" w:color="auto"/>
            </w:tcBorders>
            <w:hideMark/>
          </w:tcPr>
          <w:p w14:paraId="39C3E04F" w14:textId="77777777" w:rsidR="006C3FA2" w:rsidRPr="00507360" w:rsidRDefault="006C3FA2" w:rsidP="00F43FBC">
            <w:pPr>
              <w:spacing w:after="0" w:line="240" w:lineRule="auto"/>
              <w:jc w:val="both"/>
              <w:rPr>
                <w:rFonts w:ascii="Times New Roman" w:eastAsia="Calibri" w:hAnsi="Times New Roman"/>
                <w:sz w:val="20"/>
                <w:szCs w:val="20"/>
              </w:rPr>
            </w:pPr>
            <w:r w:rsidRPr="00507360">
              <w:rPr>
                <w:rFonts w:ascii="Times New Roman" w:eastAsia="Calibri" w:hAnsi="Times New Roman"/>
                <w:sz w:val="20"/>
                <w:szCs w:val="20"/>
              </w:rPr>
              <w:t xml:space="preserve">P – pokyčio rodiklis (susietasis): </w:t>
            </w:r>
          </w:p>
          <w:p w14:paraId="2A80F830" w14:textId="77777777" w:rsidR="006C3FA2" w:rsidRPr="00507360" w:rsidRDefault="006C3FA2" w:rsidP="00F43FBC">
            <w:pPr>
              <w:spacing w:after="0" w:line="240" w:lineRule="auto"/>
              <w:jc w:val="both"/>
              <w:rPr>
                <w:rFonts w:ascii="Times New Roman" w:eastAsia="Calibri" w:hAnsi="Times New Roman"/>
                <w:sz w:val="20"/>
                <w:szCs w:val="20"/>
              </w:rPr>
            </w:pPr>
            <w:r w:rsidRPr="00507360">
              <w:rPr>
                <w:rFonts w:ascii="Times New Roman" w:eastAsia="Calibri" w:hAnsi="Times New Roman"/>
                <w:sz w:val="20"/>
                <w:szCs w:val="20"/>
              </w:rPr>
              <w:t xml:space="preserve">„Parengti ir kompetentingai valstybės ar savivaldybės institucijai ar įstaigai pateikti pasiūlymai dėl viešojo valdymo sprendimų“ kuriais remiantis priimti viešojo valdymo </w:t>
            </w:r>
            <w:r w:rsidRPr="00507360">
              <w:rPr>
                <w:rFonts w:ascii="Times New Roman" w:eastAsia="Calibri" w:hAnsi="Times New Roman"/>
                <w:sz w:val="20"/>
                <w:szCs w:val="20"/>
              </w:rPr>
              <w:lastRenderedPageBreak/>
              <w:t>sprendimai ar parengti viešojo valdymo sprendimų projektai“</w:t>
            </w:r>
          </w:p>
        </w:tc>
        <w:tc>
          <w:tcPr>
            <w:tcW w:w="356" w:type="pct"/>
            <w:tcBorders>
              <w:top w:val="single" w:sz="4" w:space="0" w:color="auto"/>
              <w:left w:val="single" w:sz="4" w:space="0" w:color="auto"/>
              <w:bottom w:val="single" w:sz="4" w:space="0" w:color="auto"/>
              <w:right w:val="single" w:sz="4" w:space="0" w:color="auto"/>
            </w:tcBorders>
            <w:hideMark/>
          </w:tcPr>
          <w:p w14:paraId="30BE19D6"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lastRenderedPageBreak/>
              <w:t>Skaičius</w:t>
            </w:r>
          </w:p>
        </w:tc>
        <w:tc>
          <w:tcPr>
            <w:tcW w:w="906" w:type="pct"/>
            <w:vMerge/>
            <w:tcBorders>
              <w:top w:val="single" w:sz="4" w:space="0" w:color="auto"/>
              <w:left w:val="single" w:sz="4" w:space="0" w:color="auto"/>
              <w:bottom w:val="single" w:sz="4" w:space="0" w:color="auto"/>
              <w:right w:val="single" w:sz="4" w:space="0" w:color="auto"/>
            </w:tcBorders>
            <w:vAlign w:val="center"/>
            <w:hideMark/>
          </w:tcPr>
          <w:p w14:paraId="07F1FCC3" w14:textId="77777777" w:rsidR="006C3FA2" w:rsidRPr="00507360" w:rsidRDefault="006C3FA2" w:rsidP="00F43FBC">
            <w:pPr>
              <w:spacing w:after="0" w:line="240" w:lineRule="auto"/>
              <w:rPr>
                <w:rFonts w:ascii="Times New Roman" w:hAnsi="Times New Roman"/>
                <w:bCs/>
                <w:sz w:val="20"/>
                <w:szCs w:val="20"/>
                <w:shd w:val="clear" w:color="auto" w:fill="FFFFFF"/>
              </w:rPr>
            </w:pPr>
          </w:p>
        </w:tc>
        <w:tc>
          <w:tcPr>
            <w:tcW w:w="541" w:type="pct"/>
            <w:tcBorders>
              <w:top w:val="single" w:sz="4" w:space="0" w:color="auto"/>
              <w:left w:val="single" w:sz="4" w:space="0" w:color="auto"/>
              <w:bottom w:val="single" w:sz="4" w:space="0" w:color="auto"/>
              <w:right w:val="single" w:sz="4" w:space="0" w:color="auto"/>
            </w:tcBorders>
          </w:tcPr>
          <w:p w14:paraId="697A8C65"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Sumuojami parengti ir kompetentingai valstybės ar savivaldybės institucijai ar įstaigai pateikti pasiūlymai, kuriais remiantis priimti viešojo valdymo sprendimai ar parengti viešojo valdymo </w:t>
            </w:r>
            <w:r w:rsidRPr="00507360">
              <w:rPr>
                <w:rFonts w:ascii="Times New Roman" w:hAnsi="Times New Roman"/>
                <w:iCs/>
                <w:color w:val="000000"/>
                <w:sz w:val="20"/>
                <w:szCs w:val="20"/>
              </w:rPr>
              <w:lastRenderedPageBreak/>
              <w:t>sprendimų projektai.</w:t>
            </w:r>
          </w:p>
          <w:p w14:paraId="1D68EA71" w14:textId="77777777" w:rsidR="006C3FA2" w:rsidRPr="00507360" w:rsidRDefault="006C3FA2" w:rsidP="00F43FBC">
            <w:pPr>
              <w:spacing w:after="0" w:line="240" w:lineRule="auto"/>
              <w:rPr>
                <w:rFonts w:ascii="Times New Roman" w:hAnsi="Times New Roman"/>
                <w:iCs/>
                <w:color w:val="000000"/>
                <w:sz w:val="20"/>
                <w:szCs w:val="20"/>
              </w:rPr>
            </w:pPr>
          </w:p>
          <w:p w14:paraId="5CF6AC2B"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Laikoma, kad viešojo valdymo sprendimai priimti ar viešojo valdymo sprendimų projektai parengti remiantis pasiūlymu, jei priimtas bent vienas viešojo valdymo sprendimas ar parengtas bent vienas viešojo valdymo sprendimo projektas, atitinkantis pasiūlymą ar jo dalį.</w:t>
            </w:r>
          </w:p>
        </w:tc>
        <w:tc>
          <w:tcPr>
            <w:tcW w:w="541" w:type="pct"/>
            <w:tcBorders>
              <w:top w:val="single" w:sz="4" w:space="0" w:color="auto"/>
              <w:left w:val="single" w:sz="4" w:space="0" w:color="auto"/>
              <w:bottom w:val="single" w:sz="4" w:space="0" w:color="auto"/>
              <w:right w:val="single" w:sz="4" w:space="0" w:color="auto"/>
            </w:tcBorders>
          </w:tcPr>
          <w:p w14:paraId="7E37D385" w14:textId="77777777" w:rsidR="006C3FA2" w:rsidRPr="00507360" w:rsidRDefault="006C3FA2" w:rsidP="00F43FBC">
            <w:pPr>
              <w:spacing w:after="0" w:line="240" w:lineRule="auto"/>
              <w:jc w:val="both"/>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tcPr>
          <w:p w14:paraId="3EBA96B8" w14:textId="77777777" w:rsidR="006C3FA2" w:rsidRPr="00507360" w:rsidRDefault="006C3FA2" w:rsidP="00F43FBC">
            <w:pPr>
              <w:spacing w:after="0" w:line="240" w:lineRule="auto"/>
              <w:rPr>
                <w:rFonts w:ascii="Times New Roman" w:hAnsi="Times New Roman"/>
                <w:iCs/>
                <w:sz w:val="20"/>
                <w:szCs w:val="20"/>
                <w:u w:val="single"/>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1734DEFF" w14:textId="77777777" w:rsidR="006C3FA2" w:rsidRPr="00507360" w:rsidRDefault="006C3FA2" w:rsidP="00F43FBC">
            <w:pPr>
              <w:spacing w:after="0" w:line="240" w:lineRule="auto"/>
              <w:rPr>
                <w:rFonts w:ascii="Times New Roman" w:hAnsi="Times New Roman"/>
                <w:sz w:val="20"/>
                <w:szCs w:val="20"/>
              </w:rPr>
            </w:pPr>
          </w:p>
        </w:tc>
        <w:tc>
          <w:tcPr>
            <w:tcW w:w="496" w:type="pct"/>
            <w:tcBorders>
              <w:top w:val="single" w:sz="4" w:space="0" w:color="auto"/>
              <w:left w:val="single" w:sz="4" w:space="0" w:color="auto"/>
              <w:bottom w:val="single" w:sz="4" w:space="0" w:color="auto"/>
              <w:right w:val="single" w:sz="4" w:space="0" w:color="auto"/>
            </w:tcBorders>
          </w:tcPr>
          <w:p w14:paraId="625BA16B" w14:textId="77777777" w:rsidR="006C3FA2" w:rsidRPr="00507360" w:rsidRDefault="006C3FA2" w:rsidP="00F43FBC">
            <w:pPr>
              <w:spacing w:after="0" w:line="240" w:lineRule="auto"/>
              <w:jc w:val="both"/>
              <w:rPr>
                <w:rFonts w:ascii="Times New Roman" w:hAnsi="Times New Roman"/>
                <w:iCs/>
                <w:color w:val="000000"/>
                <w:sz w:val="20"/>
                <w:szCs w:val="20"/>
              </w:rPr>
            </w:pPr>
          </w:p>
        </w:tc>
      </w:tr>
      <w:tr w:rsidR="006C3FA2" w:rsidRPr="00507360" w14:paraId="3DC65798"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7CA84DDA" w14:textId="55950621"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13.</w:t>
            </w:r>
          </w:p>
        </w:tc>
        <w:tc>
          <w:tcPr>
            <w:tcW w:w="285" w:type="pct"/>
            <w:tcBorders>
              <w:top w:val="single" w:sz="4" w:space="0" w:color="auto"/>
              <w:left w:val="single" w:sz="4" w:space="0" w:color="auto"/>
              <w:bottom w:val="single" w:sz="4" w:space="0" w:color="auto"/>
              <w:right w:val="single" w:sz="4" w:space="0" w:color="auto"/>
            </w:tcBorders>
            <w:hideMark/>
          </w:tcPr>
          <w:p w14:paraId="414AA963" w14:textId="7B335DF4"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R. N. 913</w:t>
            </w:r>
          </w:p>
        </w:tc>
        <w:tc>
          <w:tcPr>
            <w:tcW w:w="509" w:type="pct"/>
            <w:tcBorders>
              <w:top w:val="single" w:sz="4" w:space="0" w:color="auto"/>
              <w:left w:val="single" w:sz="4" w:space="0" w:color="auto"/>
              <w:bottom w:val="single" w:sz="4" w:space="0" w:color="auto"/>
              <w:right w:val="single" w:sz="4" w:space="0" w:color="auto"/>
            </w:tcBorders>
            <w:hideMark/>
          </w:tcPr>
          <w:p w14:paraId="68511301" w14:textId="77777777" w:rsidR="006C3FA2" w:rsidRPr="00507360" w:rsidRDefault="006C3FA2" w:rsidP="00F43FBC">
            <w:pPr>
              <w:spacing w:after="0" w:line="240" w:lineRule="auto"/>
              <w:jc w:val="both"/>
              <w:rPr>
                <w:rFonts w:ascii="Times New Roman" w:eastAsia="Calibri" w:hAnsi="Times New Roman"/>
                <w:sz w:val="20"/>
                <w:szCs w:val="20"/>
              </w:rPr>
            </w:pPr>
            <w:r w:rsidRPr="00507360">
              <w:rPr>
                <w:rFonts w:ascii="Times New Roman" w:eastAsia="Calibri" w:hAnsi="Times New Roman"/>
                <w:sz w:val="20"/>
                <w:szCs w:val="20"/>
              </w:rPr>
              <w:t>„Dalyvių, kurie po dalyvavimo projekto veiklose pradėjo aktyviau dalyvauti viešajame valdyme, dalis“</w:t>
            </w:r>
          </w:p>
        </w:tc>
        <w:tc>
          <w:tcPr>
            <w:tcW w:w="356" w:type="pct"/>
            <w:tcBorders>
              <w:top w:val="single" w:sz="4" w:space="0" w:color="auto"/>
              <w:left w:val="single" w:sz="4" w:space="0" w:color="auto"/>
              <w:bottom w:val="single" w:sz="4" w:space="0" w:color="auto"/>
              <w:right w:val="single" w:sz="4" w:space="0" w:color="auto"/>
            </w:tcBorders>
            <w:hideMark/>
          </w:tcPr>
          <w:p w14:paraId="0952F79E"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4EF20B3D"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 xml:space="preserve">Viešasis valdymas – visuma viešosios politikos nustatymo, formavimo ir (arba) dalyvavimo ją formuojant ir įgyvendinimo procesų, kuriuose dalyvaujant viešojo valdymo institucijoms ir visuomenei priimami ir įgyvendinami valdymo sprendimai ir teikiamos </w:t>
            </w:r>
            <w:r w:rsidRPr="00507360">
              <w:rPr>
                <w:rFonts w:ascii="Times New Roman" w:hAnsi="Times New Roman"/>
                <w:bCs/>
                <w:sz w:val="20"/>
                <w:szCs w:val="20"/>
                <w:shd w:val="clear" w:color="auto" w:fill="FFFFFF"/>
              </w:rPr>
              <w:lastRenderedPageBreak/>
              <w:t>administracinės ir viešosios paslaugos (šaltinis: Viešojo valdymo tobulinimo 2012–2020 metų programa).</w:t>
            </w:r>
          </w:p>
          <w:p w14:paraId="36A60EC2"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1B90FC06"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Dalyvis – tiesioginėse iš Europos socialinio fondo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Projektų administravimo ir finansavimo taisyklės).</w:t>
            </w:r>
          </w:p>
          <w:p w14:paraId="242139F7" w14:textId="77777777" w:rsidR="006C3FA2" w:rsidRPr="00507360" w:rsidRDefault="006C3FA2" w:rsidP="00F43FBC">
            <w:pPr>
              <w:spacing w:after="0" w:line="240" w:lineRule="auto"/>
              <w:rPr>
                <w:rFonts w:ascii="Times New Roman" w:hAnsi="Times New Roman"/>
                <w:bCs/>
                <w:sz w:val="20"/>
                <w:szCs w:val="20"/>
                <w:shd w:val="clear" w:color="auto" w:fill="FFFFFF"/>
              </w:rPr>
            </w:pPr>
          </w:p>
          <w:p w14:paraId="29B96CA8" w14:textId="77777777" w:rsidR="006C3FA2" w:rsidRPr="00507360" w:rsidRDefault="006C3FA2" w:rsidP="00F43FBC">
            <w:pPr>
              <w:spacing w:after="0" w:line="240" w:lineRule="auto"/>
              <w:rPr>
                <w:rFonts w:ascii="Times New Roman" w:hAnsi="Times New Roman"/>
                <w:bCs/>
                <w:sz w:val="20"/>
                <w:szCs w:val="20"/>
                <w:shd w:val="clear" w:color="auto" w:fill="FFFFFF"/>
              </w:rPr>
            </w:pPr>
            <w:r w:rsidRPr="00507360">
              <w:rPr>
                <w:rFonts w:ascii="Times New Roman" w:hAnsi="Times New Roman"/>
                <w:bCs/>
                <w:sz w:val="20"/>
                <w:szCs w:val="20"/>
                <w:shd w:val="clear" w:color="auto" w:fill="FFFFFF"/>
              </w:rPr>
              <w:t>Dalyvavimas viešajame valdyme – visuomenės narių įsitraukimas viešojo valdymo institucijoms  planuojant, priimant ir įgyvendinant valdymo sprendimus ir teikiant administracines bei viešąsias paslaugas.</w:t>
            </w:r>
          </w:p>
        </w:tc>
        <w:tc>
          <w:tcPr>
            <w:tcW w:w="541" w:type="pct"/>
            <w:tcBorders>
              <w:top w:val="single" w:sz="4" w:space="0" w:color="auto"/>
              <w:left w:val="single" w:sz="4" w:space="0" w:color="auto"/>
              <w:bottom w:val="single" w:sz="4" w:space="0" w:color="auto"/>
              <w:right w:val="single" w:sz="4" w:space="0" w:color="auto"/>
            </w:tcBorders>
          </w:tcPr>
          <w:p w14:paraId="498A3E26" w14:textId="77777777" w:rsidR="006C3FA2" w:rsidRPr="00507360" w:rsidRDefault="006C3FA2" w:rsidP="00F43FBC">
            <w:pPr>
              <w:spacing w:after="0" w:line="240" w:lineRule="auto"/>
              <w:jc w:val="both"/>
              <w:rPr>
                <w:rFonts w:ascii="Times New Roman" w:eastAsia="Calibri" w:hAnsi="Times New Roman"/>
                <w:sz w:val="20"/>
                <w:szCs w:val="20"/>
                <w:lang w:eastAsia="en-US"/>
              </w:rPr>
            </w:pPr>
            <w:r w:rsidRPr="00507360">
              <w:rPr>
                <w:rFonts w:ascii="Times New Roman" w:hAnsi="Times New Roman"/>
                <w:iCs/>
                <w:color w:val="000000"/>
                <w:sz w:val="20"/>
                <w:szCs w:val="20"/>
              </w:rPr>
              <w:lastRenderedPageBreak/>
              <w:t xml:space="preserve">Skaičiuojama </w:t>
            </w:r>
            <w:r w:rsidRPr="00507360">
              <w:rPr>
                <w:rFonts w:ascii="Times New Roman" w:eastAsia="Calibri" w:hAnsi="Times New Roman"/>
                <w:sz w:val="20"/>
                <w:szCs w:val="20"/>
              </w:rPr>
              <w:t>dalyvių, kurie po dalyvavimo projektų veiklose pradėjo aktyviau dalyvauti viešajame valdyme, dalis (procentais) nuo visų projektų veiklose dalyvavusių asmenų skaičiaus.</w:t>
            </w:r>
          </w:p>
          <w:p w14:paraId="577F1ED4" w14:textId="77777777" w:rsidR="006C3FA2" w:rsidRPr="00507360" w:rsidRDefault="006C3FA2" w:rsidP="00F43FBC">
            <w:pPr>
              <w:spacing w:after="0" w:line="240" w:lineRule="auto"/>
              <w:jc w:val="both"/>
              <w:rPr>
                <w:rFonts w:ascii="Times New Roman" w:hAnsi="Times New Roman"/>
                <w:iCs/>
                <w:color w:val="000000"/>
                <w:sz w:val="20"/>
                <w:szCs w:val="20"/>
              </w:rPr>
            </w:pPr>
          </w:p>
          <w:p w14:paraId="42CEA1DA"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color w:val="000000"/>
                <w:sz w:val="20"/>
                <w:szCs w:val="20"/>
              </w:rPr>
              <w:t>Skaičiuojamas Lietuvos Respublikos vidaus reikalų ministerijai atliekant tyrimą (apklausos būdu).</w:t>
            </w:r>
          </w:p>
        </w:tc>
        <w:tc>
          <w:tcPr>
            <w:tcW w:w="541" w:type="pct"/>
            <w:tcBorders>
              <w:top w:val="single" w:sz="4" w:space="0" w:color="auto"/>
              <w:left w:val="single" w:sz="4" w:space="0" w:color="auto"/>
              <w:bottom w:val="single" w:sz="4" w:space="0" w:color="auto"/>
              <w:right w:val="single" w:sz="4" w:space="0" w:color="auto"/>
            </w:tcBorders>
            <w:hideMark/>
          </w:tcPr>
          <w:p w14:paraId="0C24052F"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Įvedamasis</w:t>
            </w:r>
          </w:p>
        </w:tc>
        <w:tc>
          <w:tcPr>
            <w:tcW w:w="541" w:type="pct"/>
            <w:tcBorders>
              <w:top w:val="single" w:sz="4" w:space="0" w:color="auto"/>
              <w:left w:val="single" w:sz="4" w:space="0" w:color="auto"/>
              <w:bottom w:val="single" w:sz="4" w:space="0" w:color="auto"/>
              <w:right w:val="single" w:sz="4" w:space="0" w:color="auto"/>
            </w:tcBorders>
          </w:tcPr>
          <w:p w14:paraId="5CE79F82"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Pirminiai šaltiniai: </w:t>
            </w:r>
          </w:p>
          <w:p w14:paraId="3CDF2A59" w14:textId="77777777" w:rsidR="006C3FA2" w:rsidRPr="00507360" w:rsidRDefault="006C3FA2" w:rsidP="00F43FBC">
            <w:pPr>
              <w:suppressAutoHyphens/>
              <w:spacing w:after="0" w:line="240" w:lineRule="auto"/>
              <w:jc w:val="both"/>
              <w:textAlignment w:val="center"/>
              <w:rPr>
                <w:rFonts w:ascii="Times New Roman" w:hAnsi="Times New Roman"/>
                <w:iCs/>
                <w:color w:val="000000"/>
                <w:sz w:val="20"/>
                <w:szCs w:val="20"/>
                <w:lang w:eastAsia="en-US"/>
              </w:rPr>
            </w:pPr>
            <w:r w:rsidRPr="00507360">
              <w:rPr>
                <w:rFonts w:ascii="Times New Roman" w:hAnsi="Times New Roman"/>
                <w:color w:val="000000"/>
                <w:sz w:val="20"/>
                <w:szCs w:val="20"/>
              </w:rPr>
              <w:t>Lietuvos Respublikos vidaus reikalų ministerijos atlikto tyrimo ataskaita.</w:t>
            </w:r>
            <w:r w:rsidRPr="00507360">
              <w:rPr>
                <w:rFonts w:ascii="Times New Roman" w:hAnsi="Times New Roman"/>
                <w:iCs/>
                <w:color w:val="000000"/>
                <w:sz w:val="20"/>
                <w:szCs w:val="20"/>
              </w:rPr>
              <w:t> </w:t>
            </w:r>
          </w:p>
          <w:p w14:paraId="5868764A" w14:textId="77777777" w:rsidR="006C3FA2" w:rsidRPr="00507360" w:rsidRDefault="006C3FA2" w:rsidP="00F43FBC">
            <w:pPr>
              <w:spacing w:after="0" w:line="240" w:lineRule="auto"/>
              <w:rPr>
                <w:rFonts w:ascii="Times New Roman" w:hAnsi="Times New Roman"/>
                <w:iCs/>
                <w:sz w:val="20"/>
                <w:szCs w:val="20"/>
                <w:u w:val="single"/>
              </w:rPr>
            </w:pPr>
          </w:p>
          <w:p w14:paraId="3A8EEC8B"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Antriniai šaltiniai:</w:t>
            </w:r>
          </w:p>
          <w:p w14:paraId="18156D69"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sz w:val="20"/>
                <w:szCs w:val="20"/>
              </w:rPr>
              <w:t>2014–2020 metų Europos Sąjungos struktūrinių fondų posistemis (SFMIS2014)</w:t>
            </w:r>
            <w:r w:rsidRPr="00507360">
              <w:rPr>
                <w:rFonts w:ascii="Times New Roman" w:hAnsi="Times New Roman"/>
                <w:iCs/>
                <w:sz w:val="20"/>
                <w:szCs w:val="20"/>
              </w:rPr>
              <w:t>.</w:t>
            </w:r>
          </w:p>
        </w:tc>
        <w:tc>
          <w:tcPr>
            <w:tcW w:w="541" w:type="pct"/>
            <w:tcBorders>
              <w:top w:val="single" w:sz="4" w:space="0" w:color="auto"/>
              <w:left w:val="single" w:sz="4" w:space="0" w:color="auto"/>
              <w:bottom w:val="single" w:sz="4" w:space="0" w:color="auto"/>
              <w:right w:val="single" w:sz="4" w:space="0" w:color="auto"/>
            </w:tcBorders>
            <w:hideMark/>
          </w:tcPr>
          <w:p w14:paraId="0913119E"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bCs/>
                <w:sz w:val="20"/>
                <w:szCs w:val="20"/>
                <w:shd w:val="clear" w:color="auto" w:fill="FFFFFF"/>
              </w:rPr>
              <w:t xml:space="preserve">Pasiekta stebėsenos rodiklio reikšmė nustatoma, kai  2019 m., 2020 m. ir, jei dalyviai projektų veiklose dalyvaus 2020 m., 2021 m. pabaigoje </w:t>
            </w:r>
            <w:r w:rsidRPr="00507360">
              <w:rPr>
                <w:rFonts w:ascii="Times New Roman" w:hAnsi="Times New Roman"/>
                <w:color w:val="000000"/>
                <w:sz w:val="20"/>
                <w:szCs w:val="20"/>
              </w:rPr>
              <w:t xml:space="preserve">Lietuvos Respublikos </w:t>
            </w:r>
            <w:r w:rsidRPr="00507360">
              <w:rPr>
                <w:rFonts w:ascii="Times New Roman" w:hAnsi="Times New Roman"/>
                <w:color w:val="000000"/>
                <w:sz w:val="20"/>
                <w:szCs w:val="20"/>
              </w:rPr>
              <w:lastRenderedPageBreak/>
              <w:t>vidaus reikalų ministerija, remdamasi atlikto tyrimo rezultatais, apskaičiuoja stebėsenos rodiklio reikšmę</w:t>
            </w:r>
            <w:r w:rsidRPr="00507360">
              <w:rPr>
                <w:rFonts w:ascii="Times New Roman" w:hAnsi="Times New Roman"/>
                <w:sz w:val="20"/>
                <w:szCs w:val="20"/>
              </w:rPr>
              <w:t>.</w:t>
            </w:r>
          </w:p>
        </w:tc>
        <w:tc>
          <w:tcPr>
            <w:tcW w:w="496" w:type="pct"/>
            <w:tcBorders>
              <w:top w:val="single" w:sz="4" w:space="0" w:color="auto"/>
              <w:left w:val="single" w:sz="4" w:space="0" w:color="auto"/>
              <w:bottom w:val="single" w:sz="4" w:space="0" w:color="auto"/>
              <w:right w:val="single" w:sz="4" w:space="0" w:color="auto"/>
            </w:tcBorders>
            <w:hideMark/>
          </w:tcPr>
          <w:p w14:paraId="3B977DEA"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sz w:val="20"/>
                <w:szCs w:val="20"/>
              </w:rPr>
              <w:lastRenderedPageBreak/>
              <w:t>Už duomenų apie pasiektą stebėsenos rodiklio reikšmę gavimą ir registravimą antriniuose šaltiniuose yra atsakinga Lietuvos Respublikos vidaus reikalų ministerija</w:t>
            </w:r>
            <w:r w:rsidRPr="00507360">
              <w:rPr>
                <w:rFonts w:ascii="Times New Roman" w:hAnsi="Times New Roman"/>
                <w:iCs/>
                <w:color w:val="000000"/>
                <w:sz w:val="20"/>
                <w:szCs w:val="20"/>
              </w:rPr>
              <w:t>.</w:t>
            </w:r>
          </w:p>
        </w:tc>
      </w:tr>
      <w:tr w:rsidR="006C3FA2" w:rsidRPr="00507360" w14:paraId="0495A06E"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48040E8" w14:textId="17A79A14" w:rsidR="006C3FA2" w:rsidRPr="00507360" w:rsidRDefault="00FF47D3" w:rsidP="00F43FBC">
            <w:pPr>
              <w:spacing w:after="0" w:line="240" w:lineRule="auto"/>
              <w:rPr>
                <w:rFonts w:ascii="Times New Roman" w:hAnsi="Times New Roman"/>
                <w:color w:val="000000"/>
                <w:sz w:val="20"/>
                <w:szCs w:val="20"/>
              </w:rPr>
            </w:pPr>
            <w:r w:rsidRPr="00507360">
              <w:rPr>
                <w:rFonts w:ascii="Times New Roman" w:hAnsi="Times New Roman"/>
                <w:color w:val="000000"/>
                <w:sz w:val="20"/>
                <w:szCs w:val="20"/>
              </w:rPr>
              <w:lastRenderedPageBreak/>
              <w:t>14.</w:t>
            </w:r>
          </w:p>
        </w:tc>
        <w:tc>
          <w:tcPr>
            <w:tcW w:w="285" w:type="pct"/>
            <w:tcBorders>
              <w:top w:val="single" w:sz="4" w:space="0" w:color="auto"/>
              <w:left w:val="single" w:sz="4" w:space="0" w:color="auto"/>
              <w:bottom w:val="single" w:sz="4" w:space="0" w:color="auto"/>
              <w:right w:val="single" w:sz="4" w:space="0" w:color="auto"/>
            </w:tcBorders>
            <w:hideMark/>
          </w:tcPr>
          <w:p w14:paraId="7D1B3709" w14:textId="5FBF99E8" w:rsidR="006C3FA2" w:rsidRPr="00507360" w:rsidRDefault="006C3FA2" w:rsidP="00F43FBC">
            <w:pPr>
              <w:spacing w:after="0" w:line="240" w:lineRule="auto"/>
              <w:rPr>
                <w:rFonts w:ascii="Times New Roman" w:hAnsi="Times New Roman"/>
                <w:color w:val="000000"/>
                <w:sz w:val="20"/>
                <w:szCs w:val="20"/>
              </w:rPr>
            </w:pPr>
            <w:r w:rsidRPr="00507360">
              <w:rPr>
                <w:rFonts w:ascii="Times New Roman" w:hAnsi="Times New Roman"/>
                <w:color w:val="000000"/>
                <w:sz w:val="20"/>
                <w:szCs w:val="20"/>
              </w:rPr>
              <w:t>R. N. 914</w:t>
            </w:r>
          </w:p>
        </w:tc>
        <w:tc>
          <w:tcPr>
            <w:tcW w:w="509" w:type="pct"/>
            <w:tcBorders>
              <w:top w:val="single" w:sz="4" w:space="0" w:color="auto"/>
              <w:left w:val="single" w:sz="4" w:space="0" w:color="auto"/>
              <w:bottom w:val="single" w:sz="4" w:space="0" w:color="auto"/>
              <w:right w:val="single" w:sz="4" w:space="0" w:color="auto"/>
            </w:tcBorders>
            <w:hideMark/>
          </w:tcPr>
          <w:p w14:paraId="181B45CA"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„Alternatyvaus ginčų nagrinėjimo mediacijos būdu išspręstų ginčų pokytis“</w:t>
            </w:r>
          </w:p>
        </w:tc>
        <w:tc>
          <w:tcPr>
            <w:tcW w:w="356" w:type="pct"/>
            <w:tcBorders>
              <w:top w:val="single" w:sz="4" w:space="0" w:color="auto"/>
              <w:left w:val="single" w:sz="4" w:space="0" w:color="auto"/>
              <w:bottom w:val="single" w:sz="4" w:space="0" w:color="auto"/>
              <w:right w:val="single" w:sz="4" w:space="0" w:color="auto"/>
            </w:tcBorders>
            <w:hideMark/>
          </w:tcPr>
          <w:p w14:paraId="6951110D"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Procentiniai punktai</w:t>
            </w:r>
          </w:p>
        </w:tc>
        <w:tc>
          <w:tcPr>
            <w:tcW w:w="906" w:type="pct"/>
            <w:tcBorders>
              <w:top w:val="single" w:sz="4" w:space="0" w:color="auto"/>
              <w:left w:val="single" w:sz="4" w:space="0" w:color="auto"/>
              <w:bottom w:val="single" w:sz="4" w:space="0" w:color="auto"/>
              <w:right w:val="single" w:sz="4" w:space="0" w:color="auto"/>
            </w:tcBorders>
          </w:tcPr>
          <w:p w14:paraId="6608022D"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Mediacija – ginčų sprendimo procedūra, kurios metu vienas ar keli ginčų taikinimo tarpininkai (mediatoriai) padeda ginčo šalims taikiai spręsti ginčą.</w:t>
            </w:r>
          </w:p>
          <w:p w14:paraId="5C486C1C" w14:textId="77777777" w:rsidR="006C3FA2" w:rsidRPr="00507360" w:rsidRDefault="006C3FA2" w:rsidP="00F43FBC">
            <w:pPr>
              <w:spacing w:after="0" w:line="240" w:lineRule="auto"/>
              <w:rPr>
                <w:rFonts w:ascii="Times New Roman" w:hAnsi="Times New Roman"/>
                <w:sz w:val="20"/>
                <w:szCs w:val="20"/>
              </w:rPr>
            </w:pPr>
          </w:p>
          <w:p w14:paraId="6168605C"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Alternatyvus ginčų sprendimas – ginčų sprendimo ne teisme procedūros, dalyvaujant alternatyvaus ginčų sprendimo subjektui, kuris pasiūlo sprendimą, nukreipia besiginčijančias šalis tinkama ginčo sprendimo linkme ir padeda šalims surasti geriausią ginčo sprendimo būdą.</w:t>
            </w:r>
          </w:p>
        </w:tc>
        <w:tc>
          <w:tcPr>
            <w:tcW w:w="541" w:type="pct"/>
            <w:tcBorders>
              <w:top w:val="single" w:sz="4" w:space="0" w:color="auto"/>
              <w:left w:val="single" w:sz="4" w:space="0" w:color="auto"/>
              <w:bottom w:val="single" w:sz="4" w:space="0" w:color="auto"/>
              <w:right w:val="single" w:sz="4" w:space="0" w:color="auto"/>
            </w:tcBorders>
          </w:tcPr>
          <w:p w14:paraId="7C45A2BA"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Skaičiuojamas Teisingumo</w:t>
            </w:r>
          </w:p>
          <w:p w14:paraId="1680BCB3"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ministerijai atliekant tyrimą (apklausą). Tyrimo (apklausos) rezultatai bus skelbiami Teisingumo ministerijos interneto svetainėje.</w:t>
            </w:r>
          </w:p>
          <w:p w14:paraId="63D3CDB5" w14:textId="77777777" w:rsidR="006C3FA2" w:rsidRPr="00507360" w:rsidRDefault="006C3FA2" w:rsidP="00F43FBC">
            <w:pPr>
              <w:spacing w:after="0" w:line="240" w:lineRule="auto"/>
              <w:rPr>
                <w:rFonts w:ascii="Times New Roman" w:eastAsia="AngsanaUPC" w:hAnsi="Times New Roman"/>
                <w:bCs/>
                <w:iCs/>
                <w:sz w:val="20"/>
                <w:szCs w:val="20"/>
              </w:rPr>
            </w:pPr>
          </w:p>
          <w:p w14:paraId="4F8778D0"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Skaičiuojamas pagal formulę:</w:t>
            </w:r>
          </w:p>
          <w:p w14:paraId="1B329829" w14:textId="77777777" w:rsidR="006C3FA2" w:rsidRPr="00507360" w:rsidRDefault="006C3FA2" w:rsidP="00F43FBC">
            <w:pPr>
              <w:spacing w:after="0" w:line="240" w:lineRule="auto"/>
              <w:rPr>
                <w:rFonts w:ascii="Times New Roman" w:eastAsia="AngsanaUPC" w:hAnsi="Times New Roman"/>
                <w:bCs/>
                <w:iCs/>
                <w:sz w:val="20"/>
                <w:szCs w:val="20"/>
              </w:rPr>
            </w:pPr>
          </w:p>
          <w:p w14:paraId="7F041324"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M = (</w:t>
            </w:r>
            <w:proofErr w:type="spellStart"/>
            <w:r w:rsidRPr="00507360">
              <w:rPr>
                <w:rFonts w:ascii="Times New Roman" w:eastAsia="AngsanaUPC" w:hAnsi="Times New Roman"/>
                <w:bCs/>
                <w:iCs/>
                <w:sz w:val="20"/>
                <w:szCs w:val="20"/>
              </w:rPr>
              <w:t>Sb</w:t>
            </w:r>
            <w:proofErr w:type="spellEnd"/>
            <w:r w:rsidRPr="00507360">
              <w:rPr>
                <w:rFonts w:ascii="Times New Roman" w:eastAsia="AngsanaUPC" w:hAnsi="Times New Roman"/>
                <w:bCs/>
                <w:iCs/>
                <w:sz w:val="20"/>
                <w:szCs w:val="20"/>
              </w:rPr>
              <w:t xml:space="preserve"> – </w:t>
            </w:r>
            <w:proofErr w:type="spellStart"/>
            <w:r w:rsidRPr="00507360">
              <w:rPr>
                <w:rFonts w:ascii="Times New Roman" w:eastAsia="AngsanaUPC" w:hAnsi="Times New Roman"/>
                <w:bCs/>
                <w:iCs/>
                <w:sz w:val="20"/>
                <w:szCs w:val="20"/>
              </w:rPr>
              <w:t>Sc</w:t>
            </w:r>
            <w:proofErr w:type="spellEnd"/>
            <w:r w:rsidRPr="00507360">
              <w:rPr>
                <w:rFonts w:ascii="Times New Roman" w:eastAsia="AngsanaUPC" w:hAnsi="Times New Roman"/>
                <w:bCs/>
                <w:iCs/>
                <w:sz w:val="20"/>
                <w:szCs w:val="20"/>
              </w:rPr>
              <w:t>)* 100 %/</w:t>
            </w:r>
            <w:proofErr w:type="spellStart"/>
            <w:r w:rsidRPr="00507360">
              <w:rPr>
                <w:rFonts w:ascii="Times New Roman" w:eastAsia="AngsanaUPC" w:hAnsi="Times New Roman"/>
                <w:bCs/>
                <w:iCs/>
                <w:sz w:val="20"/>
                <w:szCs w:val="20"/>
              </w:rPr>
              <w:t>Sc</w:t>
            </w:r>
            <w:proofErr w:type="spellEnd"/>
          </w:p>
          <w:p w14:paraId="5A5F3966" w14:textId="77777777" w:rsidR="006C3FA2" w:rsidRPr="00507360" w:rsidRDefault="006C3FA2" w:rsidP="00F43FBC">
            <w:pPr>
              <w:spacing w:after="0" w:line="240" w:lineRule="auto"/>
              <w:rPr>
                <w:rFonts w:ascii="Times New Roman" w:eastAsia="AngsanaUPC" w:hAnsi="Times New Roman"/>
                <w:bCs/>
                <w:iCs/>
                <w:sz w:val="20"/>
                <w:szCs w:val="20"/>
              </w:rPr>
            </w:pPr>
          </w:p>
          <w:p w14:paraId="1229D87F"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M – mediacijos būdu išspręstų ginčų pokytis procentiniais punktais</w:t>
            </w:r>
          </w:p>
          <w:p w14:paraId="6A633CD4" w14:textId="77777777" w:rsidR="006C3FA2" w:rsidRPr="00507360" w:rsidRDefault="006C3FA2" w:rsidP="00F43FBC">
            <w:pPr>
              <w:spacing w:after="0" w:line="240" w:lineRule="auto"/>
              <w:rPr>
                <w:rFonts w:ascii="Times New Roman" w:eastAsia="AngsanaUPC" w:hAnsi="Times New Roman"/>
                <w:bCs/>
                <w:iCs/>
                <w:sz w:val="20"/>
                <w:szCs w:val="20"/>
              </w:rPr>
            </w:pPr>
          </w:p>
          <w:p w14:paraId="7C216FCC" w14:textId="77777777" w:rsidR="006C3FA2" w:rsidRPr="00507360" w:rsidRDefault="006C3FA2" w:rsidP="00F43FBC">
            <w:pPr>
              <w:spacing w:after="0" w:line="240" w:lineRule="auto"/>
              <w:rPr>
                <w:rFonts w:ascii="Times New Roman" w:eastAsia="AngsanaUPC" w:hAnsi="Times New Roman"/>
                <w:bCs/>
                <w:iCs/>
                <w:sz w:val="20"/>
                <w:szCs w:val="20"/>
              </w:rPr>
            </w:pPr>
            <w:proofErr w:type="spellStart"/>
            <w:r w:rsidRPr="00507360">
              <w:rPr>
                <w:rFonts w:ascii="Times New Roman" w:eastAsia="AngsanaUPC" w:hAnsi="Times New Roman"/>
                <w:bCs/>
                <w:iCs/>
                <w:sz w:val="20"/>
                <w:szCs w:val="20"/>
              </w:rPr>
              <w:t>Sb</w:t>
            </w:r>
            <w:proofErr w:type="spellEnd"/>
            <w:r w:rsidRPr="00507360">
              <w:rPr>
                <w:rFonts w:ascii="Times New Roman" w:eastAsia="AngsanaUPC" w:hAnsi="Times New Roman"/>
                <w:bCs/>
                <w:iCs/>
                <w:sz w:val="20"/>
                <w:szCs w:val="20"/>
              </w:rPr>
              <w:t xml:space="preserve"> – mediacijos būdu išspręstų ginčų skaičius rodiklio skaičiavimo periodo pabaigoje (2023 m.)</w:t>
            </w:r>
          </w:p>
          <w:p w14:paraId="29CADCB2" w14:textId="77777777" w:rsidR="006C3FA2" w:rsidRPr="00507360" w:rsidRDefault="006C3FA2" w:rsidP="00F43FBC">
            <w:pPr>
              <w:spacing w:after="0" w:line="240" w:lineRule="auto"/>
              <w:rPr>
                <w:rFonts w:ascii="Times New Roman" w:eastAsia="AngsanaUPC" w:hAnsi="Times New Roman"/>
                <w:bCs/>
                <w:iCs/>
                <w:sz w:val="20"/>
                <w:szCs w:val="20"/>
              </w:rPr>
            </w:pPr>
          </w:p>
          <w:p w14:paraId="66816E9B" w14:textId="77777777" w:rsidR="006C3FA2" w:rsidRPr="00507360" w:rsidRDefault="006C3FA2" w:rsidP="00F43FBC">
            <w:pPr>
              <w:spacing w:after="0" w:line="240" w:lineRule="auto"/>
              <w:rPr>
                <w:rFonts w:ascii="Times New Roman" w:eastAsia="AngsanaUPC" w:hAnsi="Times New Roman"/>
                <w:bCs/>
                <w:iCs/>
                <w:sz w:val="20"/>
                <w:szCs w:val="20"/>
              </w:rPr>
            </w:pPr>
            <w:proofErr w:type="spellStart"/>
            <w:r w:rsidRPr="00507360">
              <w:rPr>
                <w:rFonts w:ascii="Times New Roman" w:eastAsia="AngsanaUPC" w:hAnsi="Times New Roman"/>
                <w:bCs/>
                <w:iCs/>
                <w:sz w:val="20"/>
                <w:szCs w:val="20"/>
              </w:rPr>
              <w:t>Sc</w:t>
            </w:r>
            <w:proofErr w:type="spellEnd"/>
            <w:r w:rsidRPr="00507360">
              <w:rPr>
                <w:rFonts w:ascii="Times New Roman" w:eastAsia="AngsanaUPC" w:hAnsi="Times New Roman"/>
                <w:bCs/>
                <w:iCs/>
                <w:sz w:val="20"/>
                <w:szCs w:val="20"/>
              </w:rPr>
              <w:t xml:space="preserve"> – mediacijos būdu išspręstų ginčų skaičius rodiklio skaičiavimo periodo pradžioje (2019 m. (praėjus ne mažiau kaip vieneriems metams po </w:t>
            </w:r>
            <w:r w:rsidRPr="00507360">
              <w:rPr>
                <w:rFonts w:ascii="Times New Roman" w:eastAsia="AngsanaUPC" w:hAnsi="Times New Roman"/>
                <w:bCs/>
                <w:iCs/>
                <w:sz w:val="20"/>
                <w:szCs w:val="20"/>
              </w:rPr>
              <w:lastRenderedPageBreak/>
              <w:t>projekto pabaigos).</w:t>
            </w:r>
          </w:p>
          <w:p w14:paraId="0E7D1743"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 xml:space="preserve">Jei </w:t>
            </w:r>
            <w:proofErr w:type="spellStart"/>
            <w:r w:rsidRPr="00507360">
              <w:rPr>
                <w:rFonts w:ascii="Times New Roman" w:eastAsia="AngsanaUPC" w:hAnsi="Times New Roman"/>
                <w:bCs/>
                <w:iCs/>
                <w:sz w:val="20"/>
                <w:szCs w:val="20"/>
              </w:rPr>
              <w:t>Sc</w:t>
            </w:r>
            <w:proofErr w:type="spellEnd"/>
            <w:r w:rsidRPr="00507360">
              <w:rPr>
                <w:rFonts w:ascii="Times New Roman" w:eastAsia="AngsanaUPC" w:hAnsi="Times New Roman"/>
                <w:bCs/>
                <w:iCs/>
                <w:sz w:val="20"/>
                <w:szCs w:val="20"/>
              </w:rPr>
              <w:t xml:space="preserve"> reikšmė 2019 m. būtų 0, rašoma 1.</w:t>
            </w:r>
          </w:p>
        </w:tc>
        <w:tc>
          <w:tcPr>
            <w:tcW w:w="541" w:type="pct"/>
            <w:tcBorders>
              <w:top w:val="single" w:sz="4" w:space="0" w:color="auto"/>
              <w:left w:val="single" w:sz="4" w:space="0" w:color="auto"/>
              <w:bottom w:val="single" w:sz="4" w:space="0" w:color="auto"/>
              <w:right w:val="single" w:sz="4" w:space="0" w:color="auto"/>
            </w:tcBorders>
            <w:hideMark/>
          </w:tcPr>
          <w:p w14:paraId="6FF22ED8" w14:textId="77777777" w:rsidR="006C3FA2" w:rsidRPr="00507360" w:rsidRDefault="006C3FA2" w:rsidP="00F43FBC">
            <w:pPr>
              <w:spacing w:after="0" w:line="240" w:lineRule="auto"/>
              <w:jc w:val="center"/>
              <w:rPr>
                <w:rFonts w:ascii="Times New Roman" w:eastAsia="AngsanaUPC" w:hAnsi="Times New Roman"/>
                <w:bCs/>
                <w:iCs/>
                <w:sz w:val="20"/>
                <w:szCs w:val="20"/>
              </w:rPr>
            </w:pPr>
            <w:r w:rsidRPr="00507360">
              <w:rPr>
                <w:rFonts w:ascii="Times New Roman" w:eastAsia="AngsanaUPC" w:hAnsi="Times New Roman"/>
                <w:bCs/>
                <w:iCs/>
                <w:sz w:val="20"/>
                <w:szCs w:val="20"/>
              </w:rPr>
              <w:lastRenderedPageBreak/>
              <w:t>Įvedamasis</w:t>
            </w:r>
          </w:p>
        </w:tc>
        <w:tc>
          <w:tcPr>
            <w:tcW w:w="541" w:type="pct"/>
            <w:tcBorders>
              <w:top w:val="single" w:sz="4" w:space="0" w:color="auto"/>
              <w:left w:val="single" w:sz="4" w:space="0" w:color="auto"/>
              <w:bottom w:val="single" w:sz="4" w:space="0" w:color="auto"/>
              <w:right w:val="single" w:sz="4" w:space="0" w:color="auto"/>
            </w:tcBorders>
          </w:tcPr>
          <w:p w14:paraId="38FBF594" w14:textId="77777777" w:rsidR="006C3FA2" w:rsidRPr="00507360" w:rsidRDefault="006C3FA2" w:rsidP="00F43FBC">
            <w:pPr>
              <w:spacing w:after="0" w:line="240" w:lineRule="auto"/>
              <w:rPr>
                <w:rFonts w:ascii="Times New Roman" w:eastAsia="AngsanaUPC" w:hAnsi="Times New Roman"/>
                <w:bCs/>
                <w:iCs/>
                <w:sz w:val="20"/>
                <w:szCs w:val="20"/>
                <w:u w:val="single"/>
              </w:rPr>
            </w:pPr>
            <w:r w:rsidRPr="00507360">
              <w:rPr>
                <w:rFonts w:ascii="Times New Roman" w:eastAsia="AngsanaUPC" w:hAnsi="Times New Roman"/>
                <w:bCs/>
                <w:iCs/>
                <w:sz w:val="20"/>
                <w:szCs w:val="20"/>
                <w:u w:val="single"/>
              </w:rPr>
              <w:t xml:space="preserve">Pirminiai šaltiniai: </w:t>
            </w:r>
          </w:p>
          <w:p w14:paraId="3508F1D4"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tyrimo (apklausos) ataskaitos kopija.</w:t>
            </w:r>
          </w:p>
          <w:p w14:paraId="33321B4C" w14:textId="77777777" w:rsidR="006C3FA2" w:rsidRPr="00507360" w:rsidRDefault="006C3FA2" w:rsidP="00F43FBC">
            <w:pPr>
              <w:spacing w:after="0" w:line="240" w:lineRule="auto"/>
              <w:rPr>
                <w:rFonts w:ascii="Times New Roman" w:eastAsia="AngsanaUPC" w:hAnsi="Times New Roman"/>
                <w:bCs/>
                <w:iCs/>
                <w:sz w:val="20"/>
                <w:szCs w:val="20"/>
              </w:rPr>
            </w:pPr>
          </w:p>
          <w:p w14:paraId="244DFED0" w14:textId="77777777" w:rsidR="006C3FA2" w:rsidRPr="00507360" w:rsidRDefault="006C3FA2" w:rsidP="00F43FBC">
            <w:pPr>
              <w:spacing w:after="0" w:line="240" w:lineRule="auto"/>
              <w:rPr>
                <w:rFonts w:ascii="Times New Roman" w:eastAsia="AngsanaUPC" w:hAnsi="Times New Roman"/>
                <w:bCs/>
                <w:iCs/>
                <w:sz w:val="20"/>
                <w:szCs w:val="20"/>
                <w:u w:val="single"/>
              </w:rPr>
            </w:pPr>
            <w:r w:rsidRPr="00507360">
              <w:rPr>
                <w:rFonts w:ascii="Times New Roman" w:eastAsia="AngsanaUPC" w:hAnsi="Times New Roman"/>
                <w:bCs/>
                <w:iCs/>
                <w:sz w:val="20"/>
                <w:szCs w:val="20"/>
                <w:u w:val="single"/>
              </w:rPr>
              <w:t>Antriniai šaltiniai:</w:t>
            </w:r>
          </w:p>
          <w:p w14:paraId="5F3540FC"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190AF212"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Pasiekta stebėsenos rodiklio reikšmė nustatoma 2022 m. ir 2024 m. Teisingumo ministerijai atlikus tyrimą (apklausą), skirtą nustatyti mediacijos būdu išspręstų bylų skaičių per praėjusius kalendorinius metus (atitinkamai 2021 metais ar 2023 metais) ir šio skaičiaus pokytį, lyginant su mediacijos būdu išspręstų bylų skaičiumi 2019 m. (praėjus ne mažiau kaip vieneriems metams po projekto pabaigos), kuris nustatytas Teisingumo ministerijai 2020 m. atlikus tyrimą (apklausą), ir parengus tyrimo ataskaitą.</w:t>
            </w:r>
          </w:p>
        </w:tc>
        <w:tc>
          <w:tcPr>
            <w:tcW w:w="496" w:type="pct"/>
            <w:tcBorders>
              <w:top w:val="single" w:sz="4" w:space="0" w:color="auto"/>
              <w:left w:val="single" w:sz="4" w:space="0" w:color="auto"/>
              <w:bottom w:val="single" w:sz="4" w:space="0" w:color="auto"/>
              <w:right w:val="single" w:sz="4" w:space="0" w:color="auto"/>
            </w:tcBorders>
            <w:hideMark/>
          </w:tcPr>
          <w:p w14:paraId="53F54CF1"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Už duomenų apie pasiektą stebėsenos rodiklio reikšmę teikimą antriniuose šaltiniuose yra atsakinga Vidaus reikalų ministerija.</w:t>
            </w:r>
          </w:p>
        </w:tc>
      </w:tr>
      <w:tr w:rsidR="006C3FA2" w:rsidRPr="00507360" w14:paraId="74C74F94"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5F7AF18" w14:textId="64A6BFC4" w:rsidR="006C3FA2" w:rsidRPr="00507360" w:rsidRDefault="00FF47D3" w:rsidP="00F43FBC">
            <w:pPr>
              <w:spacing w:after="0" w:line="240" w:lineRule="auto"/>
              <w:rPr>
                <w:rFonts w:ascii="Times New Roman" w:hAnsi="Times New Roman"/>
                <w:color w:val="000000"/>
                <w:sz w:val="20"/>
                <w:szCs w:val="20"/>
              </w:rPr>
            </w:pPr>
            <w:r w:rsidRPr="00507360">
              <w:rPr>
                <w:rFonts w:ascii="Times New Roman" w:hAnsi="Times New Roman"/>
                <w:color w:val="000000"/>
                <w:sz w:val="20"/>
                <w:szCs w:val="20"/>
              </w:rPr>
              <w:t>15.</w:t>
            </w:r>
          </w:p>
        </w:tc>
        <w:tc>
          <w:tcPr>
            <w:tcW w:w="285" w:type="pct"/>
            <w:tcBorders>
              <w:top w:val="single" w:sz="4" w:space="0" w:color="auto"/>
              <w:left w:val="single" w:sz="4" w:space="0" w:color="auto"/>
              <w:bottom w:val="single" w:sz="4" w:space="0" w:color="auto"/>
              <w:right w:val="single" w:sz="4" w:space="0" w:color="auto"/>
            </w:tcBorders>
            <w:hideMark/>
          </w:tcPr>
          <w:p w14:paraId="7B385E7E" w14:textId="5746E623" w:rsidR="006C3FA2" w:rsidRPr="00507360" w:rsidRDefault="006C3FA2" w:rsidP="00F43FBC">
            <w:pPr>
              <w:spacing w:after="0" w:line="240" w:lineRule="auto"/>
              <w:rPr>
                <w:rFonts w:ascii="Times New Roman" w:hAnsi="Times New Roman"/>
                <w:color w:val="000000"/>
                <w:sz w:val="20"/>
                <w:szCs w:val="20"/>
              </w:rPr>
            </w:pPr>
            <w:r w:rsidRPr="00507360">
              <w:rPr>
                <w:rFonts w:ascii="Times New Roman" w:hAnsi="Times New Roman"/>
                <w:color w:val="000000"/>
                <w:sz w:val="20"/>
                <w:szCs w:val="20"/>
              </w:rPr>
              <w:t>R. N. 915</w:t>
            </w:r>
          </w:p>
        </w:tc>
        <w:tc>
          <w:tcPr>
            <w:tcW w:w="509" w:type="pct"/>
            <w:tcBorders>
              <w:top w:val="single" w:sz="4" w:space="0" w:color="auto"/>
              <w:left w:val="single" w:sz="4" w:space="0" w:color="auto"/>
              <w:bottom w:val="single" w:sz="4" w:space="0" w:color="auto"/>
              <w:right w:val="single" w:sz="4" w:space="0" w:color="auto"/>
            </w:tcBorders>
            <w:hideMark/>
          </w:tcPr>
          <w:p w14:paraId="3C8E135E"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„Valstybės ir savivaldybių institucijos ir įstaigos, kurių didžioji dalis darbuotojų teigiamai vertina įstaigoje ESF lėšomis įgyvendintas personalo valdymo tobulinimo priemones“</w:t>
            </w:r>
          </w:p>
        </w:tc>
        <w:tc>
          <w:tcPr>
            <w:tcW w:w="356" w:type="pct"/>
            <w:tcBorders>
              <w:top w:val="single" w:sz="4" w:space="0" w:color="auto"/>
              <w:left w:val="single" w:sz="4" w:space="0" w:color="auto"/>
              <w:bottom w:val="single" w:sz="4" w:space="0" w:color="auto"/>
              <w:right w:val="single" w:sz="4" w:space="0" w:color="auto"/>
            </w:tcBorders>
            <w:hideMark/>
          </w:tcPr>
          <w:p w14:paraId="3189BFE9"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0C94216B"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sz w:val="20"/>
                <w:szCs w:val="20"/>
              </w:rPr>
              <w:t xml:space="preserve">Valstybės ir savivaldybių institucijos ir įstaigos – juridinio asmens statusą turinčios atstovaujamosios, valstybės vadovo, vykdomosios, teisminės valdžios institucijos, teisėsaugos institucijos ir įstaigos, auditą, kontrolę (priežiūrą) atliekančios institucijos ir įstaigos, taip pat kitos valstybės ir savivaldybių institucijos ir įstaigos, kurios finansuojamos iš valstybės ar savivaldybių biudžetų bei valstybės pinigų fondų ir kurioms Viešojo administravimo įstatymo nustatyta tvarka yra suteikti viešojo administravimo įgaliojimai. </w:t>
            </w:r>
            <w:r w:rsidRPr="00507360">
              <w:rPr>
                <w:rFonts w:ascii="Times New Roman" w:hAnsi="Times New Roman"/>
                <w:iCs/>
                <w:sz w:val="20"/>
                <w:szCs w:val="20"/>
              </w:rPr>
              <w:t xml:space="preserve">Valstybės ir savivaldybių institucijos ir įstaigos nurodytos Lietuvos Respublikos Seimo, Seimo kanceliarijos ir Seimui atskaitingų institucijų, Respublikos Prezidento institucijos ir Respublikos Prezidentui atskaitingų institucijų, </w:t>
            </w:r>
            <w:r w:rsidRPr="00507360">
              <w:rPr>
                <w:rFonts w:ascii="Times New Roman" w:hAnsi="Times New Roman"/>
                <w:iCs/>
                <w:sz w:val="20"/>
                <w:szCs w:val="20"/>
              </w:rPr>
              <w:lastRenderedPageBreak/>
              <w:t xml:space="preserve">Nacionalinės teismų administracijos, teismų, prokuratūros, savivaldybių institucijų ir įstaigų sąraše pagal grupes, į kurias atsižvelgiant nustatomos valstybės tarnautojų suvienodintų pareigybių kategorijos, patvirtintame Lietuvos Respublikos Seimo 2008 m. balandžio 24 d. nutarimu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arba Ministerijų, Vyriausybės kanceliarijos, Vyriausybės įstaigų ir įstaigų prie ministerijų, kitų valstybės institucijų ir įstaigų sąraše pagal grupes, patvirtintame Lietuvos Respublikos </w:t>
            </w:r>
            <w:r w:rsidRPr="00507360">
              <w:rPr>
                <w:rFonts w:ascii="Times New Roman" w:hAnsi="Times New Roman"/>
                <w:iCs/>
                <w:sz w:val="20"/>
                <w:szCs w:val="20"/>
              </w:rPr>
              <w:lastRenderedPageBreak/>
              <w:t>Vyriausybės 2008 m. balandžio 24 d. nutarimu Nr. 358 „Dėl Ministerijų, Vyriausybės kanceliarijos, Vyriausybės įstaigų ir įstaigų prie ministerijų, kitų valstybės institucijų ir įstaigų sąrašą sąrašo pagal grupes patvirtinimo ir kai kurių Lietuvos Respublikos Vyriausybės nutarimų pripažinimo netekusiais galios“ (toliau – institucijų ir įstaigų sąrašai).</w:t>
            </w:r>
          </w:p>
          <w:p w14:paraId="29D2BC32" w14:textId="77777777" w:rsidR="006C3FA2" w:rsidRPr="00507360" w:rsidRDefault="006C3FA2" w:rsidP="00F43FBC">
            <w:pPr>
              <w:spacing w:after="0" w:line="240" w:lineRule="auto"/>
              <w:rPr>
                <w:rFonts w:ascii="Times New Roman" w:hAnsi="Times New Roman"/>
                <w:sz w:val="20"/>
                <w:szCs w:val="20"/>
              </w:rPr>
            </w:pPr>
          </w:p>
          <w:p w14:paraId="148A9818"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Valstybės ir savivaldybių institucijų ir įstaigų darbuotojai – tai asmenys, dirbantys valstybės ir savivaldybių institucijose ir įstaigose: valstybės pareigūnai, įskaitant teisėjus ir prokurorus, visų pareigybių valstybės tarnautojai, darbuotojai, dirbantys valstybės ar savivaldybės institucijoje ar įstaigoje pagal darbo sutartis.</w:t>
            </w:r>
          </w:p>
          <w:p w14:paraId="23F9809A" w14:textId="77777777" w:rsidR="006C3FA2" w:rsidRPr="00507360" w:rsidRDefault="006C3FA2" w:rsidP="00F43FBC">
            <w:pPr>
              <w:spacing w:after="0" w:line="240" w:lineRule="auto"/>
              <w:rPr>
                <w:rFonts w:ascii="Times New Roman" w:hAnsi="Times New Roman"/>
                <w:sz w:val="20"/>
                <w:szCs w:val="20"/>
              </w:rPr>
            </w:pPr>
          </w:p>
          <w:p w14:paraId="35C74A0B"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ESF – Europos socialinis fondas.</w:t>
            </w:r>
          </w:p>
          <w:p w14:paraId="39706761" w14:textId="77777777" w:rsidR="006C3FA2" w:rsidRPr="00507360" w:rsidRDefault="006C3FA2" w:rsidP="00F43FBC">
            <w:pPr>
              <w:spacing w:after="0" w:line="240" w:lineRule="auto"/>
              <w:rPr>
                <w:rFonts w:ascii="Times New Roman" w:hAnsi="Times New Roman"/>
                <w:sz w:val="20"/>
                <w:szCs w:val="20"/>
              </w:rPr>
            </w:pPr>
          </w:p>
          <w:p w14:paraId="283AD6D8"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 xml:space="preserve">Personalo valdymo tobulinimo priemonės – tai organizacinių, </w:t>
            </w:r>
            <w:r w:rsidRPr="00507360">
              <w:rPr>
                <w:rFonts w:ascii="Times New Roman" w:hAnsi="Times New Roman"/>
                <w:sz w:val="20"/>
                <w:szCs w:val="20"/>
              </w:rPr>
              <w:lastRenderedPageBreak/>
              <w:t>techninių, programinių priemonių (veiksmų), skirtų tobulinti personalo valdymą (t. y. atrinkti darbuotojus, vertinti darbuotojų veiklos rezultatus, planuoti darbuotojų karjerą, organizuoti darbuotojų mokymus, motyvuoti ir pan.), visuma.</w:t>
            </w:r>
          </w:p>
          <w:p w14:paraId="7450F7CE" w14:textId="77777777" w:rsidR="006C3FA2" w:rsidRPr="00507360" w:rsidRDefault="006C3FA2" w:rsidP="00F43FBC">
            <w:pPr>
              <w:spacing w:after="0" w:line="240" w:lineRule="auto"/>
              <w:rPr>
                <w:rFonts w:ascii="Times New Roman" w:hAnsi="Times New Roman"/>
                <w:sz w:val="20"/>
                <w:szCs w:val="20"/>
              </w:rPr>
            </w:pPr>
          </w:p>
          <w:p w14:paraId="613F83C8"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Laikoma, kad valstybės ir savivaldybių institucijų ir įstaigų darbuotojai teigiamai vertina įstaigoje ESF lėšomis įgyvendintas personalo valdymo tobulinimo priemones, jei didžioji dalis, tai yra daugiau nei 50 proc., valstybės ir savivaldybės institucijoje ar įstaigoje dirbančiųjų</w:t>
            </w:r>
          </w:p>
          <w:p w14:paraId="5CAF89DD"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teigia, kad teigiamai vertina jų įstaigoje ESF lėšomis įgyvendintas personalo valdymo tobulinimo priemones.</w:t>
            </w:r>
          </w:p>
        </w:tc>
        <w:tc>
          <w:tcPr>
            <w:tcW w:w="541" w:type="pct"/>
            <w:tcBorders>
              <w:top w:val="single" w:sz="4" w:space="0" w:color="auto"/>
              <w:left w:val="single" w:sz="4" w:space="0" w:color="auto"/>
              <w:bottom w:val="single" w:sz="4" w:space="0" w:color="auto"/>
              <w:right w:val="single" w:sz="4" w:space="0" w:color="auto"/>
            </w:tcBorders>
            <w:hideMark/>
          </w:tcPr>
          <w:p w14:paraId="5548C6F0"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lastRenderedPageBreak/>
              <w:t>Skaičiuojamas sumuojant valstybės ir savivaldybių institucijas ir įstaigas, kuriose ESF lėšomis buvo įgyvendintos personalo valdymo tobulinimo priemones ir kurių didžioji dalis darbuotojų teigiamai įvertino įstaigoje ESF lėšomis įgyvendintas personalo valdymo tobulinimo priemones (institucijų skaičius)</w:t>
            </w:r>
          </w:p>
        </w:tc>
        <w:tc>
          <w:tcPr>
            <w:tcW w:w="541" w:type="pct"/>
            <w:tcBorders>
              <w:top w:val="single" w:sz="4" w:space="0" w:color="auto"/>
              <w:left w:val="single" w:sz="4" w:space="0" w:color="auto"/>
              <w:bottom w:val="single" w:sz="4" w:space="0" w:color="auto"/>
              <w:right w:val="single" w:sz="4" w:space="0" w:color="auto"/>
            </w:tcBorders>
            <w:hideMark/>
          </w:tcPr>
          <w:p w14:paraId="6404D55A" w14:textId="77777777" w:rsidR="006C3FA2" w:rsidRPr="00507360" w:rsidRDefault="006C3FA2" w:rsidP="00F43FBC">
            <w:pPr>
              <w:spacing w:after="0" w:line="240" w:lineRule="auto"/>
              <w:jc w:val="center"/>
              <w:rPr>
                <w:rFonts w:ascii="Times New Roman" w:eastAsia="AngsanaUPC" w:hAnsi="Times New Roman"/>
                <w:bCs/>
                <w:iCs/>
                <w:sz w:val="20"/>
                <w:szCs w:val="20"/>
              </w:rPr>
            </w:pPr>
            <w:r w:rsidRPr="00507360">
              <w:rPr>
                <w:rFonts w:ascii="Times New Roman" w:eastAsia="AngsanaUPC" w:hAnsi="Times New Roman"/>
                <w:bCs/>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2879DAAD"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u w:val="single"/>
              </w:rPr>
              <w:t xml:space="preserve">Pirminiai šaltiniai: </w:t>
            </w:r>
            <w:r w:rsidRPr="00507360">
              <w:rPr>
                <w:rFonts w:ascii="Times New Roman" w:eastAsia="AngsanaUPC" w:hAnsi="Times New Roman"/>
                <w:bCs/>
                <w:iCs/>
                <w:sz w:val="20"/>
                <w:szCs w:val="20"/>
              </w:rPr>
              <w:t>tyrimo (įstaigos darbuotojų apklausa, kurios forma bus nustatyta priemonės Nr. 10.1.5-ESFA-K-926 „Personalo valdymo valstybės ir savivaldybių institucijose ir įstaigose tobulinimo iniciatyvų skatinimas“ finansavimo sąlygų apraše) ataskaitos, kuriai pritaria institucijos vadovas ar jo įgaliotas asmuo, suderinamumo žyma ar kita teisės aktuose nurodyta forma.</w:t>
            </w:r>
          </w:p>
          <w:p w14:paraId="65C6F7C9" w14:textId="77777777" w:rsidR="006C3FA2" w:rsidRPr="00507360" w:rsidRDefault="006C3FA2" w:rsidP="00F43FBC">
            <w:pPr>
              <w:spacing w:after="0" w:line="240" w:lineRule="auto"/>
              <w:rPr>
                <w:rFonts w:ascii="Times New Roman" w:eastAsia="AngsanaUPC" w:hAnsi="Times New Roman"/>
                <w:bCs/>
                <w:iCs/>
                <w:sz w:val="20"/>
                <w:szCs w:val="20"/>
              </w:rPr>
            </w:pPr>
          </w:p>
          <w:p w14:paraId="1D1CCB2A" w14:textId="77777777" w:rsidR="006C3FA2" w:rsidRPr="00507360" w:rsidRDefault="006C3FA2" w:rsidP="00F43FBC">
            <w:pPr>
              <w:spacing w:after="0" w:line="240" w:lineRule="auto"/>
              <w:rPr>
                <w:rFonts w:ascii="Times New Roman" w:eastAsia="AngsanaUPC" w:hAnsi="Times New Roman"/>
                <w:bCs/>
                <w:iCs/>
                <w:sz w:val="20"/>
                <w:szCs w:val="20"/>
                <w:u w:val="single"/>
              </w:rPr>
            </w:pPr>
            <w:r w:rsidRPr="00507360">
              <w:rPr>
                <w:rFonts w:ascii="Times New Roman" w:eastAsia="AngsanaUPC" w:hAnsi="Times New Roman"/>
                <w:bCs/>
                <w:iCs/>
                <w:sz w:val="20"/>
                <w:szCs w:val="20"/>
                <w:u w:val="single"/>
              </w:rPr>
              <w:t xml:space="preserve">Antriniai šaltiniai: </w:t>
            </w:r>
          </w:p>
          <w:p w14:paraId="74AAC85F"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ataskaita po projekto finansavimo pabaigos.</w:t>
            </w:r>
          </w:p>
        </w:tc>
        <w:tc>
          <w:tcPr>
            <w:tcW w:w="541" w:type="pct"/>
            <w:tcBorders>
              <w:top w:val="single" w:sz="4" w:space="0" w:color="auto"/>
              <w:left w:val="single" w:sz="4" w:space="0" w:color="auto"/>
              <w:bottom w:val="single" w:sz="4" w:space="0" w:color="auto"/>
              <w:right w:val="single" w:sz="4" w:space="0" w:color="auto"/>
            </w:tcBorders>
            <w:hideMark/>
          </w:tcPr>
          <w:p w14:paraId="56D5D49A"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Stebėsenos rodiklis laikomas pasiektu kai:</w:t>
            </w:r>
          </w:p>
          <w:p w14:paraId="644A0DF5"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 xml:space="preserve">praėjus vieneriems metams po projekto veiklų įgyvendinimo pabaigos institucijos vadovo ar jo įgalioto asmens suderinimo žyma ar kita teisės aktuose nurodyta forma pritariama atlikto tyrimo (įstaigos darbuotojų apklausa, kurios forma bus nustatyta priemonės Nr. 10.1.5-ESFA-K-926 „Personalo valdymo valstybės ir savivaldybių institucijose ir įstaigose tobulinimo iniciatyvų skatinimas“ finansavimo sąlygų apraše), skirto nustatyti, kaip įstaigos </w:t>
            </w:r>
            <w:r w:rsidRPr="00507360">
              <w:rPr>
                <w:rFonts w:ascii="Times New Roman" w:eastAsia="AngsanaUPC" w:hAnsi="Times New Roman"/>
                <w:bCs/>
                <w:iCs/>
                <w:sz w:val="20"/>
                <w:szCs w:val="20"/>
              </w:rPr>
              <w:lastRenderedPageBreak/>
              <w:t>darbuotojai vertina įgyvendintas personalo valdymo tobulinimo priemones, ataskaitai.</w:t>
            </w:r>
          </w:p>
        </w:tc>
        <w:tc>
          <w:tcPr>
            <w:tcW w:w="496" w:type="pct"/>
            <w:tcBorders>
              <w:top w:val="single" w:sz="4" w:space="0" w:color="auto"/>
              <w:left w:val="single" w:sz="4" w:space="0" w:color="auto"/>
              <w:bottom w:val="single" w:sz="4" w:space="0" w:color="auto"/>
              <w:right w:val="single" w:sz="4" w:space="0" w:color="auto"/>
            </w:tcBorders>
            <w:hideMark/>
          </w:tcPr>
          <w:p w14:paraId="08064D12"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Už duomenų apie pasiektą stebėsenos rodiklio reikšmę apskaičiavimą (atliekant tyrimą) ir registravimą antriniuose šaltiniuose yra atsakingas projekto vykdytojas.</w:t>
            </w:r>
          </w:p>
        </w:tc>
      </w:tr>
      <w:tr w:rsidR="006C3FA2" w:rsidRPr="00507360" w14:paraId="33AF77CC"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08A4FE7" w14:textId="5EFD39EB" w:rsidR="006C3FA2" w:rsidRPr="00507360" w:rsidRDefault="00FF47D3" w:rsidP="00F43FBC">
            <w:pPr>
              <w:spacing w:after="0" w:line="240" w:lineRule="auto"/>
              <w:rPr>
                <w:rFonts w:ascii="Times New Roman" w:hAnsi="Times New Roman"/>
                <w:color w:val="000000"/>
                <w:sz w:val="20"/>
                <w:szCs w:val="20"/>
              </w:rPr>
            </w:pPr>
            <w:r w:rsidRPr="00507360">
              <w:rPr>
                <w:rFonts w:ascii="Times New Roman" w:hAnsi="Times New Roman"/>
                <w:color w:val="000000"/>
                <w:sz w:val="20"/>
                <w:szCs w:val="20"/>
              </w:rPr>
              <w:lastRenderedPageBreak/>
              <w:t>16.</w:t>
            </w:r>
          </w:p>
        </w:tc>
        <w:tc>
          <w:tcPr>
            <w:tcW w:w="285" w:type="pct"/>
            <w:tcBorders>
              <w:top w:val="single" w:sz="4" w:space="0" w:color="auto"/>
              <w:left w:val="single" w:sz="4" w:space="0" w:color="auto"/>
              <w:bottom w:val="single" w:sz="4" w:space="0" w:color="auto"/>
              <w:right w:val="single" w:sz="4" w:space="0" w:color="auto"/>
            </w:tcBorders>
            <w:hideMark/>
          </w:tcPr>
          <w:p w14:paraId="1D44C8C5" w14:textId="1A051884" w:rsidR="006C3FA2" w:rsidRPr="00507360" w:rsidRDefault="006C3FA2" w:rsidP="00F43FBC">
            <w:pPr>
              <w:spacing w:after="0" w:line="240" w:lineRule="auto"/>
              <w:rPr>
                <w:rFonts w:ascii="Times New Roman" w:hAnsi="Times New Roman"/>
                <w:color w:val="000000"/>
                <w:sz w:val="20"/>
                <w:szCs w:val="20"/>
              </w:rPr>
            </w:pPr>
            <w:r w:rsidRPr="00507360">
              <w:rPr>
                <w:rFonts w:ascii="Times New Roman" w:hAnsi="Times New Roman"/>
                <w:color w:val="000000"/>
                <w:sz w:val="20"/>
                <w:szCs w:val="20"/>
              </w:rPr>
              <w:t>P. N.901</w:t>
            </w:r>
          </w:p>
        </w:tc>
        <w:tc>
          <w:tcPr>
            <w:tcW w:w="509" w:type="pct"/>
            <w:tcBorders>
              <w:top w:val="single" w:sz="4" w:space="0" w:color="auto"/>
              <w:left w:val="single" w:sz="4" w:space="0" w:color="auto"/>
              <w:bottom w:val="single" w:sz="4" w:space="0" w:color="auto"/>
              <w:right w:val="single" w:sz="4" w:space="0" w:color="auto"/>
            </w:tcBorders>
            <w:hideMark/>
          </w:tcPr>
          <w:p w14:paraId="72D6E589"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„Parengtos vietos plėtros strategijos“</w:t>
            </w:r>
          </w:p>
        </w:tc>
        <w:tc>
          <w:tcPr>
            <w:tcW w:w="356" w:type="pct"/>
            <w:tcBorders>
              <w:top w:val="single" w:sz="4" w:space="0" w:color="auto"/>
              <w:left w:val="single" w:sz="4" w:space="0" w:color="auto"/>
              <w:bottom w:val="single" w:sz="4" w:space="0" w:color="auto"/>
              <w:right w:val="single" w:sz="4" w:space="0" w:color="auto"/>
            </w:tcBorders>
            <w:hideMark/>
          </w:tcPr>
          <w:p w14:paraId="3930ACE9"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1B662F1A"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 xml:space="preserve">Vietos plėtros </w:t>
            </w:r>
            <w:r w:rsidRPr="00507360">
              <w:rPr>
                <w:rFonts w:ascii="Times New Roman" w:eastAsia="AngsanaUPC" w:hAnsi="Times New Roman"/>
                <w:bCs/>
                <w:iCs/>
                <w:sz w:val="20"/>
                <w:szCs w:val="20"/>
              </w:rPr>
              <w:t>strategija – d</w:t>
            </w:r>
            <w:r w:rsidRPr="00507360">
              <w:rPr>
                <w:rFonts w:ascii="Times New Roman" w:hAnsi="Times New Roman"/>
                <w:sz w:val="20"/>
                <w:szCs w:val="20"/>
              </w:rPr>
              <w:t xml:space="preserve">okumentas, kuriame pateikta miesto VVG teritorijos socialinės ir ekonominės situacijos ir poreikių analizė, miesto VVG misija, miesto ar miesto dalies plėtros vizija, prioritetai, tikslai, jų įgyvendinimo priemonės ir </w:t>
            </w:r>
            <w:r w:rsidRPr="00507360">
              <w:rPr>
                <w:rFonts w:ascii="Times New Roman" w:hAnsi="Times New Roman"/>
                <w:sz w:val="20"/>
                <w:szCs w:val="20"/>
              </w:rPr>
              <w:lastRenderedPageBreak/>
              <w:t>rekomenduojami veiksmai naudojant vietovės išteklius, viešąją paramą ir telkiant miesto VVG, kitų miesto gyventojų pastangas.</w:t>
            </w:r>
          </w:p>
          <w:p w14:paraId="3A29C4B9" w14:textId="77777777" w:rsidR="006C3FA2" w:rsidRPr="00507360" w:rsidRDefault="006C3FA2" w:rsidP="00F43FBC">
            <w:pPr>
              <w:spacing w:after="0" w:line="240" w:lineRule="auto"/>
              <w:rPr>
                <w:rFonts w:ascii="Times New Roman" w:hAnsi="Times New Roman"/>
                <w:sz w:val="20"/>
                <w:szCs w:val="20"/>
              </w:rPr>
            </w:pPr>
          </w:p>
          <w:p w14:paraId="6F6CC399"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hAnsi="Times New Roman"/>
                <w:sz w:val="20"/>
                <w:szCs w:val="20"/>
              </w:rPr>
              <w:t xml:space="preserve">Vietos plėtros strategija rengiama </w:t>
            </w:r>
            <w:r w:rsidRPr="00507360">
              <w:rPr>
                <w:rFonts w:ascii="Times New Roman" w:eastAsia="AngsanaUPC" w:hAnsi="Times New Roman"/>
                <w:bCs/>
                <w:iCs/>
                <w:sz w:val="20"/>
                <w:szCs w:val="20"/>
              </w:rPr>
              <w:t>vadovaujantis Vietos plėtros strategijų rengimo taisyklėse nustatyta tvarka.</w:t>
            </w:r>
          </w:p>
          <w:p w14:paraId="3A98AEFB" w14:textId="77777777" w:rsidR="006C3FA2" w:rsidRPr="00507360" w:rsidRDefault="006C3FA2" w:rsidP="00F43FBC">
            <w:pPr>
              <w:spacing w:after="0" w:line="240" w:lineRule="auto"/>
              <w:rPr>
                <w:rFonts w:ascii="Times New Roman" w:eastAsia="AngsanaUPC" w:hAnsi="Times New Roman"/>
                <w:bCs/>
                <w:iCs/>
                <w:sz w:val="20"/>
                <w:szCs w:val="20"/>
              </w:rPr>
            </w:pPr>
          </w:p>
          <w:p w14:paraId="0E7DAA54"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Vietos plėtros strategija laikoma parengta, kai visuotinis miesto VVG narių susirinkimas arba kolegialus valdymo organas, jeigu jam visuotinis narių susirinkimas yra suteikęs šią teisę, vadovaudamasis Vietos plėtros strategijų rengimo taisyklėse nustatyta tvarka, patvirtina miesto VVG parengtą vietos plėtros strategiją.</w:t>
            </w:r>
          </w:p>
        </w:tc>
        <w:tc>
          <w:tcPr>
            <w:tcW w:w="541" w:type="pct"/>
            <w:tcBorders>
              <w:top w:val="single" w:sz="4" w:space="0" w:color="auto"/>
              <w:left w:val="single" w:sz="4" w:space="0" w:color="auto"/>
              <w:bottom w:val="single" w:sz="4" w:space="0" w:color="auto"/>
              <w:right w:val="single" w:sz="4" w:space="0" w:color="auto"/>
            </w:tcBorders>
            <w:hideMark/>
          </w:tcPr>
          <w:p w14:paraId="05FC1583"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lastRenderedPageBreak/>
              <w:t>Skaičiuojamas susumuojant įgyvendinant projekto veiklas parengtas vietos plėtros strategijas.</w:t>
            </w:r>
          </w:p>
        </w:tc>
        <w:tc>
          <w:tcPr>
            <w:tcW w:w="541" w:type="pct"/>
            <w:tcBorders>
              <w:top w:val="single" w:sz="4" w:space="0" w:color="auto"/>
              <w:left w:val="single" w:sz="4" w:space="0" w:color="auto"/>
              <w:bottom w:val="single" w:sz="4" w:space="0" w:color="auto"/>
              <w:right w:val="single" w:sz="4" w:space="0" w:color="auto"/>
            </w:tcBorders>
            <w:hideMark/>
          </w:tcPr>
          <w:p w14:paraId="32D1F086" w14:textId="77777777" w:rsidR="006C3FA2" w:rsidRPr="00507360" w:rsidRDefault="006C3FA2" w:rsidP="00F43FBC">
            <w:pPr>
              <w:spacing w:after="0" w:line="240" w:lineRule="auto"/>
              <w:jc w:val="center"/>
              <w:rPr>
                <w:rFonts w:ascii="Times New Roman" w:eastAsia="AngsanaUPC" w:hAnsi="Times New Roman"/>
                <w:bCs/>
                <w:iCs/>
                <w:sz w:val="20"/>
                <w:szCs w:val="20"/>
              </w:rPr>
            </w:pPr>
            <w:r w:rsidRPr="00507360">
              <w:rPr>
                <w:rFonts w:ascii="Times New Roman" w:eastAsia="AngsanaUPC" w:hAnsi="Times New Roman"/>
                <w:bCs/>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3B05056B"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u w:val="single"/>
              </w:rPr>
              <w:t>Pirminiai šaltiniai:</w:t>
            </w:r>
            <w:r w:rsidRPr="00507360">
              <w:rPr>
                <w:rFonts w:ascii="Times New Roman" w:eastAsia="AngsanaUPC" w:hAnsi="Times New Roman"/>
                <w:bCs/>
                <w:iCs/>
                <w:sz w:val="20"/>
                <w:szCs w:val="20"/>
              </w:rPr>
              <w:t xml:space="preserve"> </w:t>
            </w:r>
          </w:p>
          <w:p w14:paraId="4AADB150"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t>parengtos ir patvirtintos vietos plėtros strategijos kopija bei jos patvirtinimą įrodančio dokumento kopija (visuotinio miesto VVG narių susirinkimo arba kolegialaus valdymo organo, jeigu jam visuotinis narių susirinkimas yra suteikęs šią teisę, sprendimas, kuriuo patvirtinta įgyvendinant projekto veiklas parengta vietos plėtros strategija).</w:t>
            </w:r>
          </w:p>
          <w:p w14:paraId="047822EE" w14:textId="77777777" w:rsidR="006C3FA2" w:rsidRPr="00507360" w:rsidRDefault="006C3FA2" w:rsidP="00F43FBC">
            <w:pPr>
              <w:spacing w:after="0" w:line="240" w:lineRule="auto"/>
              <w:rPr>
                <w:rFonts w:ascii="Times New Roman" w:eastAsia="AngsanaUPC" w:hAnsi="Times New Roman"/>
                <w:bCs/>
                <w:iCs/>
                <w:sz w:val="20"/>
                <w:szCs w:val="20"/>
              </w:rPr>
            </w:pPr>
          </w:p>
          <w:p w14:paraId="0FE0C846"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u w:val="single"/>
              </w:rPr>
              <w:t>Antrinis šaltinis:</w:t>
            </w:r>
            <w:r w:rsidRPr="00507360">
              <w:rPr>
                <w:rFonts w:ascii="Times New Roman" w:eastAsia="AngsanaUPC" w:hAnsi="Times New Roman"/>
                <w:bCs/>
                <w:iCs/>
                <w:sz w:val="20"/>
                <w:szCs w:val="20"/>
              </w:rPr>
              <w:t xml:space="preserve"> </w:t>
            </w:r>
          </w:p>
          <w:p w14:paraId="3D6FE7AB"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lastRenderedPageBreak/>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0917547B" w14:textId="77777777" w:rsidR="006C3FA2" w:rsidRPr="00507360" w:rsidRDefault="006C3FA2" w:rsidP="00F43FBC">
            <w:pPr>
              <w:spacing w:after="0" w:line="240" w:lineRule="auto"/>
              <w:rPr>
                <w:rFonts w:ascii="Times New Roman" w:eastAsia="AngsanaUPC" w:hAnsi="Times New Roman"/>
                <w:bCs/>
                <w:iCs/>
                <w:sz w:val="20"/>
                <w:szCs w:val="20"/>
              </w:rPr>
            </w:pPr>
            <w:r w:rsidRPr="00507360">
              <w:rPr>
                <w:rFonts w:ascii="Times New Roman" w:eastAsia="AngsanaUPC" w:hAnsi="Times New Roman"/>
                <w:bCs/>
                <w:iCs/>
                <w:sz w:val="20"/>
                <w:szCs w:val="20"/>
              </w:rPr>
              <w:lastRenderedPageBreak/>
              <w:t xml:space="preserve">Stebėsenos rodiklis laikomas pasiektu, kai projekto veiklų įgyvendinimo pabaigoje visuotinis miesto VVG narių susirinkimas arba kolegialus valdymo </w:t>
            </w:r>
            <w:r w:rsidRPr="00507360">
              <w:rPr>
                <w:rFonts w:ascii="Times New Roman" w:eastAsia="AngsanaUPC" w:hAnsi="Times New Roman"/>
                <w:bCs/>
                <w:iCs/>
                <w:sz w:val="20"/>
                <w:szCs w:val="20"/>
              </w:rPr>
              <w:lastRenderedPageBreak/>
              <w:t>organas, jeigu jam visuotinis narių susirinkimas yra suteikęs šią teisę, vadovaudamasis Vietos plėtros strategijų rengimo taisyklėse nustatyta tvarka, patvirtina miesto VVG parengtą vietos plėtros strategiją.</w:t>
            </w:r>
          </w:p>
        </w:tc>
        <w:tc>
          <w:tcPr>
            <w:tcW w:w="496" w:type="pct"/>
            <w:tcBorders>
              <w:top w:val="single" w:sz="4" w:space="0" w:color="auto"/>
              <w:left w:val="single" w:sz="4" w:space="0" w:color="auto"/>
              <w:bottom w:val="single" w:sz="4" w:space="0" w:color="auto"/>
              <w:right w:val="single" w:sz="4" w:space="0" w:color="auto"/>
            </w:tcBorders>
            <w:hideMark/>
          </w:tcPr>
          <w:p w14:paraId="5F109F7D"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sz w:val="20"/>
                <w:szCs w:val="20"/>
              </w:rPr>
              <w:lastRenderedPageBreak/>
              <w:t xml:space="preserve">Už stebėsenos rodiklio pasiekimą ir duomenų </w:t>
            </w:r>
            <w:r w:rsidRPr="00507360">
              <w:rPr>
                <w:rFonts w:ascii="Times New Roman" w:hAnsi="Times New Roman"/>
                <w:iCs/>
                <w:sz w:val="20"/>
                <w:szCs w:val="20"/>
              </w:rPr>
              <w:t xml:space="preserve">apie pasiektą stebėsenos rodiklio reikšmę </w:t>
            </w:r>
            <w:r w:rsidRPr="00507360">
              <w:rPr>
                <w:rFonts w:ascii="Times New Roman" w:hAnsi="Times New Roman"/>
                <w:sz w:val="20"/>
                <w:szCs w:val="20"/>
              </w:rPr>
              <w:t xml:space="preserve">teikimą </w:t>
            </w:r>
            <w:r w:rsidRPr="00507360">
              <w:rPr>
                <w:rFonts w:ascii="Times New Roman" w:hAnsi="Times New Roman"/>
                <w:iCs/>
                <w:sz w:val="20"/>
                <w:szCs w:val="20"/>
              </w:rPr>
              <w:t xml:space="preserve">antriniuose šaltiniuose </w:t>
            </w:r>
            <w:r w:rsidRPr="00507360">
              <w:rPr>
                <w:rFonts w:ascii="Times New Roman" w:hAnsi="Times New Roman"/>
                <w:sz w:val="20"/>
                <w:szCs w:val="20"/>
              </w:rPr>
              <w:t xml:space="preserve">yra atsakingas </w:t>
            </w:r>
          </w:p>
          <w:p w14:paraId="1BC37014"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projekto vykdytojas.</w:t>
            </w:r>
          </w:p>
        </w:tc>
      </w:tr>
      <w:tr w:rsidR="006C3FA2" w:rsidRPr="00507360" w14:paraId="5CBA68FB"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4FE652B1" w14:textId="79F87C21"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17.</w:t>
            </w:r>
          </w:p>
        </w:tc>
        <w:tc>
          <w:tcPr>
            <w:tcW w:w="285" w:type="pct"/>
            <w:tcBorders>
              <w:top w:val="single" w:sz="4" w:space="0" w:color="auto"/>
              <w:left w:val="single" w:sz="4" w:space="0" w:color="auto"/>
              <w:bottom w:val="single" w:sz="4" w:space="0" w:color="auto"/>
              <w:right w:val="single" w:sz="4" w:space="0" w:color="auto"/>
            </w:tcBorders>
            <w:hideMark/>
          </w:tcPr>
          <w:p w14:paraId="6D93A05A" w14:textId="6528237D"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 N.902</w:t>
            </w:r>
          </w:p>
        </w:tc>
        <w:tc>
          <w:tcPr>
            <w:tcW w:w="509" w:type="pct"/>
            <w:tcBorders>
              <w:top w:val="single" w:sz="4" w:space="0" w:color="auto"/>
              <w:left w:val="single" w:sz="4" w:space="0" w:color="auto"/>
              <w:bottom w:val="single" w:sz="4" w:space="0" w:color="auto"/>
              <w:right w:val="single" w:sz="4" w:space="0" w:color="auto"/>
            </w:tcBorders>
            <w:hideMark/>
          </w:tcPr>
          <w:p w14:paraId="537B9554"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„Įgyvendinti projektai, skirti pasirengti nacionalinėms viešojo valdymo reformoms ir (ar) koordinuoti jų įgyvendinimą“</w:t>
            </w:r>
          </w:p>
        </w:tc>
        <w:tc>
          <w:tcPr>
            <w:tcW w:w="356" w:type="pct"/>
            <w:tcBorders>
              <w:top w:val="single" w:sz="4" w:space="0" w:color="auto"/>
              <w:left w:val="single" w:sz="4" w:space="0" w:color="auto"/>
              <w:bottom w:val="single" w:sz="4" w:space="0" w:color="auto"/>
              <w:right w:val="single" w:sz="4" w:space="0" w:color="auto"/>
            </w:tcBorders>
            <w:hideMark/>
          </w:tcPr>
          <w:p w14:paraId="471CA270" w14:textId="77777777" w:rsidR="006C3FA2" w:rsidRPr="00507360" w:rsidRDefault="006C3FA2" w:rsidP="00F43FBC">
            <w:pPr>
              <w:spacing w:after="0" w:line="240" w:lineRule="auto"/>
              <w:rPr>
                <w:rFonts w:ascii="Times New Roman" w:eastAsia="AngsanaUPC" w:hAnsi="Times New Roman"/>
                <w:bCs/>
                <w:sz w:val="20"/>
                <w:szCs w:val="20"/>
              </w:rPr>
            </w:pPr>
            <w:r w:rsidRPr="00507360">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3090843F"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Nacionalinė viešojo valdymo reforma – tai Seimo ar Vyriausybės sprendimu (įstatymu, Seimo ar Vyriausybės nutarimu, Vyriausybės protokoliniu sprendimu) inicijuota tam tikros valstybės politikos srities (ar jos dalies) tobulinimo iniciatyva, kuria siekiama nustatyti naują ar iš esmės </w:t>
            </w:r>
            <w:r w:rsidRPr="00507360">
              <w:rPr>
                <w:rFonts w:ascii="Times New Roman" w:hAnsi="Times New Roman"/>
                <w:iCs/>
                <w:color w:val="000000"/>
                <w:sz w:val="20"/>
                <w:szCs w:val="20"/>
              </w:rPr>
              <w:lastRenderedPageBreak/>
              <w:t>pakeisti esamą minėtos valstybės politikos srities (ar jos dalies) reguliavimą, nustatyti ar pakeisti valstybės politikos srities (ar jos dalies) vystymosi kryptis, jų įgyvendinimo būdus ir priemones ir šias įgyvendinti.</w:t>
            </w:r>
          </w:p>
          <w:p w14:paraId="332E2B65" w14:textId="77777777" w:rsidR="006C3FA2" w:rsidRPr="00507360" w:rsidRDefault="006C3FA2" w:rsidP="00F43FBC">
            <w:pPr>
              <w:spacing w:after="0" w:line="240" w:lineRule="auto"/>
              <w:rPr>
                <w:rFonts w:ascii="Times New Roman" w:hAnsi="Times New Roman"/>
                <w:iCs/>
                <w:color w:val="000000"/>
                <w:sz w:val="20"/>
                <w:szCs w:val="20"/>
              </w:rPr>
            </w:pPr>
          </w:p>
          <w:p w14:paraId="0D43989D"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Projektas, skirtas pasirengti </w:t>
            </w:r>
            <w:r w:rsidRPr="00507360">
              <w:rPr>
                <w:rFonts w:ascii="Times New Roman" w:eastAsia="AngsanaUPC" w:hAnsi="Times New Roman"/>
                <w:bCs/>
                <w:iCs/>
                <w:sz w:val="20"/>
                <w:szCs w:val="20"/>
              </w:rPr>
              <w:t xml:space="preserve">nacionalinėms viešojo valdymo reformoms </w:t>
            </w:r>
            <w:r w:rsidRPr="00507360">
              <w:rPr>
                <w:rFonts w:ascii="Times New Roman" w:hAnsi="Times New Roman"/>
                <w:sz w:val="20"/>
                <w:szCs w:val="20"/>
              </w:rPr>
              <w:t>ir (ar) koordinuoti jų įgyvendinimą</w:t>
            </w:r>
            <w:r w:rsidRPr="00507360">
              <w:rPr>
                <w:rFonts w:ascii="Times New Roman" w:hAnsi="Times New Roman"/>
                <w:iCs/>
                <w:color w:val="000000"/>
                <w:sz w:val="20"/>
                <w:szCs w:val="20"/>
              </w:rPr>
              <w:t xml:space="preserve"> – ekonomiškai nedalomų ir tikslią funkciją atliekančių veiklos rūšių visuma, turinti apibrėžtą biudžetą, įgyvendinimo laikotarpį ir aiškiai nustatytus tikslus, susijusius su pasirengimu įgyvendinti nacionalinę viešojo valdymo reformą (nacionalines viešojo valdymo reformas) ir (ar) jos (jų) įgyvendinimo koordinavimo užtikrinimu. </w:t>
            </w:r>
          </w:p>
          <w:p w14:paraId="7542671E" w14:textId="77777777" w:rsidR="006C3FA2" w:rsidRPr="00507360" w:rsidRDefault="006C3FA2" w:rsidP="00F43FBC">
            <w:pPr>
              <w:spacing w:after="0" w:line="240" w:lineRule="auto"/>
              <w:rPr>
                <w:rFonts w:ascii="Times New Roman" w:hAnsi="Times New Roman"/>
                <w:iCs/>
                <w:color w:val="000000"/>
                <w:sz w:val="20"/>
                <w:szCs w:val="20"/>
              </w:rPr>
            </w:pPr>
          </w:p>
          <w:p w14:paraId="0F7AF0EC"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Pasirengimas įgyvendinti nacionalinę viešojo valdymo reformą – tai nacionalinės viešojo valdymo reformos etapas, kurio metu: </w:t>
            </w:r>
            <w:r w:rsidRPr="00507360">
              <w:rPr>
                <w:rFonts w:ascii="Times New Roman" w:hAnsi="Times New Roman"/>
                <w:iCs/>
                <w:color w:val="000000"/>
                <w:sz w:val="20"/>
                <w:szCs w:val="20"/>
              </w:rPr>
              <w:lastRenderedPageBreak/>
              <w:t>nustatomas poreikis įgyvendinti reformą (-</w:t>
            </w:r>
            <w:proofErr w:type="spellStart"/>
            <w:r w:rsidRPr="00507360">
              <w:rPr>
                <w:rFonts w:ascii="Times New Roman" w:hAnsi="Times New Roman"/>
                <w:iCs/>
                <w:color w:val="000000"/>
                <w:sz w:val="20"/>
                <w:szCs w:val="20"/>
              </w:rPr>
              <w:t>as</w:t>
            </w:r>
            <w:proofErr w:type="spellEnd"/>
            <w:r w:rsidRPr="00507360">
              <w:rPr>
                <w:rFonts w:ascii="Times New Roman" w:hAnsi="Times New Roman"/>
                <w:iCs/>
                <w:color w:val="000000"/>
                <w:sz w:val="20"/>
                <w:szCs w:val="20"/>
              </w:rPr>
              <w:t>), atliekama valstybės politikos srities analizė, vykdomos viešosios konsultacijos, nustatomos valstybės politikos srities probleminės sritys ir jų tobulinimo veiksmai, rengiami pasiūlymai dėl valstybės politikos srities reguliavimo tobulinimo, vystymosi krypčių/prioritetų nustatymo (tikslinimo), nustatomi galimi reformos įgyvendinimo būdai, priemonės, atliekami planuojamos reformos ekonominio poveikio vertinimai ir (ar) kt. nacionalinei viešojo valdymo reformai (-</w:t>
            </w:r>
            <w:proofErr w:type="spellStart"/>
            <w:r w:rsidRPr="00507360">
              <w:rPr>
                <w:rFonts w:ascii="Times New Roman" w:hAnsi="Times New Roman"/>
                <w:iCs/>
                <w:color w:val="000000"/>
                <w:sz w:val="20"/>
                <w:szCs w:val="20"/>
              </w:rPr>
              <w:t>oms</w:t>
            </w:r>
            <w:proofErr w:type="spellEnd"/>
            <w:r w:rsidRPr="00507360">
              <w:rPr>
                <w:rFonts w:ascii="Times New Roman" w:hAnsi="Times New Roman"/>
                <w:iCs/>
                <w:color w:val="000000"/>
                <w:sz w:val="20"/>
                <w:szCs w:val="20"/>
              </w:rPr>
              <w:t>) pasirengti reikalingi veiksmai.</w:t>
            </w:r>
          </w:p>
          <w:p w14:paraId="7A794D7F" w14:textId="77777777" w:rsidR="006C3FA2" w:rsidRPr="00507360" w:rsidRDefault="006C3FA2" w:rsidP="00F43FBC">
            <w:pPr>
              <w:spacing w:after="0" w:line="240" w:lineRule="auto"/>
              <w:rPr>
                <w:rFonts w:ascii="Times New Roman" w:hAnsi="Times New Roman"/>
                <w:iCs/>
                <w:color w:val="000000"/>
                <w:sz w:val="20"/>
                <w:szCs w:val="20"/>
              </w:rPr>
            </w:pPr>
          </w:p>
          <w:p w14:paraId="1A9EF115"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Pasirengimas nacionalinei viešojo valdymo reformai neapima veiksmų, susijusių su reformos įgyvendinimui skirtų priemonių vykdymu.</w:t>
            </w:r>
          </w:p>
          <w:p w14:paraId="5E93747D" w14:textId="77777777" w:rsidR="006C3FA2" w:rsidRPr="00507360" w:rsidRDefault="006C3FA2" w:rsidP="00F43FBC">
            <w:pPr>
              <w:spacing w:after="0" w:line="240" w:lineRule="auto"/>
              <w:rPr>
                <w:rFonts w:ascii="Times New Roman" w:hAnsi="Times New Roman"/>
                <w:iCs/>
                <w:color w:val="000000"/>
                <w:sz w:val="20"/>
                <w:szCs w:val="20"/>
              </w:rPr>
            </w:pPr>
          </w:p>
          <w:p w14:paraId="59E8D2A6"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Nacionalinių viešojo valdymo reformų įgyvendinimo koordinavimas – kompleksiniai veiksmai, kuriais suteikiama metodinė pagalba kitoms </w:t>
            </w:r>
            <w:r w:rsidRPr="00507360">
              <w:rPr>
                <w:rFonts w:ascii="Times New Roman" w:hAnsi="Times New Roman"/>
                <w:iCs/>
                <w:color w:val="000000"/>
                <w:sz w:val="20"/>
                <w:szCs w:val="20"/>
              </w:rPr>
              <w:lastRenderedPageBreak/>
              <w:t>institucijoms ir koordinuojama jų veikla, kad šios aktyviau ir tinkamai įgyvendintų nacionalines viešojo valdymo reformas.</w:t>
            </w:r>
          </w:p>
        </w:tc>
        <w:tc>
          <w:tcPr>
            <w:tcW w:w="541" w:type="pct"/>
            <w:tcBorders>
              <w:top w:val="single" w:sz="4" w:space="0" w:color="auto"/>
              <w:left w:val="single" w:sz="4" w:space="0" w:color="auto"/>
              <w:bottom w:val="single" w:sz="4" w:space="0" w:color="auto"/>
              <w:right w:val="single" w:sz="4" w:space="0" w:color="auto"/>
            </w:tcBorders>
            <w:hideMark/>
          </w:tcPr>
          <w:p w14:paraId="53E61214"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Skaičiuojamas sumuojant įgyvendintus projektus, skirtus pasirengti </w:t>
            </w:r>
            <w:r w:rsidRPr="00507360">
              <w:rPr>
                <w:rFonts w:ascii="Times New Roman" w:eastAsia="AngsanaUPC" w:hAnsi="Times New Roman"/>
                <w:bCs/>
                <w:iCs/>
                <w:sz w:val="20"/>
                <w:szCs w:val="20"/>
              </w:rPr>
              <w:t>nacionalinėms viešojo valdymo reformoms ir (ar) koordinuoti jų įgyvendinimą (projektų skaičius)</w:t>
            </w:r>
            <w:r w:rsidRPr="00507360">
              <w:rPr>
                <w:rFonts w:ascii="Times New Roman" w:hAnsi="Times New Roman"/>
                <w:iCs/>
                <w:color w:val="000000"/>
                <w:sz w:val="20"/>
                <w:szCs w:val="20"/>
              </w:rPr>
              <w:t>.</w:t>
            </w:r>
          </w:p>
        </w:tc>
        <w:tc>
          <w:tcPr>
            <w:tcW w:w="541" w:type="pct"/>
            <w:tcBorders>
              <w:top w:val="single" w:sz="4" w:space="0" w:color="auto"/>
              <w:left w:val="single" w:sz="4" w:space="0" w:color="auto"/>
              <w:bottom w:val="single" w:sz="4" w:space="0" w:color="auto"/>
              <w:right w:val="single" w:sz="4" w:space="0" w:color="auto"/>
            </w:tcBorders>
            <w:hideMark/>
          </w:tcPr>
          <w:p w14:paraId="3C50790F" w14:textId="77777777" w:rsidR="006C3FA2" w:rsidRPr="00507360" w:rsidRDefault="006C3FA2" w:rsidP="00F43FBC">
            <w:pPr>
              <w:spacing w:after="0" w:line="240" w:lineRule="auto"/>
              <w:jc w:val="center"/>
              <w:rPr>
                <w:rFonts w:ascii="Times New Roman" w:hAnsi="Times New Roman"/>
                <w:iCs/>
                <w:color w:val="000000"/>
                <w:sz w:val="20"/>
                <w:szCs w:val="20"/>
              </w:rPr>
            </w:pPr>
            <w:r w:rsidRPr="00507360">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76410E96"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u w:val="single"/>
              </w:rPr>
              <w:t>Pirminiai šaltiniai:</w:t>
            </w:r>
            <w:r w:rsidRPr="00507360">
              <w:rPr>
                <w:rFonts w:ascii="Times New Roman" w:hAnsi="Times New Roman"/>
                <w:iCs/>
                <w:color w:val="000000"/>
                <w:sz w:val="20"/>
                <w:szCs w:val="20"/>
              </w:rPr>
              <w:t xml:space="preserve"> </w:t>
            </w:r>
          </w:p>
          <w:p w14:paraId="38D97E0A"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galutinis mokėjimo prašymas.</w:t>
            </w:r>
          </w:p>
          <w:p w14:paraId="0AC50EB1" w14:textId="77777777" w:rsidR="006C3FA2" w:rsidRPr="00507360" w:rsidRDefault="006C3FA2" w:rsidP="00F43FBC">
            <w:pPr>
              <w:spacing w:after="0" w:line="240" w:lineRule="auto"/>
              <w:rPr>
                <w:rFonts w:ascii="Times New Roman" w:hAnsi="Times New Roman"/>
                <w:iCs/>
                <w:color w:val="000000"/>
                <w:sz w:val="20"/>
                <w:szCs w:val="20"/>
              </w:rPr>
            </w:pPr>
          </w:p>
          <w:p w14:paraId="44D15399" w14:textId="77777777" w:rsidR="006C3FA2" w:rsidRPr="00507360" w:rsidRDefault="006C3FA2" w:rsidP="00F43FBC">
            <w:pPr>
              <w:spacing w:after="0" w:line="240" w:lineRule="auto"/>
              <w:rPr>
                <w:rFonts w:ascii="Times New Roman" w:hAnsi="Times New Roman"/>
                <w:iCs/>
                <w:color w:val="000000"/>
                <w:sz w:val="20"/>
                <w:szCs w:val="20"/>
              </w:rPr>
            </w:pPr>
          </w:p>
          <w:p w14:paraId="2D80F05F"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Antriniai šaltiniai:</w:t>
            </w:r>
            <w:r w:rsidRPr="00507360">
              <w:rPr>
                <w:rFonts w:ascii="Times New Roman" w:hAnsi="Times New Roman"/>
                <w:iCs/>
                <w:color w:val="000000"/>
                <w:sz w:val="20"/>
                <w:szCs w:val="20"/>
              </w:rPr>
              <w:t xml:space="preserve"> mokėjimo prašymai.</w:t>
            </w:r>
          </w:p>
        </w:tc>
        <w:tc>
          <w:tcPr>
            <w:tcW w:w="541" w:type="pct"/>
            <w:tcBorders>
              <w:top w:val="single" w:sz="4" w:space="0" w:color="auto"/>
              <w:left w:val="single" w:sz="4" w:space="0" w:color="auto"/>
              <w:bottom w:val="single" w:sz="4" w:space="0" w:color="auto"/>
              <w:right w:val="single" w:sz="4" w:space="0" w:color="auto"/>
            </w:tcBorders>
            <w:hideMark/>
          </w:tcPr>
          <w:p w14:paraId="4692338B"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Stebėsenos rodiklis laikomas pasiektu, kai projekto vykdytojui ar projekto vykdytojui kartu su partneriu (-</w:t>
            </w:r>
            <w:proofErr w:type="spellStart"/>
            <w:r w:rsidRPr="00507360">
              <w:rPr>
                <w:rFonts w:ascii="Times New Roman" w:hAnsi="Times New Roman"/>
                <w:iCs/>
                <w:color w:val="000000"/>
                <w:sz w:val="20"/>
                <w:szCs w:val="20"/>
              </w:rPr>
              <w:t>iais</w:t>
            </w:r>
            <w:proofErr w:type="spellEnd"/>
            <w:r w:rsidRPr="00507360">
              <w:rPr>
                <w:rFonts w:ascii="Times New Roman" w:hAnsi="Times New Roman"/>
                <w:iCs/>
                <w:color w:val="000000"/>
                <w:sz w:val="20"/>
                <w:szCs w:val="20"/>
              </w:rPr>
              <w:t xml:space="preserve">) baigus įgyvendinti projektą, kuriuo siekta pasirengti nacionalinėms </w:t>
            </w:r>
            <w:r w:rsidRPr="00507360">
              <w:rPr>
                <w:rFonts w:ascii="Times New Roman" w:hAnsi="Times New Roman"/>
                <w:iCs/>
                <w:color w:val="000000"/>
                <w:sz w:val="20"/>
                <w:szCs w:val="20"/>
              </w:rPr>
              <w:lastRenderedPageBreak/>
              <w:t>viešojo valdymo reformoms ir (ar) koordinuoti jų įgyvendinimą, Įgyvendinančioji institucija patvirtina galutinį projekto mokėjimo prašymą.</w:t>
            </w:r>
          </w:p>
        </w:tc>
        <w:tc>
          <w:tcPr>
            <w:tcW w:w="496" w:type="pct"/>
            <w:tcBorders>
              <w:top w:val="single" w:sz="4" w:space="0" w:color="auto"/>
              <w:left w:val="single" w:sz="4" w:space="0" w:color="auto"/>
              <w:bottom w:val="single" w:sz="4" w:space="0" w:color="auto"/>
              <w:right w:val="single" w:sz="4" w:space="0" w:color="auto"/>
            </w:tcBorders>
            <w:hideMark/>
          </w:tcPr>
          <w:p w14:paraId="71D03CD3"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Už stebėsenos rodiklio pasiekimą ir duomenų apie pasiektą stebėsenos rodiklio reikšmę teikimą antriniuose šaltiniuose yra atsakingas projekto vykdytojas</w:t>
            </w:r>
          </w:p>
        </w:tc>
      </w:tr>
      <w:tr w:rsidR="006C3FA2" w:rsidRPr="00507360" w14:paraId="6088F2B8"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47593DB9" w14:textId="2B074579"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18.</w:t>
            </w:r>
          </w:p>
        </w:tc>
        <w:tc>
          <w:tcPr>
            <w:tcW w:w="285" w:type="pct"/>
            <w:tcBorders>
              <w:top w:val="single" w:sz="4" w:space="0" w:color="auto"/>
              <w:left w:val="single" w:sz="4" w:space="0" w:color="auto"/>
              <w:bottom w:val="single" w:sz="4" w:space="0" w:color="auto"/>
              <w:right w:val="single" w:sz="4" w:space="0" w:color="auto"/>
            </w:tcBorders>
            <w:hideMark/>
          </w:tcPr>
          <w:p w14:paraId="765A489C" w14:textId="51FF39CD"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P.N. 903</w:t>
            </w:r>
          </w:p>
        </w:tc>
        <w:tc>
          <w:tcPr>
            <w:tcW w:w="509" w:type="pct"/>
            <w:tcBorders>
              <w:top w:val="single" w:sz="4" w:space="0" w:color="auto"/>
              <w:left w:val="single" w:sz="4" w:space="0" w:color="auto"/>
              <w:bottom w:val="single" w:sz="4" w:space="0" w:color="auto"/>
              <w:right w:val="single" w:sz="4" w:space="0" w:color="auto"/>
            </w:tcBorders>
            <w:hideMark/>
          </w:tcPr>
          <w:p w14:paraId="00A08A4D"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„Mokymuose dalyvavę vietos plėtros projektų rengėjų ir vykdytojų atstovai“</w:t>
            </w:r>
          </w:p>
        </w:tc>
        <w:tc>
          <w:tcPr>
            <w:tcW w:w="356" w:type="pct"/>
            <w:tcBorders>
              <w:top w:val="single" w:sz="4" w:space="0" w:color="auto"/>
              <w:left w:val="single" w:sz="4" w:space="0" w:color="auto"/>
              <w:bottom w:val="single" w:sz="4" w:space="0" w:color="auto"/>
              <w:right w:val="single" w:sz="4" w:space="0" w:color="auto"/>
            </w:tcBorders>
            <w:hideMark/>
          </w:tcPr>
          <w:p w14:paraId="29E668BE" w14:textId="77777777" w:rsidR="006C3FA2" w:rsidRPr="00507360" w:rsidRDefault="006C3FA2" w:rsidP="00F43FBC">
            <w:pPr>
              <w:spacing w:after="0" w:line="240" w:lineRule="auto"/>
              <w:rPr>
                <w:rFonts w:ascii="Times New Roman" w:eastAsia="AngsanaUPC" w:hAnsi="Times New Roman"/>
                <w:bCs/>
                <w:sz w:val="20"/>
                <w:szCs w:val="20"/>
              </w:rPr>
            </w:pPr>
            <w:r w:rsidRPr="00507360">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074D006B"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Vietos plėtros projektas –ekonomiškai nedalomų ir tikslią funkciją atliekančių veiklos rūšių visuma, turinti apibrėžtą biudžetą, įgyvendinimo laikotarpį ir aiškiai nustatytus tikslus, susijusius su vietos plėtros strategijos tikslų, uždavinių įgyvendinimu.</w:t>
            </w:r>
          </w:p>
          <w:p w14:paraId="3015BB1D" w14:textId="77777777" w:rsidR="006C3FA2" w:rsidRPr="00507360" w:rsidRDefault="006C3FA2" w:rsidP="00F43FBC">
            <w:pPr>
              <w:spacing w:after="0" w:line="240" w:lineRule="auto"/>
              <w:rPr>
                <w:rFonts w:ascii="Times New Roman" w:hAnsi="Times New Roman"/>
                <w:iCs/>
                <w:color w:val="000000"/>
                <w:sz w:val="20"/>
                <w:szCs w:val="20"/>
              </w:rPr>
            </w:pPr>
          </w:p>
          <w:p w14:paraId="4CB80623"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p>
          <w:p w14:paraId="4AD0508E" w14:textId="77777777" w:rsidR="006C3FA2" w:rsidRPr="00507360" w:rsidRDefault="006C3FA2" w:rsidP="00F43FBC">
            <w:pPr>
              <w:spacing w:after="0" w:line="240" w:lineRule="auto"/>
              <w:rPr>
                <w:rFonts w:ascii="Times New Roman" w:hAnsi="Times New Roman"/>
                <w:iCs/>
                <w:color w:val="000000"/>
                <w:sz w:val="20"/>
                <w:szCs w:val="20"/>
              </w:rPr>
            </w:pPr>
          </w:p>
          <w:p w14:paraId="34AF4608"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Vietos plėtros projektų rengėjo ir (ar) vykdytojo atstovas – </w:t>
            </w:r>
            <w:r w:rsidRPr="00507360">
              <w:rPr>
                <w:rFonts w:ascii="Times New Roman" w:hAnsi="Times New Roman"/>
                <w:iCs/>
                <w:color w:val="000000"/>
                <w:sz w:val="20"/>
                <w:szCs w:val="20"/>
              </w:rPr>
              <w:lastRenderedPageBreak/>
              <w:t>fizinis asmuo, atstovaujantis juridinį asmenį, planuojantį miesto VVG teikti projektinį pasiūlymą dėl projekto įtraukimo į vietos plėtros projektų, siūlomų finansuoti Europos socialinio fondo lėšomis, sąrašą, (toliau – miesto VVG projektų sąrašas) arba į miesto VVG projektų sąrašą įtraukto projekto vykdytojo ar partnerio atstovas.</w:t>
            </w:r>
          </w:p>
          <w:p w14:paraId="431E70B4" w14:textId="77777777" w:rsidR="006C3FA2" w:rsidRPr="00507360" w:rsidRDefault="006C3FA2" w:rsidP="00F43FBC">
            <w:pPr>
              <w:spacing w:after="0" w:line="240" w:lineRule="auto"/>
              <w:rPr>
                <w:rFonts w:ascii="Times New Roman" w:hAnsi="Times New Roman"/>
                <w:iCs/>
                <w:color w:val="000000"/>
                <w:sz w:val="20"/>
                <w:szCs w:val="20"/>
              </w:rPr>
            </w:pPr>
          </w:p>
          <w:p w14:paraId="01D69464"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Mokymuose dalyvavę vietos plėtros projektų rengėjų ir vykdytojų atstovai – vietos plėtros projektų rengėjų ir vykdytojų atstovai, dalyvavę miesto VVG organizuojamuose mokymuose.</w:t>
            </w:r>
          </w:p>
        </w:tc>
        <w:tc>
          <w:tcPr>
            <w:tcW w:w="541" w:type="pct"/>
            <w:tcBorders>
              <w:top w:val="single" w:sz="4" w:space="0" w:color="auto"/>
              <w:left w:val="single" w:sz="4" w:space="0" w:color="auto"/>
              <w:bottom w:val="single" w:sz="4" w:space="0" w:color="auto"/>
              <w:right w:val="single" w:sz="4" w:space="0" w:color="auto"/>
            </w:tcBorders>
          </w:tcPr>
          <w:p w14:paraId="2007827E"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Skaičiuojamas sumuojant vietos plėtros projektų rengėjus ir vykdytojus, kurie įgyvendinant projekto veiklas dalyvavo mokymo veiklose (asmenų skaičius). </w:t>
            </w:r>
          </w:p>
          <w:p w14:paraId="5B25DE29" w14:textId="77777777" w:rsidR="006C3FA2" w:rsidRPr="00507360" w:rsidRDefault="006C3FA2" w:rsidP="00F43FBC">
            <w:pPr>
              <w:spacing w:after="0" w:line="240" w:lineRule="auto"/>
              <w:rPr>
                <w:rFonts w:ascii="Times New Roman" w:hAnsi="Times New Roman"/>
                <w:iCs/>
                <w:color w:val="000000"/>
                <w:sz w:val="20"/>
                <w:szCs w:val="20"/>
              </w:rPr>
            </w:pPr>
          </w:p>
          <w:p w14:paraId="56C8B930"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Tas pats asmuo, dalyvavęs keliose to paties projekto veiklose,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6D754EA9" w14:textId="77777777" w:rsidR="006C3FA2" w:rsidRPr="00507360" w:rsidRDefault="006C3FA2" w:rsidP="00F43FBC">
            <w:pPr>
              <w:spacing w:after="0" w:line="240" w:lineRule="auto"/>
              <w:jc w:val="center"/>
              <w:rPr>
                <w:rFonts w:ascii="Times New Roman" w:hAnsi="Times New Roman"/>
                <w:iCs/>
                <w:color w:val="000000"/>
                <w:sz w:val="20"/>
                <w:szCs w:val="20"/>
              </w:rPr>
            </w:pPr>
            <w:r w:rsidRPr="00507360">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48579CA2"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 xml:space="preserve">Pirminiai šaltiniai: </w:t>
            </w:r>
          </w:p>
          <w:p w14:paraId="6420DAC6"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dalyvių sąrašai ir (arba) dalyvių sąrašų suvestinės.</w:t>
            </w:r>
          </w:p>
          <w:p w14:paraId="5B75DBA8" w14:textId="77777777" w:rsidR="006C3FA2" w:rsidRPr="00507360" w:rsidRDefault="006C3FA2" w:rsidP="00F43FBC">
            <w:pPr>
              <w:spacing w:after="0" w:line="240" w:lineRule="auto"/>
              <w:rPr>
                <w:rFonts w:ascii="Times New Roman" w:hAnsi="Times New Roman"/>
                <w:iCs/>
                <w:color w:val="000000"/>
                <w:sz w:val="20"/>
                <w:szCs w:val="20"/>
                <w:u w:val="single"/>
              </w:rPr>
            </w:pPr>
          </w:p>
          <w:p w14:paraId="5378B44A"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 xml:space="preserve">Antriniai šaltiniai: </w:t>
            </w:r>
            <w:r w:rsidRPr="00507360">
              <w:rPr>
                <w:rFonts w:ascii="Times New Roman" w:hAnsi="Times New Roman"/>
                <w:iCs/>
                <w:color w:val="000000"/>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58A9692D"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Stebėsenos rodiklis laikomas pasiektu, kai įgyvendinant projekto veiklas asmuo pirmą kartą įtraukiamas į mokymo veiklų dalyvių sąrašą.</w:t>
            </w:r>
          </w:p>
        </w:tc>
        <w:tc>
          <w:tcPr>
            <w:tcW w:w="496" w:type="pct"/>
            <w:tcBorders>
              <w:top w:val="single" w:sz="4" w:space="0" w:color="auto"/>
              <w:left w:val="single" w:sz="4" w:space="0" w:color="auto"/>
              <w:bottom w:val="single" w:sz="4" w:space="0" w:color="auto"/>
              <w:right w:val="single" w:sz="4" w:space="0" w:color="auto"/>
            </w:tcBorders>
            <w:hideMark/>
          </w:tcPr>
          <w:p w14:paraId="7634CB92"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 xml:space="preserve">Už stebėsenos rodiklio pasiekimą ir duomenų apie pasiektą stebėsenos rodiklio reikšmę teikimą antriniuose šaltiniuose yra atsakingas </w:t>
            </w:r>
          </w:p>
          <w:p w14:paraId="62729347"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projekto vykdytojas.</w:t>
            </w:r>
          </w:p>
        </w:tc>
      </w:tr>
      <w:tr w:rsidR="006C3FA2" w:rsidRPr="00507360" w14:paraId="3DDE44BE"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660EA8AE" w14:textId="09BD0441"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t>19.</w:t>
            </w:r>
          </w:p>
        </w:tc>
        <w:tc>
          <w:tcPr>
            <w:tcW w:w="285" w:type="pct"/>
            <w:tcBorders>
              <w:top w:val="single" w:sz="4" w:space="0" w:color="auto"/>
              <w:left w:val="single" w:sz="4" w:space="0" w:color="auto"/>
              <w:bottom w:val="single" w:sz="4" w:space="0" w:color="auto"/>
              <w:right w:val="single" w:sz="4" w:space="0" w:color="auto"/>
            </w:tcBorders>
            <w:hideMark/>
          </w:tcPr>
          <w:p w14:paraId="00D45437" w14:textId="45A1AA4A"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 N. 904</w:t>
            </w:r>
          </w:p>
        </w:tc>
        <w:tc>
          <w:tcPr>
            <w:tcW w:w="509" w:type="pct"/>
            <w:tcBorders>
              <w:top w:val="single" w:sz="4" w:space="0" w:color="auto"/>
              <w:left w:val="single" w:sz="4" w:space="0" w:color="auto"/>
              <w:bottom w:val="single" w:sz="4" w:space="0" w:color="auto"/>
              <w:right w:val="single" w:sz="4" w:space="0" w:color="auto"/>
            </w:tcBorders>
            <w:hideMark/>
          </w:tcPr>
          <w:p w14:paraId="6CAF6D83"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„Parengti vietos plėtros strategijoms įgyvendinti skirtų projektų sąrašai“</w:t>
            </w:r>
          </w:p>
        </w:tc>
        <w:tc>
          <w:tcPr>
            <w:tcW w:w="356" w:type="pct"/>
            <w:tcBorders>
              <w:top w:val="single" w:sz="4" w:space="0" w:color="auto"/>
              <w:left w:val="single" w:sz="4" w:space="0" w:color="auto"/>
              <w:bottom w:val="single" w:sz="4" w:space="0" w:color="auto"/>
              <w:right w:val="single" w:sz="4" w:space="0" w:color="auto"/>
            </w:tcBorders>
            <w:hideMark/>
          </w:tcPr>
          <w:p w14:paraId="210928E3" w14:textId="77777777" w:rsidR="006C3FA2" w:rsidRPr="00507360" w:rsidRDefault="006C3FA2" w:rsidP="00F43FBC">
            <w:pPr>
              <w:spacing w:after="0" w:line="240" w:lineRule="auto"/>
              <w:rPr>
                <w:rFonts w:ascii="Times New Roman" w:eastAsia="AngsanaUPC" w:hAnsi="Times New Roman"/>
                <w:bCs/>
                <w:sz w:val="20"/>
                <w:szCs w:val="20"/>
              </w:rPr>
            </w:pPr>
            <w:r w:rsidRPr="00507360">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777259DD"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w:t>
            </w:r>
            <w:r w:rsidRPr="00507360">
              <w:rPr>
                <w:rFonts w:ascii="Times New Roman" w:hAnsi="Times New Roman"/>
                <w:iCs/>
                <w:color w:val="000000"/>
                <w:sz w:val="20"/>
                <w:szCs w:val="20"/>
              </w:rPr>
              <w:lastRenderedPageBreak/>
              <w:t>kitų miesto gyventojų pastangas.</w:t>
            </w:r>
          </w:p>
          <w:p w14:paraId="78EE6579" w14:textId="77777777" w:rsidR="006C3FA2" w:rsidRPr="00507360" w:rsidRDefault="006C3FA2" w:rsidP="00F43FBC">
            <w:pPr>
              <w:spacing w:after="0" w:line="240" w:lineRule="auto"/>
              <w:rPr>
                <w:rFonts w:ascii="Times New Roman" w:hAnsi="Times New Roman"/>
                <w:iCs/>
                <w:color w:val="000000"/>
                <w:sz w:val="20"/>
                <w:szCs w:val="20"/>
              </w:rPr>
            </w:pPr>
          </w:p>
          <w:p w14:paraId="6CB7CC43"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Vietos plėtros strategijoms įgyvendinti skirtas projektų sąrašas – miesto VVG projektų sąrašas, sudarytas miesto VVG Lietuvos Respublikos vidaus reikalų ministro įsakymu patvirtintų Vietos plėtros strategijų atrankos ir įgyvendinimo taisyklių ir miesto VVG parengtų procedūrų nustatyta tvarka.</w:t>
            </w:r>
          </w:p>
          <w:p w14:paraId="6224298A" w14:textId="77777777" w:rsidR="006C3FA2" w:rsidRPr="00507360" w:rsidRDefault="006C3FA2" w:rsidP="00F43FBC">
            <w:pPr>
              <w:spacing w:after="0" w:line="240" w:lineRule="auto"/>
              <w:rPr>
                <w:rFonts w:ascii="Times New Roman" w:hAnsi="Times New Roman"/>
                <w:iCs/>
                <w:color w:val="000000"/>
                <w:sz w:val="20"/>
                <w:szCs w:val="20"/>
              </w:rPr>
            </w:pPr>
          </w:p>
          <w:p w14:paraId="205A6F12"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Vietos plėtros projektas –ekonomiškai nedalomų ir tikslią funkciją atliekančių veiklos rūšių visuma, turinti apibrėžtą biudžetą, įgyvendinimo laikotarpį ir aiškiai nustatytus tikslus, susijusius su vietos plėtros strategijos tikslų, uždavinių įgyvendinimu.</w:t>
            </w:r>
          </w:p>
        </w:tc>
        <w:tc>
          <w:tcPr>
            <w:tcW w:w="541" w:type="pct"/>
            <w:tcBorders>
              <w:top w:val="single" w:sz="4" w:space="0" w:color="auto"/>
              <w:left w:val="single" w:sz="4" w:space="0" w:color="auto"/>
              <w:bottom w:val="single" w:sz="4" w:space="0" w:color="auto"/>
              <w:right w:val="single" w:sz="4" w:space="0" w:color="auto"/>
            </w:tcBorders>
          </w:tcPr>
          <w:p w14:paraId="4863DA82"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Skaičiuojamas sumuojant miesto VVG projektų sąrašus. </w:t>
            </w:r>
          </w:p>
          <w:p w14:paraId="39C28651" w14:textId="77777777" w:rsidR="006C3FA2" w:rsidRPr="00507360" w:rsidRDefault="006C3FA2" w:rsidP="00F43FBC">
            <w:pPr>
              <w:spacing w:after="0" w:line="240" w:lineRule="auto"/>
              <w:rPr>
                <w:rFonts w:ascii="Times New Roman" w:hAnsi="Times New Roman"/>
                <w:iCs/>
                <w:color w:val="000000"/>
                <w:sz w:val="20"/>
                <w:szCs w:val="20"/>
              </w:rPr>
            </w:pPr>
          </w:p>
          <w:p w14:paraId="76A7AA23"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Tas pats miesto VVG projektų sąrašas, tikslintas ir (ar) keistas projekto įgyvendinimo metu,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19370351" w14:textId="77777777" w:rsidR="006C3FA2" w:rsidRPr="00507360" w:rsidRDefault="006C3FA2" w:rsidP="00F43FBC">
            <w:pPr>
              <w:spacing w:after="0" w:line="240" w:lineRule="auto"/>
              <w:jc w:val="center"/>
              <w:rPr>
                <w:rFonts w:ascii="Times New Roman" w:hAnsi="Times New Roman"/>
                <w:iCs/>
                <w:color w:val="000000"/>
                <w:sz w:val="20"/>
                <w:szCs w:val="20"/>
              </w:rPr>
            </w:pPr>
            <w:r w:rsidRPr="00507360">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6E8704FA"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 xml:space="preserve">Pirminiai šaltiniai: </w:t>
            </w:r>
          </w:p>
          <w:p w14:paraId="4CD6E0C2"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parengto miesto VVG projektų sąrašo kopija bei jo patvirtinimą įrodančio dokumento kopija (visuotinio miesto VVG narių susirinkimo arba kolegialaus valdymo organo, jeigu jam visuotinis narių susirinkimas yra suteikęs šią teisę, sprendimas, kuriuo patvirtintas miesto VVG projektų sąrašas).</w:t>
            </w:r>
          </w:p>
          <w:p w14:paraId="6A7948B7" w14:textId="77777777" w:rsidR="006C3FA2" w:rsidRPr="00507360" w:rsidRDefault="006C3FA2" w:rsidP="00F43FBC">
            <w:pPr>
              <w:spacing w:after="0" w:line="240" w:lineRule="auto"/>
              <w:rPr>
                <w:rFonts w:ascii="Times New Roman" w:hAnsi="Times New Roman"/>
                <w:iCs/>
                <w:color w:val="000000"/>
                <w:sz w:val="20"/>
                <w:szCs w:val="20"/>
              </w:rPr>
            </w:pPr>
          </w:p>
          <w:p w14:paraId="49E7974E"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 xml:space="preserve">Antrinis šaltinis: </w:t>
            </w:r>
          </w:p>
          <w:p w14:paraId="54A46AB8"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429EF773"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Stebėsenos rodiklis laikomas pasiektu, kai įgyvendinant projekto veiklas yra sudaromas miesto VVG projektų sąrašas, kuriam pritaria visuotinis miesto VVG narių susirinkimas arba kolegialus valdymo organas, jeigu jam visuotinis narių </w:t>
            </w:r>
            <w:r w:rsidRPr="00507360">
              <w:rPr>
                <w:rFonts w:ascii="Times New Roman" w:hAnsi="Times New Roman"/>
                <w:iCs/>
                <w:color w:val="000000"/>
                <w:sz w:val="20"/>
                <w:szCs w:val="20"/>
              </w:rPr>
              <w:lastRenderedPageBreak/>
              <w:t>susirinkimas yra suteikęs šią teisę.</w:t>
            </w:r>
          </w:p>
        </w:tc>
        <w:tc>
          <w:tcPr>
            <w:tcW w:w="496" w:type="pct"/>
            <w:tcBorders>
              <w:top w:val="single" w:sz="4" w:space="0" w:color="auto"/>
              <w:left w:val="single" w:sz="4" w:space="0" w:color="auto"/>
              <w:bottom w:val="single" w:sz="4" w:space="0" w:color="auto"/>
              <w:right w:val="single" w:sz="4" w:space="0" w:color="auto"/>
            </w:tcBorders>
            <w:hideMark/>
          </w:tcPr>
          <w:p w14:paraId="6787D21D"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 xml:space="preserve">Už stebėsenos rodiklio pasiekimą ir duomenų apie pasiektą stebėsenos rodiklio reikšmę teikimą antriniuose šaltiniuose yra atsakingas </w:t>
            </w:r>
          </w:p>
          <w:p w14:paraId="60948C7B"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projekto vykdytojas.</w:t>
            </w:r>
          </w:p>
        </w:tc>
      </w:tr>
      <w:tr w:rsidR="006C3FA2" w:rsidRPr="00507360" w14:paraId="2343A34A"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0D7D07C8" w14:textId="7A41ACE6"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t>20.</w:t>
            </w:r>
          </w:p>
        </w:tc>
        <w:tc>
          <w:tcPr>
            <w:tcW w:w="285" w:type="pct"/>
            <w:tcBorders>
              <w:top w:val="single" w:sz="4" w:space="0" w:color="auto"/>
              <w:left w:val="single" w:sz="4" w:space="0" w:color="auto"/>
              <w:bottom w:val="single" w:sz="4" w:space="0" w:color="auto"/>
              <w:right w:val="single" w:sz="4" w:space="0" w:color="auto"/>
            </w:tcBorders>
            <w:hideMark/>
          </w:tcPr>
          <w:p w14:paraId="130002BF" w14:textId="5B6A0635"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 N. 905</w:t>
            </w:r>
          </w:p>
        </w:tc>
        <w:tc>
          <w:tcPr>
            <w:tcW w:w="509" w:type="pct"/>
            <w:tcBorders>
              <w:top w:val="single" w:sz="4" w:space="0" w:color="auto"/>
              <w:left w:val="single" w:sz="4" w:space="0" w:color="auto"/>
              <w:bottom w:val="single" w:sz="4" w:space="0" w:color="auto"/>
              <w:right w:val="single" w:sz="4" w:space="0" w:color="auto"/>
            </w:tcBorders>
            <w:hideMark/>
          </w:tcPr>
          <w:p w14:paraId="02760513"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eastAsia="AngsanaUPC" w:hAnsi="Times New Roman"/>
                <w:bCs/>
                <w:sz w:val="20"/>
                <w:szCs w:val="20"/>
              </w:rPr>
              <w:t>„Parengtos vietos plėtros strategijų įgyvendinimo ataskaitos“</w:t>
            </w:r>
          </w:p>
        </w:tc>
        <w:tc>
          <w:tcPr>
            <w:tcW w:w="356" w:type="pct"/>
            <w:tcBorders>
              <w:top w:val="single" w:sz="4" w:space="0" w:color="auto"/>
              <w:left w:val="single" w:sz="4" w:space="0" w:color="auto"/>
              <w:bottom w:val="single" w:sz="4" w:space="0" w:color="auto"/>
              <w:right w:val="single" w:sz="4" w:space="0" w:color="auto"/>
            </w:tcBorders>
            <w:hideMark/>
          </w:tcPr>
          <w:p w14:paraId="04AD5969" w14:textId="77777777" w:rsidR="006C3FA2" w:rsidRPr="00507360" w:rsidRDefault="006C3FA2" w:rsidP="00F43FBC">
            <w:pPr>
              <w:spacing w:after="0" w:line="240" w:lineRule="auto"/>
              <w:rPr>
                <w:rFonts w:ascii="Times New Roman" w:eastAsia="AngsanaUPC" w:hAnsi="Times New Roman"/>
                <w:bCs/>
                <w:sz w:val="20"/>
                <w:szCs w:val="20"/>
              </w:rPr>
            </w:pPr>
            <w:r w:rsidRPr="00507360">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094BCAC5"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Vietos plėtros strategija – dokumentas, kuriame pateikta miesto VVG teritorijos socialinės ir ekonominės situacijos ir poreikių analizė, miesto VVG misija, miesto ar miesto dalies plėtros vizija, prioritetai, tikslai, jų įgyvendinimo </w:t>
            </w:r>
            <w:r w:rsidRPr="00507360">
              <w:rPr>
                <w:rFonts w:ascii="Times New Roman" w:hAnsi="Times New Roman"/>
                <w:iCs/>
                <w:color w:val="000000"/>
                <w:sz w:val="20"/>
                <w:szCs w:val="20"/>
              </w:rPr>
              <w:lastRenderedPageBreak/>
              <w:t>priemonės ir rekomenduojami veiksmai naudojant vietovės išteklius, viešąją paramą ir telkiant miesto VVG, kitų miesto gyventojų pastangas.</w:t>
            </w:r>
          </w:p>
          <w:p w14:paraId="3BAEA5D3" w14:textId="77777777" w:rsidR="006C3FA2" w:rsidRPr="00507360" w:rsidRDefault="006C3FA2" w:rsidP="00F43FBC">
            <w:pPr>
              <w:spacing w:after="0" w:line="240" w:lineRule="auto"/>
              <w:rPr>
                <w:rFonts w:ascii="Times New Roman" w:hAnsi="Times New Roman"/>
                <w:iCs/>
                <w:color w:val="000000"/>
                <w:sz w:val="20"/>
                <w:szCs w:val="20"/>
              </w:rPr>
            </w:pPr>
          </w:p>
          <w:p w14:paraId="361C5810"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Vietos plėtros strategijos įgyvendinimo ataskaita – metinė ar galutinė vietos plėtros strategijos įgyvendinimo ataskaita, parengta Vietos plėtros strategijų atrankos ir įgyvendinimo taisyklių, patvirtintų vidaus reikalų ministro 2015 m. gruodžio 11 d. įsakymu Nr. 1V-992, nustatyta tvarka.</w:t>
            </w:r>
          </w:p>
        </w:tc>
        <w:tc>
          <w:tcPr>
            <w:tcW w:w="541" w:type="pct"/>
            <w:tcBorders>
              <w:top w:val="single" w:sz="4" w:space="0" w:color="auto"/>
              <w:left w:val="single" w:sz="4" w:space="0" w:color="auto"/>
              <w:bottom w:val="single" w:sz="4" w:space="0" w:color="auto"/>
              <w:right w:val="single" w:sz="4" w:space="0" w:color="auto"/>
            </w:tcBorders>
            <w:hideMark/>
          </w:tcPr>
          <w:p w14:paraId="786B2A89"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Skaičiuojamas sumuojant parengtas metines ir galutines ataskaitas.</w:t>
            </w:r>
          </w:p>
        </w:tc>
        <w:tc>
          <w:tcPr>
            <w:tcW w:w="541" w:type="pct"/>
            <w:tcBorders>
              <w:top w:val="single" w:sz="4" w:space="0" w:color="auto"/>
              <w:left w:val="single" w:sz="4" w:space="0" w:color="auto"/>
              <w:bottom w:val="single" w:sz="4" w:space="0" w:color="auto"/>
              <w:right w:val="single" w:sz="4" w:space="0" w:color="auto"/>
            </w:tcBorders>
            <w:hideMark/>
          </w:tcPr>
          <w:p w14:paraId="424BC9F9" w14:textId="77777777" w:rsidR="006C3FA2" w:rsidRPr="00507360" w:rsidRDefault="006C3FA2" w:rsidP="00F43FBC">
            <w:pPr>
              <w:spacing w:after="0" w:line="240" w:lineRule="auto"/>
              <w:jc w:val="center"/>
              <w:rPr>
                <w:rFonts w:ascii="Times New Roman" w:hAnsi="Times New Roman"/>
                <w:iCs/>
                <w:color w:val="000000"/>
                <w:sz w:val="20"/>
                <w:szCs w:val="20"/>
              </w:rPr>
            </w:pPr>
            <w:r w:rsidRPr="00507360">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hideMark/>
          </w:tcPr>
          <w:p w14:paraId="70902733"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 xml:space="preserve">Pirminiai šaltiniai: </w:t>
            </w:r>
          </w:p>
          <w:p w14:paraId="653CD63F"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parengtos vietos plėtros strategijos įgyvendinimo ataskaitos kopija bei jos patvirtinimą įrodančio dokumento kopija (visuotinio miesto VVG narių susirinkimo arba kolegialaus valdymo organo, jeigu jam visuotinis narių susirinkimas yra suteikęs šią teisę, sprendimas, kuriuo patvirtinta vietos plėtros strategijos įgyvendinimo ataskaita), su vietos plėtros strategijos </w:t>
            </w:r>
            <w:r w:rsidRPr="00507360">
              <w:rPr>
                <w:rFonts w:ascii="Times New Roman" w:hAnsi="Times New Roman"/>
                <w:iCs/>
                <w:color w:val="000000"/>
                <w:sz w:val="20"/>
                <w:szCs w:val="20"/>
              </w:rPr>
              <w:lastRenderedPageBreak/>
              <w:t>įgyvendinimo galutine ataskaita Vidaus reikalų ministerijai teikiamo lydraščio kopija.</w:t>
            </w:r>
          </w:p>
          <w:p w14:paraId="69F41F80"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 xml:space="preserve">Antrinis šaltinis: </w:t>
            </w:r>
          </w:p>
          <w:p w14:paraId="556971ED"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494477AD"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Stebėsenos rodiklis laikomas pasiektu, kai įvykdomos dvi sąlygos: </w:t>
            </w:r>
          </w:p>
          <w:p w14:paraId="62AFF4DF"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1. įgyvendinant projekto veiklas (t. y. pasibaigus kiekvieniems ataskaitiniams </w:t>
            </w:r>
            <w:r w:rsidRPr="00507360">
              <w:rPr>
                <w:rFonts w:ascii="Times New Roman" w:hAnsi="Times New Roman"/>
                <w:iCs/>
                <w:color w:val="000000"/>
                <w:sz w:val="20"/>
                <w:szCs w:val="20"/>
              </w:rPr>
              <w:lastRenderedPageBreak/>
              <w:t>(kalendoriniams) metams) parengiama metinė, o projekto veiklų įgyvendinimo pabaigoje parengiama vietos plėtros strategijos įgyvendinimo galutinė ataskaita, kurias patvirtina visuotinis miesto VVG narių susirinkimas arba kolegialus valdymo organas, jeigu jam visuotinis narių susirinkimas yra suteikęs šią teisę.</w:t>
            </w:r>
          </w:p>
          <w:p w14:paraId="135204BA"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2. vietos plėtros strategijos įgyvendinimo metinės ar galutinės ataskaitos kopija  ir jos patvirtinimą įrodančio dokumento kopija pateikiama Vidaus reikalų ministerijai.</w:t>
            </w:r>
          </w:p>
        </w:tc>
        <w:tc>
          <w:tcPr>
            <w:tcW w:w="496" w:type="pct"/>
            <w:tcBorders>
              <w:top w:val="single" w:sz="4" w:space="0" w:color="auto"/>
              <w:left w:val="single" w:sz="4" w:space="0" w:color="auto"/>
              <w:bottom w:val="single" w:sz="4" w:space="0" w:color="auto"/>
              <w:right w:val="single" w:sz="4" w:space="0" w:color="auto"/>
            </w:tcBorders>
            <w:hideMark/>
          </w:tcPr>
          <w:p w14:paraId="4C8C14C2"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 xml:space="preserve">Už stebėsenos rodiklio pasiekimą ir duomenų apie pasiektą stebėsenos rodiklio reikšmę teikimą antriniuose šaltiniuose yra atsakingas </w:t>
            </w:r>
          </w:p>
          <w:p w14:paraId="3505315E"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projekto vykdytojas.</w:t>
            </w:r>
          </w:p>
        </w:tc>
      </w:tr>
      <w:tr w:rsidR="006C3FA2" w:rsidRPr="00507360" w14:paraId="08058645"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6FABEB49" w14:textId="33C41A67"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21.</w:t>
            </w:r>
          </w:p>
        </w:tc>
        <w:tc>
          <w:tcPr>
            <w:tcW w:w="285" w:type="pct"/>
            <w:tcBorders>
              <w:top w:val="single" w:sz="4" w:space="0" w:color="auto"/>
              <w:left w:val="single" w:sz="4" w:space="0" w:color="auto"/>
              <w:bottom w:val="single" w:sz="4" w:space="0" w:color="auto"/>
              <w:right w:val="single" w:sz="4" w:space="0" w:color="auto"/>
            </w:tcBorders>
            <w:hideMark/>
          </w:tcPr>
          <w:p w14:paraId="74DC13F0" w14:textId="10A0460C"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 N.906</w:t>
            </w:r>
          </w:p>
        </w:tc>
        <w:tc>
          <w:tcPr>
            <w:tcW w:w="509" w:type="pct"/>
            <w:tcBorders>
              <w:top w:val="single" w:sz="4" w:space="0" w:color="auto"/>
              <w:left w:val="single" w:sz="4" w:space="0" w:color="auto"/>
              <w:bottom w:val="single" w:sz="4" w:space="0" w:color="auto"/>
              <w:right w:val="single" w:sz="4" w:space="0" w:color="auto"/>
            </w:tcBorders>
          </w:tcPr>
          <w:p w14:paraId="39F5D806"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 xml:space="preserve">„Viešojo valdymo institucijos, pagal veiksmų programą ESF lėšomis </w:t>
            </w:r>
            <w:r w:rsidRPr="00507360">
              <w:rPr>
                <w:rFonts w:ascii="Times New Roman" w:hAnsi="Times New Roman"/>
                <w:sz w:val="20"/>
                <w:szCs w:val="20"/>
              </w:rPr>
              <w:lastRenderedPageBreak/>
              <w:t>įgyvendinusios nacionalines kovos su korupcija priemones“</w:t>
            </w:r>
          </w:p>
          <w:p w14:paraId="276D1F25" w14:textId="77777777" w:rsidR="006C3FA2" w:rsidRPr="00507360" w:rsidRDefault="006C3FA2" w:rsidP="00F43FBC">
            <w:pPr>
              <w:spacing w:after="0" w:line="240" w:lineRule="auto"/>
              <w:rPr>
                <w:rFonts w:ascii="Times New Roman" w:hAnsi="Times New Roman"/>
                <w:sz w:val="20"/>
                <w:szCs w:val="20"/>
              </w:rPr>
            </w:pPr>
          </w:p>
          <w:p w14:paraId="2050946D" w14:textId="77777777" w:rsidR="006C3FA2" w:rsidRPr="00507360" w:rsidRDefault="006C3FA2" w:rsidP="00F43FBC">
            <w:pPr>
              <w:spacing w:after="0" w:line="240" w:lineRule="auto"/>
              <w:rPr>
                <w:rFonts w:ascii="Times New Roman" w:hAnsi="Times New Roman"/>
                <w:sz w:val="20"/>
                <w:szCs w:val="20"/>
              </w:rPr>
            </w:pPr>
          </w:p>
        </w:tc>
        <w:tc>
          <w:tcPr>
            <w:tcW w:w="356" w:type="pct"/>
            <w:tcBorders>
              <w:top w:val="single" w:sz="4" w:space="0" w:color="auto"/>
              <w:left w:val="single" w:sz="4" w:space="0" w:color="auto"/>
              <w:bottom w:val="single" w:sz="4" w:space="0" w:color="auto"/>
              <w:right w:val="single" w:sz="4" w:space="0" w:color="auto"/>
            </w:tcBorders>
            <w:hideMark/>
          </w:tcPr>
          <w:p w14:paraId="4E5AE619" w14:textId="77777777" w:rsidR="006C3FA2" w:rsidRPr="00507360" w:rsidRDefault="006C3FA2" w:rsidP="00F43FBC">
            <w:pPr>
              <w:spacing w:after="0" w:line="240" w:lineRule="auto"/>
              <w:rPr>
                <w:rFonts w:ascii="Times New Roman" w:eastAsia="AngsanaUPC" w:hAnsi="Times New Roman"/>
                <w:bCs/>
                <w:sz w:val="20"/>
                <w:szCs w:val="20"/>
              </w:rPr>
            </w:pPr>
            <w:r w:rsidRPr="00507360">
              <w:rPr>
                <w:rFonts w:ascii="Times New Roman" w:eastAsia="AngsanaUPC" w:hAnsi="Times New Roman"/>
                <w:bCs/>
                <w:sz w:val="20"/>
                <w:szCs w:val="20"/>
              </w:rPr>
              <w:lastRenderedPageBreak/>
              <w:t>Skaičius</w:t>
            </w:r>
          </w:p>
        </w:tc>
        <w:tc>
          <w:tcPr>
            <w:tcW w:w="906" w:type="pct"/>
            <w:tcBorders>
              <w:top w:val="single" w:sz="4" w:space="0" w:color="auto"/>
              <w:left w:val="single" w:sz="4" w:space="0" w:color="auto"/>
              <w:bottom w:val="single" w:sz="4" w:space="0" w:color="auto"/>
              <w:right w:val="single" w:sz="4" w:space="0" w:color="auto"/>
            </w:tcBorders>
          </w:tcPr>
          <w:p w14:paraId="103A3862"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Viešojo valdymo institucijos – subjektai (valstybės ir savivaldybės institucijos ir įstaigos, </w:t>
            </w:r>
            <w:r w:rsidRPr="00507360">
              <w:rPr>
                <w:rFonts w:ascii="Times New Roman" w:hAnsi="Times New Roman"/>
                <w:iCs/>
                <w:color w:val="000000"/>
                <w:sz w:val="20"/>
                <w:szCs w:val="20"/>
              </w:rPr>
              <w:lastRenderedPageBreak/>
              <w:t>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2491BF46" w14:textId="77777777" w:rsidR="006C3FA2" w:rsidRPr="00507360" w:rsidRDefault="006C3FA2" w:rsidP="00F43FBC">
            <w:pPr>
              <w:spacing w:after="0" w:line="240" w:lineRule="auto"/>
              <w:rPr>
                <w:rFonts w:ascii="Times New Roman" w:hAnsi="Times New Roman"/>
                <w:sz w:val="20"/>
                <w:szCs w:val="20"/>
              </w:rPr>
            </w:pPr>
          </w:p>
          <w:p w14:paraId="0663B8B3"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Veiksmų programa – 2014–2020 metų Europos Sąjungos fondų investicijų veiksmų programa, </w:t>
            </w:r>
            <w:r w:rsidRPr="00507360">
              <w:rPr>
                <w:rFonts w:ascii="Times New Roman" w:hAnsi="Times New Roman"/>
                <w:sz w:val="20"/>
                <w:szCs w:val="20"/>
              </w:rPr>
              <w:t>patvirtinta Europos Komisijos 2014 m. rugsėjo 8 d. sprendimu Nr.</w:t>
            </w:r>
            <w:r w:rsidRPr="00507360">
              <w:rPr>
                <w:rFonts w:ascii="Times New Roman" w:hAnsi="Times New Roman"/>
                <w:color w:val="333333"/>
                <w:sz w:val="20"/>
                <w:szCs w:val="20"/>
              </w:rPr>
              <w:t xml:space="preserve"> C(2014)6397</w:t>
            </w:r>
            <w:r w:rsidRPr="00507360">
              <w:rPr>
                <w:rFonts w:ascii="Times New Roman" w:hAnsi="Times New Roman"/>
                <w:sz w:val="20"/>
                <w:szCs w:val="20"/>
              </w:rPr>
              <w:t>.</w:t>
            </w:r>
          </w:p>
          <w:p w14:paraId="3AB15D74" w14:textId="77777777" w:rsidR="006C3FA2" w:rsidRPr="00507360" w:rsidRDefault="006C3FA2" w:rsidP="00F43FBC">
            <w:pPr>
              <w:spacing w:after="0" w:line="240" w:lineRule="auto"/>
              <w:rPr>
                <w:rFonts w:ascii="Times New Roman" w:hAnsi="Times New Roman"/>
                <w:iCs/>
                <w:color w:val="000000"/>
                <w:sz w:val="20"/>
                <w:szCs w:val="20"/>
              </w:rPr>
            </w:pPr>
          </w:p>
          <w:p w14:paraId="415B0E59"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ESF – Europos socialinis fondas. </w:t>
            </w:r>
          </w:p>
          <w:p w14:paraId="5D4232B0" w14:textId="77777777" w:rsidR="006C3FA2" w:rsidRPr="00507360" w:rsidRDefault="006C3FA2" w:rsidP="00F43FBC">
            <w:pPr>
              <w:spacing w:after="0" w:line="240" w:lineRule="auto"/>
              <w:rPr>
                <w:rFonts w:ascii="Times New Roman" w:hAnsi="Times New Roman"/>
                <w:iCs/>
                <w:color w:val="000000"/>
                <w:sz w:val="20"/>
                <w:szCs w:val="20"/>
              </w:rPr>
            </w:pPr>
          </w:p>
          <w:p w14:paraId="4F9F7948"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Nacionalinės kovos su korupcija priemonės –Nacionalinės kovos su korupcija 2015-2025 metų programos tikslų ir uždavinių įgyvendinimui skirtos priemonės, numatytos Vyriausybės </w:t>
            </w:r>
            <w:r w:rsidRPr="00507360">
              <w:rPr>
                <w:rFonts w:ascii="Times New Roman" w:hAnsi="Times New Roman"/>
                <w:iCs/>
                <w:color w:val="000000"/>
                <w:sz w:val="20"/>
                <w:szCs w:val="20"/>
              </w:rPr>
              <w:lastRenderedPageBreak/>
              <w:t>tvirtinamame tarpinstituciniame veiklos plane.</w:t>
            </w:r>
          </w:p>
          <w:p w14:paraId="33FC95D9" w14:textId="77777777" w:rsidR="006C3FA2" w:rsidRPr="00507360" w:rsidRDefault="006C3FA2" w:rsidP="00F43FBC">
            <w:pPr>
              <w:spacing w:after="0" w:line="240" w:lineRule="auto"/>
              <w:rPr>
                <w:rFonts w:ascii="Times New Roman" w:hAnsi="Times New Roman"/>
                <w:iCs/>
                <w:color w:val="000000"/>
                <w:sz w:val="20"/>
                <w:szCs w:val="20"/>
              </w:rPr>
            </w:pPr>
          </w:p>
          <w:p w14:paraId="7C0D85BD"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Nacionalinė kovos su korupcija priemonė laikoma įgyvendinta, jei viešojo valdymo institucija įvykdo bent vieną Programos tarpinstituciniame veiklos plane nurodytą priemonės veiklą.</w:t>
            </w:r>
          </w:p>
        </w:tc>
        <w:tc>
          <w:tcPr>
            <w:tcW w:w="541" w:type="pct"/>
            <w:tcBorders>
              <w:top w:val="single" w:sz="4" w:space="0" w:color="auto"/>
              <w:left w:val="single" w:sz="4" w:space="0" w:color="auto"/>
              <w:bottom w:val="single" w:sz="4" w:space="0" w:color="auto"/>
              <w:right w:val="single" w:sz="4" w:space="0" w:color="auto"/>
            </w:tcBorders>
          </w:tcPr>
          <w:p w14:paraId="2DD090AF"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Skaičiuojamas sumuojant viešojo valdymo institucijas, (projektų </w:t>
            </w:r>
            <w:r w:rsidRPr="00507360">
              <w:rPr>
                <w:rFonts w:ascii="Times New Roman" w:hAnsi="Times New Roman"/>
                <w:iCs/>
                <w:color w:val="000000"/>
                <w:sz w:val="20"/>
                <w:szCs w:val="20"/>
              </w:rPr>
              <w:lastRenderedPageBreak/>
              <w:t>vykdytojus ir partnerius), įgyvendinusias projektus, kuriais siekiama įgyvendinti nacionalines kovos su korupcija priemones (institucijų skaičius).</w:t>
            </w:r>
          </w:p>
          <w:p w14:paraId="354B4824" w14:textId="77777777" w:rsidR="006C3FA2" w:rsidRPr="00507360" w:rsidRDefault="006C3FA2" w:rsidP="00F43FBC">
            <w:pPr>
              <w:spacing w:after="0" w:line="240" w:lineRule="auto"/>
              <w:rPr>
                <w:rFonts w:ascii="Times New Roman" w:hAnsi="Times New Roman"/>
                <w:iCs/>
                <w:color w:val="000000"/>
                <w:sz w:val="20"/>
                <w:szCs w:val="20"/>
              </w:rPr>
            </w:pPr>
          </w:p>
          <w:p w14:paraId="241B5A42"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Ta pati viešojo valdymo institucija skaičiuojama tik vieną kartą.</w:t>
            </w:r>
          </w:p>
          <w:p w14:paraId="48624CE6" w14:textId="77777777" w:rsidR="006C3FA2" w:rsidRPr="00507360" w:rsidRDefault="006C3FA2" w:rsidP="00F43FBC">
            <w:pPr>
              <w:spacing w:after="0" w:line="240" w:lineRule="auto"/>
              <w:rPr>
                <w:rFonts w:ascii="Times New Roman" w:hAnsi="Times New Roman"/>
                <w:iCs/>
                <w:color w:val="000000"/>
                <w:sz w:val="20"/>
                <w:szCs w:val="20"/>
              </w:rPr>
            </w:pPr>
          </w:p>
          <w:p w14:paraId="7E2CF2DC"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Uždavinio lygmeniu automatiškai pašalinamos besidubliuojančios viešojo valdymo institucijos.</w:t>
            </w:r>
          </w:p>
          <w:p w14:paraId="1D6DE3ED" w14:textId="77777777" w:rsidR="006C3FA2" w:rsidRPr="00507360" w:rsidRDefault="006C3FA2" w:rsidP="00F43FBC">
            <w:pPr>
              <w:spacing w:after="0" w:line="240" w:lineRule="auto"/>
              <w:rPr>
                <w:rFonts w:ascii="Times New Roman" w:hAnsi="Times New Roman"/>
                <w:iCs/>
                <w:color w:val="000000"/>
                <w:sz w:val="20"/>
                <w:szCs w:val="20"/>
              </w:rPr>
            </w:pPr>
          </w:p>
          <w:p w14:paraId="1BCDB445" w14:textId="77777777" w:rsidR="006C3FA2" w:rsidRPr="00507360" w:rsidRDefault="006C3FA2" w:rsidP="00F43FBC">
            <w:pPr>
              <w:spacing w:after="0" w:line="240" w:lineRule="auto"/>
              <w:rPr>
                <w:rFonts w:ascii="Times New Roman" w:hAnsi="Times New Roman"/>
                <w:iCs/>
                <w:color w:val="000000"/>
                <w:sz w:val="20"/>
                <w:szCs w:val="20"/>
              </w:rPr>
            </w:pPr>
          </w:p>
          <w:p w14:paraId="3D89853F" w14:textId="77777777" w:rsidR="006C3FA2" w:rsidRPr="00507360" w:rsidRDefault="006C3FA2" w:rsidP="00F43FBC">
            <w:pPr>
              <w:spacing w:after="0" w:line="240" w:lineRule="auto"/>
              <w:rPr>
                <w:rFonts w:ascii="Times New Roman" w:hAnsi="Times New Roman"/>
                <w:iCs/>
                <w:color w:val="000000"/>
                <w:sz w:val="20"/>
                <w:szCs w:val="20"/>
              </w:rPr>
            </w:pPr>
          </w:p>
          <w:p w14:paraId="5FC994FB" w14:textId="77777777" w:rsidR="006C3FA2" w:rsidRPr="00507360" w:rsidRDefault="006C3FA2" w:rsidP="00F43FBC">
            <w:pPr>
              <w:spacing w:after="0" w:line="240" w:lineRule="auto"/>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hideMark/>
          </w:tcPr>
          <w:p w14:paraId="53654BE1" w14:textId="77777777" w:rsidR="006C3FA2" w:rsidRPr="00507360" w:rsidRDefault="006C3FA2" w:rsidP="00F43FBC">
            <w:pPr>
              <w:spacing w:after="0" w:line="240" w:lineRule="auto"/>
              <w:jc w:val="center"/>
              <w:rPr>
                <w:rFonts w:ascii="Times New Roman" w:hAnsi="Times New Roman"/>
                <w:iCs/>
                <w:color w:val="000000"/>
                <w:sz w:val="20"/>
                <w:szCs w:val="20"/>
              </w:rPr>
            </w:pPr>
            <w:r w:rsidRPr="00507360">
              <w:rPr>
                <w:rFonts w:ascii="Times New Roman" w:hAnsi="Times New Roman"/>
                <w:iCs/>
                <w:color w:val="000000"/>
                <w:sz w:val="20"/>
                <w:szCs w:val="20"/>
              </w:rPr>
              <w:lastRenderedPageBreak/>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701CE9C0"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u w:val="single"/>
              </w:rPr>
              <w:t xml:space="preserve">Pirminiai šaltiniai: </w:t>
            </w:r>
            <w:r w:rsidRPr="00507360">
              <w:rPr>
                <w:rFonts w:ascii="Times New Roman" w:hAnsi="Times New Roman"/>
                <w:iCs/>
                <w:color w:val="000000"/>
                <w:sz w:val="20"/>
                <w:szCs w:val="20"/>
              </w:rPr>
              <w:t>galutinis mokėjimo prašymas.</w:t>
            </w:r>
          </w:p>
          <w:p w14:paraId="204063FC" w14:textId="77777777" w:rsidR="006C3FA2" w:rsidRPr="00507360" w:rsidRDefault="006C3FA2" w:rsidP="00F43FBC">
            <w:pPr>
              <w:spacing w:after="0" w:line="240" w:lineRule="auto"/>
              <w:rPr>
                <w:rFonts w:ascii="Times New Roman" w:hAnsi="Times New Roman"/>
                <w:iCs/>
                <w:color w:val="000000"/>
                <w:sz w:val="20"/>
                <w:szCs w:val="20"/>
                <w:u w:val="single"/>
              </w:rPr>
            </w:pPr>
          </w:p>
          <w:p w14:paraId="6148907D"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 xml:space="preserve">Antriniai šaltiniai: </w:t>
            </w:r>
          </w:p>
          <w:p w14:paraId="37DBF25D"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mokėjimo prašymai.</w:t>
            </w:r>
          </w:p>
          <w:p w14:paraId="0BEDA34B" w14:textId="77777777" w:rsidR="006C3FA2" w:rsidRPr="00507360" w:rsidRDefault="006C3FA2" w:rsidP="00F43FBC">
            <w:pPr>
              <w:spacing w:after="0" w:line="240" w:lineRule="auto"/>
              <w:rPr>
                <w:rFonts w:ascii="Times New Roman" w:hAnsi="Times New Roman"/>
                <w:iCs/>
                <w:color w:val="000000"/>
                <w:sz w:val="20"/>
                <w:szCs w:val="20"/>
              </w:rPr>
            </w:pPr>
          </w:p>
          <w:p w14:paraId="369E2EFE"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Registruojant pasiektą reikšmę mokėjimo prašymuose papildomai nurodomas kiekvienos institucijos ar įstaigos juridinio asmens kodas. </w:t>
            </w:r>
          </w:p>
          <w:p w14:paraId="6D7D8955" w14:textId="77777777" w:rsidR="006C3FA2" w:rsidRPr="00507360" w:rsidRDefault="006C3FA2" w:rsidP="00F43FBC">
            <w:pPr>
              <w:spacing w:after="0" w:line="240" w:lineRule="auto"/>
              <w:rPr>
                <w:rFonts w:ascii="Times New Roman" w:hAnsi="Times New Roman"/>
                <w:iCs/>
                <w:color w:val="000000"/>
                <w:sz w:val="20"/>
                <w:szCs w:val="20"/>
                <w:u w:val="single"/>
              </w:rPr>
            </w:pPr>
          </w:p>
        </w:tc>
        <w:tc>
          <w:tcPr>
            <w:tcW w:w="541" w:type="pct"/>
            <w:tcBorders>
              <w:top w:val="single" w:sz="4" w:space="0" w:color="auto"/>
              <w:left w:val="single" w:sz="4" w:space="0" w:color="auto"/>
              <w:bottom w:val="single" w:sz="4" w:space="0" w:color="auto"/>
              <w:right w:val="single" w:sz="4" w:space="0" w:color="auto"/>
            </w:tcBorders>
            <w:hideMark/>
          </w:tcPr>
          <w:p w14:paraId="040A7187"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Stebėsenos rodiklis laikomas pasiektu, kai projekto veiklų </w:t>
            </w:r>
            <w:r w:rsidRPr="00507360">
              <w:rPr>
                <w:rFonts w:ascii="Times New Roman" w:hAnsi="Times New Roman"/>
                <w:iCs/>
                <w:color w:val="000000"/>
                <w:sz w:val="20"/>
                <w:szCs w:val="20"/>
              </w:rPr>
              <w:lastRenderedPageBreak/>
              <w:t>įgyvendinimo pabaigoje viešojo valdymo institucija (projekto vykdytojas ir (arba) partneris) baigia įgyvendinti projektą, kuriuo siekiama įgyvendinti nacionalines kovos su korupcija priemones, ir patvirtinamas šio projekto galutinis mokėjimo prašymas.</w:t>
            </w:r>
          </w:p>
        </w:tc>
        <w:tc>
          <w:tcPr>
            <w:tcW w:w="496" w:type="pct"/>
            <w:tcBorders>
              <w:top w:val="single" w:sz="4" w:space="0" w:color="auto"/>
              <w:left w:val="single" w:sz="4" w:space="0" w:color="auto"/>
              <w:bottom w:val="single" w:sz="4" w:space="0" w:color="auto"/>
              <w:right w:val="single" w:sz="4" w:space="0" w:color="auto"/>
            </w:tcBorders>
            <w:hideMark/>
          </w:tcPr>
          <w:p w14:paraId="1FB1EE09"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 xml:space="preserve">Už stebėsenos rodiklio pasiekimą ir duomenų apie pasiektą </w:t>
            </w:r>
            <w:r w:rsidRPr="00507360">
              <w:rPr>
                <w:rFonts w:ascii="Times New Roman" w:hAnsi="Times New Roman"/>
                <w:sz w:val="20"/>
                <w:szCs w:val="20"/>
              </w:rPr>
              <w:lastRenderedPageBreak/>
              <w:t>stebėsenos rodiklio reikšmę teikimą antriniuose šaltiniuose yra atsakingas projekto vykdytojas.</w:t>
            </w:r>
          </w:p>
        </w:tc>
      </w:tr>
      <w:tr w:rsidR="006C3FA2" w:rsidRPr="00507360" w14:paraId="46809E39"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6DB9379D" w14:textId="209A5261" w:rsidR="006C3FA2" w:rsidRPr="00507360" w:rsidRDefault="00FF47D3"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22.</w:t>
            </w:r>
          </w:p>
        </w:tc>
        <w:tc>
          <w:tcPr>
            <w:tcW w:w="285" w:type="pct"/>
            <w:tcBorders>
              <w:top w:val="single" w:sz="4" w:space="0" w:color="auto"/>
              <w:left w:val="single" w:sz="4" w:space="0" w:color="auto"/>
              <w:bottom w:val="single" w:sz="4" w:space="0" w:color="auto"/>
              <w:right w:val="single" w:sz="4" w:space="0" w:color="auto"/>
            </w:tcBorders>
            <w:hideMark/>
          </w:tcPr>
          <w:p w14:paraId="56FCC4FB" w14:textId="316E40D0"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P. N.907</w:t>
            </w:r>
          </w:p>
        </w:tc>
        <w:tc>
          <w:tcPr>
            <w:tcW w:w="509" w:type="pct"/>
            <w:tcBorders>
              <w:top w:val="single" w:sz="4" w:space="0" w:color="auto"/>
              <w:left w:val="single" w:sz="4" w:space="0" w:color="auto"/>
              <w:bottom w:val="single" w:sz="4" w:space="0" w:color="auto"/>
              <w:right w:val="single" w:sz="4" w:space="0" w:color="auto"/>
            </w:tcBorders>
          </w:tcPr>
          <w:p w14:paraId="3A1DA8B3"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„Viešojo valdymo institucijų darbuotojai, kurie dalyvavo ESF lėšomis vykdytose veiklose, skirtose stiprinti kompetencijas, reikalingas vykdant korupcijos prevencijos valdymo ar korupcinio pobūdžio teisės pažeidimų tyrimo, atskleidimo ir (ar) valstybinio kaltinimo palaikymo veiksmus“</w:t>
            </w:r>
          </w:p>
          <w:p w14:paraId="1EDDBADD" w14:textId="77777777" w:rsidR="006C3FA2" w:rsidRPr="00507360" w:rsidRDefault="006C3FA2" w:rsidP="00F43FBC">
            <w:pPr>
              <w:spacing w:after="0" w:line="240" w:lineRule="auto"/>
              <w:rPr>
                <w:rFonts w:ascii="Times New Roman" w:hAnsi="Times New Roman"/>
                <w:sz w:val="20"/>
                <w:szCs w:val="20"/>
              </w:rPr>
            </w:pPr>
          </w:p>
          <w:p w14:paraId="3B566FFA" w14:textId="77777777" w:rsidR="006C3FA2" w:rsidRPr="00507360" w:rsidRDefault="006C3FA2" w:rsidP="00F43FBC">
            <w:pPr>
              <w:spacing w:after="0" w:line="240" w:lineRule="auto"/>
              <w:rPr>
                <w:rFonts w:ascii="Times New Roman" w:hAnsi="Times New Roman"/>
                <w:sz w:val="20"/>
                <w:szCs w:val="20"/>
              </w:rPr>
            </w:pPr>
          </w:p>
        </w:tc>
        <w:tc>
          <w:tcPr>
            <w:tcW w:w="356" w:type="pct"/>
            <w:tcBorders>
              <w:top w:val="single" w:sz="4" w:space="0" w:color="auto"/>
              <w:left w:val="single" w:sz="4" w:space="0" w:color="auto"/>
              <w:bottom w:val="single" w:sz="4" w:space="0" w:color="auto"/>
              <w:right w:val="single" w:sz="4" w:space="0" w:color="auto"/>
            </w:tcBorders>
            <w:hideMark/>
          </w:tcPr>
          <w:p w14:paraId="7E128C6E" w14:textId="77777777" w:rsidR="006C3FA2" w:rsidRPr="00507360" w:rsidRDefault="006C3FA2" w:rsidP="00F43FBC">
            <w:pPr>
              <w:spacing w:after="0" w:line="240" w:lineRule="auto"/>
              <w:rPr>
                <w:rFonts w:ascii="Times New Roman" w:eastAsia="AngsanaUPC" w:hAnsi="Times New Roman"/>
                <w:bCs/>
                <w:sz w:val="20"/>
                <w:szCs w:val="20"/>
              </w:rPr>
            </w:pPr>
            <w:r w:rsidRPr="00507360">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28A24429"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Viešojo valdymo institucijos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741D9775" w14:textId="77777777" w:rsidR="006C3FA2" w:rsidRPr="00507360" w:rsidRDefault="006C3FA2" w:rsidP="00F43FBC">
            <w:pPr>
              <w:spacing w:after="0" w:line="240" w:lineRule="auto"/>
              <w:rPr>
                <w:rFonts w:ascii="Times New Roman" w:hAnsi="Times New Roman"/>
                <w:iCs/>
                <w:color w:val="000000"/>
                <w:sz w:val="20"/>
                <w:szCs w:val="20"/>
              </w:rPr>
            </w:pPr>
          </w:p>
          <w:p w14:paraId="2E48570B"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Viešojo valdymo institucijų darbuotojai – asmenys, dirbantys valstybinėje tarnyboje, </w:t>
            </w:r>
            <w:r w:rsidRPr="00507360">
              <w:rPr>
                <w:rFonts w:ascii="Times New Roman" w:hAnsi="Times New Roman"/>
                <w:iCs/>
                <w:color w:val="000000"/>
                <w:sz w:val="20"/>
                <w:szCs w:val="20"/>
              </w:rPr>
              <w:lastRenderedPageBreak/>
              <w:t xml:space="preserve">t. y. valstybės politikai, 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valstybės ar savivaldybių biudžetų ir fondų, ir turintys administravimo įgaliojimus, Lietuvos banko darbuotojai, 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w:t>
            </w:r>
            <w:r w:rsidRPr="00507360">
              <w:rPr>
                <w:rFonts w:ascii="Times New Roman" w:hAnsi="Times New Roman"/>
                <w:iCs/>
                <w:color w:val="000000"/>
                <w:sz w:val="20"/>
                <w:szCs w:val="20"/>
              </w:rPr>
              <w:lastRenderedPageBreak/>
              <w:t xml:space="preserve">savivaldybei, vadovai ir vadovų pavaduotojai, taip pat kiti asmenys, turintys viešojo administravimo įgaliojimus (šaltinis: Viešųjų ir privačių interesų derinimo valstybinėje tarnyboje įstatymas). </w:t>
            </w:r>
          </w:p>
          <w:p w14:paraId="28401E6F" w14:textId="77777777" w:rsidR="006C3FA2" w:rsidRPr="00507360" w:rsidRDefault="006C3FA2" w:rsidP="00F43FBC">
            <w:pPr>
              <w:spacing w:after="0" w:line="240" w:lineRule="auto"/>
              <w:rPr>
                <w:rFonts w:ascii="Times New Roman" w:hAnsi="Times New Roman"/>
                <w:iCs/>
                <w:color w:val="000000"/>
                <w:sz w:val="20"/>
                <w:szCs w:val="20"/>
              </w:rPr>
            </w:pPr>
          </w:p>
          <w:p w14:paraId="3EDC4F35"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Kompetencijos, reikalingos vykdant korupcijos prevencijos valdymą ar korupcinio pobūdžio teisės pažeidimų tyrimą, atskleidimą ir (ar) valstybinio kaltinimo palaikymo veiksmus – tai žinių, gebėjimų ir vertybinių nuostatų visuma, reikalinga darbuotojams atliekant pavestas užduotis (vykdant veiksmus), susijusias su korupcijos prevencijos valdymu ar korupcinio pobūdžio teisės pažeidimais. </w:t>
            </w:r>
          </w:p>
          <w:p w14:paraId="24D777A7" w14:textId="77777777" w:rsidR="006C3FA2" w:rsidRPr="00507360" w:rsidRDefault="006C3FA2" w:rsidP="00F43FBC">
            <w:pPr>
              <w:spacing w:after="0" w:line="240" w:lineRule="auto"/>
              <w:rPr>
                <w:rFonts w:ascii="Times New Roman" w:hAnsi="Times New Roman"/>
                <w:iCs/>
                <w:color w:val="000000"/>
                <w:sz w:val="20"/>
                <w:szCs w:val="20"/>
              </w:rPr>
            </w:pPr>
          </w:p>
          <w:p w14:paraId="7915FB82"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Veiklos, skirtos stiprinti kompetencijas, reikalingas vykdyti korupcijos prevencijos valdymą ar korupcinio pobūdžio teisės pažeidimų tyrimą, atskleidimą ir (ar) valstybinio kaltinimo palaikymo veiksmus – tai mokymai, gerosios patirties perėmimui ir keitimuisi skirti </w:t>
            </w:r>
            <w:r w:rsidRPr="00507360">
              <w:rPr>
                <w:rFonts w:ascii="Times New Roman" w:hAnsi="Times New Roman"/>
                <w:iCs/>
                <w:color w:val="000000"/>
                <w:sz w:val="20"/>
                <w:szCs w:val="20"/>
              </w:rPr>
              <w:lastRenderedPageBreak/>
              <w:t>renginiai, stažuotės, vizitai ir pan., kurių metu įgyjamos žinios, gebėjimai ir (ar) vertybinės nuostatos, reikalingos vykdant korupcijos prevencijos valdymo veiksmus, tiriant, atskleidžiant korupcinio pobūdžio teisės pažeidimus ir (ar) atliekant valstybinio kaltinimo palaikymo veiksmus.</w:t>
            </w:r>
          </w:p>
        </w:tc>
        <w:tc>
          <w:tcPr>
            <w:tcW w:w="541" w:type="pct"/>
            <w:tcBorders>
              <w:top w:val="single" w:sz="4" w:space="0" w:color="auto"/>
              <w:left w:val="single" w:sz="4" w:space="0" w:color="auto"/>
              <w:bottom w:val="single" w:sz="4" w:space="0" w:color="auto"/>
              <w:right w:val="single" w:sz="4" w:space="0" w:color="auto"/>
            </w:tcBorders>
          </w:tcPr>
          <w:p w14:paraId="5B5EB31F"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Skaičiuojamas sumuojant viešojo valdymo institucijų darbuotojus, kurie įgyvendinant projekto veiklas dalyvavo veiklose, skirtose stiprinti kompetencijas, reikalingas vykdant korupcijos prevencijos valdymo ar korupcinio pobūdžio teisės pažeidimų tyrimo, atskleidimo ir (ar) valstybinio kaltinimo palaikymo veiksmus (asmenų skaičius). </w:t>
            </w:r>
          </w:p>
          <w:p w14:paraId="5B0A80B4" w14:textId="77777777" w:rsidR="006C3FA2" w:rsidRPr="00507360" w:rsidRDefault="006C3FA2" w:rsidP="00F43FBC">
            <w:pPr>
              <w:spacing w:after="0" w:line="240" w:lineRule="auto"/>
              <w:rPr>
                <w:rFonts w:ascii="Times New Roman" w:hAnsi="Times New Roman"/>
                <w:iCs/>
                <w:color w:val="000000"/>
                <w:sz w:val="20"/>
                <w:szCs w:val="20"/>
              </w:rPr>
            </w:pPr>
          </w:p>
          <w:p w14:paraId="3CF86E6E"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Tas pats asmuo, dalyvavęs keliose to paties projekto veiklose, skaičiuojamas vieną kartą.</w:t>
            </w:r>
          </w:p>
        </w:tc>
        <w:tc>
          <w:tcPr>
            <w:tcW w:w="541" w:type="pct"/>
            <w:tcBorders>
              <w:top w:val="single" w:sz="4" w:space="0" w:color="auto"/>
              <w:left w:val="single" w:sz="4" w:space="0" w:color="auto"/>
              <w:bottom w:val="single" w:sz="4" w:space="0" w:color="auto"/>
              <w:right w:val="single" w:sz="4" w:space="0" w:color="auto"/>
            </w:tcBorders>
          </w:tcPr>
          <w:p w14:paraId="21B1412A" w14:textId="77777777" w:rsidR="006C3FA2" w:rsidRPr="00507360" w:rsidRDefault="006C3FA2" w:rsidP="00F43FBC">
            <w:pPr>
              <w:spacing w:after="0" w:line="240" w:lineRule="auto"/>
              <w:jc w:val="center"/>
              <w:rPr>
                <w:rFonts w:ascii="Times New Roman" w:hAnsi="Times New Roman"/>
                <w:iCs/>
                <w:color w:val="000000"/>
                <w:sz w:val="20"/>
                <w:szCs w:val="20"/>
              </w:rPr>
            </w:pPr>
            <w:r w:rsidRPr="00507360">
              <w:rPr>
                <w:rFonts w:ascii="Times New Roman" w:hAnsi="Times New Roman"/>
                <w:iCs/>
                <w:color w:val="000000"/>
                <w:sz w:val="20"/>
                <w:szCs w:val="20"/>
              </w:rPr>
              <w:t>Automatiškai apskaičiuojamas</w:t>
            </w:r>
          </w:p>
          <w:p w14:paraId="281D9B83" w14:textId="77777777" w:rsidR="006C3FA2" w:rsidRPr="00507360" w:rsidRDefault="006C3FA2" w:rsidP="00F43FBC">
            <w:pPr>
              <w:spacing w:after="0" w:line="240" w:lineRule="auto"/>
              <w:jc w:val="center"/>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tcPr>
          <w:p w14:paraId="12E3AD5C"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Pirminiai šaltiniai:</w:t>
            </w:r>
          </w:p>
          <w:p w14:paraId="437E61D0"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dalyvių sąrašai ir (arba) dalyvių sąrašų suvestinės.</w:t>
            </w:r>
          </w:p>
          <w:p w14:paraId="627B35A9" w14:textId="77777777" w:rsidR="006C3FA2" w:rsidRPr="00507360" w:rsidRDefault="006C3FA2" w:rsidP="00F43FBC">
            <w:pPr>
              <w:spacing w:after="0" w:line="240" w:lineRule="auto"/>
              <w:rPr>
                <w:rFonts w:ascii="Times New Roman" w:hAnsi="Times New Roman"/>
                <w:iCs/>
                <w:color w:val="000000"/>
                <w:sz w:val="20"/>
                <w:szCs w:val="20"/>
                <w:u w:val="single"/>
              </w:rPr>
            </w:pPr>
          </w:p>
          <w:p w14:paraId="2BC69114" w14:textId="77777777" w:rsidR="006C3FA2" w:rsidRPr="00507360" w:rsidRDefault="006C3FA2" w:rsidP="00F43FBC">
            <w:pPr>
              <w:spacing w:after="0" w:line="240" w:lineRule="auto"/>
              <w:rPr>
                <w:rFonts w:ascii="Times New Roman" w:hAnsi="Times New Roman"/>
                <w:iCs/>
                <w:color w:val="000000"/>
                <w:sz w:val="20"/>
                <w:szCs w:val="20"/>
                <w:u w:val="single"/>
              </w:rPr>
            </w:pPr>
            <w:r w:rsidRPr="00507360">
              <w:rPr>
                <w:rFonts w:ascii="Times New Roman" w:hAnsi="Times New Roman"/>
                <w:iCs/>
                <w:color w:val="000000"/>
                <w:sz w:val="20"/>
                <w:szCs w:val="20"/>
                <w:u w:val="single"/>
              </w:rPr>
              <w:t xml:space="preserve">Antriniai šaltiniai: </w:t>
            </w:r>
            <w:r w:rsidRPr="00507360">
              <w:rPr>
                <w:rFonts w:ascii="Times New Roman" w:hAnsi="Times New Roman"/>
                <w:iCs/>
                <w:color w:val="000000"/>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tcPr>
          <w:p w14:paraId="7BB86954"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color w:val="000000"/>
                <w:sz w:val="20"/>
                <w:szCs w:val="20"/>
              </w:rPr>
              <w:t xml:space="preserve">Stebėsenos rodiklis laikomas pasiektu, kai įgyvendinant projekto veiklas asmuo pirmą kartą įtraukiamas į veiklų, skirtų stiprinti kompetencijas, reikalingas vykdant korupcijos prevencijos valdymo ar korupcinio pobūdžio teisės pažeidimų tyrimo, atskleidimo ir (ar) valstybinio kaltinimo palaikymo veiksmus, dalyvių sąrašą. </w:t>
            </w:r>
          </w:p>
          <w:p w14:paraId="6CADBD24" w14:textId="77777777" w:rsidR="006C3FA2" w:rsidRPr="00507360" w:rsidRDefault="006C3FA2" w:rsidP="00F43FBC">
            <w:pPr>
              <w:spacing w:after="0" w:line="240" w:lineRule="auto"/>
              <w:rPr>
                <w:rFonts w:ascii="Times New Roman" w:hAnsi="Times New Roman"/>
                <w:iCs/>
                <w:color w:val="000000"/>
                <w:sz w:val="20"/>
                <w:szCs w:val="20"/>
              </w:rPr>
            </w:pPr>
          </w:p>
          <w:p w14:paraId="603DF135" w14:textId="77777777" w:rsidR="006C3FA2" w:rsidRPr="00507360" w:rsidRDefault="006C3FA2" w:rsidP="00F43FBC">
            <w:pPr>
              <w:spacing w:after="0" w:line="240" w:lineRule="auto"/>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tcPr>
          <w:p w14:paraId="435B6415"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Už stebėsenos rodiklio pasiekimą ir duomenų apie pasiektą stebėsenos rodiklio reikšmę įvedimą į antrinius šaltinius atsakingas projekto vykdytojas</w:t>
            </w:r>
          </w:p>
          <w:p w14:paraId="241B4DB3" w14:textId="77777777" w:rsidR="006C3FA2" w:rsidRPr="00507360" w:rsidRDefault="006C3FA2" w:rsidP="00F43FBC">
            <w:pPr>
              <w:spacing w:after="0" w:line="240" w:lineRule="auto"/>
              <w:rPr>
                <w:rFonts w:ascii="Times New Roman" w:hAnsi="Times New Roman"/>
                <w:sz w:val="20"/>
                <w:szCs w:val="20"/>
              </w:rPr>
            </w:pPr>
          </w:p>
        </w:tc>
      </w:tr>
      <w:tr w:rsidR="006C3FA2" w:rsidRPr="00507360" w14:paraId="06D0D434"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4CC5FA03" w14:textId="4E6AE1D9" w:rsidR="006C3FA2" w:rsidRPr="00507360" w:rsidRDefault="00FF47D3" w:rsidP="00F43FBC">
            <w:pPr>
              <w:spacing w:after="0" w:line="240" w:lineRule="auto"/>
              <w:jc w:val="both"/>
              <w:rPr>
                <w:rFonts w:ascii="Times New Roman" w:hAnsi="Times New Roman"/>
                <w:sz w:val="20"/>
                <w:szCs w:val="20"/>
              </w:rPr>
            </w:pPr>
            <w:r w:rsidRPr="00507360">
              <w:rPr>
                <w:rFonts w:ascii="Times New Roman" w:hAnsi="Times New Roman"/>
                <w:sz w:val="20"/>
                <w:szCs w:val="20"/>
              </w:rPr>
              <w:lastRenderedPageBreak/>
              <w:t>23.</w:t>
            </w:r>
          </w:p>
        </w:tc>
        <w:tc>
          <w:tcPr>
            <w:tcW w:w="285" w:type="pct"/>
            <w:tcBorders>
              <w:top w:val="single" w:sz="4" w:space="0" w:color="auto"/>
              <w:left w:val="single" w:sz="4" w:space="0" w:color="auto"/>
              <w:bottom w:val="single" w:sz="4" w:space="0" w:color="auto"/>
              <w:right w:val="single" w:sz="4" w:space="0" w:color="auto"/>
            </w:tcBorders>
            <w:hideMark/>
          </w:tcPr>
          <w:p w14:paraId="4F42D483" w14:textId="759769E2"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P. N.908</w:t>
            </w:r>
          </w:p>
        </w:tc>
        <w:tc>
          <w:tcPr>
            <w:tcW w:w="509" w:type="pct"/>
            <w:tcBorders>
              <w:top w:val="single" w:sz="4" w:space="0" w:color="auto"/>
              <w:left w:val="single" w:sz="4" w:space="0" w:color="auto"/>
              <w:bottom w:val="single" w:sz="4" w:space="0" w:color="auto"/>
              <w:right w:val="single" w:sz="4" w:space="0" w:color="auto"/>
            </w:tcBorders>
            <w:hideMark/>
          </w:tcPr>
          <w:p w14:paraId="51DF7D55"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„Perkančiųjų organizacijų darbuotojai, kurie dalyvavo ESF veiklose, skirtose stiprinti kompetencijas viešųjų pirkimų srityje“</w:t>
            </w:r>
          </w:p>
        </w:tc>
        <w:tc>
          <w:tcPr>
            <w:tcW w:w="356" w:type="pct"/>
            <w:tcBorders>
              <w:top w:val="single" w:sz="4" w:space="0" w:color="auto"/>
              <w:left w:val="single" w:sz="4" w:space="0" w:color="auto"/>
              <w:bottom w:val="single" w:sz="4" w:space="0" w:color="auto"/>
              <w:right w:val="single" w:sz="4" w:space="0" w:color="auto"/>
            </w:tcBorders>
            <w:hideMark/>
          </w:tcPr>
          <w:p w14:paraId="05D7F442"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48C23B4D" w14:textId="77777777" w:rsidR="006C3FA2" w:rsidRPr="00507360" w:rsidRDefault="006C3FA2" w:rsidP="00F43FBC">
            <w:pPr>
              <w:spacing w:after="0" w:line="240" w:lineRule="auto"/>
              <w:jc w:val="both"/>
              <w:rPr>
                <w:rFonts w:ascii="Times New Roman" w:hAnsi="Times New Roman"/>
                <w:iCs/>
                <w:strike/>
                <w:color w:val="FF0000"/>
                <w:sz w:val="20"/>
                <w:szCs w:val="20"/>
              </w:rPr>
            </w:pPr>
            <w:r w:rsidRPr="00507360">
              <w:rPr>
                <w:rFonts w:ascii="Times New Roman" w:hAnsi="Times New Roman"/>
                <w:iCs/>
                <w:sz w:val="20"/>
                <w:szCs w:val="20"/>
              </w:rPr>
              <w:t>Perkančioji organizacija –</w:t>
            </w:r>
            <w:r w:rsidRPr="00507360">
              <w:rPr>
                <w:rFonts w:ascii="Times New Roman" w:hAnsi="Times New Roman"/>
                <w:iCs/>
                <w:strike/>
                <w:sz w:val="20"/>
                <w:szCs w:val="20"/>
              </w:rPr>
              <w:t xml:space="preserve"> </w:t>
            </w:r>
            <w:r w:rsidRPr="00507360">
              <w:rPr>
                <w:rFonts w:ascii="Times New Roman" w:hAnsi="Times New Roman"/>
                <w:iCs/>
                <w:sz w:val="20"/>
                <w:szCs w:val="20"/>
              </w:rPr>
              <w:t>Viešųjų pirkimų įstatymo 4 str. nustatytus kriterijus atitinkantis subjektas.</w:t>
            </w:r>
            <w:r w:rsidRPr="00507360">
              <w:rPr>
                <w:rFonts w:ascii="Times New Roman" w:hAnsi="Times New Roman"/>
                <w:iCs/>
                <w:strike/>
                <w:sz w:val="20"/>
                <w:szCs w:val="20"/>
              </w:rPr>
              <w:t xml:space="preserve"> </w:t>
            </w:r>
          </w:p>
          <w:p w14:paraId="5E69E312" w14:textId="77777777" w:rsidR="006C3FA2" w:rsidRPr="00507360" w:rsidRDefault="006C3FA2" w:rsidP="00F43FBC">
            <w:pPr>
              <w:spacing w:after="0" w:line="240" w:lineRule="auto"/>
              <w:jc w:val="both"/>
              <w:rPr>
                <w:rFonts w:ascii="Times New Roman" w:hAnsi="Times New Roman"/>
                <w:iCs/>
                <w:sz w:val="20"/>
                <w:szCs w:val="20"/>
              </w:rPr>
            </w:pPr>
          </w:p>
          <w:p w14:paraId="1F390B2C"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Perkančiųjų organizacijų darbuotojai – asmenys, kurie dirba perkančiosiose organizacijose.</w:t>
            </w:r>
          </w:p>
          <w:p w14:paraId="6A6E6475" w14:textId="77777777" w:rsidR="006C3FA2" w:rsidRPr="00507360" w:rsidRDefault="006C3FA2" w:rsidP="00F43FBC">
            <w:pPr>
              <w:spacing w:after="0" w:line="240" w:lineRule="auto"/>
              <w:jc w:val="both"/>
              <w:rPr>
                <w:rFonts w:ascii="Times New Roman" w:hAnsi="Times New Roman"/>
                <w:iCs/>
                <w:sz w:val="20"/>
                <w:szCs w:val="20"/>
              </w:rPr>
            </w:pPr>
          </w:p>
          <w:p w14:paraId="2810D5AA"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Viešieji pirkimai – perkančiosios organizacijos atliekami Viešųjų pirkimų įstatymu ir Viešųjų pirkimų, atliekamų gynybos ir saugumo srityje įstatymu reglamentuojami prekių, paslaugų ar darbų pirkimai, kurių tikslas – sudaryti viešojo pirkimo-pardavimo sutartis.</w:t>
            </w:r>
          </w:p>
          <w:p w14:paraId="28E1A996" w14:textId="77777777" w:rsidR="006C3FA2" w:rsidRPr="00507360" w:rsidRDefault="006C3FA2" w:rsidP="00F43FBC">
            <w:pPr>
              <w:spacing w:after="0" w:line="240" w:lineRule="auto"/>
              <w:jc w:val="both"/>
              <w:rPr>
                <w:rFonts w:ascii="Times New Roman" w:hAnsi="Times New Roman"/>
                <w:iCs/>
                <w:sz w:val="20"/>
                <w:szCs w:val="20"/>
              </w:rPr>
            </w:pPr>
          </w:p>
          <w:p w14:paraId="74339643"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sz w:val="20"/>
                <w:szCs w:val="20"/>
              </w:rPr>
              <w:t xml:space="preserve">Veiklos, skirtos </w:t>
            </w:r>
            <w:r w:rsidRPr="00507360">
              <w:rPr>
                <w:rFonts w:ascii="Times New Roman" w:hAnsi="Times New Roman"/>
                <w:sz w:val="20"/>
                <w:szCs w:val="20"/>
              </w:rPr>
              <w:t xml:space="preserve">stiprinti kompetencijas viešųjų </w:t>
            </w:r>
            <w:r w:rsidRPr="00507360">
              <w:rPr>
                <w:rFonts w:ascii="Times New Roman" w:hAnsi="Times New Roman"/>
                <w:sz w:val="20"/>
                <w:szCs w:val="20"/>
              </w:rPr>
              <w:lastRenderedPageBreak/>
              <w:t>pirkimų srityje</w:t>
            </w:r>
            <w:r w:rsidRPr="00507360">
              <w:rPr>
                <w:rFonts w:ascii="Times New Roman" w:hAnsi="Times New Roman"/>
                <w:iCs/>
                <w:sz w:val="20"/>
                <w:szCs w:val="20"/>
              </w:rPr>
              <w:t xml:space="preserve"> – tai mokymai, gerosios patirties perėmimui ir keitimuisi skirti renginiai, stažuotės, vizitai ir pan., kurių metu įgyjamos žinios, gebėjimai ir (ar) vertybinės nuostatos, reikalingos viešiesiems pirkimams ar jų priežiūrai vykdyti, metodinei pagalbai perkančiosioms organizacijoms teikti.</w:t>
            </w:r>
          </w:p>
        </w:tc>
        <w:tc>
          <w:tcPr>
            <w:tcW w:w="541" w:type="pct"/>
            <w:tcBorders>
              <w:top w:val="single" w:sz="4" w:space="0" w:color="auto"/>
              <w:left w:val="single" w:sz="4" w:space="0" w:color="auto"/>
              <w:bottom w:val="single" w:sz="4" w:space="0" w:color="auto"/>
              <w:right w:val="single" w:sz="4" w:space="0" w:color="auto"/>
            </w:tcBorders>
          </w:tcPr>
          <w:p w14:paraId="7A188012" w14:textId="77777777" w:rsidR="006C3FA2" w:rsidRPr="00507360" w:rsidRDefault="006C3FA2" w:rsidP="00F43FBC">
            <w:pPr>
              <w:spacing w:after="0" w:line="240" w:lineRule="auto"/>
              <w:jc w:val="both"/>
              <w:rPr>
                <w:rFonts w:ascii="Times New Roman" w:eastAsia="AngsanaUPC" w:hAnsi="Times New Roman"/>
                <w:bCs/>
                <w:iCs/>
                <w:sz w:val="20"/>
                <w:szCs w:val="20"/>
              </w:rPr>
            </w:pPr>
            <w:r w:rsidRPr="00507360">
              <w:rPr>
                <w:rFonts w:ascii="Times New Roman" w:eastAsia="AngsanaUPC" w:hAnsi="Times New Roman"/>
                <w:bCs/>
                <w:iCs/>
                <w:sz w:val="20"/>
                <w:szCs w:val="20"/>
              </w:rPr>
              <w:lastRenderedPageBreak/>
              <w:t>Skaičiuojamas sumuojant perkančiųjų organizacijų darbuotojus, kurie įgyvendinant projekto veiklas dalyvavo veiklose, skirtose stiprinti kompetencijas, reikalingas vykdant viešuosius pirkimus (asmenų skaičius).</w:t>
            </w:r>
          </w:p>
          <w:p w14:paraId="18F63CEF" w14:textId="77777777" w:rsidR="006C3FA2" w:rsidRPr="00507360" w:rsidRDefault="006C3FA2" w:rsidP="00F43FBC">
            <w:pPr>
              <w:spacing w:after="0" w:line="240" w:lineRule="auto"/>
              <w:jc w:val="both"/>
              <w:rPr>
                <w:rFonts w:ascii="Times New Roman" w:eastAsia="AngsanaUPC" w:hAnsi="Times New Roman"/>
                <w:bCs/>
                <w:iCs/>
                <w:sz w:val="20"/>
                <w:szCs w:val="20"/>
              </w:rPr>
            </w:pPr>
          </w:p>
          <w:p w14:paraId="398C632F" w14:textId="77777777" w:rsidR="006C3FA2" w:rsidRPr="00507360" w:rsidRDefault="006C3FA2" w:rsidP="00F43FBC">
            <w:pPr>
              <w:spacing w:after="0" w:line="240" w:lineRule="auto"/>
              <w:jc w:val="both"/>
              <w:rPr>
                <w:rFonts w:ascii="Times New Roman" w:eastAsia="AngsanaUPC" w:hAnsi="Times New Roman"/>
                <w:bCs/>
                <w:iCs/>
                <w:sz w:val="20"/>
                <w:szCs w:val="20"/>
              </w:rPr>
            </w:pPr>
            <w:r w:rsidRPr="00507360">
              <w:rPr>
                <w:rFonts w:ascii="Times New Roman" w:eastAsia="AngsanaUPC" w:hAnsi="Times New Roman"/>
                <w:bCs/>
                <w:iCs/>
                <w:sz w:val="20"/>
                <w:szCs w:val="20"/>
              </w:rPr>
              <w:t>Tas pats asmuo, dalyvavęs keliose to paties projekto veiklose,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59C5CB0E"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140BAEC8" w14:textId="77777777" w:rsidR="006C3FA2" w:rsidRPr="00507360" w:rsidRDefault="006C3FA2" w:rsidP="00F43FBC">
            <w:pPr>
              <w:spacing w:after="0" w:line="240" w:lineRule="auto"/>
              <w:jc w:val="both"/>
              <w:rPr>
                <w:rFonts w:ascii="Times New Roman" w:hAnsi="Times New Roman"/>
                <w:iCs/>
                <w:sz w:val="20"/>
                <w:szCs w:val="20"/>
                <w:u w:val="single"/>
              </w:rPr>
            </w:pPr>
            <w:r w:rsidRPr="00507360">
              <w:rPr>
                <w:rFonts w:ascii="Times New Roman" w:hAnsi="Times New Roman"/>
                <w:sz w:val="20"/>
                <w:szCs w:val="20"/>
                <w:u w:val="single"/>
              </w:rPr>
              <w:t>Pirminiai šaltiniai:</w:t>
            </w:r>
          </w:p>
          <w:p w14:paraId="1F3CE834"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dalyvių sąrašai ir (arba) dalyvių sąrašų suvestinės.</w:t>
            </w:r>
          </w:p>
          <w:p w14:paraId="7EA4D98B" w14:textId="77777777" w:rsidR="006C3FA2" w:rsidRPr="00507360" w:rsidRDefault="006C3FA2" w:rsidP="00F43FBC">
            <w:pPr>
              <w:spacing w:after="0" w:line="240" w:lineRule="auto"/>
              <w:jc w:val="both"/>
              <w:rPr>
                <w:rFonts w:ascii="Times New Roman" w:hAnsi="Times New Roman"/>
                <w:iCs/>
                <w:sz w:val="20"/>
                <w:szCs w:val="20"/>
              </w:rPr>
            </w:pPr>
          </w:p>
          <w:p w14:paraId="153AB4B7"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u w:val="single"/>
              </w:rPr>
              <w:t>Antriniai šaltiniai:</w:t>
            </w:r>
            <w:r w:rsidRPr="00507360">
              <w:rPr>
                <w:rFonts w:ascii="Times New Roman" w:hAnsi="Times New Roman"/>
                <w:sz w:val="20"/>
                <w:szCs w:val="20"/>
              </w:rPr>
              <w:t xml:space="preserve"> mokėjimo prašymai.</w:t>
            </w:r>
          </w:p>
          <w:p w14:paraId="083396D8" w14:textId="77777777" w:rsidR="006C3FA2" w:rsidRPr="00507360" w:rsidRDefault="006C3FA2" w:rsidP="00F43FBC">
            <w:pPr>
              <w:spacing w:after="0" w:line="240" w:lineRule="auto"/>
              <w:jc w:val="both"/>
              <w:rPr>
                <w:rFonts w:ascii="Times New Roman" w:hAnsi="Times New Roman"/>
                <w:sz w:val="20"/>
                <w:szCs w:val="20"/>
              </w:rPr>
            </w:pPr>
          </w:p>
          <w:p w14:paraId="3E2E7F16" w14:textId="77777777" w:rsidR="006C3FA2" w:rsidRPr="00507360" w:rsidRDefault="006C3FA2" w:rsidP="00F43FBC">
            <w:pPr>
              <w:spacing w:after="0" w:line="240" w:lineRule="auto"/>
              <w:jc w:val="both"/>
              <w:rPr>
                <w:rFonts w:ascii="Times New Roman" w:hAnsi="Times New Roman"/>
                <w:iCs/>
                <w:color w:val="000000"/>
                <w:sz w:val="20"/>
                <w:szCs w:val="20"/>
                <w:u w:val="single"/>
              </w:rPr>
            </w:pPr>
          </w:p>
        </w:tc>
        <w:tc>
          <w:tcPr>
            <w:tcW w:w="541" w:type="pct"/>
            <w:tcBorders>
              <w:top w:val="single" w:sz="4" w:space="0" w:color="auto"/>
              <w:left w:val="single" w:sz="4" w:space="0" w:color="auto"/>
              <w:bottom w:val="single" w:sz="4" w:space="0" w:color="auto"/>
              <w:right w:val="single" w:sz="4" w:space="0" w:color="auto"/>
            </w:tcBorders>
          </w:tcPr>
          <w:p w14:paraId="18CE45B0"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 xml:space="preserve">Stebėsenos rodiklis laikomas pasiektu, kai įgyvendinant projekto veiklas asmuo pirmą kartą įtraukiamas į veiklų, skirtų stiprinti kompetencijas, reikalingas vykdant viešuosius pirkimus, dalyvių sąrašą. </w:t>
            </w:r>
          </w:p>
          <w:p w14:paraId="3C542A7C" w14:textId="77777777" w:rsidR="006C3FA2" w:rsidRPr="00507360" w:rsidRDefault="006C3FA2" w:rsidP="00F43FBC">
            <w:pPr>
              <w:spacing w:after="0" w:line="240" w:lineRule="auto"/>
              <w:jc w:val="both"/>
              <w:rPr>
                <w:rFonts w:ascii="Times New Roman" w:hAnsi="Times New Roman"/>
                <w:iCs/>
                <w:color w:val="000000"/>
                <w:sz w:val="20"/>
                <w:szCs w:val="20"/>
              </w:rPr>
            </w:pPr>
          </w:p>
          <w:p w14:paraId="03EE9DB5" w14:textId="77777777" w:rsidR="006C3FA2" w:rsidRPr="00507360" w:rsidRDefault="006C3FA2" w:rsidP="00F43FBC">
            <w:pPr>
              <w:spacing w:after="0" w:line="240" w:lineRule="auto"/>
              <w:jc w:val="both"/>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tcPr>
          <w:p w14:paraId="7424E73E"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iCs/>
                <w:color w:val="000000"/>
                <w:sz w:val="20"/>
                <w:szCs w:val="20"/>
              </w:rPr>
              <w:t>Už stebėsenos rodiklio pasiekimą ir duomenų apie pasiektą stebėsenos rodiklio reikšmę įvedimą į antrinius šaltinius atsakingas projekto vykdytojas</w:t>
            </w:r>
          </w:p>
          <w:p w14:paraId="46C82218" w14:textId="77777777" w:rsidR="006C3FA2" w:rsidRPr="00507360" w:rsidRDefault="006C3FA2" w:rsidP="00F43FBC">
            <w:pPr>
              <w:spacing w:after="0" w:line="240" w:lineRule="auto"/>
              <w:jc w:val="both"/>
              <w:rPr>
                <w:rFonts w:ascii="Times New Roman" w:hAnsi="Times New Roman"/>
                <w:iCs/>
                <w:color w:val="000000"/>
                <w:sz w:val="20"/>
                <w:szCs w:val="20"/>
              </w:rPr>
            </w:pPr>
          </w:p>
        </w:tc>
      </w:tr>
      <w:tr w:rsidR="006C3FA2" w:rsidRPr="00507360" w14:paraId="45B5B390"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60D7508B" w14:textId="61155B5D" w:rsidR="006C3FA2" w:rsidRPr="00507360" w:rsidRDefault="00FF47D3" w:rsidP="00F43FBC">
            <w:pPr>
              <w:spacing w:after="0" w:line="240" w:lineRule="auto"/>
              <w:jc w:val="both"/>
              <w:rPr>
                <w:rFonts w:ascii="Times New Roman" w:hAnsi="Times New Roman"/>
                <w:sz w:val="20"/>
                <w:szCs w:val="20"/>
              </w:rPr>
            </w:pPr>
            <w:r w:rsidRPr="00507360">
              <w:rPr>
                <w:rFonts w:ascii="Times New Roman" w:hAnsi="Times New Roman"/>
                <w:sz w:val="20"/>
                <w:szCs w:val="20"/>
              </w:rPr>
              <w:t>24.</w:t>
            </w:r>
          </w:p>
        </w:tc>
        <w:tc>
          <w:tcPr>
            <w:tcW w:w="285" w:type="pct"/>
            <w:tcBorders>
              <w:top w:val="single" w:sz="4" w:space="0" w:color="auto"/>
              <w:left w:val="single" w:sz="4" w:space="0" w:color="auto"/>
              <w:bottom w:val="single" w:sz="4" w:space="0" w:color="auto"/>
              <w:right w:val="single" w:sz="4" w:space="0" w:color="auto"/>
            </w:tcBorders>
            <w:hideMark/>
          </w:tcPr>
          <w:p w14:paraId="14698E6F" w14:textId="6215291E"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P. N. 909</w:t>
            </w:r>
          </w:p>
        </w:tc>
        <w:tc>
          <w:tcPr>
            <w:tcW w:w="509" w:type="pct"/>
            <w:tcBorders>
              <w:top w:val="single" w:sz="4" w:space="0" w:color="auto"/>
              <w:left w:val="single" w:sz="4" w:space="0" w:color="auto"/>
              <w:bottom w:val="single" w:sz="4" w:space="0" w:color="auto"/>
              <w:right w:val="single" w:sz="4" w:space="0" w:color="auto"/>
            </w:tcBorders>
            <w:hideMark/>
          </w:tcPr>
          <w:p w14:paraId="3089ED00"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„Įgyvendintos paslaugų ir (ar) aptarnavimo kokybės gerinimo iniciatyvų skatinimo ir koordinavimo priemonės“</w:t>
            </w:r>
          </w:p>
        </w:tc>
        <w:tc>
          <w:tcPr>
            <w:tcW w:w="356" w:type="pct"/>
            <w:tcBorders>
              <w:top w:val="single" w:sz="4" w:space="0" w:color="auto"/>
              <w:left w:val="single" w:sz="4" w:space="0" w:color="auto"/>
              <w:bottom w:val="single" w:sz="4" w:space="0" w:color="auto"/>
              <w:right w:val="single" w:sz="4" w:space="0" w:color="auto"/>
            </w:tcBorders>
            <w:hideMark/>
          </w:tcPr>
          <w:p w14:paraId="3655E714"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188EA816"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Paslaugų ir (ar) aptarnavimo kokybės gerinimo iniciatyvų skatinimas ir koordinavimas – kompleksiniai veiksmai, kuriais suteikiama metodinė pagalba kitoms institucijoms ir koordinuojama jų veikla, kad šios aktyviau ir tinkamai įgyvendintų paslaugų ir (ar) aptarnavimo kokybės gerinimo priemones.</w:t>
            </w:r>
          </w:p>
          <w:p w14:paraId="33D301D9" w14:textId="77777777" w:rsidR="006C3FA2" w:rsidRPr="00507360" w:rsidRDefault="006C3FA2" w:rsidP="00F43FBC">
            <w:pPr>
              <w:spacing w:after="0" w:line="240" w:lineRule="auto"/>
              <w:jc w:val="both"/>
              <w:rPr>
                <w:rFonts w:ascii="Times New Roman" w:hAnsi="Times New Roman"/>
                <w:iCs/>
                <w:sz w:val="20"/>
                <w:szCs w:val="20"/>
              </w:rPr>
            </w:pPr>
          </w:p>
          <w:p w14:paraId="40FAC1F7"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 xml:space="preserve">Paslaugų ir (ar) aptarnavimo kokybės gerinimo priemonės– visuma organizacinių, techninių, programinių ir (ar) žmogiškųjų išteklių kompetencijų valdymo priemonių (veiksmų), skirtų pagerinti atskirus paslaugų teikimo ir (ar) </w:t>
            </w:r>
            <w:r w:rsidRPr="00507360">
              <w:rPr>
                <w:rFonts w:ascii="Times New Roman" w:hAnsi="Times New Roman"/>
                <w:iCs/>
                <w:sz w:val="20"/>
                <w:szCs w:val="20"/>
              </w:rPr>
              <w:lastRenderedPageBreak/>
              <w:t>aptarnavimo parametrus (aspektus) (pvz. paslaugos teikimo režimą, aptarnavimo tvarką, paslaugos pasiekiamumą, kainą, paslaugos teikimo/aptarnavimo greitį, profesionalumą, informatyvumą, orientaciją į vartotoją, fizinę aplinką ir pan.) ar jų visumą ir (arba) vykdyti paslaugų ir (ar) aptarnavimo kokybės stebėseną, ir (arba) paskatinti viešojo valdymo institucijas įgyvendinti paslaugų ir aptarnavimo kokybės gerinimo priemones.</w:t>
            </w:r>
          </w:p>
          <w:p w14:paraId="6EEFFC4A" w14:textId="77777777" w:rsidR="006C3FA2" w:rsidRPr="00507360" w:rsidRDefault="006C3FA2" w:rsidP="00F43FBC">
            <w:pPr>
              <w:spacing w:after="0" w:line="240" w:lineRule="auto"/>
              <w:jc w:val="both"/>
              <w:rPr>
                <w:rFonts w:ascii="Times New Roman" w:hAnsi="Times New Roman"/>
                <w:iCs/>
                <w:sz w:val="20"/>
                <w:szCs w:val="20"/>
              </w:rPr>
            </w:pPr>
          </w:p>
          <w:p w14:paraId="07AEA1BD"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Paslaugų ir (ar) aptarnavimo kokybės gerinimo iniciatyvų skatinimo ir koordinavimo priemonės – metodiniai dokumentai, informaciniai leidiniai, gerosios praktikos leidiniai, renginiai, tyrimai, mokymai, mokymo programos, gerosios patirties perėmimo iniciatyvos.</w:t>
            </w:r>
          </w:p>
          <w:p w14:paraId="517F9711" w14:textId="77777777" w:rsidR="006C3FA2" w:rsidRPr="00507360" w:rsidRDefault="006C3FA2" w:rsidP="00F43FBC">
            <w:pPr>
              <w:spacing w:after="0" w:line="240" w:lineRule="auto"/>
              <w:jc w:val="both"/>
              <w:rPr>
                <w:rFonts w:ascii="Times New Roman" w:hAnsi="Times New Roman"/>
                <w:iCs/>
                <w:sz w:val="20"/>
                <w:szCs w:val="20"/>
              </w:rPr>
            </w:pPr>
          </w:p>
          <w:p w14:paraId="26D344FD"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 xml:space="preserve">Paslaugų ir (ar) aptarnavimo kokybės gerinimo iniciatyvų skatinimo ir koordinavimo priemonės laikomos įgyvendintomis, kai </w:t>
            </w:r>
            <w:r w:rsidRPr="00507360">
              <w:rPr>
                <w:rFonts w:ascii="Times New Roman" w:hAnsi="Times New Roman"/>
                <w:iCs/>
                <w:sz w:val="20"/>
                <w:szCs w:val="20"/>
              </w:rPr>
              <w:lastRenderedPageBreak/>
              <w:t>patvirtinamos kaip įgyvendintos (užbaigtos) visos projekto sutartyje numatytos projektui įgyvendinti skirtos veiklos.</w:t>
            </w:r>
          </w:p>
        </w:tc>
        <w:tc>
          <w:tcPr>
            <w:tcW w:w="541" w:type="pct"/>
            <w:tcBorders>
              <w:top w:val="single" w:sz="4" w:space="0" w:color="auto"/>
              <w:left w:val="single" w:sz="4" w:space="0" w:color="auto"/>
              <w:bottom w:val="single" w:sz="4" w:space="0" w:color="auto"/>
              <w:right w:val="single" w:sz="4" w:space="0" w:color="auto"/>
            </w:tcBorders>
            <w:hideMark/>
          </w:tcPr>
          <w:p w14:paraId="120A6146"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Skaičiuojama sumuojant įgyvendintas paslaugų ir (ar) aptarnavimo kokybės gerinimo iniciatyvų skatinimo ir koordinavimo priemones.</w:t>
            </w:r>
          </w:p>
        </w:tc>
        <w:tc>
          <w:tcPr>
            <w:tcW w:w="541" w:type="pct"/>
            <w:tcBorders>
              <w:top w:val="single" w:sz="4" w:space="0" w:color="auto"/>
              <w:left w:val="single" w:sz="4" w:space="0" w:color="auto"/>
              <w:bottom w:val="single" w:sz="4" w:space="0" w:color="auto"/>
              <w:right w:val="single" w:sz="4" w:space="0" w:color="auto"/>
            </w:tcBorders>
            <w:hideMark/>
          </w:tcPr>
          <w:p w14:paraId="33427938"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18313B6D" w14:textId="77777777" w:rsidR="006C3FA2" w:rsidRPr="00507360" w:rsidRDefault="006C3FA2" w:rsidP="00F43FBC">
            <w:pPr>
              <w:spacing w:after="0" w:line="240" w:lineRule="auto"/>
              <w:jc w:val="both"/>
              <w:rPr>
                <w:rFonts w:ascii="Times New Roman" w:hAnsi="Times New Roman"/>
                <w:sz w:val="20"/>
                <w:szCs w:val="20"/>
                <w:u w:val="single"/>
              </w:rPr>
            </w:pPr>
            <w:r w:rsidRPr="00507360">
              <w:rPr>
                <w:rFonts w:ascii="Times New Roman" w:hAnsi="Times New Roman"/>
                <w:sz w:val="20"/>
                <w:szCs w:val="20"/>
                <w:u w:val="single"/>
              </w:rPr>
              <w:t xml:space="preserve">Pirminiai šaltiniai: </w:t>
            </w:r>
          </w:p>
          <w:p w14:paraId="33C19585"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Suderinimo žyma ar kita teisės aktuose nurodyta forma patvirtintas metodinis dokumentas, metodinis ar gerosios praktikos leidinys ar mokymo programa;</w:t>
            </w:r>
          </w:p>
          <w:p w14:paraId="2491EFC0"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renginio darbotvarkė ir dalyvių sąrašas;</w:t>
            </w:r>
          </w:p>
          <w:p w14:paraId="0DA769D3"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mokymo dalyvių sąrašas;</w:t>
            </w:r>
          </w:p>
          <w:p w14:paraId="6A938BA8"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atlikto tyrimo ataskaita.</w:t>
            </w:r>
          </w:p>
          <w:p w14:paraId="39619B3A" w14:textId="77777777" w:rsidR="006C3FA2" w:rsidRPr="00507360" w:rsidRDefault="006C3FA2" w:rsidP="00F43FBC">
            <w:pPr>
              <w:spacing w:after="0" w:line="240" w:lineRule="auto"/>
              <w:jc w:val="both"/>
              <w:rPr>
                <w:rFonts w:ascii="Times New Roman" w:hAnsi="Times New Roman"/>
                <w:sz w:val="20"/>
                <w:szCs w:val="20"/>
              </w:rPr>
            </w:pPr>
          </w:p>
          <w:p w14:paraId="708CC8D3"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Vidaus reikalų ministerijos teikiama informacija apie įgyvendintas paslaugų ir (ar) asmenų aptarnavimo kokybės gerinimo iniciatyvų skatinimo ir koordinavimo priemones.</w:t>
            </w:r>
          </w:p>
          <w:p w14:paraId="64012ECD" w14:textId="77777777" w:rsidR="006C3FA2" w:rsidRPr="00507360" w:rsidRDefault="006C3FA2" w:rsidP="00F43FBC">
            <w:pPr>
              <w:spacing w:after="0" w:line="240" w:lineRule="auto"/>
              <w:jc w:val="both"/>
              <w:rPr>
                <w:rFonts w:ascii="Times New Roman" w:hAnsi="Times New Roman"/>
                <w:sz w:val="20"/>
                <w:szCs w:val="20"/>
                <w:u w:val="single"/>
              </w:rPr>
            </w:pPr>
          </w:p>
          <w:p w14:paraId="1C6D5AE5" w14:textId="77777777" w:rsidR="006C3FA2" w:rsidRPr="00507360" w:rsidRDefault="006C3FA2" w:rsidP="00F43FBC">
            <w:pPr>
              <w:spacing w:after="0" w:line="240" w:lineRule="auto"/>
              <w:jc w:val="both"/>
              <w:rPr>
                <w:rFonts w:ascii="Times New Roman" w:hAnsi="Times New Roman"/>
                <w:sz w:val="20"/>
                <w:szCs w:val="20"/>
                <w:u w:val="single"/>
              </w:rPr>
            </w:pPr>
            <w:r w:rsidRPr="00507360">
              <w:rPr>
                <w:rFonts w:ascii="Times New Roman" w:hAnsi="Times New Roman"/>
                <w:sz w:val="20"/>
                <w:szCs w:val="20"/>
                <w:u w:val="single"/>
              </w:rPr>
              <w:t xml:space="preserve">Antrinis šaltinis: </w:t>
            </w:r>
          </w:p>
          <w:p w14:paraId="2A44D6AA"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SFMIS2014</w:t>
            </w:r>
          </w:p>
        </w:tc>
        <w:tc>
          <w:tcPr>
            <w:tcW w:w="541" w:type="pct"/>
            <w:tcBorders>
              <w:top w:val="single" w:sz="4" w:space="0" w:color="auto"/>
              <w:left w:val="single" w:sz="4" w:space="0" w:color="auto"/>
              <w:bottom w:val="single" w:sz="4" w:space="0" w:color="auto"/>
              <w:right w:val="single" w:sz="4" w:space="0" w:color="auto"/>
            </w:tcBorders>
            <w:hideMark/>
          </w:tcPr>
          <w:p w14:paraId="2DEBF892"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Rodiklis laikomas pasiektu, kai projekto metu:</w:t>
            </w:r>
          </w:p>
          <w:p w14:paraId="50ABD773"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1. kompetentingos institucijos sprendimu arba projekto vadovo ar jo įgalioto asmens suderinimo žyma ar kita teisės aktuose nurodyta forma pritariama parengtam metodiniam dokumentui;</w:t>
            </w:r>
          </w:p>
          <w:p w14:paraId="6B752B85"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arba</w:t>
            </w:r>
          </w:p>
          <w:p w14:paraId="091377DE"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 xml:space="preserve">2. institucijos vadovo ar jo įgalioto asmens suderinimo žyma ar kita teisės aktuose nurodyta forma pritariama parengtam </w:t>
            </w:r>
            <w:r w:rsidRPr="00507360">
              <w:rPr>
                <w:rFonts w:ascii="Times New Roman" w:hAnsi="Times New Roman"/>
                <w:iCs/>
                <w:color w:val="000000"/>
                <w:sz w:val="20"/>
                <w:szCs w:val="20"/>
              </w:rPr>
              <w:lastRenderedPageBreak/>
              <w:t>metodiniam, informaciniam ar gerosios praktikos leidiniui ar pasirašomas leidinio perdavimo– priėmimo aktas;</w:t>
            </w:r>
          </w:p>
          <w:p w14:paraId="4AEA3E83"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arba</w:t>
            </w:r>
          </w:p>
          <w:p w14:paraId="176D10A4"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3. parengiama renginio darbotvarkė ir dalyvių sąrašas ir įvykdomas renginys;</w:t>
            </w:r>
          </w:p>
          <w:p w14:paraId="4E243061"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arba</w:t>
            </w:r>
          </w:p>
          <w:p w14:paraId="5D60DA0B"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4. įvykdomi viešojo valdymo institucijų dirbančiųjų mokymai ir parengiamas mokymo dalyvių sąrašas;</w:t>
            </w:r>
          </w:p>
          <w:p w14:paraId="6799CBE8"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arba</w:t>
            </w:r>
          </w:p>
          <w:p w14:paraId="12308369"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5. institucijos vadovo ar jo įgalioto asmens suderinimo žyma ar kita teisės aktuose nurodyta forma pritariama atlikto tyrimo ataskaitai ar institucijos vadovas ar jo įgaliotas asmuo pasirašo tyrimo ataskaitos priėmimo– perdavimo aktą;</w:t>
            </w:r>
          </w:p>
          <w:p w14:paraId="6A2E1DD9"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arba</w:t>
            </w:r>
          </w:p>
          <w:p w14:paraId="063BEB59"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6. kompetentingos institucijos sprendimu arba institucijos vadovo ar jo įgalioto asmens suderinimo žyma ar kita teisės aktuose nurodyta forma pritariama parengtai mokymo programai.</w:t>
            </w:r>
          </w:p>
        </w:tc>
        <w:tc>
          <w:tcPr>
            <w:tcW w:w="496" w:type="pct"/>
            <w:tcBorders>
              <w:top w:val="single" w:sz="4" w:space="0" w:color="auto"/>
              <w:left w:val="single" w:sz="4" w:space="0" w:color="auto"/>
              <w:bottom w:val="single" w:sz="4" w:space="0" w:color="auto"/>
              <w:right w:val="single" w:sz="4" w:space="0" w:color="auto"/>
            </w:tcBorders>
            <w:hideMark/>
          </w:tcPr>
          <w:p w14:paraId="43C05CD2"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Už stebėsenos rodiklio pasiekimą ir duomenų apie stebėsenos rodiklio reikšmę teikimą antriniuose šaltiniuose yra atsakingas projekto vykdytojas.</w:t>
            </w:r>
          </w:p>
        </w:tc>
      </w:tr>
      <w:tr w:rsidR="006C3FA2" w:rsidRPr="00507360" w14:paraId="79F2DB7E"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277561D4" w14:textId="68980716" w:rsidR="006C3FA2" w:rsidRPr="00507360" w:rsidRDefault="00FF47D3" w:rsidP="00F43FBC">
            <w:pPr>
              <w:suppressAutoHyphens/>
              <w:spacing w:after="0" w:line="240" w:lineRule="auto"/>
              <w:jc w:val="both"/>
              <w:textAlignment w:val="center"/>
              <w:rPr>
                <w:rFonts w:ascii="Times New Roman" w:hAnsi="Times New Roman"/>
                <w:color w:val="000000"/>
                <w:sz w:val="20"/>
                <w:szCs w:val="20"/>
              </w:rPr>
            </w:pPr>
            <w:r w:rsidRPr="00507360">
              <w:rPr>
                <w:rFonts w:ascii="Times New Roman" w:hAnsi="Times New Roman"/>
                <w:color w:val="000000"/>
                <w:sz w:val="20"/>
                <w:szCs w:val="20"/>
              </w:rPr>
              <w:lastRenderedPageBreak/>
              <w:t>25.</w:t>
            </w:r>
          </w:p>
        </w:tc>
        <w:tc>
          <w:tcPr>
            <w:tcW w:w="285" w:type="pct"/>
            <w:tcBorders>
              <w:top w:val="single" w:sz="4" w:space="0" w:color="auto"/>
              <w:left w:val="single" w:sz="4" w:space="0" w:color="auto"/>
              <w:bottom w:val="single" w:sz="4" w:space="0" w:color="auto"/>
              <w:right w:val="single" w:sz="4" w:space="0" w:color="auto"/>
            </w:tcBorders>
            <w:hideMark/>
          </w:tcPr>
          <w:p w14:paraId="66B67BE5" w14:textId="3F39CCDF" w:rsidR="006C3FA2" w:rsidRPr="00507360" w:rsidRDefault="006C3FA2" w:rsidP="00F43FBC">
            <w:pPr>
              <w:suppressAutoHyphens/>
              <w:spacing w:after="0" w:line="240" w:lineRule="auto"/>
              <w:jc w:val="both"/>
              <w:textAlignment w:val="center"/>
              <w:rPr>
                <w:rFonts w:ascii="Times New Roman" w:hAnsi="Times New Roman"/>
                <w:color w:val="000000"/>
                <w:sz w:val="20"/>
                <w:szCs w:val="20"/>
              </w:rPr>
            </w:pPr>
            <w:r w:rsidRPr="00507360">
              <w:rPr>
                <w:rFonts w:ascii="Times New Roman" w:hAnsi="Times New Roman"/>
                <w:color w:val="000000"/>
                <w:sz w:val="20"/>
                <w:szCs w:val="20"/>
              </w:rPr>
              <w:t>P.N.910</w:t>
            </w:r>
          </w:p>
        </w:tc>
        <w:tc>
          <w:tcPr>
            <w:tcW w:w="509" w:type="pct"/>
            <w:tcBorders>
              <w:top w:val="single" w:sz="4" w:space="0" w:color="auto"/>
              <w:left w:val="single" w:sz="4" w:space="0" w:color="auto"/>
              <w:bottom w:val="single" w:sz="4" w:space="0" w:color="auto"/>
              <w:right w:val="single" w:sz="4" w:space="0" w:color="auto"/>
            </w:tcBorders>
          </w:tcPr>
          <w:p w14:paraId="01BBDF34" w14:textId="77777777" w:rsidR="006C3FA2" w:rsidRPr="00507360" w:rsidRDefault="006C3FA2" w:rsidP="00F43FBC">
            <w:pPr>
              <w:suppressAutoHyphens/>
              <w:spacing w:after="0" w:line="240" w:lineRule="auto"/>
              <w:jc w:val="both"/>
              <w:textAlignment w:val="center"/>
              <w:rPr>
                <w:rFonts w:ascii="Times New Roman" w:hAnsi="Times New Roman"/>
                <w:color w:val="000000"/>
                <w:sz w:val="20"/>
                <w:szCs w:val="20"/>
              </w:rPr>
            </w:pPr>
            <w:r w:rsidRPr="00507360">
              <w:rPr>
                <w:rFonts w:ascii="Times New Roman" w:hAnsi="Times New Roman"/>
                <w:color w:val="000000"/>
                <w:sz w:val="20"/>
                <w:szCs w:val="20"/>
              </w:rPr>
              <w:t>„Parengtos piliečių chartijos“</w:t>
            </w:r>
          </w:p>
          <w:p w14:paraId="1F6E8DA8" w14:textId="77777777" w:rsidR="006C3FA2" w:rsidRPr="00507360" w:rsidRDefault="006C3FA2" w:rsidP="00F43FBC">
            <w:pPr>
              <w:suppressAutoHyphens/>
              <w:spacing w:after="0" w:line="240" w:lineRule="auto"/>
              <w:ind w:firstLine="720"/>
              <w:jc w:val="both"/>
              <w:textAlignment w:val="center"/>
              <w:rPr>
                <w:rFonts w:ascii="Times New Roman" w:hAnsi="Times New Roman"/>
                <w:color w:val="000000"/>
                <w:sz w:val="20"/>
                <w:szCs w:val="20"/>
              </w:rPr>
            </w:pPr>
          </w:p>
          <w:p w14:paraId="6F3D2F9C" w14:textId="77777777" w:rsidR="006C3FA2" w:rsidRPr="00507360" w:rsidRDefault="006C3FA2" w:rsidP="00F43FBC">
            <w:pPr>
              <w:suppressAutoHyphens/>
              <w:spacing w:after="0" w:line="240" w:lineRule="auto"/>
              <w:jc w:val="both"/>
              <w:textAlignment w:val="center"/>
              <w:rPr>
                <w:rFonts w:ascii="Times New Roman" w:hAnsi="Times New Roman"/>
                <w:color w:val="000000"/>
                <w:sz w:val="20"/>
                <w:szCs w:val="20"/>
              </w:rPr>
            </w:pPr>
          </w:p>
        </w:tc>
        <w:tc>
          <w:tcPr>
            <w:tcW w:w="356" w:type="pct"/>
            <w:tcBorders>
              <w:top w:val="single" w:sz="4" w:space="0" w:color="auto"/>
              <w:left w:val="single" w:sz="4" w:space="0" w:color="auto"/>
              <w:bottom w:val="single" w:sz="4" w:space="0" w:color="auto"/>
              <w:right w:val="single" w:sz="4" w:space="0" w:color="auto"/>
            </w:tcBorders>
            <w:hideMark/>
          </w:tcPr>
          <w:p w14:paraId="195872C1" w14:textId="77777777" w:rsidR="006C3FA2" w:rsidRPr="00507360" w:rsidRDefault="006C3FA2" w:rsidP="00F43FBC">
            <w:pPr>
              <w:suppressAutoHyphens/>
              <w:spacing w:after="0" w:line="240" w:lineRule="auto"/>
              <w:jc w:val="both"/>
              <w:textAlignment w:val="center"/>
              <w:rPr>
                <w:rFonts w:ascii="Times New Roman" w:hAnsi="Times New Roman"/>
                <w:bCs/>
                <w:color w:val="000000"/>
                <w:sz w:val="20"/>
                <w:szCs w:val="20"/>
              </w:rPr>
            </w:pPr>
            <w:r w:rsidRPr="00507360">
              <w:rPr>
                <w:rFonts w:ascii="Times New Roman" w:hAnsi="Times New Roman"/>
                <w:bCs/>
                <w:color w:val="000000"/>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71370BFC"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bCs/>
                <w:color w:val="000000"/>
                <w:sz w:val="20"/>
                <w:szCs w:val="20"/>
              </w:rPr>
              <w:t>Piliečių chartija – konsultuojantis su paslaugų vartotojais parengtas ir viešai skelbiamas viešojo valdymo institucijos dokumentas, kuriame pateikiama informacija apie viešojo valdymo institucijos paslaugų ir (ar) asmenų aptarnavimo kokybės standartus ir nustatomi paslaugų vartotojų veiksmai (elgsenos principai), kuriuos jie turėtų atlikti, norėdami gauti institucijos deklaruojamos kokybės paslaugas.</w:t>
            </w:r>
          </w:p>
          <w:p w14:paraId="67D3B363" w14:textId="77777777" w:rsidR="006C3FA2" w:rsidRPr="00507360" w:rsidRDefault="006C3FA2" w:rsidP="00F43FBC">
            <w:pPr>
              <w:suppressAutoHyphens/>
              <w:spacing w:after="0" w:line="240" w:lineRule="auto"/>
              <w:jc w:val="both"/>
              <w:textAlignment w:val="center"/>
              <w:rPr>
                <w:rFonts w:ascii="Times New Roman" w:hAnsi="Times New Roman"/>
                <w:b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hideMark/>
          </w:tcPr>
          <w:p w14:paraId="3F95CC15"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iCs/>
                <w:color w:val="000000"/>
                <w:sz w:val="20"/>
                <w:szCs w:val="20"/>
              </w:rPr>
              <w:t>Rodiklio reikšmė apskaičiuojama sumuojant parengtas piliečių chartijas (savivaldybių administracijose ir kitose biudžetinėse įstaigose, kurių savininkė – savivaldybė, taip pat viešosiose įstaigose, kurių savininkė ar dalininkė – savivaldybė).</w:t>
            </w:r>
          </w:p>
        </w:tc>
        <w:tc>
          <w:tcPr>
            <w:tcW w:w="541" w:type="pct"/>
            <w:tcBorders>
              <w:top w:val="single" w:sz="4" w:space="0" w:color="auto"/>
              <w:left w:val="single" w:sz="4" w:space="0" w:color="auto"/>
              <w:bottom w:val="single" w:sz="4" w:space="0" w:color="auto"/>
              <w:right w:val="single" w:sz="4" w:space="0" w:color="auto"/>
            </w:tcBorders>
          </w:tcPr>
          <w:p w14:paraId="70C329C7" w14:textId="77777777" w:rsidR="006C3FA2" w:rsidRPr="00507360" w:rsidRDefault="006C3FA2" w:rsidP="00F43FBC">
            <w:pPr>
              <w:tabs>
                <w:tab w:val="right" w:pos="9638"/>
              </w:tabs>
              <w:spacing w:after="0" w:line="240" w:lineRule="auto"/>
              <w:rPr>
                <w:rFonts w:ascii="Times New Roman" w:hAnsi="Times New Roman"/>
                <w:sz w:val="20"/>
                <w:szCs w:val="20"/>
              </w:rPr>
            </w:pPr>
            <w:r w:rsidRPr="00507360">
              <w:rPr>
                <w:rFonts w:ascii="Times New Roman" w:hAnsi="Times New Roman"/>
                <w:iCs/>
                <w:color w:val="000000"/>
                <w:sz w:val="20"/>
                <w:szCs w:val="20"/>
              </w:rPr>
              <w:t>Automatiškai apskaičiuojamas</w:t>
            </w:r>
          </w:p>
          <w:p w14:paraId="0A26A391" w14:textId="77777777" w:rsidR="006C3FA2" w:rsidRPr="00507360" w:rsidRDefault="006C3FA2" w:rsidP="00F43FBC">
            <w:pPr>
              <w:tabs>
                <w:tab w:val="right" w:pos="9638"/>
              </w:tabs>
              <w:spacing w:after="0" w:line="240" w:lineRule="auto"/>
              <w:rPr>
                <w:rFonts w:ascii="Times New Roman" w:hAnsi="Times New Roman"/>
                <w:sz w:val="20"/>
                <w:szCs w:val="20"/>
              </w:rPr>
            </w:pPr>
          </w:p>
          <w:p w14:paraId="075DB74A" w14:textId="77777777" w:rsidR="006C3FA2" w:rsidRPr="00507360" w:rsidRDefault="006C3FA2" w:rsidP="00F43FBC">
            <w:pPr>
              <w:tabs>
                <w:tab w:val="right" w:pos="9638"/>
              </w:tabs>
              <w:spacing w:after="0" w:line="240" w:lineRule="auto"/>
              <w:rPr>
                <w:rFonts w:ascii="Times New Roman" w:hAnsi="Times New Roman"/>
                <w:sz w:val="20"/>
                <w:szCs w:val="20"/>
              </w:rPr>
            </w:pPr>
          </w:p>
          <w:p w14:paraId="314D3B8B" w14:textId="77777777" w:rsidR="006C3FA2" w:rsidRPr="00507360" w:rsidRDefault="006C3FA2" w:rsidP="00F43FBC">
            <w:pPr>
              <w:suppressAutoHyphens/>
              <w:spacing w:after="0" w:line="240" w:lineRule="auto"/>
              <w:jc w:val="both"/>
              <w:textAlignment w:val="center"/>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tcPr>
          <w:p w14:paraId="7AF21D08" w14:textId="77777777" w:rsidR="006C3FA2" w:rsidRPr="00507360" w:rsidRDefault="006C3FA2" w:rsidP="00F43FBC">
            <w:pPr>
              <w:suppressAutoHyphens/>
              <w:spacing w:after="0" w:line="240" w:lineRule="auto"/>
              <w:jc w:val="both"/>
              <w:textAlignment w:val="center"/>
              <w:rPr>
                <w:rFonts w:ascii="Times New Roman" w:hAnsi="Times New Roman"/>
                <w:iCs/>
                <w:color w:val="000000"/>
                <w:sz w:val="20"/>
                <w:szCs w:val="20"/>
                <w:u w:val="single"/>
              </w:rPr>
            </w:pPr>
            <w:r w:rsidRPr="00507360">
              <w:rPr>
                <w:rFonts w:ascii="Times New Roman" w:hAnsi="Times New Roman"/>
                <w:iCs/>
                <w:color w:val="000000"/>
                <w:sz w:val="20"/>
                <w:szCs w:val="20"/>
                <w:u w:val="single"/>
              </w:rPr>
              <w:t xml:space="preserve">Pirminiai šaltiniai: </w:t>
            </w:r>
          </w:p>
          <w:p w14:paraId="3550BE6F" w14:textId="77777777" w:rsidR="006C3FA2" w:rsidRPr="00507360" w:rsidRDefault="006C3FA2" w:rsidP="00F43FBC">
            <w:pPr>
              <w:suppressAutoHyphens/>
              <w:spacing w:after="0" w:line="240" w:lineRule="auto"/>
              <w:jc w:val="both"/>
              <w:textAlignment w:val="center"/>
              <w:rPr>
                <w:rFonts w:ascii="Times New Roman" w:hAnsi="Times New Roman"/>
                <w:iCs/>
                <w:color w:val="000000"/>
                <w:sz w:val="20"/>
                <w:szCs w:val="20"/>
              </w:rPr>
            </w:pPr>
            <w:r w:rsidRPr="00507360">
              <w:rPr>
                <w:rFonts w:ascii="Times New Roman" w:hAnsi="Times New Roman"/>
                <w:iCs/>
                <w:color w:val="000000"/>
                <w:sz w:val="20"/>
                <w:szCs w:val="20"/>
              </w:rPr>
              <w:t>institucijos vadovo ar jo įgalioto asmens suderinimo žyma ar kita teisės aktuose nurodyta forma patvirtinta piliečių chartija</w:t>
            </w:r>
          </w:p>
          <w:p w14:paraId="75A66BFB" w14:textId="77777777" w:rsidR="006C3FA2" w:rsidRPr="00507360" w:rsidRDefault="006C3FA2" w:rsidP="00F43FBC">
            <w:pPr>
              <w:suppressAutoHyphens/>
              <w:spacing w:after="0" w:line="240" w:lineRule="auto"/>
              <w:ind w:firstLine="780"/>
              <w:jc w:val="both"/>
              <w:textAlignment w:val="center"/>
              <w:rPr>
                <w:rFonts w:ascii="Times New Roman" w:hAnsi="Times New Roman"/>
                <w:iCs/>
                <w:color w:val="000000"/>
                <w:sz w:val="20"/>
                <w:szCs w:val="20"/>
              </w:rPr>
            </w:pPr>
          </w:p>
          <w:p w14:paraId="0C897D37" w14:textId="77777777" w:rsidR="006C3FA2" w:rsidRPr="00507360" w:rsidRDefault="006C3FA2" w:rsidP="00F43FBC">
            <w:pPr>
              <w:suppressAutoHyphens/>
              <w:spacing w:after="0" w:line="240" w:lineRule="auto"/>
              <w:jc w:val="both"/>
              <w:textAlignment w:val="center"/>
              <w:rPr>
                <w:rFonts w:ascii="Times New Roman" w:hAnsi="Times New Roman"/>
                <w:iCs/>
                <w:color w:val="000000"/>
                <w:sz w:val="20"/>
                <w:szCs w:val="20"/>
                <w:u w:val="single"/>
              </w:rPr>
            </w:pPr>
            <w:r w:rsidRPr="00507360">
              <w:rPr>
                <w:rFonts w:ascii="Times New Roman" w:hAnsi="Times New Roman"/>
                <w:iCs/>
                <w:color w:val="000000"/>
                <w:sz w:val="20"/>
                <w:szCs w:val="20"/>
                <w:u w:val="single"/>
              </w:rPr>
              <w:t xml:space="preserve">Antrinis šaltinis: </w:t>
            </w:r>
          </w:p>
          <w:p w14:paraId="1195525E" w14:textId="77777777" w:rsidR="006C3FA2" w:rsidRPr="00507360" w:rsidRDefault="006C3FA2" w:rsidP="00F43FBC">
            <w:pPr>
              <w:tabs>
                <w:tab w:val="right" w:pos="9638"/>
              </w:tabs>
              <w:spacing w:after="0" w:line="240" w:lineRule="auto"/>
              <w:jc w:val="both"/>
              <w:rPr>
                <w:rFonts w:ascii="Times New Roman" w:hAnsi="Times New Roman"/>
                <w:sz w:val="20"/>
                <w:szCs w:val="20"/>
              </w:rPr>
            </w:pPr>
            <w:r w:rsidRPr="00507360">
              <w:rPr>
                <w:rFonts w:ascii="Times New Roman" w:hAnsi="Times New Roman"/>
                <w:iCs/>
                <w:color w:val="000000"/>
                <w:sz w:val="20"/>
                <w:szCs w:val="20"/>
              </w:rPr>
              <w:t>mokėjimo prašymai</w:t>
            </w:r>
          </w:p>
          <w:p w14:paraId="28859A25" w14:textId="77777777" w:rsidR="006C3FA2" w:rsidRPr="00507360" w:rsidRDefault="006C3FA2" w:rsidP="00F43FBC">
            <w:pPr>
              <w:tabs>
                <w:tab w:val="right" w:pos="9638"/>
              </w:tabs>
              <w:spacing w:after="0" w:line="240" w:lineRule="auto"/>
              <w:rPr>
                <w:rFonts w:ascii="Times New Roman" w:hAnsi="Times New Roman"/>
                <w:sz w:val="20"/>
                <w:szCs w:val="20"/>
              </w:rPr>
            </w:pPr>
          </w:p>
          <w:p w14:paraId="2877478C" w14:textId="77777777" w:rsidR="006C3FA2" w:rsidRPr="00507360" w:rsidRDefault="006C3FA2" w:rsidP="00F43FBC">
            <w:pPr>
              <w:suppressAutoHyphens/>
              <w:spacing w:after="0" w:line="240" w:lineRule="auto"/>
              <w:jc w:val="both"/>
              <w:textAlignment w:val="center"/>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tcPr>
          <w:p w14:paraId="030091FE" w14:textId="77777777" w:rsidR="006C3FA2" w:rsidRPr="00507360" w:rsidRDefault="006C3FA2" w:rsidP="00F43FBC">
            <w:pPr>
              <w:tabs>
                <w:tab w:val="right" w:pos="9638"/>
              </w:tabs>
              <w:spacing w:after="0" w:line="240" w:lineRule="auto"/>
              <w:jc w:val="both"/>
              <w:rPr>
                <w:rFonts w:ascii="Times New Roman" w:hAnsi="Times New Roman"/>
                <w:sz w:val="20"/>
                <w:szCs w:val="20"/>
              </w:rPr>
            </w:pPr>
            <w:r w:rsidRPr="00507360">
              <w:rPr>
                <w:rFonts w:ascii="Times New Roman" w:hAnsi="Times New Roman"/>
                <w:color w:val="000000"/>
                <w:sz w:val="20"/>
                <w:szCs w:val="20"/>
              </w:rPr>
              <w:t>Rodiklis laikomas pasiektu, kai projekto veiklų įgyvendinimo metu institucijos vadovo ar jo įgalioto asmens suderinimo žyma ar kita teisės aktuose nurodyta forma pritariama parengtai piliečių chartijai</w:t>
            </w:r>
          </w:p>
          <w:p w14:paraId="47ED5F5E" w14:textId="77777777" w:rsidR="006C3FA2" w:rsidRPr="00507360" w:rsidRDefault="006C3FA2" w:rsidP="00F43FBC">
            <w:pPr>
              <w:tabs>
                <w:tab w:val="right" w:pos="9638"/>
              </w:tabs>
              <w:spacing w:after="0" w:line="240" w:lineRule="auto"/>
              <w:rPr>
                <w:rFonts w:ascii="Times New Roman" w:hAnsi="Times New Roman"/>
                <w:sz w:val="20"/>
                <w:szCs w:val="20"/>
              </w:rPr>
            </w:pPr>
          </w:p>
          <w:p w14:paraId="7870656D" w14:textId="77777777" w:rsidR="006C3FA2" w:rsidRPr="00507360" w:rsidRDefault="006C3FA2" w:rsidP="00F43FBC">
            <w:pPr>
              <w:tabs>
                <w:tab w:val="right" w:pos="9638"/>
              </w:tabs>
              <w:spacing w:after="0" w:line="240" w:lineRule="auto"/>
              <w:rPr>
                <w:rFonts w:ascii="Times New Roman" w:hAnsi="Times New Roman"/>
                <w:sz w:val="20"/>
                <w:szCs w:val="20"/>
              </w:rPr>
            </w:pPr>
          </w:p>
          <w:p w14:paraId="0AEFF3FF" w14:textId="77777777" w:rsidR="006C3FA2" w:rsidRPr="00507360" w:rsidRDefault="006C3FA2" w:rsidP="00F43FBC">
            <w:pPr>
              <w:tabs>
                <w:tab w:val="right" w:pos="9638"/>
              </w:tabs>
              <w:spacing w:after="0" w:line="240" w:lineRule="auto"/>
              <w:rPr>
                <w:rFonts w:ascii="Times New Roman" w:hAnsi="Times New Roman"/>
                <w:sz w:val="20"/>
                <w:szCs w:val="20"/>
              </w:rPr>
            </w:pPr>
          </w:p>
          <w:p w14:paraId="3270389B" w14:textId="77777777" w:rsidR="006C3FA2" w:rsidRPr="00507360" w:rsidRDefault="006C3FA2" w:rsidP="00F43FBC">
            <w:pPr>
              <w:suppressAutoHyphens/>
              <w:spacing w:after="0" w:line="240" w:lineRule="auto"/>
              <w:jc w:val="both"/>
              <w:textAlignment w:val="center"/>
              <w:rPr>
                <w:rFonts w:ascii="Times New Roman" w:hAnsi="Times New Roman"/>
                <w:color w:val="000000"/>
                <w:sz w:val="20"/>
                <w:szCs w:val="20"/>
              </w:rPr>
            </w:pPr>
          </w:p>
        </w:tc>
        <w:tc>
          <w:tcPr>
            <w:tcW w:w="496" w:type="pct"/>
            <w:tcBorders>
              <w:top w:val="single" w:sz="4" w:space="0" w:color="auto"/>
              <w:left w:val="single" w:sz="4" w:space="0" w:color="auto"/>
              <w:bottom w:val="single" w:sz="4" w:space="0" w:color="auto"/>
              <w:right w:val="single" w:sz="4" w:space="0" w:color="auto"/>
            </w:tcBorders>
          </w:tcPr>
          <w:p w14:paraId="16386A47" w14:textId="77777777" w:rsidR="006C3FA2" w:rsidRPr="00507360" w:rsidRDefault="006C3FA2" w:rsidP="00F43FBC">
            <w:pPr>
              <w:suppressAutoHyphens/>
              <w:spacing w:after="0" w:line="240" w:lineRule="auto"/>
              <w:jc w:val="both"/>
              <w:textAlignment w:val="center"/>
              <w:rPr>
                <w:rFonts w:ascii="Times New Roman" w:hAnsi="Times New Roman"/>
                <w:color w:val="000000"/>
                <w:sz w:val="20"/>
                <w:szCs w:val="20"/>
              </w:rPr>
            </w:pPr>
            <w:r w:rsidRPr="00507360">
              <w:rPr>
                <w:rFonts w:ascii="Times New Roman" w:hAnsi="Times New Roman"/>
                <w:iCs/>
                <w:color w:val="000000"/>
                <w:sz w:val="20"/>
                <w:szCs w:val="20"/>
              </w:rPr>
              <w:t>Duomenis apie pasiektas rodiklio reikšmes Įgyvendinančiajai institucijai teikia projekto vykdytojas</w:t>
            </w:r>
          </w:p>
          <w:p w14:paraId="0D51E2B7" w14:textId="77777777" w:rsidR="006C3FA2" w:rsidRPr="00507360" w:rsidRDefault="006C3FA2" w:rsidP="00F43FBC">
            <w:pPr>
              <w:suppressAutoHyphens/>
              <w:spacing w:after="0" w:line="240" w:lineRule="auto"/>
              <w:ind w:firstLine="720"/>
              <w:jc w:val="both"/>
              <w:textAlignment w:val="center"/>
              <w:rPr>
                <w:rFonts w:ascii="Times New Roman" w:hAnsi="Times New Roman"/>
                <w:color w:val="000000"/>
                <w:sz w:val="20"/>
                <w:szCs w:val="20"/>
              </w:rPr>
            </w:pPr>
          </w:p>
          <w:p w14:paraId="19732D72" w14:textId="77777777" w:rsidR="006C3FA2" w:rsidRPr="00507360" w:rsidRDefault="006C3FA2" w:rsidP="00F43FBC">
            <w:pPr>
              <w:suppressAutoHyphens/>
              <w:spacing w:after="0" w:line="240" w:lineRule="auto"/>
              <w:ind w:firstLine="720"/>
              <w:jc w:val="both"/>
              <w:textAlignment w:val="center"/>
              <w:rPr>
                <w:rFonts w:ascii="Times New Roman" w:hAnsi="Times New Roman"/>
                <w:color w:val="000000"/>
                <w:sz w:val="20"/>
                <w:szCs w:val="20"/>
              </w:rPr>
            </w:pPr>
          </w:p>
          <w:p w14:paraId="72A33345" w14:textId="77777777" w:rsidR="006C3FA2" w:rsidRPr="00507360" w:rsidRDefault="006C3FA2" w:rsidP="00F43FBC">
            <w:pPr>
              <w:suppressAutoHyphens/>
              <w:spacing w:after="0" w:line="240" w:lineRule="auto"/>
              <w:jc w:val="both"/>
              <w:textAlignment w:val="center"/>
              <w:rPr>
                <w:rFonts w:ascii="Times New Roman" w:hAnsi="Times New Roman"/>
                <w:iCs/>
                <w:color w:val="000000"/>
                <w:sz w:val="20"/>
                <w:szCs w:val="20"/>
              </w:rPr>
            </w:pPr>
          </w:p>
        </w:tc>
      </w:tr>
      <w:tr w:rsidR="006C3FA2" w:rsidRPr="00507360" w14:paraId="096728B7"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7B7EA9F" w14:textId="5D0CE6CA" w:rsidR="006C3FA2" w:rsidRPr="00507360" w:rsidRDefault="00FF47D3" w:rsidP="00F43FBC">
            <w:pPr>
              <w:spacing w:after="0" w:line="240" w:lineRule="auto"/>
              <w:jc w:val="both"/>
              <w:rPr>
                <w:rFonts w:ascii="Times New Roman" w:hAnsi="Times New Roman"/>
                <w:sz w:val="20"/>
                <w:szCs w:val="20"/>
              </w:rPr>
            </w:pPr>
            <w:r w:rsidRPr="00507360">
              <w:rPr>
                <w:rFonts w:ascii="Times New Roman" w:hAnsi="Times New Roman"/>
                <w:sz w:val="20"/>
                <w:szCs w:val="20"/>
              </w:rPr>
              <w:t>26.</w:t>
            </w:r>
          </w:p>
        </w:tc>
        <w:tc>
          <w:tcPr>
            <w:tcW w:w="285" w:type="pct"/>
            <w:tcBorders>
              <w:top w:val="single" w:sz="4" w:space="0" w:color="auto"/>
              <w:left w:val="single" w:sz="4" w:space="0" w:color="auto"/>
              <w:bottom w:val="single" w:sz="4" w:space="0" w:color="auto"/>
              <w:right w:val="single" w:sz="4" w:space="0" w:color="auto"/>
            </w:tcBorders>
            <w:hideMark/>
          </w:tcPr>
          <w:p w14:paraId="74DB73AC" w14:textId="5D36BB2F"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P. N.911</w:t>
            </w:r>
          </w:p>
        </w:tc>
        <w:tc>
          <w:tcPr>
            <w:tcW w:w="509" w:type="pct"/>
            <w:tcBorders>
              <w:top w:val="single" w:sz="4" w:space="0" w:color="auto"/>
              <w:left w:val="single" w:sz="4" w:space="0" w:color="auto"/>
              <w:bottom w:val="single" w:sz="4" w:space="0" w:color="auto"/>
              <w:right w:val="single" w:sz="4" w:space="0" w:color="auto"/>
            </w:tcBorders>
            <w:hideMark/>
          </w:tcPr>
          <w:p w14:paraId="21F173EA"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t xml:space="preserve">Viešojo valdymo institucijos, kurios pagal veiksmų programą ESF lėšomis įgyvendino projektus, skirtus tobulinti </w:t>
            </w:r>
            <w:r w:rsidRPr="00507360">
              <w:rPr>
                <w:rFonts w:ascii="Times New Roman" w:hAnsi="Times New Roman"/>
                <w:sz w:val="20"/>
                <w:szCs w:val="20"/>
              </w:rPr>
              <w:lastRenderedPageBreak/>
              <w:t>žmogiškųjų išteklių valdymą valstybinėje tarnyboje sisteminiu lygiu“</w:t>
            </w:r>
          </w:p>
        </w:tc>
        <w:tc>
          <w:tcPr>
            <w:tcW w:w="356" w:type="pct"/>
            <w:tcBorders>
              <w:top w:val="single" w:sz="4" w:space="0" w:color="auto"/>
              <w:left w:val="single" w:sz="4" w:space="0" w:color="auto"/>
              <w:bottom w:val="single" w:sz="4" w:space="0" w:color="auto"/>
              <w:right w:val="single" w:sz="4" w:space="0" w:color="auto"/>
            </w:tcBorders>
            <w:hideMark/>
          </w:tcPr>
          <w:p w14:paraId="46F8972C" w14:textId="77777777" w:rsidR="006C3FA2" w:rsidRPr="00507360" w:rsidRDefault="006C3FA2" w:rsidP="00F43FBC">
            <w:pPr>
              <w:spacing w:after="0" w:line="240" w:lineRule="auto"/>
              <w:jc w:val="both"/>
              <w:rPr>
                <w:rFonts w:ascii="Times New Roman" w:eastAsia="AngsanaUPC" w:hAnsi="Times New Roman"/>
                <w:bCs/>
                <w:sz w:val="20"/>
                <w:szCs w:val="20"/>
              </w:rPr>
            </w:pPr>
            <w:r w:rsidRPr="00507360">
              <w:rPr>
                <w:rFonts w:ascii="Times New Roman" w:eastAsia="AngsanaUPC" w:hAnsi="Times New Roman"/>
                <w:bCs/>
                <w:sz w:val="20"/>
                <w:szCs w:val="20"/>
              </w:rPr>
              <w:lastRenderedPageBreak/>
              <w:t>Skaičius</w:t>
            </w:r>
          </w:p>
        </w:tc>
        <w:tc>
          <w:tcPr>
            <w:tcW w:w="906" w:type="pct"/>
            <w:tcBorders>
              <w:top w:val="single" w:sz="4" w:space="0" w:color="auto"/>
              <w:left w:val="single" w:sz="4" w:space="0" w:color="auto"/>
              <w:bottom w:val="single" w:sz="4" w:space="0" w:color="auto"/>
              <w:right w:val="single" w:sz="4" w:space="0" w:color="auto"/>
            </w:tcBorders>
          </w:tcPr>
          <w:p w14:paraId="49CC518B" w14:textId="7777777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iCs/>
                <w:sz w:val="20"/>
                <w:szCs w:val="20"/>
              </w:rPr>
              <w:t xml:space="preserve">Viešojo valdymo institucijos </w:t>
            </w:r>
            <w:r w:rsidRPr="00507360">
              <w:rPr>
                <w:rFonts w:ascii="Times New Roman" w:hAnsi="Times New Roman"/>
                <w:iCs/>
                <w:color w:val="000000"/>
                <w:sz w:val="20"/>
                <w:szCs w:val="20"/>
              </w:rPr>
              <w:t xml:space="preserve">– subjektai (valstybės ir savivaldybės institucijos ir įstaigos, valstybės ar savivaldybės įmonės, viešosios įstaigos, </w:t>
            </w:r>
            <w:r w:rsidRPr="00507360">
              <w:rPr>
                <w:rFonts w:ascii="Times New Roman" w:hAnsi="Times New Roman"/>
                <w:iCs/>
                <w:color w:val="000000"/>
                <w:sz w:val="20"/>
                <w:szCs w:val="20"/>
              </w:rPr>
              <w:lastRenderedPageBreak/>
              <w:t>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3E61242D" w14:textId="77777777" w:rsidR="006C3FA2" w:rsidRPr="00507360" w:rsidRDefault="006C3FA2" w:rsidP="00F43FBC">
            <w:pPr>
              <w:spacing w:after="0" w:line="240" w:lineRule="auto"/>
              <w:rPr>
                <w:rFonts w:ascii="Times New Roman" w:hAnsi="Times New Roman"/>
                <w:iCs/>
                <w:color w:val="000000"/>
                <w:sz w:val="20"/>
                <w:szCs w:val="20"/>
              </w:rPr>
            </w:pPr>
          </w:p>
          <w:p w14:paraId="2FB5B4A8"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Veiksmų programa – 2014–2020 metų Europos Sąjungos fondų investicijų veiksmų programa</w:t>
            </w:r>
            <w:r w:rsidRPr="00507360">
              <w:rPr>
                <w:rFonts w:ascii="Times New Roman" w:hAnsi="Times New Roman"/>
                <w:iCs/>
                <w:color w:val="000000"/>
                <w:sz w:val="20"/>
                <w:szCs w:val="20"/>
              </w:rPr>
              <w:t xml:space="preserve">, </w:t>
            </w:r>
            <w:r w:rsidRPr="00507360">
              <w:rPr>
                <w:rFonts w:ascii="Times New Roman" w:hAnsi="Times New Roman"/>
                <w:sz w:val="20"/>
                <w:szCs w:val="20"/>
              </w:rPr>
              <w:t>patvirtinta Europos Komisijos 2014 m. rugsėjo 8 d. sprendimu Nr.</w:t>
            </w:r>
            <w:r w:rsidRPr="00507360">
              <w:rPr>
                <w:rFonts w:ascii="Times New Roman" w:hAnsi="Times New Roman"/>
                <w:color w:val="333333"/>
                <w:sz w:val="20"/>
                <w:szCs w:val="20"/>
              </w:rPr>
              <w:t xml:space="preserve"> C(2014)6397</w:t>
            </w:r>
            <w:r w:rsidRPr="00507360">
              <w:rPr>
                <w:rFonts w:ascii="Times New Roman" w:hAnsi="Times New Roman"/>
                <w:iCs/>
                <w:sz w:val="20"/>
                <w:szCs w:val="20"/>
              </w:rPr>
              <w:t>.</w:t>
            </w:r>
          </w:p>
          <w:p w14:paraId="68E0507E" w14:textId="77777777" w:rsidR="006C3FA2" w:rsidRPr="00507360" w:rsidRDefault="006C3FA2" w:rsidP="00F43FBC">
            <w:pPr>
              <w:spacing w:after="0" w:line="240" w:lineRule="auto"/>
              <w:jc w:val="both"/>
              <w:rPr>
                <w:rFonts w:ascii="Times New Roman" w:hAnsi="Times New Roman"/>
                <w:iCs/>
                <w:sz w:val="20"/>
                <w:szCs w:val="20"/>
              </w:rPr>
            </w:pPr>
          </w:p>
          <w:p w14:paraId="007CEC36"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ESF – Europos socialinis fondas.</w:t>
            </w:r>
          </w:p>
          <w:p w14:paraId="537E7F73" w14:textId="77777777" w:rsidR="006C3FA2" w:rsidRPr="00507360" w:rsidRDefault="006C3FA2" w:rsidP="00F43FBC">
            <w:pPr>
              <w:spacing w:after="0" w:line="240" w:lineRule="auto"/>
              <w:jc w:val="both"/>
              <w:rPr>
                <w:rFonts w:ascii="Times New Roman" w:hAnsi="Times New Roman"/>
                <w:iCs/>
                <w:sz w:val="20"/>
                <w:szCs w:val="20"/>
              </w:rPr>
            </w:pPr>
          </w:p>
          <w:p w14:paraId="36EC4295"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 xml:space="preserve">Projektai, skirti tobulinti žmogiškųjų išteklių valdymą valstybinėje tarnyboje sisteminiu lygiu – projektai, skirti sukurti ir įdiegti sisteminio lygmens įrankius (teisines, organizacines, technines, programines ir (ar) kt. priemones), kurie reikalingi </w:t>
            </w:r>
            <w:r w:rsidRPr="00507360">
              <w:rPr>
                <w:rFonts w:ascii="Times New Roman" w:hAnsi="Times New Roman"/>
                <w:iCs/>
                <w:sz w:val="20"/>
                <w:szCs w:val="20"/>
              </w:rPr>
              <w:lastRenderedPageBreak/>
              <w:t xml:space="preserve">žmogiškųjų išteklių valdymui valstybinėje tarnyboje tobulinti. </w:t>
            </w:r>
          </w:p>
          <w:p w14:paraId="20C33156"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 xml:space="preserve">Sisteminio lygmens įrankiai – viso personalo, turinčio tam tikrą specialų įstatymais nustatytą teisinį statusą, valdymui skirtos teisinės, organizacinės, techninės, programinės ir (ar) kt. priemonės. </w:t>
            </w:r>
          </w:p>
          <w:p w14:paraId="7B487699" w14:textId="77777777" w:rsidR="006C3FA2" w:rsidRPr="00507360" w:rsidRDefault="006C3FA2" w:rsidP="00F43FBC">
            <w:pPr>
              <w:spacing w:after="0" w:line="240" w:lineRule="auto"/>
              <w:jc w:val="both"/>
              <w:rPr>
                <w:rFonts w:ascii="Times New Roman" w:hAnsi="Times New Roman"/>
                <w:iCs/>
                <w:sz w:val="20"/>
                <w:szCs w:val="20"/>
              </w:rPr>
            </w:pPr>
          </w:p>
          <w:p w14:paraId="25FABAED"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 xml:space="preserve">Žmogiškųjų išteklių valdymas valstybinėje tarnyboje – tai sisteminio ir institucinio lygmens integruotų priemonių, skirtų valdyti žmogiškuosius išteklius valstybinėje tarnyboje (t. y. atrinkti darbuotojus, vertinti darbuotojų veiklos rezultatus, planuoti darbuotojų karjerą, organizuoti darbuotojų mokymus, motyvuoti ir pan.), visuma. </w:t>
            </w:r>
          </w:p>
          <w:p w14:paraId="1EE1ECF1" w14:textId="77777777" w:rsidR="006C3FA2" w:rsidRPr="00507360" w:rsidRDefault="006C3FA2" w:rsidP="00F43FBC">
            <w:pPr>
              <w:spacing w:after="0" w:line="240" w:lineRule="auto"/>
              <w:jc w:val="both"/>
              <w:rPr>
                <w:rFonts w:ascii="Times New Roman" w:hAnsi="Times New Roman"/>
                <w:iCs/>
                <w:sz w:val="20"/>
                <w:szCs w:val="20"/>
              </w:rPr>
            </w:pPr>
          </w:p>
          <w:p w14:paraId="5C4BA108"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 xml:space="preserve">Valstybinė tarnyba – tai teisinių santykių, atsirandančių įgijus valstybės tarnautojo, (įskaitant statutinius valstybės tarnautojus ir diplomatus) teisėjo, prokuroro ar profesinės karo tarnybos kario statusą, jam pasikeitus ar jį praradus, taip pat atsirandančių dėl valstybės tarnautojo, </w:t>
            </w:r>
            <w:r w:rsidRPr="00507360">
              <w:rPr>
                <w:rFonts w:ascii="Times New Roman" w:hAnsi="Times New Roman"/>
                <w:iCs/>
                <w:sz w:val="20"/>
                <w:szCs w:val="20"/>
              </w:rPr>
              <w:lastRenderedPageBreak/>
              <w:t>teisėjo ar prokuroro veiklos atliekant jam teisės aktuose nustatytas funkcijas, visuma.</w:t>
            </w:r>
          </w:p>
        </w:tc>
        <w:tc>
          <w:tcPr>
            <w:tcW w:w="541" w:type="pct"/>
            <w:tcBorders>
              <w:top w:val="single" w:sz="4" w:space="0" w:color="auto"/>
              <w:left w:val="single" w:sz="4" w:space="0" w:color="auto"/>
              <w:bottom w:val="single" w:sz="4" w:space="0" w:color="auto"/>
              <w:right w:val="single" w:sz="4" w:space="0" w:color="auto"/>
            </w:tcBorders>
          </w:tcPr>
          <w:p w14:paraId="5C6D94AF"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Skaičiuojamas sumuojant viešojo valdymo institucijas (projektų vykdytojus ir partnerius), įgyvendinusias </w:t>
            </w:r>
            <w:r w:rsidRPr="00507360">
              <w:rPr>
                <w:rFonts w:ascii="Times New Roman" w:hAnsi="Times New Roman"/>
                <w:iCs/>
                <w:color w:val="000000"/>
                <w:sz w:val="20"/>
                <w:szCs w:val="20"/>
              </w:rPr>
              <w:lastRenderedPageBreak/>
              <w:t>projektus, kuriais siekiama patobulinti žmogiškųjų išteklių valdymą valstybinėje tarnyboje sisteminiu lygiu.</w:t>
            </w:r>
          </w:p>
          <w:p w14:paraId="72EDE32D" w14:textId="77777777" w:rsidR="006C3FA2" w:rsidRPr="00507360" w:rsidRDefault="006C3FA2" w:rsidP="00F43FBC">
            <w:pPr>
              <w:spacing w:after="0" w:line="240" w:lineRule="auto"/>
              <w:jc w:val="both"/>
              <w:rPr>
                <w:rFonts w:ascii="Times New Roman" w:hAnsi="Times New Roman"/>
                <w:iCs/>
                <w:color w:val="000000"/>
                <w:sz w:val="20"/>
                <w:szCs w:val="20"/>
              </w:rPr>
            </w:pPr>
          </w:p>
          <w:p w14:paraId="2B311AE1"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Ta pati viešojo valdymo institucija skaičiuojama tik vieną kartą.</w:t>
            </w:r>
          </w:p>
          <w:p w14:paraId="15E0E203" w14:textId="77777777" w:rsidR="006C3FA2" w:rsidRPr="00507360" w:rsidRDefault="006C3FA2" w:rsidP="00F43FBC">
            <w:pPr>
              <w:spacing w:after="0" w:line="240" w:lineRule="auto"/>
              <w:jc w:val="both"/>
              <w:rPr>
                <w:rFonts w:ascii="Times New Roman" w:hAnsi="Times New Roman"/>
                <w:iCs/>
                <w:color w:val="000000"/>
                <w:sz w:val="20"/>
                <w:szCs w:val="20"/>
              </w:rPr>
            </w:pPr>
          </w:p>
          <w:p w14:paraId="6F4B505F"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t>Uždavinio lygmeniu automatiškai pašalinamos besidubliuojančios viešojo valdymo institucijos.</w:t>
            </w:r>
          </w:p>
        </w:tc>
        <w:tc>
          <w:tcPr>
            <w:tcW w:w="541" w:type="pct"/>
            <w:tcBorders>
              <w:top w:val="single" w:sz="4" w:space="0" w:color="auto"/>
              <w:left w:val="single" w:sz="4" w:space="0" w:color="auto"/>
              <w:bottom w:val="single" w:sz="4" w:space="0" w:color="auto"/>
              <w:right w:val="single" w:sz="4" w:space="0" w:color="auto"/>
            </w:tcBorders>
            <w:hideMark/>
          </w:tcPr>
          <w:p w14:paraId="37575110"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2BCD92BA"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u w:val="single"/>
              </w:rPr>
              <w:t xml:space="preserve">Pirminiai šaltiniai: </w:t>
            </w:r>
            <w:r w:rsidRPr="00507360">
              <w:rPr>
                <w:rFonts w:ascii="Times New Roman" w:hAnsi="Times New Roman"/>
                <w:sz w:val="20"/>
                <w:szCs w:val="20"/>
              </w:rPr>
              <w:t>galutinis mokėjimo prašymas, viešojo valdymo institucijų (projektų vykdytojų ir partnerių), įgyvendinusių projektus, kuriais siekiama įgyvendinti veiklos valdymo tobulinimo priemones, suvestinė.</w:t>
            </w:r>
          </w:p>
          <w:p w14:paraId="0882C117" w14:textId="77777777" w:rsidR="006C3FA2" w:rsidRPr="00507360" w:rsidRDefault="006C3FA2" w:rsidP="00F43FBC">
            <w:pPr>
              <w:spacing w:after="0" w:line="240" w:lineRule="auto"/>
              <w:jc w:val="both"/>
              <w:rPr>
                <w:rFonts w:ascii="Times New Roman" w:hAnsi="Times New Roman"/>
                <w:sz w:val="20"/>
                <w:szCs w:val="20"/>
                <w:u w:val="single"/>
              </w:rPr>
            </w:pPr>
          </w:p>
          <w:p w14:paraId="1B3648D4" w14:textId="77777777" w:rsidR="006C3FA2" w:rsidRPr="00507360" w:rsidRDefault="006C3FA2" w:rsidP="00F43FBC">
            <w:pPr>
              <w:spacing w:after="0" w:line="240" w:lineRule="auto"/>
              <w:jc w:val="both"/>
              <w:rPr>
                <w:rFonts w:ascii="Times New Roman" w:hAnsi="Times New Roman"/>
                <w:sz w:val="20"/>
                <w:szCs w:val="20"/>
                <w:u w:val="single"/>
              </w:rPr>
            </w:pPr>
            <w:r w:rsidRPr="00507360">
              <w:rPr>
                <w:rFonts w:ascii="Times New Roman" w:hAnsi="Times New Roman"/>
                <w:sz w:val="20"/>
                <w:szCs w:val="20"/>
                <w:u w:val="single"/>
              </w:rPr>
              <w:t xml:space="preserve">Antriniai šaltiniai: </w:t>
            </w:r>
          </w:p>
          <w:p w14:paraId="0C94ACB5" w14:textId="77777777" w:rsidR="006C3FA2" w:rsidRPr="00507360" w:rsidRDefault="006C3FA2" w:rsidP="00F43FBC">
            <w:pPr>
              <w:spacing w:after="0" w:line="240" w:lineRule="auto"/>
              <w:jc w:val="both"/>
              <w:rPr>
                <w:rFonts w:ascii="Times New Roman" w:hAnsi="Times New Roman"/>
                <w:sz w:val="20"/>
                <w:szCs w:val="20"/>
              </w:rPr>
            </w:pPr>
            <w:r w:rsidRPr="00507360">
              <w:rPr>
                <w:rFonts w:ascii="Times New Roman" w:hAnsi="Times New Roman"/>
                <w:sz w:val="20"/>
                <w:szCs w:val="20"/>
              </w:rPr>
              <w:lastRenderedPageBreak/>
              <w:t>mokėjimo prašymai.</w:t>
            </w:r>
          </w:p>
        </w:tc>
        <w:tc>
          <w:tcPr>
            <w:tcW w:w="541" w:type="pct"/>
            <w:tcBorders>
              <w:top w:val="single" w:sz="4" w:space="0" w:color="auto"/>
              <w:left w:val="single" w:sz="4" w:space="0" w:color="auto"/>
              <w:bottom w:val="single" w:sz="4" w:space="0" w:color="auto"/>
              <w:right w:val="single" w:sz="4" w:space="0" w:color="auto"/>
            </w:tcBorders>
          </w:tcPr>
          <w:p w14:paraId="3EB25E5E"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Stebėsenos rodiklis laikomas pasiektu, kai projekto veiklų įgyvendinimo pabaigoje viešojo valdymo </w:t>
            </w:r>
            <w:r w:rsidRPr="00507360">
              <w:rPr>
                <w:rFonts w:ascii="Times New Roman" w:hAnsi="Times New Roman"/>
                <w:iCs/>
                <w:color w:val="000000"/>
                <w:sz w:val="20"/>
                <w:szCs w:val="20"/>
              </w:rPr>
              <w:lastRenderedPageBreak/>
              <w:t>institucija (projekto vykdytojas ir (arba) partneris) baigia įgyvendinti projektą, kuriuo siekiama tobulinti žmogiškuosius išteklius valstybinėje tarnyboje sisteminiu lygmeniu, ir patvirtinamas šio projekto galutinis mokėjimo prašymas.</w:t>
            </w:r>
          </w:p>
          <w:p w14:paraId="5BDB01FB" w14:textId="77777777" w:rsidR="006C3FA2" w:rsidRPr="00507360" w:rsidRDefault="006C3FA2" w:rsidP="00F43FBC">
            <w:pPr>
              <w:spacing w:after="0" w:line="240" w:lineRule="auto"/>
              <w:jc w:val="both"/>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hideMark/>
          </w:tcPr>
          <w:p w14:paraId="7BE7DF1C" w14:textId="77777777" w:rsidR="006C3FA2" w:rsidRPr="00507360" w:rsidRDefault="006C3FA2" w:rsidP="00F43FBC">
            <w:pPr>
              <w:spacing w:after="0" w:line="240" w:lineRule="auto"/>
              <w:jc w:val="both"/>
              <w:rPr>
                <w:rFonts w:ascii="Times New Roman" w:hAnsi="Times New Roman"/>
                <w:iCs/>
                <w:color w:val="000000"/>
                <w:sz w:val="20"/>
                <w:szCs w:val="20"/>
              </w:rPr>
            </w:pPr>
            <w:r w:rsidRPr="00507360">
              <w:rPr>
                <w:rFonts w:ascii="Times New Roman" w:hAnsi="Times New Roman"/>
                <w:iCs/>
                <w:color w:val="000000"/>
                <w:sz w:val="20"/>
                <w:szCs w:val="20"/>
              </w:rPr>
              <w:lastRenderedPageBreak/>
              <w:t xml:space="preserve">Už stebėsenos rodiklio pasiekimą ir duomenų apie pasiektą stebėsenos rodiklio reikšmę teikimą </w:t>
            </w:r>
            <w:r w:rsidRPr="00507360">
              <w:rPr>
                <w:rFonts w:ascii="Times New Roman" w:hAnsi="Times New Roman"/>
                <w:iCs/>
                <w:color w:val="000000"/>
                <w:sz w:val="20"/>
                <w:szCs w:val="20"/>
              </w:rPr>
              <w:lastRenderedPageBreak/>
              <w:t>antriniuose šaltiniuose yra atsakingas projekto vykdytojas.</w:t>
            </w:r>
          </w:p>
        </w:tc>
      </w:tr>
      <w:tr w:rsidR="006C3FA2" w:rsidRPr="00507360" w14:paraId="3FBA1D29"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F8B0678" w14:textId="480BB2AF" w:rsidR="006C3FA2" w:rsidRPr="00507360" w:rsidRDefault="00FF47D3" w:rsidP="00FF47D3">
            <w:pPr>
              <w:spacing w:after="0" w:line="240" w:lineRule="auto"/>
              <w:rPr>
                <w:rFonts w:ascii="Times New Roman" w:hAnsi="Times New Roman"/>
                <w:iCs/>
                <w:sz w:val="20"/>
                <w:szCs w:val="20"/>
              </w:rPr>
            </w:pPr>
            <w:r w:rsidRPr="00507360">
              <w:rPr>
                <w:rFonts w:ascii="Times New Roman" w:hAnsi="Times New Roman"/>
                <w:iCs/>
                <w:sz w:val="20"/>
                <w:szCs w:val="20"/>
              </w:rPr>
              <w:lastRenderedPageBreak/>
              <w:t>27.</w:t>
            </w:r>
          </w:p>
        </w:tc>
        <w:tc>
          <w:tcPr>
            <w:tcW w:w="285" w:type="pct"/>
            <w:tcBorders>
              <w:top w:val="single" w:sz="4" w:space="0" w:color="auto"/>
              <w:left w:val="single" w:sz="4" w:space="0" w:color="auto"/>
              <w:bottom w:val="single" w:sz="4" w:space="0" w:color="auto"/>
              <w:right w:val="single" w:sz="4" w:space="0" w:color="auto"/>
            </w:tcBorders>
            <w:hideMark/>
          </w:tcPr>
          <w:p w14:paraId="5591AB8D" w14:textId="05B0827F" w:rsidR="006C3FA2" w:rsidRPr="00507360" w:rsidRDefault="006C3FA2" w:rsidP="00F43FBC">
            <w:pPr>
              <w:spacing w:after="0" w:line="240" w:lineRule="auto"/>
              <w:jc w:val="center"/>
              <w:rPr>
                <w:rFonts w:ascii="Times New Roman" w:hAnsi="Times New Roman"/>
                <w:iCs/>
                <w:sz w:val="20"/>
                <w:szCs w:val="20"/>
              </w:rPr>
            </w:pPr>
            <w:r w:rsidRPr="00507360">
              <w:rPr>
                <w:rFonts w:ascii="Times New Roman" w:hAnsi="Times New Roman"/>
                <w:iCs/>
                <w:sz w:val="20"/>
                <w:szCs w:val="20"/>
              </w:rPr>
              <w:t>P. N.912</w:t>
            </w:r>
          </w:p>
        </w:tc>
        <w:tc>
          <w:tcPr>
            <w:tcW w:w="509" w:type="pct"/>
            <w:tcBorders>
              <w:top w:val="single" w:sz="4" w:space="0" w:color="auto"/>
              <w:left w:val="single" w:sz="4" w:space="0" w:color="auto"/>
              <w:bottom w:val="single" w:sz="4" w:space="0" w:color="auto"/>
              <w:right w:val="single" w:sz="4" w:space="0" w:color="auto"/>
            </w:tcBorders>
            <w:hideMark/>
          </w:tcPr>
          <w:p w14:paraId="506F2D78" w14:textId="77777777" w:rsidR="006C3FA2" w:rsidRPr="00507360" w:rsidRDefault="006C3FA2" w:rsidP="00F43FBC">
            <w:pPr>
              <w:widowControl w:val="0"/>
              <w:tabs>
                <w:tab w:val="left" w:pos="622"/>
              </w:tabs>
              <w:spacing w:after="0" w:line="240" w:lineRule="auto"/>
              <w:rPr>
                <w:rFonts w:ascii="Times New Roman" w:hAnsi="Times New Roman"/>
                <w:iCs/>
                <w:sz w:val="20"/>
                <w:szCs w:val="20"/>
              </w:rPr>
            </w:pPr>
            <w:r w:rsidRPr="00507360">
              <w:rPr>
                <w:rFonts w:ascii="Times New Roman" w:hAnsi="Times New Roman"/>
                <w:iCs/>
                <w:sz w:val="20"/>
                <w:szCs w:val="20"/>
              </w:rPr>
              <w:t>„Įgyvendintos kompetencijomis grįsto žmogiškųjų išteklių valdymo diegimo valstybės tarnyboje koordinavimo priemonės“</w:t>
            </w:r>
          </w:p>
        </w:tc>
        <w:tc>
          <w:tcPr>
            <w:tcW w:w="356" w:type="pct"/>
            <w:tcBorders>
              <w:top w:val="single" w:sz="4" w:space="0" w:color="auto"/>
              <w:left w:val="single" w:sz="4" w:space="0" w:color="auto"/>
              <w:bottom w:val="single" w:sz="4" w:space="0" w:color="auto"/>
              <w:right w:val="single" w:sz="4" w:space="0" w:color="auto"/>
            </w:tcBorders>
            <w:hideMark/>
          </w:tcPr>
          <w:p w14:paraId="543027FD" w14:textId="77777777" w:rsidR="006C3FA2" w:rsidRPr="00507360" w:rsidRDefault="006C3FA2" w:rsidP="00F43FBC">
            <w:pPr>
              <w:widowControl w:val="0"/>
              <w:tabs>
                <w:tab w:val="left" w:pos="622"/>
              </w:tabs>
              <w:spacing w:after="0" w:line="240" w:lineRule="auto"/>
              <w:jc w:val="center"/>
              <w:rPr>
                <w:rFonts w:ascii="Times New Roman" w:hAnsi="Times New Roman"/>
                <w:iCs/>
                <w:sz w:val="20"/>
                <w:szCs w:val="20"/>
              </w:rPr>
            </w:pPr>
            <w:r w:rsidRPr="00507360">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567AF51E"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Kompetencijomis grįsto žmogiškųjų išteklių valdymo diegimo valstybės tarnyboje koordinavimo priemonės – kompleksiniai veiksmai, kuriais suteikiama metodinė pagalba kitoms institucijoms ir koordinuojama jų veikla, kad šios aktyviau ir tinkamai diegtų ir taikytų kompetencijomis grįsto žmogiškųjų išteklių valdymo priemones.</w:t>
            </w:r>
          </w:p>
          <w:p w14:paraId="461A626E"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Kompetencijomis grįsto žmogiškųjų išteklių valdymo diegimo valstybės tarnyboje koordinavimo priemonės: metodiniai dokumentai, tyrimai.</w:t>
            </w:r>
          </w:p>
          <w:p w14:paraId="7D3EEA54" w14:textId="77777777" w:rsidR="006C3FA2" w:rsidRPr="00507360" w:rsidRDefault="006C3FA2" w:rsidP="00F43FBC">
            <w:pPr>
              <w:spacing w:after="0" w:line="240" w:lineRule="auto"/>
              <w:rPr>
                <w:rFonts w:ascii="Times New Roman" w:hAnsi="Times New Roman"/>
                <w:iCs/>
                <w:sz w:val="20"/>
                <w:szCs w:val="20"/>
              </w:rPr>
            </w:pPr>
          </w:p>
          <w:p w14:paraId="71B08695"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Metodiniai dokumentai – atmintinės, metodiniai nurodymai, rekomendacijos, gairės ar kiti dokumentai, kurių paskirtis – padėti valstybės ir savivaldybių institucijoms ir įstaigoms diegti ir (ar) taikyti </w:t>
            </w:r>
            <w:r w:rsidRPr="00507360">
              <w:rPr>
                <w:rFonts w:ascii="Times New Roman" w:hAnsi="Times New Roman"/>
                <w:iCs/>
                <w:sz w:val="20"/>
                <w:szCs w:val="20"/>
              </w:rPr>
              <w:lastRenderedPageBreak/>
              <w:t xml:space="preserve">kompetencijomis grįstą žmogiškųjų išteklių valdymą institucijos lygiu. </w:t>
            </w:r>
          </w:p>
          <w:p w14:paraId="1C27FBE4" w14:textId="77777777" w:rsidR="006C3FA2" w:rsidRPr="00507360" w:rsidRDefault="006C3FA2" w:rsidP="00F43FBC">
            <w:pPr>
              <w:spacing w:after="0" w:line="240" w:lineRule="auto"/>
              <w:rPr>
                <w:rFonts w:ascii="Times New Roman" w:hAnsi="Times New Roman"/>
                <w:iCs/>
                <w:sz w:val="20"/>
                <w:szCs w:val="20"/>
              </w:rPr>
            </w:pPr>
          </w:p>
          <w:p w14:paraId="44F713BF"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Tyrimas – kompetencijomis grįsto žmogiškųjų išteklių valdymo diegimo ir taikymo valstybės tarnyboje situacijos nustatymas ir (arba) vertinimas, taikant kiekybinius ir (arba) kokybinius tyrimo metodus.</w:t>
            </w:r>
          </w:p>
          <w:p w14:paraId="55BD6FE2" w14:textId="77777777" w:rsidR="006C3FA2" w:rsidRPr="00507360" w:rsidRDefault="006C3FA2" w:rsidP="00F43FBC">
            <w:pPr>
              <w:spacing w:after="0" w:line="240" w:lineRule="auto"/>
              <w:rPr>
                <w:rFonts w:ascii="Times New Roman" w:hAnsi="Times New Roman"/>
                <w:iCs/>
                <w:sz w:val="20"/>
                <w:szCs w:val="20"/>
              </w:rPr>
            </w:pPr>
          </w:p>
          <w:p w14:paraId="5F7A27B6"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Kompetencijomis grįstas žmogiškųjų išteklių valdymas valstybės tarnyboje – tai sisteminio ir institucinio lygmens integruotų priemonių, skirtų valdyti žmogiškuosius išteklius valstybės tarnyboje (t. y. atrinkti darbuotojus, vertinti darbuotojų veiklos rezultatus, planuoti darbuotojų karjerą, organizuoti darbuotojų mokymus, motyvuoti) remiantis kompetencijų modeliu, visuma. </w:t>
            </w:r>
          </w:p>
          <w:p w14:paraId="6C525F8F" w14:textId="77777777" w:rsidR="006C3FA2" w:rsidRPr="00507360" w:rsidRDefault="006C3FA2" w:rsidP="00F43FBC">
            <w:pPr>
              <w:spacing w:after="0" w:line="240" w:lineRule="auto"/>
              <w:jc w:val="both"/>
              <w:rPr>
                <w:rFonts w:ascii="Times New Roman" w:hAnsi="Times New Roman"/>
                <w:iCs/>
                <w:sz w:val="20"/>
                <w:szCs w:val="20"/>
              </w:rPr>
            </w:pPr>
          </w:p>
          <w:p w14:paraId="2F28E71D"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Kompetencijų modelis – bendrųjų, vadybinių ir specifinių (specialiųjų) kompetencijų visuma, būtina valstybės tarnautojams, </w:t>
            </w:r>
            <w:r w:rsidRPr="00507360">
              <w:rPr>
                <w:rFonts w:ascii="Times New Roman" w:hAnsi="Times New Roman"/>
                <w:iCs/>
                <w:sz w:val="20"/>
                <w:szCs w:val="20"/>
              </w:rPr>
              <w:lastRenderedPageBreak/>
              <w:t xml:space="preserve">dirbantiems valstybės ir savivaldybių institucijose ir įstaigose, užtikrinant įstaigos uždavinių, Valstybės tarnybos įstatyme nustatytų valstybės tarnybos ir valstybės tarnautojų veiklos etikos principų įgyvendinimą bei efektyvų valstybės tarnautojų pareigų atlikimą. </w:t>
            </w:r>
          </w:p>
          <w:p w14:paraId="4F37083E" w14:textId="77777777" w:rsidR="006C3FA2" w:rsidRPr="00507360" w:rsidRDefault="006C3FA2" w:rsidP="00F43FBC">
            <w:pPr>
              <w:spacing w:after="0" w:line="240" w:lineRule="auto"/>
              <w:rPr>
                <w:rFonts w:ascii="Times New Roman" w:hAnsi="Times New Roman"/>
                <w:iCs/>
                <w:sz w:val="20"/>
                <w:szCs w:val="20"/>
              </w:rPr>
            </w:pPr>
          </w:p>
          <w:p w14:paraId="0D442205"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Kompetencija – gebėjimas atlikti tam tikrą veiklą, remiantis įgytų žinių, mokėjimų, įgūdžių, vertybinių nuostatų visuma. </w:t>
            </w:r>
          </w:p>
          <w:p w14:paraId="09D9D816" w14:textId="77777777" w:rsidR="006C3FA2" w:rsidRPr="00507360" w:rsidRDefault="006C3FA2" w:rsidP="00F43FBC">
            <w:pPr>
              <w:spacing w:after="0" w:line="240" w:lineRule="auto"/>
              <w:rPr>
                <w:rFonts w:ascii="Times New Roman" w:hAnsi="Times New Roman"/>
                <w:iCs/>
                <w:sz w:val="20"/>
                <w:szCs w:val="20"/>
              </w:rPr>
            </w:pPr>
          </w:p>
          <w:p w14:paraId="0543754D"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Valstybės tarnyba – suprantama taip, kaip apibrėžta Valstybės tarnybos įstatyme.</w:t>
            </w:r>
          </w:p>
        </w:tc>
        <w:tc>
          <w:tcPr>
            <w:tcW w:w="541" w:type="pct"/>
            <w:tcBorders>
              <w:top w:val="single" w:sz="4" w:space="0" w:color="auto"/>
              <w:left w:val="single" w:sz="4" w:space="0" w:color="auto"/>
              <w:bottom w:val="single" w:sz="4" w:space="0" w:color="auto"/>
              <w:right w:val="single" w:sz="4" w:space="0" w:color="auto"/>
            </w:tcBorders>
            <w:hideMark/>
          </w:tcPr>
          <w:p w14:paraId="07F7AC05"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Susumuojamos įgyvendintos kompetencijomis grįsto žmogiškųjų išteklių valdymo diegimo valstybės tarnyboje koordinavimo priemonės.</w:t>
            </w:r>
          </w:p>
        </w:tc>
        <w:tc>
          <w:tcPr>
            <w:tcW w:w="541" w:type="pct"/>
            <w:tcBorders>
              <w:top w:val="single" w:sz="4" w:space="0" w:color="auto"/>
              <w:left w:val="single" w:sz="4" w:space="0" w:color="auto"/>
              <w:bottom w:val="single" w:sz="4" w:space="0" w:color="auto"/>
              <w:right w:val="single" w:sz="4" w:space="0" w:color="auto"/>
            </w:tcBorders>
            <w:hideMark/>
          </w:tcPr>
          <w:p w14:paraId="438EF34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5E173B10"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u w:val="single"/>
              </w:rPr>
              <w:t>Pirminiai šaltiniai:</w:t>
            </w:r>
            <w:r w:rsidRPr="00507360">
              <w:rPr>
                <w:rFonts w:ascii="Times New Roman" w:hAnsi="Times New Roman"/>
                <w:iCs/>
                <w:sz w:val="20"/>
                <w:szCs w:val="20"/>
              </w:rPr>
              <w:t xml:space="preserve"> </w:t>
            </w:r>
          </w:p>
          <w:p w14:paraId="3C41B9F7"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1. metodinio dokumento, patvirtinto projekto vykdytojo įstaigos vadovo arba įgalioto asmens tvirtinimo žyma, kopija (kai metodinis dokumentas parengtas projekto vykdytojo) ar metodinio dokumento kopija ir metodinio dokumento parengimo paslaugų priėmimo – perdavimo akto kopija (kai metodinis dokumentas parengtas pagal paslaugų teikimo sutartį)</w:t>
            </w:r>
          </w:p>
          <w:p w14:paraId="40881AD0"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arba</w:t>
            </w:r>
          </w:p>
          <w:p w14:paraId="40796E7C"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2. tyrimo ataskaitos, patvirtintos projekto vykdytojo įstaigos vadovo arba įgalioto asmens tvirtinimo žyma, kopija (kai tyrimas atliktas projekto vykdytojo) ar tyrimo ataskaitos kopija ir tyrimo atlikimo paslaugų priėmimo – perdavimo akto kopija (kai tyrimas atliktas pagal paslaugų teikimo sutartį).</w:t>
            </w:r>
          </w:p>
          <w:p w14:paraId="0D906B7C" w14:textId="77777777" w:rsidR="006C3FA2" w:rsidRPr="00507360" w:rsidRDefault="006C3FA2" w:rsidP="00F43FBC">
            <w:pPr>
              <w:spacing w:after="0" w:line="240" w:lineRule="auto"/>
              <w:rPr>
                <w:rFonts w:ascii="Times New Roman" w:hAnsi="Times New Roman"/>
                <w:iCs/>
                <w:sz w:val="20"/>
                <w:szCs w:val="20"/>
              </w:rPr>
            </w:pPr>
          </w:p>
          <w:p w14:paraId="78781EC1"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Antriniai šaltiniai: </w:t>
            </w:r>
          </w:p>
          <w:p w14:paraId="3340C07C"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56251DF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Stebėsenos rodiklis laikomas pasiektu, kai: 1. </w:t>
            </w:r>
          </w:p>
          <w:p w14:paraId="68FAE95D"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projekto vykdytojo įstaigos vadovas arba jo įgaliotas asmuo patvirtina projekto veiklų įgyvendinimo metu parengtą metodinį dokumentą tvirtinimo žyma, (kai metodinis dokumentas parengtas projekto vykdytojo) arba pasirašomas metodinio dokumento parengimo paslaugų priėmimo perdavimo aktas (kai metodinis dokumentas parengtas pagal paslaugų teikimo sutartį), ir metodinis dokumentas yra paskelbiamas projekto vykdytojo internetiniame puslapyje.</w:t>
            </w:r>
          </w:p>
          <w:p w14:paraId="7CD778D0"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arba</w:t>
            </w:r>
          </w:p>
          <w:p w14:paraId="7142B035"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2. projekto vykdytojo įstaigos vadovas arba jo įgaliotas asmuo patvirtina projekto veiklų įgyvendinimo metu atlikto tyrimo</w:t>
            </w:r>
          </w:p>
          <w:p w14:paraId="266EC9C8"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ataskaitą tvirtinimo žyma, (kai tyrimas atliktas projekto vykdytojo) arba pasirašomas tyrimo atlikimo paslaugų priėmimo perdavimo aktas (kai tyrimas atliktas pagal paslaugų teikimo sutartį), ir tyrimo ataskaita yra paskelbiama projekto vykdytojo interneto svetainėje.</w:t>
            </w:r>
          </w:p>
        </w:tc>
        <w:tc>
          <w:tcPr>
            <w:tcW w:w="496" w:type="pct"/>
            <w:tcBorders>
              <w:top w:val="single" w:sz="4" w:space="0" w:color="auto"/>
              <w:left w:val="single" w:sz="4" w:space="0" w:color="auto"/>
              <w:bottom w:val="single" w:sz="4" w:space="0" w:color="auto"/>
              <w:right w:val="single" w:sz="4" w:space="0" w:color="auto"/>
            </w:tcBorders>
            <w:hideMark/>
          </w:tcPr>
          <w:p w14:paraId="033FC01F"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Už stebėsenos rodiklio pasiekimą ir duomenų apie pasiektą stebėsenos rodiklio reikšmę teikimą antriniuose šaltiniuose yra atsakingas projekto vykdytojas.</w:t>
            </w:r>
          </w:p>
        </w:tc>
      </w:tr>
      <w:tr w:rsidR="006C3FA2" w:rsidRPr="00507360" w14:paraId="26437EED"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2E4A5F8B" w14:textId="7922254B" w:rsidR="006C3FA2" w:rsidRPr="00507360" w:rsidRDefault="00FF47D3" w:rsidP="00FF47D3">
            <w:pPr>
              <w:spacing w:after="0" w:line="240" w:lineRule="auto"/>
              <w:rPr>
                <w:rFonts w:ascii="Times New Roman" w:hAnsi="Times New Roman"/>
                <w:iCs/>
                <w:sz w:val="20"/>
                <w:szCs w:val="20"/>
              </w:rPr>
            </w:pPr>
            <w:r w:rsidRPr="00507360">
              <w:rPr>
                <w:rFonts w:ascii="Times New Roman" w:hAnsi="Times New Roman"/>
                <w:iCs/>
                <w:sz w:val="20"/>
                <w:szCs w:val="20"/>
              </w:rPr>
              <w:lastRenderedPageBreak/>
              <w:t>28.</w:t>
            </w:r>
          </w:p>
        </w:tc>
        <w:tc>
          <w:tcPr>
            <w:tcW w:w="285" w:type="pct"/>
            <w:tcBorders>
              <w:top w:val="single" w:sz="4" w:space="0" w:color="auto"/>
              <w:left w:val="single" w:sz="4" w:space="0" w:color="auto"/>
              <w:bottom w:val="single" w:sz="4" w:space="0" w:color="auto"/>
              <w:right w:val="single" w:sz="4" w:space="0" w:color="auto"/>
            </w:tcBorders>
            <w:hideMark/>
          </w:tcPr>
          <w:p w14:paraId="61FD74B4" w14:textId="73841C9B" w:rsidR="006C3FA2" w:rsidRPr="00507360" w:rsidRDefault="006C3FA2" w:rsidP="00F43FBC">
            <w:pPr>
              <w:spacing w:after="0" w:line="240" w:lineRule="auto"/>
              <w:jc w:val="center"/>
              <w:rPr>
                <w:rFonts w:ascii="Times New Roman" w:hAnsi="Times New Roman"/>
                <w:iCs/>
                <w:sz w:val="20"/>
                <w:szCs w:val="20"/>
              </w:rPr>
            </w:pPr>
            <w:r w:rsidRPr="00507360">
              <w:rPr>
                <w:rFonts w:ascii="Times New Roman" w:hAnsi="Times New Roman"/>
                <w:iCs/>
                <w:sz w:val="20"/>
                <w:szCs w:val="20"/>
              </w:rPr>
              <w:t>P. N.913</w:t>
            </w:r>
          </w:p>
        </w:tc>
        <w:tc>
          <w:tcPr>
            <w:tcW w:w="509" w:type="pct"/>
            <w:tcBorders>
              <w:top w:val="single" w:sz="4" w:space="0" w:color="auto"/>
              <w:left w:val="single" w:sz="4" w:space="0" w:color="auto"/>
              <w:bottom w:val="single" w:sz="4" w:space="0" w:color="auto"/>
              <w:right w:val="single" w:sz="4" w:space="0" w:color="auto"/>
            </w:tcBorders>
            <w:hideMark/>
          </w:tcPr>
          <w:p w14:paraId="537300D2" w14:textId="77777777" w:rsidR="006C3FA2" w:rsidRPr="00507360" w:rsidRDefault="006C3FA2" w:rsidP="00F43FBC">
            <w:pPr>
              <w:widowControl w:val="0"/>
              <w:tabs>
                <w:tab w:val="left" w:pos="622"/>
              </w:tabs>
              <w:spacing w:after="0" w:line="240" w:lineRule="auto"/>
              <w:rPr>
                <w:rFonts w:ascii="Times New Roman" w:hAnsi="Times New Roman"/>
                <w:iCs/>
                <w:sz w:val="20"/>
                <w:szCs w:val="20"/>
              </w:rPr>
            </w:pPr>
            <w:r w:rsidRPr="00507360">
              <w:rPr>
                <w:rFonts w:ascii="Times New Roman" w:hAnsi="Times New Roman"/>
                <w:iCs/>
                <w:sz w:val="20"/>
                <w:szCs w:val="20"/>
              </w:rPr>
              <w:t>„Valstybės ir savivaldybių institucijų darbuotojai, kurie dalyvavo veiklose, skirtose stiprinti kompetencijas žmogiškųjų išteklių valdymo srityje valstybinėje tarnyboje“</w:t>
            </w:r>
          </w:p>
        </w:tc>
        <w:tc>
          <w:tcPr>
            <w:tcW w:w="356" w:type="pct"/>
            <w:tcBorders>
              <w:top w:val="single" w:sz="4" w:space="0" w:color="auto"/>
              <w:left w:val="single" w:sz="4" w:space="0" w:color="auto"/>
              <w:bottom w:val="single" w:sz="4" w:space="0" w:color="auto"/>
              <w:right w:val="single" w:sz="4" w:space="0" w:color="auto"/>
            </w:tcBorders>
            <w:hideMark/>
          </w:tcPr>
          <w:p w14:paraId="7DF3538C" w14:textId="77777777" w:rsidR="006C3FA2" w:rsidRPr="00507360" w:rsidRDefault="006C3FA2" w:rsidP="00F43FBC">
            <w:pPr>
              <w:widowControl w:val="0"/>
              <w:tabs>
                <w:tab w:val="left" w:pos="622"/>
              </w:tabs>
              <w:spacing w:after="0" w:line="240" w:lineRule="auto"/>
              <w:jc w:val="center"/>
              <w:rPr>
                <w:rFonts w:ascii="Times New Roman" w:hAnsi="Times New Roman"/>
                <w:iCs/>
                <w:sz w:val="20"/>
                <w:szCs w:val="20"/>
              </w:rPr>
            </w:pPr>
            <w:r w:rsidRPr="00507360">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7AD92B3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Valstybės ir savivaldybių institucijos ir įstaigos – nurodytos institucijų ir įstaigų sąrašuose. </w:t>
            </w:r>
          </w:p>
          <w:p w14:paraId="785B41C7" w14:textId="77777777" w:rsidR="006C3FA2" w:rsidRPr="00507360" w:rsidRDefault="006C3FA2" w:rsidP="00F43FBC">
            <w:pPr>
              <w:spacing w:after="0" w:line="240" w:lineRule="auto"/>
              <w:rPr>
                <w:rFonts w:ascii="Times New Roman" w:hAnsi="Times New Roman"/>
                <w:iCs/>
                <w:strike/>
                <w:sz w:val="20"/>
                <w:szCs w:val="20"/>
              </w:rPr>
            </w:pPr>
          </w:p>
          <w:p w14:paraId="5FF7720B"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Valstybės ir savivaldybių institucijų ir įstaigų darbuotojai – tai asmenys, dirbantys valstybės ir savivaldybių institucijose ir įstaigose: valstybės politikai, savivaldybių tarybų nariai, valstybės pareigūnai, įskaitant teisėjus ir prokurorus, </w:t>
            </w:r>
            <w:r w:rsidRPr="00507360">
              <w:rPr>
                <w:rFonts w:ascii="Times New Roman" w:hAnsi="Times New Roman"/>
                <w:iCs/>
                <w:sz w:val="20"/>
                <w:szCs w:val="20"/>
              </w:rPr>
              <w:lastRenderedPageBreak/>
              <w:t>visų pareigybių valstybės tarnautojai, darbuotojai, dirbantys valstybės ar savivaldybės institucijoje ar įstaigoje pagal darbo sutartis.</w:t>
            </w:r>
          </w:p>
          <w:p w14:paraId="32DEE87D" w14:textId="77777777" w:rsidR="006C3FA2" w:rsidRPr="00507360" w:rsidRDefault="006C3FA2" w:rsidP="00F43FBC">
            <w:pPr>
              <w:spacing w:after="0" w:line="240" w:lineRule="auto"/>
              <w:rPr>
                <w:rFonts w:ascii="Times New Roman" w:hAnsi="Times New Roman"/>
                <w:iCs/>
                <w:sz w:val="20"/>
                <w:szCs w:val="20"/>
              </w:rPr>
            </w:pPr>
          </w:p>
          <w:p w14:paraId="2C89CABE"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Žmogiškųjų išteklių valdymas valstybinėje tarnyboje – tai sisteminio ir institucinio lygmens integruotų priemonių, skirtų valdyti žmogiškuosius išteklius valstybinėje tarnyboje (t. y. atrinkti darbuotojus, vertinti darbuotojų veiklos rezultatus, planuoti darbuotojų karjerą, organizuoti darbuotojų mokymus, motyvuoti ir pan.), visuma. </w:t>
            </w:r>
          </w:p>
          <w:p w14:paraId="3D33B1DE" w14:textId="77777777" w:rsidR="006C3FA2" w:rsidRPr="00507360" w:rsidRDefault="006C3FA2" w:rsidP="00F43FBC">
            <w:pPr>
              <w:spacing w:after="0" w:line="240" w:lineRule="auto"/>
              <w:jc w:val="both"/>
              <w:rPr>
                <w:rFonts w:ascii="Times New Roman" w:hAnsi="Times New Roman"/>
                <w:iCs/>
                <w:sz w:val="20"/>
                <w:szCs w:val="20"/>
              </w:rPr>
            </w:pPr>
          </w:p>
          <w:p w14:paraId="033B5922" w14:textId="77777777" w:rsidR="006C3FA2" w:rsidRPr="00507360" w:rsidRDefault="006C3FA2" w:rsidP="00F43FBC">
            <w:pPr>
              <w:spacing w:after="0" w:line="240" w:lineRule="auto"/>
              <w:jc w:val="both"/>
              <w:rPr>
                <w:rFonts w:ascii="Times New Roman" w:hAnsi="Times New Roman"/>
                <w:iCs/>
                <w:sz w:val="20"/>
                <w:szCs w:val="20"/>
              </w:rPr>
            </w:pPr>
            <w:r w:rsidRPr="00507360">
              <w:rPr>
                <w:rFonts w:ascii="Times New Roman" w:hAnsi="Times New Roman"/>
                <w:iCs/>
                <w:sz w:val="20"/>
                <w:szCs w:val="20"/>
              </w:rPr>
              <w:t>Valstybinė tarnyba – tai teisinių santykių, atsirandančių įgijus valstybės tarnautojo, (įskaitant statutinius valstybės tarnautojus ir diplomatus) teisėjo, prokuroro ar profesinės karo tarnybos kario statusą, jam pasikeitus ar jį praradus, taip pat atsirandančių dėl valstybės tarnautojo, teisėjo ar prokuroro veiklos atliekant jam teisės aktuose nustatytas funkcijas, visuma.</w:t>
            </w:r>
          </w:p>
          <w:p w14:paraId="16D72BC5" w14:textId="77777777" w:rsidR="006C3FA2" w:rsidRPr="00507360" w:rsidRDefault="006C3FA2" w:rsidP="00F43FBC">
            <w:pPr>
              <w:spacing w:after="0" w:line="240" w:lineRule="auto"/>
              <w:rPr>
                <w:rFonts w:ascii="Times New Roman" w:hAnsi="Times New Roman"/>
                <w:iCs/>
                <w:sz w:val="20"/>
                <w:szCs w:val="20"/>
              </w:rPr>
            </w:pPr>
          </w:p>
          <w:p w14:paraId="57B6E3CF"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Kompetencijos žmogiškųjų išteklių valdymo srityje – tai žinių, gebėjimų ir vertybinių nuostatų visuma, reikalinga darbuotojams atliekant pavestas užduotis (vykdant veiksmus), susijusias su </w:t>
            </w:r>
          </w:p>
          <w:p w14:paraId="1E4E525E"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žmogiškųjų išteklių valdymu. </w:t>
            </w:r>
          </w:p>
          <w:p w14:paraId="3DBAB5A4" w14:textId="77777777" w:rsidR="006C3FA2" w:rsidRPr="00507360" w:rsidRDefault="006C3FA2" w:rsidP="00F43FBC">
            <w:pPr>
              <w:spacing w:after="0" w:line="240" w:lineRule="auto"/>
              <w:rPr>
                <w:rFonts w:ascii="Times New Roman" w:hAnsi="Times New Roman"/>
                <w:iCs/>
                <w:sz w:val="20"/>
                <w:szCs w:val="20"/>
              </w:rPr>
            </w:pPr>
          </w:p>
          <w:p w14:paraId="3ED73815"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Veiklos, skirtos stiprinti kompetencijas žmogiškųjų išteklių valdymo srityje – tai mokymai, gerosios patirties perėmimui ir keitimuisi skirti renginiai, stažuotės, vizitai ir pan., kurių metu įgyjamos žinios, gebėjimai ir (ar) vertybinės nuostatos, reikalingos, valdant žmogiškuosius išteklius valstybinėje tarnyboje. </w:t>
            </w:r>
          </w:p>
        </w:tc>
        <w:tc>
          <w:tcPr>
            <w:tcW w:w="541" w:type="pct"/>
            <w:tcBorders>
              <w:top w:val="single" w:sz="4" w:space="0" w:color="auto"/>
              <w:left w:val="single" w:sz="4" w:space="0" w:color="auto"/>
              <w:bottom w:val="single" w:sz="4" w:space="0" w:color="auto"/>
              <w:right w:val="single" w:sz="4" w:space="0" w:color="auto"/>
            </w:tcBorders>
          </w:tcPr>
          <w:p w14:paraId="618F5FDC"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Skaičiuojamas sumuojant valstybės ir savivaldybių institucijų ir įstaigų darbuotojus, dalyvavusius veiklose, skirtose stiprinti kompetencijas žmogiškųjų išteklių valdymo srityje.</w:t>
            </w:r>
          </w:p>
          <w:p w14:paraId="545D59C8" w14:textId="77777777" w:rsidR="006C3FA2" w:rsidRPr="00507360" w:rsidRDefault="006C3FA2" w:rsidP="00F43FBC">
            <w:pPr>
              <w:spacing w:after="0" w:line="240" w:lineRule="auto"/>
              <w:rPr>
                <w:rFonts w:ascii="Times New Roman" w:hAnsi="Times New Roman"/>
                <w:iCs/>
                <w:sz w:val="20"/>
                <w:szCs w:val="20"/>
              </w:rPr>
            </w:pPr>
          </w:p>
          <w:p w14:paraId="1C4A25D9"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Darbuotojas, dalyvavęs keliuose projekto </w:t>
            </w:r>
            <w:r w:rsidRPr="00507360">
              <w:rPr>
                <w:rFonts w:ascii="Times New Roman" w:hAnsi="Times New Roman"/>
                <w:iCs/>
                <w:sz w:val="20"/>
                <w:szCs w:val="20"/>
              </w:rPr>
              <w:lastRenderedPageBreak/>
              <w:t>veiklose, skaičiuojamas vieną kartą.</w:t>
            </w:r>
          </w:p>
        </w:tc>
        <w:tc>
          <w:tcPr>
            <w:tcW w:w="541" w:type="pct"/>
            <w:tcBorders>
              <w:top w:val="single" w:sz="4" w:space="0" w:color="auto"/>
              <w:left w:val="single" w:sz="4" w:space="0" w:color="auto"/>
              <w:bottom w:val="single" w:sz="4" w:space="0" w:color="auto"/>
              <w:right w:val="single" w:sz="4" w:space="0" w:color="auto"/>
            </w:tcBorders>
          </w:tcPr>
          <w:p w14:paraId="639AC7A7"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Automatiškai apskaičiuojamas</w:t>
            </w:r>
          </w:p>
          <w:p w14:paraId="43EA38FF" w14:textId="77777777" w:rsidR="006C3FA2" w:rsidRPr="00507360" w:rsidRDefault="006C3FA2" w:rsidP="00F43FBC">
            <w:pPr>
              <w:spacing w:after="0" w:line="240" w:lineRule="auto"/>
              <w:rPr>
                <w:rFonts w:ascii="Times New Roman" w:hAnsi="Times New Roman"/>
                <w:iCs/>
                <w:sz w:val="20"/>
                <w:szCs w:val="20"/>
              </w:rPr>
            </w:pPr>
          </w:p>
          <w:p w14:paraId="0B9954A0" w14:textId="77777777" w:rsidR="006C3FA2" w:rsidRPr="00507360" w:rsidRDefault="006C3FA2" w:rsidP="00F43FBC">
            <w:pPr>
              <w:spacing w:after="0" w:line="240" w:lineRule="auto"/>
              <w:rPr>
                <w:rFonts w:ascii="Times New Roman" w:hAnsi="Times New Roman"/>
                <w:iCs/>
                <w:sz w:val="20"/>
                <w:szCs w:val="20"/>
              </w:rPr>
            </w:pPr>
          </w:p>
          <w:p w14:paraId="14502444" w14:textId="77777777" w:rsidR="006C3FA2" w:rsidRPr="00507360" w:rsidRDefault="006C3FA2" w:rsidP="00F43FBC">
            <w:pPr>
              <w:spacing w:after="0" w:line="240" w:lineRule="auto"/>
              <w:rPr>
                <w:rFonts w:ascii="Times New Roman" w:hAnsi="Times New Roman"/>
                <w:iCs/>
                <w:sz w:val="20"/>
                <w:szCs w:val="20"/>
              </w:rPr>
            </w:pPr>
          </w:p>
        </w:tc>
        <w:tc>
          <w:tcPr>
            <w:tcW w:w="541" w:type="pct"/>
            <w:tcBorders>
              <w:top w:val="single" w:sz="4" w:space="0" w:color="auto"/>
              <w:left w:val="single" w:sz="4" w:space="0" w:color="auto"/>
              <w:bottom w:val="single" w:sz="4" w:space="0" w:color="auto"/>
              <w:right w:val="single" w:sz="4" w:space="0" w:color="auto"/>
            </w:tcBorders>
          </w:tcPr>
          <w:p w14:paraId="618C09A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u w:val="single"/>
              </w:rPr>
              <w:t>Pirminiai šaltiniai:</w:t>
            </w:r>
            <w:r w:rsidRPr="00507360">
              <w:rPr>
                <w:rFonts w:ascii="Times New Roman" w:hAnsi="Times New Roman"/>
                <w:iCs/>
                <w:sz w:val="20"/>
                <w:szCs w:val="20"/>
              </w:rPr>
              <w:t xml:space="preserve"> projekto vykdytojo parengta dalyvavimą veiklose (mokymuose, stažuotėse, pažintiniuose vizituose ir pan.), skirtose stiprinti žmogiškųjų išteklių valdymui reikalingas kompetencijas, įrodanti dalyvių suvestinė. </w:t>
            </w:r>
          </w:p>
          <w:p w14:paraId="545A9040" w14:textId="77777777" w:rsidR="006C3FA2" w:rsidRPr="00507360" w:rsidRDefault="006C3FA2" w:rsidP="00F43FBC">
            <w:pPr>
              <w:spacing w:after="0" w:line="240" w:lineRule="auto"/>
              <w:rPr>
                <w:rFonts w:ascii="Times New Roman" w:hAnsi="Times New Roman"/>
                <w:iCs/>
                <w:sz w:val="20"/>
                <w:szCs w:val="20"/>
              </w:rPr>
            </w:pPr>
          </w:p>
          <w:p w14:paraId="315CBF84"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u w:val="single"/>
              </w:rPr>
              <w:t>Antrinis šaltinis:</w:t>
            </w:r>
            <w:r w:rsidRPr="00507360">
              <w:rPr>
                <w:rFonts w:ascii="Times New Roman" w:hAnsi="Times New Roman"/>
                <w:iCs/>
                <w:sz w:val="20"/>
                <w:szCs w:val="20"/>
              </w:rPr>
              <w:t xml:space="preserve"> mokėjimo prašymai.</w:t>
            </w:r>
          </w:p>
          <w:p w14:paraId="4E2C03BE" w14:textId="77777777" w:rsidR="006C3FA2" w:rsidRPr="00507360" w:rsidRDefault="006C3FA2" w:rsidP="00F43FBC">
            <w:pPr>
              <w:spacing w:after="0" w:line="240" w:lineRule="auto"/>
              <w:rPr>
                <w:rFonts w:ascii="Times New Roman" w:hAnsi="Times New Roman"/>
                <w:iCs/>
                <w:sz w:val="20"/>
                <w:szCs w:val="20"/>
              </w:rPr>
            </w:pPr>
          </w:p>
          <w:p w14:paraId="0998733B" w14:textId="77777777" w:rsidR="006C3FA2" w:rsidRPr="00507360" w:rsidRDefault="006C3FA2" w:rsidP="00F43FBC">
            <w:pPr>
              <w:spacing w:after="0" w:line="240" w:lineRule="auto"/>
              <w:rPr>
                <w:rFonts w:ascii="Times New Roman" w:hAnsi="Times New Roman"/>
                <w:iCs/>
                <w:sz w:val="20"/>
                <w:szCs w:val="20"/>
              </w:rPr>
            </w:pPr>
          </w:p>
          <w:p w14:paraId="388964CB" w14:textId="77777777" w:rsidR="006C3FA2" w:rsidRPr="00507360" w:rsidRDefault="006C3FA2" w:rsidP="00F43FBC">
            <w:pPr>
              <w:spacing w:after="0" w:line="240" w:lineRule="auto"/>
              <w:rPr>
                <w:rFonts w:ascii="Times New Roman" w:hAnsi="Times New Roman"/>
                <w:iCs/>
                <w:sz w:val="20"/>
                <w:szCs w:val="20"/>
              </w:rPr>
            </w:pPr>
          </w:p>
        </w:tc>
        <w:tc>
          <w:tcPr>
            <w:tcW w:w="541" w:type="pct"/>
            <w:tcBorders>
              <w:top w:val="single" w:sz="4" w:space="0" w:color="auto"/>
              <w:left w:val="single" w:sz="4" w:space="0" w:color="auto"/>
              <w:bottom w:val="single" w:sz="4" w:space="0" w:color="auto"/>
              <w:right w:val="single" w:sz="4" w:space="0" w:color="auto"/>
            </w:tcBorders>
          </w:tcPr>
          <w:p w14:paraId="09EC88BB"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Stebėsenos rodiklis laikomas pasiektu, kai projekto veiklų įgyvendinimo metu valstybės ir savivaldybių institucijos ir įstaigos pradeda dalyvauti</w:t>
            </w:r>
          </w:p>
          <w:p w14:paraId="52461E4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veiklose (mokymuose, stažuotėse, pažintiniuose vizituose ir pan.), skirtose stiprinti </w:t>
            </w:r>
            <w:r w:rsidRPr="00507360">
              <w:rPr>
                <w:rFonts w:ascii="Times New Roman" w:hAnsi="Times New Roman"/>
                <w:iCs/>
                <w:sz w:val="20"/>
                <w:szCs w:val="20"/>
              </w:rPr>
              <w:lastRenderedPageBreak/>
              <w:t>žmogiškųjų išteklių valdymui reikalingas kompetencijas, ir parengiama dalyvavimą tokiose veiklose įrodanti dalyvių suvestinė.</w:t>
            </w:r>
          </w:p>
          <w:p w14:paraId="6703D03F" w14:textId="77777777" w:rsidR="006C3FA2" w:rsidRPr="00507360" w:rsidRDefault="006C3FA2" w:rsidP="00F43FBC">
            <w:pPr>
              <w:spacing w:after="0" w:line="240" w:lineRule="auto"/>
              <w:rPr>
                <w:rFonts w:ascii="Times New Roman" w:hAnsi="Times New Roman"/>
                <w:iCs/>
                <w:sz w:val="20"/>
                <w:szCs w:val="20"/>
              </w:rPr>
            </w:pPr>
          </w:p>
          <w:p w14:paraId="1858EDE9" w14:textId="77777777" w:rsidR="006C3FA2" w:rsidRPr="00507360" w:rsidRDefault="006C3FA2" w:rsidP="00F43FBC">
            <w:pPr>
              <w:spacing w:after="0" w:line="240" w:lineRule="auto"/>
              <w:rPr>
                <w:rFonts w:ascii="Times New Roman" w:hAnsi="Times New Roman"/>
                <w:iCs/>
                <w:sz w:val="20"/>
                <w:szCs w:val="20"/>
              </w:rPr>
            </w:pPr>
          </w:p>
        </w:tc>
        <w:tc>
          <w:tcPr>
            <w:tcW w:w="496" w:type="pct"/>
            <w:tcBorders>
              <w:top w:val="single" w:sz="4" w:space="0" w:color="auto"/>
              <w:left w:val="single" w:sz="4" w:space="0" w:color="auto"/>
              <w:bottom w:val="single" w:sz="4" w:space="0" w:color="auto"/>
              <w:right w:val="single" w:sz="4" w:space="0" w:color="auto"/>
            </w:tcBorders>
            <w:hideMark/>
          </w:tcPr>
          <w:p w14:paraId="26ABC22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Už stebėsenos rodiklio pasiekimą ir duomenų apie pasiektą stebėsenos rodiklio reikšmę teikimą antriniuose šaltiniuose yra atsakingas projekto vykdytojas.</w:t>
            </w:r>
          </w:p>
        </w:tc>
      </w:tr>
      <w:tr w:rsidR="006C3FA2" w:rsidRPr="00507360" w14:paraId="6D4980F3"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71C08A4" w14:textId="10E0D610" w:rsidR="006C3FA2" w:rsidRPr="00507360" w:rsidRDefault="00FF47D3" w:rsidP="00FF47D3">
            <w:pPr>
              <w:spacing w:after="0" w:line="240" w:lineRule="auto"/>
              <w:rPr>
                <w:rFonts w:ascii="Times New Roman" w:hAnsi="Times New Roman"/>
                <w:iCs/>
                <w:sz w:val="20"/>
                <w:szCs w:val="20"/>
              </w:rPr>
            </w:pPr>
            <w:r w:rsidRPr="00507360">
              <w:rPr>
                <w:rFonts w:ascii="Times New Roman" w:hAnsi="Times New Roman"/>
                <w:iCs/>
                <w:sz w:val="20"/>
                <w:szCs w:val="20"/>
              </w:rPr>
              <w:lastRenderedPageBreak/>
              <w:t>29.</w:t>
            </w:r>
          </w:p>
        </w:tc>
        <w:tc>
          <w:tcPr>
            <w:tcW w:w="285" w:type="pct"/>
            <w:tcBorders>
              <w:top w:val="single" w:sz="4" w:space="0" w:color="auto"/>
              <w:left w:val="single" w:sz="4" w:space="0" w:color="auto"/>
              <w:bottom w:val="single" w:sz="4" w:space="0" w:color="auto"/>
              <w:right w:val="single" w:sz="4" w:space="0" w:color="auto"/>
            </w:tcBorders>
            <w:hideMark/>
          </w:tcPr>
          <w:p w14:paraId="06690525" w14:textId="76402D70" w:rsidR="006C3FA2" w:rsidRPr="00507360" w:rsidRDefault="006C3FA2" w:rsidP="00F43FBC">
            <w:pPr>
              <w:spacing w:after="0" w:line="240" w:lineRule="auto"/>
              <w:jc w:val="center"/>
              <w:rPr>
                <w:rFonts w:ascii="Times New Roman" w:hAnsi="Times New Roman"/>
                <w:iCs/>
                <w:sz w:val="20"/>
                <w:szCs w:val="20"/>
              </w:rPr>
            </w:pPr>
            <w:r w:rsidRPr="00507360">
              <w:rPr>
                <w:rFonts w:ascii="Times New Roman" w:hAnsi="Times New Roman"/>
                <w:iCs/>
                <w:sz w:val="20"/>
                <w:szCs w:val="20"/>
              </w:rPr>
              <w:t>P. N. 914</w:t>
            </w:r>
          </w:p>
        </w:tc>
        <w:tc>
          <w:tcPr>
            <w:tcW w:w="509" w:type="pct"/>
            <w:tcBorders>
              <w:top w:val="single" w:sz="4" w:space="0" w:color="auto"/>
              <w:left w:val="single" w:sz="4" w:space="0" w:color="auto"/>
              <w:bottom w:val="single" w:sz="4" w:space="0" w:color="auto"/>
              <w:right w:val="single" w:sz="4" w:space="0" w:color="auto"/>
            </w:tcBorders>
            <w:hideMark/>
          </w:tcPr>
          <w:p w14:paraId="05F71504" w14:textId="77777777" w:rsidR="006C3FA2" w:rsidRPr="00507360" w:rsidRDefault="006C3FA2" w:rsidP="00F43FBC">
            <w:pPr>
              <w:widowControl w:val="0"/>
              <w:tabs>
                <w:tab w:val="left" w:pos="622"/>
              </w:tabs>
              <w:spacing w:after="0" w:line="240" w:lineRule="auto"/>
              <w:rPr>
                <w:rFonts w:ascii="Times New Roman" w:hAnsi="Times New Roman"/>
                <w:iCs/>
                <w:sz w:val="20"/>
                <w:szCs w:val="20"/>
              </w:rPr>
            </w:pPr>
            <w:r w:rsidRPr="00507360">
              <w:rPr>
                <w:rFonts w:ascii="Times New Roman" w:hAnsi="Times New Roman"/>
                <w:iCs/>
                <w:sz w:val="20"/>
                <w:szCs w:val="20"/>
              </w:rPr>
              <w:t>„Viešojo valdymo institucijos, įgyvendinusios priemones, skirtas didinti visuomenės dalyvavimą viešajame valdyme ir (ar) viešosios informacijos prieinamumą ar pakartotinį panaudojimą“</w:t>
            </w:r>
          </w:p>
        </w:tc>
        <w:tc>
          <w:tcPr>
            <w:tcW w:w="356" w:type="pct"/>
            <w:tcBorders>
              <w:top w:val="single" w:sz="4" w:space="0" w:color="auto"/>
              <w:left w:val="single" w:sz="4" w:space="0" w:color="auto"/>
              <w:bottom w:val="single" w:sz="4" w:space="0" w:color="auto"/>
              <w:right w:val="single" w:sz="4" w:space="0" w:color="auto"/>
            </w:tcBorders>
            <w:hideMark/>
          </w:tcPr>
          <w:p w14:paraId="72EDF33F" w14:textId="77777777" w:rsidR="006C3FA2" w:rsidRPr="00507360" w:rsidRDefault="006C3FA2" w:rsidP="00F43FBC">
            <w:pPr>
              <w:widowControl w:val="0"/>
              <w:tabs>
                <w:tab w:val="left" w:pos="622"/>
              </w:tabs>
              <w:spacing w:after="0" w:line="240" w:lineRule="auto"/>
              <w:jc w:val="center"/>
              <w:rPr>
                <w:rFonts w:ascii="Times New Roman" w:hAnsi="Times New Roman"/>
                <w:iCs/>
                <w:sz w:val="20"/>
                <w:szCs w:val="20"/>
              </w:rPr>
            </w:pPr>
            <w:r w:rsidRPr="00507360">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2D99ABF4"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w:t>
            </w:r>
            <w:r w:rsidRPr="00507360">
              <w:rPr>
                <w:rFonts w:ascii="Times New Roman" w:hAnsi="Times New Roman"/>
                <w:iCs/>
                <w:sz w:val="20"/>
                <w:szCs w:val="20"/>
              </w:rPr>
              <w:lastRenderedPageBreak/>
              <w:t>savivaldybei priklauso daugiau nei 50 procentų balsų visuotiniame akcininkų susirinkime), teisės aktų įgalioti dalyvauti viešojo valdymo procesuose.</w:t>
            </w:r>
          </w:p>
          <w:p w14:paraId="7B66710D" w14:textId="77777777" w:rsidR="006C3FA2" w:rsidRPr="00507360" w:rsidRDefault="006C3FA2" w:rsidP="00F43FBC">
            <w:pPr>
              <w:spacing w:after="0" w:line="240" w:lineRule="auto"/>
              <w:rPr>
                <w:rFonts w:ascii="Times New Roman" w:hAnsi="Times New Roman"/>
                <w:iCs/>
                <w:sz w:val="20"/>
                <w:szCs w:val="20"/>
              </w:rPr>
            </w:pPr>
          </w:p>
          <w:p w14:paraId="240BEF85"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78F07517" w14:textId="77777777" w:rsidR="006C3FA2" w:rsidRPr="00507360" w:rsidRDefault="006C3FA2" w:rsidP="00F43FBC">
            <w:pPr>
              <w:spacing w:after="0" w:line="240" w:lineRule="auto"/>
              <w:rPr>
                <w:rFonts w:ascii="Times New Roman" w:hAnsi="Times New Roman"/>
                <w:iCs/>
                <w:sz w:val="20"/>
                <w:szCs w:val="20"/>
              </w:rPr>
            </w:pPr>
          </w:p>
          <w:p w14:paraId="3BC8E0E7"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Viešoji informacija – žinios, kuriomis disponuoja valstybės ir savivaldybių institucija ar įstaiga, taip pat informacija apie jų darbuotojų darbo užmokestį.</w:t>
            </w:r>
          </w:p>
          <w:p w14:paraId="2468C6FA" w14:textId="77777777" w:rsidR="006C3FA2" w:rsidRPr="00507360" w:rsidRDefault="006C3FA2" w:rsidP="00F43FBC">
            <w:pPr>
              <w:spacing w:after="0" w:line="240" w:lineRule="auto"/>
              <w:rPr>
                <w:rFonts w:ascii="Times New Roman" w:hAnsi="Times New Roman"/>
                <w:iCs/>
                <w:sz w:val="20"/>
                <w:szCs w:val="20"/>
              </w:rPr>
            </w:pPr>
          </w:p>
          <w:p w14:paraId="62A61C1E"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Viešosios informacijos prieinamumas – sąlygų, reikalingų gyventojams jiems patogiu būdu ir forma gauti jų poreikius atitinkančią </w:t>
            </w:r>
            <w:r w:rsidRPr="00507360">
              <w:rPr>
                <w:rFonts w:ascii="Times New Roman" w:hAnsi="Times New Roman"/>
                <w:iCs/>
                <w:sz w:val="20"/>
                <w:szCs w:val="20"/>
              </w:rPr>
              <w:lastRenderedPageBreak/>
              <w:t>viešąją informaciją, užtikrinimas.</w:t>
            </w:r>
          </w:p>
          <w:p w14:paraId="199186B0" w14:textId="77777777" w:rsidR="006C3FA2" w:rsidRPr="00507360" w:rsidRDefault="006C3FA2" w:rsidP="00F43FBC">
            <w:pPr>
              <w:spacing w:after="0" w:line="240" w:lineRule="auto"/>
              <w:rPr>
                <w:rFonts w:ascii="Times New Roman" w:hAnsi="Times New Roman"/>
                <w:iCs/>
                <w:sz w:val="20"/>
                <w:szCs w:val="20"/>
              </w:rPr>
            </w:pPr>
          </w:p>
          <w:p w14:paraId="7EE8D4F7"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Pakartotinis panaudojimas – asmenų naudojimasis informacija komerciniams arba nekomerciniams tikslams.</w:t>
            </w:r>
          </w:p>
          <w:p w14:paraId="453F0F6D" w14:textId="77777777" w:rsidR="006C3FA2" w:rsidRPr="00507360" w:rsidRDefault="006C3FA2" w:rsidP="00F43FBC">
            <w:pPr>
              <w:spacing w:after="0" w:line="240" w:lineRule="auto"/>
              <w:rPr>
                <w:rFonts w:ascii="Times New Roman" w:hAnsi="Times New Roman"/>
                <w:iCs/>
                <w:sz w:val="20"/>
                <w:szCs w:val="20"/>
              </w:rPr>
            </w:pPr>
          </w:p>
          <w:p w14:paraId="1F3FA0A4"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Priemonės, skirtos didinti visuomenės dalyvavimą viešajame valdyme ir (ar) viešosios informacijos prieinamumą ar pakartotinį panaudojimą – teisinės, organizacinės, techninės ir (ar) programinės priemonės, kuriomis siekiama bent vieno iš šių tikslų: 1. padidinti visuomenės dalyvavimą viešajame valdyme; 2. padidinti viešosios informacijos prieinamumą; 3. padidinti viešosios informacijos pakartotinį panaudojimą.</w:t>
            </w:r>
          </w:p>
        </w:tc>
        <w:tc>
          <w:tcPr>
            <w:tcW w:w="541" w:type="pct"/>
            <w:tcBorders>
              <w:top w:val="single" w:sz="4" w:space="0" w:color="auto"/>
              <w:left w:val="single" w:sz="4" w:space="0" w:color="auto"/>
              <w:bottom w:val="single" w:sz="4" w:space="0" w:color="auto"/>
              <w:right w:val="single" w:sz="4" w:space="0" w:color="auto"/>
            </w:tcBorders>
          </w:tcPr>
          <w:p w14:paraId="67027776"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 xml:space="preserve">Skaičiuojamas sumuojant viešojo valdymo institucijas, (projektų vykdytojus ir partnerius), įgyvendinusias projektus, kuriais siekiama didinti visuomenės dalyvavimą viešajame valdyme ir (ar) viešosios </w:t>
            </w:r>
            <w:r w:rsidRPr="00507360">
              <w:rPr>
                <w:rFonts w:ascii="Times New Roman" w:hAnsi="Times New Roman"/>
                <w:iCs/>
                <w:sz w:val="20"/>
                <w:szCs w:val="20"/>
              </w:rPr>
              <w:lastRenderedPageBreak/>
              <w:t>informacijos prieinamumą ar pakartotinį panaudojimą (institucijų skaičius).</w:t>
            </w:r>
          </w:p>
          <w:p w14:paraId="64ADD96F" w14:textId="77777777" w:rsidR="006C3FA2" w:rsidRPr="00507360" w:rsidRDefault="006C3FA2" w:rsidP="00F43FBC">
            <w:pPr>
              <w:spacing w:after="0" w:line="240" w:lineRule="auto"/>
              <w:rPr>
                <w:rFonts w:ascii="Times New Roman" w:hAnsi="Times New Roman"/>
                <w:iCs/>
                <w:sz w:val="20"/>
                <w:szCs w:val="20"/>
              </w:rPr>
            </w:pPr>
          </w:p>
          <w:p w14:paraId="7C7B62EB"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Ta pati viešojo valdymo institucija skaičiuojama tik vieną kartą.</w:t>
            </w:r>
          </w:p>
          <w:p w14:paraId="248ECB48" w14:textId="77777777" w:rsidR="006C3FA2" w:rsidRPr="00507360" w:rsidRDefault="006C3FA2" w:rsidP="00F43FBC">
            <w:pPr>
              <w:spacing w:after="0" w:line="240" w:lineRule="auto"/>
              <w:rPr>
                <w:rFonts w:ascii="Times New Roman" w:hAnsi="Times New Roman"/>
                <w:iCs/>
                <w:sz w:val="20"/>
                <w:szCs w:val="20"/>
              </w:rPr>
            </w:pPr>
          </w:p>
          <w:p w14:paraId="15195104"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Uždavinio lygmeniu automatiškai pašalinamos besidubliuojančios viešojo valdymo institucijos.</w:t>
            </w:r>
          </w:p>
        </w:tc>
        <w:tc>
          <w:tcPr>
            <w:tcW w:w="541" w:type="pct"/>
            <w:tcBorders>
              <w:top w:val="single" w:sz="4" w:space="0" w:color="auto"/>
              <w:left w:val="single" w:sz="4" w:space="0" w:color="auto"/>
              <w:bottom w:val="single" w:sz="4" w:space="0" w:color="auto"/>
              <w:right w:val="single" w:sz="4" w:space="0" w:color="auto"/>
            </w:tcBorders>
            <w:hideMark/>
          </w:tcPr>
          <w:p w14:paraId="0745C15A"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1A174455"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Pirminiai šaltiniai: </w:t>
            </w:r>
            <w:r w:rsidRPr="00507360">
              <w:rPr>
                <w:rFonts w:ascii="Times New Roman" w:hAnsi="Times New Roman"/>
                <w:iCs/>
                <w:sz w:val="20"/>
                <w:szCs w:val="20"/>
              </w:rPr>
              <w:t>galutinis mokėjimo prašymas.</w:t>
            </w:r>
          </w:p>
          <w:p w14:paraId="09A531EC" w14:textId="77777777" w:rsidR="006C3FA2" w:rsidRPr="00507360" w:rsidRDefault="006C3FA2" w:rsidP="00F43FBC">
            <w:pPr>
              <w:spacing w:after="0" w:line="240" w:lineRule="auto"/>
              <w:rPr>
                <w:rFonts w:ascii="Times New Roman" w:hAnsi="Times New Roman"/>
                <w:iCs/>
                <w:sz w:val="20"/>
                <w:szCs w:val="20"/>
                <w:u w:val="single"/>
              </w:rPr>
            </w:pPr>
          </w:p>
          <w:p w14:paraId="2178D153"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Antriniai šaltiniai: </w:t>
            </w:r>
          </w:p>
          <w:p w14:paraId="33032589"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mokėjimo prašymai.</w:t>
            </w:r>
          </w:p>
          <w:p w14:paraId="1AC3BE15" w14:textId="77777777" w:rsidR="006C3FA2" w:rsidRPr="00507360" w:rsidRDefault="006C3FA2" w:rsidP="00F43FBC">
            <w:pPr>
              <w:spacing w:after="0" w:line="240" w:lineRule="auto"/>
              <w:rPr>
                <w:rFonts w:ascii="Times New Roman" w:hAnsi="Times New Roman"/>
                <w:iCs/>
                <w:sz w:val="20"/>
                <w:szCs w:val="20"/>
              </w:rPr>
            </w:pPr>
          </w:p>
          <w:p w14:paraId="625FDFC7"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rPr>
              <w:t>Registruojant pasiektą reikšmę mokėjimo prašymuose papildomai nurodomas kiekvienos institucijos ar įstaigos juridinio asmens kodas.</w:t>
            </w:r>
          </w:p>
        </w:tc>
        <w:tc>
          <w:tcPr>
            <w:tcW w:w="541" w:type="pct"/>
            <w:tcBorders>
              <w:top w:val="single" w:sz="4" w:space="0" w:color="auto"/>
              <w:left w:val="single" w:sz="4" w:space="0" w:color="auto"/>
              <w:bottom w:val="single" w:sz="4" w:space="0" w:color="auto"/>
              <w:right w:val="single" w:sz="4" w:space="0" w:color="auto"/>
            </w:tcBorders>
            <w:hideMark/>
          </w:tcPr>
          <w:p w14:paraId="1318BF52"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Stebėsenos rodiklis laikomas pasiektu, kai projekto veiklų įgyvendinimo pabaigoje viešojo valdymo institucija (projekto vykdytojas ir (arba) partneris) baigia įgyvendinti projektą, kuriuo </w:t>
            </w:r>
            <w:r w:rsidRPr="00507360">
              <w:rPr>
                <w:rFonts w:ascii="Times New Roman" w:hAnsi="Times New Roman"/>
                <w:iCs/>
                <w:sz w:val="20"/>
                <w:szCs w:val="20"/>
              </w:rPr>
              <w:lastRenderedPageBreak/>
              <w:t>siekiama įgyvendinti priemones, skirtas didinti visuomenės dalyvavimą viešajame valdyme ir (ar) viešosios informacijos prieinamumą ar pakartotinį panaudojimą, ir patvirtinamas šio projekto galutinis mokėjimo prašymas.</w:t>
            </w:r>
          </w:p>
        </w:tc>
        <w:tc>
          <w:tcPr>
            <w:tcW w:w="496" w:type="pct"/>
            <w:tcBorders>
              <w:top w:val="single" w:sz="4" w:space="0" w:color="auto"/>
              <w:left w:val="single" w:sz="4" w:space="0" w:color="auto"/>
              <w:bottom w:val="single" w:sz="4" w:space="0" w:color="auto"/>
              <w:right w:val="single" w:sz="4" w:space="0" w:color="auto"/>
            </w:tcBorders>
            <w:hideMark/>
          </w:tcPr>
          <w:p w14:paraId="37706117"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Už stebėsenos rodiklio pasiekimą ir duomenų apie pasiektą stebėsenos rodiklio reikšmę teikimą antriniuose šaltiniuose yra atsakingas projekto vykdytojas.</w:t>
            </w:r>
          </w:p>
        </w:tc>
      </w:tr>
      <w:tr w:rsidR="006C3FA2" w:rsidRPr="00507360" w14:paraId="7AA346B4"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260D77A" w14:textId="27700029" w:rsidR="006C3FA2" w:rsidRPr="00507360" w:rsidRDefault="00FF47D3" w:rsidP="00FF47D3">
            <w:pPr>
              <w:spacing w:after="0" w:line="240" w:lineRule="auto"/>
              <w:rPr>
                <w:rFonts w:ascii="Times New Roman" w:hAnsi="Times New Roman"/>
                <w:iCs/>
                <w:sz w:val="20"/>
                <w:szCs w:val="20"/>
              </w:rPr>
            </w:pPr>
            <w:r w:rsidRPr="00507360">
              <w:rPr>
                <w:rFonts w:ascii="Times New Roman" w:hAnsi="Times New Roman"/>
                <w:iCs/>
                <w:sz w:val="20"/>
                <w:szCs w:val="20"/>
              </w:rPr>
              <w:lastRenderedPageBreak/>
              <w:t>30.</w:t>
            </w:r>
          </w:p>
        </w:tc>
        <w:tc>
          <w:tcPr>
            <w:tcW w:w="285" w:type="pct"/>
            <w:tcBorders>
              <w:top w:val="single" w:sz="4" w:space="0" w:color="auto"/>
              <w:left w:val="single" w:sz="4" w:space="0" w:color="auto"/>
              <w:bottom w:val="single" w:sz="4" w:space="0" w:color="auto"/>
              <w:right w:val="single" w:sz="4" w:space="0" w:color="auto"/>
            </w:tcBorders>
            <w:hideMark/>
          </w:tcPr>
          <w:p w14:paraId="37E4E310" w14:textId="2984453C" w:rsidR="006C3FA2" w:rsidRPr="00507360" w:rsidRDefault="006C3FA2" w:rsidP="00F43FBC">
            <w:pPr>
              <w:spacing w:after="0" w:line="240" w:lineRule="auto"/>
              <w:jc w:val="center"/>
              <w:rPr>
                <w:rFonts w:ascii="Times New Roman" w:hAnsi="Times New Roman"/>
                <w:iCs/>
                <w:sz w:val="20"/>
                <w:szCs w:val="20"/>
              </w:rPr>
            </w:pPr>
            <w:r w:rsidRPr="00507360">
              <w:rPr>
                <w:rFonts w:ascii="Times New Roman" w:hAnsi="Times New Roman"/>
                <w:iCs/>
                <w:sz w:val="20"/>
                <w:szCs w:val="20"/>
              </w:rPr>
              <w:t>P. N. 915</w:t>
            </w:r>
          </w:p>
        </w:tc>
        <w:tc>
          <w:tcPr>
            <w:tcW w:w="509" w:type="pct"/>
            <w:tcBorders>
              <w:top w:val="single" w:sz="4" w:space="0" w:color="auto"/>
              <w:left w:val="single" w:sz="4" w:space="0" w:color="auto"/>
              <w:bottom w:val="single" w:sz="4" w:space="0" w:color="auto"/>
              <w:right w:val="single" w:sz="4" w:space="0" w:color="auto"/>
            </w:tcBorders>
            <w:hideMark/>
          </w:tcPr>
          <w:p w14:paraId="62E7AF28" w14:textId="77777777" w:rsidR="006C3FA2" w:rsidRPr="00507360" w:rsidRDefault="006C3FA2" w:rsidP="00F43FBC">
            <w:pPr>
              <w:widowControl w:val="0"/>
              <w:tabs>
                <w:tab w:val="left" w:pos="622"/>
              </w:tabs>
              <w:spacing w:after="0" w:line="240" w:lineRule="auto"/>
              <w:rPr>
                <w:rFonts w:ascii="Times New Roman" w:hAnsi="Times New Roman"/>
                <w:iCs/>
                <w:sz w:val="20"/>
                <w:szCs w:val="20"/>
              </w:rPr>
            </w:pPr>
            <w:r w:rsidRPr="00507360">
              <w:rPr>
                <w:rFonts w:ascii="Times New Roman" w:hAnsi="Times New Roman"/>
                <w:iCs/>
                <w:sz w:val="20"/>
                <w:szCs w:val="20"/>
              </w:rPr>
              <w:t xml:space="preserve">„Viešojo valdymo institucijų darbuotojai, kurie dalyvavo veiklose, skirtose stiprinti kompetencijas visuomenės įtraukimo į viešąjį valdymą ir (ar) </w:t>
            </w:r>
            <w:r w:rsidRPr="00507360">
              <w:rPr>
                <w:rFonts w:ascii="Times New Roman" w:hAnsi="Times New Roman"/>
                <w:iCs/>
                <w:sz w:val="20"/>
                <w:szCs w:val="20"/>
              </w:rPr>
              <w:lastRenderedPageBreak/>
              <w:t>viešosios informacijos prieinamumo ar pakartotinio panaudojimo didinimo srityse“</w:t>
            </w:r>
          </w:p>
        </w:tc>
        <w:tc>
          <w:tcPr>
            <w:tcW w:w="356" w:type="pct"/>
            <w:tcBorders>
              <w:top w:val="single" w:sz="4" w:space="0" w:color="auto"/>
              <w:left w:val="single" w:sz="4" w:space="0" w:color="auto"/>
              <w:bottom w:val="single" w:sz="4" w:space="0" w:color="auto"/>
              <w:right w:val="single" w:sz="4" w:space="0" w:color="auto"/>
            </w:tcBorders>
            <w:hideMark/>
          </w:tcPr>
          <w:p w14:paraId="6D378345" w14:textId="77777777" w:rsidR="006C3FA2" w:rsidRPr="00507360" w:rsidRDefault="006C3FA2" w:rsidP="00F43FBC">
            <w:pPr>
              <w:widowControl w:val="0"/>
              <w:tabs>
                <w:tab w:val="left" w:pos="622"/>
              </w:tabs>
              <w:spacing w:after="0" w:line="240" w:lineRule="auto"/>
              <w:jc w:val="center"/>
              <w:rPr>
                <w:rFonts w:ascii="Times New Roman" w:hAnsi="Times New Roman"/>
                <w:iCs/>
                <w:sz w:val="20"/>
                <w:szCs w:val="20"/>
              </w:rPr>
            </w:pPr>
            <w:r w:rsidRPr="00507360">
              <w:rPr>
                <w:rFonts w:ascii="Times New Roman" w:hAnsi="Times New Roman"/>
                <w:iCs/>
                <w:sz w:val="20"/>
                <w:szCs w:val="20"/>
              </w:rPr>
              <w:lastRenderedPageBreak/>
              <w:t>Skaičius</w:t>
            </w:r>
          </w:p>
        </w:tc>
        <w:tc>
          <w:tcPr>
            <w:tcW w:w="906" w:type="pct"/>
            <w:tcBorders>
              <w:top w:val="single" w:sz="4" w:space="0" w:color="auto"/>
              <w:left w:val="single" w:sz="4" w:space="0" w:color="auto"/>
              <w:bottom w:val="single" w:sz="4" w:space="0" w:color="auto"/>
              <w:right w:val="single" w:sz="4" w:space="0" w:color="auto"/>
            </w:tcBorders>
          </w:tcPr>
          <w:p w14:paraId="05B3E3EF"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Viešojo valdymo institucija – subjektai (valstybės ir savivaldybės institucijos ir įstaigos, valstybės ar savivaldybės įmonės, viešosios įstaigos, kurių savininkė yra valstybė ar </w:t>
            </w:r>
            <w:r w:rsidRPr="00507360">
              <w:rPr>
                <w:rFonts w:ascii="Times New Roman" w:hAnsi="Times New Roman"/>
                <w:iCs/>
                <w:sz w:val="20"/>
                <w:szCs w:val="20"/>
              </w:rPr>
              <w:lastRenderedPageBreak/>
              <w:t xml:space="preserve">savivaldybė, asociacijos, akcinės bendrovės ir uždarosios akcinės bendrovės, kuriose valstybei ar savivaldybei priklauso daugiau nei 50 procentų balsų visuotiniame akcininkų susirinkime), teisės aktų įgalioti dalyvauti viešojo valdymo procesuose. </w:t>
            </w:r>
          </w:p>
          <w:p w14:paraId="613BF0A9" w14:textId="77777777" w:rsidR="006C3FA2" w:rsidRPr="00507360" w:rsidRDefault="006C3FA2" w:rsidP="00F43FBC">
            <w:pPr>
              <w:spacing w:after="0" w:line="240" w:lineRule="auto"/>
              <w:rPr>
                <w:rFonts w:ascii="Times New Roman" w:hAnsi="Times New Roman"/>
                <w:iCs/>
                <w:sz w:val="20"/>
                <w:szCs w:val="20"/>
              </w:rPr>
            </w:pPr>
          </w:p>
          <w:p w14:paraId="538C5D02"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Viešojo valdymo institucijų darbuotojai – asmenys, dirbantys valstybinėje tarnyboje, t. y. valstybės politikai, 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Respublikos valstybės ar savivaldybių biudžetų ir fondų, ir turintys administravimo įgaliojimus, Lietuvos banko darbuotojai, </w:t>
            </w:r>
            <w:r w:rsidRPr="00507360">
              <w:rPr>
                <w:rFonts w:ascii="Times New Roman" w:hAnsi="Times New Roman"/>
                <w:iCs/>
                <w:sz w:val="20"/>
                <w:szCs w:val="20"/>
              </w:rPr>
              <w:lastRenderedPageBreak/>
              <w:t xml:space="preserve">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savivaldybei, vadovai ir vadovų pavaduotojai, taip pat kiti asmenys, turintys viešojo administravimo įgaliojimus (šaltinis: Viešųjų ir privačių interesų derinimo valstybinėje tarnyboje įstatymas). </w:t>
            </w:r>
          </w:p>
          <w:p w14:paraId="4AD8F8DB" w14:textId="77777777" w:rsidR="006C3FA2" w:rsidRPr="00507360" w:rsidRDefault="006C3FA2" w:rsidP="00F43FBC">
            <w:pPr>
              <w:spacing w:after="0" w:line="240" w:lineRule="auto"/>
              <w:rPr>
                <w:rFonts w:ascii="Times New Roman" w:hAnsi="Times New Roman"/>
                <w:iCs/>
                <w:sz w:val="20"/>
                <w:szCs w:val="20"/>
              </w:rPr>
            </w:pPr>
          </w:p>
          <w:p w14:paraId="00CFCF51"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Viešasis valdymas – visuma viešosios politikos nustatymo, formavimo ir (arba) dalyvavimo ją formuojant ir įgyvendinimo procesų, kuriuose dalyvaujant viešojo valdymo institucijoms ir visuomenei priimami ir įgyvendinami valdymo sprendimai ir teikiamos administracinės ir </w:t>
            </w:r>
            <w:r w:rsidRPr="00507360">
              <w:rPr>
                <w:rFonts w:ascii="Times New Roman" w:hAnsi="Times New Roman"/>
                <w:iCs/>
                <w:sz w:val="20"/>
                <w:szCs w:val="20"/>
              </w:rPr>
              <w:lastRenderedPageBreak/>
              <w:t>viešosios paslaugos (šaltinis: Viešojo valdymo tobulinimo 2012–2020 metų programa).</w:t>
            </w:r>
          </w:p>
          <w:p w14:paraId="3F50FD2A" w14:textId="77777777" w:rsidR="006C3FA2" w:rsidRPr="00507360" w:rsidRDefault="006C3FA2" w:rsidP="00F43FBC">
            <w:pPr>
              <w:spacing w:after="0" w:line="240" w:lineRule="auto"/>
              <w:rPr>
                <w:rFonts w:ascii="Times New Roman" w:hAnsi="Times New Roman"/>
                <w:iCs/>
                <w:sz w:val="20"/>
                <w:szCs w:val="20"/>
              </w:rPr>
            </w:pPr>
          </w:p>
          <w:p w14:paraId="210D0A94"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Viešoji informacija – žinios, kuriomis disponuoja valstybės ir savivaldybių institucija ar įstaiga, taip pat informacija apie jų darbuotojų darbo užmokestį.</w:t>
            </w:r>
          </w:p>
          <w:p w14:paraId="0C5B984D" w14:textId="77777777" w:rsidR="006C3FA2" w:rsidRPr="00507360" w:rsidRDefault="006C3FA2" w:rsidP="00F43FBC">
            <w:pPr>
              <w:spacing w:after="0" w:line="240" w:lineRule="auto"/>
              <w:rPr>
                <w:rFonts w:ascii="Times New Roman" w:hAnsi="Times New Roman"/>
                <w:iCs/>
                <w:sz w:val="20"/>
                <w:szCs w:val="20"/>
              </w:rPr>
            </w:pPr>
          </w:p>
          <w:p w14:paraId="30EE6EDB"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Kompetencijos, skirtos stiprinti visuomenės įtraukimą į viešąjį valdymą ir (ar) viešosios informacijos prieinamumo ar pakartotinio panaudojimo didinimo srityse – tai žinių, gebėjimų ir vertybinių nuostatų visuma, reikalinga darbuotojams atliekant pavestas užduotis (vykdant veiksmus), susijusias su visuomenės įtraukimu į viešąjį valdymą ir (ar) viešosios informacijos prieinamumo ar pakartotinio panaudojimo didinimu. </w:t>
            </w:r>
          </w:p>
          <w:p w14:paraId="461F99D4" w14:textId="77777777" w:rsidR="006C3FA2" w:rsidRPr="00507360" w:rsidRDefault="006C3FA2" w:rsidP="00F43FBC">
            <w:pPr>
              <w:spacing w:after="0" w:line="240" w:lineRule="auto"/>
              <w:rPr>
                <w:rFonts w:ascii="Times New Roman" w:hAnsi="Times New Roman"/>
                <w:iCs/>
                <w:sz w:val="20"/>
                <w:szCs w:val="20"/>
              </w:rPr>
            </w:pPr>
          </w:p>
          <w:p w14:paraId="455D44CA"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Veiklos, skirtos stiprinti kompetencijas visuomenės įtraukimo į viešąjį valdymą ir (ar) viešosios informacijos prieinamumo ar </w:t>
            </w:r>
            <w:r w:rsidRPr="00507360">
              <w:rPr>
                <w:rFonts w:ascii="Times New Roman" w:hAnsi="Times New Roman"/>
                <w:iCs/>
                <w:sz w:val="20"/>
                <w:szCs w:val="20"/>
              </w:rPr>
              <w:lastRenderedPageBreak/>
              <w:t>pakartotinio panaudojimo didinimo srityse – tai mokymai, gerosios patirties perėmimui ir keitimuisi skirti renginiai, stažuotės, vizitai ir pan., kurių metu įgyjamos žinios, gebėjimai ir (ar) vertybinės nuostatos, reikalingos įtraukti visuomenę į viešąjį valdymą ir (ar) didinti viešosios informacijos prieinamumą ar pakartotinį panaudojimą.</w:t>
            </w:r>
          </w:p>
        </w:tc>
        <w:tc>
          <w:tcPr>
            <w:tcW w:w="541" w:type="pct"/>
            <w:tcBorders>
              <w:top w:val="single" w:sz="4" w:space="0" w:color="auto"/>
              <w:left w:val="single" w:sz="4" w:space="0" w:color="auto"/>
              <w:bottom w:val="single" w:sz="4" w:space="0" w:color="auto"/>
              <w:right w:val="single" w:sz="4" w:space="0" w:color="auto"/>
            </w:tcBorders>
          </w:tcPr>
          <w:p w14:paraId="2624CD01"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 xml:space="preserve">Skaičiuojamas sumuojant viešojo valdymo institucijų darbuotojus, kurie įgyvendinant projekto veiklas dalyvavo veiklose, skirtose stiprinti kompetencijas </w:t>
            </w:r>
            <w:r w:rsidRPr="00507360">
              <w:rPr>
                <w:rFonts w:ascii="Times New Roman" w:hAnsi="Times New Roman"/>
                <w:iCs/>
                <w:sz w:val="20"/>
                <w:szCs w:val="20"/>
              </w:rPr>
              <w:lastRenderedPageBreak/>
              <w:t xml:space="preserve">visuomenės įtraukimo į viešąjį valdymą ir (ar) viešosios informacijos prieinamumo ar pakartotinio panaudojimo didinimo srityse (asmenų skaičius). </w:t>
            </w:r>
          </w:p>
          <w:p w14:paraId="6CD96E1C" w14:textId="77777777" w:rsidR="006C3FA2" w:rsidRPr="00507360" w:rsidRDefault="006C3FA2" w:rsidP="00F43FBC">
            <w:pPr>
              <w:spacing w:after="0" w:line="240" w:lineRule="auto"/>
              <w:rPr>
                <w:rFonts w:ascii="Times New Roman" w:hAnsi="Times New Roman"/>
                <w:iCs/>
                <w:sz w:val="20"/>
                <w:szCs w:val="20"/>
              </w:rPr>
            </w:pPr>
          </w:p>
          <w:p w14:paraId="6C6224B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Tas pats asmuo, dalyvavęs keliose to paties projekto veiklose,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0C26E30A"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4AE09B6C"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Pirminiai šaltiniai:</w:t>
            </w:r>
          </w:p>
          <w:p w14:paraId="25B75F32"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dalyvių sąrašai ir (arba) dalyvių sąrašų suvestinės.</w:t>
            </w:r>
          </w:p>
          <w:p w14:paraId="06CBB64B" w14:textId="77777777" w:rsidR="006C3FA2" w:rsidRPr="00507360" w:rsidRDefault="006C3FA2" w:rsidP="00F43FBC">
            <w:pPr>
              <w:spacing w:after="0" w:line="240" w:lineRule="auto"/>
              <w:rPr>
                <w:rFonts w:ascii="Times New Roman" w:hAnsi="Times New Roman"/>
                <w:iCs/>
                <w:sz w:val="20"/>
                <w:szCs w:val="20"/>
                <w:u w:val="single"/>
              </w:rPr>
            </w:pPr>
          </w:p>
          <w:p w14:paraId="501D0667"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Antriniai šaltiniai: </w:t>
            </w:r>
            <w:r w:rsidRPr="00507360">
              <w:rPr>
                <w:rFonts w:ascii="Times New Roman" w:hAnsi="Times New Roman"/>
                <w:iCs/>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048B8F3D"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Stebėsenos rodiklis laikomas pasiektu, kai įgyvendinant projekto veiklas asmuo pirmą kartą įtraukiamas į veiklų, skirtų </w:t>
            </w:r>
            <w:r w:rsidRPr="00507360">
              <w:rPr>
                <w:rFonts w:ascii="Times New Roman" w:hAnsi="Times New Roman"/>
                <w:iCs/>
                <w:sz w:val="20"/>
                <w:szCs w:val="20"/>
              </w:rPr>
              <w:lastRenderedPageBreak/>
              <w:t>stiprinti kompetencijas visuomenės įtraukimo į viešąjį valdymą ir (ar) viešosios informacijos prieinamumo ar pakartotinio panaudojimo didinimo srityse, dalyvių sąrašą.</w:t>
            </w:r>
          </w:p>
        </w:tc>
        <w:tc>
          <w:tcPr>
            <w:tcW w:w="496" w:type="pct"/>
            <w:tcBorders>
              <w:top w:val="single" w:sz="4" w:space="0" w:color="auto"/>
              <w:left w:val="single" w:sz="4" w:space="0" w:color="auto"/>
              <w:bottom w:val="single" w:sz="4" w:space="0" w:color="auto"/>
              <w:right w:val="single" w:sz="4" w:space="0" w:color="auto"/>
            </w:tcBorders>
            <w:hideMark/>
          </w:tcPr>
          <w:p w14:paraId="7902C74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 xml:space="preserve">Už stebėsenos rodiklio pasiekimą ir duomenų apie pasiektą stebėsenos rodiklio reikšmę įvedimą į antrinius šaltinius atsakingas </w:t>
            </w:r>
            <w:r w:rsidRPr="00507360">
              <w:rPr>
                <w:rFonts w:ascii="Times New Roman" w:hAnsi="Times New Roman"/>
                <w:iCs/>
                <w:sz w:val="20"/>
                <w:szCs w:val="20"/>
              </w:rPr>
              <w:lastRenderedPageBreak/>
              <w:t>projekto vykdytojas</w:t>
            </w:r>
          </w:p>
        </w:tc>
      </w:tr>
      <w:tr w:rsidR="006C3FA2" w:rsidRPr="00507360" w14:paraId="50946216"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2B4BD2E5" w14:textId="0B8876A5" w:rsidR="006C3FA2" w:rsidRPr="00507360" w:rsidRDefault="00FC2A21" w:rsidP="00FF47D3">
            <w:pPr>
              <w:spacing w:after="0" w:line="240" w:lineRule="auto"/>
              <w:rPr>
                <w:rFonts w:ascii="Times New Roman" w:hAnsi="Times New Roman"/>
                <w:iCs/>
                <w:sz w:val="20"/>
                <w:szCs w:val="20"/>
              </w:rPr>
            </w:pPr>
            <w:r w:rsidRPr="00507360">
              <w:rPr>
                <w:rFonts w:ascii="Times New Roman" w:hAnsi="Times New Roman"/>
                <w:iCs/>
                <w:sz w:val="20"/>
                <w:szCs w:val="20"/>
              </w:rPr>
              <w:lastRenderedPageBreak/>
              <w:t>31.</w:t>
            </w:r>
          </w:p>
        </w:tc>
        <w:tc>
          <w:tcPr>
            <w:tcW w:w="285" w:type="pct"/>
            <w:tcBorders>
              <w:top w:val="single" w:sz="4" w:space="0" w:color="auto"/>
              <w:left w:val="single" w:sz="4" w:space="0" w:color="auto"/>
              <w:bottom w:val="single" w:sz="4" w:space="0" w:color="auto"/>
              <w:right w:val="single" w:sz="4" w:space="0" w:color="auto"/>
            </w:tcBorders>
            <w:hideMark/>
          </w:tcPr>
          <w:p w14:paraId="64DC60D9" w14:textId="68374480" w:rsidR="006C3FA2" w:rsidRPr="00507360" w:rsidRDefault="006C3FA2" w:rsidP="00F43FBC">
            <w:pPr>
              <w:spacing w:after="0" w:line="240" w:lineRule="auto"/>
              <w:jc w:val="center"/>
              <w:rPr>
                <w:rFonts w:ascii="Times New Roman" w:hAnsi="Times New Roman"/>
                <w:iCs/>
                <w:sz w:val="20"/>
                <w:szCs w:val="20"/>
              </w:rPr>
            </w:pPr>
            <w:r w:rsidRPr="00507360">
              <w:rPr>
                <w:rFonts w:ascii="Times New Roman" w:hAnsi="Times New Roman"/>
                <w:iCs/>
                <w:sz w:val="20"/>
                <w:szCs w:val="20"/>
              </w:rPr>
              <w:t>P. N. 916</w:t>
            </w:r>
          </w:p>
        </w:tc>
        <w:tc>
          <w:tcPr>
            <w:tcW w:w="509" w:type="pct"/>
            <w:tcBorders>
              <w:top w:val="single" w:sz="4" w:space="0" w:color="auto"/>
              <w:left w:val="single" w:sz="4" w:space="0" w:color="auto"/>
              <w:bottom w:val="single" w:sz="4" w:space="0" w:color="auto"/>
              <w:right w:val="single" w:sz="4" w:space="0" w:color="auto"/>
            </w:tcBorders>
            <w:hideMark/>
          </w:tcPr>
          <w:p w14:paraId="757C4F9A" w14:textId="77777777" w:rsidR="006C3FA2" w:rsidRPr="00507360" w:rsidRDefault="006C3FA2" w:rsidP="00F43FBC">
            <w:pPr>
              <w:widowControl w:val="0"/>
              <w:tabs>
                <w:tab w:val="left" w:pos="622"/>
              </w:tabs>
              <w:spacing w:after="0" w:line="240" w:lineRule="auto"/>
              <w:rPr>
                <w:rFonts w:ascii="Times New Roman" w:hAnsi="Times New Roman"/>
                <w:iCs/>
                <w:sz w:val="20"/>
                <w:szCs w:val="20"/>
              </w:rPr>
            </w:pPr>
            <w:r w:rsidRPr="00507360">
              <w:rPr>
                <w:rFonts w:ascii="Times New Roman" w:hAnsi="Times New Roman"/>
                <w:iCs/>
                <w:sz w:val="20"/>
                <w:szCs w:val="20"/>
              </w:rPr>
              <w:t>„Parengtos ir įgyvendintos visuomenės informavimo ir viešinimo kampanijos apie viešojo valdymo institucijų vykdomą veiklą, visuomenės galimybes dalyvauti viešajame valdyme ir (ar) pasinaudoti viešojo valdymo institucijų turima informacija“</w:t>
            </w:r>
          </w:p>
        </w:tc>
        <w:tc>
          <w:tcPr>
            <w:tcW w:w="356" w:type="pct"/>
            <w:tcBorders>
              <w:top w:val="single" w:sz="4" w:space="0" w:color="auto"/>
              <w:left w:val="single" w:sz="4" w:space="0" w:color="auto"/>
              <w:bottom w:val="single" w:sz="4" w:space="0" w:color="auto"/>
              <w:right w:val="single" w:sz="4" w:space="0" w:color="auto"/>
            </w:tcBorders>
            <w:hideMark/>
          </w:tcPr>
          <w:p w14:paraId="3D06C0EE" w14:textId="77777777" w:rsidR="006C3FA2" w:rsidRPr="00507360" w:rsidRDefault="006C3FA2" w:rsidP="00F43FBC">
            <w:pPr>
              <w:widowControl w:val="0"/>
              <w:tabs>
                <w:tab w:val="left" w:pos="622"/>
              </w:tabs>
              <w:spacing w:after="0" w:line="240" w:lineRule="auto"/>
              <w:jc w:val="center"/>
              <w:rPr>
                <w:rFonts w:ascii="Times New Roman" w:hAnsi="Times New Roman"/>
                <w:iCs/>
                <w:sz w:val="20"/>
                <w:szCs w:val="20"/>
              </w:rPr>
            </w:pPr>
            <w:r w:rsidRPr="00507360">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47243936"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Visuomenė – tam tikroje teritorijoje gyvenančių asmenų visuma, socialinių santykių sankloda.</w:t>
            </w:r>
          </w:p>
          <w:p w14:paraId="53B3A2C9" w14:textId="77777777" w:rsidR="006C3FA2" w:rsidRPr="00507360" w:rsidRDefault="006C3FA2" w:rsidP="00F43FBC">
            <w:pPr>
              <w:spacing w:after="0" w:line="240" w:lineRule="auto"/>
              <w:rPr>
                <w:rFonts w:ascii="Times New Roman" w:hAnsi="Times New Roman"/>
                <w:iCs/>
                <w:sz w:val="20"/>
                <w:szCs w:val="20"/>
              </w:rPr>
            </w:pPr>
          </w:p>
          <w:p w14:paraId="2D78CE84"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Informavimo ir viešinimo kampanija – kompetentingos institucijos sprendimu arba institucijos vadovo ar jo įgalioto asmens suderinimo žyma ar kita teisės aktuose nurodyta forma patvirtintame informavimo ir (ar) viešinimo veiksmų plane numatytų informacijos sklaidos veiksmų, kurie skirti pakeisti visuomenės ar atskirų jos grupių nuostatas, elgseną, visuma. </w:t>
            </w:r>
          </w:p>
          <w:p w14:paraId="0E975B19" w14:textId="77777777" w:rsidR="006C3FA2" w:rsidRPr="00507360" w:rsidRDefault="006C3FA2" w:rsidP="00F43FBC">
            <w:pPr>
              <w:spacing w:after="0" w:line="240" w:lineRule="auto"/>
              <w:rPr>
                <w:rFonts w:ascii="Times New Roman" w:hAnsi="Times New Roman"/>
                <w:iCs/>
                <w:sz w:val="20"/>
                <w:szCs w:val="20"/>
              </w:rPr>
            </w:pPr>
          </w:p>
          <w:p w14:paraId="5F8E89F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7A4F0E22" w14:textId="77777777" w:rsidR="006C3FA2" w:rsidRPr="00507360" w:rsidRDefault="006C3FA2" w:rsidP="00F43FBC">
            <w:pPr>
              <w:spacing w:after="0" w:line="240" w:lineRule="auto"/>
              <w:rPr>
                <w:rFonts w:ascii="Times New Roman" w:hAnsi="Times New Roman"/>
                <w:iCs/>
                <w:sz w:val="20"/>
                <w:szCs w:val="20"/>
              </w:rPr>
            </w:pPr>
          </w:p>
          <w:p w14:paraId="45DE2CE8"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w:t>
            </w:r>
          </w:p>
        </w:tc>
        <w:tc>
          <w:tcPr>
            <w:tcW w:w="541" w:type="pct"/>
            <w:tcBorders>
              <w:top w:val="single" w:sz="4" w:space="0" w:color="auto"/>
              <w:left w:val="single" w:sz="4" w:space="0" w:color="auto"/>
              <w:bottom w:val="single" w:sz="4" w:space="0" w:color="auto"/>
              <w:right w:val="single" w:sz="4" w:space="0" w:color="auto"/>
            </w:tcBorders>
            <w:hideMark/>
          </w:tcPr>
          <w:p w14:paraId="776D922D"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Skaičiuojamas sumuojant parengtas ir įgyvendintas visuomenės informavimo ir viešinimo kampanijas apie viešojo valdymo institucijų vykdomą veiklą, visuomenės galimybes dalyvauti viešajame valdyme ir (ar) pasinaudoti viešojo valdymo institucijų turima informacija.</w:t>
            </w:r>
          </w:p>
        </w:tc>
        <w:tc>
          <w:tcPr>
            <w:tcW w:w="541" w:type="pct"/>
            <w:tcBorders>
              <w:top w:val="single" w:sz="4" w:space="0" w:color="auto"/>
              <w:left w:val="single" w:sz="4" w:space="0" w:color="auto"/>
              <w:bottom w:val="single" w:sz="4" w:space="0" w:color="auto"/>
              <w:right w:val="single" w:sz="4" w:space="0" w:color="auto"/>
            </w:tcBorders>
            <w:hideMark/>
          </w:tcPr>
          <w:p w14:paraId="418DB6A4"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74A499CD"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u w:val="single"/>
              </w:rPr>
              <w:t xml:space="preserve">Pirminiai šaltiniai: </w:t>
            </w:r>
            <w:r w:rsidRPr="00507360">
              <w:rPr>
                <w:rFonts w:ascii="Times New Roman" w:hAnsi="Times New Roman"/>
                <w:iCs/>
                <w:sz w:val="20"/>
                <w:szCs w:val="20"/>
              </w:rPr>
              <w:t>galutinis mokėjimo prašymas.</w:t>
            </w:r>
          </w:p>
          <w:p w14:paraId="69AD40B6" w14:textId="77777777" w:rsidR="006C3FA2" w:rsidRPr="00507360" w:rsidRDefault="006C3FA2" w:rsidP="00F43FBC">
            <w:pPr>
              <w:spacing w:after="0" w:line="240" w:lineRule="auto"/>
              <w:rPr>
                <w:rFonts w:ascii="Times New Roman" w:hAnsi="Times New Roman"/>
                <w:iCs/>
                <w:sz w:val="20"/>
                <w:szCs w:val="20"/>
                <w:u w:val="single"/>
              </w:rPr>
            </w:pPr>
          </w:p>
          <w:p w14:paraId="36986E0B"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Antriniai šaltiniai: </w:t>
            </w:r>
          </w:p>
          <w:p w14:paraId="10C2735E"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0ED088AF"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Stebėsenos rodiklis laikomas pasiektu, kai projekto veiklų įgyvendinimo pabaigoje projekto vykdytojas ir (arba) partneris baigia įgyvendinti informavimo ir viešinimo kampaniją (projektą) apie viešojo valdymo institucijų vykdomą veiklą, visuomenės galimybes dalyvauti viešajame valdyme ir (ar) pasinaudoti viešojo valdymo </w:t>
            </w:r>
            <w:r w:rsidRPr="00507360">
              <w:rPr>
                <w:rFonts w:ascii="Times New Roman" w:hAnsi="Times New Roman"/>
                <w:iCs/>
                <w:sz w:val="20"/>
                <w:szCs w:val="20"/>
              </w:rPr>
              <w:lastRenderedPageBreak/>
              <w:t>institucijų turima informacija, ir patvirtinamas šio projekto galutinis mokėjimo prašymas.</w:t>
            </w:r>
          </w:p>
        </w:tc>
        <w:tc>
          <w:tcPr>
            <w:tcW w:w="496" w:type="pct"/>
            <w:tcBorders>
              <w:top w:val="single" w:sz="4" w:space="0" w:color="auto"/>
              <w:left w:val="single" w:sz="4" w:space="0" w:color="auto"/>
              <w:bottom w:val="single" w:sz="4" w:space="0" w:color="auto"/>
              <w:right w:val="single" w:sz="4" w:space="0" w:color="auto"/>
            </w:tcBorders>
            <w:hideMark/>
          </w:tcPr>
          <w:p w14:paraId="71186981"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Už stebėsenos rodiklio pasiekimą ir duomenų apie pasiektą stebėsenos rodiklio reikšmę teikimą antriniuose šaltiniuose yra atsakingas projekto vykdytojas.</w:t>
            </w:r>
          </w:p>
        </w:tc>
      </w:tr>
      <w:tr w:rsidR="006C3FA2" w:rsidRPr="00507360" w14:paraId="72A78993"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F0B2946" w14:textId="5CA83616" w:rsidR="006C3FA2" w:rsidRPr="00507360" w:rsidRDefault="00FC2A21" w:rsidP="00FC2A21">
            <w:pPr>
              <w:spacing w:after="0" w:line="240" w:lineRule="auto"/>
              <w:rPr>
                <w:rFonts w:ascii="Times New Roman" w:hAnsi="Times New Roman"/>
                <w:iCs/>
                <w:sz w:val="20"/>
                <w:szCs w:val="20"/>
              </w:rPr>
            </w:pPr>
            <w:r w:rsidRPr="00507360">
              <w:rPr>
                <w:rFonts w:ascii="Times New Roman" w:hAnsi="Times New Roman"/>
                <w:iCs/>
                <w:sz w:val="20"/>
                <w:szCs w:val="20"/>
              </w:rPr>
              <w:lastRenderedPageBreak/>
              <w:t>32.</w:t>
            </w:r>
          </w:p>
        </w:tc>
        <w:tc>
          <w:tcPr>
            <w:tcW w:w="285" w:type="pct"/>
            <w:tcBorders>
              <w:top w:val="single" w:sz="4" w:space="0" w:color="auto"/>
              <w:left w:val="single" w:sz="4" w:space="0" w:color="auto"/>
              <w:bottom w:val="single" w:sz="4" w:space="0" w:color="auto"/>
              <w:right w:val="single" w:sz="4" w:space="0" w:color="auto"/>
            </w:tcBorders>
            <w:hideMark/>
          </w:tcPr>
          <w:p w14:paraId="6783D94E" w14:textId="16E6605A" w:rsidR="006C3FA2" w:rsidRPr="00507360" w:rsidRDefault="006C3FA2" w:rsidP="00F43FBC">
            <w:pPr>
              <w:spacing w:after="0" w:line="240" w:lineRule="auto"/>
              <w:jc w:val="center"/>
              <w:rPr>
                <w:rFonts w:ascii="Times New Roman" w:hAnsi="Times New Roman"/>
                <w:iCs/>
                <w:sz w:val="20"/>
                <w:szCs w:val="20"/>
              </w:rPr>
            </w:pPr>
            <w:r w:rsidRPr="00507360">
              <w:rPr>
                <w:rFonts w:ascii="Times New Roman" w:hAnsi="Times New Roman"/>
                <w:iCs/>
                <w:sz w:val="20"/>
                <w:szCs w:val="20"/>
              </w:rPr>
              <w:t>P. N. 917</w:t>
            </w:r>
          </w:p>
        </w:tc>
        <w:tc>
          <w:tcPr>
            <w:tcW w:w="509" w:type="pct"/>
            <w:tcBorders>
              <w:top w:val="single" w:sz="4" w:space="0" w:color="auto"/>
              <w:left w:val="single" w:sz="4" w:space="0" w:color="auto"/>
              <w:bottom w:val="single" w:sz="4" w:space="0" w:color="auto"/>
              <w:right w:val="single" w:sz="4" w:space="0" w:color="auto"/>
            </w:tcBorders>
            <w:hideMark/>
          </w:tcPr>
          <w:p w14:paraId="48347414" w14:textId="77777777" w:rsidR="006C3FA2" w:rsidRPr="00507360" w:rsidRDefault="006C3FA2" w:rsidP="00F43FBC">
            <w:pPr>
              <w:widowControl w:val="0"/>
              <w:tabs>
                <w:tab w:val="left" w:pos="622"/>
              </w:tabs>
              <w:spacing w:after="0" w:line="240" w:lineRule="auto"/>
              <w:rPr>
                <w:rFonts w:ascii="Times New Roman" w:hAnsi="Times New Roman"/>
                <w:iCs/>
                <w:sz w:val="20"/>
                <w:szCs w:val="20"/>
              </w:rPr>
            </w:pPr>
            <w:r w:rsidRPr="00507360">
              <w:rPr>
                <w:rFonts w:ascii="Times New Roman" w:hAnsi="Times New Roman"/>
                <w:iCs/>
                <w:sz w:val="20"/>
                <w:szCs w:val="20"/>
              </w:rPr>
              <w:t>„Projektų, skirtų didinti visuomenės nepakantumą korupcijai ir (ar) pilietinį aktyvumą kovoje su korupcija, veiklų dalyviai“</w:t>
            </w:r>
          </w:p>
        </w:tc>
        <w:tc>
          <w:tcPr>
            <w:tcW w:w="356" w:type="pct"/>
            <w:tcBorders>
              <w:top w:val="single" w:sz="4" w:space="0" w:color="auto"/>
              <w:left w:val="single" w:sz="4" w:space="0" w:color="auto"/>
              <w:bottom w:val="single" w:sz="4" w:space="0" w:color="auto"/>
              <w:right w:val="single" w:sz="4" w:space="0" w:color="auto"/>
            </w:tcBorders>
            <w:hideMark/>
          </w:tcPr>
          <w:p w14:paraId="1F560EF1" w14:textId="77777777" w:rsidR="006C3FA2" w:rsidRPr="00507360" w:rsidRDefault="006C3FA2" w:rsidP="00F43FBC">
            <w:pPr>
              <w:widowControl w:val="0"/>
              <w:tabs>
                <w:tab w:val="left" w:pos="622"/>
              </w:tabs>
              <w:spacing w:after="0" w:line="240" w:lineRule="auto"/>
              <w:jc w:val="center"/>
              <w:rPr>
                <w:rFonts w:ascii="Times New Roman" w:hAnsi="Times New Roman"/>
                <w:iCs/>
                <w:sz w:val="20"/>
                <w:szCs w:val="20"/>
              </w:rPr>
            </w:pPr>
            <w:r w:rsidRPr="00507360">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4387E7B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Dalyvis – tiesioginėse iš Europos socialinio fondo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Projektų administravimo ir finansavimo taisyklės).</w:t>
            </w:r>
          </w:p>
          <w:p w14:paraId="4FD0A80D" w14:textId="77777777" w:rsidR="006C3FA2" w:rsidRPr="00507360" w:rsidRDefault="006C3FA2" w:rsidP="00F43FBC">
            <w:pPr>
              <w:spacing w:after="0" w:line="240" w:lineRule="auto"/>
              <w:rPr>
                <w:rFonts w:ascii="Times New Roman" w:hAnsi="Times New Roman"/>
                <w:iCs/>
                <w:sz w:val="20"/>
                <w:szCs w:val="20"/>
              </w:rPr>
            </w:pPr>
          </w:p>
          <w:p w14:paraId="12CBD564"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Korupcija – bet koks asmenų, dirbančių valstybinėje tarnyboje, elgesys, neatitinkantis jiems suteiktų įgaliojimų ar teisės aktuose nustatytų elgesio standartų, ar tokio elgesio skatinimas, siekiant naudos sau ar kitiems asmenims ir taip pakenkiant piliečių ir valstybės interesams.</w:t>
            </w:r>
          </w:p>
        </w:tc>
        <w:tc>
          <w:tcPr>
            <w:tcW w:w="541" w:type="pct"/>
            <w:tcBorders>
              <w:top w:val="single" w:sz="4" w:space="0" w:color="auto"/>
              <w:left w:val="single" w:sz="4" w:space="0" w:color="auto"/>
              <w:bottom w:val="single" w:sz="4" w:space="0" w:color="auto"/>
              <w:right w:val="single" w:sz="4" w:space="0" w:color="auto"/>
            </w:tcBorders>
          </w:tcPr>
          <w:p w14:paraId="30C60890"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Skaičiuojamas sumuojant projektų, skirtų didinti visuomenės nepakantumą korupcijai ir (ar) pilietinį aktyvumą kovoje su korupcija, veiklų dalyvius (asmenų skaičių). </w:t>
            </w:r>
          </w:p>
          <w:p w14:paraId="38434EBC" w14:textId="77777777" w:rsidR="006C3FA2" w:rsidRPr="00507360" w:rsidRDefault="006C3FA2" w:rsidP="00F43FBC">
            <w:pPr>
              <w:spacing w:after="0" w:line="240" w:lineRule="auto"/>
              <w:rPr>
                <w:rFonts w:ascii="Times New Roman" w:hAnsi="Times New Roman"/>
                <w:iCs/>
                <w:sz w:val="20"/>
                <w:szCs w:val="20"/>
              </w:rPr>
            </w:pPr>
          </w:p>
          <w:p w14:paraId="093054A6"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Tas pats asmuo, dalyvavęs keliose to paties projekto veiklose,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1E2C0952"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1A6E5E4A"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Pirminiai šaltiniai:</w:t>
            </w:r>
          </w:p>
          <w:p w14:paraId="17240C0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dalyvių sąrašai ir (arba) dalyvių sąrašų suvestinės.</w:t>
            </w:r>
          </w:p>
          <w:p w14:paraId="5CED7B5F" w14:textId="77777777" w:rsidR="006C3FA2" w:rsidRPr="00507360" w:rsidRDefault="006C3FA2" w:rsidP="00F43FBC">
            <w:pPr>
              <w:spacing w:after="0" w:line="240" w:lineRule="auto"/>
              <w:rPr>
                <w:rFonts w:ascii="Times New Roman" w:hAnsi="Times New Roman"/>
                <w:iCs/>
                <w:sz w:val="20"/>
                <w:szCs w:val="20"/>
                <w:u w:val="single"/>
              </w:rPr>
            </w:pPr>
          </w:p>
          <w:p w14:paraId="1DA2D2C4"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u w:val="single"/>
              </w:rPr>
              <w:t xml:space="preserve">Antriniai šaltiniai: </w:t>
            </w:r>
            <w:r w:rsidRPr="00507360">
              <w:rPr>
                <w:rFonts w:ascii="Times New Roman" w:hAnsi="Times New Roman"/>
                <w:iCs/>
                <w:sz w:val="20"/>
                <w:szCs w:val="20"/>
              </w:rPr>
              <w:t>mokėjimo prašymai.</w:t>
            </w:r>
          </w:p>
          <w:p w14:paraId="0A7C6839" w14:textId="77777777" w:rsidR="006C3FA2" w:rsidRPr="00507360" w:rsidRDefault="006C3FA2" w:rsidP="00F43FBC">
            <w:pPr>
              <w:spacing w:after="0" w:line="240" w:lineRule="auto"/>
              <w:rPr>
                <w:rFonts w:ascii="Times New Roman" w:hAnsi="Times New Roman"/>
                <w:iCs/>
                <w:sz w:val="20"/>
                <w:szCs w:val="20"/>
              </w:rPr>
            </w:pPr>
          </w:p>
          <w:p w14:paraId="61B6FCF7"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rPr>
              <w:t>Apibendrintą informaciją apie dalyvį projekto vykdytojas teikia per iš ES fondų lėšų bendrai finansuojamų projektų duomenų elektroninių mainų svetainę (DMS).</w:t>
            </w:r>
          </w:p>
        </w:tc>
        <w:tc>
          <w:tcPr>
            <w:tcW w:w="541" w:type="pct"/>
            <w:tcBorders>
              <w:top w:val="single" w:sz="4" w:space="0" w:color="auto"/>
              <w:left w:val="single" w:sz="4" w:space="0" w:color="auto"/>
              <w:bottom w:val="single" w:sz="4" w:space="0" w:color="auto"/>
              <w:right w:val="single" w:sz="4" w:space="0" w:color="auto"/>
            </w:tcBorders>
            <w:hideMark/>
          </w:tcPr>
          <w:p w14:paraId="44137AA7"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Stebėsenos rodiklis laikomas pasiektu, kai įgyvendinant projekto veiklas asmuo pirmą kartą įtraukiamas į projektų veiklų, skirtų didinti visuomenės nepakantumą korupcijai ir (ar) pilietinį aktyvumą kovoje su korupcija, dalyvių sąrašą.</w:t>
            </w:r>
          </w:p>
        </w:tc>
        <w:tc>
          <w:tcPr>
            <w:tcW w:w="496" w:type="pct"/>
            <w:tcBorders>
              <w:top w:val="single" w:sz="4" w:space="0" w:color="auto"/>
              <w:left w:val="single" w:sz="4" w:space="0" w:color="auto"/>
              <w:bottom w:val="single" w:sz="4" w:space="0" w:color="auto"/>
              <w:right w:val="single" w:sz="4" w:space="0" w:color="auto"/>
            </w:tcBorders>
            <w:hideMark/>
          </w:tcPr>
          <w:p w14:paraId="3A553A3A"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Už stebėsenos rodiklio pasiekimą ir duomenų apie pasiektą stebėsenos rodiklio reikšmę įvedimą į antrinius šaltinius atsakingas projekto vykdytojas.</w:t>
            </w:r>
          </w:p>
        </w:tc>
      </w:tr>
      <w:tr w:rsidR="006C3FA2" w:rsidRPr="00507360" w14:paraId="749A83F9"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B6D4CCC" w14:textId="36E57B18" w:rsidR="006C3FA2" w:rsidRPr="00507360" w:rsidRDefault="00FC2A21" w:rsidP="00FC2A21">
            <w:pPr>
              <w:spacing w:after="0" w:line="240" w:lineRule="auto"/>
              <w:rPr>
                <w:rFonts w:ascii="Times New Roman" w:hAnsi="Times New Roman"/>
                <w:iCs/>
                <w:sz w:val="20"/>
                <w:szCs w:val="20"/>
              </w:rPr>
            </w:pPr>
            <w:r w:rsidRPr="00507360">
              <w:rPr>
                <w:rFonts w:ascii="Times New Roman" w:hAnsi="Times New Roman"/>
                <w:iCs/>
                <w:sz w:val="20"/>
                <w:szCs w:val="20"/>
              </w:rPr>
              <w:t>33.</w:t>
            </w:r>
          </w:p>
        </w:tc>
        <w:tc>
          <w:tcPr>
            <w:tcW w:w="285" w:type="pct"/>
            <w:tcBorders>
              <w:top w:val="single" w:sz="4" w:space="0" w:color="auto"/>
              <w:left w:val="single" w:sz="4" w:space="0" w:color="auto"/>
              <w:bottom w:val="single" w:sz="4" w:space="0" w:color="auto"/>
              <w:right w:val="single" w:sz="4" w:space="0" w:color="auto"/>
            </w:tcBorders>
            <w:hideMark/>
          </w:tcPr>
          <w:p w14:paraId="2055C9AF" w14:textId="0A3B2E56" w:rsidR="006C3FA2" w:rsidRPr="00507360" w:rsidRDefault="006C3FA2" w:rsidP="00F43FBC">
            <w:pPr>
              <w:spacing w:after="0" w:line="240" w:lineRule="auto"/>
              <w:jc w:val="center"/>
              <w:rPr>
                <w:rFonts w:ascii="Times New Roman" w:hAnsi="Times New Roman"/>
                <w:iCs/>
                <w:sz w:val="20"/>
                <w:szCs w:val="20"/>
              </w:rPr>
            </w:pPr>
            <w:r w:rsidRPr="00507360">
              <w:rPr>
                <w:rFonts w:ascii="Times New Roman" w:hAnsi="Times New Roman"/>
                <w:iCs/>
                <w:sz w:val="20"/>
                <w:szCs w:val="20"/>
              </w:rPr>
              <w:t>P. N. 918</w:t>
            </w:r>
          </w:p>
        </w:tc>
        <w:tc>
          <w:tcPr>
            <w:tcW w:w="509" w:type="pct"/>
            <w:tcBorders>
              <w:top w:val="single" w:sz="4" w:space="0" w:color="auto"/>
              <w:left w:val="single" w:sz="4" w:space="0" w:color="auto"/>
              <w:bottom w:val="single" w:sz="4" w:space="0" w:color="auto"/>
              <w:right w:val="single" w:sz="4" w:space="0" w:color="auto"/>
            </w:tcBorders>
            <w:hideMark/>
          </w:tcPr>
          <w:p w14:paraId="16270D07" w14:textId="77777777" w:rsidR="006C3FA2" w:rsidRPr="00507360" w:rsidRDefault="006C3FA2" w:rsidP="00F43FBC">
            <w:pPr>
              <w:widowControl w:val="0"/>
              <w:tabs>
                <w:tab w:val="left" w:pos="622"/>
              </w:tabs>
              <w:spacing w:after="0" w:line="240" w:lineRule="auto"/>
              <w:rPr>
                <w:rFonts w:ascii="Times New Roman" w:hAnsi="Times New Roman"/>
                <w:iCs/>
                <w:sz w:val="20"/>
                <w:szCs w:val="20"/>
              </w:rPr>
            </w:pPr>
            <w:r w:rsidRPr="00507360">
              <w:rPr>
                <w:rFonts w:ascii="Times New Roman" w:hAnsi="Times New Roman"/>
                <w:iCs/>
                <w:sz w:val="20"/>
                <w:szCs w:val="20"/>
              </w:rPr>
              <w:t xml:space="preserve">„Parengti ir kompetentingai valstybės ar </w:t>
            </w:r>
            <w:r w:rsidRPr="00507360">
              <w:rPr>
                <w:rFonts w:ascii="Times New Roman" w:hAnsi="Times New Roman"/>
                <w:iCs/>
                <w:sz w:val="20"/>
                <w:szCs w:val="20"/>
              </w:rPr>
              <w:lastRenderedPageBreak/>
              <w:t>savivaldybės institucijai ar įstaigai pateikti pasiūlymai dėl viešojo valdymo sprendimų“</w:t>
            </w:r>
          </w:p>
        </w:tc>
        <w:tc>
          <w:tcPr>
            <w:tcW w:w="356" w:type="pct"/>
            <w:tcBorders>
              <w:top w:val="single" w:sz="4" w:space="0" w:color="auto"/>
              <w:left w:val="single" w:sz="4" w:space="0" w:color="auto"/>
              <w:bottom w:val="single" w:sz="4" w:space="0" w:color="auto"/>
              <w:right w:val="single" w:sz="4" w:space="0" w:color="auto"/>
            </w:tcBorders>
            <w:hideMark/>
          </w:tcPr>
          <w:p w14:paraId="732B7FD6" w14:textId="77777777" w:rsidR="006C3FA2" w:rsidRPr="00507360" w:rsidRDefault="006C3FA2" w:rsidP="00F43FBC">
            <w:pPr>
              <w:widowControl w:val="0"/>
              <w:tabs>
                <w:tab w:val="left" w:pos="622"/>
              </w:tabs>
              <w:spacing w:after="0" w:line="240" w:lineRule="auto"/>
              <w:jc w:val="center"/>
              <w:rPr>
                <w:rFonts w:ascii="Times New Roman" w:hAnsi="Times New Roman"/>
                <w:iCs/>
                <w:sz w:val="20"/>
                <w:szCs w:val="20"/>
              </w:rPr>
            </w:pPr>
            <w:r w:rsidRPr="00507360">
              <w:rPr>
                <w:rFonts w:ascii="Times New Roman" w:hAnsi="Times New Roman"/>
                <w:iCs/>
                <w:sz w:val="20"/>
                <w:szCs w:val="20"/>
              </w:rPr>
              <w:lastRenderedPageBreak/>
              <w:t>Skaičius</w:t>
            </w:r>
          </w:p>
        </w:tc>
        <w:tc>
          <w:tcPr>
            <w:tcW w:w="906" w:type="pct"/>
            <w:tcBorders>
              <w:top w:val="single" w:sz="4" w:space="0" w:color="auto"/>
              <w:left w:val="single" w:sz="4" w:space="0" w:color="auto"/>
              <w:bottom w:val="single" w:sz="4" w:space="0" w:color="auto"/>
              <w:right w:val="single" w:sz="4" w:space="0" w:color="auto"/>
            </w:tcBorders>
          </w:tcPr>
          <w:p w14:paraId="66D41AB8"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Valstybės ir savivaldybės institucijos ir įstaigos –</w:t>
            </w:r>
            <w:r w:rsidRPr="00507360">
              <w:rPr>
                <w:rFonts w:ascii="Times New Roman" w:hAnsi="Times New Roman"/>
                <w:iCs/>
                <w:strike/>
                <w:sz w:val="20"/>
                <w:szCs w:val="20"/>
              </w:rPr>
              <w:t xml:space="preserve"> </w:t>
            </w:r>
            <w:r w:rsidRPr="00507360">
              <w:rPr>
                <w:rFonts w:ascii="Times New Roman" w:hAnsi="Times New Roman"/>
                <w:sz w:val="20"/>
                <w:szCs w:val="20"/>
              </w:rPr>
              <w:lastRenderedPageBreak/>
              <w:t xml:space="preserve">viešojo administravimo subjektai, kurie yra įtraukti į institucijų ir įstaigų sąrašą, patvirtintą Lietuvos Respublikos Seimo 2008 m. balandžio 24 d. nutarimu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ar Lietuvos Respublikos Vyriausybės 2008 m. balandžio 24 d. nutarimu Nr. 358 „Dėl ministerijų, Vyriausybės kanceliarijos, Vyriausybės įstaigų ir įstaigų prie ministerijų, kitų valstybės institucijų ir įstaigų sąrašo pagal grupes patvirtinimo ir kai kurių Lietuvos Respublikos Vyriausybės nutarimų </w:t>
            </w:r>
            <w:r w:rsidRPr="00507360">
              <w:rPr>
                <w:rFonts w:ascii="Times New Roman" w:hAnsi="Times New Roman"/>
                <w:sz w:val="20"/>
                <w:szCs w:val="20"/>
              </w:rPr>
              <w:lastRenderedPageBreak/>
              <w:t>pripažinimo netekusiais galios“</w:t>
            </w:r>
            <w:r w:rsidRPr="00507360">
              <w:rPr>
                <w:rFonts w:ascii="Times New Roman" w:hAnsi="Times New Roman"/>
                <w:iCs/>
                <w:sz w:val="20"/>
                <w:szCs w:val="20"/>
              </w:rPr>
              <w:t>.</w:t>
            </w:r>
          </w:p>
          <w:p w14:paraId="7211E6EC" w14:textId="77777777" w:rsidR="006C3FA2" w:rsidRPr="00507360" w:rsidRDefault="006C3FA2" w:rsidP="00F43FBC">
            <w:pPr>
              <w:spacing w:after="0" w:line="240" w:lineRule="auto"/>
              <w:rPr>
                <w:rFonts w:ascii="Times New Roman" w:hAnsi="Times New Roman"/>
                <w:iCs/>
                <w:sz w:val="20"/>
                <w:szCs w:val="20"/>
              </w:rPr>
            </w:pPr>
          </w:p>
          <w:p w14:paraId="33D4E305"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09161741" w14:textId="77777777" w:rsidR="006C3FA2" w:rsidRPr="00507360" w:rsidRDefault="006C3FA2" w:rsidP="00F43FBC">
            <w:pPr>
              <w:spacing w:after="0" w:line="240" w:lineRule="auto"/>
              <w:rPr>
                <w:rFonts w:ascii="Times New Roman" w:hAnsi="Times New Roman"/>
                <w:iCs/>
                <w:sz w:val="20"/>
                <w:szCs w:val="20"/>
              </w:rPr>
            </w:pPr>
          </w:p>
          <w:p w14:paraId="2F86C35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Viešojo valdymo sprendimas – valstybės ar savivaldybės institucijos ar įstaigos priimtas teisės aktas, kuriuo nustatomas naujas ar keičiamas esamas teisinis reguliavimas.</w:t>
            </w:r>
          </w:p>
          <w:p w14:paraId="60000F28" w14:textId="77777777" w:rsidR="006C3FA2" w:rsidRPr="00507360" w:rsidRDefault="006C3FA2" w:rsidP="00F43FBC">
            <w:pPr>
              <w:spacing w:after="0" w:line="240" w:lineRule="auto"/>
              <w:rPr>
                <w:rFonts w:ascii="Times New Roman" w:hAnsi="Times New Roman"/>
                <w:iCs/>
                <w:sz w:val="20"/>
                <w:szCs w:val="20"/>
              </w:rPr>
            </w:pPr>
          </w:p>
          <w:p w14:paraId="7D5260B9"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Pasiūlymas dėl viešojo valdymo sprendimų – kompetentingai valstybės ar savivaldybės institucijai ar įstaigai (arba kelioms institucijoms ar įstaigoms) pateikta rašytinė nevyriausybinės </w:t>
            </w:r>
            <w:r w:rsidRPr="00507360">
              <w:rPr>
                <w:rFonts w:ascii="Times New Roman" w:hAnsi="Times New Roman"/>
                <w:iCs/>
                <w:sz w:val="20"/>
                <w:szCs w:val="20"/>
              </w:rPr>
              <w:lastRenderedPageBreak/>
              <w:t>organizacijos iniciatyva ar iniciatyvų visuma dėl viešojo valdymo sprendimo (-ų) priėmimo, kurios (-</w:t>
            </w:r>
            <w:proofErr w:type="spellStart"/>
            <w:r w:rsidRPr="00507360">
              <w:rPr>
                <w:rFonts w:ascii="Times New Roman" w:hAnsi="Times New Roman"/>
                <w:iCs/>
                <w:sz w:val="20"/>
                <w:szCs w:val="20"/>
              </w:rPr>
              <w:t>ių</w:t>
            </w:r>
            <w:proofErr w:type="spellEnd"/>
            <w:r w:rsidRPr="00507360">
              <w:rPr>
                <w:rFonts w:ascii="Times New Roman" w:hAnsi="Times New Roman"/>
                <w:iCs/>
                <w:sz w:val="20"/>
                <w:szCs w:val="20"/>
              </w:rPr>
              <w:t>) tikslas – inicijuoti viešojo valdymo sprendimą (-</w:t>
            </w:r>
            <w:proofErr w:type="spellStart"/>
            <w:r w:rsidRPr="00507360">
              <w:rPr>
                <w:rFonts w:ascii="Times New Roman" w:hAnsi="Times New Roman"/>
                <w:iCs/>
                <w:sz w:val="20"/>
                <w:szCs w:val="20"/>
              </w:rPr>
              <w:t>us</w:t>
            </w:r>
            <w:proofErr w:type="spellEnd"/>
            <w:r w:rsidRPr="00507360">
              <w:rPr>
                <w:rFonts w:ascii="Times New Roman" w:hAnsi="Times New Roman"/>
                <w:iCs/>
                <w:sz w:val="20"/>
                <w:szCs w:val="20"/>
              </w:rPr>
              <w:t>), reikalingą (-</w:t>
            </w:r>
            <w:proofErr w:type="spellStart"/>
            <w:r w:rsidRPr="00507360">
              <w:rPr>
                <w:rFonts w:ascii="Times New Roman" w:hAnsi="Times New Roman"/>
                <w:iCs/>
                <w:sz w:val="20"/>
                <w:szCs w:val="20"/>
              </w:rPr>
              <w:t>us</w:t>
            </w:r>
            <w:proofErr w:type="spellEnd"/>
            <w:r w:rsidRPr="00507360">
              <w:rPr>
                <w:rFonts w:ascii="Times New Roman" w:hAnsi="Times New Roman"/>
                <w:iCs/>
                <w:sz w:val="20"/>
                <w:szCs w:val="20"/>
              </w:rPr>
              <w:t>) tam tikroje valstybės ar savivaldybės valdymo srityje esančiai problemai spręsti, priėmimą. Pasiūlyme dėl viešojo valdymo sprendimų turi būti pateikta esamos padėties analizė, nurodytos spręstinos problemos ir siektinas tikslas, argumentuotai pasiūlyti teisinio reguliavimo principai, pagrindinės teisinio reguliavimo nuostatos ir kita reikalinga informacija.</w:t>
            </w:r>
          </w:p>
          <w:p w14:paraId="5C558853" w14:textId="77777777" w:rsidR="006C3FA2" w:rsidRPr="00507360" w:rsidRDefault="006C3FA2" w:rsidP="00F43FBC">
            <w:pPr>
              <w:spacing w:after="0" w:line="240" w:lineRule="auto"/>
              <w:rPr>
                <w:rFonts w:ascii="Times New Roman" w:hAnsi="Times New Roman"/>
                <w:iCs/>
                <w:sz w:val="20"/>
                <w:szCs w:val="20"/>
              </w:rPr>
            </w:pPr>
          </w:p>
          <w:p w14:paraId="585BC060"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Parengtas pasiūlymas viešojo valdymo klausimais laikomas kompetentingai valstybės ar savivaldybės institucijai pateiktu, kai teisės aktų nustatyta tvarka pasiūlymas dėl viešojo valdymo sprendimų registruojamas kompetentingoje valstybės ar savivaldybės institucijoje ir gaunama </w:t>
            </w:r>
            <w:r w:rsidRPr="00507360">
              <w:rPr>
                <w:rFonts w:ascii="Times New Roman" w:hAnsi="Times New Roman"/>
                <w:iCs/>
                <w:sz w:val="20"/>
                <w:szCs w:val="20"/>
              </w:rPr>
              <w:lastRenderedPageBreak/>
              <w:t>pasiūlymo registracijos žyma.</w:t>
            </w:r>
          </w:p>
        </w:tc>
        <w:tc>
          <w:tcPr>
            <w:tcW w:w="541" w:type="pct"/>
            <w:tcBorders>
              <w:top w:val="single" w:sz="4" w:space="0" w:color="auto"/>
              <w:left w:val="single" w:sz="4" w:space="0" w:color="auto"/>
              <w:bottom w:val="single" w:sz="4" w:space="0" w:color="auto"/>
              <w:right w:val="single" w:sz="4" w:space="0" w:color="auto"/>
            </w:tcBorders>
          </w:tcPr>
          <w:p w14:paraId="52F0161D"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 xml:space="preserve">Skaičiuojamas sumuojant parengtus ir </w:t>
            </w:r>
            <w:r w:rsidRPr="00507360">
              <w:rPr>
                <w:rFonts w:ascii="Times New Roman" w:hAnsi="Times New Roman"/>
                <w:iCs/>
                <w:sz w:val="20"/>
                <w:szCs w:val="20"/>
              </w:rPr>
              <w:lastRenderedPageBreak/>
              <w:t xml:space="preserve">kompetentingai valstybės ar savivaldybės institucijai ar įstaigai pateiktus pasiūlymus viešojo valdymo klausimais (toliau – pasiūlymai). </w:t>
            </w:r>
          </w:p>
          <w:p w14:paraId="5F8D3E4F" w14:textId="77777777" w:rsidR="006C3FA2" w:rsidRPr="00507360" w:rsidRDefault="006C3FA2" w:rsidP="00F43FBC">
            <w:pPr>
              <w:spacing w:after="0" w:line="240" w:lineRule="auto"/>
              <w:rPr>
                <w:rFonts w:ascii="Times New Roman" w:hAnsi="Times New Roman"/>
                <w:iCs/>
                <w:sz w:val="20"/>
                <w:szCs w:val="20"/>
              </w:rPr>
            </w:pPr>
          </w:p>
        </w:tc>
        <w:tc>
          <w:tcPr>
            <w:tcW w:w="541" w:type="pct"/>
            <w:tcBorders>
              <w:top w:val="single" w:sz="4" w:space="0" w:color="auto"/>
              <w:left w:val="single" w:sz="4" w:space="0" w:color="auto"/>
              <w:bottom w:val="single" w:sz="4" w:space="0" w:color="auto"/>
              <w:right w:val="single" w:sz="4" w:space="0" w:color="auto"/>
            </w:tcBorders>
            <w:hideMark/>
          </w:tcPr>
          <w:p w14:paraId="489C4C7E"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2F2F57EA"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u w:val="single"/>
              </w:rPr>
              <w:t xml:space="preserve">Pirminiai šaltiniai: </w:t>
            </w:r>
            <w:r w:rsidRPr="00507360">
              <w:rPr>
                <w:rFonts w:ascii="Times New Roman" w:hAnsi="Times New Roman"/>
                <w:iCs/>
                <w:sz w:val="20"/>
                <w:szCs w:val="20"/>
              </w:rPr>
              <w:t xml:space="preserve">pasiūlymai su kompetentingos valstybės ar savivaldybės institucijos ar įstaigos, </w:t>
            </w:r>
            <w:r w:rsidRPr="00507360">
              <w:rPr>
                <w:rFonts w:ascii="Times New Roman" w:hAnsi="Times New Roman"/>
                <w:iCs/>
                <w:sz w:val="20"/>
                <w:szCs w:val="20"/>
              </w:rPr>
              <w:lastRenderedPageBreak/>
              <w:t>kuriai pasiūlymas pateiktas, registracijos žyma.</w:t>
            </w:r>
          </w:p>
          <w:p w14:paraId="464C7331" w14:textId="77777777" w:rsidR="006C3FA2" w:rsidRPr="00507360" w:rsidRDefault="006C3FA2" w:rsidP="00F43FBC">
            <w:pPr>
              <w:spacing w:after="0" w:line="240" w:lineRule="auto"/>
              <w:rPr>
                <w:rFonts w:ascii="Times New Roman" w:hAnsi="Times New Roman"/>
                <w:iCs/>
                <w:sz w:val="20"/>
                <w:szCs w:val="20"/>
                <w:u w:val="single"/>
              </w:rPr>
            </w:pPr>
          </w:p>
          <w:p w14:paraId="7DEBE7B4"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Antriniai šaltiniai: </w:t>
            </w:r>
          </w:p>
          <w:p w14:paraId="5E24DA7A"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mokėjimo prašymai.</w:t>
            </w:r>
          </w:p>
          <w:p w14:paraId="46DE5E59" w14:textId="77777777" w:rsidR="006C3FA2" w:rsidRPr="00507360" w:rsidRDefault="006C3FA2" w:rsidP="00F43FBC">
            <w:pPr>
              <w:spacing w:after="0" w:line="240" w:lineRule="auto"/>
              <w:rPr>
                <w:rFonts w:ascii="Times New Roman" w:hAnsi="Times New Roman"/>
                <w:iCs/>
                <w:sz w:val="20"/>
                <w:szCs w:val="20"/>
                <w:u w:val="single"/>
              </w:rPr>
            </w:pPr>
          </w:p>
        </w:tc>
        <w:tc>
          <w:tcPr>
            <w:tcW w:w="541" w:type="pct"/>
            <w:tcBorders>
              <w:top w:val="single" w:sz="4" w:space="0" w:color="auto"/>
              <w:left w:val="single" w:sz="4" w:space="0" w:color="auto"/>
              <w:bottom w:val="single" w:sz="4" w:space="0" w:color="auto"/>
              <w:right w:val="single" w:sz="4" w:space="0" w:color="auto"/>
            </w:tcBorders>
            <w:hideMark/>
          </w:tcPr>
          <w:p w14:paraId="5BD668FA"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 xml:space="preserve">Stebėsenos rodiklis laikomas </w:t>
            </w:r>
            <w:r w:rsidRPr="00507360">
              <w:rPr>
                <w:rFonts w:ascii="Times New Roman" w:hAnsi="Times New Roman"/>
                <w:iCs/>
                <w:sz w:val="20"/>
                <w:szCs w:val="20"/>
              </w:rPr>
              <w:lastRenderedPageBreak/>
              <w:t>pasiektu, kai projekto veiklų įgyvendinimo pabaigoje parengiamas ir kompetentingai valstybės ar savivaldybės institucijai ar įstaigai pateikiamas pasiūlymas dėl viešojo valdymo sprendimo.</w:t>
            </w:r>
          </w:p>
        </w:tc>
        <w:tc>
          <w:tcPr>
            <w:tcW w:w="496" w:type="pct"/>
            <w:tcBorders>
              <w:top w:val="single" w:sz="4" w:space="0" w:color="auto"/>
              <w:left w:val="single" w:sz="4" w:space="0" w:color="auto"/>
              <w:bottom w:val="single" w:sz="4" w:space="0" w:color="auto"/>
              <w:right w:val="single" w:sz="4" w:space="0" w:color="auto"/>
            </w:tcBorders>
            <w:hideMark/>
          </w:tcPr>
          <w:p w14:paraId="4B862732"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 xml:space="preserve">Už stebėsenos rodiklio pasiekimą ir </w:t>
            </w:r>
            <w:r w:rsidRPr="00507360">
              <w:rPr>
                <w:rFonts w:ascii="Times New Roman" w:hAnsi="Times New Roman"/>
                <w:iCs/>
                <w:sz w:val="20"/>
                <w:szCs w:val="20"/>
              </w:rPr>
              <w:lastRenderedPageBreak/>
              <w:t>duomenų apie pasiektą stebėsenos rodiklio reikšmę teikimą antriniuose šaltiniuose yra atsakingas projekto vykdytojas.</w:t>
            </w:r>
          </w:p>
        </w:tc>
      </w:tr>
      <w:tr w:rsidR="006C3FA2" w:rsidRPr="00507360" w14:paraId="63BFB3DD"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3D80B3B" w14:textId="41CD9AF1" w:rsidR="006C3FA2" w:rsidRPr="00507360" w:rsidRDefault="00FC2A21" w:rsidP="00FC2A21">
            <w:pPr>
              <w:spacing w:after="0" w:line="240" w:lineRule="auto"/>
              <w:rPr>
                <w:rFonts w:ascii="Times New Roman" w:hAnsi="Times New Roman"/>
                <w:iCs/>
                <w:sz w:val="20"/>
                <w:szCs w:val="20"/>
              </w:rPr>
            </w:pPr>
            <w:r w:rsidRPr="00507360">
              <w:rPr>
                <w:rFonts w:ascii="Times New Roman" w:hAnsi="Times New Roman"/>
                <w:iCs/>
                <w:sz w:val="20"/>
                <w:szCs w:val="20"/>
              </w:rPr>
              <w:lastRenderedPageBreak/>
              <w:t>34.</w:t>
            </w:r>
          </w:p>
        </w:tc>
        <w:tc>
          <w:tcPr>
            <w:tcW w:w="285" w:type="pct"/>
            <w:tcBorders>
              <w:top w:val="single" w:sz="4" w:space="0" w:color="auto"/>
              <w:left w:val="single" w:sz="4" w:space="0" w:color="auto"/>
              <w:bottom w:val="single" w:sz="4" w:space="0" w:color="auto"/>
              <w:right w:val="single" w:sz="4" w:space="0" w:color="auto"/>
            </w:tcBorders>
            <w:hideMark/>
          </w:tcPr>
          <w:p w14:paraId="66C5ED5A" w14:textId="4B27E063" w:rsidR="006C3FA2" w:rsidRPr="00507360" w:rsidRDefault="006C3FA2" w:rsidP="00F43FBC">
            <w:pPr>
              <w:spacing w:after="0" w:line="240" w:lineRule="auto"/>
              <w:jc w:val="center"/>
              <w:rPr>
                <w:rFonts w:ascii="Times New Roman" w:hAnsi="Times New Roman"/>
                <w:iCs/>
                <w:sz w:val="20"/>
                <w:szCs w:val="20"/>
              </w:rPr>
            </w:pPr>
            <w:r w:rsidRPr="00507360">
              <w:rPr>
                <w:rFonts w:ascii="Times New Roman" w:hAnsi="Times New Roman"/>
                <w:iCs/>
                <w:sz w:val="20"/>
                <w:szCs w:val="20"/>
              </w:rPr>
              <w:t>P. N. 919</w:t>
            </w:r>
          </w:p>
        </w:tc>
        <w:tc>
          <w:tcPr>
            <w:tcW w:w="509" w:type="pct"/>
            <w:tcBorders>
              <w:top w:val="single" w:sz="4" w:space="0" w:color="auto"/>
              <w:left w:val="single" w:sz="4" w:space="0" w:color="auto"/>
              <w:bottom w:val="single" w:sz="4" w:space="0" w:color="auto"/>
              <w:right w:val="single" w:sz="4" w:space="0" w:color="auto"/>
            </w:tcBorders>
            <w:hideMark/>
          </w:tcPr>
          <w:p w14:paraId="522F8650" w14:textId="77777777" w:rsidR="006C3FA2" w:rsidRPr="00507360" w:rsidRDefault="006C3FA2" w:rsidP="00F43FBC">
            <w:pPr>
              <w:widowControl w:val="0"/>
              <w:tabs>
                <w:tab w:val="left" w:pos="622"/>
              </w:tabs>
              <w:spacing w:after="0" w:line="240" w:lineRule="auto"/>
              <w:rPr>
                <w:rFonts w:ascii="Times New Roman" w:hAnsi="Times New Roman"/>
                <w:iCs/>
                <w:sz w:val="20"/>
                <w:szCs w:val="20"/>
              </w:rPr>
            </w:pPr>
            <w:r w:rsidRPr="00507360">
              <w:rPr>
                <w:rFonts w:ascii="Times New Roman" w:hAnsi="Times New Roman"/>
                <w:iCs/>
                <w:sz w:val="20"/>
                <w:szCs w:val="20"/>
              </w:rPr>
              <w:t>„Valstybės ir savivaldybių institucijų ir įstaigų darbuotojai, kurie dalyvavo veiklose, skirtose stiprinti personalo valdymo tobulinimo priemonių taikymui reikalingas kompetencijas“</w:t>
            </w:r>
          </w:p>
        </w:tc>
        <w:tc>
          <w:tcPr>
            <w:tcW w:w="356" w:type="pct"/>
            <w:tcBorders>
              <w:top w:val="single" w:sz="4" w:space="0" w:color="auto"/>
              <w:left w:val="single" w:sz="4" w:space="0" w:color="auto"/>
              <w:bottom w:val="single" w:sz="4" w:space="0" w:color="auto"/>
              <w:right w:val="single" w:sz="4" w:space="0" w:color="auto"/>
            </w:tcBorders>
            <w:hideMark/>
          </w:tcPr>
          <w:p w14:paraId="04408521" w14:textId="77777777" w:rsidR="006C3FA2" w:rsidRPr="00507360" w:rsidRDefault="006C3FA2" w:rsidP="00F43FBC">
            <w:pPr>
              <w:widowControl w:val="0"/>
              <w:tabs>
                <w:tab w:val="left" w:pos="622"/>
              </w:tabs>
              <w:spacing w:after="0" w:line="240" w:lineRule="auto"/>
              <w:jc w:val="center"/>
              <w:rPr>
                <w:rFonts w:ascii="Times New Roman" w:hAnsi="Times New Roman"/>
                <w:iCs/>
                <w:sz w:val="20"/>
                <w:szCs w:val="20"/>
              </w:rPr>
            </w:pPr>
            <w:r w:rsidRPr="00507360">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3A400334"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Valstybės ir savivaldybių institucijos ir įstaigos – juridinio asmens statusą turinčios atstovaujamosios, valstybės vadovo, vykdomosios, teisminės valdžios institucijos, teisėsaugos institucijos ir įstaigos, auditą, kontrolę (priežiūrą) atliekančios institucijos ir įstaigos, taip pat kitos valstybės ir savivaldybių institucijos ir įstaigos, kurios finansuojamos iš valstybės ar savivaldybių biudžetų bei valstybės pinigų fondų ir kurioms Viešojo administravimo įstatymo nustatyta tvarka yra suteikti viešojo administravimo įgaliojimai. Valstybės ir savivaldybių institucijos ir įstaigos nurodytos institucijų ir įstaigų sąrašuose.</w:t>
            </w:r>
          </w:p>
          <w:p w14:paraId="44C7AEEB" w14:textId="77777777" w:rsidR="006C3FA2" w:rsidRPr="00507360" w:rsidRDefault="006C3FA2" w:rsidP="00F43FBC">
            <w:pPr>
              <w:spacing w:after="0" w:line="240" w:lineRule="auto"/>
              <w:rPr>
                <w:rFonts w:ascii="Times New Roman" w:hAnsi="Times New Roman"/>
                <w:iCs/>
                <w:sz w:val="20"/>
                <w:szCs w:val="20"/>
              </w:rPr>
            </w:pPr>
          </w:p>
          <w:p w14:paraId="3B8E3CB9"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Valstybės ir savivaldybių institucijų ir įstaigų darbuotojai – tai asmenys, dirbantys valstybės ir savivaldybių institucijose ir įstaigose: valstybės politikai, savivaldybių </w:t>
            </w:r>
            <w:r w:rsidRPr="00507360">
              <w:rPr>
                <w:rFonts w:ascii="Times New Roman" w:hAnsi="Times New Roman"/>
                <w:iCs/>
                <w:sz w:val="20"/>
                <w:szCs w:val="20"/>
              </w:rPr>
              <w:lastRenderedPageBreak/>
              <w:t>tarybų nariai, valstybės pareigūnai, įskaitant teisėjus ir prokurorus, visų pareigybių valstybės tarnautojai, darbuotojai, dirbantys valstybės ar savivaldybės institucijoje ar įstaigoje pagal darbo sutartis.</w:t>
            </w:r>
          </w:p>
          <w:p w14:paraId="5ABC4665" w14:textId="77777777" w:rsidR="006C3FA2" w:rsidRPr="00507360" w:rsidRDefault="006C3FA2" w:rsidP="00F43FBC">
            <w:pPr>
              <w:spacing w:after="0" w:line="240" w:lineRule="auto"/>
              <w:rPr>
                <w:rFonts w:ascii="Times New Roman" w:hAnsi="Times New Roman"/>
                <w:iCs/>
                <w:sz w:val="20"/>
                <w:szCs w:val="20"/>
              </w:rPr>
            </w:pPr>
          </w:p>
          <w:p w14:paraId="03E56B95"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Personalo valdymo tobulinimo priemonės – tai organizacinių, techninių, programinių priemonių (veiksmų), skirtų tobulinti personalo valdymą (t. y. atrinkti darbuotojus, vertinti darbuotojų veiklos rezultatus, planuoti darbuotojų karjerą, organizuoti darbuotojų mokymus, motyvuoti ir pan.), visuma.</w:t>
            </w:r>
          </w:p>
          <w:p w14:paraId="135CF345" w14:textId="77777777" w:rsidR="006C3FA2" w:rsidRPr="00507360" w:rsidRDefault="006C3FA2" w:rsidP="00F43FBC">
            <w:pPr>
              <w:spacing w:after="0" w:line="240" w:lineRule="auto"/>
              <w:rPr>
                <w:rFonts w:ascii="Times New Roman" w:hAnsi="Times New Roman"/>
                <w:iCs/>
                <w:sz w:val="20"/>
                <w:szCs w:val="20"/>
              </w:rPr>
            </w:pPr>
          </w:p>
          <w:p w14:paraId="6FED641F"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Kompetencijos, reikalingos personalo valdymo priemonių taikymui– tai žinių, gebėjimų ir vertybinių nuostatų visuma, kuri reikalinga darbuotojams rengiant ir diegiant personalo valdymo priemones institucijose ir įstaigose</w:t>
            </w:r>
          </w:p>
          <w:p w14:paraId="0126F319" w14:textId="77777777" w:rsidR="006C3FA2" w:rsidRPr="00507360" w:rsidRDefault="006C3FA2" w:rsidP="00F43FBC">
            <w:pPr>
              <w:spacing w:after="0" w:line="240" w:lineRule="auto"/>
              <w:rPr>
                <w:rFonts w:ascii="Times New Roman" w:hAnsi="Times New Roman"/>
                <w:iCs/>
                <w:sz w:val="20"/>
                <w:szCs w:val="20"/>
              </w:rPr>
            </w:pPr>
          </w:p>
          <w:p w14:paraId="4E48C70B"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Veiklos, skirtos stiprinti personalo valdymo tobulinimo priemonių taikymui reikalingas </w:t>
            </w:r>
            <w:r w:rsidRPr="00507360">
              <w:rPr>
                <w:rFonts w:ascii="Times New Roman" w:hAnsi="Times New Roman"/>
                <w:iCs/>
                <w:sz w:val="20"/>
                <w:szCs w:val="20"/>
              </w:rPr>
              <w:lastRenderedPageBreak/>
              <w:t>kompetencijas – tai mokymai, gerosios patirties perėmimui ir keitimuisi skirti renginiai, vizitai ir pan., kurių metu įgyjamos žinios, gebėjimai ir (ar) vertybinės nuostatos, reikalingos, personalo valdymo priemonių taikymui.</w:t>
            </w:r>
          </w:p>
        </w:tc>
        <w:tc>
          <w:tcPr>
            <w:tcW w:w="541" w:type="pct"/>
            <w:tcBorders>
              <w:top w:val="single" w:sz="4" w:space="0" w:color="auto"/>
              <w:left w:val="single" w:sz="4" w:space="0" w:color="auto"/>
              <w:bottom w:val="single" w:sz="4" w:space="0" w:color="auto"/>
              <w:right w:val="single" w:sz="4" w:space="0" w:color="auto"/>
            </w:tcBorders>
          </w:tcPr>
          <w:p w14:paraId="5908DD58"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Skaičiuojamas sumuojant valstybės ir savivaldybių institucijų ir įstaigų darbuotojus, dalyvavusius veiklose, skirtose stiprinti personalo valdymo tobulinimo priemonių taikymui reikalingas kompetencijas.</w:t>
            </w:r>
          </w:p>
          <w:p w14:paraId="442050EF" w14:textId="77777777" w:rsidR="006C3FA2" w:rsidRPr="00507360" w:rsidRDefault="006C3FA2" w:rsidP="00F43FBC">
            <w:pPr>
              <w:spacing w:after="0" w:line="240" w:lineRule="auto"/>
              <w:rPr>
                <w:rFonts w:ascii="Times New Roman" w:hAnsi="Times New Roman"/>
                <w:iCs/>
                <w:sz w:val="20"/>
                <w:szCs w:val="20"/>
              </w:rPr>
            </w:pPr>
          </w:p>
          <w:p w14:paraId="26CDC41B"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Darbuotojas, dalyvavęs keliuose projekto veiklose,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3EE90D2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0DA9BC94"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Pirminiai šaltiniai: </w:t>
            </w:r>
            <w:r w:rsidRPr="00507360">
              <w:rPr>
                <w:rFonts w:ascii="Times New Roman" w:hAnsi="Times New Roman"/>
                <w:iCs/>
                <w:sz w:val="20"/>
                <w:szCs w:val="20"/>
              </w:rPr>
              <w:t>Projekto vykdytojo parengta dalyvavimą veiklose (mokymuose, pažintiniuose vizituose ir pan.), skirtose stiprinti personalo valdymui reikalingas kompetencijas, įrodanti dalyvių suvestinė.</w:t>
            </w:r>
            <w:r w:rsidRPr="00507360">
              <w:rPr>
                <w:rFonts w:ascii="Times New Roman" w:hAnsi="Times New Roman"/>
                <w:iCs/>
                <w:sz w:val="20"/>
                <w:szCs w:val="20"/>
                <w:u w:val="single"/>
              </w:rPr>
              <w:t xml:space="preserve"> </w:t>
            </w:r>
          </w:p>
          <w:p w14:paraId="43B42A78" w14:textId="77777777" w:rsidR="006C3FA2" w:rsidRPr="00507360" w:rsidRDefault="006C3FA2" w:rsidP="00F43FBC">
            <w:pPr>
              <w:spacing w:after="0" w:line="240" w:lineRule="auto"/>
              <w:rPr>
                <w:rFonts w:ascii="Times New Roman" w:hAnsi="Times New Roman"/>
                <w:iCs/>
                <w:sz w:val="20"/>
                <w:szCs w:val="20"/>
                <w:u w:val="single"/>
              </w:rPr>
            </w:pPr>
          </w:p>
          <w:p w14:paraId="71CE19FA"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Antrinis šaltinis: </w:t>
            </w:r>
            <w:r w:rsidRPr="00507360">
              <w:rPr>
                <w:rFonts w:ascii="Times New Roman" w:hAnsi="Times New Roman"/>
                <w:iCs/>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0AC78A9A"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Stebėsenos rodiklis laikomas pasiektu, kai projekto veiklų įgyvendinimo metu valstybės ir savivaldybių institucijų ir įstaigų darbuotojai pradeda dalyvauti</w:t>
            </w:r>
          </w:p>
          <w:p w14:paraId="241CF650"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veiklose (mokymuose, stažuotėse, pažintiniuose vizituose ir pan.), skirtose stiprinti personalo valdymo tobulinimo priemonių taikymui reikalingas kompetencijas, ir parengiama dalyvavimą tokiose veiklose įrodanti dalyvių suvestinė.</w:t>
            </w:r>
          </w:p>
        </w:tc>
        <w:tc>
          <w:tcPr>
            <w:tcW w:w="496" w:type="pct"/>
            <w:tcBorders>
              <w:top w:val="single" w:sz="4" w:space="0" w:color="auto"/>
              <w:left w:val="single" w:sz="4" w:space="0" w:color="auto"/>
              <w:bottom w:val="single" w:sz="4" w:space="0" w:color="auto"/>
              <w:right w:val="single" w:sz="4" w:space="0" w:color="auto"/>
            </w:tcBorders>
            <w:hideMark/>
          </w:tcPr>
          <w:p w14:paraId="06220FAB"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6C3FA2" w:rsidRPr="00507360" w14:paraId="00EF524F"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380ED049" w14:textId="32F4BC54" w:rsidR="006C3FA2" w:rsidRPr="00507360" w:rsidRDefault="00FC2A21" w:rsidP="00FC2A21">
            <w:pPr>
              <w:spacing w:after="0" w:line="240" w:lineRule="auto"/>
              <w:rPr>
                <w:rFonts w:ascii="Times New Roman" w:hAnsi="Times New Roman"/>
                <w:iCs/>
                <w:sz w:val="20"/>
                <w:szCs w:val="20"/>
              </w:rPr>
            </w:pPr>
            <w:r w:rsidRPr="00507360">
              <w:rPr>
                <w:rFonts w:ascii="Times New Roman" w:hAnsi="Times New Roman"/>
                <w:iCs/>
                <w:sz w:val="20"/>
                <w:szCs w:val="20"/>
              </w:rPr>
              <w:lastRenderedPageBreak/>
              <w:t>35.</w:t>
            </w:r>
          </w:p>
        </w:tc>
        <w:tc>
          <w:tcPr>
            <w:tcW w:w="285" w:type="pct"/>
            <w:tcBorders>
              <w:top w:val="single" w:sz="4" w:space="0" w:color="auto"/>
              <w:left w:val="single" w:sz="4" w:space="0" w:color="auto"/>
              <w:bottom w:val="single" w:sz="4" w:space="0" w:color="auto"/>
              <w:right w:val="single" w:sz="4" w:space="0" w:color="auto"/>
            </w:tcBorders>
            <w:hideMark/>
          </w:tcPr>
          <w:p w14:paraId="4C640D96" w14:textId="2233CB66" w:rsidR="006C3FA2" w:rsidRPr="00507360" w:rsidRDefault="006C3FA2" w:rsidP="00F43FBC">
            <w:pPr>
              <w:spacing w:after="0" w:line="240" w:lineRule="auto"/>
              <w:jc w:val="center"/>
              <w:rPr>
                <w:rFonts w:ascii="Times New Roman" w:hAnsi="Times New Roman"/>
                <w:iCs/>
                <w:sz w:val="20"/>
                <w:szCs w:val="20"/>
              </w:rPr>
            </w:pPr>
            <w:r w:rsidRPr="00507360">
              <w:rPr>
                <w:rFonts w:ascii="Times New Roman" w:hAnsi="Times New Roman"/>
                <w:iCs/>
                <w:sz w:val="20"/>
                <w:szCs w:val="20"/>
              </w:rPr>
              <w:t>P. N. 920</w:t>
            </w:r>
          </w:p>
        </w:tc>
        <w:tc>
          <w:tcPr>
            <w:tcW w:w="509" w:type="pct"/>
            <w:tcBorders>
              <w:top w:val="single" w:sz="4" w:space="0" w:color="auto"/>
              <w:left w:val="single" w:sz="4" w:space="0" w:color="auto"/>
              <w:bottom w:val="single" w:sz="4" w:space="0" w:color="auto"/>
              <w:right w:val="single" w:sz="4" w:space="0" w:color="auto"/>
            </w:tcBorders>
            <w:hideMark/>
          </w:tcPr>
          <w:p w14:paraId="356A0757" w14:textId="77777777" w:rsidR="006C3FA2" w:rsidRPr="00507360" w:rsidRDefault="006C3FA2" w:rsidP="00F43FBC">
            <w:pPr>
              <w:widowControl w:val="0"/>
              <w:tabs>
                <w:tab w:val="left" w:pos="622"/>
              </w:tabs>
              <w:spacing w:after="0" w:line="240" w:lineRule="auto"/>
              <w:rPr>
                <w:rFonts w:ascii="Times New Roman" w:hAnsi="Times New Roman"/>
                <w:iCs/>
                <w:sz w:val="20"/>
                <w:szCs w:val="20"/>
              </w:rPr>
            </w:pPr>
            <w:r w:rsidRPr="00507360">
              <w:rPr>
                <w:rFonts w:ascii="Times New Roman" w:hAnsi="Times New Roman"/>
                <w:iCs/>
                <w:sz w:val="20"/>
                <w:szCs w:val="20"/>
              </w:rPr>
              <w:t>„Viešojo valdymo institucijų darbuotojai, kurie dalyvavo mokymuose, skirtuose jų pareigybės aprašyme nustatytam kompetencijų lygiui pasiekti“</w:t>
            </w:r>
          </w:p>
        </w:tc>
        <w:tc>
          <w:tcPr>
            <w:tcW w:w="356" w:type="pct"/>
            <w:tcBorders>
              <w:top w:val="single" w:sz="4" w:space="0" w:color="auto"/>
              <w:left w:val="single" w:sz="4" w:space="0" w:color="auto"/>
              <w:bottom w:val="single" w:sz="4" w:space="0" w:color="auto"/>
              <w:right w:val="single" w:sz="4" w:space="0" w:color="auto"/>
            </w:tcBorders>
            <w:hideMark/>
          </w:tcPr>
          <w:p w14:paraId="3FA851E6" w14:textId="77777777" w:rsidR="006C3FA2" w:rsidRPr="00507360" w:rsidRDefault="006C3FA2" w:rsidP="00F43FBC">
            <w:pPr>
              <w:widowControl w:val="0"/>
              <w:tabs>
                <w:tab w:val="left" w:pos="622"/>
              </w:tabs>
              <w:spacing w:after="0" w:line="240" w:lineRule="auto"/>
              <w:jc w:val="center"/>
              <w:rPr>
                <w:rFonts w:ascii="Times New Roman" w:hAnsi="Times New Roman"/>
                <w:iCs/>
                <w:sz w:val="20"/>
                <w:szCs w:val="20"/>
              </w:rPr>
            </w:pPr>
            <w:r w:rsidRPr="00507360">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375AAE5C"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Viešojo valdymo institucija – biudžetinė įstaiga, kurios savininkė yra valstybė ar savivaldybė, valstybės ar savivaldybės įmonė, viešoji įstaiga, kurių savininkė ar dalininkė yra valstybė ar savivaldybė, asociacija, akcinė bendrovė ir uždaroji akcinė bendrovė, kuriose valstybei ar savivaldybei priklauso daugiau kaip 50 procentų balsų visuotiniame akcininkų susirinkime, teisės aktų įgaliota dalyvauti viešojo valdymo procesuose (šaltinis: Viešojo valdymo tobulinimo 2012–2020 metų programa).</w:t>
            </w:r>
          </w:p>
          <w:p w14:paraId="2CDFD60A" w14:textId="77777777" w:rsidR="006C3FA2" w:rsidRPr="00507360" w:rsidRDefault="006C3FA2" w:rsidP="00F43FBC">
            <w:pPr>
              <w:spacing w:after="0" w:line="240" w:lineRule="auto"/>
              <w:rPr>
                <w:rFonts w:ascii="Times New Roman" w:hAnsi="Times New Roman"/>
                <w:iCs/>
                <w:sz w:val="20"/>
                <w:szCs w:val="20"/>
              </w:rPr>
            </w:pPr>
          </w:p>
          <w:p w14:paraId="2223169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 xml:space="preserve">Viešojo valdymo institucijų darbuotojai – asmenys, dirbantys valstybinėje tarnyboje, t. y. valstybės politikai, </w:t>
            </w:r>
            <w:r w:rsidRPr="00507360">
              <w:rPr>
                <w:rFonts w:ascii="Times New Roman" w:hAnsi="Times New Roman"/>
                <w:iCs/>
                <w:sz w:val="20"/>
                <w:szCs w:val="20"/>
              </w:rPr>
              <w:lastRenderedPageBreak/>
              <w:t xml:space="preserve">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valstybės ar savivaldybių biudžetų ir fondų, ir turintys administravimo įgaliojimus, Lietuvos banko darbuotojai, 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savivaldybei, vadovai </w:t>
            </w:r>
            <w:r w:rsidRPr="00507360">
              <w:rPr>
                <w:rFonts w:ascii="Times New Roman" w:hAnsi="Times New Roman"/>
                <w:iCs/>
                <w:sz w:val="20"/>
                <w:szCs w:val="20"/>
              </w:rPr>
              <w:lastRenderedPageBreak/>
              <w:t>ir vadovų pavaduotojai, taip pat kiti asmenys, turintys viešojo administravimo įgaliojimus (šaltinis: Viešųjų ir privačių interesų derinimo valstybinėje tarnyboje įstatymas).</w:t>
            </w:r>
          </w:p>
          <w:p w14:paraId="3725D02F" w14:textId="77777777" w:rsidR="006C3FA2" w:rsidRPr="00507360" w:rsidRDefault="006C3FA2" w:rsidP="00F43FBC">
            <w:pPr>
              <w:spacing w:after="0" w:line="240" w:lineRule="auto"/>
              <w:rPr>
                <w:rFonts w:ascii="Times New Roman" w:hAnsi="Times New Roman"/>
                <w:iCs/>
                <w:sz w:val="20"/>
                <w:szCs w:val="20"/>
              </w:rPr>
            </w:pPr>
          </w:p>
          <w:p w14:paraId="40B05931"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Kompetencija – gebėjimas atlikti tam tikrą veiklą, remiantis įgytų žinių, mokėjimų, įgūdžių, vertybinių nuostatų visuma.</w:t>
            </w:r>
          </w:p>
          <w:p w14:paraId="485A7688" w14:textId="77777777" w:rsidR="006C3FA2" w:rsidRPr="00507360" w:rsidRDefault="006C3FA2" w:rsidP="00F43FBC">
            <w:pPr>
              <w:spacing w:after="0" w:line="240" w:lineRule="auto"/>
              <w:rPr>
                <w:rFonts w:ascii="Times New Roman" w:hAnsi="Times New Roman"/>
                <w:iCs/>
                <w:sz w:val="20"/>
                <w:szCs w:val="20"/>
              </w:rPr>
            </w:pPr>
          </w:p>
          <w:p w14:paraId="51820F0E"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Pareigybės aprašymas – valstybės tarnautojo pareigybę apibūdinantis dokumentas, kuriame nurodoma pareigybės grupė, lygis, kategorija, išvardijami reikalavimai valstybės tarnautojui, einančiam tas pareigas, (įskaitant privalomos turėti kompetencijas ir jų lygiai), nurodomos pagrindinės valstybės tarnautojo, einančio tas pareigas, funkcijos.</w:t>
            </w:r>
          </w:p>
          <w:p w14:paraId="05886927" w14:textId="77777777" w:rsidR="006C3FA2" w:rsidRPr="00507360" w:rsidRDefault="006C3FA2" w:rsidP="00F43FBC">
            <w:pPr>
              <w:spacing w:after="0" w:line="240" w:lineRule="auto"/>
              <w:rPr>
                <w:rFonts w:ascii="Times New Roman" w:hAnsi="Times New Roman"/>
                <w:iCs/>
                <w:sz w:val="20"/>
                <w:szCs w:val="20"/>
              </w:rPr>
            </w:pPr>
          </w:p>
          <w:p w14:paraId="5D36A135"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Kompetencijų lygis – pareigybės aprašyme nustatytas valstybės tarnautojui, einančiam pareigybės aprašyme nustatytas pareigas, privalomas turėti kompetencijos lygis, išreikštas balais.</w:t>
            </w:r>
          </w:p>
          <w:p w14:paraId="13D35642" w14:textId="77777777" w:rsidR="006C3FA2" w:rsidRPr="00507360" w:rsidRDefault="006C3FA2" w:rsidP="00F43FBC">
            <w:pPr>
              <w:spacing w:after="0" w:line="240" w:lineRule="auto"/>
              <w:rPr>
                <w:rFonts w:ascii="Times New Roman" w:hAnsi="Times New Roman"/>
                <w:iCs/>
                <w:sz w:val="20"/>
                <w:szCs w:val="20"/>
              </w:rPr>
            </w:pPr>
          </w:p>
          <w:p w14:paraId="2DA0D9F3"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Mokymai, skirti viešojo valdymo institucijų darbuotojų pareigybės aprašyme nustatytam kompetencijų lygiui pasiekti – tai mokymai, kurių metu įgyjamos žinios, gebėjimai, reikalingi viešojo valdymo institucijų darbuotojų pareigybės aprašyme nustatytam kompetencijų lygiui pasiekti.</w:t>
            </w:r>
          </w:p>
        </w:tc>
        <w:tc>
          <w:tcPr>
            <w:tcW w:w="541" w:type="pct"/>
            <w:tcBorders>
              <w:top w:val="single" w:sz="4" w:space="0" w:color="auto"/>
              <w:left w:val="single" w:sz="4" w:space="0" w:color="auto"/>
              <w:bottom w:val="single" w:sz="4" w:space="0" w:color="auto"/>
              <w:right w:val="single" w:sz="4" w:space="0" w:color="auto"/>
            </w:tcBorders>
          </w:tcPr>
          <w:p w14:paraId="0ED60D0E"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lastRenderedPageBreak/>
              <w:t>Skaičiuojamas sumuojant viešojo valdymo institucijų darbuotojus, dalyvavusius mokymuose, skirtuose jų pareigybės aprašyme nustatytam kompetencijų lygiui pasiekti.</w:t>
            </w:r>
          </w:p>
          <w:p w14:paraId="44BF9A64" w14:textId="77777777" w:rsidR="006C3FA2" w:rsidRPr="00507360" w:rsidRDefault="006C3FA2" w:rsidP="00F43FBC">
            <w:pPr>
              <w:spacing w:after="0" w:line="240" w:lineRule="auto"/>
              <w:rPr>
                <w:rFonts w:ascii="Times New Roman" w:hAnsi="Times New Roman"/>
                <w:iCs/>
                <w:sz w:val="20"/>
                <w:szCs w:val="20"/>
              </w:rPr>
            </w:pPr>
          </w:p>
          <w:p w14:paraId="0592D309"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Darbuotojas, dalyvavęs keliuose projekto mokymuose,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6CB6B88A"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38D26FC8"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Pirminiai šaltiniai: </w:t>
            </w:r>
            <w:r w:rsidRPr="00507360">
              <w:rPr>
                <w:rFonts w:ascii="Times New Roman" w:hAnsi="Times New Roman"/>
                <w:iCs/>
                <w:sz w:val="20"/>
                <w:szCs w:val="20"/>
              </w:rPr>
              <w:t>Projekto vykdytojo parengta dalyvavimą mokymuose, skirtuose jų pareigybės aprašyme nustatytam kompetencijų lygiui pasiekti, įrodanti dalyvių suvestinė.</w:t>
            </w:r>
            <w:r w:rsidRPr="00507360">
              <w:rPr>
                <w:rFonts w:ascii="Times New Roman" w:hAnsi="Times New Roman"/>
                <w:iCs/>
                <w:sz w:val="20"/>
                <w:szCs w:val="20"/>
                <w:u w:val="single"/>
              </w:rPr>
              <w:t xml:space="preserve"> </w:t>
            </w:r>
          </w:p>
          <w:p w14:paraId="7C1729FD" w14:textId="77777777" w:rsidR="006C3FA2" w:rsidRPr="00507360" w:rsidRDefault="006C3FA2" w:rsidP="00F43FBC">
            <w:pPr>
              <w:spacing w:after="0" w:line="240" w:lineRule="auto"/>
              <w:rPr>
                <w:rFonts w:ascii="Times New Roman" w:hAnsi="Times New Roman"/>
                <w:iCs/>
                <w:sz w:val="20"/>
                <w:szCs w:val="20"/>
                <w:u w:val="single"/>
              </w:rPr>
            </w:pPr>
          </w:p>
          <w:p w14:paraId="1FB2C30D" w14:textId="77777777"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u w:val="single"/>
              </w:rPr>
              <w:t xml:space="preserve">Antrinis šaltinis: </w:t>
            </w:r>
            <w:r w:rsidRPr="00507360">
              <w:rPr>
                <w:rFonts w:ascii="Times New Roman" w:hAnsi="Times New Roman"/>
                <w:iCs/>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27F1922E"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Stebėsenos rodiklis laikomas pasiektu, kai įgyvendinant projekto veiklas viešojo valdymo institucijų darbuotojas pirmą kartą pradeda dalyvauti mokymuose, skirtuose jų pareigybės aprašyme nustatytam kompetencijų lygiui pasiekti.</w:t>
            </w:r>
          </w:p>
        </w:tc>
        <w:tc>
          <w:tcPr>
            <w:tcW w:w="496" w:type="pct"/>
            <w:tcBorders>
              <w:top w:val="single" w:sz="4" w:space="0" w:color="auto"/>
              <w:left w:val="single" w:sz="4" w:space="0" w:color="auto"/>
              <w:bottom w:val="single" w:sz="4" w:space="0" w:color="auto"/>
              <w:right w:val="single" w:sz="4" w:space="0" w:color="auto"/>
            </w:tcBorders>
            <w:hideMark/>
          </w:tcPr>
          <w:p w14:paraId="7981BAFC"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6C3FA2" w:rsidRPr="00507360" w14:paraId="314C7002"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E81C65F" w14:textId="57290E06" w:rsidR="006C3FA2" w:rsidRPr="00507360" w:rsidRDefault="00FC2A21" w:rsidP="00FC2A21">
            <w:pPr>
              <w:spacing w:after="0" w:line="240" w:lineRule="auto"/>
              <w:rPr>
                <w:rFonts w:ascii="Times New Roman" w:hAnsi="Times New Roman"/>
                <w:sz w:val="20"/>
                <w:szCs w:val="20"/>
              </w:rPr>
            </w:pPr>
            <w:r w:rsidRPr="00507360">
              <w:rPr>
                <w:rFonts w:ascii="Times New Roman" w:hAnsi="Times New Roman"/>
                <w:sz w:val="20"/>
                <w:szCs w:val="20"/>
              </w:rPr>
              <w:lastRenderedPageBreak/>
              <w:t>36.</w:t>
            </w:r>
          </w:p>
        </w:tc>
        <w:tc>
          <w:tcPr>
            <w:tcW w:w="285" w:type="pct"/>
            <w:tcBorders>
              <w:top w:val="single" w:sz="4" w:space="0" w:color="auto"/>
              <w:left w:val="single" w:sz="4" w:space="0" w:color="auto"/>
              <w:bottom w:val="single" w:sz="4" w:space="0" w:color="auto"/>
              <w:right w:val="single" w:sz="4" w:space="0" w:color="auto"/>
            </w:tcBorders>
          </w:tcPr>
          <w:p w14:paraId="4C0E7903" w14:textId="748CB635" w:rsidR="006C3FA2" w:rsidRPr="00507360" w:rsidRDefault="00D777DE" w:rsidP="00F43FBC">
            <w:pPr>
              <w:spacing w:after="0" w:line="240" w:lineRule="auto"/>
              <w:jc w:val="center"/>
              <w:rPr>
                <w:rFonts w:ascii="Times New Roman" w:hAnsi="Times New Roman"/>
                <w:iCs/>
                <w:sz w:val="20"/>
                <w:szCs w:val="20"/>
              </w:rPr>
            </w:pPr>
            <w:r w:rsidRPr="00507360">
              <w:rPr>
                <w:rFonts w:ascii="Times New Roman" w:hAnsi="Times New Roman"/>
                <w:sz w:val="20"/>
                <w:szCs w:val="20"/>
              </w:rPr>
              <w:t>R</w:t>
            </w:r>
            <w:r w:rsidR="006C3FA2" w:rsidRPr="00507360">
              <w:rPr>
                <w:rFonts w:ascii="Times New Roman" w:hAnsi="Times New Roman"/>
                <w:sz w:val="20"/>
                <w:szCs w:val="20"/>
              </w:rPr>
              <w:t>. N. 921</w:t>
            </w:r>
          </w:p>
        </w:tc>
        <w:tc>
          <w:tcPr>
            <w:tcW w:w="509" w:type="pct"/>
            <w:tcBorders>
              <w:top w:val="single" w:sz="4" w:space="0" w:color="auto"/>
              <w:left w:val="single" w:sz="4" w:space="0" w:color="auto"/>
              <w:bottom w:val="single" w:sz="4" w:space="0" w:color="auto"/>
              <w:right w:val="single" w:sz="4" w:space="0" w:color="auto"/>
            </w:tcBorders>
          </w:tcPr>
          <w:p w14:paraId="6245454D" w14:textId="5FA3F454" w:rsidR="006C3FA2" w:rsidRPr="00507360" w:rsidRDefault="006C3FA2" w:rsidP="00F43FBC">
            <w:pPr>
              <w:widowControl w:val="0"/>
              <w:tabs>
                <w:tab w:val="left" w:pos="622"/>
              </w:tabs>
              <w:spacing w:after="0" w:line="240" w:lineRule="auto"/>
              <w:rPr>
                <w:rFonts w:ascii="Times New Roman" w:hAnsi="Times New Roman"/>
                <w:iCs/>
                <w:sz w:val="20"/>
                <w:szCs w:val="20"/>
              </w:rPr>
            </w:pPr>
            <w:r w:rsidRPr="00507360">
              <w:rPr>
                <w:rFonts w:ascii="Times New Roman" w:hAnsi="Times New Roman"/>
                <w:sz w:val="20"/>
                <w:szCs w:val="20"/>
              </w:rPr>
              <w:t>„Vietos vienetų investicijos tvarkomoje teritorijoje ir (ar) su projektu susijusioje teritorijoje“</w:t>
            </w:r>
          </w:p>
        </w:tc>
        <w:tc>
          <w:tcPr>
            <w:tcW w:w="356" w:type="pct"/>
            <w:tcBorders>
              <w:top w:val="single" w:sz="4" w:space="0" w:color="auto"/>
              <w:left w:val="single" w:sz="4" w:space="0" w:color="auto"/>
              <w:bottom w:val="single" w:sz="4" w:space="0" w:color="auto"/>
              <w:right w:val="single" w:sz="4" w:space="0" w:color="auto"/>
            </w:tcBorders>
          </w:tcPr>
          <w:p w14:paraId="16807351" w14:textId="077A768A" w:rsidR="006C3FA2" w:rsidRPr="00507360" w:rsidRDefault="006C3FA2" w:rsidP="00F43FBC">
            <w:pPr>
              <w:widowControl w:val="0"/>
              <w:tabs>
                <w:tab w:val="left" w:pos="622"/>
              </w:tabs>
              <w:spacing w:after="0" w:line="240" w:lineRule="auto"/>
              <w:jc w:val="center"/>
              <w:rPr>
                <w:rFonts w:ascii="Times New Roman" w:hAnsi="Times New Roman"/>
                <w:iCs/>
                <w:sz w:val="20"/>
                <w:szCs w:val="20"/>
              </w:rPr>
            </w:pPr>
            <w:r w:rsidRPr="00507360">
              <w:rPr>
                <w:rFonts w:ascii="Times New Roman" w:hAnsi="Times New Roman"/>
                <w:sz w:val="20"/>
                <w:szCs w:val="20"/>
              </w:rPr>
              <w:t>Tūkstančiai (eurų)</w:t>
            </w:r>
          </w:p>
        </w:tc>
        <w:tc>
          <w:tcPr>
            <w:tcW w:w="906" w:type="pct"/>
            <w:tcBorders>
              <w:top w:val="single" w:sz="4" w:space="0" w:color="auto"/>
              <w:left w:val="single" w:sz="4" w:space="0" w:color="auto"/>
              <w:bottom w:val="single" w:sz="4" w:space="0" w:color="auto"/>
              <w:right w:val="single" w:sz="4" w:space="0" w:color="auto"/>
            </w:tcBorders>
          </w:tcPr>
          <w:p w14:paraId="00223CC4" w14:textId="7D665E54"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Vietos vienetas – įmonė ar jos padalinys, kuris vykdo vienodą ekonominę veiklą 4 ženklų lygiu pagal Ekonominės veiklos rūšių klasifikatorių, patvirtintą Statistikos departamento prie Lietuvos Respublikos Vyriausybės generalinio direktoriaus 2007 m. spalio 31 d. įsakymu Nr. DĮ- 226 „Dėl Ekonominės veiklos rūšių klasifikatorių patvirtinimo“, geografiškai identifikuotoje vietoje, kurioje dirba bent vienas darbuotojas.</w:t>
            </w:r>
          </w:p>
          <w:p w14:paraId="3C81DA42" w14:textId="77777777" w:rsidR="006C3FA2" w:rsidRPr="00507360" w:rsidRDefault="006C3FA2" w:rsidP="00F43FBC">
            <w:pPr>
              <w:spacing w:after="0" w:line="240" w:lineRule="auto"/>
              <w:rPr>
                <w:rFonts w:ascii="Times New Roman" w:hAnsi="Times New Roman"/>
                <w:sz w:val="20"/>
                <w:szCs w:val="20"/>
              </w:rPr>
            </w:pPr>
          </w:p>
          <w:p w14:paraId="5C9EF283" w14:textId="61EFCE5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 xml:space="preserve">Įmonė – gaminantis prekes ir (arba) teikiantis </w:t>
            </w:r>
            <w:r w:rsidR="00C66AF8" w:rsidRPr="00507360">
              <w:rPr>
                <w:rFonts w:ascii="Times New Roman" w:hAnsi="Times New Roman"/>
                <w:sz w:val="20"/>
                <w:szCs w:val="20"/>
              </w:rPr>
              <w:t xml:space="preserve">neviešąsias </w:t>
            </w:r>
            <w:r w:rsidRPr="00507360">
              <w:rPr>
                <w:rFonts w:ascii="Times New Roman" w:hAnsi="Times New Roman"/>
                <w:sz w:val="20"/>
                <w:szCs w:val="20"/>
              </w:rPr>
              <w:t xml:space="preserve">paslaugas organizacinis privatus juridinis </w:t>
            </w:r>
            <w:r w:rsidRPr="00507360">
              <w:rPr>
                <w:rFonts w:ascii="Times New Roman" w:hAnsi="Times New Roman"/>
                <w:sz w:val="20"/>
                <w:szCs w:val="20"/>
              </w:rPr>
              <w:lastRenderedPageBreak/>
              <w:t>vienetas, užsiimantis viena ar daugiau ekonominės veiklos rūšių vienoje ar keliose vietose ir turintis sprendimų priėmimo teisę.</w:t>
            </w:r>
          </w:p>
          <w:p w14:paraId="58CA8054"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 xml:space="preserve"> </w:t>
            </w:r>
          </w:p>
          <w:p w14:paraId="6BA9F034" w14:textId="77777777" w:rsidR="006C3FA2" w:rsidRPr="00507360" w:rsidRDefault="006C3FA2" w:rsidP="00F43FBC">
            <w:pPr>
              <w:widowControl w:val="0"/>
              <w:spacing w:after="0" w:line="240" w:lineRule="auto"/>
              <w:rPr>
                <w:rFonts w:ascii="Times New Roman" w:hAnsi="Times New Roman"/>
                <w:sz w:val="20"/>
                <w:szCs w:val="20"/>
              </w:rPr>
            </w:pPr>
            <w:r w:rsidRPr="00507360">
              <w:rPr>
                <w:rFonts w:ascii="Times New Roman" w:hAnsi="Times New Roman"/>
                <w:sz w:val="20"/>
                <w:szCs w:val="20"/>
              </w:rPr>
              <w:t>Ilgalaikis materialusis turtas – 12-ojo verslo apskaitos standarto „Ilgalaikis materialusis turtas“, patvirtinto Audito ir apskaitos tarnybos direktoriaus 2008 m. rugsėjo 16 d. įsakymu Nr. VAS-9 „Dėl 12-ojo verslo apskaitos standarto „Ilgalaikis materialusis turtas“ naujos redakcijos“, 7 punkte nustatyta, kad materialusis turtas turi būti priskiriamas ilgalaikiam turtui, jei jis atitinka visus šiuos požymius:</w:t>
            </w:r>
          </w:p>
          <w:p w14:paraId="7170E4FD" w14:textId="77777777" w:rsidR="006C3FA2" w:rsidRPr="00507360" w:rsidRDefault="006C3FA2" w:rsidP="00F43FBC">
            <w:pPr>
              <w:widowControl w:val="0"/>
              <w:spacing w:after="0" w:line="240" w:lineRule="auto"/>
              <w:rPr>
                <w:rFonts w:ascii="Times New Roman" w:hAnsi="Times New Roman"/>
                <w:sz w:val="20"/>
                <w:szCs w:val="20"/>
              </w:rPr>
            </w:pPr>
            <w:r w:rsidRPr="00507360">
              <w:rPr>
                <w:rFonts w:ascii="Times New Roman" w:hAnsi="Times New Roman"/>
                <w:sz w:val="20"/>
                <w:szCs w:val="20"/>
              </w:rPr>
              <w:t>1. įmonė ketina jį naudoti ilgiau nei vienus metus;</w:t>
            </w:r>
          </w:p>
          <w:p w14:paraId="130D9F8B" w14:textId="77777777" w:rsidR="006C3FA2" w:rsidRPr="00507360" w:rsidRDefault="006C3FA2" w:rsidP="00F43FBC">
            <w:pPr>
              <w:widowControl w:val="0"/>
              <w:spacing w:after="0" w:line="240" w:lineRule="auto"/>
              <w:rPr>
                <w:rFonts w:ascii="Times New Roman" w:hAnsi="Times New Roman"/>
                <w:sz w:val="20"/>
                <w:szCs w:val="20"/>
              </w:rPr>
            </w:pPr>
            <w:r w:rsidRPr="00507360">
              <w:rPr>
                <w:rFonts w:ascii="Times New Roman" w:hAnsi="Times New Roman"/>
                <w:sz w:val="20"/>
                <w:szCs w:val="20"/>
              </w:rPr>
              <w:t>2. įmonė pagrįstai tikisi gauti iš turto ekonominės naudos būsimais laikotarpiais;</w:t>
            </w:r>
          </w:p>
          <w:p w14:paraId="0CAE650D" w14:textId="77777777" w:rsidR="006C3FA2" w:rsidRPr="00507360" w:rsidRDefault="006C3FA2" w:rsidP="00F43FBC">
            <w:pPr>
              <w:widowControl w:val="0"/>
              <w:spacing w:after="0" w:line="240" w:lineRule="auto"/>
              <w:rPr>
                <w:rFonts w:ascii="Times New Roman" w:hAnsi="Times New Roman"/>
                <w:sz w:val="20"/>
                <w:szCs w:val="20"/>
              </w:rPr>
            </w:pPr>
            <w:r w:rsidRPr="00507360">
              <w:rPr>
                <w:rFonts w:ascii="Times New Roman" w:hAnsi="Times New Roman"/>
                <w:sz w:val="20"/>
                <w:szCs w:val="20"/>
              </w:rPr>
              <w:t>3. įmonė gali patikimai nustatyti turto įsigijimo (pasigaminimo) savikainą;</w:t>
            </w:r>
          </w:p>
          <w:p w14:paraId="19675720" w14:textId="77777777" w:rsidR="006C3FA2" w:rsidRPr="00507360" w:rsidRDefault="006C3FA2" w:rsidP="00F43FBC">
            <w:pPr>
              <w:widowControl w:val="0"/>
              <w:spacing w:after="0" w:line="240" w:lineRule="auto"/>
              <w:rPr>
                <w:rFonts w:ascii="Times New Roman" w:hAnsi="Times New Roman"/>
                <w:sz w:val="20"/>
                <w:szCs w:val="20"/>
              </w:rPr>
            </w:pPr>
            <w:r w:rsidRPr="00507360">
              <w:rPr>
                <w:rFonts w:ascii="Times New Roman" w:hAnsi="Times New Roman"/>
                <w:sz w:val="20"/>
                <w:szCs w:val="20"/>
              </w:rPr>
              <w:t xml:space="preserve">4. turto įsigijimo (pasigaminimo) savikaina yra ne mažesnė už minimalią ilgalaikio materialiojo </w:t>
            </w:r>
            <w:r w:rsidRPr="00507360">
              <w:rPr>
                <w:rFonts w:ascii="Times New Roman" w:hAnsi="Times New Roman"/>
                <w:sz w:val="20"/>
                <w:szCs w:val="20"/>
              </w:rPr>
              <w:lastRenderedPageBreak/>
              <w:t>turto vieneto savikainą, įmonės nusistatytą kiekvienai turto grupei;</w:t>
            </w:r>
          </w:p>
          <w:p w14:paraId="2C863154" w14:textId="77777777" w:rsidR="006C3FA2" w:rsidRPr="00507360" w:rsidRDefault="006C3FA2" w:rsidP="00F43FBC">
            <w:pPr>
              <w:widowControl w:val="0"/>
              <w:spacing w:after="0" w:line="240" w:lineRule="auto"/>
              <w:rPr>
                <w:rFonts w:ascii="Times New Roman" w:hAnsi="Times New Roman"/>
                <w:sz w:val="20"/>
                <w:szCs w:val="20"/>
              </w:rPr>
            </w:pPr>
            <w:r w:rsidRPr="00507360">
              <w:rPr>
                <w:rFonts w:ascii="Times New Roman" w:hAnsi="Times New Roman"/>
                <w:sz w:val="20"/>
                <w:szCs w:val="20"/>
              </w:rPr>
              <w:t>5. įmonei yra perduota su materialiuoju turtu susijusi rizika .</w:t>
            </w:r>
          </w:p>
          <w:p w14:paraId="331F4107" w14:textId="77777777" w:rsidR="006C3FA2" w:rsidRPr="00507360" w:rsidRDefault="006C3FA2" w:rsidP="00F43FBC">
            <w:pPr>
              <w:widowControl w:val="0"/>
              <w:spacing w:after="0" w:line="240" w:lineRule="auto"/>
              <w:rPr>
                <w:rFonts w:ascii="Times New Roman" w:hAnsi="Times New Roman"/>
                <w:sz w:val="20"/>
                <w:szCs w:val="20"/>
              </w:rPr>
            </w:pPr>
          </w:p>
          <w:p w14:paraId="5DAD1767" w14:textId="77777777" w:rsidR="006C3FA2" w:rsidRPr="00507360" w:rsidRDefault="006C3FA2" w:rsidP="00F43FBC">
            <w:pPr>
              <w:widowControl w:val="0"/>
              <w:spacing w:after="0" w:line="240" w:lineRule="auto"/>
              <w:rPr>
                <w:rFonts w:ascii="Times New Roman" w:hAnsi="Times New Roman"/>
                <w:sz w:val="20"/>
                <w:szCs w:val="20"/>
              </w:rPr>
            </w:pPr>
            <w:r w:rsidRPr="00507360">
              <w:rPr>
                <w:rFonts w:ascii="Times New Roman" w:hAnsi="Times New Roman"/>
                <w:sz w:val="20"/>
                <w:szCs w:val="20"/>
              </w:rPr>
              <w:t>Tvarkoma teritorija – projektu tvarkomas sklypas arba sklypų grupė, esanti pagal Partnerystės sutarties, apibrėžiančios Europos struktūrinių ir investavimo struktūrinių fondų paramą 2014–2020 m. laikotarpiu, patvirtintos Europos Komisijos 2014 m. birželio 20 d. sprendimu Nr. C(2014)4234, 3.1.2 dalyje nurodytus principus išskirtose tikslinėse teritorijose: 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(14 miestų)).</w:t>
            </w:r>
          </w:p>
          <w:p w14:paraId="292B08DC" w14:textId="77777777" w:rsidR="006C3FA2" w:rsidRPr="00507360" w:rsidRDefault="006C3FA2" w:rsidP="00F43FBC">
            <w:pPr>
              <w:widowControl w:val="0"/>
              <w:spacing w:after="0" w:line="240" w:lineRule="auto"/>
              <w:rPr>
                <w:rFonts w:ascii="Times New Roman" w:hAnsi="Times New Roman"/>
                <w:sz w:val="20"/>
                <w:szCs w:val="20"/>
              </w:rPr>
            </w:pPr>
          </w:p>
          <w:p w14:paraId="58D4A3D2" w14:textId="1A3CB0D0" w:rsidR="006C3FA2" w:rsidRPr="00507360" w:rsidRDefault="006C3FA2" w:rsidP="00F43FBC">
            <w:pPr>
              <w:widowControl w:val="0"/>
              <w:spacing w:after="0" w:line="240" w:lineRule="auto"/>
              <w:rPr>
                <w:rFonts w:ascii="Times New Roman" w:hAnsi="Times New Roman"/>
                <w:iCs/>
                <w:sz w:val="20"/>
                <w:szCs w:val="20"/>
              </w:rPr>
            </w:pPr>
            <w:r w:rsidRPr="00507360">
              <w:rPr>
                <w:rFonts w:ascii="Times New Roman" w:hAnsi="Times New Roman"/>
                <w:sz w:val="20"/>
                <w:szCs w:val="20"/>
              </w:rPr>
              <w:t>Su projektu susijusi teritorija – suformuotas sklypas, kuris pagal jo naudojimo būdą yra pramonės ir sandėliavimo ar komercinės paskirties objektų teritorija, kuris valdomas savivaldybės ar valstybės nuosavybės teise ir kuris turi bendrą ribą su teritorija, kuri apibrėžta projekto veikloms įgyvendinti parengtame techniniame projekte.</w:t>
            </w:r>
          </w:p>
        </w:tc>
        <w:tc>
          <w:tcPr>
            <w:tcW w:w="541" w:type="pct"/>
            <w:tcBorders>
              <w:top w:val="single" w:sz="4" w:space="0" w:color="auto"/>
              <w:left w:val="single" w:sz="4" w:space="0" w:color="auto"/>
              <w:bottom w:val="single" w:sz="4" w:space="0" w:color="auto"/>
              <w:right w:val="single" w:sz="4" w:space="0" w:color="auto"/>
            </w:tcBorders>
          </w:tcPr>
          <w:p w14:paraId="33072CF7" w14:textId="15719788"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lastRenderedPageBreak/>
              <w:t xml:space="preserve">Sumuojamos vietos vienetų investicijos į ilgalaikį materialųjį turtą. </w:t>
            </w:r>
          </w:p>
          <w:p w14:paraId="709D8E5F" w14:textId="77777777" w:rsidR="006C3FA2" w:rsidRPr="00507360" w:rsidRDefault="006C3FA2" w:rsidP="00F43FBC">
            <w:pPr>
              <w:spacing w:after="0" w:line="240" w:lineRule="auto"/>
              <w:rPr>
                <w:rFonts w:ascii="Times New Roman" w:hAnsi="Times New Roman"/>
                <w:iCs/>
                <w:sz w:val="20"/>
                <w:szCs w:val="20"/>
              </w:rPr>
            </w:pPr>
          </w:p>
        </w:tc>
        <w:tc>
          <w:tcPr>
            <w:tcW w:w="541" w:type="pct"/>
            <w:tcBorders>
              <w:top w:val="single" w:sz="4" w:space="0" w:color="auto"/>
              <w:left w:val="single" w:sz="4" w:space="0" w:color="auto"/>
              <w:bottom w:val="single" w:sz="4" w:space="0" w:color="auto"/>
              <w:right w:val="single" w:sz="4" w:space="0" w:color="auto"/>
            </w:tcBorders>
          </w:tcPr>
          <w:p w14:paraId="676BBF9B" w14:textId="3554E050"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142E3C13" w14:textId="7A6FB847" w:rsidR="006C3FA2" w:rsidRPr="00507360" w:rsidRDefault="006C3FA2" w:rsidP="00F43FBC">
            <w:pPr>
              <w:spacing w:after="0" w:line="240" w:lineRule="auto"/>
              <w:rPr>
                <w:rFonts w:ascii="Times New Roman" w:hAnsi="Times New Roman"/>
                <w:iCs/>
                <w:color w:val="000000"/>
                <w:sz w:val="20"/>
                <w:szCs w:val="20"/>
              </w:rPr>
            </w:pPr>
            <w:r w:rsidRPr="00507360">
              <w:rPr>
                <w:rFonts w:ascii="Times New Roman" w:hAnsi="Times New Roman"/>
                <w:sz w:val="20"/>
                <w:szCs w:val="20"/>
                <w:u w:val="single"/>
              </w:rPr>
              <w:t>Pirminiai šaltiniai:</w:t>
            </w:r>
            <w:r w:rsidRPr="00507360">
              <w:rPr>
                <w:rFonts w:ascii="Times New Roman" w:hAnsi="Times New Roman"/>
                <w:sz w:val="20"/>
                <w:szCs w:val="20"/>
              </w:rPr>
              <w:t xml:space="preserve"> Vietos vienetų investicijų į ilgalaikį materialųjį turtą ataskaita, parengta pagal Nacionalinių stebėsenos rodiklių skaičiavimo aprašo priede patvirtintą  Vietos vienetų investicijų į ilgalaikį materialųjį turtą ataskaitos formą (toliau – Vietos vienetų investicijų į ilgalaikį materialųjį turtą ataskaita).</w:t>
            </w:r>
          </w:p>
          <w:p w14:paraId="16FCB5BA" w14:textId="77777777" w:rsidR="006C3FA2" w:rsidRPr="00507360" w:rsidRDefault="006C3FA2" w:rsidP="00F43FBC">
            <w:pPr>
              <w:spacing w:after="0" w:line="240" w:lineRule="auto"/>
              <w:rPr>
                <w:rFonts w:ascii="Times New Roman" w:hAnsi="Times New Roman"/>
                <w:sz w:val="20"/>
                <w:szCs w:val="20"/>
              </w:rPr>
            </w:pPr>
          </w:p>
          <w:p w14:paraId="1EBB5A5F" w14:textId="77777777"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sz w:val="20"/>
                <w:szCs w:val="20"/>
                <w:u w:val="single"/>
              </w:rPr>
              <w:t>Antriniai šaltiniai:</w:t>
            </w:r>
            <w:r w:rsidRPr="00507360">
              <w:rPr>
                <w:rFonts w:ascii="Times New Roman" w:hAnsi="Times New Roman"/>
                <w:sz w:val="20"/>
                <w:szCs w:val="20"/>
              </w:rPr>
              <w:t xml:space="preserve"> </w:t>
            </w:r>
            <w:r w:rsidRPr="00507360">
              <w:rPr>
                <w:rFonts w:ascii="Times New Roman" w:hAnsi="Times New Roman"/>
                <w:iCs/>
                <w:sz w:val="20"/>
                <w:szCs w:val="20"/>
              </w:rPr>
              <w:t>mokėjimo prašymai,</w:t>
            </w:r>
          </w:p>
          <w:p w14:paraId="2BA28922" w14:textId="58F87102"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sz w:val="20"/>
                <w:szCs w:val="20"/>
              </w:rPr>
              <w:t>ataskaita po projekto finansavimo pabaigos.</w:t>
            </w:r>
          </w:p>
        </w:tc>
        <w:tc>
          <w:tcPr>
            <w:tcW w:w="541" w:type="pct"/>
            <w:tcBorders>
              <w:top w:val="single" w:sz="4" w:space="0" w:color="auto"/>
              <w:left w:val="single" w:sz="4" w:space="0" w:color="auto"/>
              <w:bottom w:val="single" w:sz="4" w:space="0" w:color="auto"/>
              <w:right w:val="single" w:sz="4" w:space="0" w:color="auto"/>
            </w:tcBorders>
          </w:tcPr>
          <w:p w14:paraId="4DEF641A" w14:textId="64C67C26"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Stebėsenos rodiklis laikomas pasiektu, kai ne vėliau kaip per 2 metus nuo projekto finansavimo pabaigos pateikiama Vietos vienetų investicijų į ilgalaikį materialųjį turtą ataskaita, patvirtinanti pasiektą stebėsenos rodiklio reikšmę.</w:t>
            </w:r>
          </w:p>
          <w:p w14:paraId="73E01ED2" w14:textId="77777777" w:rsidR="006C3FA2" w:rsidRPr="00507360" w:rsidRDefault="006C3FA2" w:rsidP="00F43FBC">
            <w:pPr>
              <w:spacing w:after="0" w:line="240" w:lineRule="auto"/>
              <w:rPr>
                <w:rFonts w:ascii="Times New Roman" w:hAnsi="Times New Roman"/>
                <w:sz w:val="20"/>
                <w:szCs w:val="20"/>
              </w:rPr>
            </w:pPr>
          </w:p>
          <w:p w14:paraId="15739F71" w14:textId="77777777" w:rsidR="006C3FA2" w:rsidRPr="00507360" w:rsidRDefault="006C3FA2" w:rsidP="00F43FBC">
            <w:pPr>
              <w:spacing w:after="0" w:line="240" w:lineRule="auto"/>
              <w:rPr>
                <w:rFonts w:ascii="Times New Roman" w:hAnsi="Times New Roman"/>
                <w:iCs/>
                <w:sz w:val="20"/>
                <w:szCs w:val="20"/>
              </w:rPr>
            </w:pPr>
          </w:p>
        </w:tc>
        <w:tc>
          <w:tcPr>
            <w:tcW w:w="496" w:type="pct"/>
            <w:tcBorders>
              <w:top w:val="single" w:sz="4" w:space="0" w:color="auto"/>
              <w:left w:val="single" w:sz="4" w:space="0" w:color="auto"/>
              <w:bottom w:val="single" w:sz="4" w:space="0" w:color="auto"/>
              <w:right w:val="single" w:sz="4" w:space="0" w:color="auto"/>
            </w:tcBorders>
          </w:tcPr>
          <w:p w14:paraId="780B5546"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Už stebėsenos rodiklio pasiekimą ir duomenų apie pasiektą stebėsenos rodiklio reikšmę teikimą yra atsakingas projekto vykdytojas.</w:t>
            </w:r>
          </w:p>
          <w:p w14:paraId="0FB86D79" w14:textId="77777777" w:rsidR="006C3FA2" w:rsidRPr="00507360" w:rsidRDefault="006C3FA2" w:rsidP="00F43FBC">
            <w:pPr>
              <w:spacing w:after="0" w:line="240" w:lineRule="auto"/>
              <w:rPr>
                <w:rFonts w:ascii="Times New Roman" w:hAnsi="Times New Roman"/>
                <w:iCs/>
                <w:sz w:val="20"/>
                <w:szCs w:val="20"/>
              </w:rPr>
            </w:pPr>
          </w:p>
        </w:tc>
      </w:tr>
      <w:tr w:rsidR="006C3FA2" w:rsidRPr="00507360" w14:paraId="58A2696B"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72D829F0" w14:textId="12AD6EC6" w:rsidR="006C3FA2" w:rsidRPr="00507360" w:rsidRDefault="00660A70" w:rsidP="00660A70">
            <w:pPr>
              <w:spacing w:after="0" w:line="240" w:lineRule="auto"/>
              <w:rPr>
                <w:rFonts w:ascii="Times New Roman" w:hAnsi="Times New Roman"/>
                <w:sz w:val="20"/>
                <w:szCs w:val="20"/>
              </w:rPr>
            </w:pPr>
            <w:r w:rsidRPr="00507360">
              <w:rPr>
                <w:rFonts w:ascii="Times New Roman" w:hAnsi="Times New Roman"/>
                <w:sz w:val="20"/>
                <w:szCs w:val="20"/>
              </w:rPr>
              <w:lastRenderedPageBreak/>
              <w:t>37.</w:t>
            </w:r>
          </w:p>
        </w:tc>
        <w:tc>
          <w:tcPr>
            <w:tcW w:w="285" w:type="pct"/>
            <w:tcBorders>
              <w:top w:val="single" w:sz="4" w:space="0" w:color="auto"/>
              <w:left w:val="single" w:sz="4" w:space="0" w:color="auto"/>
              <w:bottom w:val="single" w:sz="4" w:space="0" w:color="auto"/>
              <w:right w:val="single" w:sz="4" w:space="0" w:color="auto"/>
            </w:tcBorders>
          </w:tcPr>
          <w:p w14:paraId="0D81CF6B" w14:textId="08312CF2" w:rsidR="006C3FA2" w:rsidRPr="00507360" w:rsidRDefault="00D777DE" w:rsidP="00F43FBC">
            <w:pPr>
              <w:spacing w:after="0" w:line="240" w:lineRule="auto"/>
              <w:jc w:val="center"/>
              <w:rPr>
                <w:rFonts w:ascii="Times New Roman" w:hAnsi="Times New Roman"/>
                <w:iCs/>
                <w:sz w:val="20"/>
                <w:szCs w:val="20"/>
              </w:rPr>
            </w:pPr>
            <w:r w:rsidRPr="00507360">
              <w:rPr>
                <w:rFonts w:ascii="Times New Roman" w:hAnsi="Times New Roman"/>
                <w:sz w:val="20"/>
                <w:szCs w:val="20"/>
              </w:rPr>
              <w:t>R</w:t>
            </w:r>
            <w:r w:rsidR="006C3FA2" w:rsidRPr="00507360">
              <w:rPr>
                <w:rFonts w:ascii="Times New Roman" w:hAnsi="Times New Roman"/>
                <w:sz w:val="20"/>
                <w:szCs w:val="20"/>
              </w:rPr>
              <w:t>. N. 922</w:t>
            </w:r>
          </w:p>
        </w:tc>
        <w:tc>
          <w:tcPr>
            <w:tcW w:w="509" w:type="pct"/>
            <w:tcBorders>
              <w:top w:val="single" w:sz="4" w:space="0" w:color="auto"/>
              <w:left w:val="single" w:sz="4" w:space="0" w:color="auto"/>
              <w:bottom w:val="single" w:sz="4" w:space="0" w:color="auto"/>
              <w:right w:val="single" w:sz="4" w:space="0" w:color="auto"/>
            </w:tcBorders>
          </w:tcPr>
          <w:p w14:paraId="47FEEE99" w14:textId="3321D2C7" w:rsidR="006C3FA2" w:rsidRPr="00507360" w:rsidRDefault="006C3FA2" w:rsidP="00F43FBC">
            <w:pPr>
              <w:widowControl w:val="0"/>
              <w:tabs>
                <w:tab w:val="left" w:pos="622"/>
              </w:tabs>
              <w:spacing w:after="0" w:line="240" w:lineRule="auto"/>
              <w:rPr>
                <w:rFonts w:ascii="Times New Roman" w:hAnsi="Times New Roman"/>
                <w:iCs/>
                <w:sz w:val="20"/>
                <w:szCs w:val="20"/>
              </w:rPr>
            </w:pPr>
            <w:r w:rsidRPr="00507360">
              <w:rPr>
                <w:rFonts w:ascii="Times New Roman" w:hAnsi="Times New Roman"/>
                <w:sz w:val="20"/>
                <w:szCs w:val="20"/>
              </w:rPr>
              <w:t>„Naujos darbo vietos tvarkomoje teritorijoje ir (ar) su projektu susijusioje teritorijoje“</w:t>
            </w:r>
          </w:p>
        </w:tc>
        <w:tc>
          <w:tcPr>
            <w:tcW w:w="356" w:type="pct"/>
            <w:tcBorders>
              <w:top w:val="single" w:sz="4" w:space="0" w:color="auto"/>
              <w:left w:val="single" w:sz="4" w:space="0" w:color="auto"/>
              <w:bottom w:val="single" w:sz="4" w:space="0" w:color="auto"/>
              <w:right w:val="single" w:sz="4" w:space="0" w:color="auto"/>
            </w:tcBorders>
          </w:tcPr>
          <w:p w14:paraId="1A143C4D" w14:textId="1FDAA287" w:rsidR="006C3FA2" w:rsidRPr="00507360" w:rsidRDefault="006C3FA2" w:rsidP="00F43FBC">
            <w:pPr>
              <w:widowControl w:val="0"/>
              <w:tabs>
                <w:tab w:val="left" w:pos="622"/>
              </w:tabs>
              <w:spacing w:after="0" w:line="240" w:lineRule="auto"/>
              <w:jc w:val="center"/>
              <w:rPr>
                <w:rFonts w:ascii="Times New Roman" w:hAnsi="Times New Roman"/>
                <w:iCs/>
                <w:sz w:val="20"/>
                <w:szCs w:val="20"/>
              </w:rPr>
            </w:pPr>
            <w:r w:rsidRPr="00507360">
              <w:rPr>
                <w:rFonts w:ascii="Times New Roman" w:hAnsi="Times New Roman"/>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2199CC0B" w14:textId="77777777"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Nauja darbo vieta – tvarkomoje teritorijoje įsikūrusios įmonės ar jos padalinio veiklai vykdyti sukurta, o ne perkelta visos darbo dienos darbo vieta (kiekvienam 50 000 Eur (penkiasdešimt tūkstančių eurų) projekto investicijų turi būti sukuriama ne mažiau kaip 1 darbo vieta).</w:t>
            </w:r>
          </w:p>
          <w:p w14:paraId="243581E9" w14:textId="77777777" w:rsidR="006C3FA2" w:rsidRPr="00507360" w:rsidRDefault="006C3FA2" w:rsidP="00F43FBC">
            <w:pPr>
              <w:widowControl w:val="0"/>
              <w:spacing w:after="0" w:line="240" w:lineRule="auto"/>
              <w:rPr>
                <w:rFonts w:ascii="Times New Roman" w:hAnsi="Times New Roman"/>
                <w:sz w:val="20"/>
                <w:szCs w:val="20"/>
              </w:rPr>
            </w:pPr>
          </w:p>
          <w:p w14:paraId="33C59F29" w14:textId="7DEF8F9E"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rPr>
              <w:t xml:space="preserve">Įmonė – gaminantis prekes ir (arba) teikiantis </w:t>
            </w:r>
            <w:r w:rsidR="00EC13FC" w:rsidRPr="00507360">
              <w:rPr>
                <w:rFonts w:ascii="Times New Roman" w:hAnsi="Times New Roman"/>
                <w:sz w:val="20"/>
                <w:szCs w:val="20"/>
              </w:rPr>
              <w:t xml:space="preserve">neviešąsias </w:t>
            </w:r>
            <w:r w:rsidRPr="00507360">
              <w:rPr>
                <w:rFonts w:ascii="Times New Roman" w:hAnsi="Times New Roman"/>
                <w:sz w:val="20"/>
                <w:szCs w:val="20"/>
              </w:rPr>
              <w:t>paslaugas organizacinis privatus juridinis vienetas, užsiimantis viena ar daugiau ekonominės veiklos rūšių vienoje ar keliose vietose ir turintis sprendimų priėmimo teisę.</w:t>
            </w:r>
          </w:p>
          <w:p w14:paraId="3F77C7BA" w14:textId="77777777" w:rsidR="006C3FA2" w:rsidRPr="00507360" w:rsidRDefault="006C3FA2" w:rsidP="00F43FBC">
            <w:pPr>
              <w:widowControl w:val="0"/>
              <w:spacing w:after="0" w:line="240" w:lineRule="auto"/>
              <w:rPr>
                <w:rFonts w:ascii="Times New Roman" w:hAnsi="Times New Roman"/>
                <w:sz w:val="20"/>
                <w:szCs w:val="20"/>
              </w:rPr>
            </w:pPr>
          </w:p>
          <w:p w14:paraId="5281E846" w14:textId="77777777" w:rsidR="006C3FA2" w:rsidRPr="00507360" w:rsidRDefault="006C3FA2" w:rsidP="00F43FBC">
            <w:pPr>
              <w:widowControl w:val="0"/>
              <w:spacing w:after="0" w:line="240" w:lineRule="auto"/>
              <w:rPr>
                <w:rFonts w:ascii="Times New Roman" w:hAnsi="Times New Roman"/>
                <w:sz w:val="20"/>
                <w:szCs w:val="20"/>
              </w:rPr>
            </w:pPr>
            <w:r w:rsidRPr="00507360">
              <w:rPr>
                <w:rFonts w:ascii="Times New Roman" w:hAnsi="Times New Roman"/>
                <w:sz w:val="20"/>
                <w:szCs w:val="20"/>
              </w:rPr>
              <w:t>Tvarkoma teritorija – projektu tvarkomas sklypas arba sklypų grupė, esanti pagal Partnerystės sutarties, apibrėžiančios Europos struktūrinių ir investavimo struktūrinių fondų paramą 2014–2020 m. laikotarpiu, patvirtintos Europos Komisijos 2014 m. birželio 20 d. sprendimu Nr. C(2014)4234, 3.1.2 dalyje nurodytus principus išskirtose tikslinėse teritorijose: 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(14 miestų)).</w:t>
            </w:r>
          </w:p>
          <w:p w14:paraId="30C6D7FC" w14:textId="77777777" w:rsidR="006C3FA2" w:rsidRPr="00507360" w:rsidRDefault="006C3FA2" w:rsidP="00F43FBC">
            <w:pPr>
              <w:widowControl w:val="0"/>
              <w:spacing w:after="0" w:line="240" w:lineRule="auto"/>
              <w:rPr>
                <w:rFonts w:ascii="Times New Roman" w:hAnsi="Times New Roman"/>
                <w:sz w:val="20"/>
                <w:szCs w:val="20"/>
              </w:rPr>
            </w:pPr>
          </w:p>
          <w:p w14:paraId="155A0BD9" w14:textId="0566369D" w:rsidR="006C3FA2" w:rsidRPr="00507360" w:rsidRDefault="006C3FA2" w:rsidP="00F43FBC">
            <w:pPr>
              <w:widowControl w:val="0"/>
              <w:spacing w:after="0" w:line="240" w:lineRule="auto"/>
              <w:rPr>
                <w:rFonts w:ascii="Times New Roman" w:hAnsi="Times New Roman"/>
                <w:iCs/>
                <w:sz w:val="20"/>
                <w:szCs w:val="20"/>
              </w:rPr>
            </w:pPr>
            <w:r w:rsidRPr="00507360">
              <w:rPr>
                <w:rFonts w:ascii="Times New Roman" w:hAnsi="Times New Roman"/>
                <w:sz w:val="20"/>
                <w:szCs w:val="20"/>
              </w:rPr>
              <w:t xml:space="preserve">Su projektu susijusi teritorija – suformuotas sklypas, kuris pagal jo naudojimo būdą yra pramonės ir </w:t>
            </w:r>
            <w:r w:rsidRPr="00507360">
              <w:rPr>
                <w:rFonts w:ascii="Times New Roman" w:hAnsi="Times New Roman"/>
                <w:sz w:val="20"/>
                <w:szCs w:val="20"/>
              </w:rPr>
              <w:lastRenderedPageBreak/>
              <w:t>sandėliavimo ar komercinės paskirties objektų teritorija, kuris valdomas savivaldybės ar valstybės nuosavybės teise ir kuris turi bendrą ribą su teritorija, kuri apibrėžta projekto veikloms įgyvendinti parengtame techniniame projekte.</w:t>
            </w:r>
          </w:p>
        </w:tc>
        <w:tc>
          <w:tcPr>
            <w:tcW w:w="541" w:type="pct"/>
            <w:tcBorders>
              <w:top w:val="single" w:sz="4" w:space="0" w:color="auto"/>
              <w:left w:val="single" w:sz="4" w:space="0" w:color="auto"/>
              <w:bottom w:val="single" w:sz="4" w:space="0" w:color="auto"/>
              <w:right w:val="single" w:sz="4" w:space="0" w:color="auto"/>
            </w:tcBorders>
          </w:tcPr>
          <w:p w14:paraId="3A854E50" w14:textId="40000C6E"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sz w:val="20"/>
                <w:szCs w:val="20"/>
              </w:rPr>
              <w:lastRenderedPageBreak/>
              <w:t>Sumuojamos naujos ir užimtos visos darbo dienos darbo vietos.</w:t>
            </w:r>
          </w:p>
        </w:tc>
        <w:tc>
          <w:tcPr>
            <w:tcW w:w="541" w:type="pct"/>
            <w:tcBorders>
              <w:top w:val="single" w:sz="4" w:space="0" w:color="auto"/>
              <w:left w:val="single" w:sz="4" w:space="0" w:color="auto"/>
              <w:bottom w:val="single" w:sz="4" w:space="0" w:color="auto"/>
              <w:right w:val="single" w:sz="4" w:space="0" w:color="auto"/>
            </w:tcBorders>
          </w:tcPr>
          <w:p w14:paraId="271A1BAB" w14:textId="28ABF492"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67D24A92" w14:textId="1A3A811B" w:rsidR="006C3FA2" w:rsidRPr="00507360" w:rsidRDefault="006C3FA2" w:rsidP="00F43FBC">
            <w:pPr>
              <w:spacing w:after="0" w:line="240" w:lineRule="auto"/>
              <w:rPr>
                <w:rFonts w:ascii="Times New Roman" w:hAnsi="Times New Roman"/>
                <w:sz w:val="20"/>
                <w:szCs w:val="20"/>
              </w:rPr>
            </w:pPr>
            <w:r w:rsidRPr="00507360">
              <w:rPr>
                <w:rFonts w:ascii="Times New Roman" w:hAnsi="Times New Roman"/>
                <w:sz w:val="20"/>
                <w:szCs w:val="20"/>
                <w:u w:val="single"/>
              </w:rPr>
              <w:t>Pirminiai šaltiniai:</w:t>
            </w:r>
            <w:r w:rsidRPr="00507360">
              <w:rPr>
                <w:rFonts w:ascii="Times New Roman" w:hAnsi="Times New Roman"/>
                <w:sz w:val="20"/>
                <w:szCs w:val="20"/>
              </w:rPr>
              <w:t xml:space="preserve"> įmonės ar jos padalinio etatų sąrašai, darbo sutarčių pažymos, įsakymai dėl darbuotojų priskyrimo ir kiti dokumentai, patvirtinantys dirbančiųjų skaičių.</w:t>
            </w:r>
          </w:p>
          <w:p w14:paraId="0983B276" w14:textId="77777777" w:rsidR="006C3FA2" w:rsidRPr="00507360" w:rsidRDefault="006C3FA2" w:rsidP="00F43FBC">
            <w:pPr>
              <w:spacing w:after="0" w:line="240" w:lineRule="auto"/>
              <w:rPr>
                <w:rFonts w:ascii="Times New Roman" w:hAnsi="Times New Roman"/>
                <w:iCs/>
                <w:color w:val="000000"/>
                <w:sz w:val="20"/>
                <w:szCs w:val="20"/>
                <w:u w:val="single"/>
              </w:rPr>
            </w:pPr>
          </w:p>
          <w:p w14:paraId="2FA44956" w14:textId="1C62102B" w:rsidR="006C3FA2" w:rsidRPr="00507360" w:rsidRDefault="006C3FA2" w:rsidP="00F43FBC">
            <w:pPr>
              <w:spacing w:after="0" w:line="240" w:lineRule="auto"/>
              <w:rPr>
                <w:rFonts w:ascii="Times New Roman" w:hAnsi="Times New Roman"/>
                <w:iCs/>
                <w:sz w:val="20"/>
                <w:szCs w:val="20"/>
                <w:u w:val="single"/>
              </w:rPr>
            </w:pPr>
            <w:r w:rsidRPr="00507360">
              <w:rPr>
                <w:rFonts w:ascii="Times New Roman" w:hAnsi="Times New Roman"/>
                <w:iCs/>
                <w:color w:val="000000"/>
                <w:sz w:val="20"/>
                <w:szCs w:val="20"/>
                <w:u w:val="single"/>
              </w:rPr>
              <w:t>Antriniai šaltiniai:</w:t>
            </w:r>
            <w:r w:rsidRPr="00507360">
              <w:rPr>
                <w:rFonts w:ascii="Times New Roman" w:hAnsi="Times New Roman"/>
                <w:iCs/>
                <w:color w:val="000000"/>
                <w:sz w:val="20"/>
                <w:szCs w:val="20"/>
              </w:rPr>
              <w:t xml:space="preserve"> </w:t>
            </w:r>
            <w:r w:rsidRPr="00507360">
              <w:rPr>
                <w:rFonts w:ascii="Times New Roman" w:hAnsi="Times New Roman"/>
                <w:sz w:val="20"/>
                <w:szCs w:val="20"/>
              </w:rPr>
              <w:t xml:space="preserve">mokėjimo prašymai. </w:t>
            </w:r>
          </w:p>
        </w:tc>
        <w:tc>
          <w:tcPr>
            <w:tcW w:w="541" w:type="pct"/>
            <w:tcBorders>
              <w:top w:val="single" w:sz="4" w:space="0" w:color="auto"/>
              <w:left w:val="single" w:sz="4" w:space="0" w:color="auto"/>
              <w:bottom w:val="single" w:sz="4" w:space="0" w:color="auto"/>
              <w:right w:val="single" w:sz="4" w:space="0" w:color="auto"/>
            </w:tcBorders>
          </w:tcPr>
          <w:p w14:paraId="4C9E3664" w14:textId="2630D81F"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sz w:val="20"/>
                <w:szCs w:val="20"/>
              </w:rPr>
              <w:t xml:space="preserve">Stebėsenos rodiklis laikomas pasiektu, kai ne vėliau kaip per 2 metus nuo </w:t>
            </w:r>
            <w:bookmarkStart w:id="1" w:name="_Hlk491248125"/>
            <w:r w:rsidRPr="00507360">
              <w:rPr>
                <w:rFonts w:ascii="Times New Roman" w:hAnsi="Times New Roman"/>
                <w:sz w:val="20"/>
                <w:szCs w:val="20"/>
              </w:rPr>
              <w:t xml:space="preserve">projekto finansavimo pabaigos </w:t>
            </w:r>
            <w:bookmarkEnd w:id="1"/>
            <w:r w:rsidRPr="00507360">
              <w:rPr>
                <w:rFonts w:ascii="Times New Roman" w:hAnsi="Times New Roman"/>
                <w:sz w:val="20"/>
                <w:szCs w:val="20"/>
              </w:rPr>
              <w:t>projekto vykdytojas pateikia prie pirminių šaltinių nurodytus dokumentus, kurie patvirtina pasiektą stebėsenos rodiklio reikšmę.</w:t>
            </w:r>
          </w:p>
        </w:tc>
        <w:tc>
          <w:tcPr>
            <w:tcW w:w="496" w:type="pct"/>
            <w:tcBorders>
              <w:top w:val="single" w:sz="4" w:space="0" w:color="auto"/>
              <w:left w:val="single" w:sz="4" w:space="0" w:color="auto"/>
              <w:bottom w:val="single" w:sz="4" w:space="0" w:color="auto"/>
              <w:right w:val="single" w:sz="4" w:space="0" w:color="auto"/>
            </w:tcBorders>
          </w:tcPr>
          <w:p w14:paraId="6C998579" w14:textId="679C4E64" w:rsidR="006C3FA2" w:rsidRPr="00507360" w:rsidRDefault="006C3FA2" w:rsidP="00F43FBC">
            <w:pPr>
              <w:spacing w:after="0" w:line="240" w:lineRule="auto"/>
              <w:rPr>
                <w:rFonts w:ascii="Times New Roman" w:hAnsi="Times New Roman"/>
                <w:iCs/>
                <w:sz w:val="20"/>
                <w:szCs w:val="20"/>
              </w:rPr>
            </w:pPr>
            <w:r w:rsidRPr="00507360">
              <w:rPr>
                <w:rFonts w:ascii="Times New Roman" w:hAnsi="Times New Roman"/>
                <w:sz w:val="20"/>
                <w:szCs w:val="20"/>
              </w:rPr>
              <w:t>Už stebėsenos rodiklio pasiekimą ir duomenų apie pasiektą stebėsenos rodiklio reikšmę teikimą yra atsakingas projekto vykdytojas.</w:t>
            </w:r>
          </w:p>
        </w:tc>
      </w:tr>
    </w:tbl>
    <w:p w14:paraId="5C075CEE" w14:textId="77777777" w:rsidR="00E04FC5" w:rsidRPr="002C135A" w:rsidRDefault="00E04FC5" w:rsidP="00197076">
      <w:pPr>
        <w:pStyle w:val="Sraopastraipa"/>
        <w:suppressAutoHyphens/>
        <w:spacing w:after="0" w:line="360" w:lineRule="auto"/>
        <w:jc w:val="both"/>
        <w:textAlignment w:val="center"/>
        <w:rPr>
          <w:rFonts w:ascii="Times New Roman" w:hAnsi="Times New Roman"/>
          <w:color w:val="000000"/>
          <w:sz w:val="24"/>
          <w:szCs w:val="24"/>
          <w:lang w:eastAsia="en-US"/>
        </w:rPr>
      </w:pPr>
    </w:p>
    <w:p w14:paraId="35527232" w14:textId="34585ABF" w:rsidR="00222AB3" w:rsidRPr="002C135A" w:rsidRDefault="00660A70" w:rsidP="00660A70">
      <w:pPr>
        <w:jc w:val="center"/>
        <w:rPr>
          <w:rFonts w:ascii="Times New Roman" w:eastAsiaTheme="minorHAnsi" w:hAnsi="Times New Roman"/>
          <w:sz w:val="24"/>
          <w:szCs w:val="24"/>
          <w:lang w:eastAsia="en-US"/>
        </w:rPr>
      </w:pPr>
      <w:r w:rsidRPr="002C135A">
        <w:t>____________</w:t>
      </w:r>
    </w:p>
    <w:p w14:paraId="084D1166" w14:textId="77777777" w:rsidR="00E86E20" w:rsidRPr="002C135A" w:rsidRDefault="00E86E20" w:rsidP="00A12908">
      <w:pPr>
        <w:spacing w:after="0" w:line="240" w:lineRule="auto"/>
        <w:rPr>
          <w:rFonts w:ascii="Times New Roman" w:eastAsiaTheme="minorHAnsi" w:hAnsi="Times New Roman"/>
          <w:b/>
          <w:sz w:val="24"/>
          <w:szCs w:val="24"/>
          <w:lang w:eastAsia="en-US"/>
        </w:rPr>
      </w:pPr>
    </w:p>
    <w:sectPr w:rsidR="00E86E20" w:rsidRPr="002C135A" w:rsidSect="00C873D8">
      <w:pgSz w:w="16838" w:h="11906" w:orient="landscape"/>
      <w:pgMar w:top="1134"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62824" w14:textId="77777777" w:rsidR="00B81868" w:rsidRDefault="00B81868">
      <w:pPr>
        <w:spacing w:after="0" w:line="240" w:lineRule="auto"/>
      </w:pPr>
      <w:r>
        <w:separator/>
      </w:r>
    </w:p>
  </w:endnote>
  <w:endnote w:type="continuationSeparator" w:id="0">
    <w:p w14:paraId="65416C02" w14:textId="77777777" w:rsidR="00B81868" w:rsidRDefault="00B8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15FD8" w14:textId="77777777" w:rsidR="00B81868" w:rsidRDefault="00B81868">
      <w:pPr>
        <w:spacing w:after="0" w:line="240" w:lineRule="auto"/>
      </w:pPr>
      <w:r>
        <w:separator/>
      </w:r>
    </w:p>
  </w:footnote>
  <w:footnote w:type="continuationSeparator" w:id="0">
    <w:p w14:paraId="4485AD49" w14:textId="77777777" w:rsidR="00B81868" w:rsidRDefault="00B81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673661"/>
      <w:docPartObj>
        <w:docPartGallery w:val="Page Numbers (Top of Page)"/>
        <w:docPartUnique/>
      </w:docPartObj>
    </w:sdtPr>
    <w:sdtEndPr/>
    <w:sdtContent>
      <w:p w14:paraId="39A8D27A" w14:textId="32DE1673" w:rsidR="002C135A" w:rsidRDefault="002C135A">
        <w:pPr>
          <w:pStyle w:val="Antrats"/>
          <w:jc w:val="center"/>
        </w:pPr>
        <w:r>
          <w:fldChar w:fldCharType="begin"/>
        </w:r>
        <w:r>
          <w:instrText>PAGE   \* MERGEFORMAT</w:instrText>
        </w:r>
        <w:r>
          <w:fldChar w:fldCharType="separate"/>
        </w:r>
        <w:r w:rsidR="00507360">
          <w:rPr>
            <w:noProof/>
          </w:rPr>
          <w:t>67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6"/>
      <w:numFmt w:val="decimal"/>
      <w:lvlText w:val="%1."/>
      <w:lvlJc w:val="left"/>
      <w:pPr>
        <w:tabs>
          <w:tab w:val="num" w:pos="0"/>
        </w:tabs>
        <w:ind w:left="720" w:hanging="360"/>
      </w:pPr>
      <w:rPr>
        <w:rFonts w:ascii="Times New Roman" w:eastAsia="Times New Roman" w:hAnsi="Times New Roman" w:cs="Times New Roman" w:hint="default"/>
        <w:bCs/>
        <w:sz w:val="24"/>
        <w:szCs w:val="24"/>
        <w:lang w:eastAsia="lt-LT"/>
      </w:rPr>
    </w:lvl>
  </w:abstractNum>
  <w:abstractNum w:abstractNumId="1" w15:restartNumberingAfterBreak="0">
    <w:nsid w:val="01990A48"/>
    <w:multiLevelType w:val="multilevel"/>
    <w:tmpl w:val="A1E8A808"/>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rPr>
    </w:lvl>
    <w:lvl w:ilvl="2">
      <w:start w:val="1"/>
      <w:numFmt w:val="decimal"/>
      <w:lvlText w:val="%1.%2.%3."/>
      <w:lvlJc w:val="left"/>
      <w:pPr>
        <w:tabs>
          <w:tab w:val="num" w:pos="1467"/>
        </w:tabs>
        <w:ind w:left="1467" w:hanging="567"/>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15:restartNumberingAfterBreak="0">
    <w:nsid w:val="073F2FC0"/>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087F2D4E"/>
    <w:multiLevelType w:val="multilevel"/>
    <w:tmpl w:val="430CA306"/>
    <w:lvl w:ilvl="0">
      <w:start w:val="1"/>
      <w:numFmt w:val="decimal"/>
      <w:lvlText w:val="%1."/>
      <w:lvlJc w:val="left"/>
      <w:pPr>
        <w:ind w:left="502"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CE6B33"/>
    <w:multiLevelType w:val="hybridMultilevel"/>
    <w:tmpl w:val="40E4FB28"/>
    <w:lvl w:ilvl="0" w:tplc="4C32961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550603E"/>
    <w:multiLevelType w:val="multilevel"/>
    <w:tmpl w:val="EE720B1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18715A"/>
    <w:multiLevelType w:val="hybridMultilevel"/>
    <w:tmpl w:val="970648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341269"/>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BB0FC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2F556F"/>
    <w:multiLevelType w:val="multilevel"/>
    <w:tmpl w:val="A0AECF38"/>
    <w:lvl w:ilvl="0">
      <w:start w:val="1"/>
      <w:numFmt w:val="decimal"/>
      <w:pStyle w:val="Hyperlink1"/>
      <w:lvlText w:val="%1."/>
      <w:lvlJc w:val="left"/>
      <w:pPr>
        <w:tabs>
          <w:tab w:val="num" w:pos="360"/>
        </w:tabs>
        <w:ind w:left="0" w:firstLine="851"/>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F8373A9"/>
    <w:multiLevelType w:val="multilevel"/>
    <w:tmpl w:val="EF12065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5972179"/>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BDF2D3B"/>
    <w:multiLevelType w:val="multilevel"/>
    <w:tmpl w:val="31480DA8"/>
    <w:lvl w:ilvl="0">
      <w:start w:val="1"/>
      <w:numFmt w:val="decimal"/>
      <w:pStyle w:val="Skyrius"/>
      <w:lvlText w:val="%1."/>
      <w:lvlJc w:val="left"/>
      <w:pPr>
        <w:tabs>
          <w:tab w:val="num" w:pos="0"/>
        </w:tabs>
        <w:ind w:left="928" w:hanging="360"/>
      </w:pPr>
      <w:rPr>
        <w:rFonts w:hint="default"/>
      </w:rPr>
    </w:lvl>
    <w:lvl w:ilvl="1">
      <w:start w:val="1"/>
      <w:numFmt w:val="decimal"/>
      <w:isLgl/>
      <w:lvlText w:val="%1.%2."/>
      <w:lvlJc w:val="left"/>
      <w:pPr>
        <w:tabs>
          <w:tab w:val="num" w:pos="0"/>
        </w:tabs>
        <w:ind w:left="1069" w:hanging="360"/>
      </w:pPr>
      <w:rPr>
        <w:rFonts w:hint="default"/>
      </w:rPr>
    </w:lvl>
    <w:lvl w:ilvl="2">
      <w:start w:val="1"/>
      <w:numFmt w:val="decimal"/>
      <w:isLgl/>
      <w:lvlText w:val="%1.%2.%3."/>
      <w:lvlJc w:val="left"/>
      <w:pPr>
        <w:tabs>
          <w:tab w:val="num" w:pos="1429"/>
        </w:tabs>
        <w:ind w:left="0" w:firstLine="709"/>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14" w15:restartNumberingAfterBreak="0">
    <w:nsid w:val="3E410F4A"/>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3E4ADB"/>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3902E79"/>
    <w:multiLevelType w:val="hybridMultilevel"/>
    <w:tmpl w:val="40E4FB28"/>
    <w:lvl w:ilvl="0" w:tplc="4C32961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3B820A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8" w15:restartNumberingAfterBreak="0">
    <w:nsid w:val="4E3F0D6B"/>
    <w:multiLevelType w:val="hybridMultilevel"/>
    <w:tmpl w:val="D7AEEB8A"/>
    <w:lvl w:ilvl="0" w:tplc="E4C29E62">
      <w:start w:val="1"/>
      <w:numFmt w:val="decimal"/>
      <w:lvlText w:val="%1."/>
      <w:lvlJc w:val="left"/>
      <w:pPr>
        <w:tabs>
          <w:tab w:val="num" w:pos="1230"/>
        </w:tabs>
        <w:ind w:left="0" w:firstLine="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2A66471"/>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776752"/>
    <w:multiLevelType w:val="hybridMultilevel"/>
    <w:tmpl w:val="222EC94A"/>
    <w:lvl w:ilvl="0" w:tplc="04270019">
      <w:start w:val="1"/>
      <w:numFmt w:val="lowerLetter"/>
      <w:pStyle w:val="num1Diagrama1DiagramaDiagrama"/>
      <w:lvlText w:val="%1."/>
      <w:lvlJc w:val="left"/>
      <w:pPr>
        <w:ind w:left="2385" w:hanging="360"/>
      </w:pPr>
    </w:lvl>
    <w:lvl w:ilvl="1" w:tplc="04270019">
      <w:start w:val="1"/>
      <w:numFmt w:val="lowerLetter"/>
      <w:lvlText w:val="%2."/>
      <w:lvlJc w:val="left"/>
      <w:pPr>
        <w:ind w:left="3105" w:hanging="360"/>
      </w:pPr>
    </w:lvl>
    <w:lvl w:ilvl="2" w:tplc="0427001B" w:tentative="1">
      <w:start w:val="1"/>
      <w:numFmt w:val="lowerRoman"/>
      <w:lvlText w:val="%3."/>
      <w:lvlJc w:val="right"/>
      <w:pPr>
        <w:ind w:left="3825" w:hanging="180"/>
      </w:pPr>
    </w:lvl>
    <w:lvl w:ilvl="3" w:tplc="0427000F" w:tentative="1">
      <w:start w:val="1"/>
      <w:numFmt w:val="decimal"/>
      <w:lvlText w:val="%4."/>
      <w:lvlJc w:val="left"/>
      <w:pPr>
        <w:ind w:left="4545" w:hanging="360"/>
      </w:pPr>
    </w:lvl>
    <w:lvl w:ilvl="4" w:tplc="04270019" w:tentative="1">
      <w:start w:val="1"/>
      <w:numFmt w:val="lowerLetter"/>
      <w:lvlText w:val="%5."/>
      <w:lvlJc w:val="left"/>
      <w:pPr>
        <w:ind w:left="5265" w:hanging="360"/>
      </w:pPr>
    </w:lvl>
    <w:lvl w:ilvl="5" w:tplc="0427001B" w:tentative="1">
      <w:start w:val="1"/>
      <w:numFmt w:val="lowerRoman"/>
      <w:lvlText w:val="%6."/>
      <w:lvlJc w:val="right"/>
      <w:pPr>
        <w:ind w:left="5985" w:hanging="180"/>
      </w:pPr>
    </w:lvl>
    <w:lvl w:ilvl="6" w:tplc="0427000F" w:tentative="1">
      <w:start w:val="1"/>
      <w:numFmt w:val="decimal"/>
      <w:lvlText w:val="%7."/>
      <w:lvlJc w:val="left"/>
      <w:pPr>
        <w:ind w:left="6705" w:hanging="360"/>
      </w:pPr>
    </w:lvl>
    <w:lvl w:ilvl="7" w:tplc="04270019" w:tentative="1">
      <w:start w:val="1"/>
      <w:numFmt w:val="lowerLetter"/>
      <w:lvlText w:val="%8."/>
      <w:lvlJc w:val="left"/>
      <w:pPr>
        <w:ind w:left="7425" w:hanging="360"/>
      </w:pPr>
    </w:lvl>
    <w:lvl w:ilvl="8" w:tplc="0427001B" w:tentative="1">
      <w:start w:val="1"/>
      <w:numFmt w:val="lowerRoman"/>
      <w:lvlText w:val="%9."/>
      <w:lvlJc w:val="right"/>
      <w:pPr>
        <w:ind w:left="8145" w:hanging="180"/>
      </w:pPr>
    </w:lvl>
  </w:abstractNum>
  <w:abstractNum w:abstractNumId="22" w15:restartNumberingAfterBreak="0">
    <w:nsid w:val="68F12791"/>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DAC271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4"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74163D59"/>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74390127"/>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A88181B"/>
    <w:multiLevelType w:val="hybridMultilevel"/>
    <w:tmpl w:val="CAD0237E"/>
    <w:lvl w:ilvl="0" w:tplc="4C32961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C3F544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4"/>
  </w:num>
  <w:num w:numId="3">
    <w:abstractNumId w:val="9"/>
  </w:num>
  <w:num w:numId="4">
    <w:abstractNumId w:val="11"/>
  </w:num>
  <w:num w:numId="5">
    <w:abstractNumId w:val="13"/>
  </w:num>
  <w:num w:numId="6">
    <w:abstractNumId w:val="21"/>
  </w:num>
  <w:num w:numId="7">
    <w:abstractNumId w:val="17"/>
  </w:num>
  <w:num w:numId="8">
    <w:abstractNumId w:val="3"/>
  </w:num>
  <w:num w:numId="9">
    <w:abstractNumId w:val="8"/>
  </w:num>
  <w:num w:numId="10">
    <w:abstractNumId w:val="23"/>
  </w:num>
  <w:num w:numId="11">
    <w:abstractNumId w:val="15"/>
  </w:num>
  <w:num w:numId="12">
    <w:abstractNumId w:val="19"/>
  </w:num>
  <w:num w:numId="13">
    <w:abstractNumId w:val="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2"/>
  </w:num>
  <w:num w:numId="24">
    <w:abstractNumId w:val="7"/>
  </w:num>
  <w:num w:numId="25">
    <w:abstractNumId w:val="10"/>
  </w:num>
  <w:num w:numId="26">
    <w:abstractNumId w:val="28"/>
  </w:num>
  <w:num w:numId="27">
    <w:abstractNumId w:val="6"/>
  </w:num>
  <w:num w:numId="28">
    <w:abstractNumId w:val="5"/>
  </w:num>
  <w:num w:numId="29">
    <w:abstractNumId w:val="16"/>
  </w:num>
  <w:num w:numId="30">
    <w:abstractNumId w:val="4"/>
  </w:num>
  <w:num w:numId="31">
    <w:abstractNumId w:val="27"/>
  </w:num>
  <w:num w:numId="32">
    <w:abstractNumId w:val="0"/>
  </w:num>
  <w:num w:numId="3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C7"/>
    <w:rsid w:val="00000495"/>
    <w:rsid w:val="00001647"/>
    <w:rsid w:val="00002901"/>
    <w:rsid w:val="0001348A"/>
    <w:rsid w:val="000203A0"/>
    <w:rsid w:val="00020EEB"/>
    <w:rsid w:val="00022227"/>
    <w:rsid w:val="00022483"/>
    <w:rsid w:val="000234B4"/>
    <w:rsid w:val="00023BDC"/>
    <w:rsid w:val="00024840"/>
    <w:rsid w:val="0002678A"/>
    <w:rsid w:val="0002713A"/>
    <w:rsid w:val="00030F92"/>
    <w:rsid w:val="00032005"/>
    <w:rsid w:val="00032633"/>
    <w:rsid w:val="00032BCD"/>
    <w:rsid w:val="00032CCD"/>
    <w:rsid w:val="000336C9"/>
    <w:rsid w:val="0003456E"/>
    <w:rsid w:val="00040EB9"/>
    <w:rsid w:val="000410B8"/>
    <w:rsid w:val="000420DE"/>
    <w:rsid w:val="000428B8"/>
    <w:rsid w:val="00042922"/>
    <w:rsid w:val="00052E83"/>
    <w:rsid w:val="0005445C"/>
    <w:rsid w:val="00056433"/>
    <w:rsid w:val="00056A2C"/>
    <w:rsid w:val="0005704C"/>
    <w:rsid w:val="00057FCF"/>
    <w:rsid w:val="00062A6E"/>
    <w:rsid w:val="00062AE2"/>
    <w:rsid w:val="000634AA"/>
    <w:rsid w:val="00063851"/>
    <w:rsid w:val="00065F9E"/>
    <w:rsid w:val="00066065"/>
    <w:rsid w:val="0007214D"/>
    <w:rsid w:val="000764BC"/>
    <w:rsid w:val="000766AE"/>
    <w:rsid w:val="0008379B"/>
    <w:rsid w:val="000853A8"/>
    <w:rsid w:val="00090DF8"/>
    <w:rsid w:val="0009519B"/>
    <w:rsid w:val="00095417"/>
    <w:rsid w:val="00096ECF"/>
    <w:rsid w:val="000A1B8E"/>
    <w:rsid w:val="000A2408"/>
    <w:rsid w:val="000A4BA0"/>
    <w:rsid w:val="000B0D62"/>
    <w:rsid w:val="000B2BFF"/>
    <w:rsid w:val="000B35D0"/>
    <w:rsid w:val="000B5F0D"/>
    <w:rsid w:val="000C0192"/>
    <w:rsid w:val="000C09EB"/>
    <w:rsid w:val="000C3C00"/>
    <w:rsid w:val="000C51C4"/>
    <w:rsid w:val="000C6194"/>
    <w:rsid w:val="000D0748"/>
    <w:rsid w:val="000D1DDC"/>
    <w:rsid w:val="000D4C51"/>
    <w:rsid w:val="000D75D8"/>
    <w:rsid w:val="000D765D"/>
    <w:rsid w:val="000F09E0"/>
    <w:rsid w:val="000F5E3E"/>
    <w:rsid w:val="000F5FB9"/>
    <w:rsid w:val="000F66A9"/>
    <w:rsid w:val="000F67A7"/>
    <w:rsid w:val="00100BB6"/>
    <w:rsid w:val="00101C60"/>
    <w:rsid w:val="0010735B"/>
    <w:rsid w:val="00111646"/>
    <w:rsid w:val="00113929"/>
    <w:rsid w:val="00117AA6"/>
    <w:rsid w:val="00123A67"/>
    <w:rsid w:val="0012697E"/>
    <w:rsid w:val="00127F86"/>
    <w:rsid w:val="00131988"/>
    <w:rsid w:val="00132395"/>
    <w:rsid w:val="001336B7"/>
    <w:rsid w:val="00134C0D"/>
    <w:rsid w:val="00135542"/>
    <w:rsid w:val="00136EBF"/>
    <w:rsid w:val="0013781C"/>
    <w:rsid w:val="00147BBE"/>
    <w:rsid w:val="00147CCA"/>
    <w:rsid w:val="0015040A"/>
    <w:rsid w:val="00154D14"/>
    <w:rsid w:val="001552E8"/>
    <w:rsid w:val="00155890"/>
    <w:rsid w:val="0015679E"/>
    <w:rsid w:val="001623AD"/>
    <w:rsid w:val="00163E28"/>
    <w:rsid w:val="001670EC"/>
    <w:rsid w:val="001674CB"/>
    <w:rsid w:val="001755AD"/>
    <w:rsid w:val="00176272"/>
    <w:rsid w:val="00176A17"/>
    <w:rsid w:val="00177D96"/>
    <w:rsid w:val="00184738"/>
    <w:rsid w:val="00185ECC"/>
    <w:rsid w:val="00187E70"/>
    <w:rsid w:val="00192EB4"/>
    <w:rsid w:val="001946F4"/>
    <w:rsid w:val="001958F2"/>
    <w:rsid w:val="00195F41"/>
    <w:rsid w:val="00195FB4"/>
    <w:rsid w:val="00196087"/>
    <w:rsid w:val="001967C8"/>
    <w:rsid w:val="00197076"/>
    <w:rsid w:val="001A12BB"/>
    <w:rsid w:val="001B16CC"/>
    <w:rsid w:val="001B5BEE"/>
    <w:rsid w:val="001C0545"/>
    <w:rsid w:val="001C20A9"/>
    <w:rsid w:val="001C2841"/>
    <w:rsid w:val="001C2DA6"/>
    <w:rsid w:val="001C36C1"/>
    <w:rsid w:val="001C6020"/>
    <w:rsid w:val="001C65FC"/>
    <w:rsid w:val="001C6838"/>
    <w:rsid w:val="001D3214"/>
    <w:rsid w:val="001D3A35"/>
    <w:rsid w:val="001D4FC5"/>
    <w:rsid w:val="001D5328"/>
    <w:rsid w:val="001D5836"/>
    <w:rsid w:val="001D6B9A"/>
    <w:rsid w:val="001E2837"/>
    <w:rsid w:val="001E2D84"/>
    <w:rsid w:val="001E7782"/>
    <w:rsid w:val="001E7925"/>
    <w:rsid w:val="001F2200"/>
    <w:rsid w:val="001F46B5"/>
    <w:rsid w:val="001F5DA6"/>
    <w:rsid w:val="0020019C"/>
    <w:rsid w:val="002009BD"/>
    <w:rsid w:val="0020133E"/>
    <w:rsid w:val="00201873"/>
    <w:rsid w:val="002045C7"/>
    <w:rsid w:val="002049C0"/>
    <w:rsid w:val="0021061A"/>
    <w:rsid w:val="00211F94"/>
    <w:rsid w:val="00213D3E"/>
    <w:rsid w:val="0021412A"/>
    <w:rsid w:val="00214BA9"/>
    <w:rsid w:val="002167B7"/>
    <w:rsid w:val="0022074D"/>
    <w:rsid w:val="00221383"/>
    <w:rsid w:val="00222AB3"/>
    <w:rsid w:val="00230809"/>
    <w:rsid w:val="00234F71"/>
    <w:rsid w:val="00236090"/>
    <w:rsid w:val="00236716"/>
    <w:rsid w:val="002406D4"/>
    <w:rsid w:val="002417AC"/>
    <w:rsid w:val="002449B2"/>
    <w:rsid w:val="0024503B"/>
    <w:rsid w:val="00257A90"/>
    <w:rsid w:val="00266833"/>
    <w:rsid w:val="00272C21"/>
    <w:rsid w:val="002730AB"/>
    <w:rsid w:val="00277920"/>
    <w:rsid w:val="00277B80"/>
    <w:rsid w:val="00277FB1"/>
    <w:rsid w:val="00280CD0"/>
    <w:rsid w:val="002835EC"/>
    <w:rsid w:val="00290E38"/>
    <w:rsid w:val="00291677"/>
    <w:rsid w:val="00293966"/>
    <w:rsid w:val="0029697D"/>
    <w:rsid w:val="002A2D77"/>
    <w:rsid w:val="002A45FB"/>
    <w:rsid w:val="002A66D7"/>
    <w:rsid w:val="002B08BA"/>
    <w:rsid w:val="002B336E"/>
    <w:rsid w:val="002B6EE8"/>
    <w:rsid w:val="002C135A"/>
    <w:rsid w:val="002C7266"/>
    <w:rsid w:val="002C7685"/>
    <w:rsid w:val="002D1D2B"/>
    <w:rsid w:val="002D1DE7"/>
    <w:rsid w:val="002D4236"/>
    <w:rsid w:val="002D602A"/>
    <w:rsid w:val="002D69B8"/>
    <w:rsid w:val="002E34E8"/>
    <w:rsid w:val="002E358F"/>
    <w:rsid w:val="002E6C22"/>
    <w:rsid w:val="002F16DF"/>
    <w:rsid w:val="002F1FD7"/>
    <w:rsid w:val="002F36BD"/>
    <w:rsid w:val="002F3FBA"/>
    <w:rsid w:val="002F544F"/>
    <w:rsid w:val="002F6E47"/>
    <w:rsid w:val="00302377"/>
    <w:rsid w:val="0030444C"/>
    <w:rsid w:val="00305047"/>
    <w:rsid w:val="00305BF0"/>
    <w:rsid w:val="00310A70"/>
    <w:rsid w:val="0031271F"/>
    <w:rsid w:val="00313FC6"/>
    <w:rsid w:val="003140C8"/>
    <w:rsid w:val="00314539"/>
    <w:rsid w:val="0032223F"/>
    <w:rsid w:val="00322BB9"/>
    <w:rsid w:val="00326C85"/>
    <w:rsid w:val="00326F26"/>
    <w:rsid w:val="00327356"/>
    <w:rsid w:val="00332285"/>
    <w:rsid w:val="00334648"/>
    <w:rsid w:val="00340412"/>
    <w:rsid w:val="003404A3"/>
    <w:rsid w:val="00343BA9"/>
    <w:rsid w:val="00345B54"/>
    <w:rsid w:val="00351FC4"/>
    <w:rsid w:val="00360E89"/>
    <w:rsid w:val="00362D67"/>
    <w:rsid w:val="00365418"/>
    <w:rsid w:val="003655E9"/>
    <w:rsid w:val="00366A00"/>
    <w:rsid w:val="00366C88"/>
    <w:rsid w:val="00367DF4"/>
    <w:rsid w:val="00367FC3"/>
    <w:rsid w:val="00370C22"/>
    <w:rsid w:val="00373A0B"/>
    <w:rsid w:val="00373B64"/>
    <w:rsid w:val="00374273"/>
    <w:rsid w:val="003839D5"/>
    <w:rsid w:val="0038526E"/>
    <w:rsid w:val="00390524"/>
    <w:rsid w:val="00390C1A"/>
    <w:rsid w:val="00395623"/>
    <w:rsid w:val="003A0B84"/>
    <w:rsid w:val="003A3B96"/>
    <w:rsid w:val="003A3F03"/>
    <w:rsid w:val="003A5396"/>
    <w:rsid w:val="003A5690"/>
    <w:rsid w:val="003A58D2"/>
    <w:rsid w:val="003B0374"/>
    <w:rsid w:val="003B2E4D"/>
    <w:rsid w:val="003B4FB7"/>
    <w:rsid w:val="003B6944"/>
    <w:rsid w:val="003B7A30"/>
    <w:rsid w:val="003C0BE5"/>
    <w:rsid w:val="003C4EDD"/>
    <w:rsid w:val="003E1CE3"/>
    <w:rsid w:val="003E55D0"/>
    <w:rsid w:val="003E7A35"/>
    <w:rsid w:val="003F047D"/>
    <w:rsid w:val="003F121C"/>
    <w:rsid w:val="003F34FD"/>
    <w:rsid w:val="00403F1A"/>
    <w:rsid w:val="0040566C"/>
    <w:rsid w:val="00405D3A"/>
    <w:rsid w:val="00406E46"/>
    <w:rsid w:val="0041136A"/>
    <w:rsid w:val="004125F9"/>
    <w:rsid w:val="004131DC"/>
    <w:rsid w:val="00414D03"/>
    <w:rsid w:val="00417DBC"/>
    <w:rsid w:val="00423C1D"/>
    <w:rsid w:val="004310B9"/>
    <w:rsid w:val="0043205C"/>
    <w:rsid w:val="00435096"/>
    <w:rsid w:val="00441F5B"/>
    <w:rsid w:val="004426E7"/>
    <w:rsid w:val="00445B89"/>
    <w:rsid w:val="0044649F"/>
    <w:rsid w:val="00450970"/>
    <w:rsid w:val="00450B76"/>
    <w:rsid w:val="00450C8A"/>
    <w:rsid w:val="0045103A"/>
    <w:rsid w:val="004544F9"/>
    <w:rsid w:val="0045556D"/>
    <w:rsid w:val="0045655E"/>
    <w:rsid w:val="00463462"/>
    <w:rsid w:val="004714F9"/>
    <w:rsid w:val="00471CA8"/>
    <w:rsid w:val="004735B1"/>
    <w:rsid w:val="00475803"/>
    <w:rsid w:val="00476B36"/>
    <w:rsid w:val="00481CAF"/>
    <w:rsid w:val="004835F7"/>
    <w:rsid w:val="00483DC2"/>
    <w:rsid w:val="00484951"/>
    <w:rsid w:val="00484F61"/>
    <w:rsid w:val="00485A27"/>
    <w:rsid w:val="0048637E"/>
    <w:rsid w:val="004911EB"/>
    <w:rsid w:val="00492102"/>
    <w:rsid w:val="00492DEF"/>
    <w:rsid w:val="004950AD"/>
    <w:rsid w:val="00496FB9"/>
    <w:rsid w:val="004971C1"/>
    <w:rsid w:val="00497636"/>
    <w:rsid w:val="004A0071"/>
    <w:rsid w:val="004A3FCA"/>
    <w:rsid w:val="004A413E"/>
    <w:rsid w:val="004A5D11"/>
    <w:rsid w:val="004A6659"/>
    <w:rsid w:val="004B0B57"/>
    <w:rsid w:val="004B4E1E"/>
    <w:rsid w:val="004B6B02"/>
    <w:rsid w:val="004C012B"/>
    <w:rsid w:val="004C0DC2"/>
    <w:rsid w:val="004C4D64"/>
    <w:rsid w:val="004C6408"/>
    <w:rsid w:val="004D5F80"/>
    <w:rsid w:val="004D6D2E"/>
    <w:rsid w:val="004D6F92"/>
    <w:rsid w:val="004E17C8"/>
    <w:rsid w:val="004E3E88"/>
    <w:rsid w:val="004E5AD1"/>
    <w:rsid w:val="004E79CB"/>
    <w:rsid w:val="004F0590"/>
    <w:rsid w:val="004F17B9"/>
    <w:rsid w:val="004F1AF3"/>
    <w:rsid w:val="004F201D"/>
    <w:rsid w:val="004F39DA"/>
    <w:rsid w:val="004F3BDE"/>
    <w:rsid w:val="004F6372"/>
    <w:rsid w:val="004F7041"/>
    <w:rsid w:val="004F7491"/>
    <w:rsid w:val="00505223"/>
    <w:rsid w:val="00506C84"/>
    <w:rsid w:val="00507360"/>
    <w:rsid w:val="00521283"/>
    <w:rsid w:val="0052313A"/>
    <w:rsid w:val="005238F5"/>
    <w:rsid w:val="00525FC3"/>
    <w:rsid w:val="0052625D"/>
    <w:rsid w:val="00530EE5"/>
    <w:rsid w:val="005318EB"/>
    <w:rsid w:val="0053320D"/>
    <w:rsid w:val="005334BB"/>
    <w:rsid w:val="00533866"/>
    <w:rsid w:val="0053496B"/>
    <w:rsid w:val="0053562F"/>
    <w:rsid w:val="00535E7C"/>
    <w:rsid w:val="005436A0"/>
    <w:rsid w:val="005440A7"/>
    <w:rsid w:val="00546CEE"/>
    <w:rsid w:val="00547001"/>
    <w:rsid w:val="00547F17"/>
    <w:rsid w:val="0055176D"/>
    <w:rsid w:val="0056068E"/>
    <w:rsid w:val="00561269"/>
    <w:rsid w:val="005616A0"/>
    <w:rsid w:val="00564961"/>
    <w:rsid w:val="00571842"/>
    <w:rsid w:val="00572A19"/>
    <w:rsid w:val="00573DC3"/>
    <w:rsid w:val="00573DF7"/>
    <w:rsid w:val="00575A36"/>
    <w:rsid w:val="0058263F"/>
    <w:rsid w:val="00583EDF"/>
    <w:rsid w:val="0058705F"/>
    <w:rsid w:val="0058739B"/>
    <w:rsid w:val="005915D6"/>
    <w:rsid w:val="005918AA"/>
    <w:rsid w:val="005940B1"/>
    <w:rsid w:val="00595129"/>
    <w:rsid w:val="00597DFE"/>
    <w:rsid w:val="005A227A"/>
    <w:rsid w:val="005A2A78"/>
    <w:rsid w:val="005A408E"/>
    <w:rsid w:val="005A79F5"/>
    <w:rsid w:val="005B0F1A"/>
    <w:rsid w:val="005B1D11"/>
    <w:rsid w:val="005B48BF"/>
    <w:rsid w:val="005C295E"/>
    <w:rsid w:val="005C63A1"/>
    <w:rsid w:val="005C6586"/>
    <w:rsid w:val="005C65E8"/>
    <w:rsid w:val="005C66C3"/>
    <w:rsid w:val="005C7198"/>
    <w:rsid w:val="005C7AF1"/>
    <w:rsid w:val="005D1031"/>
    <w:rsid w:val="005D2F26"/>
    <w:rsid w:val="005D31C6"/>
    <w:rsid w:val="005D455A"/>
    <w:rsid w:val="005D611C"/>
    <w:rsid w:val="005D680B"/>
    <w:rsid w:val="005D742E"/>
    <w:rsid w:val="005E30F3"/>
    <w:rsid w:val="005E4C90"/>
    <w:rsid w:val="005E7010"/>
    <w:rsid w:val="005F0EB4"/>
    <w:rsid w:val="00601EEE"/>
    <w:rsid w:val="0060225F"/>
    <w:rsid w:val="00602AD0"/>
    <w:rsid w:val="0061222E"/>
    <w:rsid w:val="00612D47"/>
    <w:rsid w:val="00621F71"/>
    <w:rsid w:val="006245E4"/>
    <w:rsid w:val="00625B9D"/>
    <w:rsid w:val="006269D1"/>
    <w:rsid w:val="006319E8"/>
    <w:rsid w:val="0063386D"/>
    <w:rsid w:val="0063463F"/>
    <w:rsid w:val="00634FC7"/>
    <w:rsid w:val="0064101D"/>
    <w:rsid w:val="00647F38"/>
    <w:rsid w:val="00651446"/>
    <w:rsid w:val="00654075"/>
    <w:rsid w:val="00654C5B"/>
    <w:rsid w:val="00660A70"/>
    <w:rsid w:val="0066356A"/>
    <w:rsid w:val="006640AE"/>
    <w:rsid w:val="006669C7"/>
    <w:rsid w:val="00671B16"/>
    <w:rsid w:val="00680DEE"/>
    <w:rsid w:val="00687C10"/>
    <w:rsid w:val="00690AC3"/>
    <w:rsid w:val="00692492"/>
    <w:rsid w:val="00695713"/>
    <w:rsid w:val="00697D8C"/>
    <w:rsid w:val="006A5693"/>
    <w:rsid w:val="006A788F"/>
    <w:rsid w:val="006B0ADF"/>
    <w:rsid w:val="006B4718"/>
    <w:rsid w:val="006C3FA2"/>
    <w:rsid w:val="006C47B7"/>
    <w:rsid w:val="006C59C2"/>
    <w:rsid w:val="006C5A31"/>
    <w:rsid w:val="006C72E5"/>
    <w:rsid w:val="006D269D"/>
    <w:rsid w:val="006D5A52"/>
    <w:rsid w:val="006D6EEE"/>
    <w:rsid w:val="006E1818"/>
    <w:rsid w:val="006E3DBA"/>
    <w:rsid w:val="006E7AFE"/>
    <w:rsid w:val="006E7C37"/>
    <w:rsid w:val="007018F4"/>
    <w:rsid w:val="007025B5"/>
    <w:rsid w:val="00702611"/>
    <w:rsid w:val="0070312E"/>
    <w:rsid w:val="007049D0"/>
    <w:rsid w:val="00713FAD"/>
    <w:rsid w:val="0071607B"/>
    <w:rsid w:val="00720D2D"/>
    <w:rsid w:val="007241AD"/>
    <w:rsid w:val="007333D0"/>
    <w:rsid w:val="007346BC"/>
    <w:rsid w:val="00740474"/>
    <w:rsid w:val="007435B8"/>
    <w:rsid w:val="00745CA6"/>
    <w:rsid w:val="00745EF0"/>
    <w:rsid w:val="00746B51"/>
    <w:rsid w:val="0075068C"/>
    <w:rsid w:val="00756122"/>
    <w:rsid w:val="0076205B"/>
    <w:rsid w:val="00763DAF"/>
    <w:rsid w:val="00766CDB"/>
    <w:rsid w:val="00767B6D"/>
    <w:rsid w:val="00770674"/>
    <w:rsid w:val="00770C54"/>
    <w:rsid w:val="00773D82"/>
    <w:rsid w:val="00775E1B"/>
    <w:rsid w:val="00776DB3"/>
    <w:rsid w:val="00782A43"/>
    <w:rsid w:val="0078321F"/>
    <w:rsid w:val="00783920"/>
    <w:rsid w:val="00784450"/>
    <w:rsid w:val="00795878"/>
    <w:rsid w:val="007965DA"/>
    <w:rsid w:val="00796B3E"/>
    <w:rsid w:val="007A0244"/>
    <w:rsid w:val="007A07FD"/>
    <w:rsid w:val="007A2B00"/>
    <w:rsid w:val="007A4543"/>
    <w:rsid w:val="007A69C3"/>
    <w:rsid w:val="007A7762"/>
    <w:rsid w:val="007B2764"/>
    <w:rsid w:val="007B2E46"/>
    <w:rsid w:val="007C2E9A"/>
    <w:rsid w:val="007C480C"/>
    <w:rsid w:val="007C6732"/>
    <w:rsid w:val="007E1500"/>
    <w:rsid w:val="007E210D"/>
    <w:rsid w:val="007E2461"/>
    <w:rsid w:val="007E2FD9"/>
    <w:rsid w:val="007E30D1"/>
    <w:rsid w:val="007E652B"/>
    <w:rsid w:val="007E751C"/>
    <w:rsid w:val="007F11E1"/>
    <w:rsid w:val="007F39A6"/>
    <w:rsid w:val="007F6F9F"/>
    <w:rsid w:val="008045F2"/>
    <w:rsid w:val="00804EAA"/>
    <w:rsid w:val="0081103B"/>
    <w:rsid w:val="00811173"/>
    <w:rsid w:val="00811543"/>
    <w:rsid w:val="008134D5"/>
    <w:rsid w:val="00813C52"/>
    <w:rsid w:val="00817365"/>
    <w:rsid w:val="0082505D"/>
    <w:rsid w:val="008254FB"/>
    <w:rsid w:val="00827278"/>
    <w:rsid w:val="00830C36"/>
    <w:rsid w:val="00831CF0"/>
    <w:rsid w:val="00832868"/>
    <w:rsid w:val="008343AB"/>
    <w:rsid w:val="008349CF"/>
    <w:rsid w:val="00834B05"/>
    <w:rsid w:val="00834B5D"/>
    <w:rsid w:val="00842104"/>
    <w:rsid w:val="0084211A"/>
    <w:rsid w:val="0084333F"/>
    <w:rsid w:val="0084407A"/>
    <w:rsid w:val="008448FC"/>
    <w:rsid w:val="0084630F"/>
    <w:rsid w:val="008525D7"/>
    <w:rsid w:val="008612F1"/>
    <w:rsid w:val="0086168C"/>
    <w:rsid w:val="0086278B"/>
    <w:rsid w:val="008627C8"/>
    <w:rsid w:val="008728BE"/>
    <w:rsid w:val="0087311B"/>
    <w:rsid w:val="00874AF9"/>
    <w:rsid w:val="00881D3E"/>
    <w:rsid w:val="008831F0"/>
    <w:rsid w:val="0088350B"/>
    <w:rsid w:val="00885047"/>
    <w:rsid w:val="00892F38"/>
    <w:rsid w:val="00893A5A"/>
    <w:rsid w:val="008A085C"/>
    <w:rsid w:val="008A0BF1"/>
    <w:rsid w:val="008A0EE8"/>
    <w:rsid w:val="008A3090"/>
    <w:rsid w:val="008A348B"/>
    <w:rsid w:val="008A38A1"/>
    <w:rsid w:val="008A6201"/>
    <w:rsid w:val="008A6FE5"/>
    <w:rsid w:val="008A7404"/>
    <w:rsid w:val="008B04EF"/>
    <w:rsid w:val="008B5D7A"/>
    <w:rsid w:val="008B6A44"/>
    <w:rsid w:val="008B74CA"/>
    <w:rsid w:val="008B7F57"/>
    <w:rsid w:val="008D3D62"/>
    <w:rsid w:val="008D669D"/>
    <w:rsid w:val="008E2E1C"/>
    <w:rsid w:val="008F171E"/>
    <w:rsid w:val="008F1A57"/>
    <w:rsid w:val="008F303C"/>
    <w:rsid w:val="008F634B"/>
    <w:rsid w:val="009014A9"/>
    <w:rsid w:val="009049CC"/>
    <w:rsid w:val="0090682E"/>
    <w:rsid w:val="0091286F"/>
    <w:rsid w:val="00912CC9"/>
    <w:rsid w:val="00916672"/>
    <w:rsid w:val="0091712E"/>
    <w:rsid w:val="00917302"/>
    <w:rsid w:val="0091741D"/>
    <w:rsid w:val="00921A09"/>
    <w:rsid w:val="0092264C"/>
    <w:rsid w:val="00924E07"/>
    <w:rsid w:val="0092552D"/>
    <w:rsid w:val="0092614B"/>
    <w:rsid w:val="00927CCF"/>
    <w:rsid w:val="0093137C"/>
    <w:rsid w:val="00935DC7"/>
    <w:rsid w:val="0094192B"/>
    <w:rsid w:val="00942B21"/>
    <w:rsid w:val="009438A6"/>
    <w:rsid w:val="00943BCC"/>
    <w:rsid w:val="009511A5"/>
    <w:rsid w:val="00956E5C"/>
    <w:rsid w:val="00961A3E"/>
    <w:rsid w:val="009621AC"/>
    <w:rsid w:val="00962B44"/>
    <w:rsid w:val="00963FF1"/>
    <w:rsid w:val="00966594"/>
    <w:rsid w:val="00981035"/>
    <w:rsid w:val="00983FC0"/>
    <w:rsid w:val="0099276D"/>
    <w:rsid w:val="00993008"/>
    <w:rsid w:val="00993303"/>
    <w:rsid w:val="009958AE"/>
    <w:rsid w:val="00997792"/>
    <w:rsid w:val="009A0C7E"/>
    <w:rsid w:val="009A2388"/>
    <w:rsid w:val="009A3C8C"/>
    <w:rsid w:val="009A57B4"/>
    <w:rsid w:val="009B307E"/>
    <w:rsid w:val="009B457F"/>
    <w:rsid w:val="009B541E"/>
    <w:rsid w:val="009B54F6"/>
    <w:rsid w:val="009B7780"/>
    <w:rsid w:val="009C1758"/>
    <w:rsid w:val="009C51FD"/>
    <w:rsid w:val="009C613B"/>
    <w:rsid w:val="009D01CD"/>
    <w:rsid w:val="009D1665"/>
    <w:rsid w:val="009D2815"/>
    <w:rsid w:val="009D65BC"/>
    <w:rsid w:val="009D67F5"/>
    <w:rsid w:val="009D7D7F"/>
    <w:rsid w:val="009E253A"/>
    <w:rsid w:val="009E5559"/>
    <w:rsid w:val="009E5B43"/>
    <w:rsid w:val="009F0FE4"/>
    <w:rsid w:val="009F1F05"/>
    <w:rsid w:val="009F2A56"/>
    <w:rsid w:val="00A012D3"/>
    <w:rsid w:val="00A0288D"/>
    <w:rsid w:val="00A03DDF"/>
    <w:rsid w:val="00A04824"/>
    <w:rsid w:val="00A1005D"/>
    <w:rsid w:val="00A11818"/>
    <w:rsid w:val="00A11FB4"/>
    <w:rsid w:val="00A12908"/>
    <w:rsid w:val="00A13E41"/>
    <w:rsid w:val="00A158AF"/>
    <w:rsid w:val="00A252FB"/>
    <w:rsid w:val="00A25A3E"/>
    <w:rsid w:val="00A25F74"/>
    <w:rsid w:val="00A309FD"/>
    <w:rsid w:val="00A434BE"/>
    <w:rsid w:val="00A46F92"/>
    <w:rsid w:val="00A504DD"/>
    <w:rsid w:val="00A5136D"/>
    <w:rsid w:val="00A52AB1"/>
    <w:rsid w:val="00A52C74"/>
    <w:rsid w:val="00A532F4"/>
    <w:rsid w:val="00A57B76"/>
    <w:rsid w:val="00A61E68"/>
    <w:rsid w:val="00A62D63"/>
    <w:rsid w:val="00A634AA"/>
    <w:rsid w:val="00A66D94"/>
    <w:rsid w:val="00A67008"/>
    <w:rsid w:val="00A70773"/>
    <w:rsid w:val="00A76D3A"/>
    <w:rsid w:val="00A830C2"/>
    <w:rsid w:val="00A83BEB"/>
    <w:rsid w:val="00A916E0"/>
    <w:rsid w:val="00A92543"/>
    <w:rsid w:val="00A951C3"/>
    <w:rsid w:val="00A96110"/>
    <w:rsid w:val="00AA1120"/>
    <w:rsid w:val="00AA2D75"/>
    <w:rsid w:val="00AA4AC2"/>
    <w:rsid w:val="00AA69CD"/>
    <w:rsid w:val="00AB07CE"/>
    <w:rsid w:val="00AB1AE0"/>
    <w:rsid w:val="00AB23E9"/>
    <w:rsid w:val="00AB27D0"/>
    <w:rsid w:val="00AB3B08"/>
    <w:rsid w:val="00AB5DAA"/>
    <w:rsid w:val="00AC076B"/>
    <w:rsid w:val="00AC16EC"/>
    <w:rsid w:val="00AC17EB"/>
    <w:rsid w:val="00AD0F06"/>
    <w:rsid w:val="00AD1301"/>
    <w:rsid w:val="00AD662F"/>
    <w:rsid w:val="00AE0AFE"/>
    <w:rsid w:val="00AE1200"/>
    <w:rsid w:val="00AE3AB0"/>
    <w:rsid w:val="00AE424E"/>
    <w:rsid w:val="00AE4333"/>
    <w:rsid w:val="00AE5623"/>
    <w:rsid w:val="00AE7A97"/>
    <w:rsid w:val="00AF7766"/>
    <w:rsid w:val="00B03BD3"/>
    <w:rsid w:val="00B04969"/>
    <w:rsid w:val="00B058BA"/>
    <w:rsid w:val="00B074BC"/>
    <w:rsid w:val="00B11D7E"/>
    <w:rsid w:val="00B14C48"/>
    <w:rsid w:val="00B165A6"/>
    <w:rsid w:val="00B2032A"/>
    <w:rsid w:val="00B227A7"/>
    <w:rsid w:val="00B24BA3"/>
    <w:rsid w:val="00B24FAD"/>
    <w:rsid w:val="00B25E02"/>
    <w:rsid w:val="00B26C90"/>
    <w:rsid w:val="00B31380"/>
    <w:rsid w:val="00B31DFE"/>
    <w:rsid w:val="00B34523"/>
    <w:rsid w:val="00B37521"/>
    <w:rsid w:val="00B37712"/>
    <w:rsid w:val="00B40B1D"/>
    <w:rsid w:val="00B41113"/>
    <w:rsid w:val="00B44C02"/>
    <w:rsid w:val="00B44D09"/>
    <w:rsid w:val="00B45E55"/>
    <w:rsid w:val="00B50510"/>
    <w:rsid w:val="00B50993"/>
    <w:rsid w:val="00B519F3"/>
    <w:rsid w:val="00B51D19"/>
    <w:rsid w:val="00B551D3"/>
    <w:rsid w:val="00B603D6"/>
    <w:rsid w:val="00B623EC"/>
    <w:rsid w:val="00B62E39"/>
    <w:rsid w:val="00B6344D"/>
    <w:rsid w:val="00B70B8F"/>
    <w:rsid w:val="00B72A19"/>
    <w:rsid w:val="00B7384F"/>
    <w:rsid w:val="00B751E6"/>
    <w:rsid w:val="00B81166"/>
    <w:rsid w:val="00B81868"/>
    <w:rsid w:val="00B85DC9"/>
    <w:rsid w:val="00B864D5"/>
    <w:rsid w:val="00B87B23"/>
    <w:rsid w:val="00B904AF"/>
    <w:rsid w:val="00B90ACF"/>
    <w:rsid w:val="00B9244F"/>
    <w:rsid w:val="00B9658F"/>
    <w:rsid w:val="00BA29C1"/>
    <w:rsid w:val="00BA2C3C"/>
    <w:rsid w:val="00BA5A1F"/>
    <w:rsid w:val="00BA5CFB"/>
    <w:rsid w:val="00BA749B"/>
    <w:rsid w:val="00BB2D26"/>
    <w:rsid w:val="00BB7DCA"/>
    <w:rsid w:val="00BC09FF"/>
    <w:rsid w:val="00BC0EAF"/>
    <w:rsid w:val="00BC2CE7"/>
    <w:rsid w:val="00BC3629"/>
    <w:rsid w:val="00BC67DC"/>
    <w:rsid w:val="00BC7D6B"/>
    <w:rsid w:val="00BD05C5"/>
    <w:rsid w:val="00BD16F3"/>
    <w:rsid w:val="00BD1D94"/>
    <w:rsid w:val="00BD53BB"/>
    <w:rsid w:val="00BE013C"/>
    <w:rsid w:val="00BE04D6"/>
    <w:rsid w:val="00BE2EAC"/>
    <w:rsid w:val="00BE3DA7"/>
    <w:rsid w:val="00BE5A28"/>
    <w:rsid w:val="00BE700E"/>
    <w:rsid w:val="00BF1A47"/>
    <w:rsid w:val="00BF25CD"/>
    <w:rsid w:val="00BF358A"/>
    <w:rsid w:val="00BF3790"/>
    <w:rsid w:val="00BF463E"/>
    <w:rsid w:val="00BF7B74"/>
    <w:rsid w:val="00BF7F04"/>
    <w:rsid w:val="00C003CD"/>
    <w:rsid w:val="00C06430"/>
    <w:rsid w:val="00C06963"/>
    <w:rsid w:val="00C118C8"/>
    <w:rsid w:val="00C1477A"/>
    <w:rsid w:val="00C17F1F"/>
    <w:rsid w:val="00C2111C"/>
    <w:rsid w:val="00C25E19"/>
    <w:rsid w:val="00C26334"/>
    <w:rsid w:val="00C27662"/>
    <w:rsid w:val="00C27757"/>
    <w:rsid w:val="00C30398"/>
    <w:rsid w:val="00C314F0"/>
    <w:rsid w:val="00C32C2D"/>
    <w:rsid w:val="00C341C2"/>
    <w:rsid w:val="00C3483B"/>
    <w:rsid w:val="00C377B0"/>
    <w:rsid w:val="00C4001A"/>
    <w:rsid w:val="00C453A4"/>
    <w:rsid w:val="00C455DC"/>
    <w:rsid w:val="00C45EF7"/>
    <w:rsid w:val="00C576FD"/>
    <w:rsid w:val="00C63474"/>
    <w:rsid w:val="00C651F6"/>
    <w:rsid w:val="00C66AF8"/>
    <w:rsid w:val="00C71D89"/>
    <w:rsid w:val="00C74602"/>
    <w:rsid w:val="00C76C37"/>
    <w:rsid w:val="00C8605D"/>
    <w:rsid w:val="00C873D8"/>
    <w:rsid w:val="00C9040C"/>
    <w:rsid w:val="00C914F8"/>
    <w:rsid w:val="00C91A9D"/>
    <w:rsid w:val="00C92713"/>
    <w:rsid w:val="00C94426"/>
    <w:rsid w:val="00C97DC8"/>
    <w:rsid w:val="00CA12A4"/>
    <w:rsid w:val="00CA5030"/>
    <w:rsid w:val="00CB1629"/>
    <w:rsid w:val="00CB2D87"/>
    <w:rsid w:val="00CB3C1D"/>
    <w:rsid w:val="00CC0470"/>
    <w:rsid w:val="00CC26FF"/>
    <w:rsid w:val="00CC3624"/>
    <w:rsid w:val="00CC3890"/>
    <w:rsid w:val="00CC6FB6"/>
    <w:rsid w:val="00CC6FE3"/>
    <w:rsid w:val="00CC727A"/>
    <w:rsid w:val="00CD4B3E"/>
    <w:rsid w:val="00CD5037"/>
    <w:rsid w:val="00CD664C"/>
    <w:rsid w:val="00CE292E"/>
    <w:rsid w:val="00CE6D64"/>
    <w:rsid w:val="00CF09CB"/>
    <w:rsid w:val="00CF0BEA"/>
    <w:rsid w:val="00CF3BF1"/>
    <w:rsid w:val="00CF3C65"/>
    <w:rsid w:val="00D0036E"/>
    <w:rsid w:val="00D00FC7"/>
    <w:rsid w:val="00D0317E"/>
    <w:rsid w:val="00D0478E"/>
    <w:rsid w:val="00D07560"/>
    <w:rsid w:val="00D11B9C"/>
    <w:rsid w:val="00D1258F"/>
    <w:rsid w:val="00D1654D"/>
    <w:rsid w:val="00D20655"/>
    <w:rsid w:val="00D25757"/>
    <w:rsid w:val="00D3796A"/>
    <w:rsid w:val="00D430F6"/>
    <w:rsid w:val="00D433C8"/>
    <w:rsid w:val="00D439A7"/>
    <w:rsid w:val="00D46A3F"/>
    <w:rsid w:val="00D52BF1"/>
    <w:rsid w:val="00D55DC2"/>
    <w:rsid w:val="00D63286"/>
    <w:rsid w:val="00D660AC"/>
    <w:rsid w:val="00D75B49"/>
    <w:rsid w:val="00D75EA3"/>
    <w:rsid w:val="00D777DE"/>
    <w:rsid w:val="00D81CD8"/>
    <w:rsid w:val="00D81D0A"/>
    <w:rsid w:val="00D83199"/>
    <w:rsid w:val="00D8500D"/>
    <w:rsid w:val="00D86B08"/>
    <w:rsid w:val="00D95C38"/>
    <w:rsid w:val="00DA0CF5"/>
    <w:rsid w:val="00DA18DA"/>
    <w:rsid w:val="00DB25DE"/>
    <w:rsid w:val="00DB5B6A"/>
    <w:rsid w:val="00DC0E5D"/>
    <w:rsid w:val="00DC383C"/>
    <w:rsid w:val="00DC49F7"/>
    <w:rsid w:val="00DC539F"/>
    <w:rsid w:val="00DC60F8"/>
    <w:rsid w:val="00DC657D"/>
    <w:rsid w:val="00DC6A22"/>
    <w:rsid w:val="00DC6CFA"/>
    <w:rsid w:val="00DC775A"/>
    <w:rsid w:val="00DD461F"/>
    <w:rsid w:val="00DD67CF"/>
    <w:rsid w:val="00DF0B48"/>
    <w:rsid w:val="00DF1848"/>
    <w:rsid w:val="00DF2C12"/>
    <w:rsid w:val="00DF6C2A"/>
    <w:rsid w:val="00E013FD"/>
    <w:rsid w:val="00E018B1"/>
    <w:rsid w:val="00E0209E"/>
    <w:rsid w:val="00E04FC5"/>
    <w:rsid w:val="00E057F7"/>
    <w:rsid w:val="00E077A1"/>
    <w:rsid w:val="00E07981"/>
    <w:rsid w:val="00E12607"/>
    <w:rsid w:val="00E14165"/>
    <w:rsid w:val="00E15FBC"/>
    <w:rsid w:val="00E208FC"/>
    <w:rsid w:val="00E21C45"/>
    <w:rsid w:val="00E25998"/>
    <w:rsid w:val="00E26431"/>
    <w:rsid w:val="00E2700F"/>
    <w:rsid w:val="00E33E76"/>
    <w:rsid w:val="00E34045"/>
    <w:rsid w:val="00E35ADE"/>
    <w:rsid w:val="00E4142B"/>
    <w:rsid w:val="00E43723"/>
    <w:rsid w:val="00E457C4"/>
    <w:rsid w:val="00E45E66"/>
    <w:rsid w:val="00E4698E"/>
    <w:rsid w:val="00E54370"/>
    <w:rsid w:val="00E56DD4"/>
    <w:rsid w:val="00E61233"/>
    <w:rsid w:val="00E61282"/>
    <w:rsid w:val="00E61E3C"/>
    <w:rsid w:val="00E63B56"/>
    <w:rsid w:val="00E640CC"/>
    <w:rsid w:val="00E646B4"/>
    <w:rsid w:val="00E66400"/>
    <w:rsid w:val="00E664F9"/>
    <w:rsid w:val="00E67BBB"/>
    <w:rsid w:val="00E709A8"/>
    <w:rsid w:val="00E75BD7"/>
    <w:rsid w:val="00E76C48"/>
    <w:rsid w:val="00E8006B"/>
    <w:rsid w:val="00E801F1"/>
    <w:rsid w:val="00E80B47"/>
    <w:rsid w:val="00E8531B"/>
    <w:rsid w:val="00E86E20"/>
    <w:rsid w:val="00E90683"/>
    <w:rsid w:val="00E90AF1"/>
    <w:rsid w:val="00E92C20"/>
    <w:rsid w:val="00EA05C1"/>
    <w:rsid w:val="00EA0C9A"/>
    <w:rsid w:val="00EB13E9"/>
    <w:rsid w:val="00EB1832"/>
    <w:rsid w:val="00EB2CFA"/>
    <w:rsid w:val="00EB2F2B"/>
    <w:rsid w:val="00EB3361"/>
    <w:rsid w:val="00EB6D5D"/>
    <w:rsid w:val="00EB7253"/>
    <w:rsid w:val="00EC0986"/>
    <w:rsid w:val="00EC13FC"/>
    <w:rsid w:val="00EC35E6"/>
    <w:rsid w:val="00EC586B"/>
    <w:rsid w:val="00EC639B"/>
    <w:rsid w:val="00EC7EFB"/>
    <w:rsid w:val="00ED565F"/>
    <w:rsid w:val="00ED5F38"/>
    <w:rsid w:val="00EE2126"/>
    <w:rsid w:val="00EE720D"/>
    <w:rsid w:val="00EE7718"/>
    <w:rsid w:val="00EF02D7"/>
    <w:rsid w:val="00EF6616"/>
    <w:rsid w:val="00F012B0"/>
    <w:rsid w:val="00F02119"/>
    <w:rsid w:val="00F1015E"/>
    <w:rsid w:val="00F117FA"/>
    <w:rsid w:val="00F12E94"/>
    <w:rsid w:val="00F147E7"/>
    <w:rsid w:val="00F219B1"/>
    <w:rsid w:val="00F22310"/>
    <w:rsid w:val="00F225E6"/>
    <w:rsid w:val="00F2487F"/>
    <w:rsid w:val="00F265BE"/>
    <w:rsid w:val="00F302A3"/>
    <w:rsid w:val="00F32B8F"/>
    <w:rsid w:val="00F34641"/>
    <w:rsid w:val="00F37B9C"/>
    <w:rsid w:val="00F413EA"/>
    <w:rsid w:val="00F41FE8"/>
    <w:rsid w:val="00F43FBC"/>
    <w:rsid w:val="00F52FE6"/>
    <w:rsid w:val="00F53878"/>
    <w:rsid w:val="00F53E84"/>
    <w:rsid w:val="00F60CBA"/>
    <w:rsid w:val="00F60E13"/>
    <w:rsid w:val="00F661EE"/>
    <w:rsid w:val="00F672A2"/>
    <w:rsid w:val="00F72787"/>
    <w:rsid w:val="00F73A8B"/>
    <w:rsid w:val="00F82BA2"/>
    <w:rsid w:val="00F86753"/>
    <w:rsid w:val="00F90436"/>
    <w:rsid w:val="00F90799"/>
    <w:rsid w:val="00F915AA"/>
    <w:rsid w:val="00F91E47"/>
    <w:rsid w:val="00F9250C"/>
    <w:rsid w:val="00F94B1E"/>
    <w:rsid w:val="00FA056F"/>
    <w:rsid w:val="00FA1204"/>
    <w:rsid w:val="00FA33DE"/>
    <w:rsid w:val="00FA7A34"/>
    <w:rsid w:val="00FB1EBA"/>
    <w:rsid w:val="00FB3650"/>
    <w:rsid w:val="00FB3A4F"/>
    <w:rsid w:val="00FB6C08"/>
    <w:rsid w:val="00FB7446"/>
    <w:rsid w:val="00FC26EA"/>
    <w:rsid w:val="00FC2A21"/>
    <w:rsid w:val="00FC3C61"/>
    <w:rsid w:val="00FC50D8"/>
    <w:rsid w:val="00FC7B16"/>
    <w:rsid w:val="00FD0377"/>
    <w:rsid w:val="00FE3E0A"/>
    <w:rsid w:val="00FE7C45"/>
    <w:rsid w:val="00FF0052"/>
    <w:rsid w:val="00FF1214"/>
    <w:rsid w:val="00FF182F"/>
    <w:rsid w:val="00FF1DF3"/>
    <w:rsid w:val="00FF37A4"/>
    <w:rsid w:val="00FF47D3"/>
    <w:rsid w:val="00FF7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2819A"/>
  <w15:docId w15:val="{56687F66-2F72-477A-A432-7021A5DF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F3BF1"/>
    <w:pPr>
      <w:spacing w:after="200" w:line="276" w:lineRule="auto"/>
    </w:pPr>
    <w:rPr>
      <w:sz w:val="22"/>
      <w:szCs w:val="22"/>
    </w:rPr>
  </w:style>
  <w:style w:type="paragraph" w:styleId="Antrat1">
    <w:name w:val="heading 1"/>
    <w:basedOn w:val="prastasis"/>
    <w:next w:val="prastasis"/>
    <w:qFormat/>
    <w:rsid w:val="005C6586"/>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rsid w:val="005C6586"/>
    <w:pPr>
      <w:keepNext/>
      <w:spacing w:before="240" w:after="60" w:line="240" w:lineRule="auto"/>
      <w:jc w:val="center"/>
      <w:outlineLvl w:val="1"/>
    </w:pPr>
    <w:rPr>
      <w:rFonts w:ascii="Times New Roman" w:hAnsi="Times New Roman" w:cs="Arial"/>
      <w:bCs/>
      <w:iCs/>
      <w:sz w:val="24"/>
      <w:szCs w:val="28"/>
      <w:lang w:val="en-US" w:eastAsia="en-US"/>
    </w:rPr>
  </w:style>
  <w:style w:type="paragraph" w:styleId="Antrat3">
    <w:name w:val="heading 3"/>
    <w:basedOn w:val="prastasis"/>
    <w:next w:val="prastasis"/>
    <w:qFormat/>
    <w:rsid w:val="005C6586"/>
    <w:pPr>
      <w:keepNext/>
      <w:keepLines/>
      <w:spacing w:before="200" w:after="0"/>
      <w:outlineLvl w:val="2"/>
    </w:pPr>
    <w:rPr>
      <w:rFonts w:ascii="Cambria" w:hAnsi="Cambria"/>
      <w:b/>
      <w:bCs/>
      <w:color w:val="4F81BD"/>
    </w:rPr>
  </w:style>
  <w:style w:type="paragraph" w:styleId="Antrat4">
    <w:name w:val="heading 4"/>
    <w:basedOn w:val="prastasis"/>
    <w:next w:val="prastasis"/>
    <w:qFormat/>
    <w:rsid w:val="005C6586"/>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Antrat5">
    <w:name w:val="heading 5"/>
    <w:basedOn w:val="prastasis"/>
    <w:next w:val="prastasis"/>
    <w:qFormat/>
    <w:rsid w:val="005C6586"/>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Antrat6">
    <w:name w:val="heading 6"/>
    <w:basedOn w:val="prastasis"/>
    <w:next w:val="prastasis"/>
    <w:qFormat/>
    <w:rsid w:val="005C6586"/>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Antrat7">
    <w:name w:val="heading 7"/>
    <w:basedOn w:val="prastasis"/>
    <w:next w:val="prastasis"/>
    <w:qFormat/>
    <w:rsid w:val="005C6586"/>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Antrat8">
    <w:name w:val="heading 8"/>
    <w:basedOn w:val="prastasis"/>
    <w:next w:val="prastasis"/>
    <w:qFormat/>
    <w:rsid w:val="005C6586"/>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Antrat9">
    <w:name w:val="heading 9"/>
    <w:basedOn w:val="prastasis"/>
    <w:next w:val="prastasis"/>
    <w:qFormat/>
    <w:rsid w:val="005C6586"/>
    <w:pPr>
      <w:tabs>
        <w:tab w:val="num" w:pos="1584"/>
      </w:tabs>
      <w:spacing w:before="240" w:after="60" w:line="240" w:lineRule="auto"/>
      <w:ind w:left="1584" w:hanging="144"/>
      <w:jc w:val="both"/>
      <w:outlineLvl w:val="8"/>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rsid w:val="005C6586"/>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rsid w:val="005C6586"/>
    <w:rPr>
      <w:rFonts w:ascii="Times New Roman" w:eastAsia="Times New Roman" w:hAnsi="Times New Roman" w:cs="Times New Roman"/>
      <w:sz w:val="24"/>
      <w:szCs w:val="24"/>
      <w:lang w:eastAsia="en-US"/>
    </w:rPr>
  </w:style>
  <w:style w:type="paragraph" w:styleId="Pagrindiniotekstotrauka">
    <w:name w:val="Body Text Indent"/>
    <w:basedOn w:val="prastasis"/>
    <w:semiHidden/>
    <w:rsid w:val="005C6586"/>
    <w:pPr>
      <w:spacing w:after="0" w:line="240" w:lineRule="auto"/>
      <w:ind w:firstLine="360"/>
      <w:jc w:val="both"/>
    </w:pPr>
    <w:rPr>
      <w:rFonts w:ascii="Times New Roman" w:hAnsi="Times New Roman"/>
      <w:sz w:val="24"/>
      <w:szCs w:val="24"/>
      <w:lang w:eastAsia="en-US"/>
    </w:rPr>
  </w:style>
  <w:style w:type="character" w:customStyle="1" w:styleId="PagrindiniotekstotraukaDiagrama">
    <w:name w:val="Pagrindinio teksto įtrauka Diagrama"/>
    <w:semiHidden/>
    <w:rsid w:val="005C6586"/>
    <w:rPr>
      <w:rFonts w:ascii="Times New Roman" w:eastAsia="Times New Roman" w:hAnsi="Times New Roman" w:cs="Times New Roman"/>
      <w:sz w:val="24"/>
      <w:szCs w:val="24"/>
      <w:lang w:eastAsia="en-US"/>
    </w:rPr>
  </w:style>
  <w:style w:type="paragraph" w:customStyle="1" w:styleId="Sraopastraipa1">
    <w:name w:val="Sąrašo pastraipa1"/>
    <w:basedOn w:val="prastasis"/>
    <w:qFormat/>
    <w:rsid w:val="005C6586"/>
    <w:pPr>
      <w:ind w:left="720"/>
      <w:contextualSpacing/>
    </w:pPr>
  </w:style>
  <w:style w:type="paragraph" w:customStyle="1" w:styleId="Stiliusnum1Parykintasis1">
    <w:name w:val="Stilius num1 + Paryškintasis1"/>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character" w:customStyle="1" w:styleId="Heading3Char">
    <w:name w:val="Heading 3 Char"/>
    <w:rsid w:val="005C6586"/>
    <w:rPr>
      <w:rFonts w:ascii="Arial" w:hAnsi="Arial" w:cs="Arial"/>
      <w:b/>
      <w:bCs/>
      <w:sz w:val="26"/>
      <w:szCs w:val="26"/>
      <w:lang w:val="lt-LT"/>
    </w:rPr>
  </w:style>
  <w:style w:type="character" w:styleId="Hipersaitas">
    <w:name w:val="Hyperlink"/>
    <w:semiHidden/>
    <w:unhideWhenUsed/>
    <w:rsid w:val="005C6586"/>
    <w:rPr>
      <w:color w:val="0000FF"/>
      <w:u w:val="single"/>
    </w:rPr>
  </w:style>
  <w:style w:type="paragraph" w:styleId="Pagrindinistekstas2">
    <w:name w:val="Body Text 2"/>
    <w:basedOn w:val="prastasis"/>
    <w:semiHidden/>
    <w:unhideWhenUsed/>
    <w:rsid w:val="005C6586"/>
    <w:pPr>
      <w:spacing w:after="120" w:line="480" w:lineRule="auto"/>
    </w:pPr>
  </w:style>
  <w:style w:type="character" w:customStyle="1" w:styleId="Pagrindinistekstas2Diagrama">
    <w:name w:val="Pagrindinis tekstas 2 Diagrama"/>
    <w:basedOn w:val="Numatytasispastraiposriftas"/>
    <w:semiHidden/>
    <w:rsid w:val="005C6586"/>
  </w:style>
  <w:style w:type="paragraph" w:styleId="Pagrindinistekstas3">
    <w:name w:val="Body Text 3"/>
    <w:basedOn w:val="prastasis"/>
    <w:semiHidden/>
    <w:unhideWhenUsed/>
    <w:rsid w:val="005C6586"/>
    <w:pPr>
      <w:spacing w:after="120"/>
    </w:pPr>
    <w:rPr>
      <w:sz w:val="16"/>
      <w:szCs w:val="16"/>
    </w:rPr>
  </w:style>
  <w:style w:type="character" w:customStyle="1" w:styleId="Pagrindinistekstas3Diagrama">
    <w:name w:val="Pagrindinis tekstas 3 Diagrama"/>
    <w:rsid w:val="005C6586"/>
    <w:rPr>
      <w:sz w:val="16"/>
      <w:szCs w:val="16"/>
    </w:rPr>
  </w:style>
  <w:style w:type="paragraph" w:customStyle="1" w:styleId="StiliusAntrat3TimesNewRoman12ptNeParykintasisJuoda">
    <w:name w:val="Stilius Antraštė 3 + Times New Roman 12 pt Ne Paryškintasis Juoda..."/>
    <w:basedOn w:val="Antrat3"/>
    <w:autoRedefine/>
    <w:rsid w:val="005C6586"/>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5C6586"/>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prastasis"/>
    <w:rsid w:val="005C6586"/>
    <w:pPr>
      <w:spacing w:after="160" w:line="240" w:lineRule="exact"/>
    </w:pPr>
    <w:rPr>
      <w:rFonts w:ascii="Tahoma" w:hAnsi="Tahoma"/>
      <w:sz w:val="20"/>
      <w:szCs w:val="20"/>
      <w:lang w:val="en-US" w:eastAsia="en-US"/>
    </w:rPr>
  </w:style>
  <w:style w:type="paragraph" w:customStyle="1" w:styleId="Pagrindinistekstas1">
    <w:name w:val="Pagrindinis tekstas1"/>
    <w:rsid w:val="005C6586"/>
    <w:pPr>
      <w:autoSpaceDE w:val="0"/>
      <w:autoSpaceDN w:val="0"/>
      <w:adjustRightInd w:val="0"/>
      <w:ind w:firstLine="312"/>
      <w:jc w:val="both"/>
    </w:pPr>
    <w:rPr>
      <w:rFonts w:ascii="TimesLT" w:hAnsi="TimesLT"/>
      <w:lang w:val="en-US" w:eastAsia="en-US"/>
    </w:rPr>
  </w:style>
  <w:style w:type="character" w:customStyle="1" w:styleId="Antrat2Diagrama">
    <w:name w:val="Antraštė 2 Diagrama"/>
    <w:rsid w:val="005C6586"/>
    <w:rPr>
      <w:rFonts w:ascii="Times New Roman" w:eastAsia="Times New Roman" w:hAnsi="Times New Roman" w:cs="Arial"/>
      <w:bCs/>
      <w:iCs/>
      <w:sz w:val="24"/>
      <w:szCs w:val="28"/>
      <w:lang w:val="en-US" w:eastAsia="en-US"/>
    </w:rPr>
  </w:style>
  <w:style w:type="paragraph" w:customStyle="1" w:styleId="Punktas">
    <w:name w:val="Punktas"/>
    <w:basedOn w:val="Pagrindiniotekstotrauka"/>
    <w:rsid w:val="005C6586"/>
    <w:pPr>
      <w:numPr>
        <w:numId w:val="1"/>
      </w:numPr>
      <w:spacing w:before="60" w:after="60"/>
    </w:pPr>
    <w:rPr>
      <w:b/>
    </w:rPr>
  </w:style>
  <w:style w:type="paragraph" w:customStyle="1" w:styleId="Papunktis">
    <w:name w:val="Papunktis"/>
    <w:basedOn w:val="Pagrindiniotekstotrauka"/>
    <w:rsid w:val="005C6586"/>
    <w:pPr>
      <w:numPr>
        <w:ilvl w:val="1"/>
        <w:numId w:val="1"/>
      </w:numPr>
      <w:ind w:left="0"/>
    </w:pPr>
  </w:style>
  <w:style w:type="paragraph" w:customStyle="1" w:styleId="Papunkiopapunktis">
    <w:name w:val="Papunkčio papunktis"/>
    <w:basedOn w:val="prastasis"/>
    <w:rsid w:val="005C6586"/>
    <w:pPr>
      <w:numPr>
        <w:ilvl w:val="2"/>
        <w:numId w:val="2"/>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prastasis"/>
    <w:semiHidden/>
    <w:unhideWhenUsed/>
    <w:rsid w:val="005C6586"/>
    <w:pPr>
      <w:spacing w:after="0" w:line="240" w:lineRule="auto"/>
    </w:pPr>
    <w:rPr>
      <w:rFonts w:ascii="Tahoma" w:hAnsi="Tahoma" w:cs="Tahoma"/>
      <w:sz w:val="16"/>
      <w:szCs w:val="16"/>
    </w:rPr>
  </w:style>
  <w:style w:type="character" w:customStyle="1" w:styleId="DebesliotekstasDiagrama">
    <w:name w:val="Debesėlio tekstas Diagrama"/>
    <w:semiHidden/>
    <w:rsid w:val="005C6586"/>
    <w:rPr>
      <w:rFonts w:ascii="Tahoma" w:hAnsi="Tahoma" w:cs="Tahoma"/>
      <w:sz w:val="16"/>
      <w:szCs w:val="16"/>
    </w:rPr>
  </w:style>
  <w:style w:type="character" w:styleId="Perirtashipersaitas">
    <w:name w:val="FollowedHyperlink"/>
    <w:semiHidden/>
    <w:rsid w:val="005C6586"/>
    <w:rPr>
      <w:color w:val="800080"/>
      <w:u w:val="single"/>
    </w:rPr>
  </w:style>
  <w:style w:type="paragraph" w:customStyle="1" w:styleId="Prezidentas">
    <w:name w:val="Prezidentas"/>
    <w:rsid w:val="005C6586"/>
    <w:pPr>
      <w:tabs>
        <w:tab w:val="right" w:pos="9808"/>
      </w:tabs>
      <w:autoSpaceDE w:val="0"/>
      <w:autoSpaceDN w:val="0"/>
      <w:adjustRightInd w:val="0"/>
    </w:pPr>
    <w:rPr>
      <w:rFonts w:ascii="TimesLT" w:hAnsi="TimesLT"/>
      <w:caps/>
      <w:lang w:val="en-US" w:eastAsia="en-US"/>
    </w:rPr>
  </w:style>
  <w:style w:type="paragraph" w:customStyle="1" w:styleId="Hyperlink1">
    <w:name w:val="Hyperlink1"/>
    <w:basedOn w:val="prastasis"/>
    <w:rsid w:val="005C6586"/>
    <w:pPr>
      <w:numPr>
        <w:numId w:val="3"/>
      </w:numPr>
      <w:spacing w:before="120" w:after="120" w:line="240" w:lineRule="auto"/>
    </w:pPr>
    <w:rPr>
      <w:rFonts w:ascii="Times New Roman" w:hAnsi="Times New Roman"/>
      <w:sz w:val="24"/>
      <w:szCs w:val="24"/>
      <w:lang w:eastAsia="en-US"/>
    </w:rPr>
  </w:style>
  <w:style w:type="paragraph" w:styleId="Porat">
    <w:name w:val="footer"/>
    <w:basedOn w:val="prastasis"/>
    <w:unhideWhenUsed/>
    <w:rsid w:val="005C6586"/>
    <w:pPr>
      <w:tabs>
        <w:tab w:val="center" w:pos="4819"/>
        <w:tab w:val="right" w:pos="9638"/>
      </w:tabs>
      <w:spacing w:after="0" w:line="240" w:lineRule="auto"/>
    </w:pPr>
  </w:style>
  <w:style w:type="character" w:customStyle="1" w:styleId="PoratDiagrama">
    <w:name w:val="Poraštė Diagrama"/>
    <w:basedOn w:val="Numatytasispastraiposriftas"/>
    <w:semiHidden/>
    <w:rsid w:val="005C6586"/>
  </w:style>
  <w:style w:type="paragraph" w:customStyle="1" w:styleId="xl57">
    <w:name w:val="xl57"/>
    <w:basedOn w:val="prastasis"/>
    <w:rsid w:val="005C658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prastasis"/>
    <w:rsid w:val="005C6586"/>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5C6586"/>
    <w:rPr>
      <w:color w:val="000000"/>
    </w:rPr>
  </w:style>
  <w:style w:type="character" w:customStyle="1" w:styleId="typewriter">
    <w:name w:val="typewriter"/>
    <w:basedOn w:val="Numatytasispastraiposriftas"/>
    <w:rsid w:val="005C6586"/>
  </w:style>
  <w:style w:type="paragraph" w:styleId="Pagrindinistekstas">
    <w:name w:val="Body Text"/>
    <w:basedOn w:val="prastasis"/>
    <w:semiHidden/>
    <w:rsid w:val="005C6586"/>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styleId="Pavadinimas">
    <w:name w:val="Title"/>
    <w:basedOn w:val="prastasis"/>
    <w:qFormat/>
    <w:rsid w:val="005C6586"/>
    <w:pPr>
      <w:spacing w:after="0" w:line="360" w:lineRule="auto"/>
      <w:jc w:val="center"/>
    </w:pPr>
    <w:rPr>
      <w:rFonts w:ascii="Times New Roman" w:hAnsi="Times New Roman"/>
      <w:b/>
      <w:caps/>
      <w:sz w:val="24"/>
      <w:szCs w:val="28"/>
    </w:rPr>
  </w:style>
  <w:style w:type="paragraph" w:styleId="prastasiniatinklio">
    <w:name w:val="Normal (Web)"/>
    <w:basedOn w:val="prastasis"/>
    <w:semiHidden/>
    <w:rsid w:val="005C6586"/>
    <w:pPr>
      <w:spacing w:before="100" w:beforeAutospacing="1" w:after="100" w:afterAutospacing="1" w:line="240" w:lineRule="auto"/>
    </w:pPr>
    <w:rPr>
      <w:rFonts w:ascii="Times New Roman" w:hAnsi="Times New Roman"/>
      <w:sz w:val="24"/>
      <w:szCs w:val="24"/>
    </w:rPr>
  </w:style>
  <w:style w:type="paragraph" w:styleId="Puslapioinaostekstas">
    <w:name w:val="footnote text"/>
    <w:aliases w:val="Footnote"/>
    <w:basedOn w:val="prastasis"/>
    <w:autoRedefine/>
    <w:semiHidden/>
    <w:rsid w:val="005C6586"/>
    <w:pPr>
      <w:spacing w:after="0" w:line="240" w:lineRule="auto"/>
    </w:pPr>
    <w:rPr>
      <w:rFonts w:ascii="Times New Roman" w:hAnsi="Times New Roman"/>
      <w:sz w:val="20"/>
      <w:szCs w:val="16"/>
      <w:lang w:val="en-GB" w:eastAsia="en-US"/>
    </w:rPr>
  </w:style>
  <w:style w:type="paragraph" w:customStyle="1" w:styleId="CharCharDiagramaDiagramaCharCharCharCharChar3DiagramaDiagrama1CharCharDiagramaDiagrama">
    <w:name w:val="Char Char Diagrama Diagrama Char Char Char Char Char3 Diagrama Diagrama1 Char Char Diagrama Diagrama"/>
    <w:basedOn w:val="prastasis"/>
    <w:rsid w:val="005C6586"/>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prastasis"/>
    <w:autoRedefine/>
    <w:rsid w:val="005C6586"/>
    <w:pPr>
      <w:numPr>
        <w:numId w:val="4"/>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prastasis"/>
    <w:rsid w:val="005C6586"/>
    <w:pPr>
      <w:spacing w:after="0" w:line="360" w:lineRule="auto"/>
      <w:jc w:val="both"/>
    </w:pPr>
    <w:rPr>
      <w:rFonts w:ascii="Arial" w:hAnsi="Arial"/>
      <w:b/>
      <w:sz w:val="24"/>
      <w:szCs w:val="24"/>
    </w:rPr>
  </w:style>
  <w:style w:type="character" w:customStyle="1" w:styleId="Heading5Char">
    <w:name w:val="Heading 5 Char"/>
    <w:rsid w:val="005C6586"/>
    <w:rPr>
      <w:rFonts w:ascii="Times New Roman" w:hAnsi="Times New Roman"/>
      <w:b/>
      <w:bCs/>
      <w:i/>
      <w:iCs/>
      <w:sz w:val="26"/>
      <w:szCs w:val="26"/>
      <w:lang w:eastAsia="en-US"/>
    </w:rPr>
  </w:style>
  <w:style w:type="character" w:customStyle="1" w:styleId="Heading6Char">
    <w:name w:val="Heading 6 Char"/>
    <w:rsid w:val="005C6586"/>
    <w:rPr>
      <w:rFonts w:ascii="Times New Roman" w:hAnsi="Times New Roman"/>
      <w:b/>
      <w:bCs/>
      <w:sz w:val="22"/>
      <w:szCs w:val="22"/>
      <w:lang w:eastAsia="en-US"/>
    </w:rPr>
  </w:style>
  <w:style w:type="character" w:customStyle="1" w:styleId="Heading7Char">
    <w:name w:val="Heading 7 Char"/>
    <w:rsid w:val="005C6586"/>
    <w:rPr>
      <w:rFonts w:ascii="Times New Roman" w:hAnsi="Times New Roman"/>
      <w:sz w:val="24"/>
      <w:szCs w:val="24"/>
      <w:lang w:eastAsia="en-US"/>
    </w:rPr>
  </w:style>
  <w:style w:type="character" w:customStyle="1" w:styleId="Heading8Char">
    <w:name w:val="Heading 8 Char"/>
    <w:rsid w:val="005C6586"/>
    <w:rPr>
      <w:rFonts w:ascii="Times New Roman" w:hAnsi="Times New Roman"/>
      <w:i/>
      <w:iCs/>
      <w:sz w:val="24"/>
      <w:szCs w:val="24"/>
      <w:lang w:eastAsia="en-US"/>
    </w:rPr>
  </w:style>
  <w:style w:type="character" w:customStyle="1" w:styleId="Heading9Char">
    <w:name w:val="Heading 9 Char"/>
    <w:rsid w:val="005C6586"/>
    <w:rPr>
      <w:rFonts w:ascii="Arial" w:hAnsi="Arial" w:cs="Arial"/>
      <w:sz w:val="22"/>
      <w:szCs w:val="22"/>
      <w:lang w:eastAsia="en-US"/>
    </w:rPr>
  </w:style>
  <w:style w:type="paragraph" w:customStyle="1" w:styleId="Skyrius">
    <w:name w:val=": Skyrius"/>
    <w:basedOn w:val="prastasis"/>
    <w:rsid w:val="005C6586"/>
    <w:pPr>
      <w:keepNext/>
      <w:keepLines/>
      <w:numPr>
        <w:numId w:val="5"/>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prastasis"/>
    <w:rsid w:val="005C6586"/>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prastasis"/>
    <w:rsid w:val="005C6586"/>
    <w:pPr>
      <w:numPr>
        <w:numId w:val="6"/>
      </w:numPr>
      <w:spacing w:after="0" w:line="240" w:lineRule="auto"/>
      <w:jc w:val="both"/>
    </w:pPr>
    <w:rPr>
      <w:rFonts w:ascii="Times New Roman" w:hAnsi="Times New Roman"/>
      <w:sz w:val="24"/>
      <w:szCs w:val="24"/>
      <w:lang w:eastAsia="en-US"/>
    </w:rPr>
  </w:style>
  <w:style w:type="paragraph" w:customStyle="1" w:styleId="num4">
    <w:name w:val="num4"/>
    <w:basedOn w:val="prastasis"/>
    <w:rsid w:val="005C6586"/>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prastasis"/>
    <w:rsid w:val="005C6586"/>
    <w:pPr>
      <w:spacing w:after="160" w:line="240" w:lineRule="exact"/>
    </w:pPr>
    <w:rPr>
      <w:rFonts w:ascii="Tahoma" w:hAnsi="Tahoma"/>
      <w:sz w:val="20"/>
      <w:szCs w:val="20"/>
      <w:lang w:val="en-US" w:eastAsia="en-US"/>
    </w:rPr>
  </w:style>
  <w:style w:type="character" w:styleId="Komentaronuoroda">
    <w:name w:val="annotation reference"/>
    <w:uiPriority w:val="99"/>
    <w:semiHidden/>
    <w:unhideWhenUsed/>
    <w:rsid w:val="005C6586"/>
    <w:rPr>
      <w:sz w:val="16"/>
      <w:szCs w:val="16"/>
    </w:rPr>
  </w:style>
  <w:style w:type="paragraph" w:styleId="Komentarotekstas">
    <w:name w:val="annotation text"/>
    <w:basedOn w:val="prastasis"/>
    <w:link w:val="KomentarotekstasDiagrama"/>
    <w:semiHidden/>
    <w:unhideWhenUsed/>
    <w:rsid w:val="005C6586"/>
    <w:rPr>
      <w:sz w:val="20"/>
      <w:szCs w:val="20"/>
    </w:rPr>
  </w:style>
  <w:style w:type="character" w:customStyle="1" w:styleId="CommentTextChar">
    <w:name w:val="Comment Text Char"/>
    <w:basedOn w:val="Numatytasispastraiposriftas"/>
    <w:semiHidden/>
    <w:rsid w:val="005C6586"/>
  </w:style>
  <w:style w:type="paragraph" w:customStyle="1" w:styleId="Komentarotema1">
    <w:name w:val="Komentaro tema1"/>
    <w:basedOn w:val="Komentarotekstas"/>
    <w:next w:val="Komentarotekstas"/>
    <w:semiHidden/>
    <w:unhideWhenUsed/>
    <w:rsid w:val="005C6586"/>
    <w:rPr>
      <w:b/>
      <w:bCs/>
    </w:rPr>
  </w:style>
  <w:style w:type="character" w:customStyle="1" w:styleId="CommentSubjectChar">
    <w:name w:val="Comment Subject Char"/>
    <w:semiHidden/>
    <w:rsid w:val="005C6586"/>
    <w:rPr>
      <w:b/>
      <w:bCs/>
    </w:rPr>
  </w:style>
  <w:style w:type="paragraph" w:customStyle="1" w:styleId="Debesliotekstas1">
    <w:name w:val="Debesėlio tekstas1"/>
    <w:basedOn w:val="prastasis"/>
    <w:semiHidden/>
    <w:unhideWhenUsed/>
    <w:rsid w:val="005C6586"/>
    <w:pPr>
      <w:spacing w:after="0" w:line="240" w:lineRule="auto"/>
    </w:pPr>
    <w:rPr>
      <w:rFonts w:ascii="Tahoma" w:hAnsi="Tahoma" w:cs="Tahoma"/>
      <w:sz w:val="16"/>
      <w:szCs w:val="16"/>
    </w:rPr>
  </w:style>
  <w:style w:type="character" w:customStyle="1" w:styleId="DebesliotekstasDiagrama1">
    <w:name w:val="Debesėlio tekstas Diagrama1"/>
    <w:semiHidden/>
    <w:rsid w:val="005C6586"/>
    <w:rPr>
      <w:rFonts w:ascii="Tahoma" w:hAnsi="Tahoma" w:cs="Tahoma"/>
      <w:sz w:val="16"/>
      <w:szCs w:val="16"/>
    </w:rPr>
  </w:style>
  <w:style w:type="paragraph" w:customStyle="1" w:styleId="hyperlink10">
    <w:name w:val="hyperlink1"/>
    <w:basedOn w:val="prastasis"/>
    <w:rsid w:val="005C6586"/>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prastasis"/>
    <w:semiHidden/>
    <w:unhideWhenUsed/>
    <w:rsid w:val="005C6586"/>
    <w:pPr>
      <w:spacing w:after="0" w:line="240" w:lineRule="auto"/>
    </w:pPr>
    <w:rPr>
      <w:rFonts w:ascii="Tahoma" w:hAnsi="Tahoma" w:cs="Tahoma"/>
      <w:sz w:val="16"/>
      <w:szCs w:val="16"/>
    </w:rPr>
  </w:style>
  <w:style w:type="character" w:customStyle="1" w:styleId="DebesliotekstasDiagrama2">
    <w:name w:val="Debesėlio tekstas Diagrama2"/>
    <w:semiHidden/>
    <w:rsid w:val="005C6586"/>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prastasis"/>
    <w:rsid w:val="005C6586"/>
    <w:pPr>
      <w:spacing w:after="160" w:line="240" w:lineRule="exact"/>
    </w:pPr>
    <w:rPr>
      <w:rFonts w:ascii="Tahoma" w:hAnsi="Tahoma"/>
      <w:sz w:val="20"/>
      <w:szCs w:val="20"/>
      <w:lang w:val="en-US" w:eastAsia="en-US"/>
    </w:rPr>
  </w:style>
  <w:style w:type="paragraph" w:customStyle="1" w:styleId="Hipersaitas1">
    <w:name w:val="Hipersaitas1"/>
    <w:basedOn w:val="prastasis"/>
    <w:rsid w:val="005C6586"/>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rsid w:val="005C6586"/>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rsid w:val="005C6586"/>
    <w:rPr>
      <w:rFonts w:ascii="Times New Roman" w:hAnsi="Times New Roman"/>
      <w:sz w:val="24"/>
      <w:szCs w:val="24"/>
      <w:lang w:val="lt-LT"/>
    </w:rPr>
  </w:style>
  <w:style w:type="paragraph" w:customStyle="1" w:styleId="DiagramaCharDiagramaChar">
    <w:name w:val="Diagrama Char Diagrama Char"/>
    <w:basedOn w:val="prastasis"/>
    <w:rsid w:val="005C6586"/>
    <w:pPr>
      <w:spacing w:after="160" w:line="240" w:lineRule="exact"/>
    </w:pPr>
    <w:rPr>
      <w:rFonts w:ascii="Tahoma" w:hAnsi="Tahoma"/>
      <w:sz w:val="20"/>
      <w:szCs w:val="20"/>
      <w:lang w:val="en-US" w:eastAsia="en-US"/>
    </w:rPr>
  </w:style>
  <w:style w:type="paragraph" w:customStyle="1" w:styleId="Komentarotema2">
    <w:name w:val="Komentaro tema2"/>
    <w:basedOn w:val="Komentarotekstas"/>
    <w:next w:val="Komentarotekstas"/>
    <w:semiHidden/>
    <w:rsid w:val="005C6586"/>
    <w:rPr>
      <w:b/>
      <w:bCs/>
    </w:rPr>
  </w:style>
  <w:style w:type="paragraph" w:customStyle="1" w:styleId="Patvirtinta">
    <w:name w:val="Patvirtinta"/>
    <w:rsid w:val="005C65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2">
    <w:name w:val="Antraštės Diagrama2"/>
    <w:aliases w:val=" Char Diagrama1"/>
    <w:link w:val="Antrats"/>
    <w:uiPriority w:val="99"/>
    <w:rsid w:val="008343AB"/>
    <w:rPr>
      <w:rFonts w:ascii="Times New Roman" w:hAnsi="Times New Roman"/>
      <w:sz w:val="24"/>
      <w:szCs w:val="24"/>
      <w:lang w:val="lt-LT"/>
    </w:rPr>
  </w:style>
  <w:style w:type="paragraph" w:styleId="Debesliotekstas">
    <w:name w:val="Balloon Text"/>
    <w:basedOn w:val="prastasis"/>
    <w:link w:val="DebesliotekstasDiagrama3"/>
    <w:semiHidden/>
    <w:unhideWhenUsed/>
    <w:rsid w:val="00E61233"/>
    <w:pPr>
      <w:spacing w:after="0" w:line="240" w:lineRule="auto"/>
    </w:pPr>
    <w:rPr>
      <w:rFonts w:ascii="Tahoma" w:hAnsi="Tahoma"/>
      <w:sz w:val="16"/>
      <w:szCs w:val="16"/>
    </w:rPr>
  </w:style>
  <w:style w:type="character" w:customStyle="1" w:styleId="DebesliotekstasDiagrama3">
    <w:name w:val="Debesėlio tekstas Diagrama3"/>
    <w:link w:val="Debesliotekstas"/>
    <w:uiPriority w:val="99"/>
    <w:semiHidden/>
    <w:rsid w:val="00E61233"/>
    <w:rPr>
      <w:rFonts w:ascii="Tahoma" w:hAnsi="Tahoma" w:cs="Tahoma"/>
      <w:sz w:val="16"/>
      <w:szCs w:val="16"/>
    </w:rPr>
  </w:style>
  <w:style w:type="paragraph" w:styleId="Komentarotema">
    <w:name w:val="annotation subject"/>
    <w:basedOn w:val="Komentarotekstas"/>
    <w:next w:val="Komentarotekstas"/>
    <w:link w:val="KomentarotemaDiagrama"/>
    <w:semiHidden/>
    <w:unhideWhenUsed/>
    <w:rsid w:val="00BA5CFB"/>
    <w:pPr>
      <w:spacing w:line="240" w:lineRule="auto"/>
    </w:pPr>
    <w:rPr>
      <w:b/>
      <w:bCs/>
    </w:rPr>
  </w:style>
  <w:style w:type="character" w:customStyle="1" w:styleId="KomentarotekstasDiagrama">
    <w:name w:val="Komentaro tekstas Diagrama"/>
    <w:basedOn w:val="Numatytasispastraiposriftas"/>
    <w:link w:val="Komentarotekstas"/>
    <w:semiHidden/>
    <w:rsid w:val="00BA5CFB"/>
  </w:style>
  <w:style w:type="character" w:customStyle="1" w:styleId="KomentarotemaDiagrama">
    <w:name w:val="Komentaro tema Diagrama"/>
    <w:basedOn w:val="KomentarotekstasDiagrama"/>
    <w:link w:val="Komentarotema"/>
    <w:rsid w:val="00BA5CFB"/>
  </w:style>
  <w:style w:type="table" w:styleId="Lentelstinklelis">
    <w:name w:val="Table Grid"/>
    <w:basedOn w:val="prastojilentel"/>
    <w:rsid w:val="00FE3E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647F38"/>
    <w:pPr>
      <w:ind w:left="720"/>
      <w:contextualSpacing/>
    </w:pPr>
  </w:style>
  <w:style w:type="paragraph" w:customStyle="1" w:styleId="Default">
    <w:name w:val="Default"/>
    <w:rsid w:val="00BC0EAF"/>
    <w:pPr>
      <w:autoSpaceDE w:val="0"/>
      <w:autoSpaceDN w:val="0"/>
      <w:adjustRightInd w:val="0"/>
    </w:pPr>
    <w:rPr>
      <w:rFonts w:ascii="Times New Roman" w:hAnsi="Times New Roman"/>
      <w:color w:val="000000"/>
      <w:sz w:val="24"/>
      <w:szCs w:val="24"/>
    </w:rPr>
  </w:style>
  <w:style w:type="character" w:customStyle="1" w:styleId="font91">
    <w:name w:val="font91"/>
    <w:basedOn w:val="Numatytasispastraiposriftas"/>
    <w:rsid w:val="00ED565F"/>
    <w:rPr>
      <w:rFonts w:ascii="Times New Roman" w:hAnsi="Times New Roman" w:cs="Times New Roman" w:hint="default"/>
      <w:b/>
      <w:bCs/>
      <w:i/>
      <w:iCs/>
      <w:strike w:val="0"/>
      <w:dstrike w:val="0"/>
      <w:color w:val="000000"/>
      <w:sz w:val="24"/>
      <w:szCs w:val="24"/>
      <w:u w:val="none"/>
      <w:effect w:val="none"/>
    </w:rPr>
  </w:style>
  <w:style w:type="character" w:customStyle="1" w:styleId="font81">
    <w:name w:val="font81"/>
    <w:basedOn w:val="Numatytasispastraiposriftas"/>
    <w:rsid w:val="00ED565F"/>
    <w:rPr>
      <w:rFonts w:ascii="Times New Roman" w:hAnsi="Times New Roman" w:cs="Times New Roman" w:hint="default"/>
      <w:b/>
      <w:bCs/>
      <w:i w:val="0"/>
      <w:iCs w:val="0"/>
      <w:strike w:val="0"/>
      <w:dstrike w:val="0"/>
      <w:color w:val="000000"/>
      <w:sz w:val="24"/>
      <w:szCs w:val="24"/>
      <w:u w:val="none"/>
      <w:effect w:val="none"/>
    </w:rPr>
  </w:style>
  <w:style w:type="character" w:customStyle="1" w:styleId="font71">
    <w:name w:val="font71"/>
    <w:basedOn w:val="Numatytasispastraiposriftas"/>
    <w:rsid w:val="00ED565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1">
    <w:name w:val="font61"/>
    <w:basedOn w:val="Numatytasispastraiposriftas"/>
    <w:rsid w:val="00ED565F"/>
    <w:rPr>
      <w:rFonts w:ascii="Times New Roman" w:hAnsi="Times New Roman" w:cs="Times New Roman" w:hint="default"/>
      <w:b w:val="0"/>
      <w:bCs w:val="0"/>
      <w:i/>
      <w:iCs/>
      <w:strike w:val="0"/>
      <w:dstrike w:val="0"/>
      <w:color w:val="000000"/>
      <w:sz w:val="24"/>
      <w:szCs w:val="24"/>
      <w:u w:val="none"/>
      <w:effect w:val="none"/>
    </w:rPr>
  </w:style>
  <w:style w:type="paragraph" w:styleId="Pataisymai">
    <w:name w:val="Revision"/>
    <w:uiPriority w:val="99"/>
    <w:semiHidden/>
    <w:rsid w:val="005940B1"/>
    <w:rPr>
      <w:rFonts w:ascii="Arial" w:hAnsi="Arial" w:cs="Arial"/>
    </w:rPr>
  </w:style>
  <w:style w:type="paragraph" w:customStyle="1" w:styleId="msonormalcxspmiddle">
    <w:name w:val="msonormalcxspmiddle"/>
    <w:basedOn w:val="prastasis"/>
    <w:rsid w:val="005940B1"/>
    <w:pPr>
      <w:spacing w:before="100" w:beforeAutospacing="1" w:after="100" w:afterAutospacing="1" w:line="240" w:lineRule="auto"/>
    </w:pPr>
    <w:rPr>
      <w:rFonts w:ascii="Times New Roman" w:hAnsi="Times New Roman"/>
      <w:sz w:val="24"/>
      <w:szCs w:val="24"/>
    </w:rPr>
  </w:style>
  <w:style w:type="character" w:styleId="Vietosrezervavimoenklotekstas">
    <w:name w:val="Placeholder Text"/>
    <w:basedOn w:val="Numatytasispastraiposriftas"/>
    <w:semiHidden/>
    <w:rsid w:val="005940B1"/>
    <w:rPr>
      <w:color w:val="808080"/>
    </w:rPr>
  </w:style>
  <w:style w:type="character" w:customStyle="1" w:styleId="Vietosrezervavimoenklotekstas1">
    <w:name w:val="Vietos rezervavimo ženklo tekstas1"/>
    <w:rsid w:val="005940B1"/>
    <w:rPr>
      <w:color w:val="808080"/>
    </w:rPr>
  </w:style>
  <w:style w:type="character" w:customStyle="1" w:styleId="KomentarotekstasDiagrama1">
    <w:name w:val="Komentaro tekstas Diagrama1"/>
    <w:uiPriority w:val="99"/>
    <w:semiHidden/>
    <w:rsid w:val="005940B1"/>
    <w:rPr>
      <w:rFonts w:ascii="Calibri" w:eastAsia="Calibri" w:hAnsi="Calibri" w:cs="Calibri" w:hint="default"/>
      <w:lang w:eastAsia="zh-CN"/>
    </w:rPr>
  </w:style>
  <w:style w:type="table" w:customStyle="1" w:styleId="Lentelstinklelis3">
    <w:name w:val="Lentelės tinklelis3"/>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5940B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273">
      <w:bodyDiv w:val="1"/>
      <w:marLeft w:val="0"/>
      <w:marRight w:val="0"/>
      <w:marTop w:val="0"/>
      <w:marBottom w:val="0"/>
      <w:divBdr>
        <w:top w:val="none" w:sz="0" w:space="0" w:color="auto"/>
        <w:left w:val="none" w:sz="0" w:space="0" w:color="auto"/>
        <w:bottom w:val="none" w:sz="0" w:space="0" w:color="auto"/>
        <w:right w:val="none" w:sz="0" w:space="0" w:color="auto"/>
      </w:divBdr>
    </w:div>
    <w:div w:id="290599098">
      <w:bodyDiv w:val="1"/>
      <w:marLeft w:val="0"/>
      <w:marRight w:val="0"/>
      <w:marTop w:val="0"/>
      <w:marBottom w:val="0"/>
      <w:divBdr>
        <w:top w:val="none" w:sz="0" w:space="0" w:color="auto"/>
        <w:left w:val="none" w:sz="0" w:space="0" w:color="auto"/>
        <w:bottom w:val="none" w:sz="0" w:space="0" w:color="auto"/>
        <w:right w:val="none" w:sz="0" w:space="0" w:color="auto"/>
      </w:divBdr>
    </w:div>
    <w:div w:id="390495252">
      <w:bodyDiv w:val="1"/>
      <w:marLeft w:val="0"/>
      <w:marRight w:val="0"/>
      <w:marTop w:val="0"/>
      <w:marBottom w:val="0"/>
      <w:divBdr>
        <w:top w:val="none" w:sz="0" w:space="0" w:color="auto"/>
        <w:left w:val="none" w:sz="0" w:space="0" w:color="auto"/>
        <w:bottom w:val="none" w:sz="0" w:space="0" w:color="auto"/>
        <w:right w:val="none" w:sz="0" w:space="0" w:color="auto"/>
      </w:divBdr>
    </w:div>
    <w:div w:id="762844881">
      <w:bodyDiv w:val="1"/>
      <w:marLeft w:val="0"/>
      <w:marRight w:val="0"/>
      <w:marTop w:val="0"/>
      <w:marBottom w:val="0"/>
      <w:divBdr>
        <w:top w:val="none" w:sz="0" w:space="0" w:color="auto"/>
        <w:left w:val="none" w:sz="0" w:space="0" w:color="auto"/>
        <w:bottom w:val="none" w:sz="0" w:space="0" w:color="auto"/>
        <w:right w:val="none" w:sz="0" w:space="0" w:color="auto"/>
      </w:divBdr>
    </w:div>
    <w:div w:id="795756267">
      <w:bodyDiv w:val="1"/>
      <w:marLeft w:val="0"/>
      <w:marRight w:val="0"/>
      <w:marTop w:val="0"/>
      <w:marBottom w:val="0"/>
      <w:divBdr>
        <w:top w:val="none" w:sz="0" w:space="0" w:color="auto"/>
        <w:left w:val="none" w:sz="0" w:space="0" w:color="auto"/>
        <w:bottom w:val="none" w:sz="0" w:space="0" w:color="auto"/>
        <w:right w:val="none" w:sz="0" w:space="0" w:color="auto"/>
      </w:divBdr>
    </w:div>
    <w:div w:id="1175999390">
      <w:bodyDiv w:val="1"/>
      <w:marLeft w:val="0"/>
      <w:marRight w:val="0"/>
      <w:marTop w:val="0"/>
      <w:marBottom w:val="0"/>
      <w:divBdr>
        <w:top w:val="none" w:sz="0" w:space="0" w:color="auto"/>
        <w:left w:val="none" w:sz="0" w:space="0" w:color="auto"/>
        <w:bottom w:val="none" w:sz="0" w:space="0" w:color="auto"/>
        <w:right w:val="none" w:sz="0" w:space="0" w:color="auto"/>
      </w:divBdr>
    </w:div>
    <w:div w:id="1219702316">
      <w:bodyDiv w:val="1"/>
      <w:marLeft w:val="0"/>
      <w:marRight w:val="0"/>
      <w:marTop w:val="0"/>
      <w:marBottom w:val="0"/>
      <w:divBdr>
        <w:top w:val="none" w:sz="0" w:space="0" w:color="auto"/>
        <w:left w:val="none" w:sz="0" w:space="0" w:color="auto"/>
        <w:bottom w:val="none" w:sz="0" w:space="0" w:color="auto"/>
        <w:right w:val="none" w:sz="0" w:space="0" w:color="auto"/>
      </w:divBdr>
    </w:div>
    <w:div w:id="1247110918">
      <w:bodyDiv w:val="1"/>
      <w:marLeft w:val="188"/>
      <w:marRight w:val="188"/>
      <w:marTop w:val="0"/>
      <w:marBottom w:val="0"/>
      <w:divBdr>
        <w:top w:val="none" w:sz="0" w:space="0" w:color="auto"/>
        <w:left w:val="none" w:sz="0" w:space="0" w:color="auto"/>
        <w:bottom w:val="none" w:sz="0" w:space="0" w:color="auto"/>
        <w:right w:val="none" w:sz="0" w:space="0" w:color="auto"/>
      </w:divBdr>
      <w:divsChild>
        <w:div w:id="1944729335">
          <w:marLeft w:val="0"/>
          <w:marRight w:val="0"/>
          <w:marTop w:val="0"/>
          <w:marBottom w:val="0"/>
          <w:divBdr>
            <w:top w:val="none" w:sz="0" w:space="0" w:color="auto"/>
            <w:left w:val="none" w:sz="0" w:space="0" w:color="auto"/>
            <w:bottom w:val="none" w:sz="0" w:space="0" w:color="auto"/>
            <w:right w:val="none" w:sz="0" w:space="0" w:color="auto"/>
          </w:divBdr>
        </w:div>
      </w:divsChild>
    </w:div>
    <w:div w:id="1391534065">
      <w:bodyDiv w:val="1"/>
      <w:marLeft w:val="0"/>
      <w:marRight w:val="0"/>
      <w:marTop w:val="0"/>
      <w:marBottom w:val="0"/>
      <w:divBdr>
        <w:top w:val="none" w:sz="0" w:space="0" w:color="auto"/>
        <w:left w:val="none" w:sz="0" w:space="0" w:color="auto"/>
        <w:bottom w:val="none" w:sz="0" w:space="0" w:color="auto"/>
        <w:right w:val="none" w:sz="0" w:space="0" w:color="auto"/>
      </w:divBdr>
    </w:div>
    <w:div w:id="1559513949">
      <w:bodyDiv w:val="1"/>
      <w:marLeft w:val="0"/>
      <w:marRight w:val="0"/>
      <w:marTop w:val="0"/>
      <w:marBottom w:val="0"/>
      <w:divBdr>
        <w:top w:val="none" w:sz="0" w:space="0" w:color="auto"/>
        <w:left w:val="none" w:sz="0" w:space="0" w:color="auto"/>
        <w:bottom w:val="none" w:sz="0" w:space="0" w:color="auto"/>
        <w:right w:val="none" w:sz="0" w:space="0" w:color="auto"/>
      </w:divBdr>
    </w:div>
    <w:div w:id="1892765366">
      <w:bodyDiv w:val="1"/>
      <w:marLeft w:val="0"/>
      <w:marRight w:val="0"/>
      <w:marTop w:val="0"/>
      <w:marBottom w:val="0"/>
      <w:divBdr>
        <w:top w:val="none" w:sz="0" w:space="0" w:color="auto"/>
        <w:left w:val="none" w:sz="0" w:space="0" w:color="auto"/>
        <w:bottom w:val="none" w:sz="0" w:space="0" w:color="auto"/>
        <w:right w:val="none" w:sz="0" w:space="0" w:color="auto"/>
      </w:divBdr>
    </w:div>
    <w:div w:id="2080864909">
      <w:bodyDiv w:val="1"/>
      <w:marLeft w:val="0"/>
      <w:marRight w:val="0"/>
      <w:marTop w:val="0"/>
      <w:marBottom w:val="0"/>
      <w:divBdr>
        <w:top w:val="none" w:sz="0" w:space="0" w:color="auto"/>
        <w:left w:val="none" w:sz="0" w:space="0" w:color="auto"/>
        <w:bottom w:val="none" w:sz="0" w:space="0" w:color="auto"/>
        <w:right w:val="none" w:sz="0" w:space="0" w:color="auto"/>
      </w:divBdr>
      <w:divsChild>
        <w:div w:id="857696497">
          <w:marLeft w:val="0"/>
          <w:marRight w:val="0"/>
          <w:marTop w:val="0"/>
          <w:marBottom w:val="0"/>
          <w:divBdr>
            <w:top w:val="none" w:sz="0" w:space="0" w:color="auto"/>
            <w:left w:val="none" w:sz="0" w:space="0" w:color="auto"/>
            <w:bottom w:val="none" w:sz="0" w:space="0" w:color="auto"/>
            <w:right w:val="none" w:sz="0" w:space="0" w:color="auto"/>
          </w:divBdr>
          <w:divsChild>
            <w:div w:id="1185090645">
              <w:marLeft w:val="0"/>
              <w:marRight w:val="0"/>
              <w:marTop w:val="0"/>
              <w:marBottom w:val="0"/>
              <w:divBdr>
                <w:top w:val="none" w:sz="0" w:space="0" w:color="auto"/>
                <w:left w:val="none" w:sz="0" w:space="0" w:color="auto"/>
                <w:bottom w:val="none" w:sz="0" w:space="0" w:color="auto"/>
                <w:right w:val="none" w:sz="0" w:space="0" w:color="auto"/>
              </w:divBdr>
              <w:divsChild>
                <w:div w:id="554049787">
                  <w:marLeft w:val="0"/>
                  <w:marRight w:val="0"/>
                  <w:marTop w:val="0"/>
                  <w:marBottom w:val="0"/>
                  <w:divBdr>
                    <w:top w:val="none" w:sz="0" w:space="0" w:color="auto"/>
                    <w:left w:val="none" w:sz="0" w:space="0" w:color="auto"/>
                    <w:bottom w:val="none" w:sz="0" w:space="0" w:color="auto"/>
                    <w:right w:val="none" w:sz="0" w:space="0" w:color="auto"/>
                  </w:divBdr>
                  <w:divsChild>
                    <w:div w:id="1839223734">
                      <w:marLeft w:val="0"/>
                      <w:marRight w:val="0"/>
                      <w:marTop w:val="0"/>
                      <w:marBottom w:val="0"/>
                      <w:divBdr>
                        <w:top w:val="none" w:sz="0" w:space="0" w:color="auto"/>
                        <w:left w:val="none" w:sz="0" w:space="0" w:color="auto"/>
                        <w:bottom w:val="none" w:sz="0" w:space="0" w:color="auto"/>
                        <w:right w:val="none" w:sz="0" w:space="0" w:color="auto"/>
                      </w:divBdr>
                      <w:divsChild>
                        <w:div w:id="1258174891">
                          <w:marLeft w:val="0"/>
                          <w:marRight w:val="0"/>
                          <w:marTop w:val="0"/>
                          <w:marBottom w:val="0"/>
                          <w:divBdr>
                            <w:top w:val="single" w:sz="8" w:space="1" w:color="auto"/>
                            <w:left w:val="single" w:sz="8" w:space="4" w:color="auto"/>
                            <w:bottom w:val="single" w:sz="8" w:space="1" w:color="auto"/>
                            <w:right w:val="single" w:sz="8" w:space="14"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5B9BC-9049-4C21-916C-709578D2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65759</Words>
  <Characters>37483</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103036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m05374</dc:creator>
  <cp:lastModifiedBy>Eglė Muraškienė</cp:lastModifiedBy>
  <cp:revision>2</cp:revision>
  <cp:lastPrinted>2017-05-18T06:49:00Z</cp:lastPrinted>
  <dcterms:created xsi:type="dcterms:W3CDTF">2017-11-02T12:50:00Z</dcterms:created>
  <dcterms:modified xsi:type="dcterms:W3CDTF">2017-11-02T12:50:00Z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