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5"/>
        <w:tblW w:w="0" w:type="auto"/>
        <w:tblLook w:val="04A0" w:firstRow="1" w:lastRow="0" w:firstColumn="1" w:lastColumn="0" w:noHBand="0" w:noVBand="1"/>
      </w:tblPr>
      <w:tblGrid>
        <w:gridCol w:w="574"/>
        <w:gridCol w:w="6950"/>
        <w:gridCol w:w="6460"/>
      </w:tblGrid>
      <w:tr w:rsidR="00B84847" w:rsidRPr="00304E5D" w14:paraId="41402659" w14:textId="77777777" w:rsidTr="00E60602">
        <w:trPr>
          <w:trHeight w:val="840"/>
        </w:trPr>
        <w:tc>
          <w:tcPr>
            <w:tcW w:w="13984" w:type="dxa"/>
            <w:gridSpan w:val="3"/>
            <w:tcBorders>
              <w:top w:val="single" w:sz="4" w:space="0" w:color="FFFFFF" w:themeColor="background1"/>
              <w:left w:val="single" w:sz="4" w:space="0" w:color="FFFFFF" w:themeColor="background1"/>
              <w:right w:val="single" w:sz="4" w:space="0" w:color="FFFFFF" w:themeColor="background1"/>
            </w:tcBorders>
          </w:tcPr>
          <w:p w14:paraId="6D2ED0DB" w14:textId="67B1C650" w:rsidR="00AC02D6" w:rsidRPr="00304E5D" w:rsidRDefault="00B84847" w:rsidP="00B60A89">
            <w:pPr>
              <w:spacing w:line="276" w:lineRule="auto"/>
              <w:jc w:val="center"/>
              <w:rPr>
                <w:rFonts w:ascii="Times New Roman" w:hAnsi="Times New Roman" w:cs="Times New Roman"/>
                <w:b/>
                <w:sz w:val="24"/>
                <w:szCs w:val="24"/>
              </w:rPr>
            </w:pPr>
            <w:r w:rsidRPr="00304E5D">
              <w:rPr>
                <w:rFonts w:ascii="Times New Roman" w:hAnsi="Times New Roman" w:cs="Times New Roman"/>
                <w:b/>
                <w:sz w:val="24"/>
                <w:szCs w:val="24"/>
              </w:rPr>
              <w:t>2014–2020 METŲ EUROPOS SĄJUNGOS FONDŲ INVESTICIJŲ VEIKSMŲ PROGRAM</w:t>
            </w:r>
            <w:r w:rsidR="00E93F72" w:rsidRPr="00304E5D">
              <w:rPr>
                <w:rFonts w:ascii="Times New Roman" w:hAnsi="Times New Roman" w:cs="Times New Roman"/>
                <w:b/>
                <w:sz w:val="24"/>
                <w:szCs w:val="24"/>
              </w:rPr>
              <w:t xml:space="preserve">OS </w:t>
            </w:r>
            <w:r w:rsidR="00AF05F0" w:rsidRPr="00304E5D">
              <w:rPr>
                <w:rFonts w:ascii="Times New Roman" w:hAnsi="Times New Roman" w:cs="Times New Roman"/>
                <w:b/>
                <w:bCs/>
                <w:sz w:val="24"/>
                <w:szCs w:val="24"/>
                <w:lang w:eastAsia="lt-LT"/>
              </w:rPr>
              <w:t xml:space="preserve">06.3.1-LVPA-V-103 PRIEMONĖS „ELEKTROS PERDAVIMO SISTEMOS MODERNZAVIMAS IR PLĖTRA“ PROJEKTŲ FINANSAVIMO SĄLYGŲ APRAŠO NR. 2 </w:t>
            </w:r>
            <w:r w:rsidR="00AF05F0" w:rsidRPr="00304E5D">
              <w:rPr>
                <w:rFonts w:ascii="Times New Roman" w:hAnsi="Times New Roman" w:cs="Times New Roman"/>
                <w:b/>
                <w:bCs/>
                <w:caps/>
                <w:sz w:val="24"/>
                <w:szCs w:val="24"/>
                <w:lang w:eastAsia="lt-LT"/>
              </w:rPr>
              <w:t>PAKEITIMO PASTABų DERINIMO PAŽYMA</w:t>
            </w:r>
          </w:p>
          <w:p w14:paraId="380F6270" w14:textId="77777777" w:rsidR="00B84847" w:rsidRPr="00304E5D" w:rsidRDefault="00B84847" w:rsidP="00B60A89">
            <w:pPr>
              <w:spacing w:line="276" w:lineRule="auto"/>
              <w:jc w:val="center"/>
              <w:rPr>
                <w:rFonts w:ascii="Times New Roman" w:hAnsi="Times New Roman" w:cs="Times New Roman"/>
                <w:b/>
              </w:rPr>
            </w:pPr>
          </w:p>
        </w:tc>
      </w:tr>
      <w:tr w:rsidR="001F39C9" w:rsidRPr="00304E5D" w14:paraId="108704B1" w14:textId="77777777" w:rsidTr="00E60602">
        <w:tc>
          <w:tcPr>
            <w:tcW w:w="574" w:type="dxa"/>
          </w:tcPr>
          <w:p w14:paraId="550BFEFF" w14:textId="77777777" w:rsidR="001F39C9" w:rsidRPr="00304E5D" w:rsidRDefault="003D2E78" w:rsidP="00B60A89">
            <w:pPr>
              <w:spacing w:line="276" w:lineRule="auto"/>
              <w:rPr>
                <w:rFonts w:ascii="Times New Roman" w:hAnsi="Times New Roman" w:cs="Times New Roman"/>
                <w:b/>
              </w:rPr>
            </w:pPr>
            <w:r w:rsidRPr="00304E5D">
              <w:rPr>
                <w:rFonts w:ascii="Times New Roman" w:hAnsi="Times New Roman" w:cs="Times New Roman"/>
                <w:b/>
              </w:rPr>
              <w:t xml:space="preserve">Eil. </w:t>
            </w:r>
            <w:r w:rsidR="001F39C9" w:rsidRPr="00304E5D">
              <w:rPr>
                <w:rFonts w:ascii="Times New Roman" w:hAnsi="Times New Roman" w:cs="Times New Roman"/>
                <w:b/>
              </w:rPr>
              <w:t xml:space="preserve">Nr. </w:t>
            </w:r>
          </w:p>
        </w:tc>
        <w:tc>
          <w:tcPr>
            <w:tcW w:w="6950" w:type="dxa"/>
          </w:tcPr>
          <w:p w14:paraId="48424E3C" w14:textId="77777777" w:rsidR="001F39C9" w:rsidRPr="00304E5D" w:rsidRDefault="001F39C9" w:rsidP="00B60A89">
            <w:pPr>
              <w:spacing w:line="276" w:lineRule="auto"/>
              <w:jc w:val="center"/>
              <w:rPr>
                <w:rFonts w:ascii="Times New Roman" w:hAnsi="Times New Roman" w:cs="Times New Roman"/>
                <w:b/>
              </w:rPr>
            </w:pPr>
            <w:r w:rsidRPr="00304E5D">
              <w:rPr>
                <w:rFonts w:ascii="Times New Roman" w:hAnsi="Times New Roman" w:cs="Times New Roman"/>
                <w:b/>
              </w:rPr>
              <w:t>Pastabos, pasiūlymai</w:t>
            </w:r>
          </w:p>
        </w:tc>
        <w:tc>
          <w:tcPr>
            <w:tcW w:w="6460" w:type="dxa"/>
          </w:tcPr>
          <w:p w14:paraId="32C02638" w14:textId="77777777" w:rsidR="001F39C9" w:rsidRPr="00304E5D" w:rsidRDefault="00C85B89" w:rsidP="00B60A89">
            <w:pPr>
              <w:spacing w:line="276" w:lineRule="auto"/>
              <w:jc w:val="center"/>
              <w:rPr>
                <w:rFonts w:ascii="Times New Roman" w:hAnsi="Times New Roman" w:cs="Times New Roman"/>
                <w:b/>
              </w:rPr>
            </w:pPr>
            <w:r w:rsidRPr="00304E5D">
              <w:rPr>
                <w:rFonts w:ascii="Times New Roman" w:hAnsi="Times New Roman" w:cs="Times New Roman"/>
                <w:b/>
              </w:rPr>
              <w:t>Žyma apie pastabas ir pasiūlymus, į kuriuos nebuvo atsižvelgta, atsižvelgta iš dalies arba atsižvelgta</w:t>
            </w:r>
          </w:p>
        </w:tc>
      </w:tr>
      <w:tr w:rsidR="001247C1" w:rsidRPr="00304E5D" w14:paraId="454B07C5" w14:textId="77777777" w:rsidTr="00E60602">
        <w:trPr>
          <w:trHeight w:val="232"/>
        </w:trPr>
        <w:tc>
          <w:tcPr>
            <w:tcW w:w="13984" w:type="dxa"/>
            <w:gridSpan w:val="3"/>
            <w:shd w:val="clear" w:color="auto" w:fill="F2F2F2" w:themeFill="background1" w:themeFillShade="F2"/>
          </w:tcPr>
          <w:p w14:paraId="3F3D69DE" w14:textId="30547653" w:rsidR="001247C1" w:rsidRPr="00304E5D" w:rsidRDefault="001247C1" w:rsidP="00B60A89">
            <w:pPr>
              <w:spacing w:line="276" w:lineRule="auto"/>
              <w:jc w:val="center"/>
              <w:rPr>
                <w:rFonts w:ascii="Times New Roman" w:hAnsi="Times New Roman" w:cs="Times New Roman"/>
                <w:b/>
              </w:rPr>
            </w:pPr>
            <w:r w:rsidRPr="00304E5D">
              <w:rPr>
                <w:rFonts w:ascii="Times New Roman" w:hAnsi="Times New Roman" w:cs="Times New Roman"/>
                <w:b/>
              </w:rPr>
              <w:t xml:space="preserve">Viešosios įstaigos Lietuvos verslo paramos agentūros 2017 m. </w:t>
            </w:r>
            <w:r w:rsidR="00B11843" w:rsidRPr="00304E5D">
              <w:rPr>
                <w:rFonts w:ascii="Times New Roman" w:hAnsi="Times New Roman" w:cs="Times New Roman"/>
                <w:b/>
              </w:rPr>
              <w:t>lapkričio</w:t>
            </w:r>
            <w:r w:rsidRPr="00304E5D">
              <w:rPr>
                <w:rFonts w:ascii="Times New Roman" w:hAnsi="Times New Roman" w:cs="Times New Roman"/>
                <w:b/>
              </w:rPr>
              <w:t xml:space="preserve"> </w:t>
            </w:r>
            <w:r w:rsidR="00A12D6C" w:rsidRPr="00304E5D">
              <w:rPr>
                <w:rFonts w:ascii="Times New Roman" w:hAnsi="Times New Roman" w:cs="Times New Roman"/>
                <w:b/>
              </w:rPr>
              <w:t>8</w:t>
            </w:r>
            <w:r w:rsidR="00B11843" w:rsidRPr="00304E5D">
              <w:rPr>
                <w:rFonts w:ascii="Times New Roman" w:hAnsi="Times New Roman" w:cs="Times New Roman"/>
                <w:b/>
              </w:rPr>
              <w:t xml:space="preserve"> d. raštu</w:t>
            </w:r>
            <w:r w:rsidRPr="00304E5D">
              <w:rPr>
                <w:rFonts w:ascii="Times New Roman" w:hAnsi="Times New Roman" w:cs="Times New Roman"/>
                <w:b/>
              </w:rPr>
              <w:t xml:space="preserve"> Nr. R4-</w:t>
            </w:r>
            <w:r w:rsidR="00A12D6C" w:rsidRPr="00304E5D">
              <w:rPr>
                <w:rFonts w:ascii="Times New Roman" w:hAnsi="Times New Roman" w:cs="Times New Roman"/>
                <w:b/>
              </w:rPr>
              <w:t>5326</w:t>
            </w:r>
            <w:r w:rsidR="00890A36" w:rsidRPr="00304E5D">
              <w:rPr>
                <w:rFonts w:ascii="Times New Roman" w:hAnsi="Times New Roman" w:cs="Times New Roman"/>
                <w:b/>
              </w:rPr>
              <w:t>(</w:t>
            </w:r>
            <w:r w:rsidR="00A12D6C" w:rsidRPr="00304E5D">
              <w:rPr>
                <w:rFonts w:ascii="Times New Roman" w:hAnsi="Times New Roman" w:cs="Times New Roman"/>
                <w:b/>
              </w:rPr>
              <w:t>15</w:t>
            </w:r>
            <w:r w:rsidR="00890A36" w:rsidRPr="00304E5D">
              <w:rPr>
                <w:rFonts w:ascii="Times New Roman" w:hAnsi="Times New Roman" w:cs="Times New Roman"/>
                <w:b/>
              </w:rPr>
              <w:t>.</w:t>
            </w:r>
            <w:r w:rsidR="00A12D6C" w:rsidRPr="00304E5D">
              <w:rPr>
                <w:rFonts w:ascii="Times New Roman" w:hAnsi="Times New Roman" w:cs="Times New Roman"/>
                <w:b/>
              </w:rPr>
              <w:t>1.6</w:t>
            </w:r>
            <w:r w:rsidRPr="00304E5D">
              <w:rPr>
                <w:rFonts w:ascii="Times New Roman" w:hAnsi="Times New Roman" w:cs="Times New Roman"/>
                <w:b/>
              </w:rPr>
              <w:t>)</w:t>
            </w:r>
          </w:p>
          <w:p w14:paraId="519E69BB" w14:textId="0A99F3D3" w:rsidR="002C6571" w:rsidRPr="00304E5D" w:rsidRDefault="00D53EB0" w:rsidP="00B60A89">
            <w:pPr>
              <w:spacing w:line="276" w:lineRule="auto"/>
              <w:jc w:val="center"/>
              <w:rPr>
                <w:rFonts w:ascii="Times New Roman" w:hAnsi="Times New Roman" w:cs="Times New Roman"/>
                <w:b/>
              </w:rPr>
            </w:pPr>
            <w:r w:rsidRPr="00304E5D">
              <w:rPr>
                <w:rFonts w:ascii="Times New Roman" w:hAnsi="Times New Roman" w:cs="Times New Roman"/>
                <w:b/>
              </w:rPr>
              <w:t>p</w:t>
            </w:r>
            <w:r w:rsidR="00B11843" w:rsidRPr="00304E5D">
              <w:rPr>
                <w:rFonts w:ascii="Times New Roman" w:hAnsi="Times New Roman" w:cs="Times New Roman"/>
                <w:b/>
              </w:rPr>
              <w:t xml:space="preserve">ateiktas </w:t>
            </w:r>
            <w:r w:rsidR="00F413F7" w:rsidRPr="00304E5D">
              <w:rPr>
                <w:rFonts w:ascii="Times New Roman" w:hAnsi="Times New Roman" w:cs="Times New Roman"/>
                <w:b/>
              </w:rPr>
              <w:t>PFSA projekto patikros lapas</w:t>
            </w:r>
            <w:r w:rsidR="00581200" w:rsidRPr="00304E5D">
              <w:rPr>
                <w:rFonts w:ascii="Times New Roman" w:hAnsi="Times New Roman" w:cs="Times New Roman"/>
                <w:b/>
              </w:rPr>
              <w:t xml:space="preserve"> </w:t>
            </w:r>
          </w:p>
        </w:tc>
      </w:tr>
      <w:tr w:rsidR="001247C1" w:rsidRPr="00304E5D" w14:paraId="622365E8" w14:textId="77777777" w:rsidTr="00E60602">
        <w:trPr>
          <w:trHeight w:val="557"/>
        </w:trPr>
        <w:tc>
          <w:tcPr>
            <w:tcW w:w="574" w:type="dxa"/>
          </w:tcPr>
          <w:p w14:paraId="6A75EC6D" w14:textId="5102A57B" w:rsidR="001247C1" w:rsidRPr="00304E5D" w:rsidRDefault="001247C1" w:rsidP="00B60A89">
            <w:pPr>
              <w:pStyle w:val="ListParagraph"/>
              <w:numPr>
                <w:ilvl w:val="0"/>
                <w:numId w:val="7"/>
              </w:numPr>
              <w:spacing w:line="276" w:lineRule="auto"/>
              <w:ind w:left="357" w:hanging="357"/>
              <w:jc w:val="left"/>
              <w:rPr>
                <w:sz w:val="22"/>
                <w:szCs w:val="22"/>
              </w:rPr>
            </w:pPr>
          </w:p>
        </w:tc>
        <w:tc>
          <w:tcPr>
            <w:tcW w:w="6950" w:type="dxa"/>
          </w:tcPr>
          <w:p w14:paraId="48FC05F6" w14:textId="681BAAC7" w:rsidR="001247C1" w:rsidRPr="00304E5D" w:rsidRDefault="001247C1" w:rsidP="00B60A89">
            <w:pPr>
              <w:spacing w:line="276" w:lineRule="auto"/>
              <w:jc w:val="both"/>
              <w:rPr>
                <w:rFonts w:ascii="Times New Roman" w:hAnsi="Times New Roman" w:cs="Times New Roman"/>
              </w:rPr>
            </w:pPr>
            <w:bookmarkStart w:id="0" w:name="_Hlk498082453"/>
            <w:r w:rsidRPr="00304E5D">
              <w:rPr>
                <w:rFonts w:ascii="Times New Roman" w:hAnsi="Times New Roman" w:cs="Times New Roman"/>
              </w:rPr>
              <w:t xml:space="preserve">Siūloma </w:t>
            </w:r>
            <w:r w:rsidR="00B11843" w:rsidRPr="00304E5D">
              <w:rPr>
                <w:rFonts w:ascii="Times New Roman" w:hAnsi="Times New Roman" w:cs="Times New Roman"/>
              </w:rPr>
              <w:t>patikslinti Projektų finansavimo sąlygų aprašo pakeitimo projekto (toliau – PFSA</w:t>
            </w:r>
            <w:r w:rsidR="005954D8" w:rsidRPr="00304E5D">
              <w:rPr>
                <w:rFonts w:ascii="Times New Roman" w:hAnsi="Times New Roman" w:cs="Times New Roman"/>
              </w:rPr>
              <w:t xml:space="preserve"> pakeitimo projektas</w:t>
            </w:r>
            <w:r w:rsidR="00B11843" w:rsidRPr="00304E5D">
              <w:rPr>
                <w:rFonts w:ascii="Times New Roman" w:hAnsi="Times New Roman" w:cs="Times New Roman"/>
              </w:rPr>
              <w:t xml:space="preserve">) 32 p. „Projekto tinkamos finansuoti išlaidos yra projekto veiklų išlaidos, patirtos nuo paraiškos registravimo įgyvendinančioje institucijoje dienos iki </w:t>
            </w:r>
            <w:r w:rsidR="00B11843" w:rsidRPr="00304E5D">
              <w:rPr>
                <w:rFonts w:ascii="Times New Roman" w:hAnsi="Times New Roman" w:cs="Times New Roman"/>
                <w:strike/>
              </w:rPr>
              <w:t>projekto finansavimo</w:t>
            </w:r>
            <w:r w:rsidR="00B11843" w:rsidRPr="00304E5D">
              <w:rPr>
                <w:rFonts w:ascii="Times New Roman" w:hAnsi="Times New Roman" w:cs="Times New Roman"/>
              </w:rPr>
              <w:t xml:space="preserve"> projekto veiklų pabaigos</w:t>
            </w:r>
            <w:bookmarkEnd w:id="0"/>
            <w:r w:rsidR="00B11843" w:rsidRPr="00304E5D">
              <w:rPr>
                <w:rFonts w:ascii="Times New Roman" w:hAnsi="Times New Roman" w:cs="Times New Roman"/>
              </w:rPr>
              <w:t>.“</w:t>
            </w:r>
          </w:p>
        </w:tc>
        <w:tc>
          <w:tcPr>
            <w:tcW w:w="6460" w:type="dxa"/>
          </w:tcPr>
          <w:p w14:paraId="077D8B95" w14:textId="767A868A" w:rsidR="001247C1" w:rsidRPr="00304E5D" w:rsidRDefault="001247C1" w:rsidP="00B60A89">
            <w:pPr>
              <w:spacing w:line="276" w:lineRule="auto"/>
              <w:jc w:val="both"/>
              <w:rPr>
                <w:rFonts w:ascii="Times New Roman" w:hAnsi="Times New Roman" w:cs="Times New Roman"/>
                <w:b/>
              </w:rPr>
            </w:pPr>
            <w:r w:rsidRPr="00304E5D">
              <w:rPr>
                <w:rFonts w:ascii="Times New Roman" w:hAnsi="Times New Roman" w:cs="Times New Roman"/>
                <w:b/>
              </w:rPr>
              <w:t>Atsižvelgta.</w:t>
            </w:r>
          </w:p>
          <w:p w14:paraId="55885C7C" w14:textId="5E4B3242" w:rsidR="00B11843" w:rsidRPr="00304E5D" w:rsidRDefault="00B11843" w:rsidP="00B60A89">
            <w:pPr>
              <w:spacing w:line="276" w:lineRule="auto"/>
              <w:jc w:val="both"/>
              <w:rPr>
                <w:rFonts w:ascii="Times New Roman" w:hAnsi="Times New Roman" w:cs="Times New Roman"/>
              </w:rPr>
            </w:pPr>
            <w:bookmarkStart w:id="1" w:name="_Hlk498078362"/>
            <w:r w:rsidRPr="00304E5D">
              <w:rPr>
                <w:rFonts w:ascii="Times New Roman" w:hAnsi="Times New Roman" w:cs="Times New Roman"/>
              </w:rPr>
              <w:t>Vadovaujantis Projektų administravimo ir finansavimo taisyklių</w:t>
            </w:r>
            <w:r w:rsidR="0078497B" w:rsidRPr="00304E5D">
              <w:rPr>
                <w:rFonts w:ascii="Times New Roman" w:hAnsi="Times New Roman" w:cs="Times New Roman"/>
              </w:rPr>
              <w:t xml:space="preserve"> (toliau – PAFT)</w:t>
            </w:r>
            <w:r w:rsidRPr="00304E5D">
              <w:rPr>
                <w:rFonts w:ascii="Times New Roman" w:hAnsi="Times New Roman" w:cs="Times New Roman"/>
              </w:rPr>
              <w:t xml:space="preserve">, patvirtintų 2014 m. spalio 8 d. Lietuvos Respublikos finansų ministro įsakymu Nr. </w:t>
            </w:r>
            <w:r w:rsidR="004C6479" w:rsidRPr="00304E5D">
              <w:rPr>
                <w:rFonts w:ascii="Times New Roman" w:hAnsi="Times New Roman" w:cs="Times New Roman"/>
              </w:rPr>
              <w:t xml:space="preserve">1K-316 „Dėl projektų administravimo ir finansavimo taisyklių patvirtinimo“, 403.5 papunkčiu, „kiekvienam projektui taikomas projekto išlaidų tinkamumo finansuoti laikotarpis nustatomas projekto sutartyje“, o 6.27 papunktyje sąvoka </w:t>
            </w:r>
            <w:r w:rsidR="0081695E" w:rsidRPr="00304E5D">
              <w:rPr>
                <w:rFonts w:ascii="Times New Roman" w:hAnsi="Times New Roman" w:cs="Times New Roman"/>
              </w:rPr>
              <w:t xml:space="preserve">- </w:t>
            </w:r>
            <w:r w:rsidR="004C6479" w:rsidRPr="00304E5D">
              <w:rPr>
                <w:rFonts w:ascii="Times New Roman" w:hAnsi="Times New Roman" w:cs="Times New Roman"/>
              </w:rPr>
              <w:t xml:space="preserve">„projekto veiklų įgyvendinimo pabaiga“ apibrėžiama kaip „projekto sutartyje nustatyta </w:t>
            </w:r>
            <w:r w:rsidR="0081695E" w:rsidRPr="00304E5D">
              <w:rPr>
                <w:rFonts w:ascii="Times New Roman" w:hAnsi="Times New Roman" w:cs="Times New Roman"/>
              </w:rPr>
              <w:t>projekto</w:t>
            </w:r>
            <w:r w:rsidR="004C6479" w:rsidRPr="00304E5D">
              <w:rPr>
                <w:rFonts w:ascii="Times New Roman" w:hAnsi="Times New Roman" w:cs="Times New Roman"/>
              </w:rPr>
              <w:t xml:space="preserve"> veiklų </w:t>
            </w:r>
            <w:r w:rsidR="0081695E" w:rsidRPr="00304E5D">
              <w:rPr>
                <w:rFonts w:ascii="Times New Roman" w:hAnsi="Times New Roman" w:cs="Times New Roman"/>
              </w:rPr>
              <w:t>įgyvendinimo pabaigos data“, todėl 32 punktas pakoreguotas atitinkamai:</w:t>
            </w:r>
          </w:p>
          <w:p w14:paraId="6FDF3C90" w14:textId="29A151AC" w:rsidR="001247C1" w:rsidRPr="00304E5D" w:rsidRDefault="0081695E" w:rsidP="00B60A89">
            <w:pPr>
              <w:spacing w:line="276" w:lineRule="auto"/>
              <w:jc w:val="both"/>
              <w:rPr>
                <w:rFonts w:ascii="Times New Roman" w:hAnsi="Times New Roman" w:cs="Times New Roman"/>
                <w:b/>
              </w:rPr>
            </w:pPr>
            <w:r w:rsidRPr="00304E5D">
              <w:rPr>
                <w:rFonts w:ascii="Times New Roman" w:hAnsi="Times New Roman" w:cs="Times New Roman"/>
              </w:rPr>
              <w:t xml:space="preserve">„32. Projekto tinkamos finansuoti išlaidos yra projekto veiklų išlaidos, patirtos nuo paraiškos registravimo įgyvendinančioje institucijoje dienos iki projekto </w:t>
            </w:r>
            <w:r w:rsidRPr="00304E5D">
              <w:rPr>
                <w:rFonts w:ascii="Times New Roman" w:hAnsi="Times New Roman" w:cs="Times New Roman"/>
                <w:strike/>
              </w:rPr>
              <w:t>finansavimo</w:t>
            </w:r>
            <w:r w:rsidRPr="00304E5D">
              <w:rPr>
                <w:rFonts w:ascii="Times New Roman" w:hAnsi="Times New Roman" w:cs="Times New Roman"/>
              </w:rPr>
              <w:t xml:space="preserve"> </w:t>
            </w:r>
            <w:r w:rsidRPr="00304E5D">
              <w:rPr>
                <w:rFonts w:ascii="Times New Roman" w:hAnsi="Times New Roman" w:cs="Times New Roman"/>
                <w:b/>
              </w:rPr>
              <w:t>veiklų įgyvendinimo</w:t>
            </w:r>
            <w:r w:rsidRPr="00304E5D">
              <w:rPr>
                <w:rFonts w:ascii="Times New Roman" w:hAnsi="Times New Roman" w:cs="Times New Roman"/>
              </w:rPr>
              <w:t xml:space="preserve"> pabaigos.“</w:t>
            </w:r>
            <w:bookmarkEnd w:id="1"/>
          </w:p>
        </w:tc>
      </w:tr>
      <w:tr w:rsidR="00233816" w:rsidRPr="00304E5D" w14:paraId="0CBB9699" w14:textId="77777777" w:rsidTr="00233816">
        <w:trPr>
          <w:trHeight w:val="336"/>
        </w:trPr>
        <w:tc>
          <w:tcPr>
            <w:tcW w:w="13984" w:type="dxa"/>
            <w:gridSpan w:val="3"/>
            <w:shd w:val="clear" w:color="auto" w:fill="F2F2F2" w:themeFill="background1" w:themeFillShade="F2"/>
            <w:vAlign w:val="center"/>
          </w:tcPr>
          <w:p w14:paraId="39A5124B" w14:textId="642E2051" w:rsidR="00233816" w:rsidRPr="00304E5D" w:rsidRDefault="00233816" w:rsidP="00233816">
            <w:pPr>
              <w:spacing w:line="240" w:lineRule="atLeast"/>
              <w:jc w:val="center"/>
              <w:rPr>
                <w:rFonts w:ascii="Times New Roman" w:hAnsi="Times New Roman" w:cs="Times New Roman"/>
                <w:b/>
              </w:rPr>
            </w:pPr>
            <w:r w:rsidRPr="00304E5D">
              <w:rPr>
                <w:rFonts w:ascii="Times New Roman" w:hAnsi="Times New Roman" w:cs="Times New Roman"/>
                <w:b/>
              </w:rPr>
              <w:t xml:space="preserve">Valstybinės kainų ir energetikos kontrolės komisijos 2017 m. </w:t>
            </w:r>
            <w:r w:rsidR="0081695E" w:rsidRPr="00304E5D">
              <w:rPr>
                <w:rFonts w:ascii="Times New Roman" w:hAnsi="Times New Roman" w:cs="Times New Roman"/>
                <w:b/>
                <w:shd w:val="clear" w:color="auto" w:fill="FFFFFF" w:themeFill="background1"/>
              </w:rPr>
              <w:t>lapkričio</w:t>
            </w:r>
            <w:r w:rsidRPr="00304E5D">
              <w:rPr>
                <w:rFonts w:ascii="Times New Roman" w:hAnsi="Times New Roman" w:cs="Times New Roman"/>
                <w:b/>
                <w:shd w:val="clear" w:color="auto" w:fill="FFFFFF" w:themeFill="background1"/>
              </w:rPr>
              <w:t xml:space="preserve"> </w:t>
            </w:r>
            <w:r w:rsidR="00D54245" w:rsidRPr="00304E5D">
              <w:rPr>
                <w:rFonts w:ascii="Times New Roman" w:hAnsi="Times New Roman" w:cs="Times New Roman"/>
                <w:b/>
                <w:shd w:val="clear" w:color="auto" w:fill="FFFFFF" w:themeFill="background1"/>
              </w:rPr>
              <w:t>9</w:t>
            </w:r>
            <w:r w:rsidRPr="00304E5D">
              <w:rPr>
                <w:rFonts w:ascii="Times New Roman" w:hAnsi="Times New Roman" w:cs="Times New Roman"/>
                <w:b/>
                <w:shd w:val="clear" w:color="auto" w:fill="FFFFFF" w:themeFill="background1"/>
              </w:rPr>
              <w:t xml:space="preserve"> d. raštas Nr. R2-</w:t>
            </w:r>
            <w:r w:rsidR="00D54245" w:rsidRPr="00304E5D">
              <w:rPr>
                <w:rFonts w:ascii="Times New Roman" w:hAnsi="Times New Roman" w:cs="Times New Roman"/>
                <w:b/>
                <w:shd w:val="clear" w:color="auto" w:fill="FFFFFF" w:themeFill="background1"/>
              </w:rPr>
              <w:t>(E)</w:t>
            </w:r>
            <w:r w:rsidRPr="00304E5D">
              <w:rPr>
                <w:rFonts w:ascii="Times New Roman" w:hAnsi="Times New Roman" w:cs="Times New Roman"/>
                <w:b/>
                <w:shd w:val="clear" w:color="auto" w:fill="FFFFFF" w:themeFill="background1"/>
              </w:rPr>
              <w:t>-</w:t>
            </w:r>
            <w:r w:rsidR="00D54245" w:rsidRPr="00304E5D">
              <w:rPr>
                <w:rFonts w:ascii="Times New Roman" w:hAnsi="Times New Roman" w:cs="Times New Roman"/>
                <w:b/>
                <w:shd w:val="clear" w:color="auto" w:fill="FFFFFF" w:themeFill="background1"/>
              </w:rPr>
              <w:t>2982</w:t>
            </w:r>
          </w:p>
        </w:tc>
      </w:tr>
      <w:tr w:rsidR="00233816" w:rsidRPr="00304E5D" w14:paraId="4EE0421A" w14:textId="77777777" w:rsidTr="00BA717B">
        <w:trPr>
          <w:trHeight w:val="336"/>
        </w:trPr>
        <w:tc>
          <w:tcPr>
            <w:tcW w:w="574" w:type="dxa"/>
            <w:shd w:val="clear" w:color="auto" w:fill="FFFFFF" w:themeFill="background1"/>
          </w:tcPr>
          <w:p w14:paraId="6C220863" w14:textId="77777777" w:rsidR="00233816" w:rsidRPr="00304E5D" w:rsidRDefault="00233816"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tcPr>
          <w:p w14:paraId="067A6B23" w14:textId="62842501" w:rsidR="00233816" w:rsidRPr="00304E5D" w:rsidRDefault="00E10148" w:rsidP="00BA717B">
            <w:pPr>
              <w:spacing w:line="276" w:lineRule="auto"/>
              <w:rPr>
                <w:rFonts w:ascii="Times New Roman" w:hAnsi="Times New Roman" w:cs="Times New Roman"/>
              </w:rPr>
            </w:pPr>
            <w:r w:rsidRPr="00304E5D">
              <w:rPr>
                <w:rFonts w:ascii="Times New Roman" w:hAnsi="Times New Roman" w:cs="Times New Roman"/>
              </w:rPr>
              <w:t xml:space="preserve">Siūloma į PFSA </w:t>
            </w:r>
            <w:r w:rsidR="005954D8" w:rsidRPr="00304E5D">
              <w:rPr>
                <w:rFonts w:ascii="Times New Roman" w:hAnsi="Times New Roman" w:cs="Times New Roman"/>
              </w:rPr>
              <w:t xml:space="preserve">pakeitimo </w:t>
            </w:r>
            <w:r w:rsidRPr="00304E5D">
              <w:rPr>
                <w:rFonts w:ascii="Times New Roman" w:hAnsi="Times New Roman" w:cs="Times New Roman"/>
              </w:rPr>
              <w:t xml:space="preserve">projektą įtraukti </w:t>
            </w:r>
            <w:r w:rsidR="00D54245" w:rsidRPr="00304E5D">
              <w:rPr>
                <w:rFonts w:ascii="Times New Roman" w:hAnsi="Times New Roman" w:cs="Times New Roman"/>
              </w:rPr>
              <w:t>4 punkto antrosios pastraipos pakeitimą:</w:t>
            </w:r>
          </w:p>
          <w:p w14:paraId="70A8C0A3" w14:textId="2342C995" w:rsidR="00D54245" w:rsidRPr="00304E5D" w:rsidRDefault="00EA3095" w:rsidP="00BA717B">
            <w:pPr>
              <w:spacing w:line="276" w:lineRule="auto"/>
              <w:rPr>
                <w:rFonts w:ascii="Times New Roman" w:hAnsi="Times New Roman" w:cs="Times New Roman"/>
              </w:rPr>
            </w:pPr>
            <w:r w:rsidRPr="00304E5D">
              <w:rPr>
                <w:rFonts w:ascii="Times New Roman" w:hAnsi="Times New Roman" w:cs="Times New Roman"/>
              </w:rPr>
              <w:t>„Elektros energijos perdavimo sistemos operatorius suprantamas taip kaip apibrėžta Lietuvos Respublikos elektros energetikos įstatymo 2 straipsnio 33 punkte dalyje.“</w:t>
            </w:r>
          </w:p>
        </w:tc>
        <w:tc>
          <w:tcPr>
            <w:tcW w:w="6460" w:type="dxa"/>
            <w:shd w:val="clear" w:color="auto" w:fill="FFFFFF" w:themeFill="background1"/>
          </w:tcPr>
          <w:p w14:paraId="4B19F822" w14:textId="77777777" w:rsidR="00233816" w:rsidRPr="00304E5D" w:rsidRDefault="005954D8" w:rsidP="0060632B">
            <w:pPr>
              <w:spacing w:line="276" w:lineRule="auto"/>
              <w:jc w:val="both"/>
              <w:rPr>
                <w:rFonts w:ascii="Times New Roman" w:hAnsi="Times New Roman" w:cs="Times New Roman"/>
                <w:b/>
              </w:rPr>
            </w:pPr>
            <w:r w:rsidRPr="00304E5D">
              <w:rPr>
                <w:rFonts w:ascii="Times New Roman" w:hAnsi="Times New Roman" w:cs="Times New Roman"/>
                <w:b/>
              </w:rPr>
              <w:t>Atsižvelgta.</w:t>
            </w:r>
          </w:p>
          <w:p w14:paraId="05BAAA97" w14:textId="51035D8E" w:rsidR="005954D8" w:rsidRPr="00304E5D" w:rsidRDefault="005954D8" w:rsidP="0060632B">
            <w:pPr>
              <w:spacing w:line="276" w:lineRule="auto"/>
              <w:jc w:val="both"/>
              <w:rPr>
                <w:rFonts w:ascii="Times New Roman" w:hAnsi="Times New Roman" w:cs="Times New Roman"/>
              </w:rPr>
            </w:pPr>
            <w:r w:rsidRPr="00304E5D">
              <w:rPr>
                <w:rFonts w:ascii="Times New Roman" w:hAnsi="Times New Roman" w:cs="Times New Roman"/>
              </w:rPr>
              <w:t>Į PFSA pakeitimo projektą įtrauktas 4 punkto antrosios pastraipos pakeitimas, kadangi Lietuvos Respublikos elektros energetikos įstatymo 2 straipsnyje pakeista numeracija</w:t>
            </w:r>
            <w:r w:rsidR="005B09EC" w:rsidRPr="00304E5D">
              <w:rPr>
                <w:rFonts w:ascii="Times New Roman" w:hAnsi="Times New Roman" w:cs="Times New Roman"/>
              </w:rPr>
              <w:t>, pake</w:t>
            </w:r>
            <w:r w:rsidRPr="00304E5D">
              <w:rPr>
                <w:rFonts w:ascii="Times New Roman" w:hAnsi="Times New Roman" w:cs="Times New Roman"/>
              </w:rPr>
              <w:t>itimas išdėstyta taip:</w:t>
            </w:r>
          </w:p>
          <w:p w14:paraId="14F32507" w14:textId="52A31603" w:rsidR="005954D8" w:rsidRPr="00304E5D" w:rsidRDefault="00BA717B" w:rsidP="00BA717B">
            <w:pPr>
              <w:spacing w:line="276" w:lineRule="auto"/>
              <w:jc w:val="both"/>
              <w:rPr>
                <w:rFonts w:ascii="Times New Roman" w:hAnsi="Times New Roman" w:cs="Times New Roman"/>
              </w:rPr>
            </w:pPr>
            <w:r w:rsidRPr="00304E5D">
              <w:rPr>
                <w:rFonts w:ascii="Times New Roman" w:eastAsia="Times New Roman" w:hAnsi="Times New Roman" w:cs="Times New Roman"/>
                <w:color w:val="000000"/>
                <w:lang w:eastAsia="lt-LT"/>
              </w:rPr>
              <w:t xml:space="preserve">„Elektros energijos perdavimo sistemos operatorius suprantamas taip kaip apibrėžta Lietuvos Respublikos elektros energetikos įstatymo 2 straipsnio </w:t>
            </w:r>
            <w:r w:rsidRPr="00304E5D">
              <w:rPr>
                <w:rFonts w:ascii="Times New Roman" w:eastAsia="Times New Roman" w:hAnsi="Times New Roman" w:cs="Times New Roman"/>
                <w:strike/>
                <w:color w:val="000000"/>
                <w:lang w:eastAsia="lt-LT"/>
              </w:rPr>
              <w:t>33 punkte</w:t>
            </w:r>
            <w:r w:rsidRPr="00304E5D">
              <w:rPr>
                <w:rFonts w:ascii="Times New Roman" w:eastAsia="Times New Roman" w:hAnsi="Times New Roman" w:cs="Times New Roman"/>
                <w:color w:val="000000"/>
                <w:lang w:eastAsia="lt-LT"/>
              </w:rPr>
              <w:t xml:space="preserve"> </w:t>
            </w:r>
            <w:r w:rsidRPr="00304E5D">
              <w:rPr>
                <w:rFonts w:ascii="Times New Roman" w:eastAsia="Times New Roman" w:hAnsi="Times New Roman" w:cs="Times New Roman"/>
                <w:b/>
                <w:color w:val="000000"/>
                <w:lang w:eastAsia="lt-LT"/>
              </w:rPr>
              <w:t>34 dalyje</w:t>
            </w:r>
            <w:r w:rsidRPr="00304E5D">
              <w:rPr>
                <w:rFonts w:ascii="Times New Roman" w:eastAsia="Times New Roman" w:hAnsi="Times New Roman" w:cs="Times New Roman"/>
                <w:color w:val="000000"/>
                <w:lang w:eastAsia="lt-LT"/>
              </w:rPr>
              <w:t>.“</w:t>
            </w:r>
          </w:p>
        </w:tc>
      </w:tr>
      <w:tr w:rsidR="00E662DD" w:rsidRPr="00304E5D" w14:paraId="6CC5E5E5" w14:textId="77777777" w:rsidTr="00DE5552">
        <w:trPr>
          <w:trHeight w:val="336"/>
        </w:trPr>
        <w:tc>
          <w:tcPr>
            <w:tcW w:w="574" w:type="dxa"/>
            <w:shd w:val="clear" w:color="auto" w:fill="FFFFFF" w:themeFill="background1"/>
          </w:tcPr>
          <w:p w14:paraId="45A2E717" w14:textId="77777777" w:rsidR="00E662DD" w:rsidRPr="00304E5D" w:rsidRDefault="00E662DD"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vAlign w:val="center"/>
          </w:tcPr>
          <w:p w14:paraId="15883FA0" w14:textId="3F3B20E8" w:rsidR="00E662DD" w:rsidRPr="00304E5D" w:rsidRDefault="0020507E" w:rsidP="00FA08F3">
            <w:pPr>
              <w:spacing w:line="276" w:lineRule="auto"/>
              <w:jc w:val="both"/>
              <w:rPr>
                <w:rFonts w:ascii="Times New Roman" w:hAnsi="Times New Roman" w:cs="Times New Roman"/>
              </w:rPr>
            </w:pPr>
            <w:r w:rsidRPr="00304E5D">
              <w:rPr>
                <w:rFonts w:ascii="Times New Roman" w:hAnsi="Times New Roman" w:cs="Times New Roman"/>
              </w:rPr>
              <w:t xml:space="preserve">Aprašo 62.5 papunktyje įtvirtinta, kad kartu su paraiška pareiškėjas turi pateikti: „Valstybinės kainų ir energetikos kontrolės komisijos </w:t>
            </w:r>
            <w:r w:rsidR="006F0B82" w:rsidRPr="00304E5D">
              <w:rPr>
                <w:rFonts w:ascii="Times New Roman" w:hAnsi="Times New Roman" w:cs="Times New Roman"/>
              </w:rPr>
              <w:t xml:space="preserve">(toliau – Komisija) </w:t>
            </w:r>
            <w:r w:rsidRPr="00304E5D">
              <w:rPr>
                <w:rFonts w:ascii="Times New Roman" w:hAnsi="Times New Roman" w:cs="Times New Roman"/>
              </w:rPr>
              <w:t xml:space="preserve">nutarimo dėl investicijų sąrašo derinimo arba nutarimo dėl investicijų projekto derinimo, apimančio projekte numatytas investicijas, išrašą, patvirtintą įmonės vadovo parašu, ar kopiją. Išrašą arba kopiją </w:t>
            </w:r>
            <w:r w:rsidRPr="00304E5D">
              <w:rPr>
                <w:rFonts w:ascii="Times New Roman" w:hAnsi="Times New Roman" w:cs="Times New Roman"/>
              </w:rPr>
              <w:lastRenderedPageBreak/>
              <w:t>pareiškėjas turi pateikti su paraiška arba ne vėliau kaip per 1 mėn. nuo paraiškos pateikimo.“</w:t>
            </w:r>
            <w:r w:rsidR="00FA08F3" w:rsidRPr="00304E5D">
              <w:rPr>
                <w:rFonts w:ascii="Times New Roman" w:hAnsi="Times New Roman" w:cs="Times New Roman"/>
              </w:rPr>
              <w:t xml:space="preserve"> Pažymima, kad 30 kalendorinių dienų terminas skaičiuojamas nuo paskutinės tikslios informacijos pateikimo dienos. Komisija, atsižvelgdama į tai, kad faktiškai suderinti įmonių investicijas užtrunka ilgesnį negu 1 mėn. nuo to laiko, kai pareiškėjas pateikia paraišką, ir į tai, kad per šį laikotarpį pareiškėjas potencialiai gali nespėti kokybiškai atsižvelgti į Komisijos pateikiamas pastabas investicijų derinimo metu, siūlo Aprašo 62.5 papunktyje nustatyti ilgesnį, protingumo kriterijų atitinkantį terminą.</w:t>
            </w:r>
          </w:p>
        </w:tc>
        <w:tc>
          <w:tcPr>
            <w:tcW w:w="6460" w:type="dxa"/>
            <w:shd w:val="clear" w:color="auto" w:fill="FFFFFF" w:themeFill="background1"/>
          </w:tcPr>
          <w:p w14:paraId="2B3D6E85" w14:textId="77777777" w:rsidR="00E662DD" w:rsidRPr="00304E5D" w:rsidRDefault="00442B31" w:rsidP="0060632B">
            <w:pPr>
              <w:spacing w:line="276" w:lineRule="auto"/>
              <w:jc w:val="both"/>
              <w:rPr>
                <w:rFonts w:ascii="Times New Roman" w:hAnsi="Times New Roman" w:cs="Times New Roman"/>
                <w:b/>
              </w:rPr>
            </w:pPr>
            <w:r w:rsidRPr="00304E5D">
              <w:rPr>
                <w:rFonts w:ascii="Times New Roman" w:hAnsi="Times New Roman" w:cs="Times New Roman"/>
                <w:b/>
              </w:rPr>
              <w:lastRenderedPageBreak/>
              <w:t>Neatsižvelgta.</w:t>
            </w:r>
          </w:p>
          <w:p w14:paraId="26FDAC40" w14:textId="7B094790" w:rsidR="00442B31" w:rsidRPr="00304E5D" w:rsidRDefault="00442B31" w:rsidP="0060632B">
            <w:pPr>
              <w:spacing w:line="276" w:lineRule="auto"/>
              <w:jc w:val="both"/>
              <w:rPr>
                <w:rFonts w:ascii="Times New Roman" w:hAnsi="Times New Roman" w:cs="Times New Roman"/>
              </w:rPr>
            </w:pPr>
            <w:r w:rsidRPr="00304E5D">
              <w:rPr>
                <w:rFonts w:ascii="Times New Roman" w:hAnsi="Times New Roman" w:cs="Times New Roman"/>
              </w:rPr>
              <w:t>Pareiškėja</w:t>
            </w:r>
            <w:r w:rsidR="00BA717B" w:rsidRPr="00304E5D">
              <w:rPr>
                <w:rFonts w:ascii="Times New Roman" w:hAnsi="Times New Roman" w:cs="Times New Roman"/>
              </w:rPr>
              <w:t>s</w:t>
            </w:r>
            <w:r w:rsidRPr="00304E5D">
              <w:rPr>
                <w:rFonts w:ascii="Times New Roman" w:hAnsi="Times New Roman" w:cs="Times New Roman"/>
              </w:rPr>
              <w:t xml:space="preserve"> investicijas su Valstybine kainų ir energetikos kontrolės komisija </w:t>
            </w:r>
            <w:r w:rsidR="00B65B09" w:rsidRPr="00304E5D">
              <w:rPr>
                <w:rFonts w:ascii="Times New Roman" w:hAnsi="Times New Roman" w:cs="Times New Roman"/>
              </w:rPr>
              <w:t xml:space="preserve">galėtų </w:t>
            </w:r>
            <w:r w:rsidRPr="00304E5D">
              <w:rPr>
                <w:rFonts w:ascii="Times New Roman" w:hAnsi="Times New Roman" w:cs="Times New Roman"/>
              </w:rPr>
              <w:t>pradėti derinti dar nepateikę</w:t>
            </w:r>
            <w:r w:rsidR="00BA717B" w:rsidRPr="00304E5D">
              <w:rPr>
                <w:rFonts w:ascii="Times New Roman" w:hAnsi="Times New Roman" w:cs="Times New Roman"/>
              </w:rPr>
              <w:t>s</w:t>
            </w:r>
            <w:r w:rsidRPr="00304E5D">
              <w:rPr>
                <w:rFonts w:ascii="Times New Roman" w:hAnsi="Times New Roman" w:cs="Times New Roman"/>
              </w:rPr>
              <w:t xml:space="preserve"> </w:t>
            </w:r>
            <w:r w:rsidR="001E1C0B" w:rsidRPr="00304E5D">
              <w:rPr>
                <w:rFonts w:ascii="Times New Roman" w:hAnsi="Times New Roman" w:cs="Times New Roman"/>
              </w:rPr>
              <w:t>paraiškos įgyvendinančiajai institucijai derinti</w:t>
            </w:r>
            <w:r w:rsidR="00BA717B" w:rsidRPr="00304E5D">
              <w:rPr>
                <w:rFonts w:ascii="Times New Roman" w:hAnsi="Times New Roman" w:cs="Times New Roman"/>
              </w:rPr>
              <w:t>.</w:t>
            </w:r>
            <w:r w:rsidR="001E1C0B" w:rsidRPr="00304E5D">
              <w:rPr>
                <w:rFonts w:ascii="Times New Roman" w:hAnsi="Times New Roman" w:cs="Times New Roman"/>
              </w:rPr>
              <w:t xml:space="preserve"> 1 mėn. laikotarpis jau yra protingumo kriterijų atitinkantis terminas, ieškant balanso </w:t>
            </w:r>
            <w:r w:rsidR="009F1659" w:rsidRPr="00304E5D">
              <w:rPr>
                <w:rFonts w:ascii="Times New Roman" w:hAnsi="Times New Roman" w:cs="Times New Roman"/>
              </w:rPr>
              <w:t xml:space="preserve">tarp paraiškų </w:t>
            </w:r>
            <w:r w:rsidR="009F1659" w:rsidRPr="00304E5D">
              <w:rPr>
                <w:rFonts w:ascii="Times New Roman" w:hAnsi="Times New Roman" w:cs="Times New Roman"/>
              </w:rPr>
              <w:lastRenderedPageBreak/>
              <w:t>įvertinimo galutinio termino (įgyvendinančioji institucija paraiškas turi įvertinti per ne ilgesnį kaip 60 d. d. terminą</w:t>
            </w:r>
            <w:r w:rsidR="00B161F7" w:rsidRPr="00304E5D">
              <w:rPr>
                <w:rFonts w:ascii="Times New Roman" w:hAnsi="Times New Roman" w:cs="Times New Roman"/>
              </w:rPr>
              <w:t>,</w:t>
            </w:r>
            <w:r w:rsidR="009F1659" w:rsidRPr="00304E5D">
              <w:rPr>
                <w:rFonts w:ascii="Times New Roman" w:hAnsi="Times New Roman" w:cs="Times New Roman"/>
              </w:rPr>
              <w:t xml:space="preserve"> </w:t>
            </w:r>
            <w:r w:rsidR="00B161F7" w:rsidRPr="00304E5D">
              <w:rPr>
                <w:rFonts w:ascii="Times New Roman" w:hAnsi="Times New Roman" w:cs="Times New Roman"/>
              </w:rPr>
              <w:t xml:space="preserve">skaičiuojant </w:t>
            </w:r>
            <w:r w:rsidR="009F1659" w:rsidRPr="00304E5D">
              <w:rPr>
                <w:rFonts w:ascii="Times New Roman" w:hAnsi="Times New Roman" w:cs="Times New Roman"/>
              </w:rPr>
              <w:t xml:space="preserve">nuo paraiškos gavimo įgyvendinančioje institucijoje </w:t>
            </w:r>
            <w:r w:rsidR="00BA717B" w:rsidRPr="00304E5D">
              <w:rPr>
                <w:rFonts w:ascii="Times New Roman" w:hAnsi="Times New Roman" w:cs="Times New Roman"/>
              </w:rPr>
              <w:t>d</w:t>
            </w:r>
            <w:r w:rsidR="009F1659" w:rsidRPr="00304E5D">
              <w:rPr>
                <w:rFonts w:ascii="Times New Roman" w:hAnsi="Times New Roman" w:cs="Times New Roman"/>
              </w:rPr>
              <w:t>ienos) ir nutarimo dėl investicijų projekto derinimo, apimančio projekte numatytas investicijas, išrašo pateikimo termino.</w:t>
            </w:r>
            <w:r w:rsidR="00933C6F" w:rsidRPr="00304E5D">
              <w:rPr>
                <w:rFonts w:ascii="Times New Roman" w:hAnsi="Times New Roman" w:cs="Times New Roman"/>
              </w:rPr>
              <w:t xml:space="preserve"> Atkreiptinas dėmesys, kad pirminė šio punkto sąlyga, minėtą dokumentą pateikti iki paraiškos pateikimo yra įprasta praktika ir išimtine teise dokumentą pateikti 1 mėn. nuo paraiškos pateikimo </w:t>
            </w:r>
            <w:r w:rsidR="00BA717B" w:rsidRPr="00304E5D">
              <w:rPr>
                <w:rFonts w:ascii="Times New Roman" w:hAnsi="Times New Roman" w:cs="Times New Roman"/>
              </w:rPr>
              <w:t>pareiškėjai turėtų naudotis esant nenumatytoms aplinkybėms, pvz.,</w:t>
            </w:r>
            <w:r w:rsidR="00B161F7" w:rsidRPr="00304E5D">
              <w:rPr>
                <w:rFonts w:ascii="Times New Roman" w:hAnsi="Times New Roman" w:cs="Times New Roman"/>
              </w:rPr>
              <w:t xml:space="preserve"> suderinus investicijas projektą</w:t>
            </w:r>
            <w:r w:rsidR="00BA717B" w:rsidRPr="00304E5D">
              <w:rPr>
                <w:rFonts w:ascii="Times New Roman" w:hAnsi="Times New Roman" w:cs="Times New Roman"/>
              </w:rPr>
              <w:t xml:space="preserve"> </w:t>
            </w:r>
            <w:r w:rsidR="00B161F7" w:rsidRPr="00304E5D">
              <w:rPr>
                <w:rFonts w:ascii="Times New Roman" w:hAnsi="Times New Roman" w:cs="Times New Roman"/>
              </w:rPr>
              <w:t xml:space="preserve">projekto </w:t>
            </w:r>
            <w:r w:rsidR="00BA717B" w:rsidRPr="00304E5D">
              <w:rPr>
                <w:rFonts w:ascii="Times New Roman" w:hAnsi="Times New Roman" w:cs="Times New Roman"/>
              </w:rPr>
              <w:t xml:space="preserve">biudžetas </w:t>
            </w:r>
            <w:r w:rsidR="00B161F7" w:rsidRPr="00304E5D">
              <w:rPr>
                <w:rFonts w:ascii="Times New Roman" w:hAnsi="Times New Roman" w:cs="Times New Roman"/>
              </w:rPr>
              <w:t>padidėjo</w:t>
            </w:r>
            <w:r w:rsidR="00BA717B" w:rsidRPr="00304E5D">
              <w:rPr>
                <w:rFonts w:ascii="Times New Roman" w:hAnsi="Times New Roman" w:cs="Times New Roman"/>
              </w:rPr>
              <w:t xml:space="preserve"> daugiau nei 10 proc. </w:t>
            </w:r>
            <w:r w:rsidR="00B161F7" w:rsidRPr="00304E5D">
              <w:rPr>
                <w:rFonts w:ascii="Times New Roman" w:hAnsi="Times New Roman" w:cs="Times New Roman"/>
              </w:rPr>
              <w:t>ir pan.</w:t>
            </w:r>
            <w:r w:rsidR="00933C6F" w:rsidRPr="00304E5D">
              <w:rPr>
                <w:rFonts w:ascii="Times New Roman" w:hAnsi="Times New Roman" w:cs="Times New Roman"/>
              </w:rPr>
              <w:t xml:space="preserve">  </w:t>
            </w:r>
          </w:p>
        </w:tc>
      </w:tr>
      <w:tr w:rsidR="00E662DD" w:rsidRPr="00304E5D" w14:paraId="06633DDC" w14:textId="77777777" w:rsidTr="00A33EDC">
        <w:trPr>
          <w:trHeight w:val="336"/>
        </w:trPr>
        <w:tc>
          <w:tcPr>
            <w:tcW w:w="574" w:type="dxa"/>
            <w:shd w:val="clear" w:color="auto" w:fill="FFFFFF" w:themeFill="background1"/>
          </w:tcPr>
          <w:p w14:paraId="46EE0FB4" w14:textId="77777777" w:rsidR="00E662DD" w:rsidRPr="00304E5D" w:rsidRDefault="00E662DD"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tcPr>
          <w:p w14:paraId="35DD4A94" w14:textId="76CD8C06" w:rsidR="00E662DD" w:rsidRPr="00304E5D" w:rsidRDefault="006F0B82" w:rsidP="00161627">
            <w:pPr>
              <w:spacing w:line="276" w:lineRule="auto"/>
              <w:rPr>
                <w:rFonts w:ascii="Times New Roman" w:hAnsi="Times New Roman" w:cs="Times New Roman"/>
              </w:rPr>
            </w:pPr>
            <w:r w:rsidRPr="00304E5D">
              <w:rPr>
                <w:rFonts w:ascii="Times New Roman" w:hAnsi="Times New Roman" w:cs="Times New Roman"/>
              </w:rPr>
              <w:t xml:space="preserve">Siekiant </w:t>
            </w:r>
            <w:r w:rsidR="00873AF2" w:rsidRPr="00304E5D">
              <w:rPr>
                <w:rFonts w:ascii="Times New Roman" w:hAnsi="Times New Roman" w:cs="Times New Roman"/>
              </w:rPr>
              <w:t>mažinti ūkio subjektų patiria</w:t>
            </w:r>
            <w:r w:rsidR="002D001F" w:rsidRPr="00304E5D">
              <w:rPr>
                <w:rFonts w:ascii="Times New Roman" w:hAnsi="Times New Roman" w:cs="Times New Roman"/>
              </w:rPr>
              <w:t>mą administracinę naštą, siūloma</w:t>
            </w:r>
            <w:r w:rsidR="00873AF2" w:rsidRPr="00304E5D">
              <w:rPr>
                <w:rFonts w:ascii="Times New Roman" w:hAnsi="Times New Roman" w:cs="Times New Roman"/>
              </w:rPr>
              <w:t xml:space="preserve"> </w:t>
            </w:r>
            <w:r w:rsidR="002D001F" w:rsidRPr="00304E5D">
              <w:rPr>
                <w:rFonts w:ascii="Times New Roman" w:hAnsi="Times New Roman" w:cs="Times New Roman"/>
              </w:rPr>
              <w:t xml:space="preserve">62.5 </w:t>
            </w:r>
            <w:r w:rsidR="00873AF2" w:rsidRPr="00304E5D">
              <w:rPr>
                <w:rFonts w:ascii="Times New Roman" w:hAnsi="Times New Roman" w:cs="Times New Roman"/>
              </w:rPr>
              <w:t>papunktį papildyti nuostata, kad pareiškėjai gali pateikti ir Komisijos nutarimą, pasirašytą kvalifikuotu elektroniniu parašu (</w:t>
            </w:r>
            <w:proofErr w:type="spellStart"/>
            <w:r w:rsidR="00873AF2" w:rsidRPr="00304E5D">
              <w:rPr>
                <w:rFonts w:ascii="Times New Roman" w:hAnsi="Times New Roman" w:cs="Times New Roman"/>
              </w:rPr>
              <w:t>adoc</w:t>
            </w:r>
            <w:proofErr w:type="spellEnd"/>
            <w:r w:rsidR="00873AF2" w:rsidRPr="00304E5D">
              <w:rPr>
                <w:rFonts w:ascii="Times New Roman" w:hAnsi="Times New Roman" w:cs="Times New Roman"/>
              </w:rPr>
              <w:t xml:space="preserve"> formatu)</w:t>
            </w:r>
            <w:r w:rsidR="002D001F" w:rsidRPr="00304E5D">
              <w:rPr>
                <w:rFonts w:ascii="Times New Roman" w:hAnsi="Times New Roman" w:cs="Times New Roman"/>
              </w:rPr>
              <w:t>.</w:t>
            </w:r>
          </w:p>
        </w:tc>
        <w:tc>
          <w:tcPr>
            <w:tcW w:w="6460" w:type="dxa"/>
            <w:shd w:val="clear" w:color="auto" w:fill="FFFFFF" w:themeFill="background1"/>
          </w:tcPr>
          <w:p w14:paraId="1F9282B1" w14:textId="50EFE86B" w:rsidR="00E662DD" w:rsidRPr="00304E5D" w:rsidRDefault="009C5E29" w:rsidP="00161627">
            <w:pPr>
              <w:spacing w:line="276" w:lineRule="auto"/>
              <w:jc w:val="both"/>
              <w:rPr>
                <w:rFonts w:ascii="Times New Roman" w:hAnsi="Times New Roman" w:cs="Times New Roman"/>
                <w:b/>
              </w:rPr>
            </w:pPr>
            <w:bookmarkStart w:id="2" w:name="_Hlk498086398"/>
            <w:r w:rsidRPr="00304E5D">
              <w:rPr>
                <w:rFonts w:ascii="Times New Roman" w:hAnsi="Times New Roman" w:cs="Times New Roman"/>
                <w:b/>
              </w:rPr>
              <w:t>Neatsižvelgta.</w:t>
            </w:r>
          </w:p>
          <w:p w14:paraId="0582CF9C" w14:textId="3E7F031F" w:rsidR="002D001F" w:rsidRPr="00304E5D" w:rsidRDefault="00F476ED" w:rsidP="00161627">
            <w:pPr>
              <w:spacing w:line="276" w:lineRule="auto"/>
              <w:jc w:val="both"/>
              <w:rPr>
                <w:rFonts w:ascii="Times New Roman" w:hAnsi="Times New Roman" w:cs="Times New Roman"/>
              </w:rPr>
            </w:pPr>
            <w:r w:rsidRPr="00304E5D">
              <w:rPr>
                <w:rFonts w:ascii="Times New Roman" w:hAnsi="Times New Roman" w:cs="Times New Roman"/>
              </w:rPr>
              <w:t xml:space="preserve">PFSA pakeitimo projekto 61 punkte nurodyta, kad paraiška su priedais (taip pat ir </w:t>
            </w:r>
            <w:r w:rsidR="006F0B82" w:rsidRPr="00304E5D">
              <w:rPr>
                <w:rFonts w:ascii="Times New Roman" w:hAnsi="Times New Roman" w:cs="Times New Roman"/>
              </w:rPr>
              <w:t xml:space="preserve">Komisijos nutarimo </w:t>
            </w:r>
            <w:r w:rsidR="009C5E29" w:rsidRPr="00304E5D">
              <w:rPr>
                <w:rFonts w:ascii="Times New Roman" w:hAnsi="Times New Roman" w:cs="Times New Roman"/>
              </w:rPr>
              <w:t>kopija ir visi kiti priedai, nurodyti 62 punkte)</w:t>
            </w:r>
            <w:r w:rsidRPr="00304E5D">
              <w:rPr>
                <w:rFonts w:ascii="Times New Roman" w:hAnsi="Times New Roman" w:cs="Times New Roman"/>
              </w:rPr>
              <w:t xml:space="preserve"> gali būti teikiama kaip elektroninis dokumentas, pasirašytas kvalifikuotu </w:t>
            </w:r>
            <w:r w:rsidR="009C5E29" w:rsidRPr="00304E5D">
              <w:rPr>
                <w:rFonts w:ascii="Times New Roman" w:hAnsi="Times New Roman" w:cs="Times New Roman"/>
              </w:rPr>
              <w:t>elektroniniu parašu</w:t>
            </w:r>
            <w:r w:rsidR="00A33EDC" w:rsidRPr="00304E5D">
              <w:rPr>
                <w:rFonts w:ascii="Times New Roman" w:hAnsi="Times New Roman" w:cs="Times New Roman"/>
              </w:rPr>
              <w:t>.</w:t>
            </w:r>
            <w:bookmarkEnd w:id="2"/>
          </w:p>
        </w:tc>
      </w:tr>
      <w:tr w:rsidR="00A33EDC" w:rsidRPr="00304E5D" w14:paraId="3FD52AE2" w14:textId="77777777" w:rsidTr="00A33EDC">
        <w:trPr>
          <w:trHeight w:val="336"/>
        </w:trPr>
        <w:tc>
          <w:tcPr>
            <w:tcW w:w="574" w:type="dxa"/>
            <w:shd w:val="clear" w:color="auto" w:fill="FFFFFF" w:themeFill="background1"/>
          </w:tcPr>
          <w:p w14:paraId="717D743C" w14:textId="77777777" w:rsidR="00A33EDC" w:rsidRPr="00304E5D" w:rsidRDefault="00A33EDC"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tcPr>
          <w:p w14:paraId="74E12645" w14:textId="38311B2A" w:rsidR="00A33EDC" w:rsidRPr="00304E5D" w:rsidRDefault="00161627" w:rsidP="00A12D6C">
            <w:pPr>
              <w:spacing w:line="276" w:lineRule="auto"/>
              <w:jc w:val="both"/>
              <w:rPr>
                <w:rFonts w:ascii="Times New Roman" w:hAnsi="Times New Roman" w:cs="Times New Roman"/>
              </w:rPr>
            </w:pPr>
            <w:r w:rsidRPr="00304E5D">
              <w:rPr>
                <w:rFonts w:ascii="Times New Roman" w:hAnsi="Times New Roman" w:cs="Times New Roman"/>
              </w:rPr>
              <w:t>Aprašo 62.10 papunktyje įtvirtinta, kad kartu su paraiška pareiškėjas turi pateikti „įrodymus, kad turi stabilius ir pakankamus finansų išteklius, gali užtikrinti savo veiklos tęstinumą per visą projekto įgyvendinimo laikotarpį ir prisidėti prie projekto finansavimo nuosavomis lėšomis. Pažymima, kad Komisija, vykdydama reguliuojamų ūkio subjektų priežiūrą (ir elektros energijos perdavimo sistemos operatoriams, kuriems yra taikomas šis Aprašas), kiekvienais metais atlieka finansinio pajėgumo vertinimą Ūkio subjektų technologinio, finansinio ir vadybinio pajėgumo įvertinimo tvarkos aprašo, patvirtinto Komisijos 2009 m. sausio 29 d. nutarimu Nr. O3-6 „Dėl Energetikos įmonių technologinio, finansinio ir vadybinio pajėgumo įvertinimo tvarkos aprašo patvirtinimo“, nustatyta tvarka. Taip pat pažymėtina, kad pagal Aprašo 62.5 papunktį pareiškėjai turi pateikti Komisijos nutarimo kopiją Lietuvos verslo paramos agentūrai, kuris ir taip yra priimamas esant sąlygai, kad pareiškėjas turi pakankamą finansinį pajėgumą vykdyti investicijų projektą, tenkinant Investicijų derinimo aprašo 7.2.7.3 papunkčio reikalavimą. Atsižvelgiant į tai, kas išdėstyta, siekiant mažinti pareiškėjų administracinę naštą bei išvengti situacijų, kai pareiškėjas turi pareigą teikti pasikartojančią arba tą pačią informaciją skirtingoms priežiūros institucijoms, siūloma suderinti pareiškėjų finansinio pajėgumo vertinimą Apraše su Komisijos nustatyta tvarka.</w:t>
            </w:r>
          </w:p>
        </w:tc>
        <w:tc>
          <w:tcPr>
            <w:tcW w:w="6460" w:type="dxa"/>
            <w:shd w:val="clear" w:color="auto" w:fill="FFFFFF" w:themeFill="background1"/>
          </w:tcPr>
          <w:p w14:paraId="40C8F3C9" w14:textId="77777777" w:rsidR="00A33EDC" w:rsidRPr="00304E5D" w:rsidRDefault="00161627" w:rsidP="00A12D6C">
            <w:pPr>
              <w:spacing w:line="276" w:lineRule="auto"/>
              <w:jc w:val="both"/>
              <w:rPr>
                <w:rFonts w:ascii="Times New Roman" w:hAnsi="Times New Roman" w:cs="Times New Roman"/>
                <w:b/>
              </w:rPr>
            </w:pPr>
            <w:r w:rsidRPr="00304E5D">
              <w:rPr>
                <w:rFonts w:ascii="Times New Roman" w:hAnsi="Times New Roman" w:cs="Times New Roman"/>
                <w:b/>
              </w:rPr>
              <w:t>Neatsižvelgta.</w:t>
            </w:r>
          </w:p>
          <w:p w14:paraId="7C861B60" w14:textId="389DB481" w:rsidR="00161627" w:rsidRPr="00304E5D" w:rsidRDefault="00161627" w:rsidP="00A12D6C">
            <w:pPr>
              <w:spacing w:line="276" w:lineRule="auto"/>
              <w:jc w:val="both"/>
              <w:rPr>
                <w:rFonts w:ascii="Times New Roman" w:hAnsi="Times New Roman" w:cs="Times New Roman"/>
              </w:rPr>
            </w:pPr>
            <w:r w:rsidRPr="00304E5D">
              <w:rPr>
                <w:rFonts w:ascii="Times New Roman" w:hAnsi="Times New Roman" w:cs="Times New Roman"/>
              </w:rPr>
              <w:t xml:space="preserve">Prievolė įgyvendinančiajai institucijai įsitikinti, kad pareiškėjas turi stabilius ir pakankamus finansų išteklius, gali užtikrinti savo veiklos tęstinumą per visą projekto įgyvendinimo laikotarpį </w:t>
            </w:r>
            <w:r w:rsidR="00A12D6C" w:rsidRPr="00304E5D">
              <w:rPr>
                <w:rFonts w:ascii="Times New Roman" w:hAnsi="Times New Roman" w:cs="Times New Roman"/>
              </w:rPr>
              <w:t>kyla iš  Atsakomybės ir funkcijų paskirstymo tarp institucijų, įgyvendinant 2014–2020 metų Europos Sąjungos fondų investicijų veiksmų programą</w:t>
            </w:r>
            <w:r w:rsidR="0078497B" w:rsidRPr="00304E5D">
              <w:rPr>
                <w:rFonts w:ascii="Times New Roman" w:hAnsi="Times New Roman" w:cs="Times New Roman"/>
              </w:rPr>
              <w:t>,</w:t>
            </w:r>
            <w:r w:rsidR="00A12D6C" w:rsidRPr="00304E5D">
              <w:rPr>
                <w:rFonts w:ascii="Times New Roman" w:hAnsi="Times New Roman" w:cs="Times New Roman"/>
              </w:rPr>
              <w:t xml:space="preserve"> taisyklių, patvirtintų Lietuvos Respublikos Vyriausybės 2014 m. birželio 4 d. nutarimu Nr. 528 „Dėl Atsakomybės ir funkcijų paskirstymo tarp institucijų, įgyvendinant 2014–2020 metų Europos Sąjungos fondų investicijų veiksmų programą 9.2.4 papunkčio, kuriuo vadovaujantis įgyvendinančioji institucija atlieka ir tvirtina projektų atitiktį bendriesiems reikalavimams. Vienas iš bendrųjų reikalavimų yra nurodytas PAFT 66.6 papunktyje </w:t>
            </w:r>
            <w:r w:rsidR="0078497B" w:rsidRPr="00304E5D">
              <w:rPr>
                <w:rFonts w:ascii="Times New Roman" w:hAnsi="Times New Roman" w:cs="Times New Roman"/>
              </w:rPr>
              <w:t>t. y. „p</w:t>
            </w:r>
            <w:r w:rsidR="00A12D6C" w:rsidRPr="00304E5D">
              <w:rPr>
                <w:rFonts w:ascii="Times New Roman" w:hAnsi="Times New Roman" w:cs="Times New Roman"/>
              </w:rPr>
              <w:t>rojekto išlaidų finansavimo šaltiniai turi būti aiškiai nustatyti ir užtikrinti.“ Praktikoje pasitaikė atvejų, kad su Komisija investicijos buvo suderintos, bet LVPA paraiška buvo atmesta dėl nepakankamo finansinių išteklių užtikrinimo.</w:t>
            </w:r>
            <w:r w:rsidR="0078497B" w:rsidRPr="00304E5D">
              <w:rPr>
                <w:rFonts w:ascii="Times New Roman" w:hAnsi="Times New Roman" w:cs="Times New Roman"/>
              </w:rPr>
              <w:t xml:space="preserve"> Kadangi finansinių išteklių patikimumo trūkumas dažnai būna projektų neįgyvendinimo ar įgyvendinimo nepilna apimtimi lemiamu veiksniu, administracinė našta vertinama kaip proporcinga lyginant </w:t>
            </w:r>
            <w:r w:rsidR="008C432D" w:rsidRPr="00304E5D">
              <w:rPr>
                <w:rFonts w:ascii="Times New Roman" w:hAnsi="Times New Roman" w:cs="Times New Roman"/>
              </w:rPr>
              <w:t>su galima rizika.</w:t>
            </w:r>
          </w:p>
        </w:tc>
      </w:tr>
      <w:tr w:rsidR="00B050BC" w:rsidRPr="00304E5D" w14:paraId="26FD047A" w14:textId="77777777" w:rsidTr="00857646">
        <w:trPr>
          <w:trHeight w:val="336"/>
        </w:trPr>
        <w:tc>
          <w:tcPr>
            <w:tcW w:w="13984" w:type="dxa"/>
            <w:gridSpan w:val="3"/>
            <w:shd w:val="clear" w:color="auto" w:fill="FFFFFF" w:themeFill="background1"/>
          </w:tcPr>
          <w:p w14:paraId="27CE0E08" w14:textId="27EFCEF4" w:rsidR="00B050BC" w:rsidRPr="00304E5D" w:rsidRDefault="00B050BC" w:rsidP="00B050BC">
            <w:pPr>
              <w:spacing w:line="276" w:lineRule="auto"/>
              <w:jc w:val="center"/>
              <w:rPr>
                <w:rFonts w:ascii="Times New Roman" w:hAnsi="Times New Roman" w:cs="Times New Roman"/>
                <w:b/>
              </w:rPr>
            </w:pPr>
            <w:r w:rsidRPr="00304E5D">
              <w:rPr>
                <w:rFonts w:ascii="Times New Roman" w:hAnsi="Times New Roman" w:cs="Times New Roman"/>
                <w:b/>
              </w:rPr>
              <w:lastRenderedPageBreak/>
              <w:t>UAB „ESP</w:t>
            </w:r>
            <w:r w:rsidR="00AE65CD" w:rsidRPr="00304E5D">
              <w:rPr>
                <w:rFonts w:ascii="Times New Roman" w:hAnsi="Times New Roman" w:cs="Times New Roman"/>
                <w:b/>
              </w:rPr>
              <w:t>O</w:t>
            </w:r>
            <w:r w:rsidRPr="00304E5D">
              <w:rPr>
                <w:rFonts w:ascii="Times New Roman" w:hAnsi="Times New Roman" w:cs="Times New Roman"/>
                <w:b/>
              </w:rPr>
              <w:t xml:space="preserve">-G“ 2017 m. lapkričio 9 d. raštas Nr. SD-17-241 </w:t>
            </w:r>
            <w:r w:rsidR="00854172" w:rsidRPr="00304E5D">
              <w:rPr>
                <w:rFonts w:ascii="Times New Roman" w:hAnsi="Times New Roman" w:cs="Times New Roman"/>
                <w:b/>
              </w:rPr>
              <w:t>(pateiktos derinant „giminingą“ įsakymo pakeitimo projektą (TAIS Nr. 17-12562)</w:t>
            </w:r>
          </w:p>
        </w:tc>
      </w:tr>
      <w:tr w:rsidR="00B050BC" w:rsidRPr="00304E5D" w14:paraId="2EC2100B" w14:textId="77777777" w:rsidTr="00A33EDC">
        <w:trPr>
          <w:trHeight w:val="336"/>
        </w:trPr>
        <w:tc>
          <w:tcPr>
            <w:tcW w:w="574" w:type="dxa"/>
            <w:shd w:val="clear" w:color="auto" w:fill="FFFFFF" w:themeFill="background1"/>
          </w:tcPr>
          <w:p w14:paraId="15852885" w14:textId="77777777" w:rsidR="00B050BC" w:rsidRPr="00304E5D" w:rsidRDefault="00B050BC"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tcPr>
          <w:p w14:paraId="59155D30" w14:textId="77777777" w:rsidR="00880060" w:rsidRPr="00304E5D" w:rsidRDefault="00880060" w:rsidP="00A12D6C">
            <w:pPr>
              <w:spacing w:line="276" w:lineRule="auto"/>
              <w:jc w:val="both"/>
              <w:rPr>
                <w:rFonts w:ascii="Times New Roman" w:hAnsi="Times New Roman" w:cs="Times New Roman"/>
              </w:rPr>
            </w:pPr>
            <w:r w:rsidRPr="00304E5D">
              <w:rPr>
                <w:rFonts w:ascii="Times New Roman" w:hAnsi="Times New Roman" w:cs="Times New Roman"/>
              </w:rPr>
              <w:t>Siūloma atsisakyti prievolės pareiškėjui būti pradėjus projekto darbų viešųjų pirkimų procedūras bei sąvokas aiškinti vadovaujantis specializuotos srities teisės aktu:</w:t>
            </w:r>
          </w:p>
          <w:p w14:paraId="307029F1" w14:textId="582A3A41" w:rsidR="00B050BC" w:rsidRPr="00304E5D" w:rsidRDefault="00880060" w:rsidP="00A12D6C">
            <w:pPr>
              <w:spacing w:line="276" w:lineRule="auto"/>
              <w:jc w:val="both"/>
              <w:rPr>
                <w:rFonts w:ascii="Times New Roman" w:hAnsi="Times New Roman" w:cs="Times New Roman"/>
              </w:rPr>
            </w:pPr>
            <w:r w:rsidRPr="00304E5D">
              <w:rPr>
                <w:rFonts w:ascii="Times New Roman" w:hAnsi="Times New Roman" w:cs="Times New Roman"/>
              </w:rPr>
              <w:t xml:space="preserve">„26.5. pareiškėjas iki paraiškos pateikimo </w:t>
            </w:r>
            <w:r w:rsidRPr="00304E5D">
              <w:rPr>
                <w:rFonts w:ascii="Times New Roman" w:hAnsi="Times New Roman" w:cs="Times New Roman"/>
                <w:strike/>
              </w:rPr>
              <w:t>turi</w:t>
            </w:r>
            <w:r w:rsidRPr="00304E5D">
              <w:rPr>
                <w:rFonts w:ascii="Times New Roman" w:hAnsi="Times New Roman" w:cs="Times New Roman"/>
              </w:rPr>
              <w:t xml:space="preserve"> </w:t>
            </w:r>
            <w:r w:rsidRPr="00304E5D">
              <w:rPr>
                <w:rFonts w:ascii="Times New Roman" w:hAnsi="Times New Roman" w:cs="Times New Roman"/>
                <w:b/>
              </w:rPr>
              <w:t xml:space="preserve">gali </w:t>
            </w:r>
            <w:r w:rsidRPr="00304E5D">
              <w:rPr>
                <w:rFonts w:ascii="Times New Roman" w:hAnsi="Times New Roman" w:cs="Times New Roman"/>
              </w:rPr>
              <w:t>būti pradėjęs projekto darbų viešųjų pirkimų procedūras, tačiau atsižvelgiant į Aprašo 28 punkto reikalavimus, viešųjų pirkimų procedūros negali būti pasibaigusios. Viešųjų pirkimų pradžia ir pabaiga suvokiamos taip, kai</w:t>
            </w:r>
            <w:r w:rsidR="00857646" w:rsidRPr="00304E5D">
              <w:rPr>
                <w:rFonts w:ascii="Times New Roman" w:hAnsi="Times New Roman" w:cs="Times New Roman"/>
              </w:rPr>
              <w:t xml:space="preserve">p nurodyta Lietuvos Respublikos </w:t>
            </w:r>
            <w:r w:rsidR="00857646" w:rsidRPr="00304E5D">
              <w:rPr>
                <w:rFonts w:ascii="Times New Roman" w:hAnsi="Times New Roman" w:cs="Times New Roman"/>
                <w:strike/>
              </w:rPr>
              <w:t xml:space="preserve">viešųjų </w:t>
            </w:r>
            <w:r w:rsidRPr="00304E5D">
              <w:rPr>
                <w:rFonts w:ascii="Times New Roman" w:hAnsi="Times New Roman" w:cs="Times New Roman"/>
                <w:b/>
              </w:rPr>
              <w:t>pirkimų</w:t>
            </w:r>
            <w:r w:rsidR="00857646" w:rsidRPr="00304E5D">
              <w:rPr>
                <w:rFonts w:ascii="Times New Roman" w:hAnsi="Times New Roman" w:cs="Times New Roman"/>
                <w:b/>
              </w:rPr>
              <w:t>, atliekamų vandentvarkos, energetikos, transporto ar pašto paslaugų srities perkančiųjų subjektų</w:t>
            </w:r>
            <w:r w:rsidRPr="00304E5D">
              <w:rPr>
                <w:rFonts w:ascii="Times New Roman" w:hAnsi="Times New Roman" w:cs="Times New Roman"/>
              </w:rPr>
              <w:t xml:space="preserve"> įstatymo (toliau – Viešųjų pirkimų įstatymas) </w:t>
            </w:r>
            <w:r w:rsidR="004A1ECF" w:rsidRPr="00304E5D">
              <w:rPr>
                <w:rFonts w:ascii="Times New Roman" w:hAnsi="Times New Roman" w:cs="Times New Roman"/>
                <w:strike/>
              </w:rPr>
              <w:t>7 straipsnio 2 ir 4 dalyje</w:t>
            </w:r>
            <w:r w:rsidR="004A1ECF" w:rsidRPr="00304E5D">
              <w:rPr>
                <w:rFonts w:ascii="Times New Roman" w:hAnsi="Times New Roman" w:cs="Times New Roman"/>
                <w:b/>
                <w:strike/>
              </w:rPr>
              <w:t xml:space="preserve"> </w:t>
            </w:r>
            <w:r w:rsidR="00857646" w:rsidRPr="00304E5D">
              <w:rPr>
                <w:rFonts w:ascii="Times New Roman" w:hAnsi="Times New Roman" w:cs="Times New Roman"/>
                <w:b/>
              </w:rPr>
              <w:t>41 straipsnyje</w:t>
            </w:r>
            <w:r w:rsidRPr="00304E5D">
              <w:rPr>
                <w:rFonts w:ascii="Times New Roman" w:hAnsi="Times New Roman" w:cs="Times New Roman"/>
              </w:rPr>
              <w:t>;</w:t>
            </w:r>
            <w:r w:rsidR="00857646" w:rsidRPr="00304E5D">
              <w:rPr>
                <w:rFonts w:ascii="Times New Roman" w:hAnsi="Times New Roman" w:cs="Times New Roman"/>
              </w:rPr>
              <w:t>“</w:t>
            </w:r>
          </w:p>
        </w:tc>
        <w:tc>
          <w:tcPr>
            <w:tcW w:w="6460" w:type="dxa"/>
            <w:shd w:val="clear" w:color="auto" w:fill="FFFFFF" w:themeFill="background1"/>
          </w:tcPr>
          <w:p w14:paraId="3D549509" w14:textId="77777777" w:rsidR="00857646" w:rsidRPr="00304E5D" w:rsidRDefault="00880060" w:rsidP="00A12D6C">
            <w:pPr>
              <w:spacing w:line="276" w:lineRule="auto"/>
              <w:jc w:val="both"/>
              <w:rPr>
                <w:rFonts w:ascii="Times New Roman" w:hAnsi="Times New Roman" w:cs="Times New Roman"/>
                <w:b/>
              </w:rPr>
            </w:pPr>
            <w:r w:rsidRPr="00304E5D">
              <w:rPr>
                <w:rFonts w:ascii="Times New Roman" w:hAnsi="Times New Roman" w:cs="Times New Roman"/>
                <w:b/>
              </w:rPr>
              <w:t>Atsižvelgta iš dalies.</w:t>
            </w:r>
          </w:p>
          <w:p w14:paraId="0897497D" w14:textId="02524AFF" w:rsidR="00857646" w:rsidRPr="00304E5D" w:rsidRDefault="00857646" w:rsidP="00A12D6C">
            <w:pPr>
              <w:spacing w:line="276" w:lineRule="auto"/>
              <w:jc w:val="both"/>
              <w:rPr>
                <w:rFonts w:ascii="Times New Roman" w:hAnsi="Times New Roman" w:cs="Times New Roman"/>
                <w:b/>
              </w:rPr>
            </w:pPr>
            <w:r w:rsidRPr="00304E5D">
              <w:rPr>
                <w:rFonts w:ascii="Times New Roman" w:hAnsi="Times New Roman" w:cs="Times New Roman"/>
              </w:rPr>
              <w:t>Neatsižvelgta į pirmąją siūlymo dalį, nes s</w:t>
            </w:r>
            <w:r w:rsidR="00880060" w:rsidRPr="00304E5D">
              <w:rPr>
                <w:rFonts w:ascii="Times New Roman" w:hAnsi="Times New Roman" w:cs="Times New Roman"/>
              </w:rPr>
              <w:t>iekiant spartesnio ES fondų invest</w:t>
            </w:r>
            <w:r w:rsidRPr="00304E5D">
              <w:rPr>
                <w:rFonts w:ascii="Times New Roman" w:hAnsi="Times New Roman" w:cs="Times New Roman"/>
              </w:rPr>
              <w:t>avimo</w:t>
            </w:r>
            <w:r w:rsidR="00880060" w:rsidRPr="00304E5D">
              <w:rPr>
                <w:rFonts w:ascii="Times New Roman" w:hAnsi="Times New Roman" w:cs="Times New Roman"/>
              </w:rPr>
              <w:t xml:space="preserve">, projektai turėtų būti </w:t>
            </w:r>
            <w:r w:rsidR="006137CC" w:rsidRPr="00304E5D">
              <w:rPr>
                <w:rFonts w:ascii="Times New Roman" w:hAnsi="Times New Roman" w:cs="Times New Roman"/>
              </w:rPr>
              <w:t xml:space="preserve">tam tikro parengtumo lygio t. y. projektavimo / pagrindinių darbų / paslaugų prikimo procedūros turi būti pradėtos (kurios konkrečiai </w:t>
            </w:r>
            <w:r w:rsidRPr="00304E5D">
              <w:rPr>
                <w:rFonts w:ascii="Times New Roman" w:hAnsi="Times New Roman" w:cs="Times New Roman"/>
              </w:rPr>
              <w:t xml:space="preserve">pirkimo procedūros </w:t>
            </w:r>
            <w:r w:rsidR="00B5123E" w:rsidRPr="00304E5D">
              <w:rPr>
                <w:rFonts w:ascii="Times New Roman" w:hAnsi="Times New Roman" w:cs="Times New Roman"/>
              </w:rPr>
              <w:t>turėtų būti pradėtos</w:t>
            </w:r>
            <w:r w:rsidR="00321C8F" w:rsidRPr="00304E5D">
              <w:rPr>
                <w:rFonts w:ascii="Times New Roman" w:hAnsi="Times New Roman" w:cs="Times New Roman"/>
              </w:rPr>
              <w:t>,</w:t>
            </w:r>
            <w:r w:rsidR="00B5123E" w:rsidRPr="00304E5D">
              <w:rPr>
                <w:rFonts w:ascii="Times New Roman" w:hAnsi="Times New Roman" w:cs="Times New Roman"/>
              </w:rPr>
              <w:t xml:space="preserve"> </w:t>
            </w:r>
            <w:r w:rsidR="006137CC" w:rsidRPr="00304E5D">
              <w:rPr>
                <w:rFonts w:ascii="Times New Roman" w:hAnsi="Times New Roman" w:cs="Times New Roman"/>
              </w:rPr>
              <w:t xml:space="preserve">priklauso nuo projekto specifikos, todėl pasirinkta universali, o ne konkreti formuluotė). Atkreiktinas dėmesys, kad </w:t>
            </w:r>
            <w:r w:rsidRPr="00304E5D">
              <w:rPr>
                <w:rFonts w:ascii="Times New Roman" w:hAnsi="Times New Roman" w:cs="Times New Roman"/>
              </w:rPr>
              <w:t>tik esant šioms aplinkybėms, po projekto sutarties pasirašymo, nedelsiant pradedamas projekto veiklų įgyvendinimas. Taikant priešingą praktiką</w:t>
            </w:r>
            <w:r w:rsidR="00321C8F" w:rsidRPr="00304E5D">
              <w:rPr>
                <w:rFonts w:ascii="Times New Roman" w:hAnsi="Times New Roman" w:cs="Times New Roman"/>
              </w:rPr>
              <w:t>,</w:t>
            </w:r>
            <w:r w:rsidRPr="00304E5D">
              <w:rPr>
                <w:rFonts w:ascii="Times New Roman" w:hAnsi="Times New Roman" w:cs="Times New Roman"/>
              </w:rPr>
              <w:t xml:space="preserve"> po sutarties pasirašymo iki veiklų įgyvendinimo užtrunkama apie pusę metų. </w:t>
            </w:r>
          </w:p>
          <w:p w14:paraId="1B37259E" w14:textId="36BD3F69" w:rsidR="00857646" w:rsidRPr="00304E5D" w:rsidRDefault="00857646" w:rsidP="00A12D6C">
            <w:pPr>
              <w:spacing w:line="276" w:lineRule="auto"/>
              <w:jc w:val="both"/>
              <w:rPr>
                <w:rFonts w:ascii="Times New Roman" w:hAnsi="Times New Roman" w:cs="Times New Roman"/>
                <w:lang w:val="en-US"/>
              </w:rPr>
            </w:pPr>
            <w:r w:rsidRPr="00304E5D">
              <w:rPr>
                <w:rFonts w:ascii="Times New Roman" w:hAnsi="Times New Roman" w:cs="Times New Roman"/>
              </w:rPr>
              <w:t>Atsižvelgta į siūlymą vadovautis specializuotu teisės aktu:</w:t>
            </w:r>
          </w:p>
          <w:p w14:paraId="111E59E2" w14:textId="77777777" w:rsidR="00880060" w:rsidRPr="00304E5D" w:rsidRDefault="00857646" w:rsidP="004A1ECF">
            <w:pPr>
              <w:spacing w:line="276" w:lineRule="auto"/>
              <w:jc w:val="both"/>
              <w:rPr>
                <w:rFonts w:ascii="Times New Roman" w:hAnsi="Times New Roman" w:cs="Times New Roman"/>
              </w:rPr>
            </w:pPr>
            <w:bookmarkStart w:id="3" w:name="_Hlk498517720"/>
            <w:r w:rsidRPr="00304E5D">
              <w:rPr>
                <w:rFonts w:ascii="Times New Roman" w:hAnsi="Times New Roman" w:cs="Times New Roman"/>
              </w:rPr>
              <w:t xml:space="preserve">„26.5. pareiškėjas iki paraiškos pateikimo turi būti pradėjęs projekto darbų viešųjų pirkimų procedūras, tačiau atsižvelgiant į Aprašo 28 punkto reikalavimus, viešųjų pirkimų procedūros negali būti pasibaigusios. Viešųjų pirkimų pradžia ir pabaiga suvokiamos taip, kaip nurodyta Lietuvos Respublikos </w:t>
            </w:r>
            <w:r w:rsidRPr="00304E5D">
              <w:rPr>
                <w:rFonts w:ascii="Times New Roman" w:hAnsi="Times New Roman" w:cs="Times New Roman"/>
                <w:strike/>
              </w:rPr>
              <w:t>viešųjų</w:t>
            </w:r>
            <w:r w:rsidRPr="00304E5D">
              <w:rPr>
                <w:rFonts w:ascii="Times New Roman" w:hAnsi="Times New Roman" w:cs="Times New Roman"/>
              </w:rPr>
              <w:t xml:space="preserve"> </w:t>
            </w:r>
            <w:bookmarkStart w:id="4" w:name="_Hlk498517765"/>
            <w:r w:rsidRPr="00304E5D">
              <w:rPr>
                <w:rFonts w:ascii="Times New Roman" w:hAnsi="Times New Roman" w:cs="Times New Roman"/>
                <w:b/>
              </w:rPr>
              <w:t>pirkimų, atliekamų vandentvarkos, energetikos, transporto ar pašto paslaugų srities perkančiųjų subjektų</w:t>
            </w:r>
            <w:bookmarkEnd w:id="4"/>
            <w:r w:rsidRPr="00304E5D">
              <w:rPr>
                <w:rFonts w:ascii="Times New Roman" w:hAnsi="Times New Roman" w:cs="Times New Roman"/>
              </w:rPr>
              <w:t xml:space="preserve"> įstatymo (toliau – </w:t>
            </w:r>
            <w:r w:rsidRPr="00304E5D">
              <w:rPr>
                <w:rFonts w:ascii="Times New Roman" w:hAnsi="Times New Roman" w:cs="Times New Roman"/>
                <w:strike/>
              </w:rPr>
              <w:t xml:space="preserve">Viešųjų </w:t>
            </w:r>
            <w:proofErr w:type="spellStart"/>
            <w:r w:rsidRPr="00304E5D">
              <w:rPr>
                <w:rFonts w:ascii="Times New Roman" w:hAnsi="Times New Roman" w:cs="Times New Roman"/>
                <w:strike/>
              </w:rPr>
              <w:t>p</w:t>
            </w:r>
            <w:r w:rsidR="00836E69" w:rsidRPr="00304E5D">
              <w:rPr>
                <w:rFonts w:ascii="Times New Roman" w:hAnsi="Times New Roman" w:cs="Times New Roman"/>
                <w:b/>
              </w:rPr>
              <w:t>P</w:t>
            </w:r>
            <w:r w:rsidRPr="00304E5D">
              <w:rPr>
                <w:rFonts w:ascii="Times New Roman" w:hAnsi="Times New Roman" w:cs="Times New Roman"/>
              </w:rPr>
              <w:t>irkimų</w:t>
            </w:r>
            <w:proofErr w:type="spellEnd"/>
            <w:r w:rsidRPr="00304E5D">
              <w:rPr>
                <w:rFonts w:ascii="Times New Roman" w:hAnsi="Times New Roman" w:cs="Times New Roman"/>
              </w:rPr>
              <w:t xml:space="preserve"> įstatymas) </w:t>
            </w:r>
            <w:r w:rsidR="004A1ECF" w:rsidRPr="00304E5D">
              <w:rPr>
                <w:rFonts w:ascii="Times New Roman" w:hAnsi="Times New Roman" w:cs="Times New Roman"/>
                <w:strike/>
              </w:rPr>
              <w:t>7 straipsnio 2 ir 4 dalyje</w:t>
            </w:r>
            <w:r w:rsidR="004A1ECF" w:rsidRPr="00304E5D">
              <w:rPr>
                <w:rFonts w:ascii="Times New Roman" w:hAnsi="Times New Roman" w:cs="Times New Roman"/>
                <w:b/>
                <w:strike/>
              </w:rPr>
              <w:t xml:space="preserve"> </w:t>
            </w:r>
            <w:bookmarkStart w:id="5" w:name="_Hlk498517877"/>
            <w:r w:rsidRPr="00304E5D">
              <w:rPr>
                <w:rFonts w:ascii="Times New Roman" w:hAnsi="Times New Roman" w:cs="Times New Roman"/>
                <w:b/>
              </w:rPr>
              <w:t>41 straipsnyje</w:t>
            </w:r>
            <w:bookmarkEnd w:id="5"/>
            <w:r w:rsidRPr="00304E5D">
              <w:rPr>
                <w:rFonts w:ascii="Times New Roman" w:hAnsi="Times New Roman" w:cs="Times New Roman"/>
              </w:rPr>
              <w:t>;“</w:t>
            </w:r>
            <w:bookmarkEnd w:id="3"/>
          </w:p>
          <w:p w14:paraId="2D121B2F" w14:textId="322449EE" w:rsidR="00836E69" w:rsidRPr="00304E5D" w:rsidRDefault="00836E69" w:rsidP="004A1ECF">
            <w:pPr>
              <w:spacing w:line="276" w:lineRule="auto"/>
              <w:jc w:val="both"/>
              <w:rPr>
                <w:rFonts w:ascii="Times New Roman" w:hAnsi="Times New Roman" w:cs="Times New Roman"/>
              </w:rPr>
            </w:pPr>
            <w:r w:rsidRPr="00304E5D">
              <w:rPr>
                <w:rFonts w:ascii="Times New Roman" w:hAnsi="Times New Roman" w:cs="Times New Roman"/>
              </w:rPr>
              <w:t>Tai pat atitinkamai pakoreguoti PFSA 27 ir 47 punktai:</w:t>
            </w:r>
          </w:p>
          <w:p w14:paraId="333DC400" w14:textId="7E557233" w:rsidR="00836E69" w:rsidRPr="00304E5D" w:rsidRDefault="00836E69" w:rsidP="00836E69">
            <w:pPr>
              <w:pStyle w:val="ListParagraph"/>
              <w:tabs>
                <w:tab w:val="left" w:pos="1418"/>
              </w:tabs>
              <w:overflowPunct w:val="0"/>
              <w:ind w:left="0" w:firstLine="0"/>
              <w:textAlignment w:val="baseline"/>
              <w:rPr>
                <w:color w:val="000000"/>
                <w:sz w:val="22"/>
                <w:szCs w:val="22"/>
                <w:lang w:eastAsia="lt-LT"/>
              </w:rPr>
            </w:pPr>
            <w:r w:rsidRPr="00304E5D">
              <w:rPr>
                <w:sz w:val="22"/>
                <w:szCs w:val="22"/>
              </w:rPr>
              <w:t xml:space="preserve">„27. Rengiant viešųjų pirkimų dokumentus rekomenduojama įvertinti galimybę prisidėti prie </w:t>
            </w:r>
            <w:r w:rsidRPr="00304E5D">
              <w:rPr>
                <w:strike/>
                <w:sz w:val="22"/>
                <w:szCs w:val="22"/>
              </w:rPr>
              <w:t xml:space="preserve">Lietuvos Respublikos viešųjų </w:t>
            </w:r>
            <w:proofErr w:type="spellStart"/>
            <w:r w:rsidRPr="00304E5D">
              <w:rPr>
                <w:strike/>
                <w:sz w:val="22"/>
                <w:szCs w:val="22"/>
              </w:rPr>
              <w:t>p</w:t>
            </w:r>
            <w:r w:rsidRPr="00304E5D">
              <w:rPr>
                <w:b/>
                <w:sz w:val="22"/>
                <w:szCs w:val="22"/>
              </w:rPr>
              <w:t>P</w:t>
            </w:r>
            <w:r w:rsidRPr="00304E5D">
              <w:rPr>
                <w:sz w:val="22"/>
                <w:szCs w:val="22"/>
              </w:rPr>
              <w:t>irkimų</w:t>
            </w:r>
            <w:proofErr w:type="spellEnd"/>
            <w:r w:rsidRPr="00304E5D">
              <w:rPr>
                <w:sz w:val="22"/>
                <w:szCs w:val="22"/>
              </w:rPr>
              <w:t xml:space="preserve"> įstatymo </w:t>
            </w:r>
            <w:r w:rsidRPr="00304E5D">
              <w:rPr>
                <w:strike/>
                <w:sz w:val="22"/>
                <w:szCs w:val="22"/>
              </w:rPr>
              <w:t>24</w:t>
            </w:r>
            <w:r w:rsidRPr="00304E5D">
              <w:rPr>
                <w:b/>
                <w:sz w:val="22"/>
                <w:szCs w:val="22"/>
              </w:rPr>
              <w:t>48</w:t>
            </w:r>
            <w:r w:rsidRPr="00304E5D">
              <w:rPr>
                <w:sz w:val="22"/>
                <w:szCs w:val="22"/>
              </w:rPr>
              <w:t xml:space="preserve"> straipsnio </w:t>
            </w:r>
            <w:r w:rsidRPr="00304E5D">
              <w:rPr>
                <w:strike/>
                <w:sz w:val="22"/>
                <w:szCs w:val="22"/>
              </w:rPr>
              <w:t xml:space="preserve">3 dalyje </w:t>
            </w:r>
            <w:r w:rsidRPr="00304E5D">
              <w:rPr>
                <w:b/>
                <w:sz w:val="22"/>
                <w:szCs w:val="22"/>
              </w:rPr>
              <w:t>2 dalies 11 punkte</w:t>
            </w:r>
            <w:r w:rsidRPr="00304E5D">
              <w:rPr>
                <w:sz w:val="22"/>
                <w:szCs w:val="22"/>
              </w:rPr>
              <w:t xml:space="preserve"> nustatytų energijos vartojimo efektyvumo ir aplinkos apsaugos reikalavimų taikymo.</w:t>
            </w:r>
            <w:r w:rsidRPr="00304E5D">
              <w:rPr>
                <w:color w:val="000000"/>
                <w:sz w:val="22"/>
                <w:szCs w:val="22"/>
                <w:lang w:eastAsia="lt-LT"/>
              </w:rPr>
              <w:t>“;</w:t>
            </w:r>
          </w:p>
          <w:p w14:paraId="5A05E228" w14:textId="1464FDED" w:rsidR="00836E69" w:rsidRPr="00304E5D" w:rsidRDefault="00836E69" w:rsidP="00836E69">
            <w:pPr>
              <w:pStyle w:val="ListParagraph"/>
              <w:tabs>
                <w:tab w:val="left" w:pos="1418"/>
              </w:tabs>
              <w:overflowPunct w:val="0"/>
              <w:ind w:left="0" w:firstLine="0"/>
              <w:textAlignment w:val="baseline"/>
              <w:rPr>
                <w:b/>
                <w:sz w:val="22"/>
                <w:szCs w:val="22"/>
              </w:rPr>
            </w:pPr>
            <w:r w:rsidRPr="00304E5D">
              <w:rPr>
                <w:sz w:val="22"/>
                <w:szCs w:val="22"/>
              </w:rPr>
              <w:t xml:space="preserve">„47. Projekto vykdytojas privalo užtikrinti, kad visi su projekto įgyvendinimu susiję viešieji pirkimai būtų vykdomi vadovaujantis </w:t>
            </w:r>
            <w:r w:rsidRPr="00304E5D">
              <w:rPr>
                <w:strike/>
                <w:sz w:val="22"/>
                <w:szCs w:val="22"/>
              </w:rPr>
              <w:t xml:space="preserve">Lietuvos Respublikos viešųjų </w:t>
            </w:r>
            <w:proofErr w:type="spellStart"/>
            <w:r w:rsidRPr="00304E5D">
              <w:rPr>
                <w:strike/>
                <w:sz w:val="22"/>
                <w:szCs w:val="22"/>
              </w:rPr>
              <w:t>p</w:t>
            </w:r>
            <w:r w:rsidRPr="00304E5D">
              <w:rPr>
                <w:b/>
                <w:sz w:val="22"/>
                <w:szCs w:val="22"/>
              </w:rPr>
              <w:t>P</w:t>
            </w:r>
            <w:r w:rsidRPr="00304E5D">
              <w:rPr>
                <w:sz w:val="22"/>
                <w:szCs w:val="22"/>
              </w:rPr>
              <w:t>irkimų</w:t>
            </w:r>
            <w:proofErr w:type="spellEnd"/>
            <w:r w:rsidRPr="00304E5D">
              <w:rPr>
                <w:sz w:val="22"/>
                <w:szCs w:val="22"/>
              </w:rPr>
              <w:t xml:space="preserve"> įstatymu</w:t>
            </w:r>
            <w:r w:rsidRPr="00304E5D">
              <w:rPr>
                <w:b/>
                <w:sz w:val="22"/>
                <w:szCs w:val="22"/>
              </w:rPr>
              <w:t>,</w:t>
            </w:r>
            <w:r w:rsidRPr="00304E5D">
              <w:rPr>
                <w:strike/>
                <w:sz w:val="22"/>
                <w:szCs w:val="22"/>
              </w:rPr>
              <w:t xml:space="preserve"> ir</w:t>
            </w:r>
            <w:r w:rsidRPr="00304E5D">
              <w:rPr>
                <w:sz w:val="22"/>
                <w:szCs w:val="22"/>
              </w:rPr>
              <w:t xml:space="preserve"> </w:t>
            </w:r>
            <w:r w:rsidRPr="00304E5D">
              <w:rPr>
                <w:b/>
                <w:sz w:val="22"/>
                <w:szCs w:val="22"/>
              </w:rPr>
              <w:t>šio</w:t>
            </w:r>
            <w:r w:rsidRPr="00304E5D">
              <w:rPr>
                <w:sz w:val="22"/>
                <w:szCs w:val="22"/>
              </w:rPr>
              <w:t xml:space="preserve"> įstatymo įgyvendinamaisiais teisės aktais</w:t>
            </w:r>
            <w:r w:rsidRPr="00304E5D">
              <w:rPr>
                <w:strike/>
                <w:sz w:val="22"/>
                <w:szCs w:val="22"/>
              </w:rPr>
              <w:t>, bei</w:t>
            </w:r>
            <w:r w:rsidRPr="00304E5D">
              <w:rPr>
                <w:sz w:val="22"/>
                <w:szCs w:val="22"/>
              </w:rPr>
              <w:t xml:space="preserve"> </w:t>
            </w:r>
            <w:r w:rsidRPr="00304E5D">
              <w:rPr>
                <w:b/>
                <w:sz w:val="22"/>
                <w:szCs w:val="22"/>
              </w:rPr>
              <w:t>ir</w:t>
            </w:r>
            <w:r w:rsidRPr="00304E5D">
              <w:rPr>
                <w:sz w:val="22"/>
                <w:szCs w:val="22"/>
              </w:rPr>
              <w:t xml:space="preserve"> kitais Lietuvos Respublikos teisės aktais. Įsigyjamas turtas turi būti naujas.“</w:t>
            </w:r>
            <w:r w:rsidRPr="00304E5D">
              <w:rPr>
                <w:b/>
                <w:sz w:val="22"/>
                <w:szCs w:val="22"/>
              </w:rPr>
              <w:t xml:space="preserve"> </w:t>
            </w:r>
          </w:p>
        </w:tc>
      </w:tr>
      <w:tr w:rsidR="00854172" w:rsidRPr="00304E5D" w14:paraId="01736780" w14:textId="77777777" w:rsidTr="00A33EDC">
        <w:trPr>
          <w:trHeight w:val="336"/>
        </w:trPr>
        <w:tc>
          <w:tcPr>
            <w:tcW w:w="574" w:type="dxa"/>
            <w:shd w:val="clear" w:color="auto" w:fill="FFFFFF" w:themeFill="background1"/>
          </w:tcPr>
          <w:p w14:paraId="05B04446" w14:textId="77777777" w:rsidR="00854172" w:rsidRPr="00304E5D" w:rsidRDefault="00854172"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tcPr>
          <w:p w14:paraId="3D8212A2" w14:textId="1D6F55E4" w:rsidR="00854172" w:rsidRPr="00304E5D" w:rsidRDefault="00854172" w:rsidP="00854172">
            <w:pPr>
              <w:spacing w:line="276" w:lineRule="auto"/>
              <w:jc w:val="both"/>
              <w:rPr>
                <w:rFonts w:ascii="Times New Roman" w:hAnsi="Times New Roman" w:cs="Times New Roman"/>
              </w:rPr>
            </w:pPr>
            <w:r w:rsidRPr="00304E5D">
              <w:rPr>
                <w:rFonts w:ascii="Times New Roman" w:hAnsi="Times New Roman" w:cs="Times New Roman"/>
              </w:rPr>
              <w:t>Reikalavimas pateikti išrašą, kuris dar yra ir patvirtintas įmonės vadovo parašu sukuria perteklinius reikalavimus, kurių tikslingumas abejotinas. Komisijos nutarimai yra viešai skelbiami.</w:t>
            </w:r>
          </w:p>
          <w:p w14:paraId="5637DC5D" w14:textId="510038DB" w:rsidR="00854172" w:rsidRPr="00304E5D" w:rsidRDefault="00854172" w:rsidP="00854172">
            <w:pPr>
              <w:spacing w:line="276" w:lineRule="auto"/>
              <w:jc w:val="both"/>
              <w:rPr>
                <w:rFonts w:ascii="Times New Roman" w:hAnsi="Times New Roman" w:cs="Times New Roman"/>
              </w:rPr>
            </w:pPr>
            <w:r w:rsidRPr="00304E5D">
              <w:rPr>
                <w:rFonts w:ascii="Times New Roman" w:hAnsi="Times New Roman" w:cs="Times New Roman"/>
              </w:rPr>
              <w:t xml:space="preserve">„62.5. Valstybines kainų ir energetikos kontroles komisijos </w:t>
            </w:r>
            <w:proofErr w:type="spellStart"/>
            <w:r w:rsidRPr="00304E5D">
              <w:rPr>
                <w:rFonts w:ascii="Times New Roman" w:hAnsi="Times New Roman" w:cs="Times New Roman"/>
              </w:rPr>
              <w:t>nutarim</w:t>
            </w:r>
            <w:r w:rsidRPr="00304E5D">
              <w:rPr>
                <w:rFonts w:ascii="Times New Roman" w:hAnsi="Times New Roman" w:cs="Times New Roman"/>
                <w:b/>
              </w:rPr>
              <w:t>ą</w:t>
            </w:r>
            <w:r w:rsidRPr="00304E5D">
              <w:rPr>
                <w:rFonts w:ascii="Times New Roman" w:hAnsi="Times New Roman" w:cs="Times New Roman"/>
                <w:strike/>
              </w:rPr>
              <w:t>o</w:t>
            </w:r>
            <w:proofErr w:type="spellEnd"/>
            <w:r w:rsidRPr="00304E5D">
              <w:rPr>
                <w:rFonts w:ascii="Times New Roman" w:hAnsi="Times New Roman" w:cs="Times New Roman"/>
              </w:rPr>
              <w:t xml:space="preserve"> dėl investicijų sąrašo derinimo arba </w:t>
            </w:r>
            <w:proofErr w:type="spellStart"/>
            <w:r w:rsidRPr="00304E5D">
              <w:rPr>
                <w:rFonts w:ascii="Times New Roman" w:hAnsi="Times New Roman" w:cs="Times New Roman"/>
              </w:rPr>
              <w:t>nutarim</w:t>
            </w:r>
            <w:r w:rsidRPr="00304E5D">
              <w:rPr>
                <w:rFonts w:ascii="Times New Roman" w:hAnsi="Times New Roman" w:cs="Times New Roman"/>
                <w:b/>
              </w:rPr>
              <w:t>ą</w:t>
            </w:r>
            <w:r w:rsidRPr="00304E5D">
              <w:rPr>
                <w:rFonts w:ascii="Times New Roman" w:hAnsi="Times New Roman" w:cs="Times New Roman"/>
                <w:strike/>
              </w:rPr>
              <w:t>o</w:t>
            </w:r>
            <w:proofErr w:type="spellEnd"/>
            <w:r w:rsidRPr="00304E5D">
              <w:rPr>
                <w:rFonts w:ascii="Times New Roman" w:hAnsi="Times New Roman" w:cs="Times New Roman"/>
              </w:rPr>
              <w:t xml:space="preserve"> dėl investicijų projekto derinimo, </w:t>
            </w:r>
            <w:r w:rsidRPr="00304E5D">
              <w:rPr>
                <w:rFonts w:ascii="Times New Roman" w:hAnsi="Times New Roman" w:cs="Times New Roman"/>
              </w:rPr>
              <w:lastRenderedPageBreak/>
              <w:t xml:space="preserve">apimančio projekte numatytas investicijas </w:t>
            </w:r>
            <w:r w:rsidRPr="00304E5D">
              <w:rPr>
                <w:rFonts w:ascii="Times New Roman" w:hAnsi="Times New Roman" w:cs="Times New Roman"/>
                <w:b/>
              </w:rPr>
              <w:t xml:space="preserve">pareiškėjas turi pateikti su paraiška </w:t>
            </w:r>
            <w:r w:rsidRPr="00304E5D">
              <w:rPr>
                <w:rFonts w:ascii="Times New Roman" w:hAnsi="Times New Roman" w:cs="Times New Roman"/>
                <w:b/>
                <w:strike/>
              </w:rPr>
              <w:t>projektiniu pasiūlymu</w:t>
            </w:r>
            <w:r w:rsidRPr="00304E5D">
              <w:rPr>
                <w:rFonts w:ascii="Times New Roman" w:hAnsi="Times New Roman" w:cs="Times New Roman"/>
                <w:b/>
              </w:rPr>
              <w:t xml:space="preserve"> arba ne vėliau kaip per 1 mėn. nuo paraiškos pateikimo</w:t>
            </w:r>
            <w:r w:rsidRPr="00304E5D">
              <w:rPr>
                <w:rFonts w:ascii="Times New Roman" w:hAnsi="Times New Roman" w:cs="Times New Roman"/>
              </w:rPr>
              <w:t xml:space="preserve"> </w:t>
            </w:r>
            <w:r w:rsidRPr="00304E5D">
              <w:rPr>
                <w:rFonts w:ascii="Times New Roman" w:hAnsi="Times New Roman" w:cs="Times New Roman"/>
                <w:strike/>
              </w:rPr>
              <w:t>, išrašą, patvirtintą įmonės vadovo parašu, ar kopiją. Išrašą arba kopiją pareiškėjas turi pateikti su paraiška projektiniu pasiūlymu arba ne vėliau kaip per 1 mėn. nuo paraiškos pateikimo.</w:t>
            </w:r>
            <w:r w:rsidRPr="00304E5D">
              <w:rPr>
                <w:rFonts w:ascii="Times New Roman" w:hAnsi="Times New Roman" w:cs="Times New Roman"/>
              </w:rPr>
              <w:t>“</w:t>
            </w:r>
          </w:p>
        </w:tc>
        <w:tc>
          <w:tcPr>
            <w:tcW w:w="6460" w:type="dxa"/>
            <w:shd w:val="clear" w:color="auto" w:fill="FFFFFF" w:themeFill="background1"/>
          </w:tcPr>
          <w:p w14:paraId="6F2BD33F" w14:textId="77777777" w:rsidR="00854172" w:rsidRPr="00304E5D" w:rsidRDefault="00854172" w:rsidP="00A12D6C">
            <w:pPr>
              <w:spacing w:line="276" w:lineRule="auto"/>
              <w:jc w:val="both"/>
              <w:rPr>
                <w:rFonts w:ascii="Times New Roman" w:hAnsi="Times New Roman" w:cs="Times New Roman"/>
                <w:b/>
              </w:rPr>
            </w:pPr>
            <w:r w:rsidRPr="00304E5D">
              <w:rPr>
                <w:rFonts w:ascii="Times New Roman" w:hAnsi="Times New Roman" w:cs="Times New Roman"/>
                <w:b/>
              </w:rPr>
              <w:lastRenderedPageBreak/>
              <w:t>Atsižvelgta.</w:t>
            </w:r>
          </w:p>
          <w:p w14:paraId="732F96CA" w14:textId="77777777" w:rsidR="00854172" w:rsidRPr="00304E5D" w:rsidRDefault="00854172" w:rsidP="00A12D6C">
            <w:pPr>
              <w:spacing w:line="276" w:lineRule="auto"/>
              <w:jc w:val="both"/>
              <w:rPr>
                <w:rFonts w:ascii="Times New Roman" w:hAnsi="Times New Roman" w:cs="Times New Roman"/>
              </w:rPr>
            </w:pPr>
            <w:r w:rsidRPr="00304E5D">
              <w:rPr>
                <w:rFonts w:ascii="Times New Roman" w:hAnsi="Times New Roman" w:cs="Times New Roman"/>
              </w:rPr>
              <w:t>Papunktis pakoreguotas atitinkamai:</w:t>
            </w:r>
          </w:p>
          <w:p w14:paraId="380DB8B2" w14:textId="2DA0A21B" w:rsidR="00854172" w:rsidRPr="00304E5D" w:rsidRDefault="00854172" w:rsidP="00A12D6C">
            <w:pPr>
              <w:spacing w:line="276" w:lineRule="auto"/>
              <w:jc w:val="both"/>
              <w:rPr>
                <w:rFonts w:ascii="Times New Roman" w:hAnsi="Times New Roman" w:cs="Times New Roman"/>
              </w:rPr>
            </w:pPr>
            <w:r w:rsidRPr="00304E5D">
              <w:rPr>
                <w:rFonts w:ascii="Times New Roman" w:hAnsi="Times New Roman" w:cs="Times New Roman"/>
              </w:rPr>
              <w:t xml:space="preserve">„62.5. Valstybines kainų ir energetikos kontroles komisijos </w:t>
            </w:r>
            <w:proofErr w:type="spellStart"/>
            <w:r w:rsidRPr="00304E5D">
              <w:rPr>
                <w:rFonts w:ascii="Times New Roman" w:hAnsi="Times New Roman" w:cs="Times New Roman"/>
              </w:rPr>
              <w:t>nutarim</w:t>
            </w:r>
            <w:r w:rsidRPr="00304E5D">
              <w:rPr>
                <w:rFonts w:ascii="Times New Roman" w:hAnsi="Times New Roman" w:cs="Times New Roman"/>
                <w:strike/>
              </w:rPr>
              <w:t>o</w:t>
            </w:r>
            <w:r w:rsidRPr="00304E5D">
              <w:rPr>
                <w:rFonts w:ascii="Times New Roman" w:hAnsi="Times New Roman" w:cs="Times New Roman"/>
                <w:b/>
              </w:rPr>
              <w:t>ą</w:t>
            </w:r>
            <w:proofErr w:type="spellEnd"/>
            <w:r w:rsidRPr="00304E5D">
              <w:rPr>
                <w:rFonts w:ascii="Times New Roman" w:hAnsi="Times New Roman" w:cs="Times New Roman"/>
              </w:rPr>
              <w:t xml:space="preserve">  dėl investicijų sąrašo</w:t>
            </w:r>
            <w:r w:rsidRPr="00304E5D">
              <w:rPr>
                <w:rFonts w:ascii="Times New Roman" w:hAnsi="Times New Roman" w:cs="Times New Roman"/>
                <w:b/>
              </w:rPr>
              <w:t xml:space="preserve"> </w:t>
            </w:r>
            <w:r w:rsidRPr="00304E5D">
              <w:rPr>
                <w:rFonts w:ascii="Times New Roman" w:hAnsi="Times New Roman" w:cs="Times New Roman"/>
              </w:rPr>
              <w:t>derinimo</w:t>
            </w:r>
            <w:r w:rsidRPr="00304E5D">
              <w:rPr>
                <w:rFonts w:ascii="Times New Roman" w:hAnsi="Times New Roman" w:cs="Times New Roman"/>
                <w:strike/>
              </w:rPr>
              <w:t xml:space="preserve"> </w:t>
            </w:r>
            <w:r w:rsidRPr="00304E5D">
              <w:rPr>
                <w:rFonts w:ascii="Times New Roman" w:hAnsi="Times New Roman" w:cs="Times New Roman"/>
              </w:rPr>
              <w:t xml:space="preserve">arba </w:t>
            </w:r>
            <w:proofErr w:type="spellStart"/>
            <w:r w:rsidRPr="00304E5D">
              <w:rPr>
                <w:rFonts w:ascii="Times New Roman" w:hAnsi="Times New Roman" w:cs="Times New Roman"/>
              </w:rPr>
              <w:t>nutarim</w:t>
            </w:r>
            <w:r w:rsidRPr="00304E5D">
              <w:rPr>
                <w:rFonts w:ascii="Times New Roman" w:hAnsi="Times New Roman" w:cs="Times New Roman"/>
                <w:strike/>
              </w:rPr>
              <w:t>o</w:t>
            </w:r>
            <w:r w:rsidR="00B92062" w:rsidRPr="00304E5D">
              <w:rPr>
                <w:rFonts w:ascii="Times New Roman" w:hAnsi="Times New Roman" w:cs="Times New Roman"/>
                <w:b/>
              </w:rPr>
              <w:t>ą</w:t>
            </w:r>
            <w:proofErr w:type="spellEnd"/>
            <w:r w:rsidRPr="00304E5D">
              <w:rPr>
                <w:rFonts w:ascii="Times New Roman" w:hAnsi="Times New Roman" w:cs="Times New Roman"/>
              </w:rPr>
              <w:t xml:space="preserve"> dėl investicijų projekto derinimo,</w:t>
            </w:r>
            <w:r w:rsidRPr="00304E5D">
              <w:rPr>
                <w:rFonts w:ascii="Times New Roman" w:hAnsi="Times New Roman" w:cs="Times New Roman"/>
                <w:strike/>
              </w:rPr>
              <w:t xml:space="preserve"> </w:t>
            </w:r>
            <w:proofErr w:type="spellStart"/>
            <w:r w:rsidRPr="00304E5D">
              <w:rPr>
                <w:rFonts w:ascii="Times New Roman" w:hAnsi="Times New Roman" w:cs="Times New Roman"/>
              </w:rPr>
              <w:t>apiman</w:t>
            </w:r>
            <w:r w:rsidRPr="00304E5D">
              <w:rPr>
                <w:rFonts w:ascii="Times New Roman" w:hAnsi="Times New Roman" w:cs="Times New Roman"/>
                <w:strike/>
              </w:rPr>
              <w:t>čio</w:t>
            </w:r>
            <w:r w:rsidR="00B92062" w:rsidRPr="00304E5D">
              <w:rPr>
                <w:rFonts w:ascii="Times New Roman" w:hAnsi="Times New Roman" w:cs="Times New Roman"/>
                <w:b/>
              </w:rPr>
              <w:t>tį</w:t>
            </w:r>
            <w:proofErr w:type="spellEnd"/>
            <w:r w:rsidRPr="00304E5D">
              <w:rPr>
                <w:rFonts w:ascii="Times New Roman" w:hAnsi="Times New Roman" w:cs="Times New Roman"/>
              </w:rPr>
              <w:t xml:space="preserve"> projekte numatytas investicijas,</w:t>
            </w:r>
            <w:r w:rsidRPr="00304E5D">
              <w:rPr>
                <w:rFonts w:ascii="Times New Roman" w:hAnsi="Times New Roman" w:cs="Times New Roman"/>
                <w:strike/>
              </w:rPr>
              <w:t xml:space="preserve"> išrašą, </w:t>
            </w:r>
            <w:r w:rsidRPr="00304E5D">
              <w:rPr>
                <w:rFonts w:ascii="Times New Roman" w:hAnsi="Times New Roman" w:cs="Times New Roman"/>
                <w:strike/>
              </w:rPr>
              <w:lastRenderedPageBreak/>
              <w:t xml:space="preserve">patvirtintą įmonės vadovo parašu, ar kopiją. Išrašą arba kopiją </w:t>
            </w:r>
            <w:r w:rsidRPr="00304E5D">
              <w:rPr>
                <w:rFonts w:ascii="Times New Roman" w:hAnsi="Times New Roman" w:cs="Times New Roman"/>
              </w:rPr>
              <w:t>pareiškėjas turi pateikti su paraiška arba ne vėliau kaip per 1 mėn. nuo paraiškos pateikimo.</w:t>
            </w:r>
          </w:p>
        </w:tc>
      </w:tr>
      <w:tr w:rsidR="00E61564" w:rsidRPr="00304E5D" w14:paraId="2543F469" w14:textId="77777777" w:rsidTr="00A33EDC">
        <w:trPr>
          <w:trHeight w:val="336"/>
        </w:trPr>
        <w:tc>
          <w:tcPr>
            <w:tcW w:w="574" w:type="dxa"/>
            <w:shd w:val="clear" w:color="auto" w:fill="FFFFFF" w:themeFill="background1"/>
          </w:tcPr>
          <w:p w14:paraId="27CBFC1C" w14:textId="77777777" w:rsidR="00E61564" w:rsidRPr="00304E5D" w:rsidRDefault="00E61564" w:rsidP="00DB2434">
            <w:pPr>
              <w:pStyle w:val="ListParagraph"/>
              <w:numPr>
                <w:ilvl w:val="0"/>
                <w:numId w:val="7"/>
              </w:numPr>
              <w:spacing w:line="276" w:lineRule="auto"/>
              <w:ind w:left="357" w:hanging="357"/>
              <w:jc w:val="left"/>
              <w:rPr>
                <w:sz w:val="22"/>
                <w:szCs w:val="22"/>
              </w:rPr>
            </w:pPr>
          </w:p>
        </w:tc>
        <w:tc>
          <w:tcPr>
            <w:tcW w:w="6950" w:type="dxa"/>
            <w:shd w:val="clear" w:color="auto" w:fill="FFFFFF" w:themeFill="background1"/>
          </w:tcPr>
          <w:p w14:paraId="1B413CE9" w14:textId="718296B3" w:rsidR="00E61564" w:rsidRPr="00304E5D" w:rsidRDefault="00E61564" w:rsidP="00854172">
            <w:pPr>
              <w:spacing w:line="276" w:lineRule="auto"/>
              <w:jc w:val="both"/>
              <w:rPr>
                <w:rFonts w:ascii="Times New Roman" w:hAnsi="Times New Roman" w:cs="Times New Roman"/>
              </w:rPr>
            </w:pPr>
            <w:r w:rsidRPr="00304E5D">
              <w:rPr>
                <w:rFonts w:ascii="Times New Roman" w:hAnsi="Times New Roman" w:cs="Times New Roman"/>
              </w:rPr>
              <w:t>Siūlomas pakeitimas:</w:t>
            </w:r>
          </w:p>
          <w:p w14:paraId="57938354" w14:textId="7D24BC2C" w:rsidR="00E61564" w:rsidRPr="00304E5D" w:rsidRDefault="00E61564" w:rsidP="00854172">
            <w:pPr>
              <w:spacing w:line="276" w:lineRule="auto"/>
              <w:jc w:val="both"/>
              <w:rPr>
                <w:rFonts w:ascii="Times New Roman" w:hAnsi="Times New Roman" w:cs="Times New Roman"/>
              </w:rPr>
            </w:pPr>
            <w:r w:rsidRPr="00304E5D">
              <w:rPr>
                <w:rFonts w:ascii="Times New Roman" w:hAnsi="Times New Roman" w:cs="Times New Roman"/>
                <w:color w:val="000000"/>
              </w:rPr>
              <w:t>„</w:t>
            </w:r>
            <w:r w:rsidRPr="00304E5D">
              <w:rPr>
                <w:rFonts w:ascii="Times New Roman" w:hAnsi="Times New Roman" w:cs="Times New Roman"/>
                <w:strike/>
                <w:color w:val="000000"/>
              </w:rPr>
              <w:t>48.5. pasirengimo projektui veiklų išlaidos.</w:t>
            </w:r>
            <w:r w:rsidRPr="00304E5D">
              <w:rPr>
                <w:rFonts w:ascii="Times New Roman" w:hAnsi="Times New Roman" w:cs="Times New Roman"/>
                <w:color w:val="000000"/>
              </w:rPr>
              <w:t>“</w:t>
            </w:r>
          </w:p>
        </w:tc>
        <w:tc>
          <w:tcPr>
            <w:tcW w:w="6460" w:type="dxa"/>
            <w:shd w:val="clear" w:color="auto" w:fill="FFFFFF" w:themeFill="background1"/>
          </w:tcPr>
          <w:p w14:paraId="0102AEEE" w14:textId="77777777" w:rsidR="00E61564" w:rsidRPr="00304E5D" w:rsidRDefault="00E61564" w:rsidP="00A12D6C">
            <w:pPr>
              <w:spacing w:line="276" w:lineRule="auto"/>
              <w:jc w:val="both"/>
              <w:rPr>
                <w:rFonts w:ascii="Times New Roman" w:hAnsi="Times New Roman" w:cs="Times New Roman"/>
                <w:b/>
              </w:rPr>
            </w:pPr>
            <w:r w:rsidRPr="00304E5D">
              <w:rPr>
                <w:rFonts w:ascii="Times New Roman" w:hAnsi="Times New Roman" w:cs="Times New Roman"/>
                <w:b/>
              </w:rPr>
              <w:t>Atsižvelgta.</w:t>
            </w:r>
          </w:p>
          <w:p w14:paraId="361359A2" w14:textId="77777777" w:rsidR="00E61564" w:rsidRPr="00304E5D" w:rsidRDefault="00E61564" w:rsidP="00A12D6C">
            <w:pPr>
              <w:spacing w:line="276" w:lineRule="auto"/>
              <w:jc w:val="both"/>
              <w:rPr>
                <w:rFonts w:ascii="Times New Roman" w:hAnsi="Times New Roman" w:cs="Times New Roman"/>
              </w:rPr>
            </w:pPr>
            <w:r w:rsidRPr="00304E5D">
              <w:rPr>
                <w:rFonts w:ascii="Times New Roman" w:hAnsi="Times New Roman" w:cs="Times New Roman"/>
              </w:rPr>
              <w:t>Kadangi pasirengimo projektui veiklų išlaidos nėra tinkamos finansuoti, jas netikslinga ir apibrėžti</w:t>
            </w:r>
            <w:r w:rsidR="00935297" w:rsidRPr="00304E5D">
              <w:rPr>
                <w:rFonts w:ascii="Times New Roman" w:hAnsi="Times New Roman" w:cs="Times New Roman"/>
              </w:rPr>
              <w:t xml:space="preserve">, todėl atitinkamai </w:t>
            </w:r>
            <w:r w:rsidRPr="00304E5D">
              <w:rPr>
                <w:rFonts w:ascii="Times New Roman" w:hAnsi="Times New Roman" w:cs="Times New Roman"/>
              </w:rPr>
              <w:t>PFSA koreguojami:</w:t>
            </w:r>
          </w:p>
          <w:p w14:paraId="454F90F7" w14:textId="1F9E25FE" w:rsidR="00304E5D" w:rsidRPr="00304E5D" w:rsidRDefault="00304E5D" w:rsidP="00304E5D">
            <w:pPr>
              <w:pStyle w:val="ListParagraph"/>
              <w:numPr>
                <w:ilvl w:val="0"/>
                <w:numId w:val="9"/>
              </w:numPr>
              <w:tabs>
                <w:tab w:val="left" w:pos="1418"/>
              </w:tabs>
              <w:overflowPunct w:val="0"/>
              <w:textAlignment w:val="baseline"/>
              <w:rPr>
                <w:sz w:val="22"/>
                <w:szCs w:val="22"/>
              </w:rPr>
            </w:pPr>
            <w:r w:rsidRPr="00304E5D">
              <w:rPr>
                <w:sz w:val="22"/>
                <w:szCs w:val="22"/>
              </w:rPr>
              <w:t>panaikinama 4 punkto 3 pastraipa;</w:t>
            </w:r>
          </w:p>
          <w:p w14:paraId="272F0BCE" w14:textId="177B7DF4" w:rsidR="00304E5D" w:rsidRPr="00304E5D" w:rsidRDefault="00304E5D" w:rsidP="00304E5D">
            <w:pPr>
              <w:pStyle w:val="ListParagraph"/>
              <w:numPr>
                <w:ilvl w:val="0"/>
                <w:numId w:val="9"/>
              </w:numPr>
              <w:tabs>
                <w:tab w:val="left" w:pos="1418"/>
              </w:tabs>
              <w:overflowPunct w:val="0"/>
              <w:textAlignment w:val="baseline"/>
              <w:rPr>
                <w:sz w:val="22"/>
                <w:szCs w:val="22"/>
              </w:rPr>
            </w:pPr>
            <w:r w:rsidRPr="00304E5D">
              <w:rPr>
                <w:sz w:val="22"/>
                <w:szCs w:val="22"/>
              </w:rPr>
              <w:t>pakeičiamas 28 punktas</w:t>
            </w:r>
            <w:r w:rsidRPr="00304E5D">
              <w:rPr>
                <w:sz w:val="22"/>
                <w:szCs w:val="22"/>
              </w:rPr>
              <w:t xml:space="preserve"> ir </w:t>
            </w:r>
            <w:r w:rsidRPr="00304E5D">
              <w:rPr>
                <w:sz w:val="22"/>
                <w:szCs w:val="22"/>
              </w:rPr>
              <w:t>jis išdėstomas</w:t>
            </w:r>
            <w:r w:rsidRPr="00304E5D">
              <w:rPr>
                <w:sz w:val="22"/>
                <w:szCs w:val="22"/>
              </w:rPr>
              <w:t xml:space="preserve"> taip:</w:t>
            </w:r>
          </w:p>
          <w:p w14:paraId="51222074" w14:textId="5405B6ED" w:rsidR="00935297" w:rsidRPr="000C0361" w:rsidRDefault="00304E5D" w:rsidP="000C0361">
            <w:pPr>
              <w:tabs>
                <w:tab w:val="left" w:pos="1418"/>
              </w:tabs>
              <w:overflowPunct w:val="0"/>
              <w:textAlignment w:val="baseline"/>
              <w:rPr>
                <w:rFonts w:ascii="Times New Roman" w:hAnsi="Times New Roman" w:cs="Times New Roman"/>
              </w:rPr>
            </w:pPr>
            <w:r w:rsidRPr="00304E5D">
              <w:rPr>
                <w:rFonts w:ascii="Times New Roman" w:hAnsi="Times New Roman" w:cs="Times New Roman"/>
              </w:rPr>
              <w:t xml:space="preserve">„28. </w:t>
            </w:r>
            <w:r w:rsidRPr="00304E5D">
              <w:rPr>
                <w:rFonts w:ascii="Times New Roman" w:hAnsi="Times New Roman" w:cs="Times New Roman"/>
              </w:rPr>
              <w:t xml:space="preserve">Projekto veiklos, </w:t>
            </w:r>
            <w:r w:rsidRPr="00304E5D">
              <w:rPr>
                <w:rFonts w:ascii="Times New Roman" w:hAnsi="Times New Roman" w:cs="Times New Roman"/>
                <w:strike/>
              </w:rPr>
              <w:t>išskyrus pasirengimo projektui veiklas,</w:t>
            </w:r>
            <w:r w:rsidRPr="00304E5D">
              <w:rPr>
                <w:rFonts w:ascii="Times New Roman" w:hAnsi="Times New Roman" w:cs="Times New Roman"/>
              </w:rPr>
              <w:t xml:space="preserve"> kurioms prašoma finansavimo, gali būti pradėtos įgyvendinti ne anksčiau nei po paraiškos registravimo įgyvendinančioje institucijoje dienos, tačiau projekto išlaidos nuo paraiškos registravimo iki sprendimo dėl projekto finansavimo priėmimo yra patiriamos pareiškėjo rizika. Jeigu projekto veiklos</w:t>
            </w:r>
            <w:r w:rsidRPr="00304E5D">
              <w:rPr>
                <w:rFonts w:ascii="Times New Roman" w:hAnsi="Times New Roman" w:cs="Times New Roman"/>
                <w:strike/>
              </w:rPr>
              <w:t>, išskyrus pasirengimo projektui veiklas,</w:t>
            </w:r>
            <w:r w:rsidRPr="00304E5D">
              <w:rPr>
                <w:rFonts w:ascii="Times New Roman" w:hAnsi="Times New Roman" w:cs="Times New Roman"/>
              </w:rPr>
              <w:t xml:space="preserve"> pradedamos įgyvendinti iki paraiškos registravimo įgyvendinančioje institucijoje dienos, visas projektas tampa netinkamas ir jam finansavimas neskiriamas.</w:t>
            </w:r>
            <w:r w:rsidRPr="00304E5D">
              <w:rPr>
                <w:rFonts w:ascii="Times New Roman" w:hAnsi="Times New Roman" w:cs="Times New Roman"/>
              </w:rPr>
              <w:t>“</w:t>
            </w:r>
            <w:bookmarkStart w:id="6" w:name="_GoBack"/>
            <w:bookmarkEnd w:id="6"/>
          </w:p>
        </w:tc>
      </w:tr>
    </w:tbl>
    <w:p w14:paraId="1495735E" w14:textId="0D7EA825" w:rsidR="00771627" w:rsidRPr="00304E5D" w:rsidRDefault="00771627" w:rsidP="00B60A89">
      <w:pPr>
        <w:spacing w:after="0" w:line="276" w:lineRule="auto"/>
        <w:rPr>
          <w:rFonts w:ascii="Times New Roman" w:hAnsi="Times New Roman" w:cs="Times New Roman"/>
        </w:rPr>
      </w:pPr>
    </w:p>
    <w:p w14:paraId="4F055035" w14:textId="5132B40E" w:rsidR="00B11843" w:rsidRPr="00304E5D" w:rsidRDefault="00B11843" w:rsidP="00B60A89">
      <w:pPr>
        <w:spacing w:after="0" w:line="276" w:lineRule="auto"/>
        <w:rPr>
          <w:rFonts w:ascii="Times New Roman" w:hAnsi="Times New Roman" w:cs="Times New Roman"/>
        </w:rPr>
      </w:pPr>
    </w:p>
    <w:p w14:paraId="21326D08" w14:textId="77777777" w:rsidR="00A33EDC" w:rsidRPr="00304E5D" w:rsidRDefault="00A33EDC" w:rsidP="00B60A89">
      <w:pPr>
        <w:spacing w:after="0" w:line="276" w:lineRule="auto"/>
        <w:rPr>
          <w:rFonts w:ascii="Times New Roman" w:hAnsi="Times New Roman" w:cs="Times New Roman"/>
        </w:rPr>
      </w:pPr>
    </w:p>
    <w:p w14:paraId="5686B240" w14:textId="011F50E0" w:rsidR="0082185F" w:rsidRPr="00304E5D" w:rsidRDefault="00061283" w:rsidP="00B60A89">
      <w:pPr>
        <w:tabs>
          <w:tab w:val="left" w:pos="7905"/>
        </w:tabs>
        <w:spacing w:after="0" w:line="276" w:lineRule="auto"/>
        <w:jc w:val="center"/>
        <w:rPr>
          <w:rFonts w:ascii="Times New Roman" w:hAnsi="Times New Roman" w:cs="Times New Roman"/>
        </w:rPr>
      </w:pPr>
      <w:r w:rsidRPr="00304E5D">
        <w:rPr>
          <w:rFonts w:ascii="Times New Roman" w:hAnsi="Times New Roman" w:cs="Times New Roman"/>
        </w:rPr>
        <w:t>______________________________</w:t>
      </w:r>
    </w:p>
    <w:sectPr w:rsidR="0082185F" w:rsidRPr="00304E5D" w:rsidSect="00AC02D6">
      <w:headerReference w:type="default" r:id="rId8"/>
      <w:pgSz w:w="16838" w:h="11906" w:orient="landscape"/>
      <w:pgMar w:top="42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3DD8C" w14:textId="77777777" w:rsidR="00857646" w:rsidRDefault="00857646" w:rsidP="00DD2F63">
      <w:pPr>
        <w:spacing w:after="0" w:line="240" w:lineRule="auto"/>
      </w:pPr>
      <w:r>
        <w:separator/>
      </w:r>
    </w:p>
  </w:endnote>
  <w:endnote w:type="continuationSeparator" w:id="0">
    <w:p w14:paraId="64552964" w14:textId="77777777" w:rsidR="00857646" w:rsidRDefault="00857646" w:rsidP="00DD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07A8E" w14:textId="77777777" w:rsidR="00857646" w:rsidRDefault="00857646" w:rsidP="00DD2F63">
      <w:pPr>
        <w:spacing w:after="0" w:line="240" w:lineRule="auto"/>
      </w:pPr>
      <w:r>
        <w:separator/>
      </w:r>
    </w:p>
  </w:footnote>
  <w:footnote w:type="continuationSeparator" w:id="0">
    <w:p w14:paraId="72C99E7D" w14:textId="77777777" w:rsidR="00857646" w:rsidRDefault="00857646" w:rsidP="00DD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35900993"/>
      <w:docPartObj>
        <w:docPartGallery w:val="Page Numbers (Top of Page)"/>
        <w:docPartUnique/>
      </w:docPartObj>
    </w:sdtPr>
    <w:sdtEndPr/>
    <w:sdtContent>
      <w:p w14:paraId="53F38855" w14:textId="33EAD756" w:rsidR="00857646" w:rsidRPr="007510F9" w:rsidRDefault="00857646">
        <w:pPr>
          <w:pStyle w:val="Header"/>
          <w:jc w:val="center"/>
          <w:rPr>
            <w:rFonts w:ascii="Times New Roman" w:hAnsi="Times New Roman" w:cs="Times New Roman"/>
          </w:rPr>
        </w:pPr>
        <w:r w:rsidRPr="007510F9">
          <w:rPr>
            <w:rFonts w:ascii="Times New Roman" w:hAnsi="Times New Roman" w:cs="Times New Roman"/>
          </w:rPr>
          <w:fldChar w:fldCharType="begin"/>
        </w:r>
        <w:r w:rsidRPr="007510F9">
          <w:rPr>
            <w:rFonts w:ascii="Times New Roman" w:hAnsi="Times New Roman" w:cs="Times New Roman"/>
          </w:rPr>
          <w:instrText>PAGE   \* MERGEFORMAT</w:instrText>
        </w:r>
        <w:r w:rsidRPr="007510F9">
          <w:rPr>
            <w:rFonts w:ascii="Times New Roman" w:hAnsi="Times New Roman" w:cs="Times New Roman"/>
          </w:rPr>
          <w:fldChar w:fldCharType="separate"/>
        </w:r>
        <w:r w:rsidR="000C0361">
          <w:rPr>
            <w:rFonts w:ascii="Times New Roman" w:hAnsi="Times New Roman" w:cs="Times New Roman"/>
            <w:noProof/>
          </w:rPr>
          <w:t>4</w:t>
        </w:r>
        <w:r w:rsidRPr="007510F9">
          <w:rPr>
            <w:rFonts w:ascii="Times New Roman" w:hAnsi="Times New Roman" w:cs="Times New Roman"/>
          </w:rPr>
          <w:fldChar w:fldCharType="end"/>
        </w:r>
      </w:p>
    </w:sdtContent>
  </w:sdt>
  <w:p w14:paraId="40C21A38" w14:textId="77777777" w:rsidR="00857646" w:rsidRDefault="00857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7D1"/>
    <w:multiLevelType w:val="multilevel"/>
    <w:tmpl w:val="6664730C"/>
    <w:lvl w:ilvl="0">
      <w:start w:val="58"/>
      <w:numFmt w:val="decimal"/>
      <w:lvlText w:val="%1."/>
      <w:lvlJc w:val="left"/>
      <w:pPr>
        <w:ind w:left="705" w:hanging="705"/>
      </w:pPr>
      <w:rPr>
        <w:rFonts w:hint="default"/>
      </w:rPr>
    </w:lvl>
    <w:lvl w:ilvl="1">
      <w:start w:val="1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663B7"/>
    <w:multiLevelType w:val="hybridMultilevel"/>
    <w:tmpl w:val="850CA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1E33A7"/>
    <w:multiLevelType w:val="hybridMultilevel"/>
    <w:tmpl w:val="7DD85E52"/>
    <w:lvl w:ilvl="0" w:tplc="EC983988">
      <w:start w:val="17"/>
      <w:numFmt w:val="decimal"/>
      <w:lvlText w:val="%1."/>
      <w:lvlJc w:val="left"/>
      <w:pPr>
        <w:ind w:left="1211" w:hanging="360"/>
      </w:pPr>
      <w:rPr>
        <w:rFonts w:hint="default"/>
        <w:i w:val="0"/>
        <w:color w:val="auto"/>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C7E23EB"/>
    <w:multiLevelType w:val="hybridMultilevel"/>
    <w:tmpl w:val="800AA876"/>
    <w:lvl w:ilvl="0" w:tplc="4ED24168">
      <w:start w:val="1"/>
      <w:numFmt w:val="decimal"/>
      <w:lvlText w:val="%1."/>
      <w:lvlJc w:val="left"/>
      <w:pPr>
        <w:ind w:left="76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8D69B6"/>
    <w:multiLevelType w:val="hybridMultilevel"/>
    <w:tmpl w:val="6DFAA32C"/>
    <w:lvl w:ilvl="0" w:tplc="76F6446E">
      <w:start w:val="1"/>
      <w:numFmt w:val="decimal"/>
      <w:lvlText w:val="%1."/>
      <w:lvlJc w:val="left"/>
      <w:pPr>
        <w:ind w:left="1211" w:hanging="360"/>
      </w:pPr>
      <w:rPr>
        <w:rFonts w:hint="default"/>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C571CF5"/>
    <w:multiLevelType w:val="hybridMultilevel"/>
    <w:tmpl w:val="363AA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486948"/>
    <w:multiLevelType w:val="multilevel"/>
    <w:tmpl w:val="57BEA7C8"/>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715818"/>
    <w:multiLevelType w:val="multilevel"/>
    <w:tmpl w:val="AB94E7E2"/>
    <w:lvl w:ilvl="0">
      <w:start w:val="42"/>
      <w:numFmt w:val="decimal"/>
      <w:lvlText w:val="%1."/>
      <w:lvlJc w:val="left"/>
      <w:pPr>
        <w:ind w:left="435" w:hanging="435"/>
      </w:pPr>
      <w:rPr>
        <w:rFonts w:eastAsia="Times New Roman" w:hint="default"/>
      </w:rPr>
    </w:lvl>
    <w:lvl w:ilvl="1">
      <w:start w:val="3"/>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6879258E"/>
    <w:multiLevelType w:val="multilevel"/>
    <w:tmpl w:val="D10090E4"/>
    <w:lvl w:ilvl="0">
      <w:start w:val="4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7240584C"/>
    <w:multiLevelType w:val="hybridMultilevel"/>
    <w:tmpl w:val="55A62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7"/>
  </w:num>
  <w:num w:numId="6">
    <w:abstractNumId w:val="5"/>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F"/>
    <w:rsid w:val="00000871"/>
    <w:rsid w:val="000056DB"/>
    <w:rsid w:val="00005966"/>
    <w:rsid w:val="000100E3"/>
    <w:rsid w:val="000116E9"/>
    <w:rsid w:val="00011FBD"/>
    <w:rsid w:val="000131E0"/>
    <w:rsid w:val="00013E2C"/>
    <w:rsid w:val="00016325"/>
    <w:rsid w:val="000163BC"/>
    <w:rsid w:val="00017B28"/>
    <w:rsid w:val="000201AC"/>
    <w:rsid w:val="0002252E"/>
    <w:rsid w:val="00022E5F"/>
    <w:rsid w:val="00025A92"/>
    <w:rsid w:val="00036754"/>
    <w:rsid w:val="00036DE1"/>
    <w:rsid w:val="00045CBC"/>
    <w:rsid w:val="00050F95"/>
    <w:rsid w:val="00051D73"/>
    <w:rsid w:val="00053424"/>
    <w:rsid w:val="000556BB"/>
    <w:rsid w:val="00061283"/>
    <w:rsid w:val="000655CF"/>
    <w:rsid w:val="00066B66"/>
    <w:rsid w:val="00066EB8"/>
    <w:rsid w:val="0006731B"/>
    <w:rsid w:val="0007139E"/>
    <w:rsid w:val="00071B99"/>
    <w:rsid w:val="00076F3A"/>
    <w:rsid w:val="00077028"/>
    <w:rsid w:val="000813FB"/>
    <w:rsid w:val="000819D0"/>
    <w:rsid w:val="00082774"/>
    <w:rsid w:val="00086B4D"/>
    <w:rsid w:val="00091786"/>
    <w:rsid w:val="00091950"/>
    <w:rsid w:val="00096782"/>
    <w:rsid w:val="000978FA"/>
    <w:rsid w:val="000B2FB6"/>
    <w:rsid w:val="000B3A43"/>
    <w:rsid w:val="000B433B"/>
    <w:rsid w:val="000B634F"/>
    <w:rsid w:val="000B6BD1"/>
    <w:rsid w:val="000C0361"/>
    <w:rsid w:val="000C0DDE"/>
    <w:rsid w:val="000C1968"/>
    <w:rsid w:val="000C5606"/>
    <w:rsid w:val="000C67D4"/>
    <w:rsid w:val="000C7359"/>
    <w:rsid w:val="000D1BE6"/>
    <w:rsid w:val="000D3BA5"/>
    <w:rsid w:val="000E31E0"/>
    <w:rsid w:val="000E6FA6"/>
    <w:rsid w:val="000E7CB0"/>
    <w:rsid w:val="000F0594"/>
    <w:rsid w:val="000F169E"/>
    <w:rsid w:val="000F2F68"/>
    <w:rsid w:val="000F535F"/>
    <w:rsid w:val="000F5CB8"/>
    <w:rsid w:val="00106EDC"/>
    <w:rsid w:val="0011066F"/>
    <w:rsid w:val="00115DF1"/>
    <w:rsid w:val="001170C3"/>
    <w:rsid w:val="00122B35"/>
    <w:rsid w:val="00123FEE"/>
    <w:rsid w:val="001247C1"/>
    <w:rsid w:val="00131792"/>
    <w:rsid w:val="0013493C"/>
    <w:rsid w:val="00135942"/>
    <w:rsid w:val="00141179"/>
    <w:rsid w:val="00142860"/>
    <w:rsid w:val="001428C3"/>
    <w:rsid w:val="00142977"/>
    <w:rsid w:val="001435B4"/>
    <w:rsid w:val="001435E2"/>
    <w:rsid w:val="0014387B"/>
    <w:rsid w:val="001506A1"/>
    <w:rsid w:val="001550EF"/>
    <w:rsid w:val="00160598"/>
    <w:rsid w:val="00160673"/>
    <w:rsid w:val="00161627"/>
    <w:rsid w:val="001650B1"/>
    <w:rsid w:val="00165796"/>
    <w:rsid w:val="00166C3D"/>
    <w:rsid w:val="00173929"/>
    <w:rsid w:val="00173C81"/>
    <w:rsid w:val="00180D71"/>
    <w:rsid w:val="00181213"/>
    <w:rsid w:val="0018366F"/>
    <w:rsid w:val="00183D66"/>
    <w:rsid w:val="00184777"/>
    <w:rsid w:val="00184B49"/>
    <w:rsid w:val="0018565E"/>
    <w:rsid w:val="00190FEE"/>
    <w:rsid w:val="00191F6A"/>
    <w:rsid w:val="001932DA"/>
    <w:rsid w:val="0019568B"/>
    <w:rsid w:val="001A42AA"/>
    <w:rsid w:val="001A444D"/>
    <w:rsid w:val="001A53C2"/>
    <w:rsid w:val="001A5F35"/>
    <w:rsid w:val="001A75F5"/>
    <w:rsid w:val="001B017E"/>
    <w:rsid w:val="001B025C"/>
    <w:rsid w:val="001B04F2"/>
    <w:rsid w:val="001B4938"/>
    <w:rsid w:val="001B75CF"/>
    <w:rsid w:val="001C2E82"/>
    <w:rsid w:val="001C48C0"/>
    <w:rsid w:val="001D4A2A"/>
    <w:rsid w:val="001D5EDA"/>
    <w:rsid w:val="001D6C55"/>
    <w:rsid w:val="001D706C"/>
    <w:rsid w:val="001E1562"/>
    <w:rsid w:val="001E1C0B"/>
    <w:rsid w:val="001E1C1D"/>
    <w:rsid w:val="001E4CA4"/>
    <w:rsid w:val="001E5311"/>
    <w:rsid w:val="001E6472"/>
    <w:rsid w:val="001E791C"/>
    <w:rsid w:val="001F16A9"/>
    <w:rsid w:val="001F16BC"/>
    <w:rsid w:val="001F2C0D"/>
    <w:rsid w:val="001F39C9"/>
    <w:rsid w:val="001F4777"/>
    <w:rsid w:val="001F622B"/>
    <w:rsid w:val="001F77C1"/>
    <w:rsid w:val="0020507E"/>
    <w:rsid w:val="00206D96"/>
    <w:rsid w:val="00207D2F"/>
    <w:rsid w:val="00213015"/>
    <w:rsid w:val="002157B8"/>
    <w:rsid w:val="002215CB"/>
    <w:rsid w:val="00222229"/>
    <w:rsid w:val="00231CC0"/>
    <w:rsid w:val="0023271F"/>
    <w:rsid w:val="00233816"/>
    <w:rsid w:val="00234510"/>
    <w:rsid w:val="00237224"/>
    <w:rsid w:val="002376DC"/>
    <w:rsid w:val="002411CF"/>
    <w:rsid w:val="00241FDE"/>
    <w:rsid w:val="0024508C"/>
    <w:rsid w:val="002566A0"/>
    <w:rsid w:val="00257F43"/>
    <w:rsid w:val="0026151A"/>
    <w:rsid w:val="00261CA4"/>
    <w:rsid w:val="00264ADB"/>
    <w:rsid w:val="00264F30"/>
    <w:rsid w:val="002655E3"/>
    <w:rsid w:val="00272632"/>
    <w:rsid w:val="002732A4"/>
    <w:rsid w:val="002736F7"/>
    <w:rsid w:val="00283810"/>
    <w:rsid w:val="00286568"/>
    <w:rsid w:val="002865CD"/>
    <w:rsid w:val="00286F93"/>
    <w:rsid w:val="00287441"/>
    <w:rsid w:val="00292665"/>
    <w:rsid w:val="00293FE4"/>
    <w:rsid w:val="002943DF"/>
    <w:rsid w:val="002A1BBA"/>
    <w:rsid w:val="002A2705"/>
    <w:rsid w:val="002A33B6"/>
    <w:rsid w:val="002A374C"/>
    <w:rsid w:val="002A4B4A"/>
    <w:rsid w:val="002A54D1"/>
    <w:rsid w:val="002A5512"/>
    <w:rsid w:val="002A7608"/>
    <w:rsid w:val="002B059E"/>
    <w:rsid w:val="002B2CBF"/>
    <w:rsid w:val="002B4333"/>
    <w:rsid w:val="002B4859"/>
    <w:rsid w:val="002B4963"/>
    <w:rsid w:val="002B672F"/>
    <w:rsid w:val="002C0B21"/>
    <w:rsid w:val="002C61E1"/>
    <w:rsid w:val="002C6571"/>
    <w:rsid w:val="002C7DE0"/>
    <w:rsid w:val="002D001F"/>
    <w:rsid w:val="002D0391"/>
    <w:rsid w:val="002D03A6"/>
    <w:rsid w:val="002D1EA2"/>
    <w:rsid w:val="002D262D"/>
    <w:rsid w:val="002D2AEF"/>
    <w:rsid w:val="002D405A"/>
    <w:rsid w:val="002D75A8"/>
    <w:rsid w:val="002E02B4"/>
    <w:rsid w:val="002E23A1"/>
    <w:rsid w:val="002E2683"/>
    <w:rsid w:val="002E5250"/>
    <w:rsid w:val="002E559F"/>
    <w:rsid w:val="002E59CC"/>
    <w:rsid w:val="002F133D"/>
    <w:rsid w:val="002F1DBA"/>
    <w:rsid w:val="002F6D5D"/>
    <w:rsid w:val="00304641"/>
    <w:rsid w:val="00304E5D"/>
    <w:rsid w:val="0031320E"/>
    <w:rsid w:val="00313988"/>
    <w:rsid w:val="003151FA"/>
    <w:rsid w:val="003157DA"/>
    <w:rsid w:val="003161A8"/>
    <w:rsid w:val="00316FDB"/>
    <w:rsid w:val="003174EE"/>
    <w:rsid w:val="0031780A"/>
    <w:rsid w:val="00321C8F"/>
    <w:rsid w:val="00322ABE"/>
    <w:rsid w:val="00324DFA"/>
    <w:rsid w:val="003278CF"/>
    <w:rsid w:val="00331A7D"/>
    <w:rsid w:val="00337352"/>
    <w:rsid w:val="003408F5"/>
    <w:rsid w:val="00350015"/>
    <w:rsid w:val="00355512"/>
    <w:rsid w:val="003605D7"/>
    <w:rsid w:val="00362B87"/>
    <w:rsid w:val="00365030"/>
    <w:rsid w:val="00366FFA"/>
    <w:rsid w:val="00372064"/>
    <w:rsid w:val="00372C39"/>
    <w:rsid w:val="00373760"/>
    <w:rsid w:val="00376C57"/>
    <w:rsid w:val="00380F05"/>
    <w:rsid w:val="0038177F"/>
    <w:rsid w:val="0038332E"/>
    <w:rsid w:val="00384DF1"/>
    <w:rsid w:val="00385A57"/>
    <w:rsid w:val="003861EB"/>
    <w:rsid w:val="003902B7"/>
    <w:rsid w:val="00393795"/>
    <w:rsid w:val="00393B76"/>
    <w:rsid w:val="00395062"/>
    <w:rsid w:val="00397828"/>
    <w:rsid w:val="003A3481"/>
    <w:rsid w:val="003A57BD"/>
    <w:rsid w:val="003C058E"/>
    <w:rsid w:val="003C13B4"/>
    <w:rsid w:val="003C1E74"/>
    <w:rsid w:val="003C2F2A"/>
    <w:rsid w:val="003C68D8"/>
    <w:rsid w:val="003C7A52"/>
    <w:rsid w:val="003D2D26"/>
    <w:rsid w:val="003D2E78"/>
    <w:rsid w:val="003D6708"/>
    <w:rsid w:val="003E1008"/>
    <w:rsid w:val="003E157E"/>
    <w:rsid w:val="003E2A64"/>
    <w:rsid w:val="003E6069"/>
    <w:rsid w:val="003E77B8"/>
    <w:rsid w:val="003F094A"/>
    <w:rsid w:val="003F31FA"/>
    <w:rsid w:val="003F417B"/>
    <w:rsid w:val="00401A47"/>
    <w:rsid w:val="00402E18"/>
    <w:rsid w:val="00410299"/>
    <w:rsid w:val="004139D3"/>
    <w:rsid w:val="004139DB"/>
    <w:rsid w:val="00417192"/>
    <w:rsid w:val="0041763A"/>
    <w:rsid w:val="00417A3B"/>
    <w:rsid w:val="00417E90"/>
    <w:rsid w:val="00421254"/>
    <w:rsid w:val="00421C7A"/>
    <w:rsid w:val="004238C0"/>
    <w:rsid w:val="004276E7"/>
    <w:rsid w:val="0043779C"/>
    <w:rsid w:val="004407FB"/>
    <w:rsid w:val="00440B18"/>
    <w:rsid w:val="00441F17"/>
    <w:rsid w:val="00442B31"/>
    <w:rsid w:val="00442DCA"/>
    <w:rsid w:val="004431A1"/>
    <w:rsid w:val="00445060"/>
    <w:rsid w:val="00446770"/>
    <w:rsid w:val="00447969"/>
    <w:rsid w:val="00447A35"/>
    <w:rsid w:val="00454949"/>
    <w:rsid w:val="00462F00"/>
    <w:rsid w:val="0046379C"/>
    <w:rsid w:val="00464AD4"/>
    <w:rsid w:val="004671A7"/>
    <w:rsid w:val="0047671B"/>
    <w:rsid w:val="004769E3"/>
    <w:rsid w:val="0048045E"/>
    <w:rsid w:val="004827C0"/>
    <w:rsid w:val="00485D87"/>
    <w:rsid w:val="00487B63"/>
    <w:rsid w:val="00490FA4"/>
    <w:rsid w:val="00493034"/>
    <w:rsid w:val="00493A30"/>
    <w:rsid w:val="004A1ECF"/>
    <w:rsid w:val="004A2B33"/>
    <w:rsid w:val="004A2B6E"/>
    <w:rsid w:val="004A525E"/>
    <w:rsid w:val="004B0CB9"/>
    <w:rsid w:val="004B1E80"/>
    <w:rsid w:val="004B33A5"/>
    <w:rsid w:val="004C0B7A"/>
    <w:rsid w:val="004C6479"/>
    <w:rsid w:val="004D01F9"/>
    <w:rsid w:val="004D1FDF"/>
    <w:rsid w:val="004D3B7F"/>
    <w:rsid w:val="004E262E"/>
    <w:rsid w:val="004E3602"/>
    <w:rsid w:val="004E50F5"/>
    <w:rsid w:val="004F09F0"/>
    <w:rsid w:val="004F12F9"/>
    <w:rsid w:val="004F36DA"/>
    <w:rsid w:val="004F3EB2"/>
    <w:rsid w:val="004F49D9"/>
    <w:rsid w:val="004F505C"/>
    <w:rsid w:val="004F5AC2"/>
    <w:rsid w:val="00500523"/>
    <w:rsid w:val="00501858"/>
    <w:rsid w:val="00502C8A"/>
    <w:rsid w:val="005043D2"/>
    <w:rsid w:val="00506E39"/>
    <w:rsid w:val="00510E59"/>
    <w:rsid w:val="00522A49"/>
    <w:rsid w:val="0052799B"/>
    <w:rsid w:val="00532901"/>
    <w:rsid w:val="00532963"/>
    <w:rsid w:val="005410E1"/>
    <w:rsid w:val="00552C0F"/>
    <w:rsid w:val="00554B48"/>
    <w:rsid w:val="00555F40"/>
    <w:rsid w:val="00563EA3"/>
    <w:rsid w:val="00564EEE"/>
    <w:rsid w:val="005653FE"/>
    <w:rsid w:val="005657AB"/>
    <w:rsid w:val="00567EA5"/>
    <w:rsid w:val="0057118C"/>
    <w:rsid w:val="00575C4B"/>
    <w:rsid w:val="00581200"/>
    <w:rsid w:val="00584399"/>
    <w:rsid w:val="00585148"/>
    <w:rsid w:val="00586354"/>
    <w:rsid w:val="005912A0"/>
    <w:rsid w:val="005927FB"/>
    <w:rsid w:val="00592B69"/>
    <w:rsid w:val="00592E88"/>
    <w:rsid w:val="00594CB2"/>
    <w:rsid w:val="005954D8"/>
    <w:rsid w:val="005A228C"/>
    <w:rsid w:val="005A3CF8"/>
    <w:rsid w:val="005A4015"/>
    <w:rsid w:val="005A55A4"/>
    <w:rsid w:val="005A56D9"/>
    <w:rsid w:val="005B09EC"/>
    <w:rsid w:val="005C3D17"/>
    <w:rsid w:val="005C4ED6"/>
    <w:rsid w:val="005C5A40"/>
    <w:rsid w:val="005D02A3"/>
    <w:rsid w:val="005D078A"/>
    <w:rsid w:val="005D1650"/>
    <w:rsid w:val="005D4349"/>
    <w:rsid w:val="005D518E"/>
    <w:rsid w:val="005E3733"/>
    <w:rsid w:val="005E3DF9"/>
    <w:rsid w:val="005F7F4F"/>
    <w:rsid w:val="0060145B"/>
    <w:rsid w:val="006053AC"/>
    <w:rsid w:val="0060632B"/>
    <w:rsid w:val="0060791C"/>
    <w:rsid w:val="006137CC"/>
    <w:rsid w:val="006157C1"/>
    <w:rsid w:val="00616AA4"/>
    <w:rsid w:val="00623222"/>
    <w:rsid w:val="00625C8D"/>
    <w:rsid w:val="00626831"/>
    <w:rsid w:val="00627333"/>
    <w:rsid w:val="0063012D"/>
    <w:rsid w:val="00630253"/>
    <w:rsid w:val="00630756"/>
    <w:rsid w:val="00632BAD"/>
    <w:rsid w:val="0063546C"/>
    <w:rsid w:val="00636D7C"/>
    <w:rsid w:val="00637CE9"/>
    <w:rsid w:val="00641A1E"/>
    <w:rsid w:val="006465B6"/>
    <w:rsid w:val="00646CB3"/>
    <w:rsid w:val="00656C7E"/>
    <w:rsid w:val="00660D49"/>
    <w:rsid w:val="00663F21"/>
    <w:rsid w:val="0066768B"/>
    <w:rsid w:val="00672A34"/>
    <w:rsid w:val="00674237"/>
    <w:rsid w:val="0067782D"/>
    <w:rsid w:val="00680B6E"/>
    <w:rsid w:val="00681710"/>
    <w:rsid w:val="00682C53"/>
    <w:rsid w:val="00682F89"/>
    <w:rsid w:val="00683EA7"/>
    <w:rsid w:val="006841AD"/>
    <w:rsid w:val="006853C7"/>
    <w:rsid w:val="00685449"/>
    <w:rsid w:val="00686FAB"/>
    <w:rsid w:val="006952E3"/>
    <w:rsid w:val="006A04CA"/>
    <w:rsid w:val="006A0C46"/>
    <w:rsid w:val="006A1B56"/>
    <w:rsid w:val="006A40E6"/>
    <w:rsid w:val="006B2C21"/>
    <w:rsid w:val="006C02F5"/>
    <w:rsid w:val="006C06E8"/>
    <w:rsid w:val="006C0B2B"/>
    <w:rsid w:val="006C1944"/>
    <w:rsid w:val="006C33DF"/>
    <w:rsid w:val="006C4FE5"/>
    <w:rsid w:val="006C5A75"/>
    <w:rsid w:val="006D0984"/>
    <w:rsid w:val="006D108A"/>
    <w:rsid w:val="006D4CAA"/>
    <w:rsid w:val="006D6242"/>
    <w:rsid w:val="006D73B5"/>
    <w:rsid w:val="006E015F"/>
    <w:rsid w:val="006E34EC"/>
    <w:rsid w:val="006E3DCC"/>
    <w:rsid w:val="006E4C09"/>
    <w:rsid w:val="006F01DF"/>
    <w:rsid w:val="006F0B82"/>
    <w:rsid w:val="006F391C"/>
    <w:rsid w:val="006F3A73"/>
    <w:rsid w:val="006F606E"/>
    <w:rsid w:val="00705C60"/>
    <w:rsid w:val="00705EC2"/>
    <w:rsid w:val="00710F07"/>
    <w:rsid w:val="0071364D"/>
    <w:rsid w:val="00715545"/>
    <w:rsid w:val="0071728A"/>
    <w:rsid w:val="007201C2"/>
    <w:rsid w:val="00722273"/>
    <w:rsid w:val="00722C53"/>
    <w:rsid w:val="00725624"/>
    <w:rsid w:val="0072711D"/>
    <w:rsid w:val="00731ACF"/>
    <w:rsid w:val="00731C27"/>
    <w:rsid w:val="00732E1A"/>
    <w:rsid w:val="0074095D"/>
    <w:rsid w:val="00742EDA"/>
    <w:rsid w:val="007510F9"/>
    <w:rsid w:val="0075575A"/>
    <w:rsid w:val="00756588"/>
    <w:rsid w:val="00760225"/>
    <w:rsid w:val="00761A36"/>
    <w:rsid w:val="007622BE"/>
    <w:rsid w:val="00764AD7"/>
    <w:rsid w:val="00766EE4"/>
    <w:rsid w:val="00771627"/>
    <w:rsid w:val="00774078"/>
    <w:rsid w:val="007754B5"/>
    <w:rsid w:val="007848C6"/>
    <w:rsid w:val="0078497B"/>
    <w:rsid w:val="00785157"/>
    <w:rsid w:val="007867FF"/>
    <w:rsid w:val="007913C9"/>
    <w:rsid w:val="007958E4"/>
    <w:rsid w:val="007A1B02"/>
    <w:rsid w:val="007A2795"/>
    <w:rsid w:val="007A58AE"/>
    <w:rsid w:val="007A62D9"/>
    <w:rsid w:val="007C0EFE"/>
    <w:rsid w:val="007C0F6B"/>
    <w:rsid w:val="007C4853"/>
    <w:rsid w:val="007C58FE"/>
    <w:rsid w:val="007C751D"/>
    <w:rsid w:val="007D0923"/>
    <w:rsid w:val="007D09F9"/>
    <w:rsid w:val="007D59FA"/>
    <w:rsid w:val="007E02F7"/>
    <w:rsid w:val="007E17F3"/>
    <w:rsid w:val="007E7C57"/>
    <w:rsid w:val="007F1CC3"/>
    <w:rsid w:val="007F38B8"/>
    <w:rsid w:val="007F6FC5"/>
    <w:rsid w:val="008000CD"/>
    <w:rsid w:val="00802ECC"/>
    <w:rsid w:val="0080682F"/>
    <w:rsid w:val="00812D33"/>
    <w:rsid w:val="008152C8"/>
    <w:rsid w:val="0081695E"/>
    <w:rsid w:val="00817BC0"/>
    <w:rsid w:val="0082185F"/>
    <w:rsid w:val="00824030"/>
    <w:rsid w:val="008263E2"/>
    <w:rsid w:val="00836E69"/>
    <w:rsid w:val="00837F5D"/>
    <w:rsid w:val="008466DB"/>
    <w:rsid w:val="00851EB5"/>
    <w:rsid w:val="00854172"/>
    <w:rsid w:val="00856511"/>
    <w:rsid w:val="00857646"/>
    <w:rsid w:val="00860474"/>
    <w:rsid w:val="008606F3"/>
    <w:rsid w:val="008612C7"/>
    <w:rsid w:val="00872EFE"/>
    <w:rsid w:val="00873AF2"/>
    <w:rsid w:val="0087567D"/>
    <w:rsid w:val="008768B4"/>
    <w:rsid w:val="008769F6"/>
    <w:rsid w:val="0087750C"/>
    <w:rsid w:val="00880060"/>
    <w:rsid w:val="008806A6"/>
    <w:rsid w:val="00880D84"/>
    <w:rsid w:val="008820ED"/>
    <w:rsid w:val="008839A3"/>
    <w:rsid w:val="008856DB"/>
    <w:rsid w:val="00885EC5"/>
    <w:rsid w:val="00886723"/>
    <w:rsid w:val="00890A36"/>
    <w:rsid w:val="0089469A"/>
    <w:rsid w:val="008950C1"/>
    <w:rsid w:val="00897DD7"/>
    <w:rsid w:val="008A0C52"/>
    <w:rsid w:val="008A1168"/>
    <w:rsid w:val="008A4665"/>
    <w:rsid w:val="008A73E1"/>
    <w:rsid w:val="008B0608"/>
    <w:rsid w:val="008B12BF"/>
    <w:rsid w:val="008B63DB"/>
    <w:rsid w:val="008B65D5"/>
    <w:rsid w:val="008C1B4E"/>
    <w:rsid w:val="008C2B4C"/>
    <w:rsid w:val="008C400C"/>
    <w:rsid w:val="008C42A7"/>
    <w:rsid w:val="008C432D"/>
    <w:rsid w:val="008C7897"/>
    <w:rsid w:val="008D1596"/>
    <w:rsid w:val="008D675C"/>
    <w:rsid w:val="008D6F08"/>
    <w:rsid w:val="008E1FD6"/>
    <w:rsid w:val="008E27A8"/>
    <w:rsid w:val="008E3B09"/>
    <w:rsid w:val="008E5498"/>
    <w:rsid w:val="008F4ADE"/>
    <w:rsid w:val="008F4C8E"/>
    <w:rsid w:val="009060C7"/>
    <w:rsid w:val="00906CC9"/>
    <w:rsid w:val="0090770D"/>
    <w:rsid w:val="009128CE"/>
    <w:rsid w:val="00914AD6"/>
    <w:rsid w:val="0091531B"/>
    <w:rsid w:val="00915340"/>
    <w:rsid w:val="0091581D"/>
    <w:rsid w:val="00915F43"/>
    <w:rsid w:val="009224FE"/>
    <w:rsid w:val="009252D1"/>
    <w:rsid w:val="00933C6F"/>
    <w:rsid w:val="00935297"/>
    <w:rsid w:val="00936979"/>
    <w:rsid w:val="00940596"/>
    <w:rsid w:val="00940FC8"/>
    <w:rsid w:val="00941BAE"/>
    <w:rsid w:val="00944A13"/>
    <w:rsid w:val="0094518F"/>
    <w:rsid w:val="00945B71"/>
    <w:rsid w:val="00947440"/>
    <w:rsid w:val="00950B46"/>
    <w:rsid w:val="009552FA"/>
    <w:rsid w:val="00956659"/>
    <w:rsid w:val="00956BB0"/>
    <w:rsid w:val="00960558"/>
    <w:rsid w:val="00967C02"/>
    <w:rsid w:val="009751DC"/>
    <w:rsid w:val="00977B92"/>
    <w:rsid w:val="00983050"/>
    <w:rsid w:val="0098483F"/>
    <w:rsid w:val="00984FFF"/>
    <w:rsid w:val="00995035"/>
    <w:rsid w:val="00996B71"/>
    <w:rsid w:val="009A0809"/>
    <w:rsid w:val="009A53F4"/>
    <w:rsid w:val="009B1A88"/>
    <w:rsid w:val="009B74F2"/>
    <w:rsid w:val="009B757D"/>
    <w:rsid w:val="009C5B41"/>
    <w:rsid w:val="009C5E29"/>
    <w:rsid w:val="009C73C8"/>
    <w:rsid w:val="009D1781"/>
    <w:rsid w:val="009D6070"/>
    <w:rsid w:val="009D7B46"/>
    <w:rsid w:val="009E0852"/>
    <w:rsid w:val="009E4191"/>
    <w:rsid w:val="009E47AB"/>
    <w:rsid w:val="009E7707"/>
    <w:rsid w:val="009F0D14"/>
    <w:rsid w:val="009F1659"/>
    <w:rsid w:val="009F44FD"/>
    <w:rsid w:val="009F508B"/>
    <w:rsid w:val="009F7606"/>
    <w:rsid w:val="009F79BE"/>
    <w:rsid w:val="00A02A3B"/>
    <w:rsid w:val="00A05092"/>
    <w:rsid w:val="00A06EFD"/>
    <w:rsid w:val="00A1018F"/>
    <w:rsid w:val="00A1072B"/>
    <w:rsid w:val="00A12D6C"/>
    <w:rsid w:val="00A14F3A"/>
    <w:rsid w:val="00A155A0"/>
    <w:rsid w:val="00A173F7"/>
    <w:rsid w:val="00A17872"/>
    <w:rsid w:val="00A17932"/>
    <w:rsid w:val="00A20A18"/>
    <w:rsid w:val="00A220BE"/>
    <w:rsid w:val="00A226B1"/>
    <w:rsid w:val="00A231D2"/>
    <w:rsid w:val="00A269D5"/>
    <w:rsid w:val="00A30D57"/>
    <w:rsid w:val="00A31194"/>
    <w:rsid w:val="00A31649"/>
    <w:rsid w:val="00A33E0D"/>
    <w:rsid w:val="00A33EDC"/>
    <w:rsid w:val="00A3751B"/>
    <w:rsid w:val="00A375E7"/>
    <w:rsid w:val="00A42376"/>
    <w:rsid w:val="00A443C6"/>
    <w:rsid w:val="00A46464"/>
    <w:rsid w:val="00A54D78"/>
    <w:rsid w:val="00A6466A"/>
    <w:rsid w:val="00A64E25"/>
    <w:rsid w:val="00A66F8D"/>
    <w:rsid w:val="00A707F0"/>
    <w:rsid w:val="00A71C7B"/>
    <w:rsid w:val="00A72372"/>
    <w:rsid w:val="00A751AA"/>
    <w:rsid w:val="00A76907"/>
    <w:rsid w:val="00A81316"/>
    <w:rsid w:val="00A82282"/>
    <w:rsid w:val="00A83B72"/>
    <w:rsid w:val="00A84E28"/>
    <w:rsid w:val="00A8780B"/>
    <w:rsid w:val="00AA2E75"/>
    <w:rsid w:val="00AA4C27"/>
    <w:rsid w:val="00AA6844"/>
    <w:rsid w:val="00AA76BC"/>
    <w:rsid w:val="00AB67F4"/>
    <w:rsid w:val="00AB68A9"/>
    <w:rsid w:val="00AB6903"/>
    <w:rsid w:val="00AC02D6"/>
    <w:rsid w:val="00AC0DDA"/>
    <w:rsid w:val="00AC14E3"/>
    <w:rsid w:val="00AC1A7E"/>
    <w:rsid w:val="00AC2513"/>
    <w:rsid w:val="00AC2BEC"/>
    <w:rsid w:val="00AC3E05"/>
    <w:rsid w:val="00AC5083"/>
    <w:rsid w:val="00AD115A"/>
    <w:rsid w:val="00AD4600"/>
    <w:rsid w:val="00AD52EB"/>
    <w:rsid w:val="00AD563A"/>
    <w:rsid w:val="00AD6E43"/>
    <w:rsid w:val="00AD71F5"/>
    <w:rsid w:val="00AE322C"/>
    <w:rsid w:val="00AE57F8"/>
    <w:rsid w:val="00AE65CD"/>
    <w:rsid w:val="00AF05F0"/>
    <w:rsid w:val="00AF2FAF"/>
    <w:rsid w:val="00AF4A1E"/>
    <w:rsid w:val="00B00BB8"/>
    <w:rsid w:val="00B03C19"/>
    <w:rsid w:val="00B04FD6"/>
    <w:rsid w:val="00B050BC"/>
    <w:rsid w:val="00B05DCC"/>
    <w:rsid w:val="00B063B6"/>
    <w:rsid w:val="00B10F36"/>
    <w:rsid w:val="00B11843"/>
    <w:rsid w:val="00B11D62"/>
    <w:rsid w:val="00B1333E"/>
    <w:rsid w:val="00B14D36"/>
    <w:rsid w:val="00B1563C"/>
    <w:rsid w:val="00B15840"/>
    <w:rsid w:val="00B15E76"/>
    <w:rsid w:val="00B161F7"/>
    <w:rsid w:val="00B22480"/>
    <w:rsid w:val="00B327E2"/>
    <w:rsid w:val="00B34BCA"/>
    <w:rsid w:val="00B363A8"/>
    <w:rsid w:val="00B369F0"/>
    <w:rsid w:val="00B417A6"/>
    <w:rsid w:val="00B419F0"/>
    <w:rsid w:val="00B4369C"/>
    <w:rsid w:val="00B44C66"/>
    <w:rsid w:val="00B458D7"/>
    <w:rsid w:val="00B45D75"/>
    <w:rsid w:val="00B47876"/>
    <w:rsid w:val="00B50B43"/>
    <w:rsid w:val="00B5123E"/>
    <w:rsid w:val="00B5185B"/>
    <w:rsid w:val="00B55AF5"/>
    <w:rsid w:val="00B575DE"/>
    <w:rsid w:val="00B60A89"/>
    <w:rsid w:val="00B65B09"/>
    <w:rsid w:val="00B67F8E"/>
    <w:rsid w:val="00B728AD"/>
    <w:rsid w:val="00B72CDC"/>
    <w:rsid w:val="00B738EB"/>
    <w:rsid w:val="00B74960"/>
    <w:rsid w:val="00B75338"/>
    <w:rsid w:val="00B810DE"/>
    <w:rsid w:val="00B82546"/>
    <w:rsid w:val="00B8365A"/>
    <w:rsid w:val="00B844B1"/>
    <w:rsid w:val="00B84847"/>
    <w:rsid w:val="00B8553A"/>
    <w:rsid w:val="00B860B6"/>
    <w:rsid w:val="00B90899"/>
    <w:rsid w:val="00B92062"/>
    <w:rsid w:val="00B9375B"/>
    <w:rsid w:val="00B9781E"/>
    <w:rsid w:val="00BA105B"/>
    <w:rsid w:val="00BA3B29"/>
    <w:rsid w:val="00BA4812"/>
    <w:rsid w:val="00BA66F4"/>
    <w:rsid w:val="00BA717B"/>
    <w:rsid w:val="00BA7330"/>
    <w:rsid w:val="00BB0C27"/>
    <w:rsid w:val="00BB2B29"/>
    <w:rsid w:val="00BB2F49"/>
    <w:rsid w:val="00BB437C"/>
    <w:rsid w:val="00BC3763"/>
    <w:rsid w:val="00BD0260"/>
    <w:rsid w:val="00BD2285"/>
    <w:rsid w:val="00BD239A"/>
    <w:rsid w:val="00BD7323"/>
    <w:rsid w:val="00BD7325"/>
    <w:rsid w:val="00BD7A9D"/>
    <w:rsid w:val="00BE0262"/>
    <w:rsid w:val="00BE0F54"/>
    <w:rsid w:val="00BE3009"/>
    <w:rsid w:val="00BF0FC9"/>
    <w:rsid w:val="00BF4889"/>
    <w:rsid w:val="00BF73D8"/>
    <w:rsid w:val="00BF7692"/>
    <w:rsid w:val="00BF7A79"/>
    <w:rsid w:val="00C060A9"/>
    <w:rsid w:val="00C0666A"/>
    <w:rsid w:val="00C0702A"/>
    <w:rsid w:val="00C13F73"/>
    <w:rsid w:val="00C157D9"/>
    <w:rsid w:val="00C22D6F"/>
    <w:rsid w:val="00C25917"/>
    <w:rsid w:val="00C303BA"/>
    <w:rsid w:val="00C31B66"/>
    <w:rsid w:val="00C33F46"/>
    <w:rsid w:val="00C355F1"/>
    <w:rsid w:val="00C35EAB"/>
    <w:rsid w:val="00C37638"/>
    <w:rsid w:val="00C423C2"/>
    <w:rsid w:val="00C50E1E"/>
    <w:rsid w:val="00C55116"/>
    <w:rsid w:val="00C5597B"/>
    <w:rsid w:val="00C56A46"/>
    <w:rsid w:val="00C60430"/>
    <w:rsid w:val="00C674E8"/>
    <w:rsid w:val="00C708FD"/>
    <w:rsid w:val="00C76E44"/>
    <w:rsid w:val="00C81503"/>
    <w:rsid w:val="00C83C0D"/>
    <w:rsid w:val="00C85B89"/>
    <w:rsid w:val="00C93FD3"/>
    <w:rsid w:val="00C97CBC"/>
    <w:rsid w:val="00CA139E"/>
    <w:rsid w:val="00CA3780"/>
    <w:rsid w:val="00CA6AAC"/>
    <w:rsid w:val="00CB0814"/>
    <w:rsid w:val="00CB1244"/>
    <w:rsid w:val="00CB15CC"/>
    <w:rsid w:val="00CB15F6"/>
    <w:rsid w:val="00CB1A67"/>
    <w:rsid w:val="00CB4563"/>
    <w:rsid w:val="00CB7985"/>
    <w:rsid w:val="00CC05BF"/>
    <w:rsid w:val="00CC2ABC"/>
    <w:rsid w:val="00CC560B"/>
    <w:rsid w:val="00CD0161"/>
    <w:rsid w:val="00CD2548"/>
    <w:rsid w:val="00CD4EF0"/>
    <w:rsid w:val="00CD6805"/>
    <w:rsid w:val="00CE19FF"/>
    <w:rsid w:val="00CF4513"/>
    <w:rsid w:val="00CF5EDD"/>
    <w:rsid w:val="00CF682A"/>
    <w:rsid w:val="00D104E9"/>
    <w:rsid w:val="00D13238"/>
    <w:rsid w:val="00D15C13"/>
    <w:rsid w:val="00D165D7"/>
    <w:rsid w:val="00D171C8"/>
    <w:rsid w:val="00D24C18"/>
    <w:rsid w:val="00D319CE"/>
    <w:rsid w:val="00D337AA"/>
    <w:rsid w:val="00D351E2"/>
    <w:rsid w:val="00D35833"/>
    <w:rsid w:val="00D40DE5"/>
    <w:rsid w:val="00D4793D"/>
    <w:rsid w:val="00D47BDE"/>
    <w:rsid w:val="00D51171"/>
    <w:rsid w:val="00D5123C"/>
    <w:rsid w:val="00D52AF4"/>
    <w:rsid w:val="00D53EB0"/>
    <w:rsid w:val="00D54245"/>
    <w:rsid w:val="00D544DE"/>
    <w:rsid w:val="00D610ED"/>
    <w:rsid w:val="00D6261F"/>
    <w:rsid w:val="00D65A02"/>
    <w:rsid w:val="00D7052F"/>
    <w:rsid w:val="00D71CEE"/>
    <w:rsid w:val="00D7215C"/>
    <w:rsid w:val="00D72D14"/>
    <w:rsid w:val="00D80CBF"/>
    <w:rsid w:val="00D82D5B"/>
    <w:rsid w:val="00D83ABF"/>
    <w:rsid w:val="00D84800"/>
    <w:rsid w:val="00D84E47"/>
    <w:rsid w:val="00D861F6"/>
    <w:rsid w:val="00D86EBF"/>
    <w:rsid w:val="00D902BD"/>
    <w:rsid w:val="00D92ACD"/>
    <w:rsid w:val="00D95E12"/>
    <w:rsid w:val="00D95E64"/>
    <w:rsid w:val="00D9651E"/>
    <w:rsid w:val="00D96F48"/>
    <w:rsid w:val="00DA177B"/>
    <w:rsid w:val="00DA44D5"/>
    <w:rsid w:val="00DB2434"/>
    <w:rsid w:val="00DC13D2"/>
    <w:rsid w:val="00DC6A84"/>
    <w:rsid w:val="00DD223C"/>
    <w:rsid w:val="00DD2F63"/>
    <w:rsid w:val="00DD483A"/>
    <w:rsid w:val="00DD70B5"/>
    <w:rsid w:val="00DE5552"/>
    <w:rsid w:val="00DE5D64"/>
    <w:rsid w:val="00DF512D"/>
    <w:rsid w:val="00DF5CF1"/>
    <w:rsid w:val="00E01DBC"/>
    <w:rsid w:val="00E04B62"/>
    <w:rsid w:val="00E05A97"/>
    <w:rsid w:val="00E05F3E"/>
    <w:rsid w:val="00E10148"/>
    <w:rsid w:val="00E1363C"/>
    <w:rsid w:val="00E144C2"/>
    <w:rsid w:val="00E21BE9"/>
    <w:rsid w:val="00E24213"/>
    <w:rsid w:val="00E32A55"/>
    <w:rsid w:val="00E36C96"/>
    <w:rsid w:val="00E50204"/>
    <w:rsid w:val="00E503A0"/>
    <w:rsid w:val="00E5477B"/>
    <w:rsid w:val="00E556EE"/>
    <w:rsid w:val="00E5721D"/>
    <w:rsid w:val="00E578EC"/>
    <w:rsid w:val="00E60602"/>
    <w:rsid w:val="00E60B1D"/>
    <w:rsid w:val="00E61564"/>
    <w:rsid w:val="00E632C3"/>
    <w:rsid w:val="00E662DD"/>
    <w:rsid w:val="00E712C4"/>
    <w:rsid w:val="00E72302"/>
    <w:rsid w:val="00E72A33"/>
    <w:rsid w:val="00E73337"/>
    <w:rsid w:val="00E74859"/>
    <w:rsid w:val="00E768AE"/>
    <w:rsid w:val="00E76D0B"/>
    <w:rsid w:val="00E876EF"/>
    <w:rsid w:val="00E900BD"/>
    <w:rsid w:val="00E90A38"/>
    <w:rsid w:val="00E93F72"/>
    <w:rsid w:val="00E95259"/>
    <w:rsid w:val="00EA3095"/>
    <w:rsid w:val="00EA39ED"/>
    <w:rsid w:val="00EA53AA"/>
    <w:rsid w:val="00EA6186"/>
    <w:rsid w:val="00EA672A"/>
    <w:rsid w:val="00EA7F50"/>
    <w:rsid w:val="00EB4065"/>
    <w:rsid w:val="00EB52E5"/>
    <w:rsid w:val="00EC1719"/>
    <w:rsid w:val="00EC1A1F"/>
    <w:rsid w:val="00EC425A"/>
    <w:rsid w:val="00EC5D45"/>
    <w:rsid w:val="00ED1F65"/>
    <w:rsid w:val="00ED3970"/>
    <w:rsid w:val="00ED7E29"/>
    <w:rsid w:val="00EE3ABC"/>
    <w:rsid w:val="00F05D8A"/>
    <w:rsid w:val="00F05DCB"/>
    <w:rsid w:val="00F0710A"/>
    <w:rsid w:val="00F07CA1"/>
    <w:rsid w:val="00F07FA0"/>
    <w:rsid w:val="00F120BD"/>
    <w:rsid w:val="00F31693"/>
    <w:rsid w:val="00F319EA"/>
    <w:rsid w:val="00F369EF"/>
    <w:rsid w:val="00F4061D"/>
    <w:rsid w:val="00F413F7"/>
    <w:rsid w:val="00F42FB3"/>
    <w:rsid w:val="00F476ED"/>
    <w:rsid w:val="00F52D92"/>
    <w:rsid w:val="00F61490"/>
    <w:rsid w:val="00F65E23"/>
    <w:rsid w:val="00F65F44"/>
    <w:rsid w:val="00F66F03"/>
    <w:rsid w:val="00F71A4F"/>
    <w:rsid w:val="00F729A1"/>
    <w:rsid w:val="00F77B5B"/>
    <w:rsid w:val="00F8190E"/>
    <w:rsid w:val="00F8704B"/>
    <w:rsid w:val="00F94F6B"/>
    <w:rsid w:val="00F95BFD"/>
    <w:rsid w:val="00FA08F3"/>
    <w:rsid w:val="00FA182D"/>
    <w:rsid w:val="00FA5346"/>
    <w:rsid w:val="00FB162B"/>
    <w:rsid w:val="00FB49A7"/>
    <w:rsid w:val="00FB6BD3"/>
    <w:rsid w:val="00FC1A60"/>
    <w:rsid w:val="00FC1AE2"/>
    <w:rsid w:val="00FC2545"/>
    <w:rsid w:val="00FC4AAC"/>
    <w:rsid w:val="00FC5E0F"/>
    <w:rsid w:val="00FC7264"/>
    <w:rsid w:val="00FC73A5"/>
    <w:rsid w:val="00FD37C8"/>
    <w:rsid w:val="00FD6CDC"/>
    <w:rsid w:val="00FD7139"/>
    <w:rsid w:val="00FE226E"/>
    <w:rsid w:val="00FE5CEA"/>
    <w:rsid w:val="00FE64B0"/>
    <w:rsid w:val="00FF2059"/>
    <w:rsid w:val="00FF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FC60B56"/>
  <w15:docId w15:val="{5510A7E4-2C86-4581-9B1E-548F93AF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3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F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2F63"/>
  </w:style>
  <w:style w:type="paragraph" w:styleId="Footer">
    <w:name w:val="footer"/>
    <w:basedOn w:val="Normal"/>
    <w:link w:val="FooterChar"/>
    <w:uiPriority w:val="99"/>
    <w:unhideWhenUsed/>
    <w:rsid w:val="00DD2F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DD2F63"/>
  </w:style>
  <w:style w:type="paragraph" w:styleId="BalloonText">
    <w:name w:val="Balloon Text"/>
    <w:basedOn w:val="Normal"/>
    <w:link w:val="BalloonTextChar"/>
    <w:uiPriority w:val="99"/>
    <w:semiHidden/>
    <w:unhideWhenUsed/>
    <w:rsid w:val="00B8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47"/>
    <w:rPr>
      <w:rFonts w:ascii="Segoe UI" w:hAnsi="Segoe UI" w:cs="Segoe UI"/>
      <w:sz w:val="18"/>
      <w:szCs w:val="18"/>
    </w:rPr>
  </w:style>
  <w:style w:type="character" w:styleId="CommentReference">
    <w:name w:val="annotation reference"/>
    <w:basedOn w:val="DefaultParagraphFont"/>
    <w:uiPriority w:val="99"/>
    <w:semiHidden/>
    <w:unhideWhenUsed/>
    <w:rsid w:val="00376C57"/>
    <w:rPr>
      <w:sz w:val="16"/>
      <w:szCs w:val="16"/>
    </w:rPr>
  </w:style>
  <w:style w:type="paragraph" w:styleId="CommentText">
    <w:name w:val="annotation text"/>
    <w:basedOn w:val="Normal"/>
    <w:link w:val="CommentTextChar"/>
    <w:uiPriority w:val="99"/>
    <w:semiHidden/>
    <w:unhideWhenUsed/>
    <w:rsid w:val="00376C57"/>
    <w:pPr>
      <w:spacing w:line="240" w:lineRule="auto"/>
    </w:pPr>
    <w:rPr>
      <w:sz w:val="20"/>
      <w:szCs w:val="20"/>
    </w:rPr>
  </w:style>
  <w:style w:type="character" w:customStyle="1" w:styleId="CommentTextChar">
    <w:name w:val="Comment Text Char"/>
    <w:basedOn w:val="DefaultParagraphFont"/>
    <w:link w:val="CommentText"/>
    <w:uiPriority w:val="99"/>
    <w:semiHidden/>
    <w:rsid w:val="00376C57"/>
    <w:rPr>
      <w:sz w:val="20"/>
      <w:szCs w:val="20"/>
    </w:rPr>
  </w:style>
  <w:style w:type="paragraph" w:styleId="CommentSubject">
    <w:name w:val="annotation subject"/>
    <w:basedOn w:val="CommentText"/>
    <w:next w:val="CommentText"/>
    <w:link w:val="CommentSubjectChar"/>
    <w:uiPriority w:val="99"/>
    <w:semiHidden/>
    <w:unhideWhenUsed/>
    <w:rsid w:val="00376C57"/>
    <w:rPr>
      <w:b/>
      <w:bCs/>
    </w:rPr>
  </w:style>
  <w:style w:type="character" w:customStyle="1" w:styleId="CommentSubjectChar">
    <w:name w:val="Comment Subject Char"/>
    <w:basedOn w:val="CommentTextChar"/>
    <w:link w:val="CommentSubject"/>
    <w:uiPriority w:val="99"/>
    <w:semiHidden/>
    <w:rsid w:val="00376C57"/>
    <w:rPr>
      <w:b/>
      <w:bCs/>
      <w:sz w:val="20"/>
      <w:szCs w:val="20"/>
    </w:rPr>
  </w:style>
  <w:style w:type="paragraph" w:styleId="NormalWeb">
    <w:name w:val="Normal (Web)"/>
    <w:basedOn w:val="Normal"/>
    <w:uiPriority w:val="99"/>
    <w:unhideWhenUsed/>
    <w:rsid w:val="0048045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8045E"/>
    <w:rPr>
      <w:b/>
      <w:bCs/>
    </w:rPr>
  </w:style>
  <w:style w:type="character" w:styleId="Hyperlink">
    <w:name w:val="Hyperlink"/>
    <w:basedOn w:val="DefaultParagraphFont"/>
    <w:uiPriority w:val="99"/>
    <w:unhideWhenUsed/>
    <w:rsid w:val="005A228C"/>
    <w:rPr>
      <w:color w:val="0563C1" w:themeColor="hyperlink"/>
      <w:u w:val="single"/>
    </w:rPr>
  </w:style>
  <w:style w:type="character" w:styleId="FollowedHyperlink">
    <w:name w:val="FollowedHyperlink"/>
    <w:basedOn w:val="DefaultParagraphFont"/>
    <w:uiPriority w:val="99"/>
    <w:semiHidden/>
    <w:unhideWhenUsed/>
    <w:rsid w:val="00705C60"/>
    <w:rPr>
      <w:color w:val="954F72" w:themeColor="followedHyperlink"/>
      <w:u w:val="single"/>
    </w:rPr>
  </w:style>
  <w:style w:type="paragraph" w:styleId="ListParagraph">
    <w:name w:val="List Paragraph"/>
    <w:basedOn w:val="Normal"/>
    <w:uiPriority w:val="34"/>
    <w:qFormat/>
    <w:rsid w:val="00293FE4"/>
    <w:pPr>
      <w:spacing w:after="0" w:line="240" w:lineRule="auto"/>
      <w:ind w:left="720" w:firstLine="851"/>
      <w:contextualSpacing/>
      <w:jc w:val="both"/>
    </w:pPr>
    <w:rPr>
      <w:rFonts w:ascii="Times New Roman" w:hAnsi="Times New Roman" w:cs="Times New Roman"/>
      <w:sz w:val="24"/>
      <w:szCs w:val="24"/>
    </w:rPr>
  </w:style>
  <w:style w:type="character" w:customStyle="1" w:styleId="footer-left-span1">
    <w:name w:val="footer-left-span1"/>
    <w:basedOn w:val="DefaultParagraphFont"/>
    <w:rsid w:val="005A3CF8"/>
    <w:rPr>
      <w:vanish w:val="0"/>
      <w:webHidden w:val="0"/>
      <w:specVanish w:val="0"/>
    </w:rPr>
  </w:style>
  <w:style w:type="paragraph" w:styleId="PlainText">
    <w:name w:val="Plain Text"/>
    <w:basedOn w:val="Normal"/>
    <w:link w:val="PlainTextChar"/>
    <w:uiPriority w:val="99"/>
    <w:unhideWhenUsed/>
    <w:rsid w:val="00CB124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CB1244"/>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3270">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41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1814-2DA8-4357-80B0-975A9CAB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4</Pages>
  <Words>7688</Words>
  <Characters>4383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Marceliene</dc:creator>
  <cp:keywords/>
  <dc:description/>
  <cp:lastModifiedBy>Kristina Marceliene</cp:lastModifiedBy>
  <cp:revision>22</cp:revision>
  <cp:lastPrinted>2017-11-13T09:00:00Z</cp:lastPrinted>
  <dcterms:created xsi:type="dcterms:W3CDTF">2017-11-08T12:32:00Z</dcterms:created>
  <dcterms:modified xsi:type="dcterms:W3CDTF">2017-11-20T13:21:00Z</dcterms:modified>
</cp:coreProperties>
</file>