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0E9B0" w14:textId="0D7E6497" w:rsidR="008F2BA8" w:rsidRDefault="008F2BA8" w:rsidP="008F2BA8">
      <w:pPr>
        <w:suppressAutoHyphens/>
        <w:jc w:val="center"/>
        <w:rPr>
          <w:b/>
          <w:szCs w:val="24"/>
          <w:lang w:eastAsia="lt-LT"/>
        </w:rPr>
      </w:pPr>
      <w:r>
        <w:rPr>
          <w:b/>
          <w:szCs w:val="24"/>
          <w:lang w:eastAsia="lt-LT"/>
        </w:rPr>
        <w:t>DVYLIKTASIS SKIRSNIS</w:t>
      </w:r>
    </w:p>
    <w:p w14:paraId="11A1EAEB" w14:textId="77777777" w:rsidR="008F2BA8" w:rsidRDefault="008F2BA8" w:rsidP="008F2BA8">
      <w:pPr>
        <w:tabs>
          <w:tab w:val="left" w:pos="0"/>
          <w:tab w:val="left" w:pos="1026"/>
        </w:tabs>
        <w:suppressAutoHyphens/>
        <w:contextualSpacing/>
        <w:jc w:val="center"/>
        <w:rPr>
          <w:b/>
          <w:szCs w:val="24"/>
          <w:lang w:eastAsia="lt-LT"/>
        </w:rPr>
      </w:pPr>
      <w:r>
        <w:rPr>
          <w:b/>
          <w:szCs w:val="24"/>
          <w:lang w:eastAsia="lt-LT"/>
        </w:rPr>
        <w:t>VEIKSMŲ PROGRAMOS PRIORITETO ĮGYVENDINIMO PRIEMONĖ NR. 05.1.1-APVA-</w:t>
      </w:r>
      <w:r>
        <w:rPr>
          <w:b/>
          <w:szCs w:val="24"/>
          <w:lang w:val="en-US" w:eastAsia="lt-LT"/>
        </w:rPr>
        <w:t>V</w:t>
      </w:r>
      <w:r>
        <w:rPr>
          <w:b/>
          <w:szCs w:val="24"/>
          <w:lang w:eastAsia="lt-LT"/>
        </w:rPr>
        <w:t xml:space="preserve">-004 </w:t>
      </w:r>
      <w:r>
        <w:rPr>
          <w:b/>
          <w:caps/>
          <w:szCs w:val="24"/>
          <w:lang w:eastAsia="lt-LT"/>
        </w:rPr>
        <w:t>„Aplinkos monitoringo ir kontrolės stiprinimas“</w:t>
      </w:r>
    </w:p>
    <w:p w14:paraId="0BBDF504" w14:textId="77777777" w:rsidR="008F2BA8" w:rsidRDefault="008F2BA8" w:rsidP="008F2BA8">
      <w:pPr>
        <w:tabs>
          <w:tab w:val="left" w:pos="0"/>
          <w:tab w:val="left" w:pos="567"/>
        </w:tabs>
        <w:suppressAutoHyphens/>
        <w:jc w:val="center"/>
        <w:rPr>
          <w:b/>
          <w:szCs w:val="24"/>
          <w:lang w:eastAsia="lt-LT"/>
        </w:rPr>
      </w:pPr>
    </w:p>
    <w:p w14:paraId="116D6469" w14:textId="77777777" w:rsidR="008F2BA8" w:rsidRDefault="008F2BA8" w:rsidP="008F2BA8">
      <w:pPr>
        <w:tabs>
          <w:tab w:val="left" w:pos="0"/>
          <w:tab w:val="left" w:pos="567"/>
        </w:tabs>
        <w:suppressAutoHyphens/>
        <w:jc w:val="center"/>
        <w:rPr>
          <w:b/>
          <w:szCs w:val="24"/>
          <w:lang w:eastAsia="lt-LT"/>
        </w:rPr>
      </w:pPr>
    </w:p>
    <w:p w14:paraId="2CB1CE56" w14:textId="77777777" w:rsidR="008F2BA8" w:rsidRDefault="008F2BA8" w:rsidP="008F2BA8">
      <w:pPr>
        <w:tabs>
          <w:tab w:val="left" w:pos="142"/>
          <w:tab w:val="left" w:pos="567"/>
          <w:tab w:val="left" w:pos="709"/>
          <w:tab w:val="left" w:pos="851"/>
        </w:tabs>
        <w:suppressAutoHyphens/>
        <w:ind w:firstLine="567"/>
        <w:jc w:val="both"/>
        <w:rPr>
          <w:szCs w:val="24"/>
          <w:lang w:eastAsia="lt-LT"/>
        </w:rPr>
      </w:pPr>
      <w:r>
        <w:rPr>
          <w:szCs w:val="24"/>
          <w:lang w:eastAsia="lt-LT"/>
        </w:rPr>
        <w:t>1. Priemonės Nr. 05.1.1-APVA-</w:t>
      </w:r>
      <w:r>
        <w:rPr>
          <w:szCs w:val="24"/>
          <w:lang w:val="en-US" w:eastAsia="lt-LT"/>
        </w:rPr>
        <w:t>V</w:t>
      </w:r>
      <w:r>
        <w:rPr>
          <w:szCs w:val="24"/>
          <w:lang w:eastAsia="lt-LT"/>
        </w:rPr>
        <w:t>-004 „Aplinkos monitoringo ir kontrolės stiprinimas“ (toliau – priemonė)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4"/>
      </w:tblGrid>
      <w:tr w:rsidR="008F2BA8" w14:paraId="52C9AE14" w14:textId="77777777" w:rsidTr="00B45D62">
        <w:tc>
          <w:tcPr>
            <w:tcW w:w="9604" w:type="dxa"/>
            <w:hideMark/>
          </w:tcPr>
          <w:p w14:paraId="3C4589F1" w14:textId="77777777" w:rsidR="008F2BA8" w:rsidRDefault="008F2BA8" w:rsidP="00B45D62">
            <w:pPr>
              <w:tabs>
                <w:tab w:val="left" w:pos="0"/>
                <w:tab w:val="left" w:pos="1026"/>
              </w:tabs>
              <w:suppressAutoHyphens/>
              <w:ind w:left="34" w:firstLine="709"/>
              <w:contextualSpacing/>
              <w:jc w:val="both"/>
              <w:rPr>
                <w:szCs w:val="24"/>
                <w:lang w:eastAsia="lt-LT"/>
              </w:rPr>
            </w:pPr>
            <w:r>
              <w:rPr>
                <w:szCs w:val="24"/>
                <w:lang w:eastAsia="lt-LT"/>
              </w:rPr>
              <w:t xml:space="preserve">1.1. priemonės įgyvendinimas finansuojamas </w:t>
            </w:r>
            <w:r>
              <w:rPr>
                <w:lang w:eastAsia="lt-LT"/>
              </w:rPr>
              <w:t>ES</w:t>
            </w:r>
            <w:r>
              <w:rPr>
                <w:szCs w:val="24"/>
                <w:lang w:eastAsia="lt-LT"/>
              </w:rPr>
              <w:t xml:space="preserve"> Sanglaudos fondo lėšomis;</w:t>
            </w:r>
          </w:p>
        </w:tc>
      </w:tr>
      <w:tr w:rsidR="008F2BA8" w14:paraId="02624A47" w14:textId="77777777" w:rsidTr="00B45D62">
        <w:tc>
          <w:tcPr>
            <w:tcW w:w="9604" w:type="dxa"/>
            <w:hideMark/>
          </w:tcPr>
          <w:p w14:paraId="1E2812B4" w14:textId="77777777" w:rsidR="008F2BA8" w:rsidRPr="006E120B" w:rsidRDefault="008F2BA8" w:rsidP="00B45D62">
            <w:pPr>
              <w:tabs>
                <w:tab w:val="left" w:pos="0"/>
                <w:tab w:val="left" w:pos="1026"/>
              </w:tabs>
              <w:suppressAutoHyphens/>
              <w:ind w:left="34" w:firstLine="709"/>
              <w:contextualSpacing/>
              <w:jc w:val="both"/>
              <w:rPr>
                <w:szCs w:val="24"/>
                <w:lang w:eastAsia="lt-LT"/>
              </w:rPr>
            </w:pPr>
            <w:r w:rsidRPr="006E120B">
              <w:rPr>
                <w:szCs w:val="24"/>
                <w:lang w:eastAsia="lt-LT"/>
              </w:rPr>
              <w:t>1.2. įgyvendinant priemonę prisidedama prie uždavinio „Sumažinti dėl klimato kaitos atsirandančius nuostolius“ įgyvendinimo;</w:t>
            </w:r>
          </w:p>
        </w:tc>
      </w:tr>
      <w:tr w:rsidR="008F2BA8" w:rsidRPr="004659D0" w14:paraId="17D75A2F" w14:textId="77777777" w:rsidTr="00B45D62">
        <w:tc>
          <w:tcPr>
            <w:tcW w:w="9604" w:type="dxa"/>
          </w:tcPr>
          <w:p w14:paraId="0FC832D4" w14:textId="77777777" w:rsidR="008F2BA8" w:rsidRPr="006E120B" w:rsidRDefault="008F2BA8" w:rsidP="00B45D62">
            <w:pPr>
              <w:tabs>
                <w:tab w:val="left" w:pos="0"/>
                <w:tab w:val="left" w:pos="1026"/>
              </w:tabs>
              <w:suppressAutoHyphens/>
              <w:ind w:left="360" w:firstLine="383"/>
              <w:contextualSpacing/>
              <w:jc w:val="both"/>
              <w:rPr>
                <w:szCs w:val="24"/>
                <w:lang w:eastAsia="lt-LT"/>
              </w:rPr>
            </w:pPr>
            <w:r w:rsidRPr="006E120B">
              <w:rPr>
                <w:szCs w:val="24"/>
                <w:lang w:eastAsia="lt-LT"/>
              </w:rPr>
              <w:t>1.3. remiamos veiklos:</w:t>
            </w:r>
          </w:p>
          <w:p w14:paraId="0E52A8DE" w14:textId="77777777" w:rsidR="008F2BA8" w:rsidRPr="006E120B" w:rsidRDefault="008F2BA8" w:rsidP="00B45D62">
            <w:pPr>
              <w:tabs>
                <w:tab w:val="left" w:pos="0"/>
                <w:tab w:val="left" w:pos="1877"/>
              </w:tabs>
              <w:suppressAutoHyphens/>
              <w:ind w:left="34" w:firstLine="1167"/>
              <w:jc w:val="both"/>
              <w:rPr>
                <w:szCs w:val="24"/>
                <w:lang w:eastAsia="lt-LT"/>
              </w:rPr>
            </w:pPr>
            <w:r w:rsidRPr="006E120B">
              <w:rPr>
                <w:szCs w:val="24"/>
                <w:lang w:eastAsia="lt-LT"/>
              </w:rPr>
              <w:t xml:space="preserve">1.3.1. </w:t>
            </w:r>
            <w:r w:rsidRPr="006E120B">
              <w:rPr>
                <w:b/>
                <w:szCs w:val="24"/>
                <w:lang w:eastAsia="lt-LT"/>
              </w:rPr>
              <w:t>klimato kaitos valdymui,</w:t>
            </w:r>
            <w:r w:rsidRPr="006E120B">
              <w:rPr>
                <w:szCs w:val="24"/>
                <w:lang w:eastAsia="lt-LT"/>
              </w:rPr>
              <w:t xml:space="preserve"> nacionalinei oro teršalų ir ŠESD apskaitos </w:t>
            </w:r>
            <w:r w:rsidRPr="00B655C7">
              <w:rPr>
                <w:szCs w:val="24"/>
                <w:lang w:eastAsia="lt-LT"/>
              </w:rPr>
              <w:t>sistemai</w:t>
            </w:r>
            <w:r w:rsidRPr="006E120B">
              <w:rPr>
                <w:szCs w:val="24"/>
                <w:lang w:eastAsia="lt-LT"/>
              </w:rPr>
              <w:t xml:space="preserve"> tobulinti reikalingų dokumentų parengimas ir priemonių įsigijimas;</w:t>
            </w:r>
          </w:p>
          <w:p w14:paraId="1424F975" w14:textId="77777777" w:rsidR="008F2BA8" w:rsidRPr="006E120B" w:rsidRDefault="008F2BA8" w:rsidP="00B45D62">
            <w:pPr>
              <w:tabs>
                <w:tab w:val="left" w:pos="0"/>
                <w:tab w:val="left" w:pos="1877"/>
              </w:tabs>
              <w:suppressAutoHyphens/>
              <w:ind w:left="34" w:firstLine="1167"/>
              <w:jc w:val="both"/>
              <w:rPr>
                <w:szCs w:val="24"/>
                <w:lang w:eastAsia="lt-LT"/>
              </w:rPr>
            </w:pPr>
            <w:r w:rsidRPr="006E120B">
              <w:rPr>
                <w:szCs w:val="24"/>
                <w:lang w:eastAsia="lt-LT"/>
              </w:rPr>
              <w:t>1.3.2. hidrologinių ir meteorologinių stebėjimų, prognozavimo, modeliavimo, hidrometeorologinių ir klimato paslaugų teikimo, informacijos koordinavimo ir informavimo pajėgumų stiprinimas;</w:t>
            </w:r>
          </w:p>
          <w:p w14:paraId="6982C8CE" w14:textId="77777777" w:rsidR="008F2BA8" w:rsidRPr="006E120B" w:rsidRDefault="008F2BA8" w:rsidP="00B45D62">
            <w:pPr>
              <w:tabs>
                <w:tab w:val="left" w:pos="0"/>
                <w:tab w:val="left" w:pos="1877"/>
              </w:tabs>
              <w:suppressAutoHyphens/>
              <w:ind w:left="34" w:firstLine="1167"/>
              <w:jc w:val="both"/>
              <w:rPr>
                <w:szCs w:val="24"/>
                <w:lang w:eastAsia="lt-LT"/>
              </w:rPr>
            </w:pPr>
            <w:r w:rsidRPr="006E120B">
              <w:rPr>
                <w:szCs w:val="24"/>
                <w:lang w:eastAsia="lt-LT"/>
              </w:rPr>
              <w:t>1.3.3. aplinkos oro monitoringo ir ankstyvojo perspėjimo stočių tinklo ir laboratorijų atnaujinimas;</w:t>
            </w:r>
          </w:p>
          <w:p w14:paraId="595E75BB" w14:textId="77777777" w:rsidR="008F2BA8" w:rsidRPr="006E120B" w:rsidRDefault="008F2BA8" w:rsidP="00B45D62">
            <w:pPr>
              <w:tabs>
                <w:tab w:val="left" w:pos="0"/>
                <w:tab w:val="left" w:pos="1877"/>
              </w:tabs>
              <w:suppressAutoHyphens/>
              <w:ind w:left="34" w:firstLine="1167"/>
              <w:jc w:val="both"/>
              <w:rPr>
                <w:szCs w:val="24"/>
                <w:lang w:eastAsia="lt-LT"/>
              </w:rPr>
            </w:pPr>
            <w:r w:rsidRPr="006E120B">
              <w:rPr>
                <w:szCs w:val="24"/>
                <w:lang w:eastAsia="lt-LT"/>
              </w:rPr>
              <w:t xml:space="preserve">1.3.4. miškų būklės, naudojimo, atkūrimo, įveisimo, apsaugos kontrolės </w:t>
            </w:r>
            <w:r w:rsidRPr="006E120B">
              <w:rPr>
                <w:b/>
                <w:szCs w:val="24"/>
                <w:lang w:eastAsia="lt-LT"/>
              </w:rPr>
              <w:t xml:space="preserve">ir priešgaisrinės apsaugos </w:t>
            </w:r>
            <w:r w:rsidRPr="006E120B">
              <w:rPr>
                <w:szCs w:val="24"/>
                <w:lang w:eastAsia="lt-LT"/>
              </w:rPr>
              <w:t>techninių pajėgumų atnaujinimas ir tobulinimas.</w:t>
            </w:r>
          </w:p>
        </w:tc>
      </w:tr>
      <w:tr w:rsidR="008F2BA8" w14:paraId="685902F0" w14:textId="77777777" w:rsidTr="00B45D62">
        <w:trPr>
          <w:trHeight w:val="671"/>
        </w:trPr>
        <w:tc>
          <w:tcPr>
            <w:tcW w:w="9604" w:type="dxa"/>
          </w:tcPr>
          <w:p w14:paraId="3BAB68FC" w14:textId="77777777" w:rsidR="008F2BA8" w:rsidRPr="006E120B" w:rsidRDefault="008F2BA8" w:rsidP="00B45D62">
            <w:pPr>
              <w:ind w:firstLine="743"/>
              <w:jc w:val="both"/>
              <w:rPr>
                <w:szCs w:val="24"/>
              </w:rPr>
            </w:pPr>
            <w:r w:rsidRPr="006E120B">
              <w:rPr>
                <w:szCs w:val="24"/>
              </w:rPr>
              <w:t>1.4. galimi pareiškėjai:</w:t>
            </w:r>
          </w:p>
          <w:p w14:paraId="39E74FF5" w14:textId="77777777" w:rsidR="008F2BA8" w:rsidRPr="006E120B" w:rsidRDefault="008F2BA8" w:rsidP="00B45D62">
            <w:pPr>
              <w:ind w:firstLine="1168"/>
              <w:jc w:val="both"/>
              <w:rPr>
                <w:szCs w:val="24"/>
              </w:rPr>
            </w:pPr>
            <w:r w:rsidRPr="006E120B">
              <w:rPr>
                <w:szCs w:val="24"/>
              </w:rPr>
              <w:t xml:space="preserve">1.4.1. Aplinkos apsaugos agentūra; </w:t>
            </w:r>
          </w:p>
          <w:p w14:paraId="79F33D9F" w14:textId="77777777" w:rsidR="008F2BA8" w:rsidRPr="006E120B" w:rsidRDefault="008F2BA8" w:rsidP="00B45D62">
            <w:pPr>
              <w:ind w:firstLine="1168"/>
              <w:jc w:val="both"/>
              <w:rPr>
                <w:szCs w:val="24"/>
              </w:rPr>
            </w:pPr>
            <w:r w:rsidRPr="006E120B">
              <w:rPr>
                <w:szCs w:val="24"/>
              </w:rPr>
              <w:t>1.4.2. Lietuvos hidrometeorologijos tarnyba prie Aplinkos ministerijos;</w:t>
            </w:r>
          </w:p>
          <w:p w14:paraId="038FF1E1" w14:textId="77777777" w:rsidR="008F2BA8" w:rsidRPr="006E120B" w:rsidRDefault="008F2BA8" w:rsidP="00B45D62">
            <w:pPr>
              <w:ind w:firstLine="1168"/>
              <w:jc w:val="both"/>
              <w:rPr>
                <w:szCs w:val="24"/>
              </w:rPr>
            </w:pPr>
            <w:r w:rsidRPr="006E120B">
              <w:rPr>
                <w:szCs w:val="24"/>
              </w:rPr>
              <w:t>1.4.3. Valstybinė aplinkos apsaugos tarnyba;</w:t>
            </w:r>
          </w:p>
          <w:p w14:paraId="443EF49E" w14:textId="77777777" w:rsidR="008F2BA8" w:rsidRPr="006E120B" w:rsidRDefault="008F2BA8" w:rsidP="00B45D62">
            <w:pPr>
              <w:ind w:firstLine="1168"/>
              <w:jc w:val="both"/>
              <w:rPr>
                <w:szCs w:val="24"/>
              </w:rPr>
            </w:pPr>
            <w:r w:rsidRPr="006E120B">
              <w:rPr>
                <w:szCs w:val="24"/>
              </w:rPr>
              <w:t>1.4.4. Valstybinė miškų tarnyba;</w:t>
            </w:r>
          </w:p>
          <w:p w14:paraId="3E3B2DDC" w14:textId="77777777" w:rsidR="008F2BA8" w:rsidRPr="006E120B" w:rsidRDefault="008F2BA8" w:rsidP="00B45D62">
            <w:pPr>
              <w:ind w:firstLine="1168"/>
              <w:jc w:val="both"/>
              <w:rPr>
                <w:b/>
                <w:szCs w:val="24"/>
              </w:rPr>
            </w:pPr>
            <w:r w:rsidRPr="006E120B">
              <w:rPr>
                <w:szCs w:val="24"/>
              </w:rPr>
              <w:t>1.4.5. Aplinkos ministerija</w:t>
            </w:r>
            <w:r w:rsidRPr="006E120B">
              <w:rPr>
                <w:b/>
                <w:szCs w:val="24"/>
              </w:rPr>
              <w:t>;</w:t>
            </w:r>
          </w:p>
          <w:p w14:paraId="7F5B304D" w14:textId="77777777" w:rsidR="008F2BA8" w:rsidRPr="006E120B" w:rsidRDefault="008F2BA8" w:rsidP="00B45D62">
            <w:pPr>
              <w:ind w:firstLine="1168"/>
              <w:jc w:val="both"/>
              <w:rPr>
                <w:szCs w:val="24"/>
              </w:rPr>
            </w:pPr>
            <w:r w:rsidRPr="006E120B">
              <w:rPr>
                <w:b/>
                <w:szCs w:val="24"/>
              </w:rPr>
              <w:t>1.4.6. VĮ Valstybinių miškų urėdija</w:t>
            </w:r>
            <w:r w:rsidRPr="006E120B">
              <w:rPr>
                <w:szCs w:val="24"/>
              </w:rPr>
              <w:t>.</w:t>
            </w:r>
          </w:p>
        </w:tc>
      </w:tr>
    </w:tbl>
    <w:p w14:paraId="39D2B2E4" w14:textId="77777777" w:rsidR="008F2BA8" w:rsidRDefault="008F2BA8" w:rsidP="008F2BA8">
      <w:pPr>
        <w:tabs>
          <w:tab w:val="left" w:pos="0"/>
          <w:tab w:val="left" w:pos="567"/>
        </w:tabs>
        <w:suppressAutoHyphens/>
        <w:rPr>
          <w:b/>
          <w:szCs w:val="24"/>
          <w:lang w:eastAsia="lt-LT"/>
        </w:rPr>
      </w:pPr>
    </w:p>
    <w:p w14:paraId="63259869" w14:textId="77777777" w:rsidR="008F2BA8" w:rsidRDefault="008F2BA8" w:rsidP="008F2BA8">
      <w:pPr>
        <w:tabs>
          <w:tab w:val="left" w:pos="0"/>
          <w:tab w:val="left" w:pos="567"/>
        </w:tabs>
        <w:suppressAutoHyphens/>
        <w:ind w:left="851" w:hanging="284"/>
        <w:jc w:val="both"/>
        <w:rPr>
          <w:szCs w:val="24"/>
          <w:lang w:eastAsia="lt-LT"/>
        </w:rPr>
      </w:pPr>
      <w:r>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8F2BA8" w14:paraId="3943169C" w14:textId="77777777" w:rsidTr="00B45D62">
        <w:tc>
          <w:tcPr>
            <w:tcW w:w="9604" w:type="dxa"/>
          </w:tcPr>
          <w:p w14:paraId="3454EE34" w14:textId="77777777" w:rsidR="008F2BA8" w:rsidRDefault="008F2BA8" w:rsidP="00B45D62">
            <w:pPr>
              <w:tabs>
                <w:tab w:val="left" w:pos="0"/>
                <w:tab w:val="left" w:pos="567"/>
              </w:tabs>
              <w:suppressAutoHyphens/>
              <w:ind w:firstLine="743"/>
              <w:jc w:val="both"/>
              <w:rPr>
                <w:szCs w:val="24"/>
                <w:lang w:eastAsia="lt-LT"/>
              </w:rPr>
            </w:pPr>
            <w:r>
              <w:rPr>
                <w:szCs w:val="24"/>
                <w:lang w:eastAsia="lt-LT"/>
              </w:rPr>
              <w:t>Negrąžinamoji subsidija</w:t>
            </w:r>
          </w:p>
        </w:tc>
      </w:tr>
    </w:tbl>
    <w:p w14:paraId="5DC730B8" w14:textId="77777777" w:rsidR="008F2BA8" w:rsidRDefault="008F2BA8" w:rsidP="008F2BA8">
      <w:pPr>
        <w:tabs>
          <w:tab w:val="left" w:pos="0"/>
          <w:tab w:val="left" w:pos="567"/>
        </w:tabs>
        <w:suppressAutoHyphens/>
        <w:rPr>
          <w:b/>
          <w:szCs w:val="24"/>
          <w:lang w:eastAsia="lt-LT"/>
        </w:rPr>
      </w:pPr>
    </w:p>
    <w:p w14:paraId="3DA4D8B6" w14:textId="77777777" w:rsidR="008F2BA8" w:rsidRDefault="008F2BA8" w:rsidP="008F2BA8">
      <w:pPr>
        <w:tabs>
          <w:tab w:val="left" w:pos="0"/>
          <w:tab w:val="left" w:pos="567"/>
        </w:tabs>
        <w:suppressAutoHyphens/>
        <w:ind w:left="851" w:hanging="284"/>
        <w:jc w:val="both"/>
        <w:rPr>
          <w:szCs w:val="24"/>
          <w:lang w:eastAsia="lt-LT"/>
        </w:rPr>
      </w:pPr>
      <w:r>
        <w:rPr>
          <w:szCs w:val="24"/>
          <w:lang w:eastAsia="lt-LT"/>
        </w:rPr>
        <w:t>3. Projektų atrankos būdas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F2BA8" w14:paraId="30301913" w14:textId="77777777" w:rsidTr="00B45D62">
        <w:tc>
          <w:tcPr>
            <w:tcW w:w="10206" w:type="dxa"/>
          </w:tcPr>
          <w:p w14:paraId="781A9E19" w14:textId="77777777" w:rsidR="008F2BA8" w:rsidRDefault="008F2BA8" w:rsidP="00B45D62">
            <w:pPr>
              <w:tabs>
                <w:tab w:val="left" w:pos="0"/>
                <w:tab w:val="left" w:pos="567"/>
              </w:tabs>
              <w:suppressAutoHyphens/>
              <w:ind w:firstLine="743"/>
              <w:jc w:val="both"/>
              <w:rPr>
                <w:szCs w:val="24"/>
                <w:lang w:eastAsia="lt-LT"/>
              </w:rPr>
            </w:pPr>
            <w:r>
              <w:rPr>
                <w:szCs w:val="24"/>
                <w:lang w:eastAsia="lt-LT"/>
              </w:rPr>
              <w:t>Valstybės projektų planavimas</w:t>
            </w:r>
          </w:p>
        </w:tc>
      </w:tr>
    </w:tbl>
    <w:p w14:paraId="403EA846" w14:textId="77777777" w:rsidR="008F2BA8" w:rsidRDefault="008F2BA8" w:rsidP="008F2BA8">
      <w:pPr>
        <w:tabs>
          <w:tab w:val="left" w:pos="0"/>
          <w:tab w:val="left" w:pos="567"/>
        </w:tabs>
        <w:suppressAutoHyphens/>
        <w:rPr>
          <w:b/>
          <w:szCs w:val="24"/>
          <w:lang w:eastAsia="lt-LT"/>
        </w:rPr>
      </w:pPr>
    </w:p>
    <w:p w14:paraId="3ECA4C03" w14:textId="77777777" w:rsidR="008F2BA8" w:rsidRDefault="008F2BA8" w:rsidP="008F2BA8">
      <w:pPr>
        <w:tabs>
          <w:tab w:val="left" w:pos="0"/>
          <w:tab w:val="left" w:pos="567"/>
        </w:tabs>
        <w:suppressAutoHyphens/>
        <w:ind w:left="851" w:hanging="284"/>
        <w:jc w:val="both"/>
        <w:rPr>
          <w:szCs w:val="24"/>
          <w:lang w:eastAsia="lt-LT"/>
        </w:rPr>
      </w:pPr>
      <w:r>
        <w:rPr>
          <w:szCs w:val="24"/>
          <w:lang w:eastAsia="lt-LT"/>
        </w:rPr>
        <w:t xml:space="preserve">4. Atsakinga įgyvendinančioji institucija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F2BA8" w14:paraId="43D9FD26" w14:textId="77777777" w:rsidTr="00B45D62">
        <w:tc>
          <w:tcPr>
            <w:tcW w:w="10206" w:type="dxa"/>
          </w:tcPr>
          <w:p w14:paraId="71D2ECF9" w14:textId="77777777" w:rsidR="008F2BA8" w:rsidRDefault="008F2BA8" w:rsidP="00B45D62">
            <w:pPr>
              <w:tabs>
                <w:tab w:val="left" w:pos="0"/>
                <w:tab w:val="left" w:pos="567"/>
              </w:tabs>
              <w:suppressAutoHyphens/>
              <w:ind w:left="360" w:firstLine="383"/>
              <w:jc w:val="both"/>
              <w:rPr>
                <w:szCs w:val="24"/>
                <w:lang w:eastAsia="lt-LT"/>
              </w:rPr>
            </w:pPr>
            <w:r>
              <w:rPr>
                <w:szCs w:val="24"/>
                <w:lang w:eastAsia="lt-LT"/>
              </w:rPr>
              <w:t>Lietuvos Respublikos aplinkos ministerijos Aplinkos projektų valdymo agentūra</w:t>
            </w:r>
          </w:p>
        </w:tc>
      </w:tr>
    </w:tbl>
    <w:p w14:paraId="1CD17BD7" w14:textId="77777777" w:rsidR="008F2BA8" w:rsidRDefault="008F2BA8" w:rsidP="008F2BA8">
      <w:pPr>
        <w:rPr>
          <w:szCs w:val="24"/>
          <w:lang w:eastAsia="lt-LT"/>
        </w:rPr>
      </w:pPr>
    </w:p>
    <w:p w14:paraId="2B88A333" w14:textId="77777777" w:rsidR="008F2BA8" w:rsidRDefault="008F2BA8" w:rsidP="008F2BA8">
      <w:pPr>
        <w:tabs>
          <w:tab w:val="left" w:pos="851"/>
        </w:tabs>
        <w:suppressAutoHyphens/>
        <w:ind w:left="142" w:firstLine="425"/>
        <w:jc w:val="both"/>
        <w:rPr>
          <w:szCs w:val="24"/>
          <w:lang w:eastAsia="lt-LT"/>
        </w:rPr>
      </w:pPr>
      <w:r>
        <w:rPr>
          <w:szCs w:val="24"/>
          <w:lang w:eastAsia="lt-LT"/>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F2BA8" w14:paraId="26027E4A" w14:textId="77777777" w:rsidTr="00B45D62">
        <w:tc>
          <w:tcPr>
            <w:tcW w:w="9498" w:type="dxa"/>
          </w:tcPr>
          <w:p w14:paraId="33E9A8EE" w14:textId="77777777" w:rsidR="008F2BA8" w:rsidRDefault="008F2BA8" w:rsidP="00B45D62">
            <w:pPr>
              <w:suppressAutoHyphens/>
              <w:ind w:left="743"/>
              <w:rPr>
                <w:bCs/>
                <w:szCs w:val="24"/>
                <w:lang w:eastAsia="lt-LT"/>
              </w:rPr>
            </w:pPr>
            <w:r>
              <w:rPr>
                <w:bCs/>
                <w:szCs w:val="24"/>
                <w:lang w:eastAsia="lt-LT"/>
              </w:rPr>
              <w:t>Papildomi reikalavimai netaikomi</w:t>
            </w:r>
          </w:p>
        </w:tc>
      </w:tr>
    </w:tbl>
    <w:p w14:paraId="48B3AFD4" w14:textId="77777777" w:rsidR="008F2BA8" w:rsidRDefault="008F2BA8" w:rsidP="008F2BA8">
      <w:pPr>
        <w:rPr>
          <w:szCs w:val="24"/>
          <w:lang w:eastAsia="lt-LT"/>
        </w:rPr>
      </w:pPr>
    </w:p>
    <w:p w14:paraId="306D34C7" w14:textId="77777777" w:rsidR="008F2BA8" w:rsidRDefault="008F2BA8" w:rsidP="008F2BA8">
      <w:pPr>
        <w:tabs>
          <w:tab w:val="left" w:pos="0"/>
          <w:tab w:val="left" w:pos="567"/>
        </w:tabs>
        <w:suppressAutoHyphens/>
        <w:ind w:left="851" w:hanging="284"/>
        <w:jc w:val="both"/>
        <w:rPr>
          <w:szCs w:val="24"/>
          <w:lang w:eastAsia="lt-LT"/>
        </w:rPr>
      </w:pPr>
      <w:r>
        <w:rPr>
          <w:szCs w:val="24"/>
          <w:lang w:eastAsia="lt-LT"/>
        </w:rPr>
        <w:t>6. P</w:t>
      </w:r>
      <w:r>
        <w:rPr>
          <w:bCs/>
          <w:szCs w:val="24"/>
          <w:lang w:eastAsia="lt-LT"/>
        </w:rPr>
        <w:t>riemonės įgyvendinimo stebėsenos rodikliai</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110"/>
        <w:gridCol w:w="1134"/>
        <w:gridCol w:w="1560"/>
        <w:gridCol w:w="1593"/>
      </w:tblGrid>
      <w:tr w:rsidR="008F2BA8" w14:paraId="49F4DC66" w14:textId="77777777" w:rsidTr="00B45D62">
        <w:tc>
          <w:tcPr>
            <w:tcW w:w="1101" w:type="dxa"/>
            <w:tcBorders>
              <w:top w:val="single" w:sz="4" w:space="0" w:color="auto"/>
              <w:left w:val="single" w:sz="4" w:space="0" w:color="auto"/>
              <w:bottom w:val="single" w:sz="4" w:space="0" w:color="auto"/>
              <w:right w:val="single" w:sz="4" w:space="0" w:color="auto"/>
            </w:tcBorders>
            <w:vAlign w:val="center"/>
            <w:hideMark/>
          </w:tcPr>
          <w:p w14:paraId="688E8B2F" w14:textId="77777777" w:rsidR="008F2BA8" w:rsidRDefault="008F2BA8" w:rsidP="00B45D62">
            <w:pPr>
              <w:tabs>
                <w:tab w:val="left" w:pos="284"/>
              </w:tabs>
              <w:suppressAutoHyphens/>
              <w:jc w:val="center"/>
              <w:rPr>
                <w:szCs w:val="24"/>
                <w:lang w:eastAsia="lt-LT"/>
              </w:rPr>
            </w:pPr>
            <w:proofErr w:type="spellStart"/>
            <w:r>
              <w:rPr>
                <w:szCs w:val="24"/>
                <w:lang w:eastAsia="lt-LT"/>
              </w:rPr>
              <w:t>Stebėse-nos</w:t>
            </w:r>
            <w:proofErr w:type="spellEnd"/>
            <w:r>
              <w:rPr>
                <w:szCs w:val="24"/>
                <w:lang w:eastAsia="lt-LT"/>
              </w:rPr>
              <w:t xml:space="preserve"> rodiklio kodas</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F7E828F" w14:textId="77777777" w:rsidR="008F2BA8" w:rsidRDefault="008F2BA8" w:rsidP="00B45D62">
            <w:pPr>
              <w:tabs>
                <w:tab w:val="left" w:pos="0"/>
              </w:tabs>
              <w:suppressAutoHyphens/>
              <w:jc w:val="center"/>
              <w:rPr>
                <w:szCs w:val="24"/>
                <w:lang w:eastAsia="lt-LT"/>
              </w:rPr>
            </w:pPr>
            <w:r>
              <w:rPr>
                <w:szCs w:val="24"/>
                <w:lang w:eastAsia="lt-LT"/>
              </w:rPr>
              <w:t>Stebėsenos rodiklio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6384C8" w14:textId="77777777" w:rsidR="008F2BA8" w:rsidRDefault="008F2BA8" w:rsidP="00B45D62">
            <w:pPr>
              <w:tabs>
                <w:tab w:val="left" w:pos="0"/>
              </w:tabs>
              <w:suppressAutoHyphens/>
              <w:jc w:val="center"/>
              <w:rPr>
                <w:szCs w:val="24"/>
                <w:lang w:eastAsia="lt-LT"/>
              </w:rPr>
            </w:pPr>
            <w:proofErr w:type="spellStart"/>
            <w:r>
              <w:rPr>
                <w:szCs w:val="24"/>
                <w:lang w:eastAsia="lt-LT"/>
              </w:rPr>
              <w:t>Matavi-mo</w:t>
            </w:r>
            <w:proofErr w:type="spellEnd"/>
            <w:r>
              <w:rPr>
                <w:szCs w:val="24"/>
                <w:lang w:eastAsia="lt-LT"/>
              </w:rPr>
              <w:t xml:space="preserve"> vienetas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BE9EEE2" w14:textId="77777777" w:rsidR="008F2BA8" w:rsidRDefault="008F2BA8" w:rsidP="00B45D62">
            <w:pPr>
              <w:tabs>
                <w:tab w:val="left" w:pos="0"/>
              </w:tabs>
              <w:suppressAutoHyphens/>
              <w:ind w:right="-108"/>
              <w:jc w:val="center"/>
              <w:rPr>
                <w:szCs w:val="24"/>
                <w:lang w:eastAsia="lt-LT"/>
              </w:rPr>
            </w:pPr>
            <w:r>
              <w:rPr>
                <w:szCs w:val="24"/>
                <w:lang w:eastAsia="lt-LT"/>
              </w:rPr>
              <w:t xml:space="preserve">Tarpinė reikšmė </w:t>
            </w:r>
            <w:r>
              <w:rPr>
                <w:szCs w:val="24"/>
                <w:lang w:eastAsia="lt-LT"/>
              </w:rPr>
              <w:br/>
              <w:t>2018 m. gruodžio 31 d.</w:t>
            </w:r>
          </w:p>
        </w:tc>
        <w:tc>
          <w:tcPr>
            <w:tcW w:w="1593" w:type="dxa"/>
            <w:tcBorders>
              <w:top w:val="single" w:sz="4" w:space="0" w:color="auto"/>
              <w:left w:val="single" w:sz="4" w:space="0" w:color="auto"/>
              <w:bottom w:val="single" w:sz="4" w:space="0" w:color="auto"/>
              <w:right w:val="single" w:sz="4" w:space="0" w:color="auto"/>
            </w:tcBorders>
            <w:vAlign w:val="center"/>
            <w:hideMark/>
          </w:tcPr>
          <w:p w14:paraId="687E2240" w14:textId="77777777" w:rsidR="008F2BA8" w:rsidRDefault="008F2BA8" w:rsidP="00B45D62">
            <w:pPr>
              <w:tabs>
                <w:tab w:val="left" w:pos="0"/>
              </w:tabs>
              <w:suppressAutoHyphens/>
              <w:ind w:right="-74"/>
              <w:jc w:val="center"/>
              <w:rPr>
                <w:szCs w:val="24"/>
                <w:lang w:eastAsia="lt-LT"/>
              </w:rPr>
            </w:pPr>
            <w:r>
              <w:rPr>
                <w:szCs w:val="24"/>
                <w:lang w:eastAsia="lt-LT"/>
              </w:rPr>
              <w:t xml:space="preserve">Galutinė reikšmė </w:t>
            </w:r>
            <w:r>
              <w:rPr>
                <w:szCs w:val="24"/>
                <w:lang w:eastAsia="lt-LT"/>
              </w:rPr>
              <w:br/>
              <w:t>2023 m. gruodžio 31 d.</w:t>
            </w:r>
          </w:p>
        </w:tc>
      </w:tr>
      <w:tr w:rsidR="008F2BA8" w14:paraId="306FB0EA" w14:textId="77777777" w:rsidTr="00B45D62">
        <w:trPr>
          <w:trHeight w:val="573"/>
        </w:trPr>
        <w:tc>
          <w:tcPr>
            <w:tcW w:w="1101" w:type="dxa"/>
            <w:tcBorders>
              <w:top w:val="single" w:sz="4" w:space="0" w:color="auto"/>
              <w:left w:val="single" w:sz="4" w:space="0" w:color="auto"/>
              <w:bottom w:val="single" w:sz="4" w:space="0" w:color="auto"/>
              <w:right w:val="single" w:sz="4" w:space="0" w:color="auto"/>
            </w:tcBorders>
          </w:tcPr>
          <w:p w14:paraId="51B80527" w14:textId="77777777" w:rsidR="008F2BA8" w:rsidRDefault="008F2BA8" w:rsidP="00B45D62">
            <w:pPr>
              <w:tabs>
                <w:tab w:val="left" w:pos="0"/>
              </w:tabs>
              <w:suppressAutoHyphens/>
              <w:jc w:val="center"/>
              <w:rPr>
                <w:szCs w:val="24"/>
                <w:lang w:eastAsia="lt-LT"/>
              </w:rPr>
            </w:pPr>
            <w:r>
              <w:rPr>
                <w:szCs w:val="24"/>
                <w:lang w:eastAsia="lt-LT"/>
              </w:rPr>
              <w:t>R.N.009</w:t>
            </w:r>
          </w:p>
        </w:tc>
        <w:tc>
          <w:tcPr>
            <w:tcW w:w="4110" w:type="dxa"/>
            <w:tcBorders>
              <w:top w:val="single" w:sz="4" w:space="0" w:color="auto"/>
              <w:left w:val="single" w:sz="4" w:space="0" w:color="auto"/>
              <w:bottom w:val="single" w:sz="4" w:space="0" w:color="auto"/>
              <w:right w:val="single" w:sz="4" w:space="0" w:color="auto"/>
            </w:tcBorders>
            <w:vAlign w:val="center"/>
          </w:tcPr>
          <w:p w14:paraId="1BAA89AE" w14:textId="77777777" w:rsidR="008F2BA8" w:rsidRDefault="008F2BA8" w:rsidP="00B45D62">
            <w:pPr>
              <w:tabs>
                <w:tab w:val="left" w:pos="0"/>
              </w:tabs>
              <w:suppressAutoHyphens/>
              <w:jc w:val="center"/>
              <w:rPr>
                <w:szCs w:val="24"/>
                <w:lang w:eastAsia="lt-LT"/>
              </w:rPr>
            </w:pPr>
            <w:r>
              <w:rPr>
                <w:szCs w:val="24"/>
                <w:lang w:eastAsia="lt-LT"/>
              </w:rPr>
              <w:t xml:space="preserve">„Numatytų pavojingų, stichinių ir katastrofinių </w:t>
            </w:r>
            <w:r>
              <w:rPr>
                <w:szCs w:val="24"/>
                <w:lang w:eastAsia="ar-SA"/>
              </w:rPr>
              <w:t>meteorologinių reiškinių dalis</w:t>
            </w:r>
            <w:r>
              <w:rPr>
                <w:szCs w:val="24"/>
                <w:lang w:eastAsia="lt-LT"/>
              </w:rPr>
              <w:t>“</w:t>
            </w:r>
          </w:p>
        </w:tc>
        <w:tc>
          <w:tcPr>
            <w:tcW w:w="1134" w:type="dxa"/>
            <w:tcBorders>
              <w:top w:val="single" w:sz="4" w:space="0" w:color="auto"/>
              <w:left w:val="single" w:sz="4" w:space="0" w:color="auto"/>
              <w:bottom w:val="single" w:sz="4" w:space="0" w:color="auto"/>
              <w:right w:val="single" w:sz="4" w:space="0" w:color="auto"/>
            </w:tcBorders>
          </w:tcPr>
          <w:p w14:paraId="787089E3" w14:textId="77777777" w:rsidR="008F2BA8" w:rsidRDefault="008F2BA8" w:rsidP="00B45D62">
            <w:pPr>
              <w:suppressAutoHyphens/>
              <w:spacing w:line="100" w:lineRule="atLeast"/>
              <w:jc w:val="center"/>
              <w:rPr>
                <w:szCs w:val="24"/>
                <w:lang w:eastAsia="lt-LT"/>
              </w:rPr>
            </w:pPr>
            <w:r>
              <w:rPr>
                <w:szCs w:val="24"/>
                <w:lang w:eastAsia="lt-LT"/>
              </w:rPr>
              <w:t>Procentai</w:t>
            </w:r>
          </w:p>
        </w:tc>
        <w:tc>
          <w:tcPr>
            <w:tcW w:w="1560" w:type="dxa"/>
            <w:tcBorders>
              <w:top w:val="single" w:sz="4" w:space="0" w:color="auto"/>
              <w:left w:val="single" w:sz="4" w:space="0" w:color="auto"/>
              <w:bottom w:val="single" w:sz="4" w:space="0" w:color="auto"/>
              <w:right w:val="single" w:sz="4" w:space="0" w:color="auto"/>
            </w:tcBorders>
          </w:tcPr>
          <w:p w14:paraId="1066B3B7" w14:textId="77777777" w:rsidR="008F2BA8" w:rsidRDefault="008F2BA8" w:rsidP="00B45D62">
            <w:pPr>
              <w:suppressAutoHyphens/>
              <w:spacing w:line="100" w:lineRule="atLeast"/>
              <w:jc w:val="center"/>
              <w:rPr>
                <w:szCs w:val="24"/>
                <w:lang w:eastAsia="lt-LT"/>
              </w:rPr>
            </w:pPr>
            <w:r>
              <w:rPr>
                <w:szCs w:val="24"/>
                <w:lang w:eastAsia="lt-LT"/>
              </w:rPr>
              <w:t>87</w:t>
            </w:r>
          </w:p>
        </w:tc>
        <w:tc>
          <w:tcPr>
            <w:tcW w:w="1593" w:type="dxa"/>
            <w:tcBorders>
              <w:top w:val="single" w:sz="4" w:space="0" w:color="auto"/>
              <w:left w:val="single" w:sz="4" w:space="0" w:color="auto"/>
              <w:bottom w:val="single" w:sz="4" w:space="0" w:color="auto"/>
              <w:right w:val="single" w:sz="4" w:space="0" w:color="auto"/>
            </w:tcBorders>
          </w:tcPr>
          <w:p w14:paraId="4F093CD6" w14:textId="77777777" w:rsidR="008F2BA8" w:rsidRDefault="008F2BA8" w:rsidP="00B45D62">
            <w:pPr>
              <w:suppressAutoHyphens/>
              <w:spacing w:line="100" w:lineRule="atLeast"/>
              <w:jc w:val="center"/>
              <w:rPr>
                <w:szCs w:val="24"/>
                <w:lang w:eastAsia="lt-LT"/>
              </w:rPr>
            </w:pPr>
            <w:r>
              <w:rPr>
                <w:szCs w:val="24"/>
                <w:lang w:eastAsia="lt-LT"/>
              </w:rPr>
              <w:t>91</w:t>
            </w:r>
          </w:p>
        </w:tc>
      </w:tr>
      <w:tr w:rsidR="008F2BA8" w14:paraId="0CB40D34" w14:textId="77777777" w:rsidTr="00B45D62">
        <w:trPr>
          <w:trHeight w:val="135"/>
        </w:trPr>
        <w:tc>
          <w:tcPr>
            <w:tcW w:w="1101" w:type="dxa"/>
            <w:tcBorders>
              <w:top w:val="single" w:sz="4" w:space="0" w:color="auto"/>
              <w:left w:val="single" w:sz="4" w:space="0" w:color="auto"/>
              <w:bottom w:val="single" w:sz="4" w:space="0" w:color="auto"/>
              <w:right w:val="single" w:sz="4" w:space="0" w:color="auto"/>
            </w:tcBorders>
            <w:hideMark/>
          </w:tcPr>
          <w:p w14:paraId="47E2CC50" w14:textId="77777777" w:rsidR="008F2BA8" w:rsidRDefault="008F2BA8" w:rsidP="00B45D62">
            <w:pPr>
              <w:tabs>
                <w:tab w:val="left" w:pos="0"/>
              </w:tabs>
              <w:suppressAutoHyphens/>
              <w:spacing w:line="100" w:lineRule="atLeast"/>
              <w:jc w:val="center"/>
              <w:rPr>
                <w:szCs w:val="24"/>
                <w:lang w:eastAsia="lt-LT"/>
              </w:rPr>
            </w:pPr>
            <w:r>
              <w:rPr>
                <w:szCs w:val="24"/>
                <w:lang w:eastAsia="lt-LT"/>
              </w:rPr>
              <w:lastRenderedPageBreak/>
              <w:t>P.S.326</w:t>
            </w:r>
          </w:p>
        </w:tc>
        <w:tc>
          <w:tcPr>
            <w:tcW w:w="4110" w:type="dxa"/>
            <w:tcBorders>
              <w:top w:val="single" w:sz="4" w:space="0" w:color="auto"/>
              <w:left w:val="single" w:sz="4" w:space="0" w:color="auto"/>
              <w:bottom w:val="single" w:sz="4" w:space="0" w:color="auto"/>
              <w:right w:val="single" w:sz="4" w:space="0" w:color="auto"/>
            </w:tcBorders>
            <w:hideMark/>
          </w:tcPr>
          <w:p w14:paraId="62C4E197" w14:textId="77777777" w:rsidR="008F2BA8" w:rsidRDefault="008F2BA8" w:rsidP="00B45D62">
            <w:pPr>
              <w:tabs>
                <w:tab w:val="left" w:pos="0"/>
              </w:tabs>
              <w:suppressAutoHyphens/>
              <w:spacing w:line="100" w:lineRule="atLeast"/>
              <w:jc w:val="center"/>
              <w:rPr>
                <w:szCs w:val="24"/>
                <w:lang w:eastAsia="lt-LT"/>
              </w:rPr>
            </w:pPr>
            <w:r>
              <w:rPr>
                <w:szCs w:val="24"/>
                <w:lang w:eastAsia="lt-LT"/>
              </w:rPr>
              <w:t>„Įrengtos arba atnaujintos aplinkos oro monitoringo ir ankstyvojo perspėjimo, hidrologinių ir meteorologinių stebėjimų stotys“</w:t>
            </w:r>
          </w:p>
        </w:tc>
        <w:tc>
          <w:tcPr>
            <w:tcW w:w="1134" w:type="dxa"/>
            <w:tcBorders>
              <w:top w:val="single" w:sz="4" w:space="0" w:color="auto"/>
              <w:left w:val="single" w:sz="4" w:space="0" w:color="auto"/>
              <w:bottom w:val="single" w:sz="4" w:space="0" w:color="auto"/>
              <w:right w:val="single" w:sz="4" w:space="0" w:color="auto"/>
            </w:tcBorders>
            <w:hideMark/>
          </w:tcPr>
          <w:p w14:paraId="360F5777" w14:textId="77777777" w:rsidR="008F2BA8" w:rsidRDefault="008F2BA8" w:rsidP="00B45D62">
            <w:pPr>
              <w:tabs>
                <w:tab w:val="left" w:pos="0"/>
              </w:tabs>
              <w:suppressAutoHyphens/>
              <w:spacing w:line="100" w:lineRule="atLeast"/>
              <w:jc w:val="center"/>
              <w:rPr>
                <w:szCs w:val="24"/>
                <w:lang w:eastAsia="lt-LT"/>
              </w:rPr>
            </w:pPr>
            <w:r>
              <w:rPr>
                <w:szCs w:val="24"/>
                <w:lang w:eastAsia="lt-LT"/>
              </w:rPr>
              <w:t>Skaičius</w:t>
            </w:r>
          </w:p>
        </w:tc>
        <w:tc>
          <w:tcPr>
            <w:tcW w:w="1560" w:type="dxa"/>
            <w:tcBorders>
              <w:top w:val="single" w:sz="4" w:space="0" w:color="auto"/>
              <w:left w:val="single" w:sz="4" w:space="0" w:color="auto"/>
              <w:bottom w:val="single" w:sz="4" w:space="0" w:color="auto"/>
              <w:right w:val="single" w:sz="4" w:space="0" w:color="auto"/>
            </w:tcBorders>
            <w:hideMark/>
          </w:tcPr>
          <w:p w14:paraId="059B4281" w14:textId="77777777" w:rsidR="008F2BA8" w:rsidRPr="006E120B" w:rsidRDefault="008F2BA8" w:rsidP="00B45D62">
            <w:pPr>
              <w:tabs>
                <w:tab w:val="left" w:pos="0"/>
              </w:tabs>
              <w:suppressAutoHyphens/>
              <w:spacing w:line="100" w:lineRule="atLeast"/>
              <w:jc w:val="center"/>
              <w:rPr>
                <w:strike/>
                <w:szCs w:val="24"/>
                <w:lang w:eastAsia="lt-LT"/>
              </w:rPr>
            </w:pPr>
            <w:r w:rsidRPr="006E120B">
              <w:rPr>
                <w:strike/>
                <w:szCs w:val="24"/>
                <w:lang w:eastAsia="lt-LT"/>
              </w:rPr>
              <w:t>6</w:t>
            </w:r>
          </w:p>
          <w:p w14:paraId="30531346" w14:textId="77777777" w:rsidR="008F2BA8" w:rsidRPr="00761989" w:rsidRDefault="008F2BA8" w:rsidP="00B45D62">
            <w:pPr>
              <w:tabs>
                <w:tab w:val="left" w:pos="0"/>
              </w:tabs>
              <w:suppressAutoHyphens/>
              <w:spacing w:line="100" w:lineRule="atLeast"/>
              <w:jc w:val="center"/>
              <w:rPr>
                <w:b/>
                <w:szCs w:val="24"/>
                <w:lang w:eastAsia="lt-LT"/>
              </w:rPr>
            </w:pPr>
            <w:r w:rsidRPr="00761989">
              <w:rPr>
                <w:b/>
                <w:szCs w:val="24"/>
                <w:lang w:eastAsia="lt-LT"/>
              </w:rPr>
              <w:t>17</w:t>
            </w:r>
          </w:p>
        </w:tc>
        <w:tc>
          <w:tcPr>
            <w:tcW w:w="1593" w:type="dxa"/>
            <w:tcBorders>
              <w:top w:val="single" w:sz="4" w:space="0" w:color="auto"/>
              <w:left w:val="single" w:sz="4" w:space="0" w:color="auto"/>
              <w:bottom w:val="single" w:sz="4" w:space="0" w:color="auto"/>
              <w:right w:val="single" w:sz="4" w:space="0" w:color="auto"/>
            </w:tcBorders>
            <w:hideMark/>
          </w:tcPr>
          <w:p w14:paraId="7E17380C" w14:textId="77777777" w:rsidR="008F2BA8" w:rsidRPr="006E120B" w:rsidRDefault="008F2BA8" w:rsidP="00B45D62">
            <w:pPr>
              <w:tabs>
                <w:tab w:val="left" w:pos="0"/>
              </w:tabs>
              <w:suppressAutoHyphens/>
              <w:spacing w:line="100" w:lineRule="atLeast"/>
              <w:jc w:val="center"/>
              <w:rPr>
                <w:strike/>
                <w:szCs w:val="24"/>
                <w:lang w:eastAsia="lt-LT"/>
              </w:rPr>
            </w:pPr>
            <w:r w:rsidRPr="006E120B">
              <w:rPr>
                <w:strike/>
                <w:szCs w:val="24"/>
                <w:lang w:eastAsia="lt-LT"/>
              </w:rPr>
              <w:t>140</w:t>
            </w:r>
          </w:p>
          <w:p w14:paraId="5BCE1979" w14:textId="77777777" w:rsidR="008F2BA8" w:rsidRPr="006E120B" w:rsidRDefault="008F2BA8" w:rsidP="00B45D62">
            <w:pPr>
              <w:tabs>
                <w:tab w:val="left" w:pos="0"/>
              </w:tabs>
              <w:suppressAutoHyphens/>
              <w:spacing w:line="100" w:lineRule="atLeast"/>
              <w:jc w:val="center"/>
              <w:rPr>
                <w:b/>
                <w:szCs w:val="24"/>
                <w:lang w:eastAsia="lt-LT"/>
              </w:rPr>
            </w:pPr>
            <w:r w:rsidRPr="006E120B">
              <w:rPr>
                <w:b/>
                <w:szCs w:val="24"/>
                <w:lang w:eastAsia="lt-LT"/>
              </w:rPr>
              <w:t>19</w:t>
            </w:r>
            <w:r>
              <w:rPr>
                <w:b/>
                <w:szCs w:val="24"/>
                <w:lang w:eastAsia="lt-LT"/>
              </w:rPr>
              <w:t>9</w:t>
            </w:r>
          </w:p>
        </w:tc>
      </w:tr>
      <w:tr w:rsidR="008F2BA8" w14:paraId="1B626127" w14:textId="77777777" w:rsidTr="00B45D62">
        <w:trPr>
          <w:trHeight w:val="695"/>
        </w:trPr>
        <w:tc>
          <w:tcPr>
            <w:tcW w:w="1101" w:type="dxa"/>
            <w:tcBorders>
              <w:top w:val="single" w:sz="4" w:space="0" w:color="auto"/>
              <w:left w:val="single" w:sz="4" w:space="0" w:color="auto"/>
              <w:bottom w:val="single" w:sz="4" w:space="0" w:color="auto"/>
              <w:right w:val="single" w:sz="4" w:space="0" w:color="auto"/>
            </w:tcBorders>
            <w:hideMark/>
          </w:tcPr>
          <w:p w14:paraId="726B39FC" w14:textId="77777777" w:rsidR="008F2BA8" w:rsidRDefault="008F2BA8" w:rsidP="00B45D62">
            <w:pPr>
              <w:tabs>
                <w:tab w:val="left" w:pos="0"/>
              </w:tabs>
              <w:suppressAutoHyphens/>
              <w:spacing w:line="100" w:lineRule="atLeast"/>
              <w:ind w:firstLine="60"/>
              <w:jc w:val="center"/>
              <w:rPr>
                <w:szCs w:val="24"/>
                <w:lang w:eastAsia="lt-LT"/>
              </w:rPr>
            </w:pPr>
            <w:r>
              <w:rPr>
                <w:szCs w:val="24"/>
                <w:lang w:eastAsia="lt-LT"/>
              </w:rPr>
              <w:t>P.N.010</w:t>
            </w:r>
          </w:p>
        </w:tc>
        <w:tc>
          <w:tcPr>
            <w:tcW w:w="4110" w:type="dxa"/>
            <w:tcBorders>
              <w:top w:val="single" w:sz="4" w:space="0" w:color="auto"/>
              <w:left w:val="single" w:sz="4" w:space="0" w:color="auto"/>
              <w:bottom w:val="single" w:sz="4" w:space="0" w:color="auto"/>
              <w:right w:val="single" w:sz="4" w:space="0" w:color="auto"/>
            </w:tcBorders>
            <w:hideMark/>
          </w:tcPr>
          <w:p w14:paraId="169C7E4C" w14:textId="77777777" w:rsidR="008F2BA8" w:rsidRPr="006E120B" w:rsidRDefault="008F2BA8" w:rsidP="00B45D62">
            <w:pPr>
              <w:tabs>
                <w:tab w:val="left" w:pos="0"/>
              </w:tabs>
              <w:suppressAutoHyphens/>
              <w:spacing w:line="100" w:lineRule="atLeast"/>
              <w:jc w:val="center"/>
              <w:rPr>
                <w:szCs w:val="24"/>
                <w:lang w:eastAsia="lt-LT"/>
              </w:rPr>
            </w:pPr>
            <w:r w:rsidRPr="006E120B">
              <w:rPr>
                <w:szCs w:val="24"/>
                <w:lang w:eastAsia="lt-LT"/>
              </w:rPr>
              <w:t>„Įsigyti ir (ar) atnaujinti priemonių komplektai aplinkos monitoringui</w:t>
            </w:r>
            <w:r w:rsidRPr="006E120B">
              <w:rPr>
                <w:b/>
                <w:szCs w:val="24"/>
                <w:lang w:eastAsia="lt-LT"/>
              </w:rPr>
              <w:t>,</w:t>
            </w:r>
            <w:r w:rsidRPr="006E120B">
              <w:rPr>
                <w:szCs w:val="24"/>
                <w:lang w:eastAsia="lt-LT"/>
              </w:rPr>
              <w:t xml:space="preserve"> </w:t>
            </w:r>
            <w:r w:rsidRPr="006E120B">
              <w:rPr>
                <w:strike/>
                <w:szCs w:val="24"/>
                <w:lang w:eastAsia="lt-LT"/>
              </w:rPr>
              <w:t>ir</w:t>
            </w:r>
            <w:r w:rsidRPr="006E120B">
              <w:rPr>
                <w:szCs w:val="24"/>
                <w:lang w:eastAsia="lt-LT"/>
              </w:rPr>
              <w:t xml:space="preserve"> kontrolei </w:t>
            </w:r>
            <w:r w:rsidRPr="006E120B">
              <w:rPr>
                <w:b/>
                <w:szCs w:val="24"/>
                <w:lang w:eastAsia="lt-LT"/>
              </w:rPr>
              <w:t>ir (ar) apsaugai</w:t>
            </w:r>
            <w:r w:rsidRPr="006E120B">
              <w:rPr>
                <w:szCs w:val="24"/>
                <w:lang w:eastAsia="lt-LT"/>
              </w:rPr>
              <w:t xml:space="preserve"> vykdyti“</w:t>
            </w:r>
          </w:p>
        </w:tc>
        <w:tc>
          <w:tcPr>
            <w:tcW w:w="1134" w:type="dxa"/>
            <w:tcBorders>
              <w:top w:val="single" w:sz="4" w:space="0" w:color="auto"/>
              <w:left w:val="single" w:sz="4" w:space="0" w:color="auto"/>
              <w:bottom w:val="single" w:sz="4" w:space="0" w:color="auto"/>
              <w:right w:val="single" w:sz="4" w:space="0" w:color="auto"/>
            </w:tcBorders>
            <w:hideMark/>
          </w:tcPr>
          <w:p w14:paraId="0CA5E5EE" w14:textId="77777777" w:rsidR="008F2BA8" w:rsidRDefault="008F2BA8" w:rsidP="00B45D62">
            <w:pPr>
              <w:tabs>
                <w:tab w:val="left" w:pos="0"/>
              </w:tabs>
              <w:suppressAutoHyphens/>
              <w:spacing w:line="100" w:lineRule="atLeast"/>
              <w:jc w:val="center"/>
              <w:rPr>
                <w:szCs w:val="24"/>
                <w:lang w:eastAsia="lt-LT"/>
              </w:rPr>
            </w:pPr>
            <w:r>
              <w:rPr>
                <w:szCs w:val="24"/>
                <w:lang w:eastAsia="lt-LT"/>
              </w:rPr>
              <w:t>Skaičius</w:t>
            </w:r>
          </w:p>
        </w:tc>
        <w:tc>
          <w:tcPr>
            <w:tcW w:w="1560" w:type="dxa"/>
            <w:tcBorders>
              <w:top w:val="single" w:sz="4" w:space="0" w:color="auto"/>
              <w:left w:val="single" w:sz="4" w:space="0" w:color="auto"/>
              <w:bottom w:val="single" w:sz="4" w:space="0" w:color="auto"/>
              <w:right w:val="single" w:sz="4" w:space="0" w:color="auto"/>
            </w:tcBorders>
            <w:hideMark/>
          </w:tcPr>
          <w:p w14:paraId="53729767" w14:textId="77777777" w:rsidR="008F2BA8" w:rsidRPr="006E120B" w:rsidRDefault="008F2BA8" w:rsidP="00B45D62">
            <w:pPr>
              <w:tabs>
                <w:tab w:val="left" w:pos="0"/>
              </w:tabs>
              <w:suppressAutoHyphens/>
              <w:spacing w:line="100" w:lineRule="atLeast"/>
              <w:jc w:val="center"/>
              <w:rPr>
                <w:strike/>
                <w:szCs w:val="24"/>
                <w:lang w:val="en-US" w:eastAsia="lt-LT"/>
              </w:rPr>
            </w:pPr>
            <w:r w:rsidRPr="006E120B">
              <w:rPr>
                <w:strike/>
                <w:szCs w:val="24"/>
                <w:lang w:val="en-US" w:eastAsia="lt-LT"/>
              </w:rPr>
              <w:t>75</w:t>
            </w:r>
          </w:p>
          <w:p w14:paraId="6E27303E" w14:textId="77777777" w:rsidR="008F2BA8" w:rsidRPr="00761989" w:rsidRDefault="008F2BA8" w:rsidP="00B45D62">
            <w:pPr>
              <w:tabs>
                <w:tab w:val="left" w:pos="0"/>
              </w:tabs>
              <w:suppressAutoHyphens/>
              <w:spacing w:line="100" w:lineRule="atLeast"/>
              <w:jc w:val="center"/>
              <w:rPr>
                <w:b/>
                <w:szCs w:val="24"/>
                <w:lang w:val="en-US" w:eastAsia="lt-LT"/>
              </w:rPr>
            </w:pPr>
            <w:r w:rsidRPr="00761989">
              <w:rPr>
                <w:b/>
                <w:szCs w:val="24"/>
                <w:lang w:val="en-US" w:eastAsia="lt-LT"/>
              </w:rPr>
              <w:t>78</w:t>
            </w:r>
          </w:p>
        </w:tc>
        <w:tc>
          <w:tcPr>
            <w:tcW w:w="1593" w:type="dxa"/>
            <w:tcBorders>
              <w:top w:val="single" w:sz="4" w:space="0" w:color="auto"/>
              <w:left w:val="single" w:sz="4" w:space="0" w:color="auto"/>
              <w:bottom w:val="single" w:sz="4" w:space="0" w:color="auto"/>
              <w:right w:val="single" w:sz="4" w:space="0" w:color="auto"/>
            </w:tcBorders>
            <w:hideMark/>
          </w:tcPr>
          <w:p w14:paraId="7072B4F4" w14:textId="77777777" w:rsidR="008F2BA8" w:rsidRPr="006E120B" w:rsidRDefault="008F2BA8" w:rsidP="00B45D62">
            <w:pPr>
              <w:tabs>
                <w:tab w:val="left" w:pos="0"/>
              </w:tabs>
              <w:suppressAutoHyphens/>
              <w:spacing w:line="100" w:lineRule="atLeast"/>
              <w:jc w:val="center"/>
              <w:rPr>
                <w:strike/>
                <w:szCs w:val="24"/>
                <w:lang w:eastAsia="lt-LT"/>
              </w:rPr>
            </w:pPr>
            <w:r w:rsidRPr="006E120B">
              <w:rPr>
                <w:strike/>
                <w:szCs w:val="24"/>
                <w:lang w:eastAsia="lt-LT"/>
              </w:rPr>
              <w:t>80</w:t>
            </w:r>
          </w:p>
          <w:p w14:paraId="7B94ED59" w14:textId="77777777" w:rsidR="008F2BA8" w:rsidRPr="006E120B" w:rsidRDefault="008F2BA8" w:rsidP="00B45D62">
            <w:pPr>
              <w:tabs>
                <w:tab w:val="left" w:pos="0"/>
              </w:tabs>
              <w:suppressAutoHyphens/>
              <w:spacing w:line="100" w:lineRule="atLeast"/>
              <w:jc w:val="center"/>
              <w:rPr>
                <w:b/>
                <w:szCs w:val="24"/>
                <w:lang w:eastAsia="lt-LT"/>
              </w:rPr>
            </w:pPr>
            <w:r w:rsidRPr="006E120B">
              <w:rPr>
                <w:b/>
                <w:szCs w:val="24"/>
                <w:lang w:eastAsia="lt-LT"/>
              </w:rPr>
              <w:t>130</w:t>
            </w:r>
          </w:p>
        </w:tc>
      </w:tr>
      <w:tr w:rsidR="008F2BA8" w14:paraId="1812D554" w14:textId="77777777" w:rsidTr="00B45D62">
        <w:trPr>
          <w:trHeight w:val="695"/>
        </w:trPr>
        <w:tc>
          <w:tcPr>
            <w:tcW w:w="1101" w:type="dxa"/>
            <w:tcBorders>
              <w:top w:val="single" w:sz="4" w:space="0" w:color="auto"/>
              <w:left w:val="single" w:sz="4" w:space="0" w:color="auto"/>
              <w:bottom w:val="single" w:sz="4" w:space="0" w:color="auto"/>
              <w:right w:val="single" w:sz="4" w:space="0" w:color="auto"/>
            </w:tcBorders>
            <w:hideMark/>
          </w:tcPr>
          <w:p w14:paraId="2835C559" w14:textId="77777777" w:rsidR="008F2BA8" w:rsidRDefault="008F2BA8" w:rsidP="00B45D62">
            <w:pPr>
              <w:suppressAutoHyphens/>
              <w:jc w:val="center"/>
              <w:rPr>
                <w:szCs w:val="24"/>
                <w:lang w:eastAsia="lt-LT"/>
              </w:rPr>
            </w:pPr>
            <w:r>
              <w:rPr>
                <w:szCs w:val="24"/>
                <w:lang w:eastAsia="lt-LT"/>
              </w:rPr>
              <w:t>P.N.011</w:t>
            </w:r>
          </w:p>
        </w:tc>
        <w:tc>
          <w:tcPr>
            <w:tcW w:w="4110" w:type="dxa"/>
            <w:tcBorders>
              <w:top w:val="single" w:sz="4" w:space="0" w:color="auto"/>
              <w:left w:val="single" w:sz="4" w:space="0" w:color="auto"/>
              <w:bottom w:val="single" w:sz="4" w:space="0" w:color="auto"/>
              <w:right w:val="single" w:sz="4" w:space="0" w:color="auto"/>
            </w:tcBorders>
            <w:hideMark/>
          </w:tcPr>
          <w:p w14:paraId="31E0B94E" w14:textId="77777777" w:rsidR="008F2BA8" w:rsidRPr="006E120B" w:rsidRDefault="008F2BA8" w:rsidP="00B45D62">
            <w:pPr>
              <w:suppressAutoHyphens/>
              <w:spacing w:line="100" w:lineRule="atLeast"/>
              <w:jc w:val="center"/>
              <w:rPr>
                <w:strike/>
                <w:szCs w:val="24"/>
                <w:lang w:eastAsia="lt-LT"/>
              </w:rPr>
            </w:pPr>
            <w:r w:rsidRPr="006E120B">
              <w:rPr>
                <w:strike/>
                <w:szCs w:val="24"/>
                <w:lang w:eastAsia="lt-LT"/>
              </w:rPr>
              <w:t>„Patobulinta nacionalinė oro teršalų ir ŠESD apskaitos sistema“</w:t>
            </w:r>
          </w:p>
          <w:p w14:paraId="1531B43D" w14:textId="77777777" w:rsidR="008F2BA8" w:rsidRPr="006E120B" w:rsidRDefault="008F2BA8" w:rsidP="00B45D62">
            <w:pPr>
              <w:suppressAutoHyphens/>
              <w:spacing w:line="100" w:lineRule="atLeast"/>
              <w:jc w:val="center"/>
              <w:rPr>
                <w:szCs w:val="24"/>
                <w:lang w:eastAsia="lt-LT"/>
              </w:rPr>
            </w:pPr>
            <w:r w:rsidRPr="006E120B">
              <w:rPr>
                <w:b/>
                <w:szCs w:val="24"/>
                <w:lang w:eastAsia="lt-LT"/>
              </w:rPr>
              <w:t xml:space="preserve">„Atlikti klimato kaitos valdymo, oro teršalų </w:t>
            </w:r>
            <w:r>
              <w:rPr>
                <w:b/>
                <w:szCs w:val="24"/>
                <w:lang w:eastAsia="lt-LT"/>
              </w:rPr>
              <w:t xml:space="preserve">apskaitos </w:t>
            </w:r>
            <w:r w:rsidRPr="006E120B">
              <w:rPr>
                <w:b/>
                <w:szCs w:val="24"/>
                <w:lang w:eastAsia="lt-LT"/>
              </w:rPr>
              <w:t>ir ŠESD apskaitos vertinimai</w:t>
            </w:r>
            <w:r w:rsidRPr="006E120B">
              <w:rPr>
                <w:szCs w:val="24"/>
                <w:lang w:eastAsia="lt-LT"/>
              </w:rPr>
              <w:t>“</w:t>
            </w:r>
          </w:p>
        </w:tc>
        <w:tc>
          <w:tcPr>
            <w:tcW w:w="1134" w:type="dxa"/>
            <w:tcBorders>
              <w:top w:val="single" w:sz="4" w:space="0" w:color="auto"/>
              <w:left w:val="single" w:sz="4" w:space="0" w:color="auto"/>
              <w:bottom w:val="single" w:sz="4" w:space="0" w:color="auto"/>
              <w:right w:val="single" w:sz="4" w:space="0" w:color="auto"/>
            </w:tcBorders>
            <w:hideMark/>
          </w:tcPr>
          <w:p w14:paraId="2EDC45E7" w14:textId="77777777" w:rsidR="008F2BA8" w:rsidRDefault="008F2BA8" w:rsidP="00B45D62">
            <w:pPr>
              <w:suppressAutoHyphens/>
              <w:spacing w:line="100" w:lineRule="atLeast"/>
              <w:jc w:val="center"/>
              <w:rPr>
                <w:szCs w:val="24"/>
                <w:lang w:eastAsia="lt-LT"/>
              </w:rPr>
            </w:pPr>
            <w:r>
              <w:rPr>
                <w:szCs w:val="24"/>
                <w:lang w:eastAsia="lt-LT"/>
              </w:rPr>
              <w:t>Skaičius</w:t>
            </w:r>
          </w:p>
        </w:tc>
        <w:tc>
          <w:tcPr>
            <w:tcW w:w="1560" w:type="dxa"/>
            <w:tcBorders>
              <w:top w:val="single" w:sz="4" w:space="0" w:color="auto"/>
              <w:left w:val="single" w:sz="4" w:space="0" w:color="auto"/>
              <w:bottom w:val="single" w:sz="4" w:space="0" w:color="auto"/>
              <w:right w:val="single" w:sz="4" w:space="0" w:color="auto"/>
            </w:tcBorders>
            <w:hideMark/>
          </w:tcPr>
          <w:p w14:paraId="53727C2B" w14:textId="77777777" w:rsidR="008F2BA8" w:rsidRDefault="008F2BA8" w:rsidP="00B45D62">
            <w:pPr>
              <w:suppressAutoHyphens/>
              <w:spacing w:line="100" w:lineRule="atLeast"/>
              <w:jc w:val="center"/>
              <w:rPr>
                <w:szCs w:val="24"/>
                <w:lang w:eastAsia="lt-LT"/>
              </w:rPr>
            </w:pPr>
            <w:r>
              <w:rPr>
                <w:szCs w:val="24"/>
                <w:lang w:eastAsia="lt-LT"/>
              </w:rPr>
              <w:t>0</w:t>
            </w:r>
          </w:p>
        </w:tc>
        <w:tc>
          <w:tcPr>
            <w:tcW w:w="1593" w:type="dxa"/>
            <w:tcBorders>
              <w:top w:val="single" w:sz="4" w:space="0" w:color="auto"/>
              <w:left w:val="single" w:sz="4" w:space="0" w:color="auto"/>
              <w:bottom w:val="single" w:sz="4" w:space="0" w:color="auto"/>
              <w:right w:val="single" w:sz="4" w:space="0" w:color="auto"/>
            </w:tcBorders>
            <w:hideMark/>
          </w:tcPr>
          <w:p w14:paraId="6A1261DF" w14:textId="77777777" w:rsidR="008F2BA8" w:rsidRPr="00B10A78" w:rsidRDefault="008F2BA8" w:rsidP="00B45D62">
            <w:pPr>
              <w:suppressAutoHyphens/>
              <w:spacing w:line="100" w:lineRule="atLeast"/>
              <w:jc w:val="center"/>
              <w:rPr>
                <w:strike/>
                <w:szCs w:val="24"/>
                <w:lang w:eastAsia="lt-LT"/>
              </w:rPr>
            </w:pPr>
            <w:r w:rsidRPr="00B10A78">
              <w:rPr>
                <w:strike/>
                <w:szCs w:val="24"/>
                <w:lang w:eastAsia="lt-LT"/>
              </w:rPr>
              <w:t>1</w:t>
            </w:r>
          </w:p>
          <w:p w14:paraId="5E41A990" w14:textId="77777777" w:rsidR="008F2BA8" w:rsidRPr="00761989" w:rsidRDefault="008F2BA8" w:rsidP="00B45D62">
            <w:pPr>
              <w:suppressAutoHyphens/>
              <w:spacing w:line="100" w:lineRule="atLeast"/>
              <w:jc w:val="center"/>
              <w:rPr>
                <w:b/>
                <w:szCs w:val="24"/>
                <w:lang w:eastAsia="lt-LT"/>
              </w:rPr>
            </w:pPr>
            <w:r w:rsidRPr="00761989">
              <w:rPr>
                <w:b/>
                <w:szCs w:val="24"/>
                <w:lang w:eastAsia="lt-LT"/>
              </w:rPr>
              <w:t>19</w:t>
            </w:r>
          </w:p>
        </w:tc>
      </w:tr>
      <w:tr w:rsidR="008F2BA8" w14:paraId="781C856C" w14:textId="77777777" w:rsidTr="00B45D62">
        <w:trPr>
          <w:trHeight w:val="695"/>
        </w:trPr>
        <w:tc>
          <w:tcPr>
            <w:tcW w:w="1101" w:type="dxa"/>
            <w:tcBorders>
              <w:top w:val="single" w:sz="4" w:space="0" w:color="auto"/>
              <w:left w:val="single" w:sz="4" w:space="0" w:color="auto"/>
              <w:bottom w:val="single" w:sz="4" w:space="0" w:color="auto"/>
              <w:right w:val="single" w:sz="4" w:space="0" w:color="auto"/>
            </w:tcBorders>
            <w:hideMark/>
          </w:tcPr>
          <w:p w14:paraId="258EAD17" w14:textId="77777777" w:rsidR="008F2BA8" w:rsidRDefault="008F2BA8" w:rsidP="00B45D62">
            <w:pPr>
              <w:suppressAutoHyphens/>
              <w:jc w:val="center"/>
              <w:rPr>
                <w:szCs w:val="24"/>
                <w:lang w:eastAsia="lt-LT"/>
              </w:rPr>
            </w:pPr>
            <w:r>
              <w:rPr>
                <w:szCs w:val="24"/>
                <w:lang w:eastAsia="lt-LT"/>
              </w:rPr>
              <w:t>P.N.012</w:t>
            </w:r>
          </w:p>
        </w:tc>
        <w:tc>
          <w:tcPr>
            <w:tcW w:w="4110" w:type="dxa"/>
            <w:tcBorders>
              <w:top w:val="single" w:sz="4" w:space="0" w:color="auto"/>
              <w:left w:val="single" w:sz="4" w:space="0" w:color="auto"/>
              <w:bottom w:val="single" w:sz="4" w:space="0" w:color="auto"/>
              <w:right w:val="single" w:sz="4" w:space="0" w:color="auto"/>
            </w:tcBorders>
            <w:hideMark/>
          </w:tcPr>
          <w:p w14:paraId="6D932052" w14:textId="77777777" w:rsidR="008F2BA8" w:rsidRDefault="008F2BA8" w:rsidP="00B45D62">
            <w:pPr>
              <w:suppressAutoHyphens/>
              <w:spacing w:line="100" w:lineRule="atLeast"/>
              <w:jc w:val="center"/>
              <w:rPr>
                <w:szCs w:val="24"/>
                <w:lang w:eastAsia="lt-LT"/>
              </w:rPr>
            </w:pPr>
            <w:r>
              <w:rPr>
                <w:szCs w:val="24"/>
                <w:lang w:eastAsia="lt-LT"/>
              </w:rPr>
              <w:t>„Sukurtas klimato paslaugų ir informacijos koordinavimo portalas“</w:t>
            </w:r>
          </w:p>
        </w:tc>
        <w:tc>
          <w:tcPr>
            <w:tcW w:w="1134" w:type="dxa"/>
            <w:tcBorders>
              <w:top w:val="single" w:sz="4" w:space="0" w:color="auto"/>
              <w:left w:val="single" w:sz="4" w:space="0" w:color="auto"/>
              <w:bottom w:val="single" w:sz="4" w:space="0" w:color="auto"/>
              <w:right w:val="single" w:sz="4" w:space="0" w:color="auto"/>
            </w:tcBorders>
            <w:hideMark/>
          </w:tcPr>
          <w:p w14:paraId="404BE93E" w14:textId="77777777" w:rsidR="008F2BA8" w:rsidRDefault="008F2BA8" w:rsidP="00B45D62">
            <w:pPr>
              <w:suppressAutoHyphens/>
              <w:spacing w:line="100" w:lineRule="atLeast"/>
              <w:jc w:val="center"/>
              <w:rPr>
                <w:szCs w:val="24"/>
                <w:lang w:eastAsia="lt-LT"/>
              </w:rPr>
            </w:pPr>
            <w:r>
              <w:rPr>
                <w:szCs w:val="24"/>
                <w:lang w:eastAsia="lt-LT"/>
              </w:rPr>
              <w:t>Skaičius</w:t>
            </w:r>
          </w:p>
        </w:tc>
        <w:tc>
          <w:tcPr>
            <w:tcW w:w="1560" w:type="dxa"/>
            <w:tcBorders>
              <w:top w:val="single" w:sz="4" w:space="0" w:color="auto"/>
              <w:left w:val="single" w:sz="4" w:space="0" w:color="auto"/>
              <w:bottom w:val="single" w:sz="4" w:space="0" w:color="auto"/>
              <w:right w:val="single" w:sz="4" w:space="0" w:color="auto"/>
            </w:tcBorders>
            <w:hideMark/>
          </w:tcPr>
          <w:p w14:paraId="3B3FC850" w14:textId="77777777" w:rsidR="008F2BA8" w:rsidRDefault="008F2BA8" w:rsidP="00B45D62">
            <w:pPr>
              <w:suppressAutoHyphens/>
              <w:spacing w:line="100" w:lineRule="atLeast"/>
              <w:jc w:val="center"/>
              <w:rPr>
                <w:szCs w:val="24"/>
                <w:lang w:eastAsia="lt-LT"/>
              </w:rPr>
            </w:pPr>
            <w:r>
              <w:rPr>
                <w:szCs w:val="24"/>
                <w:lang w:eastAsia="lt-LT"/>
              </w:rPr>
              <w:t>1</w:t>
            </w:r>
          </w:p>
        </w:tc>
        <w:tc>
          <w:tcPr>
            <w:tcW w:w="1593" w:type="dxa"/>
            <w:tcBorders>
              <w:top w:val="single" w:sz="4" w:space="0" w:color="auto"/>
              <w:left w:val="single" w:sz="4" w:space="0" w:color="auto"/>
              <w:bottom w:val="single" w:sz="4" w:space="0" w:color="auto"/>
              <w:right w:val="single" w:sz="4" w:space="0" w:color="auto"/>
            </w:tcBorders>
            <w:hideMark/>
          </w:tcPr>
          <w:p w14:paraId="18F48845" w14:textId="77777777" w:rsidR="008F2BA8" w:rsidRDefault="008F2BA8" w:rsidP="00B45D62">
            <w:pPr>
              <w:suppressAutoHyphens/>
              <w:spacing w:line="100" w:lineRule="atLeast"/>
              <w:jc w:val="center"/>
              <w:rPr>
                <w:szCs w:val="24"/>
                <w:lang w:eastAsia="lt-LT"/>
              </w:rPr>
            </w:pPr>
            <w:r>
              <w:rPr>
                <w:szCs w:val="24"/>
                <w:lang w:eastAsia="lt-LT"/>
              </w:rPr>
              <w:t>1</w:t>
            </w:r>
          </w:p>
        </w:tc>
      </w:tr>
      <w:tr w:rsidR="008F2BA8" w14:paraId="02DD4DB0" w14:textId="77777777" w:rsidTr="00B45D62">
        <w:trPr>
          <w:trHeight w:val="695"/>
        </w:trPr>
        <w:tc>
          <w:tcPr>
            <w:tcW w:w="1101" w:type="dxa"/>
            <w:tcBorders>
              <w:top w:val="single" w:sz="4" w:space="0" w:color="auto"/>
              <w:left w:val="single" w:sz="4" w:space="0" w:color="auto"/>
              <w:bottom w:val="single" w:sz="4" w:space="0" w:color="auto"/>
              <w:right w:val="single" w:sz="4" w:space="0" w:color="auto"/>
            </w:tcBorders>
            <w:hideMark/>
          </w:tcPr>
          <w:p w14:paraId="79376F93" w14:textId="77777777" w:rsidR="008F2BA8" w:rsidRDefault="008F2BA8" w:rsidP="00B45D62">
            <w:pPr>
              <w:suppressAutoHyphens/>
              <w:jc w:val="center"/>
              <w:rPr>
                <w:szCs w:val="24"/>
                <w:lang w:eastAsia="lt-LT"/>
              </w:rPr>
            </w:pPr>
            <w:r>
              <w:rPr>
                <w:szCs w:val="24"/>
                <w:lang w:eastAsia="lt-LT"/>
              </w:rPr>
              <w:t>P.N.013</w:t>
            </w:r>
          </w:p>
        </w:tc>
        <w:tc>
          <w:tcPr>
            <w:tcW w:w="4110" w:type="dxa"/>
            <w:tcBorders>
              <w:top w:val="single" w:sz="4" w:space="0" w:color="auto"/>
              <w:left w:val="single" w:sz="4" w:space="0" w:color="auto"/>
              <w:bottom w:val="single" w:sz="4" w:space="0" w:color="auto"/>
              <w:right w:val="single" w:sz="4" w:space="0" w:color="auto"/>
            </w:tcBorders>
            <w:hideMark/>
          </w:tcPr>
          <w:p w14:paraId="5EC0579B" w14:textId="77777777" w:rsidR="008F2BA8" w:rsidRDefault="008F2BA8" w:rsidP="00B45D62">
            <w:pPr>
              <w:suppressAutoHyphens/>
              <w:spacing w:line="100" w:lineRule="atLeast"/>
              <w:jc w:val="center"/>
              <w:rPr>
                <w:szCs w:val="24"/>
                <w:lang w:eastAsia="lt-LT"/>
              </w:rPr>
            </w:pPr>
            <w:r>
              <w:rPr>
                <w:szCs w:val="24"/>
                <w:lang w:eastAsia="lt-LT"/>
              </w:rPr>
              <w:t>„Modernizuota aplinkos informacinė sistema“</w:t>
            </w:r>
          </w:p>
        </w:tc>
        <w:tc>
          <w:tcPr>
            <w:tcW w:w="1134" w:type="dxa"/>
            <w:tcBorders>
              <w:top w:val="single" w:sz="4" w:space="0" w:color="auto"/>
              <w:left w:val="single" w:sz="4" w:space="0" w:color="auto"/>
              <w:bottom w:val="single" w:sz="4" w:space="0" w:color="auto"/>
              <w:right w:val="single" w:sz="4" w:space="0" w:color="auto"/>
            </w:tcBorders>
            <w:hideMark/>
          </w:tcPr>
          <w:p w14:paraId="13EDC33B" w14:textId="77777777" w:rsidR="008F2BA8" w:rsidRDefault="008F2BA8" w:rsidP="00B45D62">
            <w:pPr>
              <w:suppressAutoHyphens/>
              <w:spacing w:line="100" w:lineRule="atLeast"/>
              <w:jc w:val="center"/>
              <w:rPr>
                <w:szCs w:val="24"/>
                <w:lang w:eastAsia="lt-LT"/>
              </w:rPr>
            </w:pPr>
            <w:r>
              <w:rPr>
                <w:szCs w:val="24"/>
                <w:lang w:eastAsia="lt-LT"/>
              </w:rPr>
              <w:t>Skaičius</w:t>
            </w:r>
          </w:p>
        </w:tc>
        <w:tc>
          <w:tcPr>
            <w:tcW w:w="1560" w:type="dxa"/>
            <w:tcBorders>
              <w:top w:val="single" w:sz="4" w:space="0" w:color="auto"/>
              <w:left w:val="single" w:sz="4" w:space="0" w:color="auto"/>
              <w:bottom w:val="single" w:sz="4" w:space="0" w:color="auto"/>
              <w:right w:val="single" w:sz="4" w:space="0" w:color="auto"/>
            </w:tcBorders>
            <w:hideMark/>
          </w:tcPr>
          <w:p w14:paraId="236773D2" w14:textId="77777777" w:rsidR="008F2BA8" w:rsidRDefault="008F2BA8" w:rsidP="00B45D62">
            <w:pPr>
              <w:suppressAutoHyphens/>
              <w:spacing w:line="100" w:lineRule="atLeast"/>
              <w:jc w:val="center"/>
              <w:rPr>
                <w:szCs w:val="24"/>
                <w:lang w:eastAsia="lt-LT"/>
              </w:rPr>
            </w:pPr>
            <w:r>
              <w:rPr>
                <w:szCs w:val="24"/>
                <w:lang w:eastAsia="lt-LT"/>
              </w:rPr>
              <w:t>0</w:t>
            </w:r>
          </w:p>
        </w:tc>
        <w:tc>
          <w:tcPr>
            <w:tcW w:w="1593" w:type="dxa"/>
            <w:tcBorders>
              <w:top w:val="single" w:sz="4" w:space="0" w:color="auto"/>
              <w:left w:val="single" w:sz="4" w:space="0" w:color="auto"/>
              <w:bottom w:val="single" w:sz="4" w:space="0" w:color="auto"/>
              <w:right w:val="single" w:sz="4" w:space="0" w:color="auto"/>
            </w:tcBorders>
            <w:hideMark/>
          </w:tcPr>
          <w:p w14:paraId="52D2FA68" w14:textId="77777777" w:rsidR="008F2BA8" w:rsidRDefault="008F2BA8" w:rsidP="00B45D62">
            <w:pPr>
              <w:suppressAutoHyphens/>
              <w:spacing w:line="100" w:lineRule="atLeast"/>
              <w:jc w:val="center"/>
              <w:rPr>
                <w:szCs w:val="24"/>
                <w:lang w:eastAsia="lt-LT"/>
              </w:rPr>
            </w:pPr>
            <w:r>
              <w:rPr>
                <w:szCs w:val="24"/>
                <w:lang w:eastAsia="lt-LT"/>
              </w:rPr>
              <w:t>1</w:t>
            </w:r>
          </w:p>
        </w:tc>
      </w:tr>
    </w:tbl>
    <w:p w14:paraId="7EFA0D9C" w14:textId="77777777" w:rsidR="008F2BA8" w:rsidRDefault="008F2BA8" w:rsidP="008F2BA8">
      <w:pPr>
        <w:rPr>
          <w:szCs w:val="24"/>
          <w:lang w:eastAsia="lt-LT"/>
        </w:rPr>
      </w:pPr>
    </w:p>
    <w:p w14:paraId="59E90E1D" w14:textId="77777777" w:rsidR="008F2BA8" w:rsidRDefault="008F2BA8" w:rsidP="008F2BA8">
      <w:pPr>
        <w:tabs>
          <w:tab w:val="left" w:pos="0"/>
          <w:tab w:val="left" w:pos="567"/>
        </w:tabs>
        <w:suppressAutoHyphens/>
        <w:ind w:left="851" w:hanging="284"/>
        <w:jc w:val="both"/>
        <w:rPr>
          <w:szCs w:val="24"/>
          <w:lang w:eastAsia="lt-LT"/>
        </w:rPr>
      </w:pPr>
      <w:r>
        <w:rPr>
          <w:szCs w:val="24"/>
          <w:lang w:eastAsia="lt-LT"/>
        </w:rPr>
        <w:t xml:space="preserve">7. </w:t>
      </w:r>
      <w:r>
        <w:rPr>
          <w:bCs/>
          <w:szCs w:val="24"/>
          <w:lang w:eastAsia="lt-LT"/>
        </w:rPr>
        <w:t>Priemonės finansavimo šaltiniai</w:t>
      </w:r>
    </w:p>
    <w:p w14:paraId="5CCF436D" w14:textId="77777777" w:rsidR="008F2BA8" w:rsidRDefault="008F2BA8" w:rsidP="008F2BA8">
      <w:pPr>
        <w:tabs>
          <w:tab w:val="left" w:pos="0"/>
          <w:tab w:val="left" w:pos="142"/>
          <w:tab w:val="left" w:pos="8364"/>
        </w:tabs>
        <w:suppressAutoHyphens/>
        <w:ind w:right="140" w:firstLine="8364"/>
        <w:rPr>
          <w:b/>
          <w:bCs/>
          <w:szCs w:val="24"/>
          <w:lang w:eastAsia="lt-LT"/>
        </w:rPr>
      </w:pPr>
      <w:r>
        <w:rPr>
          <w:szCs w:val="24"/>
          <w:lang w:eastAsia="lt-LT"/>
        </w:rPr>
        <w:t>(eurais)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1134"/>
        <w:gridCol w:w="1417"/>
        <w:gridCol w:w="1559"/>
        <w:gridCol w:w="1135"/>
        <w:gridCol w:w="992"/>
      </w:tblGrid>
      <w:tr w:rsidR="008F2BA8" w14:paraId="6437F817" w14:textId="77777777" w:rsidTr="00B45D62">
        <w:trPr>
          <w:trHeight w:val="454"/>
          <w:tblHead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165AA516" w14:textId="77777777" w:rsidR="008F2BA8" w:rsidRDefault="008F2BA8" w:rsidP="00B45D62">
            <w:pPr>
              <w:tabs>
                <w:tab w:val="left" w:pos="0"/>
                <w:tab w:val="left" w:pos="142"/>
              </w:tabs>
              <w:suppressAutoHyphens/>
              <w:jc w:val="center"/>
              <w:rPr>
                <w:bCs/>
                <w:szCs w:val="24"/>
                <w:lang w:eastAsia="lt-LT"/>
              </w:rPr>
            </w:pPr>
            <w:r>
              <w:rPr>
                <w:bCs/>
                <w:szCs w:val="24"/>
                <w:lang w:eastAsia="lt-LT"/>
              </w:rPr>
              <w:t>Projektams skiriamas finansavimas</w:t>
            </w: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2E7BF377" w14:textId="77777777" w:rsidR="008F2BA8" w:rsidRDefault="008F2BA8" w:rsidP="00B45D62">
            <w:pPr>
              <w:tabs>
                <w:tab w:val="left" w:pos="0"/>
                <w:tab w:val="left" w:pos="142"/>
              </w:tabs>
              <w:suppressAutoHyphens/>
              <w:jc w:val="center"/>
              <w:rPr>
                <w:bCs/>
                <w:szCs w:val="24"/>
                <w:lang w:eastAsia="lt-LT"/>
              </w:rPr>
            </w:pPr>
            <w:r>
              <w:rPr>
                <w:bCs/>
                <w:szCs w:val="24"/>
                <w:lang w:eastAsia="lt-LT"/>
              </w:rPr>
              <w:t>Kiti projektų finansavimo šaltiniai</w:t>
            </w:r>
          </w:p>
        </w:tc>
      </w:tr>
      <w:tr w:rsidR="008F2BA8" w14:paraId="243C285C" w14:textId="77777777" w:rsidTr="00B45D62">
        <w:trPr>
          <w:trHeight w:val="454"/>
          <w:tblHeader/>
        </w:trPr>
        <w:tc>
          <w:tcPr>
            <w:tcW w:w="1701" w:type="dxa"/>
            <w:vMerge w:val="restart"/>
            <w:tcBorders>
              <w:top w:val="single" w:sz="4" w:space="0" w:color="auto"/>
              <w:left w:val="single" w:sz="4" w:space="0" w:color="auto"/>
              <w:right w:val="single" w:sz="4" w:space="0" w:color="auto"/>
            </w:tcBorders>
            <w:vAlign w:val="center"/>
          </w:tcPr>
          <w:p w14:paraId="52357EB8" w14:textId="77777777" w:rsidR="008F2BA8" w:rsidRDefault="008F2BA8" w:rsidP="00B45D62">
            <w:pPr>
              <w:suppressAutoHyphens/>
              <w:jc w:val="center"/>
              <w:rPr>
                <w:bCs/>
                <w:szCs w:val="24"/>
                <w:lang w:eastAsia="lt-LT"/>
              </w:rPr>
            </w:pPr>
            <w:r>
              <w:rPr>
                <w:bCs/>
                <w:szCs w:val="24"/>
                <w:lang w:eastAsia="lt-LT"/>
              </w:rPr>
              <w:t>ES struktūrinių fondų</w:t>
            </w:r>
          </w:p>
          <w:p w14:paraId="694B360D" w14:textId="77777777" w:rsidR="008F2BA8" w:rsidRDefault="008F2BA8" w:rsidP="00B45D62">
            <w:pPr>
              <w:suppressAutoHyphens/>
              <w:jc w:val="center"/>
              <w:rPr>
                <w:bCs/>
                <w:szCs w:val="24"/>
                <w:lang w:eastAsia="lt-LT"/>
              </w:rPr>
            </w:pPr>
            <w:r>
              <w:rPr>
                <w:bCs/>
                <w:szCs w:val="24"/>
                <w:lang w:eastAsia="lt-LT"/>
              </w:rPr>
              <w:t>lėšos – iki</w:t>
            </w:r>
          </w:p>
        </w:tc>
        <w:tc>
          <w:tcPr>
            <w:tcW w:w="7655" w:type="dxa"/>
            <w:gridSpan w:val="6"/>
            <w:tcBorders>
              <w:top w:val="single" w:sz="4" w:space="0" w:color="auto"/>
              <w:left w:val="single" w:sz="4" w:space="0" w:color="auto"/>
              <w:right w:val="single" w:sz="4" w:space="0" w:color="auto"/>
            </w:tcBorders>
            <w:vAlign w:val="center"/>
          </w:tcPr>
          <w:p w14:paraId="05658F6E" w14:textId="77777777" w:rsidR="008F2BA8" w:rsidRDefault="008F2BA8" w:rsidP="00B45D62">
            <w:pPr>
              <w:tabs>
                <w:tab w:val="left" w:pos="0"/>
                <w:tab w:val="left" w:pos="142"/>
              </w:tabs>
              <w:suppressAutoHyphens/>
              <w:jc w:val="center"/>
              <w:rPr>
                <w:bCs/>
                <w:szCs w:val="24"/>
                <w:lang w:eastAsia="lt-LT"/>
              </w:rPr>
            </w:pPr>
            <w:r>
              <w:rPr>
                <w:bCs/>
                <w:szCs w:val="24"/>
                <w:lang w:eastAsia="lt-LT"/>
              </w:rPr>
              <w:t>Nacionalinės lėšos</w:t>
            </w:r>
          </w:p>
        </w:tc>
      </w:tr>
      <w:tr w:rsidR="008F2BA8" w14:paraId="78E9F248" w14:textId="77777777" w:rsidTr="00B45D62">
        <w:trPr>
          <w:cantSplit/>
          <w:trHeight w:val="343"/>
          <w:tblHeader/>
        </w:trPr>
        <w:tc>
          <w:tcPr>
            <w:tcW w:w="1701" w:type="dxa"/>
            <w:vMerge/>
            <w:tcBorders>
              <w:left w:val="single" w:sz="4" w:space="0" w:color="auto"/>
              <w:right w:val="single" w:sz="4" w:space="0" w:color="auto"/>
            </w:tcBorders>
            <w:vAlign w:val="center"/>
            <w:hideMark/>
          </w:tcPr>
          <w:p w14:paraId="32E50A25" w14:textId="77777777" w:rsidR="008F2BA8" w:rsidRDefault="008F2BA8" w:rsidP="00B45D62">
            <w:pPr>
              <w:suppressAutoHyphens/>
              <w:jc w:val="center"/>
              <w:rPr>
                <w:bCs/>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7C2F42D" w14:textId="77777777" w:rsidR="008F2BA8" w:rsidRDefault="008F2BA8" w:rsidP="00B45D62">
            <w:pPr>
              <w:suppressAutoHyphens/>
              <w:jc w:val="center"/>
              <w:rPr>
                <w:bCs/>
                <w:szCs w:val="24"/>
                <w:lang w:eastAsia="lt-LT"/>
              </w:rPr>
            </w:pPr>
            <w:r>
              <w:rPr>
                <w:bCs/>
                <w:szCs w:val="24"/>
                <w:lang w:eastAsia="lt-LT"/>
              </w:rPr>
              <w:t>Lietuvos Respublikos valstybės biudžeto lėšos – iki</w:t>
            </w: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2D1E27CF" w14:textId="77777777" w:rsidR="008F2BA8" w:rsidRDefault="008F2BA8" w:rsidP="00B45D62">
            <w:pPr>
              <w:tabs>
                <w:tab w:val="left" w:pos="0"/>
              </w:tabs>
              <w:suppressAutoHyphens/>
              <w:jc w:val="center"/>
              <w:rPr>
                <w:bCs/>
                <w:szCs w:val="24"/>
                <w:lang w:eastAsia="lt-LT"/>
              </w:rPr>
            </w:pPr>
            <w:r>
              <w:rPr>
                <w:bCs/>
                <w:szCs w:val="24"/>
                <w:lang w:eastAsia="lt-LT"/>
              </w:rPr>
              <w:t>Projektų vykdytojų lėšos</w:t>
            </w:r>
          </w:p>
        </w:tc>
      </w:tr>
      <w:tr w:rsidR="008F2BA8" w14:paraId="51C68AE3" w14:textId="77777777" w:rsidTr="00B45D62">
        <w:trPr>
          <w:cantSplit/>
          <w:trHeight w:val="1020"/>
          <w:tblHeader/>
        </w:trPr>
        <w:tc>
          <w:tcPr>
            <w:tcW w:w="1701" w:type="dxa"/>
            <w:vMerge/>
            <w:tcBorders>
              <w:left w:val="single" w:sz="4" w:space="0" w:color="auto"/>
              <w:bottom w:val="single" w:sz="4" w:space="0" w:color="auto"/>
              <w:right w:val="single" w:sz="4" w:space="0" w:color="auto"/>
            </w:tcBorders>
            <w:vAlign w:val="center"/>
            <w:hideMark/>
          </w:tcPr>
          <w:p w14:paraId="4200BC4D" w14:textId="77777777" w:rsidR="008F2BA8" w:rsidRDefault="008F2BA8" w:rsidP="00B45D62">
            <w:pPr>
              <w:suppressAutoHyphens/>
              <w:jc w:val="center"/>
              <w:rPr>
                <w:bCs/>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144B176" w14:textId="77777777" w:rsidR="008F2BA8" w:rsidRDefault="008F2BA8" w:rsidP="00B45D62">
            <w:pPr>
              <w:suppressAutoHyphens/>
              <w:jc w:val="center"/>
              <w:rPr>
                <w:bCs/>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3358CD64" w14:textId="77777777" w:rsidR="008F2BA8" w:rsidRDefault="008F2BA8" w:rsidP="00B45D62">
            <w:pPr>
              <w:tabs>
                <w:tab w:val="left" w:pos="0"/>
              </w:tabs>
              <w:suppressAutoHyphens/>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CC40C7" w14:textId="77777777" w:rsidR="008F2BA8" w:rsidRDefault="008F2BA8" w:rsidP="00B45D62">
            <w:pPr>
              <w:tabs>
                <w:tab w:val="left" w:pos="0"/>
              </w:tabs>
              <w:suppressAutoHyphens/>
              <w:jc w:val="center"/>
              <w:rPr>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DE0F1F" w14:textId="77777777" w:rsidR="008F2BA8" w:rsidRDefault="008F2BA8" w:rsidP="00B45D62">
            <w:pPr>
              <w:tabs>
                <w:tab w:val="left" w:pos="0"/>
              </w:tabs>
              <w:suppressAutoHyphens/>
              <w:jc w:val="center"/>
              <w:rPr>
                <w:bCs/>
                <w:szCs w:val="24"/>
                <w:lang w:eastAsia="lt-LT"/>
              </w:rPr>
            </w:pPr>
            <w:r>
              <w:rPr>
                <w:bCs/>
                <w:szCs w:val="24"/>
                <w:lang w:eastAsia="lt-LT"/>
              </w:rPr>
              <w:t>Savivaldybės biudžeto lėšos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FF709C7" w14:textId="77777777" w:rsidR="008F2BA8" w:rsidRDefault="008F2BA8" w:rsidP="00B45D62">
            <w:pPr>
              <w:tabs>
                <w:tab w:val="left" w:pos="0"/>
              </w:tabs>
              <w:suppressAutoHyphens/>
              <w:jc w:val="center"/>
              <w:rPr>
                <w:bCs/>
                <w:szCs w:val="24"/>
                <w:lang w:eastAsia="lt-LT"/>
              </w:rPr>
            </w:pPr>
            <w:r>
              <w:rPr>
                <w:bCs/>
                <w:szCs w:val="24"/>
                <w:lang w:eastAsia="lt-LT"/>
              </w:rPr>
              <w:t>Kitos viešosios lėšos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3EF83F" w14:textId="77777777" w:rsidR="008F2BA8" w:rsidRDefault="008F2BA8" w:rsidP="00B45D62">
            <w:pPr>
              <w:tabs>
                <w:tab w:val="left" w:pos="0"/>
              </w:tabs>
              <w:suppressAutoHyphens/>
              <w:jc w:val="center"/>
              <w:rPr>
                <w:bCs/>
                <w:szCs w:val="24"/>
                <w:lang w:eastAsia="lt-LT"/>
              </w:rPr>
            </w:pPr>
            <w:proofErr w:type="spellStart"/>
            <w:r>
              <w:rPr>
                <w:bCs/>
                <w:szCs w:val="24"/>
                <w:lang w:eastAsia="lt-LT"/>
              </w:rPr>
              <w:t>Priva-čios</w:t>
            </w:r>
            <w:proofErr w:type="spellEnd"/>
            <w:r>
              <w:rPr>
                <w:bCs/>
                <w:szCs w:val="24"/>
                <w:lang w:eastAsia="lt-LT"/>
              </w:rPr>
              <w:t xml:space="preserve"> lėšos</w:t>
            </w:r>
          </w:p>
        </w:tc>
      </w:tr>
      <w:tr w:rsidR="008F2BA8" w14:paraId="2FB1F82E" w14:textId="77777777" w:rsidTr="00B45D62">
        <w:trPr>
          <w:trHeight w:val="249"/>
        </w:trPr>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48CB0600" w14:textId="77777777" w:rsidR="008F2BA8" w:rsidRDefault="008F2BA8" w:rsidP="00B45D62">
            <w:pPr>
              <w:tabs>
                <w:tab w:val="left" w:pos="0"/>
              </w:tabs>
              <w:suppressAutoHyphens/>
              <w:ind w:firstLine="318"/>
              <w:contextualSpacing/>
              <w:rPr>
                <w:szCs w:val="24"/>
                <w:lang w:eastAsia="lt-LT"/>
              </w:rPr>
            </w:pPr>
            <w:r>
              <w:rPr>
                <w:szCs w:val="24"/>
                <w:lang w:eastAsia="lt-LT"/>
              </w:rPr>
              <w:t>1. Priemonės finansavimo šaltiniai, neįskaitant veiklos lėšų rezervo ir jam finansuoti skiriamų lėšų</w:t>
            </w:r>
          </w:p>
        </w:tc>
      </w:tr>
      <w:tr w:rsidR="008F2BA8" w14:paraId="7CBEE14B" w14:textId="77777777" w:rsidTr="00B45D62">
        <w:trPr>
          <w:trHeight w:val="249"/>
        </w:trPr>
        <w:tc>
          <w:tcPr>
            <w:tcW w:w="1701" w:type="dxa"/>
            <w:tcBorders>
              <w:top w:val="single" w:sz="4" w:space="0" w:color="auto"/>
              <w:left w:val="single" w:sz="4" w:space="0" w:color="auto"/>
              <w:bottom w:val="single" w:sz="4" w:space="0" w:color="auto"/>
              <w:right w:val="single" w:sz="4" w:space="0" w:color="auto"/>
            </w:tcBorders>
          </w:tcPr>
          <w:p w14:paraId="598ACFCE" w14:textId="77777777" w:rsidR="008F2BA8" w:rsidRPr="00ED5EF3" w:rsidRDefault="008F2BA8" w:rsidP="00B45D62">
            <w:pPr>
              <w:tabs>
                <w:tab w:val="left" w:pos="0"/>
              </w:tabs>
              <w:suppressAutoHyphens/>
              <w:jc w:val="center"/>
              <w:rPr>
                <w:bCs/>
                <w:strike/>
                <w:szCs w:val="24"/>
                <w:lang w:eastAsia="lt-LT"/>
              </w:rPr>
            </w:pPr>
            <w:r w:rsidRPr="00ED5EF3">
              <w:rPr>
                <w:bCs/>
                <w:strike/>
                <w:szCs w:val="24"/>
                <w:lang w:eastAsia="lt-LT"/>
              </w:rPr>
              <w:t>16.797.961</w:t>
            </w:r>
          </w:p>
          <w:p w14:paraId="3D52FC89" w14:textId="5016B886" w:rsidR="008F2BA8" w:rsidRPr="00761989" w:rsidRDefault="008F2BA8" w:rsidP="00B45D62">
            <w:pPr>
              <w:tabs>
                <w:tab w:val="left" w:pos="0"/>
              </w:tabs>
              <w:suppressAutoHyphens/>
              <w:jc w:val="center"/>
              <w:rPr>
                <w:b/>
                <w:bCs/>
                <w:szCs w:val="24"/>
                <w:lang w:eastAsia="lt-LT"/>
              </w:rPr>
            </w:pPr>
            <w:r w:rsidRPr="00761989">
              <w:rPr>
                <w:b/>
                <w:bCs/>
                <w:szCs w:val="24"/>
                <w:lang w:eastAsia="lt-LT"/>
              </w:rPr>
              <w:t>21.7</w:t>
            </w:r>
            <w:r w:rsidR="00127EA3">
              <w:rPr>
                <w:b/>
                <w:bCs/>
                <w:szCs w:val="24"/>
                <w:lang w:eastAsia="lt-LT"/>
              </w:rPr>
              <w:t>97</w:t>
            </w:r>
            <w:r w:rsidRPr="00761989">
              <w:rPr>
                <w:b/>
                <w:bCs/>
                <w:szCs w:val="24"/>
                <w:lang w:eastAsia="lt-LT"/>
              </w:rPr>
              <w:t>.</w:t>
            </w:r>
            <w:r w:rsidR="00127EA3">
              <w:rPr>
                <w:b/>
                <w:bCs/>
                <w:szCs w:val="24"/>
                <w:lang w:eastAsia="lt-LT"/>
              </w:rPr>
              <w:t>961</w:t>
            </w:r>
          </w:p>
        </w:tc>
        <w:tc>
          <w:tcPr>
            <w:tcW w:w="1418" w:type="dxa"/>
            <w:tcBorders>
              <w:top w:val="single" w:sz="4" w:space="0" w:color="auto"/>
              <w:left w:val="single" w:sz="4" w:space="0" w:color="auto"/>
              <w:bottom w:val="single" w:sz="4" w:space="0" w:color="auto"/>
              <w:right w:val="single" w:sz="4" w:space="0" w:color="auto"/>
            </w:tcBorders>
          </w:tcPr>
          <w:p w14:paraId="33AEE06C" w14:textId="77777777" w:rsidR="008F2BA8" w:rsidRDefault="008F2BA8" w:rsidP="00B45D62">
            <w:pPr>
              <w:tabs>
                <w:tab w:val="left" w:pos="0"/>
              </w:tabs>
              <w:suppressAutoHyphen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tcPr>
          <w:p w14:paraId="56E4621B" w14:textId="77777777" w:rsidR="008F2BA8" w:rsidRDefault="008F2BA8" w:rsidP="00B45D62">
            <w:pPr>
              <w:tabs>
                <w:tab w:val="left" w:pos="0"/>
              </w:tabs>
              <w:suppressAutoHyphen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12947B9B" w14:textId="77777777" w:rsidR="008F2BA8" w:rsidRDefault="008F2BA8" w:rsidP="00B45D62">
            <w:pPr>
              <w:tabs>
                <w:tab w:val="left" w:pos="0"/>
              </w:tabs>
              <w:suppressAutoHyphen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14:paraId="65569BF5" w14:textId="77777777" w:rsidR="008F2BA8" w:rsidRDefault="008F2BA8" w:rsidP="00B45D62">
            <w:pPr>
              <w:tabs>
                <w:tab w:val="left" w:pos="0"/>
              </w:tabs>
              <w:suppressAutoHyphens/>
              <w:jc w:val="center"/>
              <w:rPr>
                <w:bCs/>
                <w:szCs w:val="24"/>
                <w:lang w:eastAsia="lt-LT"/>
              </w:rPr>
            </w:pPr>
            <w:r>
              <w:rPr>
                <w:bCs/>
                <w:szCs w:val="24"/>
                <w:lang w:eastAsia="lt-LT"/>
              </w:rPr>
              <w:t>0</w:t>
            </w:r>
          </w:p>
        </w:tc>
        <w:tc>
          <w:tcPr>
            <w:tcW w:w="1135" w:type="dxa"/>
            <w:tcBorders>
              <w:top w:val="single" w:sz="4" w:space="0" w:color="auto"/>
              <w:left w:val="single" w:sz="4" w:space="0" w:color="auto"/>
              <w:bottom w:val="single" w:sz="4" w:space="0" w:color="auto"/>
              <w:right w:val="single" w:sz="4" w:space="0" w:color="auto"/>
            </w:tcBorders>
          </w:tcPr>
          <w:p w14:paraId="46A9FE1D" w14:textId="77777777" w:rsidR="008F2BA8" w:rsidRDefault="008F2BA8" w:rsidP="00B45D62">
            <w:pPr>
              <w:tabs>
                <w:tab w:val="left" w:pos="0"/>
              </w:tabs>
              <w:suppressAutoHyphens/>
              <w:jc w:val="center"/>
              <w:rPr>
                <w:bCs/>
                <w:szCs w:val="24"/>
                <w:lang w:eastAsia="lt-LT"/>
              </w:rPr>
            </w:pPr>
            <w:r>
              <w:rPr>
                <w:bCs/>
                <w:szCs w:val="24"/>
                <w:lang w:eastAsia="lt-LT"/>
              </w:rPr>
              <w:t>0</w:t>
            </w:r>
          </w:p>
        </w:tc>
        <w:tc>
          <w:tcPr>
            <w:tcW w:w="992" w:type="dxa"/>
            <w:tcBorders>
              <w:top w:val="single" w:sz="4" w:space="0" w:color="auto"/>
              <w:left w:val="single" w:sz="4" w:space="0" w:color="auto"/>
              <w:bottom w:val="single" w:sz="4" w:space="0" w:color="auto"/>
              <w:right w:val="single" w:sz="4" w:space="0" w:color="auto"/>
            </w:tcBorders>
          </w:tcPr>
          <w:p w14:paraId="02867EE6" w14:textId="77777777" w:rsidR="008F2BA8" w:rsidRDefault="008F2BA8" w:rsidP="00B45D62">
            <w:pPr>
              <w:tabs>
                <w:tab w:val="left" w:pos="0"/>
              </w:tabs>
              <w:suppressAutoHyphens/>
              <w:jc w:val="center"/>
              <w:rPr>
                <w:szCs w:val="24"/>
                <w:lang w:eastAsia="lt-LT"/>
              </w:rPr>
            </w:pPr>
            <w:r>
              <w:rPr>
                <w:szCs w:val="24"/>
                <w:lang w:eastAsia="lt-LT"/>
              </w:rPr>
              <w:t>0</w:t>
            </w:r>
          </w:p>
        </w:tc>
      </w:tr>
      <w:tr w:rsidR="008F2BA8" w14:paraId="46E7EE32" w14:textId="77777777" w:rsidTr="00B45D62">
        <w:trPr>
          <w:trHeight w:val="249"/>
        </w:trPr>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41D5ECBD" w14:textId="77777777" w:rsidR="008F2BA8" w:rsidRPr="00ED5EF3" w:rsidRDefault="008F2BA8" w:rsidP="00B45D62">
            <w:pPr>
              <w:tabs>
                <w:tab w:val="left" w:pos="0"/>
              </w:tabs>
              <w:suppressAutoHyphens/>
              <w:ind w:firstLine="318"/>
              <w:contextualSpacing/>
              <w:rPr>
                <w:szCs w:val="24"/>
                <w:lang w:eastAsia="lt-LT"/>
              </w:rPr>
            </w:pPr>
            <w:r w:rsidRPr="00ED5EF3">
              <w:rPr>
                <w:szCs w:val="24"/>
                <w:lang w:eastAsia="lt-LT"/>
              </w:rPr>
              <w:t>2. Veiklos lėšų rezervas ir jam finansuoti skiriamos nacionalinės lėšos</w:t>
            </w:r>
          </w:p>
        </w:tc>
      </w:tr>
      <w:tr w:rsidR="008F2BA8" w14:paraId="009531FF" w14:textId="77777777" w:rsidTr="00B45D62">
        <w:trPr>
          <w:trHeight w:val="249"/>
        </w:trPr>
        <w:tc>
          <w:tcPr>
            <w:tcW w:w="1701" w:type="dxa"/>
            <w:tcBorders>
              <w:top w:val="single" w:sz="4" w:space="0" w:color="auto"/>
              <w:left w:val="single" w:sz="4" w:space="0" w:color="auto"/>
              <w:bottom w:val="single" w:sz="4" w:space="0" w:color="auto"/>
              <w:right w:val="single" w:sz="4" w:space="0" w:color="auto"/>
            </w:tcBorders>
            <w:vAlign w:val="center"/>
          </w:tcPr>
          <w:p w14:paraId="4AA9BE58" w14:textId="77777777" w:rsidR="008F2BA8" w:rsidRPr="00ED5EF3" w:rsidRDefault="008F2BA8" w:rsidP="00B45D62">
            <w:pPr>
              <w:tabs>
                <w:tab w:val="left" w:pos="0"/>
              </w:tabs>
              <w:suppressAutoHyphens/>
              <w:jc w:val="center"/>
              <w:rPr>
                <w:bCs/>
                <w:szCs w:val="24"/>
                <w:lang w:eastAsia="lt-LT"/>
              </w:rPr>
            </w:pPr>
            <w:r w:rsidRPr="00ED5EF3">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6CF80910" w14:textId="77777777" w:rsidR="008F2BA8" w:rsidRDefault="008F2BA8" w:rsidP="00B45D62">
            <w:pPr>
              <w:tabs>
                <w:tab w:val="left" w:pos="0"/>
              </w:tabs>
              <w:suppressAutoHyphen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02809584" w14:textId="77777777" w:rsidR="008F2BA8" w:rsidRDefault="008F2BA8" w:rsidP="00B45D62">
            <w:pPr>
              <w:tabs>
                <w:tab w:val="left" w:pos="0"/>
              </w:tabs>
              <w:suppressAutoHyphen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19F48F3E" w14:textId="77777777" w:rsidR="008F2BA8" w:rsidRDefault="008F2BA8" w:rsidP="00B45D62">
            <w:pPr>
              <w:tabs>
                <w:tab w:val="left" w:pos="0"/>
              </w:tabs>
              <w:suppressAutoHyphen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56281065" w14:textId="77777777" w:rsidR="008F2BA8" w:rsidRDefault="008F2BA8" w:rsidP="00B45D62">
            <w:pPr>
              <w:tabs>
                <w:tab w:val="left" w:pos="0"/>
              </w:tabs>
              <w:suppressAutoHyphens/>
              <w:jc w:val="center"/>
              <w:rPr>
                <w:bCs/>
                <w:szCs w:val="24"/>
                <w:lang w:eastAsia="lt-LT"/>
              </w:rPr>
            </w:pPr>
            <w:r>
              <w:rPr>
                <w:bCs/>
                <w:szCs w:val="24"/>
                <w:lang w:eastAsia="lt-LT"/>
              </w:rPr>
              <w:t>0</w:t>
            </w:r>
          </w:p>
        </w:tc>
        <w:tc>
          <w:tcPr>
            <w:tcW w:w="1135" w:type="dxa"/>
            <w:tcBorders>
              <w:top w:val="single" w:sz="4" w:space="0" w:color="auto"/>
              <w:left w:val="single" w:sz="4" w:space="0" w:color="auto"/>
              <w:bottom w:val="single" w:sz="4" w:space="0" w:color="auto"/>
              <w:right w:val="single" w:sz="4" w:space="0" w:color="auto"/>
            </w:tcBorders>
            <w:vAlign w:val="center"/>
          </w:tcPr>
          <w:p w14:paraId="5A09DF7C" w14:textId="77777777" w:rsidR="008F2BA8" w:rsidRDefault="008F2BA8" w:rsidP="00B45D62">
            <w:pPr>
              <w:tabs>
                <w:tab w:val="left" w:pos="0"/>
              </w:tabs>
              <w:suppressAutoHyphens/>
              <w:jc w:val="center"/>
              <w:rPr>
                <w:bCs/>
                <w:szCs w:val="24"/>
                <w:lang w:eastAsia="lt-LT"/>
              </w:rPr>
            </w:pPr>
            <w:r>
              <w:rPr>
                <w:bCs/>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47CF8E5C" w14:textId="77777777" w:rsidR="008F2BA8" w:rsidRDefault="008F2BA8" w:rsidP="00B45D62">
            <w:pPr>
              <w:tabs>
                <w:tab w:val="left" w:pos="0"/>
              </w:tabs>
              <w:suppressAutoHyphens/>
              <w:jc w:val="center"/>
              <w:rPr>
                <w:szCs w:val="24"/>
                <w:lang w:eastAsia="lt-LT"/>
              </w:rPr>
            </w:pPr>
            <w:r>
              <w:rPr>
                <w:szCs w:val="24"/>
                <w:lang w:eastAsia="lt-LT"/>
              </w:rPr>
              <w:t>0</w:t>
            </w:r>
          </w:p>
        </w:tc>
      </w:tr>
      <w:tr w:rsidR="008F2BA8" w14:paraId="3593DA16" w14:textId="77777777" w:rsidTr="00B45D62">
        <w:trPr>
          <w:trHeight w:val="249"/>
        </w:trPr>
        <w:tc>
          <w:tcPr>
            <w:tcW w:w="9356" w:type="dxa"/>
            <w:gridSpan w:val="7"/>
            <w:tcBorders>
              <w:top w:val="single" w:sz="4" w:space="0" w:color="auto"/>
              <w:left w:val="single" w:sz="4" w:space="0" w:color="auto"/>
              <w:bottom w:val="single" w:sz="4" w:space="0" w:color="auto"/>
              <w:right w:val="single" w:sz="4" w:space="0" w:color="auto"/>
            </w:tcBorders>
            <w:vAlign w:val="center"/>
          </w:tcPr>
          <w:p w14:paraId="76ABBD8E" w14:textId="77777777" w:rsidR="008F2BA8" w:rsidRPr="00ED5EF3" w:rsidRDefault="008F2BA8" w:rsidP="00B45D62">
            <w:pPr>
              <w:tabs>
                <w:tab w:val="left" w:pos="0"/>
              </w:tabs>
              <w:suppressAutoHyphens/>
              <w:ind w:firstLine="318"/>
              <w:contextualSpacing/>
              <w:rPr>
                <w:szCs w:val="24"/>
                <w:lang w:eastAsia="lt-LT"/>
              </w:rPr>
            </w:pPr>
            <w:r w:rsidRPr="00ED5EF3">
              <w:rPr>
                <w:szCs w:val="24"/>
                <w:lang w:eastAsia="lt-LT"/>
              </w:rPr>
              <w:t>3. Iš viso</w:t>
            </w:r>
          </w:p>
        </w:tc>
      </w:tr>
      <w:tr w:rsidR="008F2BA8" w14:paraId="52886054" w14:textId="77777777" w:rsidTr="00B45D62">
        <w:trPr>
          <w:trHeight w:val="249"/>
        </w:trPr>
        <w:tc>
          <w:tcPr>
            <w:tcW w:w="1701" w:type="dxa"/>
            <w:tcBorders>
              <w:top w:val="single" w:sz="4" w:space="0" w:color="auto"/>
              <w:left w:val="single" w:sz="4" w:space="0" w:color="auto"/>
              <w:bottom w:val="single" w:sz="4" w:space="0" w:color="auto"/>
              <w:right w:val="single" w:sz="4" w:space="0" w:color="auto"/>
            </w:tcBorders>
          </w:tcPr>
          <w:p w14:paraId="042259C9" w14:textId="77777777" w:rsidR="008F2BA8" w:rsidRPr="00ED5EF3" w:rsidRDefault="008F2BA8" w:rsidP="00B45D62">
            <w:pPr>
              <w:tabs>
                <w:tab w:val="left" w:pos="0"/>
              </w:tabs>
              <w:suppressAutoHyphens/>
              <w:jc w:val="center"/>
              <w:rPr>
                <w:b/>
                <w:bCs/>
                <w:strike/>
                <w:szCs w:val="24"/>
                <w:lang w:eastAsia="lt-LT"/>
              </w:rPr>
            </w:pPr>
            <w:r w:rsidRPr="00ED5EF3">
              <w:rPr>
                <w:b/>
                <w:bCs/>
                <w:strike/>
                <w:szCs w:val="24"/>
                <w:lang w:eastAsia="lt-LT"/>
              </w:rPr>
              <w:t>16.797.961</w:t>
            </w:r>
          </w:p>
          <w:p w14:paraId="34DB14B0" w14:textId="7915ABE7" w:rsidR="008F2BA8" w:rsidRPr="00ED5EF3" w:rsidRDefault="008F2BA8" w:rsidP="00B45D62">
            <w:pPr>
              <w:tabs>
                <w:tab w:val="left" w:pos="0"/>
              </w:tabs>
              <w:suppressAutoHyphens/>
              <w:jc w:val="center"/>
              <w:rPr>
                <w:b/>
                <w:bCs/>
                <w:szCs w:val="24"/>
                <w:lang w:eastAsia="lt-LT"/>
              </w:rPr>
            </w:pPr>
            <w:r w:rsidRPr="00ED5EF3">
              <w:rPr>
                <w:b/>
                <w:bCs/>
                <w:szCs w:val="24"/>
                <w:lang w:eastAsia="lt-LT"/>
              </w:rPr>
              <w:t>21.7</w:t>
            </w:r>
            <w:r w:rsidR="00127EA3">
              <w:rPr>
                <w:b/>
                <w:bCs/>
                <w:szCs w:val="24"/>
                <w:lang w:eastAsia="lt-LT"/>
              </w:rPr>
              <w:t>97</w:t>
            </w:r>
            <w:r w:rsidRPr="00ED5EF3">
              <w:rPr>
                <w:b/>
                <w:bCs/>
                <w:szCs w:val="24"/>
                <w:lang w:eastAsia="lt-LT"/>
              </w:rPr>
              <w:t>.</w:t>
            </w:r>
            <w:r w:rsidR="00127EA3">
              <w:rPr>
                <w:b/>
                <w:bCs/>
                <w:szCs w:val="24"/>
                <w:lang w:eastAsia="lt-LT"/>
              </w:rPr>
              <w:t>961</w:t>
            </w:r>
          </w:p>
        </w:tc>
        <w:tc>
          <w:tcPr>
            <w:tcW w:w="1418" w:type="dxa"/>
            <w:tcBorders>
              <w:top w:val="single" w:sz="4" w:space="0" w:color="auto"/>
              <w:left w:val="single" w:sz="4" w:space="0" w:color="auto"/>
              <w:bottom w:val="single" w:sz="4" w:space="0" w:color="auto"/>
              <w:right w:val="single" w:sz="4" w:space="0" w:color="auto"/>
            </w:tcBorders>
          </w:tcPr>
          <w:p w14:paraId="53B58545" w14:textId="77777777" w:rsidR="008F2BA8" w:rsidRDefault="008F2BA8" w:rsidP="00B45D62">
            <w:pPr>
              <w:tabs>
                <w:tab w:val="left" w:pos="0"/>
              </w:tabs>
              <w:suppressAutoHyphens/>
              <w:jc w:val="center"/>
              <w:rPr>
                <w:b/>
                <w:bCs/>
                <w:szCs w:val="24"/>
                <w:lang w:eastAsia="lt-LT"/>
              </w:rPr>
            </w:pPr>
            <w:r>
              <w:rPr>
                <w:b/>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tcPr>
          <w:p w14:paraId="75C68007" w14:textId="77777777" w:rsidR="008F2BA8" w:rsidRDefault="008F2BA8" w:rsidP="00B45D62">
            <w:pPr>
              <w:tabs>
                <w:tab w:val="left" w:pos="0"/>
              </w:tabs>
              <w:suppressAutoHyphens/>
              <w:jc w:val="center"/>
              <w:rPr>
                <w:b/>
                <w:szCs w:val="24"/>
                <w:lang w:eastAsia="lt-LT"/>
              </w:rPr>
            </w:pPr>
            <w:r>
              <w:rPr>
                <w:b/>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5B2A962F" w14:textId="77777777" w:rsidR="008F2BA8" w:rsidRDefault="008F2BA8" w:rsidP="00B45D62">
            <w:pPr>
              <w:tabs>
                <w:tab w:val="left" w:pos="0"/>
              </w:tabs>
              <w:suppressAutoHyphens/>
              <w:jc w:val="center"/>
              <w:rPr>
                <w:b/>
                <w:szCs w:val="24"/>
                <w:lang w:eastAsia="lt-LT"/>
              </w:rPr>
            </w:pPr>
            <w:r>
              <w:rPr>
                <w:b/>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14:paraId="0BD07CD8" w14:textId="77777777" w:rsidR="008F2BA8" w:rsidRDefault="008F2BA8" w:rsidP="00B45D62">
            <w:pPr>
              <w:tabs>
                <w:tab w:val="left" w:pos="0"/>
              </w:tabs>
              <w:suppressAutoHyphens/>
              <w:jc w:val="center"/>
              <w:rPr>
                <w:b/>
                <w:bCs/>
                <w:szCs w:val="24"/>
                <w:lang w:eastAsia="lt-LT"/>
              </w:rPr>
            </w:pPr>
            <w:r>
              <w:rPr>
                <w:b/>
                <w:bCs/>
                <w:szCs w:val="24"/>
                <w:lang w:eastAsia="lt-LT"/>
              </w:rPr>
              <w:t>0</w:t>
            </w:r>
          </w:p>
        </w:tc>
        <w:tc>
          <w:tcPr>
            <w:tcW w:w="1135" w:type="dxa"/>
            <w:tcBorders>
              <w:top w:val="single" w:sz="4" w:space="0" w:color="auto"/>
              <w:left w:val="single" w:sz="4" w:space="0" w:color="auto"/>
              <w:bottom w:val="single" w:sz="4" w:space="0" w:color="auto"/>
              <w:right w:val="single" w:sz="4" w:space="0" w:color="auto"/>
            </w:tcBorders>
          </w:tcPr>
          <w:p w14:paraId="58520FEF" w14:textId="77777777" w:rsidR="008F2BA8" w:rsidRDefault="008F2BA8" w:rsidP="00B45D62">
            <w:pPr>
              <w:tabs>
                <w:tab w:val="left" w:pos="0"/>
              </w:tabs>
              <w:suppressAutoHyphens/>
              <w:jc w:val="center"/>
              <w:rPr>
                <w:b/>
                <w:bCs/>
                <w:szCs w:val="24"/>
                <w:lang w:eastAsia="lt-LT"/>
              </w:rPr>
            </w:pPr>
            <w:r>
              <w:rPr>
                <w:b/>
                <w:bCs/>
                <w:szCs w:val="24"/>
                <w:lang w:eastAsia="lt-LT"/>
              </w:rPr>
              <w:t>0</w:t>
            </w:r>
          </w:p>
        </w:tc>
        <w:tc>
          <w:tcPr>
            <w:tcW w:w="992" w:type="dxa"/>
            <w:tcBorders>
              <w:top w:val="single" w:sz="4" w:space="0" w:color="auto"/>
              <w:left w:val="single" w:sz="4" w:space="0" w:color="auto"/>
              <w:bottom w:val="single" w:sz="4" w:space="0" w:color="auto"/>
              <w:right w:val="single" w:sz="4" w:space="0" w:color="auto"/>
            </w:tcBorders>
          </w:tcPr>
          <w:p w14:paraId="5F3A16C5" w14:textId="77777777" w:rsidR="008F2BA8" w:rsidRDefault="008F2BA8" w:rsidP="00B45D62">
            <w:pPr>
              <w:tabs>
                <w:tab w:val="left" w:pos="0"/>
              </w:tabs>
              <w:suppressAutoHyphens/>
              <w:jc w:val="center"/>
              <w:rPr>
                <w:b/>
                <w:szCs w:val="24"/>
                <w:lang w:eastAsia="lt-LT"/>
              </w:rPr>
            </w:pPr>
            <w:r>
              <w:rPr>
                <w:b/>
                <w:szCs w:val="24"/>
                <w:lang w:eastAsia="lt-LT"/>
              </w:rPr>
              <w:t>0</w:t>
            </w:r>
          </w:p>
        </w:tc>
      </w:tr>
    </w:tbl>
    <w:p w14:paraId="5FFB8450" w14:textId="7CA4EB28" w:rsidR="008F2BA8" w:rsidRDefault="008F2BA8" w:rsidP="008F2BA8">
      <w:pPr>
        <w:tabs>
          <w:tab w:val="left" w:pos="1701"/>
        </w:tabs>
        <w:rPr>
          <w:snapToGrid w:val="0"/>
        </w:rPr>
      </w:pPr>
    </w:p>
    <w:p w14:paraId="5DDE4DB3" w14:textId="6DEF9850" w:rsidR="008F2BA8" w:rsidRDefault="008F2BA8">
      <w:pPr>
        <w:rPr>
          <w:snapToGrid w:val="0"/>
        </w:rPr>
      </w:pPr>
      <w:r>
        <w:rPr>
          <w:snapToGrid w:val="0"/>
        </w:rPr>
        <w:br w:type="page"/>
      </w:r>
    </w:p>
    <w:p w14:paraId="558FA09E" w14:textId="77777777" w:rsidR="008F2BA8" w:rsidRDefault="008F2BA8">
      <w:pPr>
        <w:rPr>
          <w:snapToGrid w:val="0"/>
        </w:rPr>
        <w:sectPr w:rsidR="008F2BA8" w:rsidSect="008F2BA8">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567" w:right="425" w:bottom="709" w:left="1134" w:header="709" w:footer="919" w:gutter="0"/>
          <w:pgNumType w:start="1"/>
          <w:cols w:space="1296"/>
          <w:formProt w:val="0"/>
          <w:docGrid w:linePitch="360"/>
        </w:sectPr>
      </w:pPr>
    </w:p>
    <w:p w14:paraId="4FA1212F" w14:textId="534B99D9" w:rsidR="005D7E9A" w:rsidRPr="00003FCB" w:rsidRDefault="005D7E9A" w:rsidP="005D7E9A">
      <w:pPr>
        <w:jc w:val="center"/>
        <w:rPr>
          <w:b/>
        </w:rPr>
      </w:pPr>
      <w:r w:rsidRPr="00003FCB">
        <w:rPr>
          <w:b/>
        </w:rPr>
        <w:t>NACIONALINIŲ STEBĖSENOS RODIKLIŲ SKAIČIAVIMO APRAŠAS</w:t>
      </w:r>
    </w:p>
    <w:p w14:paraId="7382E150" w14:textId="77777777" w:rsidR="005D7E9A" w:rsidRDefault="005D7E9A" w:rsidP="005D7E9A"/>
    <w:tbl>
      <w:tblPr>
        <w:tblStyle w:val="TableGrid"/>
        <w:tblW w:w="15876" w:type="dxa"/>
        <w:tblLayout w:type="fixed"/>
        <w:tblLook w:val="04A0" w:firstRow="1" w:lastRow="0" w:firstColumn="1" w:lastColumn="0" w:noHBand="0" w:noVBand="1"/>
      </w:tblPr>
      <w:tblGrid>
        <w:gridCol w:w="851"/>
        <w:gridCol w:w="1128"/>
        <w:gridCol w:w="1695"/>
        <w:gridCol w:w="11"/>
        <w:gridCol w:w="1123"/>
        <w:gridCol w:w="9"/>
        <w:gridCol w:w="2956"/>
        <w:gridCol w:w="17"/>
        <w:gridCol w:w="1536"/>
        <w:gridCol w:w="21"/>
        <w:gridCol w:w="1674"/>
        <w:gridCol w:w="25"/>
        <w:gridCol w:w="1699"/>
        <w:gridCol w:w="1708"/>
        <w:gridCol w:w="1381"/>
        <w:gridCol w:w="42"/>
      </w:tblGrid>
      <w:tr w:rsidR="005D7E9A" w:rsidRPr="00151C9E" w14:paraId="569E787A" w14:textId="77777777" w:rsidTr="00D93ADE">
        <w:tc>
          <w:tcPr>
            <w:tcW w:w="851" w:type="dxa"/>
            <w:tcBorders>
              <w:top w:val="single" w:sz="4" w:space="0" w:color="auto"/>
              <w:left w:val="single" w:sz="4" w:space="0" w:color="auto"/>
              <w:bottom w:val="single" w:sz="4" w:space="0" w:color="auto"/>
              <w:right w:val="single" w:sz="4" w:space="0" w:color="auto"/>
            </w:tcBorders>
            <w:vAlign w:val="center"/>
            <w:hideMark/>
          </w:tcPr>
          <w:p w14:paraId="7F0AA0B6" w14:textId="77777777" w:rsidR="005D7E9A" w:rsidRPr="00151C9E" w:rsidRDefault="005D7E9A" w:rsidP="00D93ADE">
            <w:pPr>
              <w:suppressAutoHyphens/>
              <w:jc w:val="center"/>
              <w:rPr>
                <w:b/>
                <w:bCs/>
                <w:sz w:val="20"/>
              </w:rPr>
            </w:pPr>
            <w:r w:rsidRPr="00151C9E">
              <w:rPr>
                <w:b/>
                <w:bCs/>
                <w:sz w:val="20"/>
              </w:rPr>
              <w:t>Eil. Nr.</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5C460A0" w14:textId="77777777" w:rsidR="005D7E9A" w:rsidRPr="00151C9E" w:rsidRDefault="005D7E9A" w:rsidP="00D93ADE">
            <w:pPr>
              <w:suppressAutoHyphens/>
              <w:jc w:val="center"/>
              <w:rPr>
                <w:b/>
                <w:bCs/>
                <w:sz w:val="20"/>
              </w:rPr>
            </w:pPr>
            <w:r w:rsidRPr="00151C9E">
              <w:rPr>
                <w:b/>
                <w:bCs/>
                <w:sz w:val="20"/>
              </w:rPr>
              <w:t>Rodiklio kodas</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9BBB35D" w14:textId="77777777" w:rsidR="005D7E9A" w:rsidRPr="00151C9E" w:rsidRDefault="005D7E9A" w:rsidP="00D93ADE">
            <w:pPr>
              <w:suppressAutoHyphens/>
              <w:jc w:val="center"/>
              <w:rPr>
                <w:b/>
                <w:bCs/>
                <w:sz w:val="20"/>
              </w:rPr>
            </w:pPr>
            <w:r w:rsidRPr="00151C9E">
              <w:rPr>
                <w:b/>
                <w:bCs/>
                <w:sz w:val="20"/>
              </w:rPr>
              <w:t>Rodiklio pavadinimas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0DCDD6F" w14:textId="77777777" w:rsidR="005D7E9A" w:rsidRPr="00151C9E" w:rsidRDefault="005D7E9A" w:rsidP="00D93ADE">
            <w:pPr>
              <w:suppressAutoHyphens/>
              <w:jc w:val="center"/>
              <w:rPr>
                <w:b/>
                <w:bCs/>
                <w:sz w:val="20"/>
              </w:rPr>
            </w:pPr>
            <w:proofErr w:type="spellStart"/>
            <w:r w:rsidRPr="00151C9E">
              <w:rPr>
                <w:b/>
                <w:bCs/>
                <w:sz w:val="20"/>
              </w:rPr>
              <w:t>Matavi-mo</w:t>
            </w:r>
            <w:proofErr w:type="spellEnd"/>
            <w:r w:rsidRPr="00151C9E">
              <w:rPr>
                <w:b/>
                <w:bCs/>
                <w:sz w:val="20"/>
              </w:rPr>
              <w:t xml:space="preserve"> vienetai</w:t>
            </w: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1427E5AF" w14:textId="77777777" w:rsidR="005D7E9A" w:rsidRPr="00151C9E" w:rsidRDefault="005D7E9A" w:rsidP="00D93ADE">
            <w:pPr>
              <w:suppressAutoHyphens/>
              <w:jc w:val="center"/>
              <w:rPr>
                <w:b/>
                <w:bCs/>
                <w:sz w:val="20"/>
              </w:rPr>
            </w:pPr>
            <w:r w:rsidRPr="00151C9E">
              <w:rPr>
                <w:b/>
                <w:bCs/>
                <w:sz w:val="20"/>
              </w:rPr>
              <w:t>Sąvokų apibrėžtys</w:t>
            </w:r>
          </w:p>
        </w:tc>
        <w:tc>
          <w:tcPr>
            <w:tcW w:w="1553" w:type="dxa"/>
            <w:gridSpan w:val="2"/>
            <w:tcBorders>
              <w:top w:val="single" w:sz="4" w:space="0" w:color="auto"/>
              <w:left w:val="single" w:sz="4" w:space="0" w:color="auto"/>
              <w:bottom w:val="single" w:sz="4" w:space="0" w:color="auto"/>
              <w:right w:val="single" w:sz="4" w:space="0" w:color="auto"/>
            </w:tcBorders>
            <w:vAlign w:val="center"/>
            <w:hideMark/>
          </w:tcPr>
          <w:p w14:paraId="59A335CD" w14:textId="77777777" w:rsidR="005D7E9A" w:rsidRPr="00151C9E" w:rsidRDefault="005D7E9A" w:rsidP="00D93ADE">
            <w:pPr>
              <w:suppressAutoHyphens/>
              <w:jc w:val="center"/>
              <w:rPr>
                <w:b/>
                <w:bCs/>
                <w:sz w:val="20"/>
              </w:rPr>
            </w:pPr>
            <w:r>
              <w:rPr>
                <w:b/>
                <w:bCs/>
                <w:sz w:val="20"/>
              </w:rPr>
              <w:t>Apskaičia</w:t>
            </w:r>
            <w:r w:rsidRPr="00151C9E">
              <w:rPr>
                <w:b/>
                <w:bCs/>
                <w:sz w:val="20"/>
              </w:rPr>
              <w:t>vimo tipas</w:t>
            </w: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14:paraId="6553E165" w14:textId="77777777" w:rsidR="005D7E9A" w:rsidRPr="00151C9E" w:rsidRDefault="005D7E9A" w:rsidP="00D93ADE">
            <w:pPr>
              <w:suppressAutoHyphens/>
              <w:jc w:val="center"/>
              <w:rPr>
                <w:b/>
                <w:bCs/>
                <w:sz w:val="20"/>
              </w:rPr>
            </w:pPr>
            <w:r w:rsidRPr="00151C9E">
              <w:rPr>
                <w:b/>
                <w:bCs/>
                <w:sz w:val="20"/>
              </w:rPr>
              <w:t>Skaičiavimo būdas</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5DFADD6B" w14:textId="77777777" w:rsidR="005D7E9A" w:rsidRPr="00151C9E" w:rsidRDefault="005D7E9A" w:rsidP="00D93ADE">
            <w:pPr>
              <w:suppressAutoHyphens/>
              <w:jc w:val="center"/>
              <w:rPr>
                <w:b/>
                <w:bCs/>
                <w:sz w:val="20"/>
              </w:rPr>
            </w:pPr>
            <w:r w:rsidRPr="00151C9E">
              <w:rPr>
                <w:b/>
                <w:bCs/>
                <w:sz w:val="20"/>
              </w:rPr>
              <w:t>Duomenų šaltinis</w:t>
            </w:r>
          </w:p>
        </w:tc>
        <w:tc>
          <w:tcPr>
            <w:tcW w:w="1708" w:type="dxa"/>
            <w:tcBorders>
              <w:top w:val="single" w:sz="4" w:space="0" w:color="auto"/>
              <w:left w:val="single" w:sz="4" w:space="0" w:color="auto"/>
              <w:bottom w:val="single" w:sz="4" w:space="0" w:color="auto"/>
              <w:right w:val="single" w:sz="4" w:space="0" w:color="auto"/>
            </w:tcBorders>
            <w:vAlign w:val="center"/>
            <w:hideMark/>
          </w:tcPr>
          <w:p w14:paraId="7C0D4A21" w14:textId="77777777" w:rsidR="005D7E9A" w:rsidRPr="00151C9E" w:rsidRDefault="005D7E9A" w:rsidP="00D93ADE">
            <w:pPr>
              <w:ind w:left="34"/>
              <w:jc w:val="center"/>
              <w:rPr>
                <w:b/>
                <w:bCs/>
                <w:sz w:val="20"/>
              </w:rPr>
            </w:pPr>
            <w:r w:rsidRPr="00151C9E">
              <w:rPr>
                <w:b/>
                <w:bCs/>
                <w:sz w:val="20"/>
              </w:rPr>
              <w:t>Pasiekimo</w:t>
            </w:r>
          </w:p>
          <w:p w14:paraId="24E1C249" w14:textId="77777777" w:rsidR="005D7E9A" w:rsidRPr="00151C9E" w:rsidRDefault="005D7E9A" w:rsidP="00D93ADE">
            <w:pPr>
              <w:suppressAutoHyphens/>
              <w:ind w:left="34"/>
              <w:jc w:val="center"/>
              <w:rPr>
                <w:b/>
                <w:bCs/>
                <w:sz w:val="20"/>
              </w:rPr>
            </w:pPr>
            <w:r w:rsidRPr="00151C9E">
              <w:rPr>
                <w:b/>
                <w:bCs/>
                <w:sz w:val="20"/>
              </w:rPr>
              <w:t>momentas</w:t>
            </w:r>
          </w:p>
        </w:tc>
        <w:tc>
          <w:tcPr>
            <w:tcW w:w="1423" w:type="dxa"/>
            <w:gridSpan w:val="2"/>
            <w:tcBorders>
              <w:top w:val="single" w:sz="4" w:space="0" w:color="auto"/>
              <w:left w:val="single" w:sz="4" w:space="0" w:color="auto"/>
              <w:bottom w:val="single" w:sz="4" w:space="0" w:color="auto"/>
              <w:right w:val="single" w:sz="4" w:space="0" w:color="auto"/>
            </w:tcBorders>
            <w:vAlign w:val="center"/>
            <w:hideMark/>
          </w:tcPr>
          <w:p w14:paraId="03E72C63" w14:textId="77777777" w:rsidR="005D7E9A" w:rsidRPr="00151C9E" w:rsidRDefault="005D7E9A" w:rsidP="00D93ADE">
            <w:pPr>
              <w:suppressAutoHyphens/>
              <w:jc w:val="center"/>
              <w:rPr>
                <w:b/>
                <w:bCs/>
                <w:sz w:val="20"/>
              </w:rPr>
            </w:pPr>
            <w:r w:rsidRPr="00151C9E">
              <w:rPr>
                <w:b/>
                <w:bCs/>
                <w:sz w:val="20"/>
              </w:rPr>
              <w:t>Institucija</w:t>
            </w:r>
          </w:p>
        </w:tc>
      </w:tr>
      <w:tr w:rsidR="005D7E9A" w:rsidRPr="00151C9E" w14:paraId="6D16EBBA" w14:textId="77777777" w:rsidTr="00D93ADE">
        <w:trPr>
          <w:gridAfter w:val="1"/>
          <w:wAfter w:w="42" w:type="dxa"/>
          <w:trHeight w:val="459"/>
        </w:trPr>
        <w:tc>
          <w:tcPr>
            <w:tcW w:w="851" w:type="dxa"/>
            <w:vAlign w:val="center"/>
          </w:tcPr>
          <w:p w14:paraId="1880C819" w14:textId="77777777" w:rsidR="005D7E9A" w:rsidRPr="00151C9E" w:rsidRDefault="005D7E9A" w:rsidP="00D93ADE">
            <w:pPr>
              <w:suppressAutoHyphens/>
              <w:jc w:val="center"/>
              <w:rPr>
                <w:iCs/>
                <w:sz w:val="20"/>
                <w:lang w:eastAsia="lt-LT"/>
              </w:rPr>
            </w:pPr>
            <w:r w:rsidRPr="00151C9E">
              <w:rPr>
                <w:iCs/>
                <w:sz w:val="20"/>
                <w:lang w:eastAsia="lt-LT"/>
              </w:rPr>
              <w:t>13.</w:t>
            </w:r>
          </w:p>
        </w:tc>
        <w:tc>
          <w:tcPr>
            <w:tcW w:w="14983" w:type="dxa"/>
            <w:gridSpan w:val="14"/>
            <w:vAlign w:val="center"/>
          </w:tcPr>
          <w:p w14:paraId="1F893084" w14:textId="77777777" w:rsidR="005D7E9A" w:rsidRPr="00151C9E" w:rsidRDefault="005D7E9A" w:rsidP="00D93ADE">
            <w:pPr>
              <w:suppressAutoHyphens/>
              <w:jc w:val="center"/>
              <w:rPr>
                <w:iCs/>
                <w:sz w:val="20"/>
                <w:lang w:eastAsia="lt-LT"/>
              </w:rPr>
            </w:pPr>
            <w:r w:rsidRPr="00151C9E">
              <w:rPr>
                <w:iCs/>
                <w:sz w:val="20"/>
                <w:lang w:eastAsia="lt-LT"/>
              </w:rPr>
              <w:t xml:space="preserve">Priemonė Nr. 05.1.1-APVA-V-004 </w:t>
            </w:r>
            <w:r w:rsidRPr="00151C9E">
              <w:rPr>
                <w:sz w:val="20"/>
                <w:lang w:eastAsia="lt-LT"/>
              </w:rPr>
              <w:t>„Aplinkos monitoringo ir kontrolės stiprinimas“</w:t>
            </w:r>
          </w:p>
        </w:tc>
      </w:tr>
      <w:tr w:rsidR="005D7E9A" w:rsidRPr="00151C9E" w14:paraId="75E4D9E0" w14:textId="77777777" w:rsidTr="00D93ADE">
        <w:trPr>
          <w:trHeight w:val="290"/>
        </w:trPr>
        <w:tc>
          <w:tcPr>
            <w:tcW w:w="851" w:type="dxa"/>
          </w:tcPr>
          <w:p w14:paraId="235E2C1E" w14:textId="77777777" w:rsidR="005D7E9A" w:rsidRPr="00151C9E" w:rsidRDefault="005D7E9A" w:rsidP="00D93ADE">
            <w:pPr>
              <w:suppressAutoHyphens/>
              <w:rPr>
                <w:iCs/>
                <w:sz w:val="20"/>
                <w:lang w:eastAsia="lt-LT"/>
              </w:rPr>
            </w:pPr>
            <w:r w:rsidRPr="00151C9E">
              <w:rPr>
                <w:iCs/>
                <w:sz w:val="20"/>
                <w:lang w:eastAsia="lt-LT"/>
              </w:rPr>
              <w:t>13.2.</w:t>
            </w:r>
          </w:p>
        </w:tc>
        <w:tc>
          <w:tcPr>
            <w:tcW w:w="1128" w:type="dxa"/>
          </w:tcPr>
          <w:p w14:paraId="6ECF43F3" w14:textId="77777777" w:rsidR="005D7E9A" w:rsidRPr="00151C9E" w:rsidRDefault="005D7E9A" w:rsidP="00D93ADE">
            <w:pPr>
              <w:suppressAutoHyphens/>
              <w:rPr>
                <w:sz w:val="20"/>
                <w:lang w:eastAsia="lt-LT"/>
              </w:rPr>
            </w:pPr>
            <w:r w:rsidRPr="00151C9E">
              <w:rPr>
                <w:sz w:val="20"/>
                <w:lang w:eastAsia="lt-LT"/>
              </w:rPr>
              <w:t>P.N.010</w:t>
            </w:r>
          </w:p>
        </w:tc>
        <w:tc>
          <w:tcPr>
            <w:tcW w:w="1706" w:type="dxa"/>
            <w:gridSpan w:val="2"/>
          </w:tcPr>
          <w:p w14:paraId="206EC54E" w14:textId="77777777" w:rsidR="005D7E9A" w:rsidRPr="00ED5EF3" w:rsidRDefault="005D7E9A" w:rsidP="00D93ADE">
            <w:pPr>
              <w:suppressAutoHyphens/>
              <w:rPr>
                <w:sz w:val="20"/>
                <w:lang w:eastAsia="lt-LT"/>
              </w:rPr>
            </w:pPr>
            <w:r w:rsidRPr="00ED5EF3">
              <w:rPr>
                <w:sz w:val="20"/>
                <w:lang w:eastAsia="lt-LT"/>
              </w:rPr>
              <w:t>„Įsigyti ir (ar) atnaujinti priemonių komplektai aplinkos monitoringui ir kontrolei</w:t>
            </w:r>
            <w:r w:rsidRPr="00ED5EF3">
              <w:rPr>
                <w:b/>
                <w:sz w:val="20"/>
                <w:lang w:eastAsia="lt-LT"/>
              </w:rPr>
              <w:t xml:space="preserve"> ir (ar) apsaugai</w:t>
            </w:r>
            <w:r w:rsidRPr="00ED5EF3">
              <w:rPr>
                <w:sz w:val="20"/>
                <w:lang w:eastAsia="lt-LT"/>
              </w:rPr>
              <w:t xml:space="preserve"> vykdyti“</w:t>
            </w:r>
          </w:p>
        </w:tc>
        <w:tc>
          <w:tcPr>
            <w:tcW w:w="1132" w:type="dxa"/>
            <w:gridSpan w:val="2"/>
          </w:tcPr>
          <w:p w14:paraId="5493F6E9" w14:textId="77777777" w:rsidR="005D7E9A" w:rsidRPr="00151C9E" w:rsidRDefault="005D7E9A" w:rsidP="00D93ADE">
            <w:pPr>
              <w:suppressAutoHyphens/>
              <w:rPr>
                <w:sz w:val="20"/>
                <w:lang w:eastAsia="lt-LT"/>
              </w:rPr>
            </w:pPr>
            <w:r w:rsidRPr="00151C9E">
              <w:rPr>
                <w:sz w:val="20"/>
                <w:lang w:eastAsia="lt-LT"/>
              </w:rPr>
              <w:t xml:space="preserve">Skaičius </w:t>
            </w:r>
          </w:p>
        </w:tc>
        <w:tc>
          <w:tcPr>
            <w:tcW w:w="2973" w:type="dxa"/>
            <w:gridSpan w:val="2"/>
          </w:tcPr>
          <w:p w14:paraId="4B741D9D" w14:textId="77777777" w:rsidR="005D7E9A" w:rsidRPr="00151C9E" w:rsidRDefault="005D7E9A" w:rsidP="00D93ADE">
            <w:pPr>
              <w:suppressAutoHyphens/>
              <w:ind w:firstLine="283"/>
              <w:rPr>
                <w:sz w:val="20"/>
                <w:lang w:eastAsia="lt-LT"/>
              </w:rPr>
            </w:pPr>
            <w:r w:rsidRPr="00151C9E">
              <w:rPr>
                <w:sz w:val="20"/>
                <w:lang w:eastAsia="lt-LT"/>
              </w:rPr>
              <w:t>Aplinkos monitoringas – sistemingas gamtinės aplinkos bei jos elementų būklės kitimo ir antropogeninio poveikio stebėjimas, vertinimas ir prognozė (šaltinis: Lietuvos Respublikos aplinkos monitoringo įstatymas)</w:t>
            </w:r>
          </w:p>
          <w:p w14:paraId="40A0E920" w14:textId="77777777" w:rsidR="005D7E9A" w:rsidRPr="00151C9E" w:rsidRDefault="005D7E9A" w:rsidP="00D93ADE">
            <w:pPr>
              <w:suppressAutoHyphens/>
              <w:ind w:firstLine="283"/>
              <w:rPr>
                <w:sz w:val="20"/>
                <w:lang w:eastAsia="lt-LT"/>
              </w:rPr>
            </w:pPr>
          </w:p>
          <w:p w14:paraId="781C4956" w14:textId="77777777" w:rsidR="005D7E9A" w:rsidRPr="00151C9E" w:rsidRDefault="005D7E9A" w:rsidP="00D93ADE">
            <w:pPr>
              <w:suppressAutoHyphens/>
              <w:ind w:firstLine="283"/>
              <w:rPr>
                <w:sz w:val="20"/>
                <w:lang w:eastAsia="lt-LT"/>
              </w:rPr>
            </w:pPr>
            <w:r w:rsidRPr="00151C9E">
              <w:rPr>
                <w:sz w:val="20"/>
                <w:lang w:eastAsia="lt-LT"/>
              </w:rPr>
              <w:t xml:space="preserve">Priemonė – daiktas, įrankis, prietaisas, reikalingas kam nors atlikti, padaryti. (šaltinis: Terminų žodynas </w:t>
            </w:r>
            <w:r w:rsidRPr="00F73698">
              <w:rPr>
                <w:strike/>
                <w:sz w:val="20"/>
                <w:lang w:eastAsia="lt-LT"/>
              </w:rPr>
              <w:t>www.zodynas.lt</w:t>
            </w:r>
            <w:r w:rsidRPr="00151C9E">
              <w:rPr>
                <w:sz w:val="20"/>
                <w:lang w:eastAsia="lt-LT"/>
              </w:rPr>
              <w:t>)</w:t>
            </w:r>
          </w:p>
          <w:p w14:paraId="70366AD7" w14:textId="77777777" w:rsidR="005D7E9A" w:rsidRPr="00151C9E" w:rsidRDefault="005D7E9A" w:rsidP="00D93ADE">
            <w:pPr>
              <w:suppressAutoHyphens/>
              <w:ind w:firstLine="283"/>
              <w:rPr>
                <w:sz w:val="20"/>
                <w:lang w:eastAsia="lt-LT"/>
              </w:rPr>
            </w:pPr>
          </w:p>
          <w:p w14:paraId="72ADAB05" w14:textId="77777777" w:rsidR="005D7E9A" w:rsidRPr="00151C9E" w:rsidRDefault="005D7E9A" w:rsidP="00D93ADE">
            <w:pPr>
              <w:suppressAutoHyphens/>
              <w:ind w:firstLine="283"/>
              <w:rPr>
                <w:sz w:val="20"/>
                <w:lang w:eastAsia="lt-LT"/>
              </w:rPr>
            </w:pPr>
            <w:r w:rsidRPr="00151C9E">
              <w:rPr>
                <w:sz w:val="20"/>
                <w:lang w:eastAsia="lt-LT"/>
              </w:rPr>
              <w:t xml:space="preserve">Komplektas – vienos paskirties daiktų rinkinys. (šaltinis: Terminų žodynas </w:t>
            </w:r>
            <w:r w:rsidRPr="00F73698">
              <w:rPr>
                <w:strike/>
                <w:sz w:val="20"/>
                <w:lang w:eastAsia="lt-LT"/>
              </w:rPr>
              <w:t>www.zodynas.lt</w:t>
            </w:r>
            <w:r w:rsidRPr="00151C9E">
              <w:rPr>
                <w:sz w:val="20"/>
                <w:lang w:eastAsia="lt-LT"/>
              </w:rPr>
              <w:t>)</w:t>
            </w:r>
          </w:p>
          <w:p w14:paraId="0B86D4D5" w14:textId="77777777" w:rsidR="005D7E9A" w:rsidRPr="00151C9E" w:rsidRDefault="005D7E9A" w:rsidP="00D93ADE">
            <w:pPr>
              <w:suppressAutoHyphens/>
              <w:ind w:firstLine="283"/>
              <w:rPr>
                <w:sz w:val="20"/>
                <w:lang w:eastAsia="lt-LT"/>
              </w:rPr>
            </w:pPr>
          </w:p>
          <w:p w14:paraId="4E9FA627" w14:textId="77777777" w:rsidR="005D7E9A" w:rsidRPr="00151C9E" w:rsidRDefault="005D7E9A" w:rsidP="00D93ADE">
            <w:pPr>
              <w:suppressAutoHyphens/>
              <w:ind w:firstLine="283"/>
              <w:rPr>
                <w:sz w:val="20"/>
                <w:lang w:eastAsia="lt-LT"/>
              </w:rPr>
            </w:pPr>
            <w:r w:rsidRPr="00151C9E">
              <w:rPr>
                <w:sz w:val="20"/>
                <w:lang w:eastAsia="lt-LT"/>
              </w:rPr>
              <w:t>Įsigijimas – produktų, paslaugų ar procesų per pirkimą įsigijimas</w:t>
            </w:r>
          </w:p>
          <w:p w14:paraId="5DB5F78A" w14:textId="77777777" w:rsidR="005D7E9A" w:rsidRPr="00151C9E" w:rsidRDefault="005D7E9A" w:rsidP="00D93ADE">
            <w:pPr>
              <w:suppressAutoHyphens/>
              <w:ind w:firstLine="283"/>
              <w:rPr>
                <w:sz w:val="20"/>
                <w:lang w:eastAsia="lt-LT"/>
              </w:rPr>
            </w:pPr>
          </w:p>
          <w:p w14:paraId="28E64D04" w14:textId="77777777" w:rsidR="005D7E9A" w:rsidRPr="00151C9E" w:rsidRDefault="005D7E9A" w:rsidP="00D93ADE">
            <w:pPr>
              <w:suppressAutoHyphens/>
              <w:ind w:firstLine="283"/>
              <w:rPr>
                <w:sz w:val="20"/>
                <w:lang w:eastAsia="lt-LT"/>
              </w:rPr>
            </w:pPr>
            <w:r w:rsidRPr="00151C9E">
              <w:rPr>
                <w:sz w:val="20"/>
                <w:lang w:eastAsia="lt-LT"/>
              </w:rPr>
              <w:t>Atnaujinimas – esamų priemonių ar jų dalių pakeitimas naujomis ar jų atkūrimas, siekiant pagerinti jų veikimą</w:t>
            </w:r>
          </w:p>
          <w:p w14:paraId="26254ACD" w14:textId="77777777" w:rsidR="005D7E9A" w:rsidRPr="00151C9E" w:rsidRDefault="005D7E9A" w:rsidP="00D93ADE">
            <w:pPr>
              <w:suppressAutoHyphens/>
              <w:ind w:firstLine="283"/>
              <w:rPr>
                <w:sz w:val="20"/>
                <w:lang w:eastAsia="lt-LT"/>
              </w:rPr>
            </w:pPr>
          </w:p>
          <w:p w14:paraId="7FB364B9" w14:textId="77777777" w:rsidR="005D7E9A" w:rsidRPr="00151C9E" w:rsidRDefault="005D7E9A" w:rsidP="00D93ADE">
            <w:pPr>
              <w:suppressAutoHyphens/>
              <w:ind w:firstLine="283"/>
              <w:rPr>
                <w:sz w:val="20"/>
                <w:lang w:eastAsia="lt-LT"/>
              </w:rPr>
            </w:pPr>
            <w:r w:rsidRPr="00151C9E">
              <w:rPr>
                <w:sz w:val="20"/>
                <w:lang w:eastAsia="lt-LT"/>
              </w:rPr>
              <w:t>Skaičiuojami komplektai:</w:t>
            </w:r>
          </w:p>
          <w:p w14:paraId="202C0DA3" w14:textId="77777777" w:rsidR="005D7E9A" w:rsidRPr="00151C9E" w:rsidRDefault="005D7E9A" w:rsidP="00D93ADE">
            <w:pPr>
              <w:suppressAutoHyphens/>
              <w:ind w:firstLine="283"/>
              <w:rPr>
                <w:sz w:val="20"/>
                <w:lang w:eastAsia="lt-LT"/>
              </w:rPr>
            </w:pPr>
          </w:p>
          <w:p w14:paraId="5513E694" w14:textId="77777777" w:rsidR="005D7E9A" w:rsidRPr="00151C9E" w:rsidRDefault="005D7E9A" w:rsidP="00D93ADE">
            <w:pPr>
              <w:suppressAutoHyphens/>
              <w:ind w:firstLine="283"/>
              <w:rPr>
                <w:sz w:val="20"/>
                <w:lang w:eastAsia="lt-LT"/>
              </w:rPr>
            </w:pPr>
            <w:r w:rsidRPr="00151C9E">
              <w:rPr>
                <w:sz w:val="20"/>
                <w:lang w:eastAsia="lt-LT"/>
              </w:rPr>
              <w:t>1. hidrometeorologinėms ir klimato paslaugoms teikti</w:t>
            </w:r>
          </w:p>
          <w:p w14:paraId="778196BA" w14:textId="77777777" w:rsidR="005D7E9A" w:rsidRPr="00151C9E" w:rsidRDefault="005D7E9A" w:rsidP="00D93ADE">
            <w:pPr>
              <w:suppressAutoHyphens/>
              <w:ind w:firstLine="283"/>
              <w:rPr>
                <w:sz w:val="20"/>
                <w:lang w:eastAsia="lt-LT"/>
              </w:rPr>
            </w:pPr>
          </w:p>
          <w:p w14:paraId="41804B0A" w14:textId="77777777" w:rsidR="005D7E9A" w:rsidRPr="00151C9E" w:rsidRDefault="005D7E9A" w:rsidP="00D93ADE">
            <w:pPr>
              <w:suppressAutoHyphens/>
              <w:ind w:firstLine="283"/>
              <w:rPr>
                <w:sz w:val="20"/>
                <w:lang w:eastAsia="lt-LT"/>
              </w:rPr>
            </w:pPr>
            <w:r w:rsidRPr="00151C9E">
              <w:rPr>
                <w:sz w:val="20"/>
                <w:lang w:eastAsia="lt-LT"/>
              </w:rPr>
              <w:t xml:space="preserve">Hidrometeorologinės paslaugos – hidrometeorologinės veiklos sukuriamos informacijos pagrindu ir paslaugos gavėjo prašymu teikiamos paslaugos. </w:t>
            </w:r>
          </w:p>
          <w:p w14:paraId="71CBA701" w14:textId="77777777" w:rsidR="005D7E9A" w:rsidRPr="00151C9E" w:rsidRDefault="005D7E9A" w:rsidP="00D93ADE">
            <w:pPr>
              <w:suppressAutoHyphens/>
              <w:ind w:firstLine="283"/>
              <w:rPr>
                <w:sz w:val="20"/>
                <w:lang w:eastAsia="lt-LT"/>
              </w:rPr>
            </w:pPr>
          </w:p>
          <w:p w14:paraId="2CD2D28B" w14:textId="77777777" w:rsidR="005D7E9A" w:rsidRPr="00151C9E" w:rsidRDefault="005D7E9A" w:rsidP="00D93ADE">
            <w:pPr>
              <w:suppressAutoHyphens/>
              <w:ind w:firstLine="283"/>
              <w:rPr>
                <w:sz w:val="20"/>
                <w:lang w:eastAsia="lt-LT"/>
              </w:rPr>
            </w:pPr>
            <w:r w:rsidRPr="00151C9E">
              <w:rPr>
                <w:sz w:val="20"/>
                <w:lang w:eastAsia="lt-LT"/>
              </w:rPr>
              <w:t xml:space="preserve">Hidrometeorologinė veikla – hidrometeorologiniai stebėjimai (matavimai), duomenų analizė ir patikimumo nustatymas, kaupimas ir saugojimas, hidrometeorologinių (tarp jų klimato kaitos) prognozių sudarymas. (šaltinis: Lietuvos Respublikos hidrometeorologijos įstatymo koncepcija, patvirtinta Lietuvos Respublikos Vyriausybės 2006 m. vasario 23 d. nutarimu Nr. 187). </w:t>
            </w:r>
          </w:p>
          <w:p w14:paraId="2EE3D7AB" w14:textId="77777777" w:rsidR="005D7E9A" w:rsidRPr="00151C9E" w:rsidRDefault="005D7E9A" w:rsidP="00D93ADE">
            <w:pPr>
              <w:suppressAutoHyphens/>
              <w:ind w:firstLine="283"/>
              <w:rPr>
                <w:sz w:val="20"/>
                <w:lang w:eastAsia="lt-LT"/>
              </w:rPr>
            </w:pPr>
          </w:p>
          <w:p w14:paraId="75D5854C" w14:textId="77777777" w:rsidR="005D7E9A" w:rsidRPr="00151C9E" w:rsidRDefault="005D7E9A" w:rsidP="00D93ADE">
            <w:pPr>
              <w:suppressAutoHyphens/>
              <w:ind w:firstLine="283"/>
              <w:rPr>
                <w:sz w:val="20"/>
                <w:lang w:eastAsia="lt-LT"/>
              </w:rPr>
            </w:pPr>
            <w:r w:rsidRPr="00151C9E">
              <w:rPr>
                <w:sz w:val="20"/>
                <w:lang w:eastAsia="lt-LT"/>
              </w:rPr>
              <w:t xml:space="preserve">Klimato paslaugos apima veiklas, kuriančias ir teikiančias informaciją, paremtą praeities, dabarties ir ateities klimatu ir jo įtaka gamtinei ir visuomeninei aplinkai. Klimato paslaugoms kurti naudojami istoriniai </w:t>
            </w:r>
            <w:proofErr w:type="spellStart"/>
            <w:r w:rsidRPr="00151C9E">
              <w:rPr>
                <w:sz w:val="20"/>
                <w:lang w:eastAsia="lt-LT"/>
              </w:rPr>
              <w:t>klimatologiniai</w:t>
            </w:r>
            <w:proofErr w:type="spellEnd"/>
            <w:r w:rsidRPr="00151C9E">
              <w:rPr>
                <w:sz w:val="20"/>
                <w:lang w:eastAsia="lt-LT"/>
              </w:rPr>
              <w:t xml:space="preserve"> duomenys, ilgalaikės (mėnesių, sezonų ar dešimtmečių trukmės) klimatinių elementų prognozės bei įvairūs ilgalaikių klimato kaitos scenarijų, tokių kaip ateities šiltnamio dujų emisijos, duomenys. Sudedamoji klimato paslaugų dalis yra papildoma informacija ir pagalba vartotojams: sprendimų priėmimo procesui darančios įtaką klimatinės informacijos aprašymas, apimantis jos panaudojimo reikiamose sferose galimybes bei reikiamo produkto pasirinkimo rekomendacijas (šaltinis: Pasaulio meteorologijos organizacijos 2011 m. išleista ataskaita Nr. 1065).</w:t>
            </w:r>
          </w:p>
          <w:p w14:paraId="1B67AE12" w14:textId="77777777" w:rsidR="005D7E9A" w:rsidRPr="00151C9E" w:rsidRDefault="005D7E9A" w:rsidP="00D93ADE">
            <w:pPr>
              <w:suppressAutoHyphens/>
              <w:ind w:firstLine="283"/>
              <w:rPr>
                <w:sz w:val="20"/>
                <w:lang w:eastAsia="lt-LT"/>
              </w:rPr>
            </w:pPr>
          </w:p>
          <w:p w14:paraId="738DACF2" w14:textId="77777777" w:rsidR="005D7E9A" w:rsidRPr="00151C9E" w:rsidRDefault="005D7E9A" w:rsidP="00D93ADE">
            <w:pPr>
              <w:suppressAutoHyphens/>
              <w:ind w:firstLine="283"/>
              <w:rPr>
                <w:sz w:val="20"/>
                <w:lang w:eastAsia="lt-LT"/>
              </w:rPr>
            </w:pPr>
            <w:r w:rsidRPr="00151C9E">
              <w:rPr>
                <w:sz w:val="20"/>
                <w:lang w:eastAsia="lt-LT"/>
              </w:rPr>
              <w:t>2. oro kokybės tyrimams atlikti</w:t>
            </w:r>
          </w:p>
          <w:p w14:paraId="1D30B9E6" w14:textId="77777777" w:rsidR="005D7E9A" w:rsidRPr="00151C9E" w:rsidRDefault="005D7E9A" w:rsidP="00D93ADE">
            <w:pPr>
              <w:suppressAutoHyphens/>
              <w:ind w:firstLine="283"/>
              <w:rPr>
                <w:sz w:val="20"/>
                <w:lang w:eastAsia="lt-LT"/>
              </w:rPr>
            </w:pPr>
            <w:r w:rsidRPr="00151C9E">
              <w:rPr>
                <w:sz w:val="20"/>
                <w:lang w:eastAsia="lt-LT"/>
              </w:rPr>
              <w:t>Oro kokybė – aplinkos oro užterštumas urbanizuotose teritorijose. Prognozuojant oro kokybę reikia vertinti šalies klimatinius pokyčius, ozono sluoksnio pokyčius, nustatyti aerozolinių radionuklidų šaltinius, vertinti į atmosferą išmetamų antropogeninės kilmės teršalų kiekį, apkrovų ekosistemoms mastą, išmetamų ir absorbuojamų šiltnamio dujų kiekį ir kt. (šaltinis: Lietuvos Respublikos Vyriausybės 2005 m. vasario 7 d. nutarimu Nr. 130 patvirtintas Valstybinės aplinkos monitoringo 2005–2010 metų programos 1 priedas)</w:t>
            </w:r>
          </w:p>
          <w:p w14:paraId="71587B4D" w14:textId="77777777" w:rsidR="005D7E9A" w:rsidRPr="00151C9E" w:rsidRDefault="005D7E9A" w:rsidP="00D93ADE">
            <w:pPr>
              <w:suppressAutoHyphens/>
              <w:ind w:firstLine="283"/>
              <w:rPr>
                <w:sz w:val="20"/>
                <w:lang w:eastAsia="lt-LT"/>
              </w:rPr>
            </w:pPr>
          </w:p>
          <w:p w14:paraId="6A7F3580" w14:textId="77777777" w:rsidR="005D7E9A" w:rsidRPr="00151C9E" w:rsidRDefault="005D7E9A" w:rsidP="00D93ADE">
            <w:pPr>
              <w:suppressAutoHyphens/>
              <w:ind w:firstLine="283"/>
              <w:rPr>
                <w:sz w:val="20"/>
                <w:lang w:eastAsia="lt-LT"/>
              </w:rPr>
            </w:pPr>
            <w:r w:rsidRPr="00151C9E">
              <w:rPr>
                <w:sz w:val="20"/>
                <w:lang w:eastAsia="lt-LT"/>
              </w:rPr>
              <w:t xml:space="preserve">3. </w:t>
            </w:r>
            <w:r w:rsidRPr="00ED5EF3">
              <w:rPr>
                <w:strike/>
                <w:sz w:val="20"/>
                <w:lang w:eastAsia="lt-LT"/>
              </w:rPr>
              <w:t>miško dauginamajai medžiagai identifikuoti ir</w:t>
            </w:r>
            <w:r w:rsidRPr="00ED5EF3">
              <w:rPr>
                <w:sz w:val="20"/>
                <w:lang w:eastAsia="lt-LT"/>
              </w:rPr>
              <w:t xml:space="preserve"> </w:t>
            </w:r>
            <w:r w:rsidRPr="00151C9E">
              <w:rPr>
                <w:sz w:val="20"/>
                <w:lang w:eastAsia="lt-LT"/>
              </w:rPr>
              <w:t xml:space="preserve">miškų </w:t>
            </w:r>
            <w:r w:rsidRPr="00111250">
              <w:rPr>
                <w:sz w:val="20"/>
                <w:lang w:eastAsia="lt-LT"/>
              </w:rPr>
              <w:t xml:space="preserve">kontrolei </w:t>
            </w:r>
            <w:r w:rsidRPr="00111250">
              <w:rPr>
                <w:b/>
                <w:sz w:val="20"/>
                <w:lang w:eastAsia="lt-LT"/>
              </w:rPr>
              <w:t xml:space="preserve">ir </w:t>
            </w:r>
            <w:r>
              <w:rPr>
                <w:b/>
                <w:sz w:val="20"/>
                <w:lang w:eastAsia="lt-LT"/>
              </w:rPr>
              <w:t>priešgaisrinei</w:t>
            </w:r>
            <w:r w:rsidRPr="00111250">
              <w:rPr>
                <w:b/>
                <w:sz w:val="20"/>
                <w:lang w:eastAsia="lt-LT"/>
              </w:rPr>
              <w:t xml:space="preserve"> apsaugai </w:t>
            </w:r>
            <w:r w:rsidRPr="00111250">
              <w:rPr>
                <w:sz w:val="20"/>
                <w:lang w:eastAsia="lt-LT"/>
              </w:rPr>
              <w:t>vykdyti</w:t>
            </w:r>
          </w:p>
          <w:p w14:paraId="2D346B82" w14:textId="77777777" w:rsidR="005D7E9A" w:rsidRPr="00151C9E" w:rsidRDefault="005D7E9A" w:rsidP="00D93ADE">
            <w:pPr>
              <w:suppressAutoHyphens/>
              <w:ind w:firstLine="283"/>
              <w:rPr>
                <w:sz w:val="20"/>
                <w:lang w:eastAsia="lt-LT"/>
              </w:rPr>
            </w:pPr>
          </w:p>
          <w:p w14:paraId="4F0D254E" w14:textId="77777777" w:rsidR="005D7E9A" w:rsidRPr="00ED5EF3" w:rsidRDefault="005D7E9A" w:rsidP="00D93ADE">
            <w:pPr>
              <w:suppressAutoHyphens/>
              <w:ind w:firstLine="283"/>
              <w:rPr>
                <w:strike/>
                <w:sz w:val="20"/>
                <w:lang w:eastAsia="lt-LT"/>
              </w:rPr>
            </w:pPr>
            <w:r w:rsidRPr="00ED5EF3">
              <w:rPr>
                <w:strike/>
                <w:sz w:val="20"/>
                <w:lang w:eastAsia="lt-LT"/>
              </w:rPr>
              <w:t xml:space="preserve">Miško dauginamoji medžiaga (MDM) – </w:t>
            </w:r>
            <w:proofErr w:type="spellStart"/>
            <w:r w:rsidRPr="00ED5EF3">
              <w:rPr>
                <w:strike/>
                <w:sz w:val="20"/>
                <w:lang w:eastAsia="lt-LT"/>
              </w:rPr>
              <w:t>sodmeninės</w:t>
            </w:r>
            <w:proofErr w:type="spellEnd"/>
            <w:r w:rsidRPr="00ED5EF3">
              <w:rPr>
                <w:strike/>
                <w:sz w:val="20"/>
                <w:lang w:eastAsia="lt-LT"/>
              </w:rPr>
              <w:t xml:space="preserve"> augalų dalys, sėklinė medžiaga, iš jų išauginti sodmenys (</w:t>
            </w:r>
            <w:proofErr w:type="spellStart"/>
            <w:r w:rsidRPr="00ED5EF3">
              <w:rPr>
                <w:strike/>
                <w:sz w:val="20"/>
                <w:lang w:eastAsia="lt-LT"/>
              </w:rPr>
              <w:t>sėjinukai</w:t>
            </w:r>
            <w:proofErr w:type="spellEnd"/>
            <w:r w:rsidRPr="00ED5EF3">
              <w:rPr>
                <w:strike/>
                <w:sz w:val="20"/>
                <w:lang w:eastAsia="lt-LT"/>
              </w:rPr>
              <w:t xml:space="preserve"> ir sodinukai) arba </w:t>
            </w:r>
            <w:proofErr w:type="spellStart"/>
            <w:r w:rsidRPr="00ED5EF3">
              <w:rPr>
                <w:strike/>
                <w:sz w:val="20"/>
                <w:lang w:eastAsia="lt-LT"/>
              </w:rPr>
              <w:t>savaiminukai</w:t>
            </w:r>
            <w:proofErr w:type="spellEnd"/>
            <w:r w:rsidRPr="00ED5EF3">
              <w:rPr>
                <w:strike/>
                <w:sz w:val="20"/>
                <w:lang w:eastAsia="lt-LT"/>
              </w:rPr>
              <w:t xml:space="preserve">, naudojami miškams veisti ir atkurti (šaltinis: Miško dauginamosios medžiagos nuostatai, patvirtinti Lietuvos Respublikos aplinkos ministro 2003 m. spalio 29 d. įsakymu Nr. 521) </w:t>
            </w:r>
          </w:p>
          <w:p w14:paraId="465CFB53" w14:textId="77777777" w:rsidR="005D7E9A" w:rsidRPr="00ED5EF3" w:rsidRDefault="005D7E9A" w:rsidP="00D93ADE">
            <w:pPr>
              <w:suppressAutoHyphens/>
              <w:ind w:firstLine="283"/>
              <w:rPr>
                <w:sz w:val="20"/>
                <w:lang w:eastAsia="lt-LT"/>
              </w:rPr>
            </w:pPr>
          </w:p>
          <w:p w14:paraId="78227EC2" w14:textId="77777777" w:rsidR="005D7E9A" w:rsidRDefault="005D7E9A" w:rsidP="00D93ADE">
            <w:pPr>
              <w:suppressAutoHyphens/>
              <w:ind w:firstLine="283"/>
              <w:rPr>
                <w:sz w:val="20"/>
                <w:lang w:eastAsia="lt-LT"/>
              </w:rPr>
            </w:pPr>
            <w:r w:rsidRPr="00151C9E">
              <w:rPr>
                <w:sz w:val="20"/>
                <w:lang w:eastAsia="lt-LT"/>
              </w:rPr>
              <w:t>Miškų kontrolė – valstybinė visų nuosavybės formų šalies miškų būklės, naudojimo, atkūrimo, įveisimo ir apsaugos kontrolė. Miškų kontrolė taip pat apima miškotvarkos darbų kokybės kontrolę bei miško valdytojų ir naudotojų konsultavimą (šaltinis: Lietuvos Respublikos miškų įstatymo 5 st</w:t>
            </w:r>
            <w:r>
              <w:rPr>
                <w:sz w:val="20"/>
                <w:lang w:eastAsia="lt-LT"/>
              </w:rPr>
              <w:t>r. 3 dalies 3, 5, 9 punktai).</w:t>
            </w:r>
          </w:p>
          <w:p w14:paraId="5E65CFFC" w14:textId="77777777" w:rsidR="005D7E9A" w:rsidRDefault="005D7E9A" w:rsidP="00D93ADE">
            <w:pPr>
              <w:suppressAutoHyphens/>
              <w:ind w:firstLine="283"/>
              <w:rPr>
                <w:sz w:val="20"/>
                <w:lang w:eastAsia="lt-LT"/>
              </w:rPr>
            </w:pPr>
          </w:p>
          <w:p w14:paraId="02E8EBF7" w14:textId="77777777" w:rsidR="005D7E9A" w:rsidRPr="00ED5EF3" w:rsidRDefault="005D7E9A" w:rsidP="00D93ADE">
            <w:pPr>
              <w:suppressAutoHyphens/>
              <w:ind w:firstLine="283"/>
              <w:rPr>
                <w:sz w:val="20"/>
                <w:lang w:eastAsia="lt-LT"/>
              </w:rPr>
            </w:pPr>
            <w:r w:rsidRPr="00ED5EF3">
              <w:rPr>
                <w:sz w:val="20"/>
                <w:lang w:eastAsia="lt-LT"/>
              </w:rPr>
              <w:t>Miškas turi būti atkurtas ir įveistas miško sodmenimis, kurių kilmė ir kokybė atitinka Aplinkos ministerijos tvirtinamų Miško dauginamosios medžiagos nuostatų reikalavimus.</w:t>
            </w:r>
          </w:p>
          <w:p w14:paraId="3CB1080C" w14:textId="77777777" w:rsidR="005D7E9A" w:rsidRPr="00ED5EF3" w:rsidRDefault="005D7E9A" w:rsidP="00D93ADE">
            <w:pPr>
              <w:suppressAutoHyphens/>
              <w:ind w:firstLine="283"/>
              <w:rPr>
                <w:sz w:val="20"/>
                <w:lang w:eastAsia="lt-LT"/>
              </w:rPr>
            </w:pPr>
          </w:p>
          <w:p w14:paraId="6E8E795E" w14:textId="77777777" w:rsidR="005D7E9A" w:rsidRPr="00ED5EF3" w:rsidRDefault="005D7E9A" w:rsidP="00D93ADE">
            <w:pPr>
              <w:suppressAutoHyphens/>
              <w:ind w:firstLine="283"/>
              <w:rPr>
                <w:strike/>
                <w:sz w:val="20"/>
                <w:lang w:eastAsia="lt-LT"/>
              </w:rPr>
            </w:pPr>
            <w:r w:rsidRPr="00ED5EF3">
              <w:rPr>
                <w:strike/>
                <w:sz w:val="20"/>
                <w:lang w:eastAsia="lt-LT"/>
              </w:rPr>
              <w:t>Dauginamosios medžiagos identifikavimas –miško dauginamosios medžiagos siuntų tapatumo identifikavimas pagal DNR kodus.</w:t>
            </w:r>
          </w:p>
          <w:p w14:paraId="6AD30727" w14:textId="77777777" w:rsidR="005D7E9A" w:rsidRPr="00151C9E" w:rsidRDefault="005D7E9A" w:rsidP="00D93ADE">
            <w:pPr>
              <w:suppressAutoHyphens/>
              <w:ind w:firstLine="283"/>
              <w:rPr>
                <w:sz w:val="20"/>
                <w:lang w:eastAsia="lt-LT"/>
              </w:rPr>
            </w:pPr>
          </w:p>
          <w:p w14:paraId="3CC654AF" w14:textId="77777777" w:rsidR="005D7E9A" w:rsidRPr="00B655C7" w:rsidRDefault="005D7E9A" w:rsidP="00D93ADE">
            <w:pPr>
              <w:suppressAutoHyphens/>
              <w:ind w:firstLine="283"/>
              <w:rPr>
                <w:b/>
                <w:sz w:val="20"/>
                <w:lang w:eastAsia="lt-LT"/>
              </w:rPr>
            </w:pPr>
            <w:r w:rsidRPr="00B655C7">
              <w:rPr>
                <w:b/>
                <w:sz w:val="20"/>
                <w:lang w:eastAsia="lt-LT"/>
              </w:rPr>
              <w:t>Miškų priešgaisrinė apsauga – Lietuvos Respublikos teritorijos miškuose taikoma vientisa valstybinė priešgaisrinių priemonių sistema, apimanti stebėjimo, profilaktines ir priešgaisrines saugos priemones (šaltinis: Miškų priešgaisrinės apsaugos taisyklės, patvirtintos Lietuvos Respublikos Vyriausybės 1995 m. balandžio 7 d. nutarimu Nr. 500)</w:t>
            </w:r>
          </w:p>
          <w:p w14:paraId="1FAB9E9C" w14:textId="77777777" w:rsidR="005D7E9A" w:rsidRPr="00B655C7" w:rsidRDefault="005D7E9A" w:rsidP="00D93ADE">
            <w:pPr>
              <w:suppressAutoHyphens/>
              <w:ind w:firstLine="283"/>
              <w:rPr>
                <w:b/>
                <w:sz w:val="20"/>
                <w:lang w:eastAsia="lt-LT"/>
              </w:rPr>
            </w:pPr>
          </w:p>
          <w:p w14:paraId="15F082C4" w14:textId="77777777" w:rsidR="005D7E9A" w:rsidRPr="008F3C4D" w:rsidRDefault="005D7E9A" w:rsidP="00D93ADE">
            <w:pPr>
              <w:suppressAutoHyphens/>
              <w:ind w:firstLine="283"/>
              <w:rPr>
                <w:b/>
                <w:color w:val="FF0000"/>
                <w:sz w:val="20"/>
                <w:lang w:eastAsia="lt-LT"/>
              </w:rPr>
            </w:pPr>
            <w:r w:rsidRPr="00B655C7">
              <w:rPr>
                <w:b/>
                <w:sz w:val="20"/>
                <w:lang w:eastAsia="lt-LT"/>
              </w:rPr>
              <w:t>Priešgaisrinė sauga – veikla, kuria įgyvendinama gaisrų prevencija ir jų gesinimas, žmonių ir turto gelbėjimas gaisro metu (Lietuvos Respublikos priešgaisrinės saugos įstatymas)</w:t>
            </w:r>
          </w:p>
        </w:tc>
        <w:tc>
          <w:tcPr>
            <w:tcW w:w="1557" w:type="dxa"/>
            <w:gridSpan w:val="2"/>
          </w:tcPr>
          <w:p w14:paraId="46D5669B" w14:textId="77777777" w:rsidR="005D7E9A" w:rsidRPr="00151C9E" w:rsidRDefault="005D7E9A" w:rsidP="00D93ADE">
            <w:pPr>
              <w:suppressAutoHyphens/>
              <w:jc w:val="center"/>
              <w:rPr>
                <w:iCs/>
                <w:sz w:val="20"/>
                <w:lang w:eastAsia="lt-LT"/>
              </w:rPr>
            </w:pPr>
            <w:r w:rsidRPr="00151C9E">
              <w:rPr>
                <w:iCs/>
                <w:sz w:val="20"/>
                <w:lang w:eastAsia="lt-LT"/>
              </w:rPr>
              <w:t>Automatiškai apskaičiuoja-</w:t>
            </w:r>
            <w:proofErr w:type="spellStart"/>
            <w:r w:rsidRPr="00151C9E">
              <w:rPr>
                <w:iCs/>
                <w:sz w:val="20"/>
                <w:lang w:eastAsia="lt-LT"/>
              </w:rPr>
              <w:t>mas</w:t>
            </w:r>
            <w:proofErr w:type="spellEnd"/>
          </w:p>
          <w:p w14:paraId="03CE1424" w14:textId="77777777" w:rsidR="005D7E9A" w:rsidRPr="00151C9E" w:rsidRDefault="005D7E9A" w:rsidP="00D93ADE">
            <w:pPr>
              <w:suppressAutoHyphens/>
              <w:rPr>
                <w:iCs/>
                <w:sz w:val="20"/>
                <w:lang w:eastAsia="lt-LT"/>
              </w:rPr>
            </w:pPr>
          </w:p>
        </w:tc>
        <w:tc>
          <w:tcPr>
            <w:tcW w:w="1699" w:type="dxa"/>
            <w:gridSpan w:val="2"/>
          </w:tcPr>
          <w:p w14:paraId="13E755AA" w14:textId="77777777" w:rsidR="005D7E9A" w:rsidRPr="00151C9E" w:rsidRDefault="005D7E9A" w:rsidP="00D93ADE">
            <w:pPr>
              <w:suppressAutoHyphens/>
              <w:rPr>
                <w:iCs/>
                <w:sz w:val="20"/>
                <w:lang w:eastAsia="lt-LT"/>
              </w:rPr>
            </w:pPr>
            <w:r w:rsidRPr="00151C9E">
              <w:rPr>
                <w:iCs/>
                <w:sz w:val="20"/>
                <w:lang w:eastAsia="lt-LT"/>
              </w:rPr>
              <w:t xml:space="preserve">Rodiklio apskaičiavimui sumuojami šie komplektai: </w:t>
            </w:r>
          </w:p>
          <w:p w14:paraId="2CCE1128" w14:textId="77777777" w:rsidR="005D7E9A" w:rsidRPr="00151C9E" w:rsidRDefault="005D7E9A" w:rsidP="00D93ADE">
            <w:pPr>
              <w:suppressAutoHyphens/>
              <w:rPr>
                <w:iCs/>
                <w:sz w:val="20"/>
                <w:lang w:eastAsia="lt-LT"/>
              </w:rPr>
            </w:pPr>
          </w:p>
          <w:p w14:paraId="7875006C" w14:textId="77777777" w:rsidR="005D7E9A" w:rsidRPr="00151C9E" w:rsidRDefault="005D7E9A" w:rsidP="00D93ADE">
            <w:pPr>
              <w:suppressAutoHyphens/>
              <w:rPr>
                <w:iCs/>
                <w:sz w:val="20"/>
                <w:lang w:eastAsia="lt-LT"/>
              </w:rPr>
            </w:pPr>
            <w:r w:rsidRPr="00151C9E">
              <w:rPr>
                <w:iCs/>
                <w:sz w:val="20"/>
                <w:lang w:eastAsia="lt-LT"/>
              </w:rPr>
              <w:t>1. hidrometeorologinėms ir klimato paslaugoms teikti:</w:t>
            </w:r>
          </w:p>
          <w:p w14:paraId="3B9E27B8" w14:textId="77777777" w:rsidR="005D7E9A" w:rsidRPr="00151C9E" w:rsidRDefault="005D7E9A" w:rsidP="00D93ADE">
            <w:pPr>
              <w:suppressAutoHyphens/>
              <w:rPr>
                <w:iCs/>
                <w:sz w:val="20"/>
                <w:lang w:eastAsia="lt-LT"/>
              </w:rPr>
            </w:pPr>
            <w:r w:rsidRPr="00151C9E">
              <w:rPr>
                <w:iCs/>
                <w:sz w:val="20"/>
                <w:lang w:eastAsia="lt-LT"/>
              </w:rPr>
              <w:t>1.1. įsigyta aukštos skiriamosios gebos meteorologinių sąlygų skaičiavimo sistema ir jos funkcionavimą užtikrinančios įrangos komplektas;</w:t>
            </w:r>
          </w:p>
          <w:p w14:paraId="3D669AAE" w14:textId="77777777" w:rsidR="005D7E9A" w:rsidRPr="00151C9E" w:rsidRDefault="005D7E9A" w:rsidP="00D93ADE">
            <w:pPr>
              <w:suppressAutoHyphens/>
              <w:rPr>
                <w:iCs/>
                <w:sz w:val="20"/>
                <w:lang w:eastAsia="lt-LT"/>
              </w:rPr>
            </w:pPr>
            <w:r w:rsidRPr="00151C9E">
              <w:rPr>
                <w:iCs/>
                <w:sz w:val="20"/>
                <w:lang w:eastAsia="lt-LT"/>
              </w:rPr>
              <w:t>1.2. sukurtas skaitmeninis klimato stebėjimų duomenų archyvas Lietuvoje nuo stebėjimų pradžios iki 2011 m;</w:t>
            </w:r>
          </w:p>
          <w:p w14:paraId="2448E113" w14:textId="77777777" w:rsidR="005D7E9A" w:rsidRPr="00ED5EF3" w:rsidRDefault="005D7E9A" w:rsidP="00D93ADE">
            <w:pPr>
              <w:suppressAutoHyphens/>
              <w:rPr>
                <w:iCs/>
                <w:sz w:val="20"/>
                <w:lang w:eastAsia="lt-LT"/>
              </w:rPr>
            </w:pPr>
            <w:r w:rsidRPr="00151C9E">
              <w:rPr>
                <w:iCs/>
                <w:sz w:val="20"/>
                <w:lang w:eastAsia="lt-LT"/>
              </w:rPr>
              <w:t xml:space="preserve">1.3. atnaujinta ir praplėsta hidrometeorologinio tinklo informacinių ir ryšių technologijų infrastruktūra: įrengta telekomunikacijų patalpa su elektros tiekimo, vėsinimo ir gesinimo įranga; </w:t>
            </w:r>
            <w:r w:rsidRPr="00ED5EF3">
              <w:rPr>
                <w:iCs/>
                <w:sz w:val="20"/>
                <w:lang w:eastAsia="lt-LT"/>
              </w:rPr>
              <w:t xml:space="preserve">įdiegtas ir pajungtas elektros generatorius; </w:t>
            </w:r>
            <w:r w:rsidRPr="00ED5EF3">
              <w:rPr>
                <w:b/>
                <w:iCs/>
                <w:sz w:val="20"/>
                <w:lang w:eastAsia="lt-LT"/>
              </w:rPr>
              <w:t>atnaujinta hidrometeorologinių duomenų bazė;</w:t>
            </w:r>
          </w:p>
          <w:p w14:paraId="1AEF63E8" w14:textId="77777777" w:rsidR="005D7E9A" w:rsidRPr="00151C9E" w:rsidRDefault="005D7E9A" w:rsidP="00D93ADE">
            <w:pPr>
              <w:suppressAutoHyphens/>
              <w:rPr>
                <w:iCs/>
                <w:sz w:val="20"/>
                <w:lang w:eastAsia="lt-LT"/>
              </w:rPr>
            </w:pPr>
            <w:r w:rsidRPr="00ED5EF3">
              <w:rPr>
                <w:iCs/>
                <w:sz w:val="20"/>
                <w:lang w:eastAsia="lt-LT"/>
              </w:rPr>
              <w:t xml:space="preserve">įsigyta </w:t>
            </w:r>
            <w:r w:rsidRPr="00151C9E">
              <w:rPr>
                <w:iCs/>
                <w:sz w:val="20"/>
                <w:lang w:eastAsia="lt-LT"/>
              </w:rPr>
              <w:t>telekomunikacinių ryšių ir elektroninės saugos sistema;</w:t>
            </w:r>
          </w:p>
          <w:p w14:paraId="6CD87220" w14:textId="77777777" w:rsidR="005D7E9A" w:rsidRDefault="005D7E9A" w:rsidP="00D93ADE">
            <w:pPr>
              <w:suppressAutoHyphens/>
              <w:rPr>
                <w:iCs/>
                <w:sz w:val="20"/>
                <w:lang w:eastAsia="lt-LT"/>
              </w:rPr>
            </w:pPr>
            <w:r w:rsidRPr="00151C9E">
              <w:rPr>
                <w:iCs/>
                <w:sz w:val="20"/>
                <w:lang w:eastAsia="lt-LT"/>
              </w:rPr>
              <w:t>atnaujinta hidrometeorologinė</w:t>
            </w:r>
            <w:r>
              <w:rPr>
                <w:iCs/>
                <w:sz w:val="20"/>
                <w:lang w:eastAsia="lt-LT"/>
              </w:rPr>
              <w:t>s informacijos valdymo sistema;</w:t>
            </w:r>
          </w:p>
          <w:p w14:paraId="469F3454" w14:textId="77777777" w:rsidR="005D7E9A" w:rsidRPr="00151C9E" w:rsidRDefault="005D7E9A" w:rsidP="00D93ADE">
            <w:pPr>
              <w:suppressAutoHyphens/>
              <w:rPr>
                <w:iCs/>
                <w:sz w:val="20"/>
                <w:lang w:eastAsia="lt-LT"/>
              </w:rPr>
            </w:pPr>
            <w:r w:rsidRPr="00151C9E">
              <w:rPr>
                <w:iCs/>
                <w:sz w:val="20"/>
                <w:lang w:eastAsia="lt-LT"/>
              </w:rPr>
              <w:t>atnaujinta meteorologinių pranešimų perdavimo sistema;</w:t>
            </w:r>
          </w:p>
          <w:p w14:paraId="64A75A59" w14:textId="77777777" w:rsidR="005D7E9A" w:rsidRPr="00ED5EF3" w:rsidRDefault="005D7E9A" w:rsidP="00D93ADE">
            <w:pPr>
              <w:suppressAutoHyphens/>
              <w:rPr>
                <w:iCs/>
                <w:sz w:val="20"/>
                <w:lang w:eastAsia="lt-LT"/>
              </w:rPr>
            </w:pPr>
            <w:r w:rsidRPr="00151C9E">
              <w:rPr>
                <w:iCs/>
                <w:sz w:val="20"/>
                <w:lang w:eastAsia="lt-LT"/>
              </w:rPr>
              <w:t xml:space="preserve">1.4. atnaujintos hidrometeorologinių reiškinių prognozavimo sistemos: sinoptikų darbo vietų techninė ir </w:t>
            </w:r>
            <w:r w:rsidRPr="00ED5EF3">
              <w:rPr>
                <w:iCs/>
                <w:sz w:val="20"/>
                <w:lang w:eastAsia="lt-LT"/>
              </w:rPr>
              <w:t>programinė įranga;</w:t>
            </w:r>
          </w:p>
          <w:p w14:paraId="0341EE63" w14:textId="77777777" w:rsidR="005D7E9A" w:rsidRPr="00ED5EF3" w:rsidRDefault="005D7E9A" w:rsidP="00D93ADE">
            <w:pPr>
              <w:suppressAutoHyphens/>
              <w:rPr>
                <w:iCs/>
                <w:sz w:val="20"/>
                <w:lang w:eastAsia="lt-LT"/>
              </w:rPr>
            </w:pPr>
            <w:r w:rsidRPr="00ED5EF3">
              <w:rPr>
                <w:b/>
                <w:iCs/>
                <w:sz w:val="20"/>
                <w:lang w:eastAsia="lt-LT"/>
              </w:rPr>
              <w:t>hidrologinio modeliavimo kompiuterinė ir programinė įrang</w:t>
            </w:r>
            <w:r>
              <w:rPr>
                <w:b/>
                <w:iCs/>
                <w:sz w:val="20"/>
                <w:lang w:eastAsia="lt-LT"/>
              </w:rPr>
              <w:t>a</w:t>
            </w:r>
            <w:r w:rsidRPr="00ED5EF3">
              <w:rPr>
                <w:iCs/>
                <w:sz w:val="20"/>
                <w:lang w:eastAsia="lt-LT"/>
              </w:rPr>
              <w:t>.</w:t>
            </w:r>
          </w:p>
          <w:p w14:paraId="13630E94" w14:textId="77777777" w:rsidR="005D7E9A" w:rsidRPr="00ED5EF3" w:rsidRDefault="005D7E9A" w:rsidP="00D93ADE">
            <w:pPr>
              <w:suppressAutoHyphens/>
              <w:rPr>
                <w:iCs/>
                <w:sz w:val="20"/>
                <w:lang w:eastAsia="lt-LT"/>
              </w:rPr>
            </w:pPr>
            <w:bookmarkStart w:id="0" w:name="_Hlk497394884"/>
            <w:r w:rsidRPr="00ED5EF3">
              <w:rPr>
                <w:iCs/>
                <w:sz w:val="20"/>
                <w:lang w:eastAsia="lt-LT"/>
              </w:rPr>
              <w:t xml:space="preserve">1.5. įsigytos priemonės hidrometeorologinių stebėjimų tinklui aptarnauti: </w:t>
            </w:r>
            <w:r w:rsidRPr="00ED5EF3">
              <w:rPr>
                <w:iCs/>
                <w:strike/>
                <w:sz w:val="20"/>
                <w:lang w:eastAsia="lt-LT"/>
              </w:rPr>
              <w:t>įsigyti automobiliai,</w:t>
            </w:r>
            <w:r w:rsidRPr="00ED5EF3">
              <w:rPr>
                <w:iCs/>
                <w:sz w:val="20"/>
                <w:lang w:eastAsia="lt-LT"/>
              </w:rPr>
              <w:t xml:space="preserve"> valtys su varikliais, </w:t>
            </w:r>
            <w:r w:rsidRPr="00ED5EF3">
              <w:rPr>
                <w:iCs/>
                <w:strike/>
                <w:sz w:val="20"/>
                <w:lang w:eastAsia="lt-LT"/>
              </w:rPr>
              <w:t>darbuotojų asmeninių apsauginių</w:t>
            </w:r>
            <w:r w:rsidRPr="00ED5EF3">
              <w:rPr>
                <w:iCs/>
                <w:sz w:val="20"/>
                <w:lang w:eastAsia="lt-LT"/>
              </w:rPr>
              <w:t xml:space="preserve"> </w:t>
            </w:r>
            <w:r w:rsidRPr="00ED5EF3">
              <w:rPr>
                <w:b/>
                <w:iCs/>
                <w:sz w:val="20"/>
                <w:lang w:eastAsia="lt-LT"/>
              </w:rPr>
              <w:t>darbo saugos</w:t>
            </w:r>
            <w:r w:rsidRPr="00ED5EF3">
              <w:rPr>
                <w:iCs/>
                <w:sz w:val="20"/>
                <w:lang w:eastAsia="lt-LT"/>
              </w:rPr>
              <w:t xml:space="preserve"> priemonių komplektai;</w:t>
            </w:r>
          </w:p>
          <w:bookmarkEnd w:id="0"/>
          <w:p w14:paraId="5A33099A" w14:textId="77777777" w:rsidR="005D7E9A" w:rsidRPr="00ED5EF3" w:rsidRDefault="005D7E9A" w:rsidP="00D93ADE">
            <w:pPr>
              <w:suppressAutoHyphens/>
              <w:rPr>
                <w:iCs/>
                <w:sz w:val="20"/>
                <w:lang w:eastAsia="lt-LT"/>
              </w:rPr>
            </w:pPr>
            <w:r w:rsidRPr="00151C9E">
              <w:rPr>
                <w:iCs/>
                <w:sz w:val="20"/>
                <w:lang w:eastAsia="lt-LT"/>
              </w:rPr>
              <w:t xml:space="preserve">1.6. įgyvendintos klimato, meteorologinės ir hidrologinės informacijos teikimo gerinimo </w:t>
            </w:r>
            <w:r w:rsidRPr="00ED5EF3">
              <w:rPr>
                <w:iCs/>
                <w:sz w:val="20"/>
                <w:lang w:eastAsia="lt-LT"/>
              </w:rPr>
              <w:t xml:space="preserve">priemonės: </w:t>
            </w:r>
            <w:r w:rsidRPr="00ED5EF3">
              <w:rPr>
                <w:iCs/>
                <w:strike/>
                <w:sz w:val="20"/>
                <w:lang w:eastAsia="lt-LT"/>
              </w:rPr>
              <w:t>parengta studija informacijos teikimo gerinimo priemonėms nustatyti; įsigyta techninė ir programinė įranga, skirta duomenų pateikimui, apdorojimui</w:t>
            </w:r>
            <w:r w:rsidRPr="00ED5EF3">
              <w:rPr>
                <w:iCs/>
                <w:sz w:val="20"/>
                <w:lang w:eastAsia="lt-LT"/>
              </w:rPr>
              <w:t>; įrengta nu</w:t>
            </w:r>
            <w:r w:rsidRPr="00151C9E">
              <w:rPr>
                <w:iCs/>
                <w:sz w:val="20"/>
                <w:lang w:eastAsia="lt-LT"/>
              </w:rPr>
              <w:t xml:space="preserve">olatinė ekspozicija apie klimato stebėjimus, kaitą, jos padarinius ir prisitaikymą prie klimato kaitos; sukurtos ir įdiegtos priemonės, skirtos įvairiems gamtos reiškiniams ir procesams interaktyviai pristatyti, informacijai </w:t>
            </w:r>
            <w:r w:rsidRPr="00ED5EF3">
              <w:rPr>
                <w:iCs/>
                <w:sz w:val="20"/>
                <w:lang w:eastAsia="lt-LT"/>
              </w:rPr>
              <w:t>skleisti visuomenei;</w:t>
            </w:r>
          </w:p>
          <w:p w14:paraId="73042E83" w14:textId="77777777" w:rsidR="005D7E9A" w:rsidRPr="00ED5EF3" w:rsidRDefault="005D7E9A" w:rsidP="00D93ADE">
            <w:pPr>
              <w:suppressAutoHyphens/>
              <w:rPr>
                <w:b/>
                <w:iCs/>
                <w:sz w:val="20"/>
                <w:lang w:eastAsia="lt-LT"/>
              </w:rPr>
            </w:pPr>
            <w:r w:rsidRPr="00ED5EF3">
              <w:rPr>
                <w:b/>
                <w:iCs/>
                <w:sz w:val="20"/>
                <w:lang w:eastAsia="lt-LT"/>
              </w:rPr>
              <w:t>1.7. atnaujint</w:t>
            </w:r>
            <w:r>
              <w:rPr>
                <w:b/>
                <w:iCs/>
                <w:sz w:val="20"/>
                <w:lang w:eastAsia="lt-LT"/>
              </w:rPr>
              <w:t>a</w:t>
            </w:r>
            <w:r w:rsidRPr="00ED5EF3">
              <w:rPr>
                <w:b/>
                <w:iCs/>
                <w:sz w:val="20"/>
                <w:lang w:eastAsia="lt-LT"/>
              </w:rPr>
              <w:t>s metrologinės hidrometeorologinių stebėjimų tinklo priežiūros  priemon</w:t>
            </w:r>
            <w:r>
              <w:rPr>
                <w:b/>
                <w:iCs/>
                <w:sz w:val="20"/>
                <w:lang w:eastAsia="lt-LT"/>
              </w:rPr>
              <w:t>ių komplektas</w:t>
            </w:r>
            <w:r w:rsidRPr="00ED5EF3">
              <w:rPr>
                <w:b/>
                <w:iCs/>
                <w:sz w:val="20"/>
                <w:lang w:eastAsia="lt-LT"/>
              </w:rPr>
              <w:t>.</w:t>
            </w:r>
          </w:p>
          <w:p w14:paraId="02794211" w14:textId="77777777" w:rsidR="005D7E9A" w:rsidRPr="00151C9E" w:rsidRDefault="005D7E9A" w:rsidP="00D93ADE">
            <w:pPr>
              <w:suppressAutoHyphens/>
              <w:rPr>
                <w:iCs/>
                <w:sz w:val="20"/>
                <w:lang w:eastAsia="lt-LT"/>
              </w:rPr>
            </w:pPr>
          </w:p>
          <w:p w14:paraId="00E83E00" w14:textId="77777777" w:rsidR="005D7E9A" w:rsidRPr="00151C9E" w:rsidRDefault="005D7E9A" w:rsidP="00D93ADE">
            <w:pPr>
              <w:suppressAutoHyphens/>
              <w:rPr>
                <w:iCs/>
                <w:sz w:val="20"/>
                <w:lang w:eastAsia="lt-LT"/>
              </w:rPr>
            </w:pPr>
            <w:r w:rsidRPr="00151C9E">
              <w:rPr>
                <w:iCs/>
                <w:sz w:val="20"/>
                <w:lang w:eastAsia="lt-LT"/>
              </w:rPr>
              <w:t>2. oro kokybės tyrimams atlikti:</w:t>
            </w:r>
          </w:p>
          <w:p w14:paraId="689F45D7" w14:textId="77777777" w:rsidR="005D7E9A" w:rsidRPr="00151C9E" w:rsidRDefault="005D7E9A" w:rsidP="00D93ADE">
            <w:pPr>
              <w:suppressAutoHyphens/>
              <w:rPr>
                <w:iCs/>
                <w:sz w:val="20"/>
                <w:lang w:eastAsia="lt-LT"/>
              </w:rPr>
            </w:pPr>
          </w:p>
          <w:p w14:paraId="414730A7" w14:textId="77777777" w:rsidR="005D7E9A" w:rsidRPr="00151C9E" w:rsidRDefault="005D7E9A" w:rsidP="00D93ADE">
            <w:pPr>
              <w:suppressAutoHyphens/>
              <w:rPr>
                <w:iCs/>
                <w:sz w:val="20"/>
                <w:lang w:eastAsia="lt-LT"/>
              </w:rPr>
            </w:pPr>
            <w:r w:rsidRPr="00151C9E">
              <w:rPr>
                <w:iCs/>
                <w:sz w:val="20"/>
                <w:lang w:eastAsia="lt-LT"/>
              </w:rPr>
              <w:t>2.1. oro taršos kontrolės įrangos komplektas;</w:t>
            </w:r>
          </w:p>
          <w:p w14:paraId="63223E73" w14:textId="77777777" w:rsidR="005D7E9A" w:rsidRPr="00151C9E" w:rsidRDefault="005D7E9A" w:rsidP="00D93ADE">
            <w:pPr>
              <w:suppressAutoHyphens/>
              <w:rPr>
                <w:iCs/>
                <w:sz w:val="20"/>
                <w:lang w:eastAsia="lt-LT"/>
              </w:rPr>
            </w:pPr>
            <w:r w:rsidRPr="00151C9E">
              <w:rPr>
                <w:iCs/>
                <w:sz w:val="20"/>
                <w:lang w:eastAsia="lt-LT"/>
              </w:rPr>
              <w:t>2.2. įrangos oro mėginiams iš foninių stočių tirti komplektas;</w:t>
            </w:r>
          </w:p>
          <w:p w14:paraId="33C29C11" w14:textId="77777777" w:rsidR="005D7E9A" w:rsidRPr="00151C9E" w:rsidRDefault="005D7E9A" w:rsidP="00D93ADE">
            <w:pPr>
              <w:suppressAutoHyphens/>
              <w:rPr>
                <w:iCs/>
                <w:sz w:val="20"/>
                <w:lang w:eastAsia="lt-LT"/>
              </w:rPr>
            </w:pPr>
            <w:r w:rsidRPr="00151C9E">
              <w:rPr>
                <w:iCs/>
                <w:sz w:val="20"/>
                <w:lang w:eastAsia="lt-LT"/>
              </w:rPr>
              <w:t>2.3. įrangos oro mėginiams iš miesto oro kokybės matavimo stočių tirti komplektas.</w:t>
            </w:r>
          </w:p>
          <w:p w14:paraId="4BEA0D4B" w14:textId="77777777" w:rsidR="005D7E9A" w:rsidRPr="00151C9E" w:rsidRDefault="005D7E9A" w:rsidP="00D93ADE">
            <w:pPr>
              <w:suppressAutoHyphens/>
              <w:rPr>
                <w:iCs/>
                <w:sz w:val="20"/>
                <w:lang w:eastAsia="lt-LT"/>
              </w:rPr>
            </w:pPr>
          </w:p>
          <w:p w14:paraId="6D0CDD45" w14:textId="77777777" w:rsidR="005D7E9A" w:rsidRPr="00151C9E" w:rsidRDefault="005D7E9A" w:rsidP="00D93ADE">
            <w:pPr>
              <w:suppressAutoHyphens/>
              <w:rPr>
                <w:iCs/>
                <w:sz w:val="20"/>
                <w:lang w:eastAsia="lt-LT"/>
              </w:rPr>
            </w:pPr>
            <w:r w:rsidRPr="00151C9E">
              <w:rPr>
                <w:iCs/>
                <w:sz w:val="20"/>
                <w:lang w:eastAsia="lt-LT"/>
              </w:rPr>
              <w:t xml:space="preserve">3. </w:t>
            </w:r>
            <w:r w:rsidRPr="00ED5EF3">
              <w:rPr>
                <w:iCs/>
                <w:strike/>
                <w:sz w:val="20"/>
                <w:lang w:eastAsia="lt-LT"/>
              </w:rPr>
              <w:t>miško dauginamajai medžiagai identifikuoti ir</w:t>
            </w:r>
            <w:r w:rsidRPr="00ED5EF3">
              <w:rPr>
                <w:iCs/>
                <w:sz w:val="20"/>
                <w:lang w:eastAsia="lt-LT"/>
              </w:rPr>
              <w:t xml:space="preserve"> </w:t>
            </w:r>
            <w:r w:rsidRPr="00151C9E">
              <w:rPr>
                <w:iCs/>
                <w:sz w:val="20"/>
                <w:lang w:eastAsia="lt-LT"/>
              </w:rPr>
              <w:t xml:space="preserve">miškų </w:t>
            </w:r>
            <w:r w:rsidRPr="00111250">
              <w:rPr>
                <w:iCs/>
                <w:sz w:val="20"/>
                <w:lang w:eastAsia="lt-LT"/>
              </w:rPr>
              <w:t xml:space="preserve">kontrolei </w:t>
            </w:r>
            <w:r w:rsidRPr="00111250">
              <w:rPr>
                <w:b/>
                <w:iCs/>
                <w:sz w:val="20"/>
                <w:lang w:eastAsia="lt-LT"/>
              </w:rPr>
              <w:t xml:space="preserve">ir </w:t>
            </w:r>
            <w:r>
              <w:rPr>
                <w:b/>
                <w:sz w:val="20"/>
                <w:lang w:eastAsia="lt-LT"/>
              </w:rPr>
              <w:t>priešgaisrinei</w:t>
            </w:r>
            <w:r w:rsidRPr="00111250">
              <w:rPr>
                <w:b/>
                <w:sz w:val="20"/>
                <w:lang w:eastAsia="lt-LT"/>
              </w:rPr>
              <w:t xml:space="preserve"> apsaugai </w:t>
            </w:r>
            <w:r w:rsidRPr="00111250">
              <w:rPr>
                <w:iCs/>
                <w:sz w:val="20"/>
                <w:lang w:eastAsia="lt-LT"/>
              </w:rPr>
              <w:t>vykdyti:</w:t>
            </w:r>
          </w:p>
          <w:p w14:paraId="219196E8" w14:textId="77777777" w:rsidR="005D7E9A" w:rsidRPr="00151C9E" w:rsidRDefault="005D7E9A" w:rsidP="00D93ADE">
            <w:pPr>
              <w:suppressAutoHyphens/>
              <w:rPr>
                <w:iCs/>
                <w:sz w:val="20"/>
                <w:lang w:eastAsia="lt-LT"/>
              </w:rPr>
            </w:pPr>
          </w:p>
          <w:p w14:paraId="6956F90D" w14:textId="77777777" w:rsidR="005D7E9A" w:rsidRPr="00ED5EF3" w:rsidRDefault="005D7E9A" w:rsidP="00D93ADE">
            <w:pPr>
              <w:suppressAutoHyphens/>
              <w:rPr>
                <w:iCs/>
                <w:strike/>
                <w:sz w:val="20"/>
                <w:lang w:eastAsia="lt-LT"/>
              </w:rPr>
            </w:pPr>
            <w:r w:rsidRPr="00ED5EF3">
              <w:rPr>
                <w:iCs/>
                <w:strike/>
                <w:sz w:val="20"/>
                <w:lang w:eastAsia="lt-LT"/>
              </w:rPr>
              <w:t xml:space="preserve">3.1. įsigytas komplektas dauginamosios medžiagos siuntų tapatumui identifikuoti; </w:t>
            </w:r>
          </w:p>
          <w:p w14:paraId="489D5F75" w14:textId="77777777" w:rsidR="005D7E9A" w:rsidRPr="00151C9E" w:rsidRDefault="005D7E9A" w:rsidP="00D93ADE">
            <w:pPr>
              <w:suppressAutoHyphens/>
              <w:rPr>
                <w:iCs/>
                <w:sz w:val="20"/>
                <w:lang w:eastAsia="lt-LT"/>
              </w:rPr>
            </w:pPr>
            <w:r w:rsidRPr="00ED5EF3">
              <w:rPr>
                <w:iCs/>
                <w:strike/>
                <w:sz w:val="20"/>
                <w:lang w:eastAsia="lt-LT"/>
              </w:rPr>
              <w:t>3.2.</w:t>
            </w:r>
            <w:r w:rsidRPr="00ED5EF3">
              <w:rPr>
                <w:b/>
                <w:iCs/>
                <w:sz w:val="20"/>
                <w:lang w:eastAsia="lt-LT"/>
              </w:rPr>
              <w:t xml:space="preserve"> 3.1. </w:t>
            </w:r>
            <w:r w:rsidRPr="00ED5EF3">
              <w:rPr>
                <w:iCs/>
                <w:sz w:val="20"/>
                <w:lang w:eastAsia="lt-LT"/>
              </w:rPr>
              <w:t xml:space="preserve">įsigytos </w:t>
            </w:r>
            <w:r w:rsidRPr="00151C9E">
              <w:rPr>
                <w:iCs/>
                <w:sz w:val="20"/>
                <w:lang w:eastAsia="lt-LT"/>
              </w:rPr>
              <w:t xml:space="preserve">padidinto ar didelio pravažumo transporto priemonės su specialia įranga (įrankių ir prietaisų komplektais), su kuriomis galima visiškai atlikti Miškų įstatymo nustatytas miškų kontrolės funkcijas. </w:t>
            </w:r>
          </w:p>
          <w:p w14:paraId="5863EF62" w14:textId="77777777" w:rsidR="005D7E9A" w:rsidRPr="00111250" w:rsidRDefault="005D7E9A" w:rsidP="00D93ADE">
            <w:pPr>
              <w:suppressAutoHyphens/>
              <w:rPr>
                <w:iCs/>
                <w:sz w:val="20"/>
                <w:lang w:eastAsia="lt-LT"/>
              </w:rPr>
            </w:pPr>
            <w:r w:rsidRPr="00151C9E">
              <w:rPr>
                <w:iCs/>
                <w:sz w:val="20"/>
                <w:lang w:eastAsia="lt-LT"/>
              </w:rPr>
              <w:t>Įrankiai ir prietaisai, skirti galimiems miškų pažeidima</w:t>
            </w:r>
            <w:r>
              <w:rPr>
                <w:iCs/>
                <w:sz w:val="20"/>
                <w:lang w:eastAsia="lt-LT"/>
              </w:rPr>
              <w:t>m</w:t>
            </w:r>
            <w:r w:rsidRPr="00151C9E">
              <w:rPr>
                <w:iCs/>
                <w:sz w:val="20"/>
                <w:lang w:eastAsia="lt-LT"/>
              </w:rPr>
              <w:t xml:space="preserve">s fiksuoti, lokaliai pozicijai nustatyti ir vykdyti miškų būklės, naudojimo, atkūrimo, įveisimo ir apsaugos bei miškotvarkos darbų kokybės kontrolę (matavimo, pozicionavimo, vaizdinės medžiagos fiksavimo, vaizdo ar judesio aptikimo sudėtingomis aplinkos sąlygomis, skaičiavimo, rašymo, spausdinimo, kopijavimo, skanavimo ir </w:t>
            </w:r>
            <w:proofErr w:type="spellStart"/>
            <w:r w:rsidRPr="00151C9E">
              <w:rPr>
                <w:iCs/>
                <w:sz w:val="20"/>
                <w:lang w:eastAsia="lt-LT"/>
              </w:rPr>
              <w:t>taksacinių</w:t>
            </w:r>
            <w:proofErr w:type="spellEnd"/>
            <w:r w:rsidRPr="00151C9E">
              <w:rPr>
                <w:iCs/>
                <w:sz w:val="20"/>
                <w:lang w:eastAsia="lt-LT"/>
              </w:rPr>
              <w:t xml:space="preserve"> rodiklių nustatymo prietaisai ir </w:t>
            </w:r>
            <w:r w:rsidRPr="00111250">
              <w:rPr>
                <w:iCs/>
                <w:sz w:val="20"/>
                <w:lang w:eastAsia="lt-LT"/>
              </w:rPr>
              <w:t>priemonės)</w:t>
            </w:r>
          </w:p>
          <w:p w14:paraId="0CE36150" w14:textId="77777777" w:rsidR="005D7E9A" w:rsidRPr="003A6BCF" w:rsidRDefault="005D7E9A" w:rsidP="00D93ADE">
            <w:pPr>
              <w:pStyle w:val="CommentText"/>
              <w:rPr>
                <w:b/>
                <w:iCs/>
                <w:color w:val="FF0000"/>
                <w:lang w:eastAsia="lt-LT"/>
              </w:rPr>
            </w:pPr>
            <w:r w:rsidRPr="00111250">
              <w:rPr>
                <w:b/>
                <w:iCs/>
                <w:lang w:eastAsia="lt-LT"/>
              </w:rPr>
              <w:t>3.2. įsigytos specializuotos miško gaisrų gesinimo transporto priemonės</w:t>
            </w:r>
            <w:r>
              <w:rPr>
                <w:b/>
                <w:iCs/>
                <w:lang w:eastAsia="lt-LT"/>
              </w:rPr>
              <w:t>,</w:t>
            </w:r>
            <w:r w:rsidRPr="00111250">
              <w:rPr>
                <w:b/>
                <w:iCs/>
                <w:lang w:eastAsia="lt-LT"/>
              </w:rPr>
              <w:t xml:space="preserve"> su kuriomis užtikrinamas Miškų įstatymu nustatytų miško gaisrų gesinimo visų nuosavybės formų miškuose  funkcijų vykdymas.</w:t>
            </w:r>
          </w:p>
        </w:tc>
        <w:tc>
          <w:tcPr>
            <w:tcW w:w="1699" w:type="dxa"/>
          </w:tcPr>
          <w:p w14:paraId="0A190452" w14:textId="77777777" w:rsidR="005D7E9A" w:rsidRPr="00151C9E" w:rsidRDefault="005D7E9A" w:rsidP="00D93ADE">
            <w:pPr>
              <w:suppressAutoHyphens/>
              <w:rPr>
                <w:iCs/>
                <w:sz w:val="20"/>
                <w:lang w:eastAsia="zh-CN"/>
              </w:rPr>
            </w:pPr>
            <w:r w:rsidRPr="00151C9E">
              <w:rPr>
                <w:iCs/>
                <w:sz w:val="20"/>
                <w:lang w:eastAsia="zh-CN"/>
              </w:rPr>
              <w:t>Pirminiai šaltiniai: priėmimo–perdavimo aktai</w:t>
            </w:r>
          </w:p>
          <w:p w14:paraId="7CC7717C" w14:textId="77777777" w:rsidR="005D7E9A" w:rsidRPr="00151C9E" w:rsidRDefault="005D7E9A" w:rsidP="00D93ADE">
            <w:pPr>
              <w:suppressAutoHyphens/>
              <w:rPr>
                <w:iCs/>
                <w:sz w:val="20"/>
                <w:lang w:eastAsia="zh-CN"/>
              </w:rPr>
            </w:pPr>
          </w:p>
          <w:p w14:paraId="0A59AEFE" w14:textId="77777777" w:rsidR="005D7E9A" w:rsidRPr="00151C9E" w:rsidRDefault="005D7E9A" w:rsidP="00D93ADE">
            <w:pPr>
              <w:suppressAutoHyphens/>
              <w:rPr>
                <w:iCs/>
                <w:sz w:val="20"/>
                <w:lang w:eastAsia="zh-CN"/>
              </w:rPr>
            </w:pPr>
            <w:r w:rsidRPr="00151C9E">
              <w:rPr>
                <w:iCs/>
                <w:sz w:val="20"/>
                <w:lang w:eastAsia="zh-CN"/>
              </w:rPr>
              <w:t>Antriniai šaltiniai:</w:t>
            </w:r>
          </w:p>
          <w:p w14:paraId="2D9AED03" w14:textId="77777777" w:rsidR="005D7E9A" w:rsidRPr="00151C9E" w:rsidRDefault="005D7E9A" w:rsidP="00D93ADE">
            <w:pPr>
              <w:suppressAutoHyphens/>
              <w:rPr>
                <w:iCs/>
                <w:sz w:val="20"/>
                <w:lang w:eastAsia="zh-CN"/>
              </w:rPr>
            </w:pPr>
            <w:r w:rsidRPr="00151C9E">
              <w:rPr>
                <w:iCs/>
                <w:sz w:val="20"/>
                <w:lang w:eastAsia="zh-CN"/>
              </w:rPr>
              <w:t>mokėjimo prašymai</w:t>
            </w:r>
          </w:p>
        </w:tc>
        <w:tc>
          <w:tcPr>
            <w:tcW w:w="1708" w:type="dxa"/>
          </w:tcPr>
          <w:p w14:paraId="2B836269" w14:textId="77777777" w:rsidR="005D7E9A" w:rsidRPr="00151C9E" w:rsidRDefault="005D7E9A" w:rsidP="00D93ADE">
            <w:pPr>
              <w:suppressAutoHyphens/>
              <w:rPr>
                <w:iCs/>
                <w:sz w:val="20"/>
                <w:lang w:eastAsia="lt-LT"/>
              </w:rPr>
            </w:pPr>
            <w:r w:rsidRPr="00151C9E">
              <w:rPr>
                <w:iCs/>
                <w:sz w:val="20"/>
                <w:lang w:eastAsia="lt-LT"/>
              </w:rPr>
              <w:t xml:space="preserve">Rodiklis laikomas pasiektu, kai projekto veiklų įgyvendinimo pabaigoje pasirašomas priėmimo– perdavimo aktas </w:t>
            </w:r>
          </w:p>
        </w:tc>
        <w:tc>
          <w:tcPr>
            <w:tcW w:w="1423" w:type="dxa"/>
            <w:gridSpan w:val="2"/>
          </w:tcPr>
          <w:p w14:paraId="6A631335" w14:textId="77777777" w:rsidR="005D7E9A" w:rsidRPr="00151C9E" w:rsidRDefault="005D7E9A" w:rsidP="00D93ADE">
            <w:pPr>
              <w:suppressAutoHyphens/>
              <w:rPr>
                <w:iCs/>
                <w:sz w:val="20"/>
                <w:lang w:eastAsia="lt-LT"/>
              </w:rPr>
            </w:pPr>
            <w:r w:rsidRPr="00151C9E">
              <w:rPr>
                <w:iCs/>
                <w:sz w:val="20"/>
                <w:lang w:eastAsia="lt-LT"/>
              </w:rPr>
              <w:t>Už stebėsenos rodiklio pasiekimą ir duomenų apie pasiektą stebėsenos rodiklio reikšmę teikimą antriniuose šaltiniuose atsakingas projekto vykdytojas</w:t>
            </w:r>
          </w:p>
        </w:tc>
      </w:tr>
      <w:tr w:rsidR="005D7E9A" w:rsidRPr="00151C9E" w14:paraId="159E9688" w14:textId="77777777" w:rsidTr="00D93ADE">
        <w:trPr>
          <w:trHeight w:val="290"/>
        </w:trPr>
        <w:tc>
          <w:tcPr>
            <w:tcW w:w="851" w:type="dxa"/>
          </w:tcPr>
          <w:p w14:paraId="67876FB7" w14:textId="77777777" w:rsidR="005D7E9A" w:rsidRPr="00151C9E" w:rsidRDefault="005D7E9A" w:rsidP="00D93ADE">
            <w:pPr>
              <w:suppressAutoHyphens/>
              <w:rPr>
                <w:iCs/>
                <w:sz w:val="20"/>
                <w:lang w:eastAsia="lt-LT"/>
              </w:rPr>
            </w:pPr>
            <w:r w:rsidRPr="00151C9E">
              <w:rPr>
                <w:iCs/>
                <w:sz w:val="20"/>
                <w:lang w:eastAsia="lt-LT"/>
              </w:rPr>
              <w:t>13.3.</w:t>
            </w:r>
          </w:p>
        </w:tc>
        <w:tc>
          <w:tcPr>
            <w:tcW w:w="1128" w:type="dxa"/>
          </w:tcPr>
          <w:p w14:paraId="51D5BDBC" w14:textId="77777777" w:rsidR="005D7E9A" w:rsidRPr="00151C9E" w:rsidRDefault="005D7E9A" w:rsidP="00D93ADE">
            <w:pPr>
              <w:suppressAutoHyphens/>
              <w:rPr>
                <w:sz w:val="20"/>
                <w:lang w:eastAsia="lt-LT"/>
              </w:rPr>
            </w:pPr>
            <w:r w:rsidRPr="00151C9E">
              <w:rPr>
                <w:sz w:val="20"/>
                <w:lang w:eastAsia="lt-LT"/>
              </w:rPr>
              <w:t>P.N.011</w:t>
            </w:r>
          </w:p>
        </w:tc>
        <w:tc>
          <w:tcPr>
            <w:tcW w:w="1706" w:type="dxa"/>
            <w:gridSpan w:val="2"/>
          </w:tcPr>
          <w:p w14:paraId="0FDCB19D" w14:textId="77777777" w:rsidR="005D7E9A" w:rsidRPr="007E0284" w:rsidRDefault="005D7E9A" w:rsidP="00D93ADE">
            <w:pPr>
              <w:suppressAutoHyphens/>
              <w:rPr>
                <w:strike/>
                <w:sz w:val="20"/>
                <w:lang w:eastAsia="lt-LT"/>
              </w:rPr>
            </w:pPr>
            <w:r w:rsidRPr="007E0284">
              <w:rPr>
                <w:sz w:val="20"/>
                <w:lang w:eastAsia="lt-LT"/>
              </w:rPr>
              <w:t>„</w:t>
            </w:r>
            <w:r w:rsidRPr="007E0284">
              <w:rPr>
                <w:strike/>
                <w:sz w:val="20"/>
                <w:lang w:eastAsia="lt-LT"/>
              </w:rPr>
              <w:t>Patobulinta nacionalinė oro teršalų ir ŠESD apskaitos sistema“</w:t>
            </w:r>
          </w:p>
          <w:p w14:paraId="20967F1F" w14:textId="77777777" w:rsidR="005D7E9A" w:rsidRPr="00151C9E" w:rsidRDefault="005D7E9A" w:rsidP="00D93ADE">
            <w:pPr>
              <w:suppressAutoHyphens/>
              <w:rPr>
                <w:sz w:val="20"/>
                <w:lang w:eastAsia="lt-LT"/>
              </w:rPr>
            </w:pPr>
            <w:r w:rsidRPr="007E0284">
              <w:rPr>
                <w:b/>
                <w:sz w:val="20"/>
                <w:lang w:eastAsia="lt-LT"/>
              </w:rPr>
              <w:t>„Atlikti klimato kaitos valdymo, oro teršalų</w:t>
            </w:r>
            <w:r>
              <w:rPr>
                <w:b/>
                <w:sz w:val="20"/>
                <w:lang w:eastAsia="lt-LT"/>
              </w:rPr>
              <w:t xml:space="preserve"> apskaitos</w:t>
            </w:r>
            <w:r w:rsidRPr="007E0284">
              <w:rPr>
                <w:b/>
                <w:sz w:val="20"/>
                <w:lang w:eastAsia="lt-LT"/>
              </w:rPr>
              <w:t xml:space="preserve"> ir ŠESD apskaitos vertinimai</w:t>
            </w:r>
            <w:r w:rsidRPr="007E0284">
              <w:rPr>
                <w:sz w:val="20"/>
                <w:lang w:eastAsia="lt-LT"/>
              </w:rPr>
              <w:t>“</w:t>
            </w:r>
          </w:p>
        </w:tc>
        <w:tc>
          <w:tcPr>
            <w:tcW w:w="1132" w:type="dxa"/>
            <w:gridSpan w:val="2"/>
          </w:tcPr>
          <w:p w14:paraId="48978CBF" w14:textId="77777777" w:rsidR="005D7E9A" w:rsidRPr="00151C9E" w:rsidRDefault="005D7E9A" w:rsidP="00D93ADE">
            <w:pPr>
              <w:suppressAutoHyphens/>
              <w:rPr>
                <w:sz w:val="20"/>
                <w:lang w:eastAsia="lt-LT"/>
              </w:rPr>
            </w:pPr>
            <w:r w:rsidRPr="00151C9E">
              <w:rPr>
                <w:sz w:val="20"/>
                <w:lang w:eastAsia="lt-LT"/>
              </w:rPr>
              <w:t xml:space="preserve">Skaičius </w:t>
            </w:r>
          </w:p>
        </w:tc>
        <w:tc>
          <w:tcPr>
            <w:tcW w:w="2973" w:type="dxa"/>
            <w:gridSpan w:val="2"/>
          </w:tcPr>
          <w:p w14:paraId="78FF55F9" w14:textId="77777777" w:rsidR="005D7E9A" w:rsidRPr="00690E60" w:rsidRDefault="005D7E9A" w:rsidP="00D93ADE">
            <w:pPr>
              <w:suppressAutoHyphens/>
              <w:ind w:firstLine="283"/>
              <w:rPr>
                <w:b/>
                <w:bCs/>
                <w:sz w:val="20"/>
                <w:lang w:eastAsia="lt-LT"/>
              </w:rPr>
            </w:pPr>
            <w:r w:rsidRPr="00690E60">
              <w:rPr>
                <w:b/>
                <w:bCs/>
                <w:sz w:val="20"/>
                <w:lang w:eastAsia="lt-LT"/>
              </w:rPr>
              <w:t>Klimato kaita</w:t>
            </w:r>
            <w:r w:rsidRPr="00690E60">
              <w:rPr>
                <w:b/>
                <w:sz w:val="20"/>
                <w:lang w:eastAsia="lt-LT"/>
              </w:rPr>
              <w:t xml:space="preserve"> – klimato pokyčiai, kurie tiesiogiai ar netiesiogiai atsiranda dėl žmogaus veiklos, keičiančios Žemės atmosferos sudėtį, ir kurie netelpa į natūralių klimato svyravimų, stebimų reguliariais laiko tarpais, ribas (šaltinis: </w:t>
            </w:r>
            <w:r w:rsidRPr="00690E60">
              <w:rPr>
                <w:b/>
                <w:bCs/>
                <w:sz w:val="20"/>
                <w:lang w:eastAsia="lt-LT"/>
              </w:rPr>
              <w:t>Lietuvos Respublikos klimato kaitos valdymo finansinių instrumentų įstatymas)</w:t>
            </w:r>
          </w:p>
          <w:p w14:paraId="76922272" w14:textId="77777777" w:rsidR="005D7E9A" w:rsidRPr="00690E60" w:rsidRDefault="005D7E9A" w:rsidP="00D93ADE">
            <w:pPr>
              <w:suppressAutoHyphens/>
              <w:ind w:firstLine="283"/>
              <w:rPr>
                <w:b/>
                <w:bCs/>
                <w:sz w:val="20"/>
                <w:lang w:eastAsia="lt-LT"/>
              </w:rPr>
            </w:pPr>
          </w:p>
          <w:p w14:paraId="5F406C51" w14:textId="77777777" w:rsidR="005D7E9A" w:rsidRPr="00690E60" w:rsidRDefault="005D7E9A" w:rsidP="00D93ADE">
            <w:pPr>
              <w:suppressAutoHyphens/>
              <w:ind w:firstLine="283"/>
              <w:rPr>
                <w:b/>
                <w:sz w:val="20"/>
                <w:lang w:eastAsia="lt-LT"/>
              </w:rPr>
            </w:pPr>
            <w:r w:rsidRPr="00690E60">
              <w:rPr>
                <w:b/>
                <w:sz w:val="20"/>
                <w:lang w:eastAsia="lt-LT"/>
              </w:rPr>
              <w:t>Valdymas – tai priemonė ar visuma priemonių valdymo tikslams pasiekti; valdymo sprendimų paruošimas, priėmimas ir bendravimas visose darbo veiklos srityse; tai specifinė žmonių veiklos funkcija (šaltinis: Ekonomikos pagrindai, 2001)</w:t>
            </w:r>
          </w:p>
          <w:p w14:paraId="458857D6" w14:textId="77777777" w:rsidR="005D7E9A" w:rsidRPr="00690E60" w:rsidRDefault="005D7E9A" w:rsidP="00D93ADE">
            <w:pPr>
              <w:suppressAutoHyphens/>
              <w:ind w:firstLine="283"/>
              <w:rPr>
                <w:b/>
                <w:sz w:val="20"/>
                <w:lang w:eastAsia="lt-LT"/>
              </w:rPr>
            </w:pPr>
          </w:p>
          <w:p w14:paraId="1A9E829D" w14:textId="77777777" w:rsidR="005D7E9A" w:rsidRPr="00690E60" w:rsidRDefault="005D7E9A" w:rsidP="00D93ADE">
            <w:pPr>
              <w:suppressAutoHyphens/>
              <w:ind w:firstLine="283"/>
              <w:rPr>
                <w:b/>
                <w:sz w:val="20"/>
                <w:lang w:eastAsia="lt-LT"/>
              </w:rPr>
            </w:pPr>
            <w:r w:rsidRPr="00690E60">
              <w:rPr>
                <w:b/>
                <w:sz w:val="20"/>
                <w:lang w:eastAsia="lt-LT"/>
              </w:rPr>
              <w:t>Nacionalinė oro teršalų apskaita yra kiekvienais kalendoriniais metais į aplinkos orą išmesto teršalų kiekio įvertinimas (šaltinis</w:t>
            </w:r>
            <w:r w:rsidRPr="001B6778">
              <w:rPr>
                <w:b/>
                <w:sz w:val="20"/>
                <w:lang w:eastAsia="lt-LT"/>
              </w:rPr>
              <w:t>: Europos aplinkos agentūros į atmosferą išmetamų teršalų apskaitos metodika, 2016)</w:t>
            </w:r>
          </w:p>
          <w:p w14:paraId="4E057AA8" w14:textId="77777777" w:rsidR="005D7E9A" w:rsidRPr="00690E60" w:rsidRDefault="005D7E9A" w:rsidP="00D93ADE">
            <w:pPr>
              <w:suppressAutoHyphens/>
              <w:ind w:firstLine="283"/>
              <w:rPr>
                <w:strike/>
                <w:sz w:val="20"/>
                <w:lang w:eastAsia="lt-LT"/>
              </w:rPr>
            </w:pPr>
          </w:p>
          <w:p w14:paraId="433F4CA8" w14:textId="77777777" w:rsidR="005D7E9A" w:rsidRPr="008A0A8C" w:rsidRDefault="005D7E9A" w:rsidP="00D93ADE">
            <w:pPr>
              <w:suppressAutoHyphens/>
              <w:ind w:firstLine="283"/>
              <w:rPr>
                <w:sz w:val="20"/>
                <w:lang w:eastAsia="lt-LT"/>
              </w:rPr>
            </w:pPr>
            <w:r w:rsidRPr="008A0A8C">
              <w:rPr>
                <w:sz w:val="20"/>
                <w:lang w:eastAsia="lt-LT"/>
              </w:rPr>
              <w:t xml:space="preserve">Nacionalinė apskaitos sistema – Europos Sąjungos valstybėje narėje nustatyta institucinių, teisinių ir procedūrinių priemonių sistema, kuria siekiama vertinti šiltnamio efektą sukeliančių dujų, kurioms netaikomas Monrealio protokolas, dėl žmogaus veiklos iš atskirų šaltinių išmetamo ir absorbentais pašalinamo kiekį, taip pat teikti ir saugoti apskaitų informaciją pagal sprendimą 19/CMP.1 arba kitus atitinkamus JTBKKK ar </w:t>
            </w:r>
            <w:proofErr w:type="spellStart"/>
            <w:r w:rsidRPr="008A0A8C">
              <w:rPr>
                <w:sz w:val="20"/>
                <w:lang w:eastAsia="lt-LT"/>
              </w:rPr>
              <w:t>Kioto</w:t>
            </w:r>
            <w:proofErr w:type="spellEnd"/>
            <w:r w:rsidRPr="008A0A8C">
              <w:rPr>
                <w:sz w:val="20"/>
                <w:lang w:eastAsia="lt-LT"/>
              </w:rPr>
              <w:t xml:space="preserve"> protokolo organų sprendimus (šaltinis: EP ir ET Reglamentas Nr. 525/2013)</w:t>
            </w:r>
          </w:p>
          <w:p w14:paraId="6E6CA9C3" w14:textId="77777777" w:rsidR="005D7E9A" w:rsidRPr="00690E60" w:rsidRDefault="005D7E9A" w:rsidP="00D93ADE">
            <w:pPr>
              <w:suppressAutoHyphens/>
              <w:ind w:firstLine="283"/>
              <w:rPr>
                <w:sz w:val="20"/>
                <w:lang w:eastAsia="lt-LT"/>
              </w:rPr>
            </w:pPr>
          </w:p>
          <w:p w14:paraId="59B98AC9" w14:textId="77777777" w:rsidR="005D7E9A" w:rsidRPr="00690E60" w:rsidRDefault="005D7E9A" w:rsidP="00D93ADE">
            <w:pPr>
              <w:suppressAutoHyphens/>
              <w:ind w:firstLine="283"/>
              <w:rPr>
                <w:sz w:val="20"/>
                <w:lang w:eastAsia="lt-LT"/>
              </w:rPr>
            </w:pPr>
            <w:r w:rsidRPr="00690E60">
              <w:rPr>
                <w:sz w:val="20"/>
                <w:lang w:eastAsia="lt-LT"/>
              </w:rPr>
              <w:t>Teršalas – medžiaga, esanti aplinkos ore ir galinti pakenkti žmonių sveikatai ir (arba) aplinkai (šaltinis: Aplinkos oro kokybės vertinimo tvarkos aprašas, patvirtintas Lietuvos Respublikos aplinkos ministro 2001 m. gruodžio 12 d. įsakymu Nr. 596 „Dėl Aplinkos oro kokybės vertinimo“)</w:t>
            </w:r>
          </w:p>
          <w:p w14:paraId="3E0E1F0E" w14:textId="77777777" w:rsidR="005D7E9A" w:rsidRPr="00690E60" w:rsidRDefault="005D7E9A" w:rsidP="00D93ADE">
            <w:pPr>
              <w:suppressAutoHyphens/>
              <w:ind w:firstLine="283"/>
              <w:rPr>
                <w:sz w:val="20"/>
                <w:lang w:eastAsia="lt-LT"/>
              </w:rPr>
            </w:pPr>
          </w:p>
          <w:p w14:paraId="3ECA345A" w14:textId="77777777" w:rsidR="005D7E9A" w:rsidRPr="00690E60" w:rsidRDefault="005D7E9A" w:rsidP="00D93ADE">
            <w:pPr>
              <w:suppressAutoHyphens/>
              <w:ind w:firstLine="283"/>
              <w:rPr>
                <w:sz w:val="20"/>
                <w:lang w:eastAsia="lt-LT"/>
              </w:rPr>
            </w:pPr>
            <w:r w:rsidRPr="00690E60">
              <w:rPr>
                <w:sz w:val="20"/>
                <w:lang w:eastAsia="lt-LT"/>
              </w:rPr>
              <w:t xml:space="preserve">Šiltnamio efektą sukeliančios dujos (ŠESD) – anglies dioksidas (CO2), metanas (CH4), azoto </w:t>
            </w:r>
            <w:proofErr w:type="spellStart"/>
            <w:r w:rsidRPr="00690E60">
              <w:rPr>
                <w:sz w:val="20"/>
                <w:lang w:eastAsia="lt-LT"/>
              </w:rPr>
              <w:t>suboksidas</w:t>
            </w:r>
            <w:proofErr w:type="spellEnd"/>
            <w:r w:rsidRPr="00690E60">
              <w:rPr>
                <w:sz w:val="20"/>
                <w:lang w:eastAsia="lt-LT"/>
              </w:rPr>
              <w:t xml:space="preserve"> (N2O), </w:t>
            </w:r>
            <w:proofErr w:type="spellStart"/>
            <w:r w:rsidRPr="00690E60">
              <w:rPr>
                <w:sz w:val="20"/>
                <w:lang w:eastAsia="lt-LT"/>
              </w:rPr>
              <w:t>hidrofluorangliavandeniliai</w:t>
            </w:r>
            <w:proofErr w:type="spellEnd"/>
            <w:r w:rsidRPr="00690E60">
              <w:rPr>
                <w:sz w:val="20"/>
                <w:lang w:eastAsia="lt-LT"/>
              </w:rPr>
              <w:t xml:space="preserve"> (HFC), </w:t>
            </w:r>
            <w:proofErr w:type="spellStart"/>
            <w:r w:rsidRPr="00690E60">
              <w:rPr>
                <w:sz w:val="20"/>
                <w:lang w:eastAsia="lt-LT"/>
              </w:rPr>
              <w:t>perfluorangliavandeniliai</w:t>
            </w:r>
            <w:proofErr w:type="spellEnd"/>
            <w:r w:rsidRPr="00690E60">
              <w:rPr>
                <w:sz w:val="20"/>
                <w:lang w:eastAsia="lt-LT"/>
              </w:rPr>
              <w:t xml:space="preserve"> (PFC), sieros </w:t>
            </w:r>
            <w:proofErr w:type="spellStart"/>
            <w:r w:rsidRPr="00690E60">
              <w:rPr>
                <w:sz w:val="20"/>
                <w:lang w:eastAsia="lt-LT"/>
              </w:rPr>
              <w:t>heksafluoridas</w:t>
            </w:r>
            <w:proofErr w:type="spellEnd"/>
            <w:r w:rsidRPr="00690E60">
              <w:rPr>
                <w:sz w:val="20"/>
                <w:lang w:eastAsia="lt-LT"/>
              </w:rPr>
              <w:t xml:space="preserve"> (SF6) ir azoto </w:t>
            </w:r>
            <w:proofErr w:type="spellStart"/>
            <w:r w:rsidRPr="00690E60">
              <w:rPr>
                <w:sz w:val="20"/>
                <w:lang w:eastAsia="lt-LT"/>
              </w:rPr>
              <w:t>trifluoridas</w:t>
            </w:r>
            <w:proofErr w:type="spellEnd"/>
            <w:r w:rsidRPr="00690E60">
              <w:rPr>
                <w:sz w:val="20"/>
                <w:lang w:eastAsia="lt-LT"/>
              </w:rPr>
              <w:t xml:space="preserve"> (NF3) (šaltinis: Lietuvos Respublikos klimato kaitos valdymo finansinių instrumentų įstatymas bei EP ir ET Reglamentas 525/2013)</w:t>
            </w:r>
          </w:p>
          <w:p w14:paraId="6E47397C" w14:textId="77777777" w:rsidR="005D7E9A" w:rsidRPr="00690E60" w:rsidRDefault="005D7E9A" w:rsidP="00D93ADE">
            <w:pPr>
              <w:suppressAutoHyphens/>
              <w:ind w:firstLine="283"/>
              <w:rPr>
                <w:sz w:val="20"/>
                <w:lang w:eastAsia="lt-LT"/>
              </w:rPr>
            </w:pPr>
          </w:p>
          <w:p w14:paraId="3D752D41" w14:textId="77777777" w:rsidR="005D7E9A" w:rsidRPr="00690E60" w:rsidRDefault="005D7E9A" w:rsidP="00D93ADE">
            <w:pPr>
              <w:suppressAutoHyphens/>
              <w:ind w:firstLine="283"/>
              <w:rPr>
                <w:strike/>
                <w:sz w:val="20"/>
                <w:lang w:eastAsia="lt-LT"/>
              </w:rPr>
            </w:pPr>
            <w:r w:rsidRPr="00690E60">
              <w:rPr>
                <w:strike/>
                <w:sz w:val="20"/>
                <w:lang w:eastAsia="lt-LT"/>
              </w:rPr>
              <w:t>Patobulinta sistema – sistema, atitinkanti nustatytus bei kitus tarptautiniu</w:t>
            </w:r>
            <w:r w:rsidRPr="00690E60">
              <w:rPr>
                <w:b/>
                <w:strike/>
                <w:sz w:val="20"/>
                <w:lang w:eastAsia="lt-LT"/>
              </w:rPr>
              <w:t>o</w:t>
            </w:r>
            <w:r w:rsidRPr="00690E60">
              <w:rPr>
                <w:strike/>
                <w:sz w:val="20"/>
                <w:lang w:eastAsia="lt-LT"/>
              </w:rPr>
              <w:t>s</w:t>
            </w:r>
            <w:r w:rsidRPr="00690E60">
              <w:rPr>
                <w:b/>
                <w:strike/>
                <w:sz w:val="20"/>
                <w:lang w:eastAsia="lt-LT"/>
              </w:rPr>
              <w:t>e</w:t>
            </w:r>
            <w:r w:rsidRPr="00690E60">
              <w:rPr>
                <w:strike/>
                <w:sz w:val="20"/>
                <w:lang w:eastAsia="lt-LT"/>
              </w:rPr>
              <w:t xml:space="preserve"> ir ES </w:t>
            </w:r>
            <w:r w:rsidRPr="00690E60">
              <w:rPr>
                <w:b/>
                <w:strike/>
                <w:sz w:val="20"/>
                <w:lang w:eastAsia="lt-LT"/>
              </w:rPr>
              <w:t>teisės aktuose nustatytus</w:t>
            </w:r>
            <w:r w:rsidRPr="00690E60">
              <w:rPr>
                <w:strike/>
                <w:sz w:val="20"/>
                <w:lang w:eastAsia="lt-LT"/>
              </w:rPr>
              <w:t xml:space="preserve"> reikalavimus, įgyvendinus oro teršalų ir ŠESD apskaitos gerinimo veiksmus</w:t>
            </w:r>
          </w:p>
          <w:p w14:paraId="5355DCF8" w14:textId="77777777" w:rsidR="005D7E9A" w:rsidRPr="00690E60" w:rsidRDefault="005D7E9A" w:rsidP="00D93ADE">
            <w:pPr>
              <w:suppressAutoHyphens/>
              <w:ind w:firstLine="283"/>
              <w:rPr>
                <w:b/>
                <w:sz w:val="20"/>
                <w:lang w:eastAsia="lt-LT"/>
              </w:rPr>
            </w:pPr>
          </w:p>
          <w:p w14:paraId="200B0571" w14:textId="77777777" w:rsidR="005D7E9A" w:rsidRPr="00690E60" w:rsidRDefault="005D7E9A" w:rsidP="00D93ADE">
            <w:pPr>
              <w:suppressAutoHyphens/>
              <w:ind w:firstLine="283"/>
              <w:rPr>
                <w:strike/>
                <w:sz w:val="20"/>
                <w:lang w:eastAsia="lt-LT"/>
              </w:rPr>
            </w:pPr>
            <w:r w:rsidRPr="00690E60">
              <w:rPr>
                <w:b/>
                <w:sz w:val="20"/>
                <w:lang w:eastAsia="lt-LT"/>
              </w:rPr>
              <w:t>Vertinimas – sistemiškas įvairaus pobūdžio duomenų kaupimas, kad jų pagrindu būtų galima priimti sprendimus (šaltinis: Terminų bankas)</w:t>
            </w:r>
          </w:p>
        </w:tc>
        <w:tc>
          <w:tcPr>
            <w:tcW w:w="1557" w:type="dxa"/>
            <w:gridSpan w:val="2"/>
          </w:tcPr>
          <w:p w14:paraId="61DC7061" w14:textId="77777777" w:rsidR="005D7E9A" w:rsidRPr="00151C9E" w:rsidRDefault="005D7E9A" w:rsidP="00D93ADE">
            <w:pPr>
              <w:suppressAutoHyphens/>
              <w:jc w:val="center"/>
              <w:rPr>
                <w:iCs/>
                <w:sz w:val="20"/>
                <w:lang w:eastAsia="lt-LT"/>
              </w:rPr>
            </w:pPr>
            <w:r w:rsidRPr="00151C9E">
              <w:rPr>
                <w:iCs/>
                <w:sz w:val="20"/>
                <w:lang w:eastAsia="lt-LT"/>
              </w:rPr>
              <w:t>Automatiškai apskaičiuoja-</w:t>
            </w:r>
            <w:proofErr w:type="spellStart"/>
            <w:r w:rsidRPr="00151C9E">
              <w:rPr>
                <w:iCs/>
                <w:sz w:val="20"/>
                <w:lang w:eastAsia="lt-LT"/>
              </w:rPr>
              <w:t>mas</w:t>
            </w:r>
            <w:proofErr w:type="spellEnd"/>
          </w:p>
          <w:p w14:paraId="60D01925" w14:textId="77777777" w:rsidR="005D7E9A" w:rsidRPr="00151C9E" w:rsidRDefault="005D7E9A" w:rsidP="00D93ADE">
            <w:pPr>
              <w:suppressAutoHyphens/>
              <w:rPr>
                <w:iCs/>
                <w:sz w:val="20"/>
                <w:lang w:eastAsia="lt-LT"/>
              </w:rPr>
            </w:pPr>
          </w:p>
        </w:tc>
        <w:tc>
          <w:tcPr>
            <w:tcW w:w="1699" w:type="dxa"/>
            <w:gridSpan w:val="2"/>
          </w:tcPr>
          <w:p w14:paraId="532DAB0D" w14:textId="4B35DD50" w:rsidR="00127EA3" w:rsidRPr="00127EA3" w:rsidRDefault="00127EA3" w:rsidP="00127EA3">
            <w:pPr>
              <w:suppressAutoHyphens/>
              <w:rPr>
                <w:iCs/>
                <w:sz w:val="20"/>
                <w:lang w:eastAsia="lt-LT"/>
              </w:rPr>
            </w:pPr>
            <w:r w:rsidRPr="00127EA3">
              <w:rPr>
                <w:iCs/>
                <w:sz w:val="20"/>
                <w:lang w:eastAsia="lt-LT"/>
              </w:rPr>
              <w:t>Rodiklio apskaičiavimui sumuojam</w:t>
            </w:r>
            <w:r w:rsidRPr="00127EA3">
              <w:rPr>
                <w:iCs/>
                <w:strike/>
                <w:sz w:val="20"/>
                <w:lang w:eastAsia="lt-LT"/>
              </w:rPr>
              <w:t>a</w:t>
            </w:r>
            <w:r w:rsidRPr="00127EA3">
              <w:rPr>
                <w:b/>
                <w:iCs/>
                <w:sz w:val="20"/>
                <w:lang w:eastAsia="lt-LT"/>
              </w:rPr>
              <w:t>i</w:t>
            </w:r>
            <w:r w:rsidRPr="00127EA3">
              <w:rPr>
                <w:iCs/>
                <w:sz w:val="20"/>
                <w:lang w:eastAsia="lt-LT"/>
              </w:rPr>
              <w:t xml:space="preserve">: </w:t>
            </w:r>
          </w:p>
          <w:p w14:paraId="7B7CCCB8" w14:textId="77777777" w:rsidR="005D7E9A" w:rsidRPr="005D7E9A" w:rsidRDefault="005D7E9A" w:rsidP="00D93ADE">
            <w:pPr>
              <w:suppressAutoHyphens/>
              <w:rPr>
                <w:b/>
                <w:iCs/>
                <w:color w:val="FF0000"/>
                <w:sz w:val="10"/>
                <w:lang w:eastAsia="lt-LT"/>
              </w:rPr>
            </w:pPr>
          </w:p>
          <w:p w14:paraId="7DC69B69" w14:textId="77777777" w:rsidR="005D7E9A" w:rsidRPr="00151574" w:rsidRDefault="005D7E9A" w:rsidP="00D93ADE">
            <w:pPr>
              <w:suppressAutoHyphens/>
              <w:rPr>
                <w:b/>
                <w:iCs/>
                <w:sz w:val="20"/>
                <w:lang w:eastAsia="lt-LT"/>
              </w:rPr>
            </w:pPr>
            <w:r w:rsidRPr="00151574">
              <w:rPr>
                <w:b/>
                <w:iCs/>
                <w:sz w:val="20"/>
                <w:lang w:eastAsia="lt-LT"/>
              </w:rPr>
              <w:t>1. nacionalinės oro teršalų apskaitos tam tikrame sektoriuje vertinimai</w:t>
            </w:r>
          </w:p>
          <w:p w14:paraId="474512FD" w14:textId="77777777" w:rsidR="005D7E9A" w:rsidRPr="005D7E9A" w:rsidRDefault="005D7E9A" w:rsidP="00D93ADE">
            <w:pPr>
              <w:suppressAutoHyphens/>
              <w:rPr>
                <w:b/>
                <w:iCs/>
                <w:color w:val="FF0000"/>
                <w:sz w:val="10"/>
                <w:lang w:eastAsia="lt-LT"/>
              </w:rPr>
            </w:pPr>
          </w:p>
          <w:p w14:paraId="3FF659E3" w14:textId="77777777" w:rsidR="005D7E9A" w:rsidRPr="0051216A" w:rsidRDefault="005D7E9A" w:rsidP="00D93ADE">
            <w:pPr>
              <w:suppressAutoHyphens/>
              <w:rPr>
                <w:b/>
                <w:iCs/>
                <w:sz w:val="20"/>
                <w:lang w:eastAsia="lt-LT"/>
              </w:rPr>
            </w:pPr>
            <w:r w:rsidRPr="0051216A">
              <w:rPr>
                <w:b/>
                <w:iCs/>
                <w:sz w:val="20"/>
                <w:lang w:eastAsia="lt-LT"/>
              </w:rPr>
              <w:t>2. nacionalinių išmetam</w:t>
            </w:r>
            <w:r>
              <w:rPr>
                <w:b/>
                <w:iCs/>
                <w:sz w:val="20"/>
                <w:lang w:eastAsia="lt-LT"/>
              </w:rPr>
              <w:t>o</w:t>
            </w:r>
            <w:r w:rsidRPr="0051216A">
              <w:rPr>
                <w:b/>
                <w:iCs/>
                <w:sz w:val="20"/>
                <w:lang w:eastAsia="lt-LT"/>
              </w:rPr>
              <w:t xml:space="preserve"> oro teršalų kiekio vertinimai</w:t>
            </w:r>
          </w:p>
          <w:p w14:paraId="68E33B78" w14:textId="77777777" w:rsidR="005D7E9A" w:rsidRPr="005D7E9A" w:rsidRDefault="005D7E9A" w:rsidP="00D93ADE">
            <w:pPr>
              <w:suppressAutoHyphens/>
              <w:rPr>
                <w:b/>
                <w:iCs/>
                <w:color w:val="FF0000"/>
                <w:sz w:val="16"/>
                <w:lang w:eastAsia="lt-LT"/>
              </w:rPr>
            </w:pPr>
            <w:r w:rsidRPr="002B7EBE">
              <w:rPr>
                <w:b/>
                <w:iCs/>
                <w:color w:val="FF0000"/>
                <w:sz w:val="20"/>
                <w:lang w:eastAsia="lt-LT"/>
              </w:rPr>
              <w:t xml:space="preserve"> </w:t>
            </w:r>
          </w:p>
          <w:p w14:paraId="706D5AE9" w14:textId="77777777" w:rsidR="005D7E9A" w:rsidRPr="0051216A" w:rsidRDefault="005D7E9A" w:rsidP="00D93ADE">
            <w:pPr>
              <w:suppressAutoHyphens/>
              <w:rPr>
                <w:b/>
                <w:iCs/>
                <w:sz w:val="20"/>
                <w:lang w:eastAsia="lt-LT"/>
              </w:rPr>
            </w:pPr>
            <w:r w:rsidRPr="0051216A">
              <w:rPr>
                <w:b/>
                <w:iCs/>
                <w:sz w:val="20"/>
                <w:lang w:eastAsia="lt-LT"/>
              </w:rPr>
              <w:t>3. tolimųjų oro teršalų pernašų poveikio bendram oro užterštumo lygiui vertinimai</w:t>
            </w:r>
          </w:p>
          <w:p w14:paraId="2E458133" w14:textId="77777777" w:rsidR="005D7E9A" w:rsidRPr="005D7E9A" w:rsidRDefault="005D7E9A" w:rsidP="00D93ADE">
            <w:pPr>
              <w:suppressAutoHyphens/>
              <w:rPr>
                <w:b/>
                <w:iCs/>
                <w:sz w:val="10"/>
                <w:lang w:eastAsia="lt-LT"/>
              </w:rPr>
            </w:pPr>
          </w:p>
          <w:p w14:paraId="3B7A5260" w14:textId="77777777" w:rsidR="005D7E9A" w:rsidRPr="0051216A" w:rsidRDefault="005D7E9A" w:rsidP="00D93ADE">
            <w:pPr>
              <w:suppressAutoHyphens/>
              <w:rPr>
                <w:b/>
                <w:iCs/>
                <w:sz w:val="20"/>
                <w:lang w:eastAsia="lt-LT"/>
              </w:rPr>
            </w:pPr>
            <w:r w:rsidRPr="0051216A">
              <w:rPr>
                <w:b/>
                <w:iCs/>
                <w:sz w:val="20"/>
                <w:lang w:eastAsia="lt-LT"/>
              </w:rPr>
              <w:t>4. tolimųjų oro teršalų pernašų poveikio ekosistemoms vertinimai</w:t>
            </w:r>
          </w:p>
          <w:p w14:paraId="5EB70656" w14:textId="77777777" w:rsidR="005D7E9A" w:rsidRPr="005D7E9A" w:rsidRDefault="005D7E9A" w:rsidP="00D93ADE">
            <w:pPr>
              <w:suppressAutoHyphens/>
              <w:rPr>
                <w:b/>
                <w:iCs/>
                <w:color w:val="FF0000"/>
                <w:sz w:val="10"/>
                <w:lang w:eastAsia="lt-LT"/>
              </w:rPr>
            </w:pPr>
          </w:p>
          <w:p w14:paraId="2E7B0CCD" w14:textId="77777777" w:rsidR="005D7E9A" w:rsidRPr="0051216A" w:rsidRDefault="005D7E9A" w:rsidP="00D93ADE">
            <w:pPr>
              <w:suppressAutoHyphens/>
              <w:rPr>
                <w:b/>
                <w:iCs/>
                <w:sz w:val="20"/>
                <w:lang w:eastAsia="lt-LT"/>
              </w:rPr>
            </w:pPr>
            <w:r w:rsidRPr="0051216A">
              <w:rPr>
                <w:b/>
                <w:iCs/>
                <w:sz w:val="20"/>
                <w:lang w:eastAsia="lt-LT"/>
              </w:rPr>
              <w:t>5. oro užterštumo lygio vertinimai</w:t>
            </w:r>
          </w:p>
          <w:p w14:paraId="41A6DC1B" w14:textId="77777777" w:rsidR="005D7E9A" w:rsidRPr="005D7E9A" w:rsidRDefault="005D7E9A" w:rsidP="00D93ADE">
            <w:pPr>
              <w:suppressAutoHyphens/>
              <w:rPr>
                <w:b/>
                <w:iCs/>
                <w:color w:val="FF0000"/>
                <w:sz w:val="10"/>
                <w:lang w:eastAsia="lt-LT"/>
              </w:rPr>
            </w:pPr>
          </w:p>
          <w:p w14:paraId="3956C429" w14:textId="77777777" w:rsidR="005D7E9A" w:rsidRPr="0051216A" w:rsidRDefault="005D7E9A" w:rsidP="00D93ADE">
            <w:pPr>
              <w:suppressAutoHyphens/>
              <w:rPr>
                <w:b/>
                <w:iCs/>
                <w:sz w:val="20"/>
                <w:lang w:eastAsia="lt-LT"/>
              </w:rPr>
            </w:pPr>
            <w:r w:rsidRPr="0051216A">
              <w:rPr>
                <w:b/>
                <w:iCs/>
                <w:sz w:val="20"/>
                <w:lang w:eastAsia="lt-LT"/>
              </w:rPr>
              <w:t>6. tam tikrų ŠESD apskaitos vertinimai</w:t>
            </w:r>
          </w:p>
          <w:p w14:paraId="50B03641" w14:textId="77777777" w:rsidR="005D7E9A" w:rsidRPr="005D7E9A" w:rsidRDefault="005D7E9A" w:rsidP="00D93ADE">
            <w:pPr>
              <w:suppressAutoHyphens/>
              <w:rPr>
                <w:b/>
                <w:iCs/>
                <w:sz w:val="10"/>
                <w:lang w:eastAsia="lt-LT"/>
              </w:rPr>
            </w:pPr>
          </w:p>
          <w:p w14:paraId="131E41E5" w14:textId="77777777" w:rsidR="005D7E9A" w:rsidRPr="0051216A" w:rsidRDefault="005D7E9A" w:rsidP="00D93ADE">
            <w:pPr>
              <w:suppressAutoHyphens/>
              <w:rPr>
                <w:b/>
                <w:iCs/>
                <w:sz w:val="20"/>
                <w:lang w:eastAsia="lt-LT"/>
              </w:rPr>
            </w:pPr>
            <w:r w:rsidRPr="0051216A">
              <w:rPr>
                <w:b/>
                <w:iCs/>
                <w:sz w:val="20"/>
                <w:lang w:eastAsia="lt-LT"/>
              </w:rPr>
              <w:t>7. klimato kaitos valdymo vertinimai</w:t>
            </w:r>
          </w:p>
          <w:p w14:paraId="0AD29F59" w14:textId="77777777" w:rsidR="005D7E9A" w:rsidRPr="005D7E9A" w:rsidRDefault="005D7E9A" w:rsidP="00D93ADE">
            <w:pPr>
              <w:suppressAutoHyphens/>
              <w:rPr>
                <w:b/>
                <w:iCs/>
                <w:color w:val="FF0000"/>
                <w:sz w:val="6"/>
                <w:lang w:eastAsia="lt-LT"/>
              </w:rPr>
            </w:pPr>
          </w:p>
          <w:p w14:paraId="719EE886" w14:textId="77777777" w:rsidR="005D7E9A" w:rsidRPr="00A31646" w:rsidRDefault="005D7E9A" w:rsidP="00D93ADE">
            <w:pPr>
              <w:suppressAutoHyphens/>
              <w:rPr>
                <w:iCs/>
                <w:strike/>
                <w:sz w:val="20"/>
                <w:lang w:eastAsia="lt-LT"/>
              </w:rPr>
            </w:pPr>
            <w:r w:rsidRPr="00A31646">
              <w:rPr>
                <w:iCs/>
                <w:strike/>
                <w:sz w:val="20"/>
                <w:lang w:eastAsia="lt-LT"/>
              </w:rPr>
              <w:t xml:space="preserve">1. skaičiuojamos ne mažiau nei 3 projektų ataskaitos, kuriose yra studijų rezultatai: studijos apims tyrimus (kur reikia), literatūros, turimos informacijos analizę bei Lietuvos situacijos įvertinimą bei pasiūlys oro teršalų apskaitos gerinimo veiksmus tam tikruose sektoriuose (siūlomus emisijų faktorius, siūlomus rinkti veiklos duomenis ir kt.), atliks teršalų poveikio įvertinimą; tai sudaro 0,5 dalį bendros rodiklio vertės; </w:t>
            </w:r>
          </w:p>
          <w:p w14:paraId="784B45A7" w14:textId="77777777" w:rsidR="005D7E9A" w:rsidRPr="00A31646" w:rsidRDefault="005D7E9A" w:rsidP="00D93ADE">
            <w:pPr>
              <w:suppressAutoHyphens/>
              <w:rPr>
                <w:iCs/>
                <w:strike/>
                <w:sz w:val="20"/>
                <w:lang w:eastAsia="lt-LT"/>
              </w:rPr>
            </w:pPr>
            <w:r w:rsidRPr="00A31646">
              <w:rPr>
                <w:iCs/>
                <w:strike/>
                <w:sz w:val="20"/>
                <w:lang w:eastAsia="lt-LT"/>
              </w:rPr>
              <w:t>2. skaičiuojamos ne mažiau 2 projektų ataskaitos, kuriose yra patikrų rezultatai:</w:t>
            </w:r>
          </w:p>
          <w:p w14:paraId="7ABC03F0" w14:textId="77777777" w:rsidR="005D7E9A" w:rsidRPr="00A31646" w:rsidRDefault="005D7E9A" w:rsidP="00D93ADE">
            <w:pPr>
              <w:suppressAutoHyphens/>
              <w:rPr>
                <w:iCs/>
                <w:strike/>
                <w:sz w:val="20"/>
                <w:lang w:eastAsia="lt-LT"/>
              </w:rPr>
            </w:pPr>
            <w:r w:rsidRPr="00A31646">
              <w:rPr>
                <w:iCs/>
                <w:strike/>
                <w:sz w:val="20"/>
                <w:lang w:eastAsia="lt-LT"/>
              </w:rPr>
              <w:t>– Nepriklausoma ŠESD ataskaitos kokybės patikra rekomenduojama ŠESD ataskaitų teikimo gairėse, pagal kurias patikrą atliekantys ekspertai turi būti nesusiję su nacionalinės ataskaitos projekto rengimu; tai sudaro 0,3 dalį bendros rodiklio vertės;</w:t>
            </w:r>
          </w:p>
          <w:p w14:paraId="19EFFA29" w14:textId="77777777" w:rsidR="005D7E9A" w:rsidRPr="00151C9E" w:rsidRDefault="005D7E9A" w:rsidP="00D93ADE">
            <w:pPr>
              <w:suppressAutoHyphens/>
              <w:rPr>
                <w:iCs/>
                <w:sz w:val="20"/>
                <w:lang w:eastAsia="lt-LT"/>
              </w:rPr>
            </w:pPr>
            <w:r w:rsidRPr="00A31646">
              <w:rPr>
                <w:iCs/>
                <w:strike/>
                <w:sz w:val="20"/>
                <w:lang w:eastAsia="lt-LT"/>
              </w:rPr>
              <w:t>3. skaičiuojama projekto ataskaita, kurioje pateikiama siūloma oro teršalų apskaitos neapibrėžtumų skaičiavimo metodika: Oro teršalų apskaitos gairėse rekomenduojama įvertinti apskaitos neapibrėžtumus, tačiau kol kas nėra nacionalinės jų skaičiavimų metodikos; tai sudaro 0,2 dalį bendros rodiklio vertės.</w:t>
            </w:r>
          </w:p>
        </w:tc>
        <w:tc>
          <w:tcPr>
            <w:tcW w:w="1699" w:type="dxa"/>
          </w:tcPr>
          <w:p w14:paraId="265CC6FF" w14:textId="77777777" w:rsidR="005D7E9A" w:rsidRPr="00151C9E" w:rsidRDefault="005D7E9A" w:rsidP="00D93ADE">
            <w:pPr>
              <w:suppressAutoHyphens/>
              <w:rPr>
                <w:iCs/>
                <w:sz w:val="20"/>
                <w:lang w:eastAsia="zh-CN"/>
              </w:rPr>
            </w:pPr>
            <w:r w:rsidRPr="00151C9E">
              <w:rPr>
                <w:iCs/>
                <w:sz w:val="20"/>
                <w:lang w:eastAsia="zh-CN"/>
              </w:rPr>
              <w:t>Pirminiai šaltiniai: priėmimo–perdavimo aktai</w:t>
            </w:r>
          </w:p>
          <w:p w14:paraId="504ADEC8" w14:textId="77777777" w:rsidR="005D7E9A" w:rsidRPr="00151C9E" w:rsidRDefault="005D7E9A" w:rsidP="00D93ADE">
            <w:pPr>
              <w:suppressAutoHyphens/>
              <w:rPr>
                <w:iCs/>
                <w:sz w:val="20"/>
                <w:lang w:eastAsia="zh-CN"/>
              </w:rPr>
            </w:pPr>
          </w:p>
          <w:p w14:paraId="635176B2" w14:textId="77777777" w:rsidR="005D7E9A" w:rsidRPr="00151C9E" w:rsidRDefault="005D7E9A" w:rsidP="00D93ADE">
            <w:pPr>
              <w:suppressAutoHyphens/>
              <w:rPr>
                <w:iCs/>
                <w:sz w:val="20"/>
                <w:lang w:eastAsia="zh-CN"/>
              </w:rPr>
            </w:pPr>
            <w:r w:rsidRPr="00151C9E">
              <w:rPr>
                <w:iCs/>
                <w:sz w:val="20"/>
                <w:lang w:eastAsia="zh-CN"/>
              </w:rPr>
              <w:t>Antriniai šaltiniai:</w:t>
            </w:r>
          </w:p>
          <w:p w14:paraId="474374EA" w14:textId="77777777" w:rsidR="005D7E9A" w:rsidRPr="00151C9E" w:rsidRDefault="005D7E9A" w:rsidP="00D93ADE">
            <w:pPr>
              <w:suppressAutoHyphens/>
              <w:rPr>
                <w:iCs/>
                <w:sz w:val="20"/>
                <w:lang w:eastAsia="zh-CN"/>
              </w:rPr>
            </w:pPr>
            <w:r w:rsidRPr="00151C9E">
              <w:rPr>
                <w:iCs/>
                <w:sz w:val="20"/>
                <w:lang w:eastAsia="zh-CN"/>
              </w:rPr>
              <w:t>mokėjimo prašymai</w:t>
            </w:r>
          </w:p>
        </w:tc>
        <w:tc>
          <w:tcPr>
            <w:tcW w:w="1708" w:type="dxa"/>
          </w:tcPr>
          <w:p w14:paraId="01E8FE38" w14:textId="77777777" w:rsidR="005D7E9A" w:rsidRPr="00151C9E" w:rsidRDefault="005D7E9A" w:rsidP="00D93ADE">
            <w:pPr>
              <w:suppressAutoHyphens/>
              <w:rPr>
                <w:iCs/>
                <w:sz w:val="20"/>
                <w:lang w:eastAsia="lt-LT"/>
              </w:rPr>
            </w:pPr>
            <w:r w:rsidRPr="00151C9E">
              <w:rPr>
                <w:iCs/>
                <w:sz w:val="20"/>
                <w:lang w:eastAsia="lt-LT"/>
              </w:rPr>
              <w:t>Rodiklis laikomas pasiektu, kai projekto veiklų įgyvendinimo pabaigoje pasirašomas priėmimo– perdavimo aktas</w:t>
            </w:r>
          </w:p>
        </w:tc>
        <w:tc>
          <w:tcPr>
            <w:tcW w:w="1423" w:type="dxa"/>
            <w:gridSpan w:val="2"/>
          </w:tcPr>
          <w:p w14:paraId="626D4936" w14:textId="77777777" w:rsidR="005D7E9A" w:rsidRPr="00151C9E" w:rsidRDefault="005D7E9A" w:rsidP="00D93ADE">
            <w:pPr>
              <w:suppressAutoHyphens/>
              <w:rPr>
                <w:iCs/>
                <w:sz w:val="20"/>
                <w:lang w:eastAsia="lt-LT"/>
              </w:rPr>
            </w:pPr>
            <w:r w:rsidRPr="00151C9E">
              <w:rPr>
                <w:iCs/>
                <w:sz w:val="20"/>
                <w:lang w:eastAsia="lt-LT"/>
              </w:rPr>
              <w:t>Už stebėsenos rodiklio pasiekimą ir duomenų apie pasiektą stebėsenos rodiklio reikšmę teikimą antriniuose šaltiniuose atsakingas projekto vykdytojas</w:t>
            </w:r>
          </w:p>
        </w:tc>
      </w:tr>
    </w:tbl>
    <w:p w14:paraId="572F6FBE" w14:textId="77777777" w:rsidR="005D7E9A" w:rsidRDefault="005D7E9A">
      <w:pPr>
        <w:rPr>
          <w:b/>
          <w:szCs w:val="24"/>
          <w:lang w:eastAsia="lt-LT"/>
        </w:rPr>
      </w:pPr>
    </w:p>
    <w:p w14:paraId="28B8D5F5" w14:textId="2C067DBB" w:rsidR="000007ED" w:rsidRPr="00127EA3" w:rsidRDefault="00127EA3" w:rsidP="00127EA3">
      <w:pPr>
        <w:jc w:val="center"/>
        <w:rPr>
          <w:szCs w:val="24"/>
          <w:lang w:eastAsia="lt-LT"/>
        </w:rPr>
      </w:pPr>
      <w:bookmarkStart w:id="1" w:name="_GoBack"/>
      <w:r w:rsidRPr="00127EA3">
        <w:rPr>
          <w:szCs w:val="24"/>
          <w:lang w:eastAsia="lt-LT"/>
        </w:rPr>
        <w:t>______________________</w:t>
      </w:r>
      <w:bookmarkEnd w:id="1"/>
    </w:p>
    <w:sectPr w:rsidR="000007ED" w:rsidRPr="00127EA3" w:rsidSect="008F2BA8">
      <w:footnotePr>
        <w:pos w:val="beneathText"/>
      </w:footnotePr>
      <w:pgSz w:w="16837" w:h="11905" w:orient="landscape"/>
      <w:pgMar w:top="1134" w:right="567" w:bottom="426" w:left="709" w:header="709" w:footer="919" w:gutter="0"/>
      <w:pgNumType w:start="1"/>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56246" w14:textId="77777777" w:rsidR="00D60DE4" w:rsidRDefault="00D60DE4">
      <w:pPr>
        <w:suppressAutoHyphens/>
        <w:rPr>
          <w:lang w:eastAsia="lt-LT"/>
        </w:rPr>
      </w:pPr>
      <w:r>
        <w:rPr>
          <w:lang w:eastAsia="lt-LT"/>
        </w:rPr>
        <w:separator/>
      </w:r>
    </w:p>
  </w:endnote>
  <w:endnote w:type="continuationSeparator" w:id="0">
    <w:p w14:paraId="6BB5CA99" w14:textId="77777777" w:rsidR="00D60DE4" w:rsidRDefault="00D60DE4">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F1CB" w14:textId="77777777" w:rsidR="00D60DE4" w:rsidRDefault="00D60DE4">
    <w:pPr>
      <w:tabs>
        <w:tab w:val="center" w:pos="4153"/>
        <w:tab w:val="right" w:pos="8306"/>
      </w:tabs>
      <w:suppressAutoHyphens/>
      <w:rPr>
        <w:rFonts w:ascii="Tahoma" w:hAnsi="Tahoma"/>
        <w:spacing w:val="10"/>
        <w:sz w:val="1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869C1" w14:textId="77777777" w:rsidR="00D60DE4" w:rsidRDefault="00D60DE4">
    <w:pPr>
      <w:tabs>
        <w:tab w:val="center" w:pos="4153"/>
        <w:tab w:val="right" w:pos="8306"/>
      </w:tabs>
      <w:suppressAutoHyphens/>
      <w:rPr>
        <w:rFonts w:ascii="Tahoma" w:hAnsi="Tahoma"/>
        <w:spacing w:val="10"/>
        <w:sz w:val="1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3D10E" w14:textId="77777777" w:rsidR="00D60DE4" w:rsidRDefault="00D60DE4">
    <w:pPr>
      <w:tabs>
        <w:tab w:val="center" w:pos="4153"/>
        <w:tab w:val="right" w:pos="8306"/>
      </w:tabs>
      <w:suppressAutoHyphens/>
      <w:rPr>
        <w:rFonts w:ascii="Tahoma" w:hAnsi="Tahoma"/>
        <w:spacing w:val="10"/>
        <w:sz w:val="16"/>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F56BD" w14:textId="77777777" w:rsidR="00D60DE4" w:rsidRDefault="00D60DE4">
      <w:pPr>
        <w:suppressAutoHyphens/>
        <w:rPr>
          <w:lang w:eastAsia="lt-LT"/>
        </w:rPr>
      </w:pPr>
      <w:r>
        <w:rPr>
          <w:lang w:eastAsia="lt-LT"/>
        </w:rPr>
        <w:separator/>
      </w:r>
    </w:p>
  </w:footnote>
  <w:footnote w:type="continuationSeparator" w:id="0">
    <w:p w14:paraId="10819925" w14:textId="77777777" w:rsidR="00D60DE4" w:rsidRDefault="00D60DE4">
      <w:pPr>
        <w:suppressAutoHyphens/>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99625" w14:textId="77777777" w:rsidR="00D60DE4" w:rsidRDefault="00D60DE4">
    <w:pPr>
      <w:tabs>
        <w:tab w:val="center" w:pos="4153"/>
        <w:tab w:val="right" w:pos="9100"/>
      </w:tabs>
      <w:suppressAutoHyphens/>
      <w:rPr>
        <w:rFonts w:ascii="Tahoma" w:hAnsi="Tahoma"/>
        <w:spacing w:val="10"/>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67563"/>
      <w:docPartObj>
        <w:docPartGallery w:val="Page Numbers (Top of Page)"/>
        <w:docPartUnique/>
      </w:docPartObj>
    </w:sdtPr>
    <w:sdtEndPr>
      <w:rPr>
        <w:noProof/>
      </w:rPr>
    </w:sdtEndPr>
    <w:sdtContent>
      <w:p w14:paraId="073FDF6A" w14:textId="5895C922" w:rsidR="00A56386" w:rsidRDefault="00A56386" w:rsidP="00A56386">
        <w:pPr>
          <w:pStyle w:val="Header"/>
        </w:pPr>
        <w:r>
          <w:t>2017-11-22 Projektas</w:t>
        </w:r>
        <w:r>
          <w:tab/>
        </w:r>
        <w:r>
          <w:tab/>
        </w:r>
        <w:r w:rsidR="008F2BA8">
          <w:t xml:space="preserve">                    </w:t>
        </w:r>
        <w:r w:rsidR="008F2BA8">
          <w:tab/>
        </w:r>
        <w:r w:rsidR="008F2BA8">
          <w:tab/>
        </w:r>
        <w:r>
          <w:t>Lyginamasis variantas</w:t>
        </w:r>
      </w:p>
      <w:p w14:paraId="386A9863" w14:textId="1765E2B8" w:rsidR="00A56386" w:rsidRDefault="00A56386" w:rsidP="00A56386">
        <w:pPr>
          <w:pStyle w:val="Header"/>
          <w:jc w:val="center"/>
        </w:pPr>
        <w:r>
          <w:fldChar w:fldCharType="begin"/>
        </w:r>
        <w:r>
          <w:instrText xml:space="preserve"> PAGE   \* MERGEFORMAT </w:instrText>
        </w:r>
        <w:r>
          <w:fldChar w:fldCharType="separate"/>
        </w:r>
        <w:r w:rsidR="00127EA3">
          <w:rPr>
            <w:noProof/>
          </w:rPr>
          <w:t>9</w:t>
        </w:r>
        <w:r>
          <w:fldChar w:fldCharType="end"/>
        </w:r>
      </w:p>
    </w:sdtContent>
  </w:sdt>
  <w:p w14:paraId="33816D03" w14:textId="77777777" w:rsidR="00A56386" w:rsidRDefault="00A56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AB82B" w14:textId="77777777" w:rsidR="00D60DE4" w:rsidRDefault="00D60DE4">
    <w:pPr>
      <w:tabs>
        <w:tab w:val="center" w:pos="4153"/>
        <w:tab w:val="right" w:pos="9100"/>
      </w:tabs>
      <w:suppressAutoHyphens/>
      <w:rPr>
        <w:rFonts w:ascii="Tahoma" w:hAnsi="Tahoma"/>
        <w:spacing w:val="10"/>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64C11"/>
    <w:multiLevelType w:val="hybridMultilevel"/>
    <w:tmpl w:val="24BEFA92"/>
    <w:lvl w:ilvl="0" w:tplc="694C19E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D676B4"/>
    <w:multiLevelType w:val="hybridMultilevel"/>
    <w:tmpl w:val="7E88BA22"/>
    <w:lvl w:ilvl="0" w:tplc="002ABF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removePersonalInformation/>
  <w:removeDateAndTime/>
  <w:hideGrammaticalErrors/>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82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AA"/>
    <w:rsid w:val="000007ED"/>
    <w:rsid w:val="00010FA7"/>
    <w:rsid w:val="00014229"/>
    <w:rsid w:val="00046B2F"/>
    <w:rsid w:val="00052BA0"/>
    <w:rsid w:val="00055526"/>
    <w:rsid w:val="00056653"/>
    <w:rsid w:val="00070468"/>
    <w:rsid w:val="0007782E"/>
    <w:rsid w:val="00084A3F"/>
    <w:rsid w:val="000950AC"/>
    <w:rsid w:val="000B2A7D"/>
    <w:rsid w:val="000C6D52"/>
    <w:rsid w:val="000E4AE9"/>
    <w:rsid w:val="00104E8C"/>
    <w:rsid w:val="00111250"/>
    <w:rsid w:val="00123765"/>
    <w:rsid w:val="00124ABB"/>
    <w:rsid w:val="00124E86"/>
    <w:rsid w:val="0012535D"/>
    <w:rsid w:val="00126D40"/>
    <w:rsid w:val="00127EA3"/>
    <w:rsid w:val="00130F55"/>
    <w:rsid w:val="00146844"/>
    <w:rsid w:val="001505F4"/>
    <w:rsid w:val="00151574"/>
    <w:rsid w:val="00151C9E"/>
    <w:rsid w:val="001679BE"/>
    <w:rsid w:val="001701CD"/>
    <w:rsid w:val="00177A26"/>
    <w:rsid w:val="0018590D"/>
    <w:rsid w:val="001B6183"/>
    <w:rsid w:val="001B6778"/>
    <w:rsid w:val="001C4F3C"/>
    <w:rsid w:val="001C5EC9"/>
    <w:rsid w:val="001E5282"/>
    <w:rsid w:val="001F4BFA"/>
    <w:rsid w:val="001F539D"/>
    <w:rsid w:val="002046E2"/>
    <w:rsid w:val="00215664"/>
    <w:rsid w:val="00222D4B"/>
    <w:rsid w:val="00230C20"/>
    <w:rsid w:val="00232DAC"/>
    <w:rsid w:val="0024324C"/>
    <w:rsid w:val="00273762"/>
    <w:rsid w:val="0028067C"/>
    <w:rsid w:val="002B6015"/>
    <w:rsid w:val="002B7EBE"/>
    <w:rsid w:val="002C505E"/>
    <w:rsid w:val="002C5071"/>
    <w:rsid w:val="002C5E80"/>
    <w:rsid w:val="002D4BA3"/>
    <w:rsid w:val="002E2CA2"/>
    <w:rsid w:val="003042DD"/>
    <w:rsid w:val="00321283"/>
    <w:rsid w:val="00327E6B"/>
    <w:rsid w:val="003367A3"/>
    <w:rsid w:val="0034121C"/>
    <w:rsid w:val="003862E4"/>
    <w:rsid w:val="003934E9"/>
    <w:rsid w:val="003A6BCF"/>
    <w:rsid w:val="003A7DD4"/>
    <w:rsid w:val="003B303D"/>
    <w:rsid w:val="003C3DC0"/>
    <w:rsid w:val="003D5B0A"/>
    <w:rsid w:val="00406440"/>
    <w:rsid w:val="00465573"/>
    <w:rsid w:val="004659D0"/>
    <w:rsid w:val="00465CE6"/>
    <w:rsid w:val="00474527"/>
    <w:rsid w:val="00490A61"/>
    <w:rsid w:val="004B35A7"/>
    <w:rsid w:val="004C1552"/>
    <w:rsid w:val="004C5329"/>
    <w:rsid w:val="004E06EB"/>
    <w:rsid w:val="004E3F23"/>
    <w:rsid w:val="004F394D"/>
    <w:rsid w:val="00500D23"/>
    <w:rsid w:val="0050588F"/>
    <w:rsid w:val="0051216A"/>
    <w:rsid w:val="0051603D"/>
    <w:rsid w:val="0053413E"/>
    <w:rsid w:val="00546DD7"/>
    <w:rsid w:val="005521FE"/>
    <w:rsid w:val="00577828"/>
    <w:rsid w:val="00581EDD"/>
    <w:rsid w:val="0058369E"/>
    <w:rsid w:val="005A1125"/>
    <w:rsid w:val="005B4279"/>
    <w:rsid w:val="005D7E9A"/>
    <w:rsid w:val="005E1AB1"/>
    <w:rsid w:val="00613C83"/>
    <w:rsid w:val="00637533"/>
    <w:rsid w:val="00653EC5"/>
    <w:rsid w:val="0065711A"/>
    <w:rsid w:val="00664104"/>
    <w:rsid w:val="006671C5"/>
    <w:rsid w:val="00683092"/>
    <w:rsid w:val="00690E60"/>
    <w:rsid w:val="00693A73"/>
    <w:rsid w:val="00693C1B"/>
    <w:rsid w:val="006B096E"/>
    <w:rsid w:val="006D5040"/>
    <w:rsid w:val="006D5369"/>
    <w:rsid w:val="006E120B"/>
    <w:rsid w:val="006E2705"/>
    <w:rsid w:val="006E4E4A"/>
    <w:rsid w:val="006E6F97"/>
    <w:rsid w:val="0070046E"/>
    <w:rsid w:val="00730C89"/>
    <w:rsid w:val="00761989"/>
    <w:rsid w:val="00761AB8"/>
    <w:rsid w:val="007769F6"/>
    <w:rsid w:val="0078636B"/>
    <w:rsid w:val="007A2FDA"/>
    <w:rsid w:val="007A4E48"/>
    <w:rsid w:val="007B308A"/>
    <w:rsid w:val="007B3CD3"/>
    <w:rsid w:val="007B6095"/>
    <w:rsid w:val="007B7541"/>
    <w:rsid w:val="007C339A"/>
    <w:rsid w:val="007C75CF"/>
    <w:rsid w:val="007E0284"/>
    <w:rsid w:val="007E300A"/>
    <w:rsid w:val="00804372"/>
    <w:rsid w:val="00813517"/>
    <w:rsid w:val="0082553F"/>
    <w:rsid w:val="00827FB0"/>
    <w:rsid w:val="00837147"/>
    <w:rsid w:val="008462EA"/>
    <w:rsid w:val="008803E0"/>
    <w:rsid w:val="00897C62"/>
    <w:rsid w:val="008A0A8C"/>
    <w:rsid w:val="008A2EEB"/>
    <w:rsid w:val="008D5943"/>
    <w:rsid w:val="008E3B0E"/>
    <w:rsid w:val="008F194A"/>
    <w:rsid w:val="008F2BA8"/>
    <w:rsid w:val="008F3C4D"/>
    <w:rsid w:val="00930E8A"/>
    <w:rsid w:val="00960201"/>
    <w:rsid w:val="009740A5"/>
    <w:rsid w:val="00974185"/>
    <w:rsid w:val="0097469D"/>
    <w:rsid w:val="009821CE"/>
    <w:rsid w:val="009836F4"/>
    <w:rsid w:val="009908C0"/>
    <w:rsid w:val="00997124"/>
    <w:rsid w:val="009C18C5"/>
    <w:rsid w:val="009C5DE4"/>
    <w:rsid w:val="00A00FBD"/>
    <w:rsid w:val="00A12B5F"/>
    <w:rsid w:val="00A25AAC"/>
    <w:rsid w:val="00A31646"/>
    <w:rsid w:val="00A56386"/>
    <w:rsid w:val="00A60F8C"/>
    <w:rsid w:val="00A7687A"/>
    <w:rsid w:val="00A93D3A"/>
    <w:rsid w:val="00A96269"/>
    <w:rsid w:val="00AA14BF"/>
    <w:rsid w:val="00AC7CD0"/>
    <w:rsid w:val="00B012C0"/>
    <w:rsid w:val="00B0535C"/>
    <w:rsid w:val="00B10A78"/>
    <w:rsid w:val="00B4543A"/>
    <w:rsid w:val="00B62F11"/>
    <w:rsid w:val="00B655C7"/>
    <w:rsid w:val="00B859CF"/>
    <w:rsid w:val="00BA0BA3"/>
    <w:rsid w:val="00BA139A"/>
    <w:rsid w:val="00BE15FD"/>
    <w:rsid w:val="00BE715B"/>
    <w:rsid w:val="00BF08AE"/>
    <w:rsid w:val="00BF11E3"/>
    <w:rsid w:val="00C1306B"/>
    <w:rsid w:val="00C2733F"/>
    <w:rsid w:val="00C4371A"/>
    <w:rsid w:val="00C45AB7"/>
    <w:rsid w:val="00C46E51"/>
    <w:rsid w:val="00C47A7F"/>
    <w:rsid w:val="00C50B2E"/>
    <w:rsid w:val="00C65D78"/>
    <w:rsid w:val="00C861A4"/>
    <w:rsid w:val="00C91188"/>
    <w:rsid w:val="00C92DDB"/>
    <w:rsid w:val="00CA4FB2"/>
    <w:rsid w:val="00CB1315"/>
    <w:rsid w:val="00CB1F75"/>
    <w:rsid w:val="00CD5A08"/>
    <w:rsid w:val="00CE0C0B"/>
    <w:rsid w:val="00CE7984"/>
    <w:rsid w:val="00D03500"/>
    <w:rsid w:val="00D03AAA"/>
    <w:rsid w:val="00D11818"/>
    <w:rsid w:val="00D15945"/>
    <w:rsid w:val="00D25FCA"/>
    <w:rsid w:val="00D31DAC"/>
    <w:rsid w:val="00D4170A"/>
    <w:rsid w:val="00D542DB"/>
    <w:rsid w:val="00D60DE4"/>
    <w:rsid w:val="00D61156"/>
    <w:rsid w:val="00D738E8"/>
    <w:rsid w:val="00D83199"/>
    <w:rsid w:val="00D844FC"/>
    <w:rsid w:val="00D91D24"/>
    <w:rsid w:val="00DA6054"/>
    <w:rsid w:val="00DB04C5"/>
    <w:rsid w:val="00DB6740"/>
    <w:rsid w:val="00DC0519"/>
    <w:rsid w:val="00DC2505"/>
    <w:rsid w:val="00DC707F"/>
    <w:rsid w:val="00E33E7E"/>
    <w:rsid w:val="00E35408"/>
    <w:rsid w:val="00E702C0"/>
    <w:rsid w:val="00E943AC"/>
    <w:rsid w:val="00E94722"/>
    <w:rsid w:val="00EB1DB6"/>
    <w:rsid w:val="00ED3ACF"/>
    <w:rsid w:val="00ED5EF3"/>
    <w:rsid w:val="00EE731B"/>
    <w:rsid w:val="00F019B2"/>
    <w:rsid w:val="00F23198"/>
    <w:rsid w:val="00F375B8"/>
    <w:rsid w:val="00F6169F"/>
    <w:rsid w:val="00F64945"/>
    <w:rsid w:val="00F73698"/>
    <w:rsid w:val="00FA0FE3"/>
    <w:rsid w:val="00FA1303"/>
    <w:rsid w:val="00FA1B1E"/>
    <w:rsid w:val="00FA2FFC"/>
    <w:rsid w:val="00FB127E"/>
    <w:rsid w:val="00FC3559"/>
    <w:rsid w:val="00FC59CE"/>
    <w:rsid w:val="00FC7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825"/>
    <o:shapelayout v:ext="edit">
      <o:idmap v:ext="edit" data="1"/>
    </o:shapelayout>
  </w:shapeDefaults>
  <w:decimalSymbol w:val=","/>
  <w:listSeparator w:val=";"/>
  <w14:docId w14:val="5677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pPr>
      <w:widowControl w:val="0"/>
      <w:autoSpaceDE w:val="0"/>
      <w:autoSpaceDN w:val="0"/>
      <w:adjustRightInd w:val="0"/>
      <w:spacing w:line="360" w:lineRule="atLeast"/>
      <w:ind w:firstLine="312"/>
      <w:jc w:val="both"/>
    </w:pPr>
    <w:rPr>
      <w:rFonts w:ascii="TimesLT" w:hAnsi="TimesLT"/>
      <w:sz w:val="20"/>
      <w:lang w:val="en-US"/>
    </w:rPr>
  </w:style>
  <w:style w:type="paragraph" w:customStyle="1" w:styleId="Default">
    <w:name w:val="Default"/>
    <w:pPr>
      <w:autoSpaceDE w:val="0"/>
      <w:autoSpaceDN w:val="0"/>
      <w:adjustRightInd w:val="0"/>
    </w:pPr>
    <w:rPr>
      <w:rFonts w:eastAsiaTheme="minorHAnsi"/>
      <w:color w:val="000000"/>
      <w:szCs w:val="24"/>
    </w:rPr>
  </w:style>
  <w:style w:type="paragraph" w:styleId="NoSpacing">
    <w:name w:val="No Spacing"/>
    <w:uiPriority w:val="1"/>
    <w:qFormat/>
    <w:rPr>
      <w:rFonts w:asciiTheme="minorHAnsi" w:eastAsiaTheme="minorEastAsia" w:hAnsiTheme="minorHAnsi" w:cstheme="minorBidi"/>
      <w:sz w:val="22"/>
      <w:szCs w:val="22"/>
      <w:lang w:eastAsia="lt-LT"/>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Pr>
      <w:rFonts w:ascii="Courier New" w:hAnsi="Courier New" w:cs="Courier New"/>
      <w:sz w:val="20"/>
      <w:lang w:eastAsia="lt-LT"/>
    </w:rPr>
  </w:style>
  <w:style w:type="paragraph" w:styleId="PlainText">
    <w:name w:val="Plain Text"/>
    <w:basedOn w:val="Normal"/>
    <w:link w:val="PlainTextChar"/>
    <w:uiPriority w:val="99"/>
    <w:unhideWhenUse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Pr>
      <w:rFonts w:ascii="Consolas" w:eastAsiaTheme="minorHAnsi" w:hAnsi="Consolas" w:cstheme="minorBidi"/>
      <w:sz w:val="21"/>
      <w:szCs w:val="21"/>
    </w:rPr>
  </w:style>
  <w:style w:type="character" w:customStyle="1" w:styleId="normal-h">
    <w:name w:val="normal-h"/>
    <w:basedOn w:val="DefaultParagraphFont"/>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semiHidden/>
    <w:unhideWhenUsed/>
    <w:rsid w:val="00BF11E3"/>
    <w:rPr>
      <w:sz w:val="16"/>
      <w:szCs w:val="16"/>
    </w:rPr>
  </w:style>
  <w:style w:type="paragraph" w:styleId="CommentText">
    <w:name w:val="annotation text"/>
    <w:basedOn w:val="Normal"/>
    <w:link w:val="CommentTextChar"/>
    <w:unhideWhenUsed/>
    <w:rsid w:val="00BF11E3"/>
    <w:rPr>
      <w:sz w:val="20"/>
    </w:rPr>
  </w:style>
  <w:style w:type="character" w:customStyle="1" w:styleId="CommentTextChar">
    <w:name w:val="Comment Text Char"/>
    <w:basedOn w:val="DefaultParagraphFont"/>
    <w:link w:val="CommentText"/>
    <w:rsid w:val="00BF11E3"/>
    <w:rPr>
      <w:sz w:val="20"/>
    </w:rPr>
  </w:style>
  <w:style w:type="paragraph" w:styleId="CommentSubject">
    <w:name w:val="annotation subject"/>
    <w:basedOn w:val="CommentText"/>
    <w:next w:val="CommentText"/>
    <w:link w:val="CommentSubjectChar"/>
    <w:semiHidden/>
    <w:unhideWhenUsed/>
    <w:rsid w:val="00BF11E3"/>
    <w:rPr>
      <w:b/>
      <w:bCs/>
    </w:rPr>
  </w:style>
  <w:style w:type="character" w:customStyle="1" w:styleId="CommentSubjectChar">
    <w:name w:val="Comment Subject Char"/>
    <w:basedOn w:val="CommentTextChar"/>
    <w:link w:val="CommentSubject"/>
    <w:semiHidden/>
    <w:rsid w:val="00BF11E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09065">
      <w:bodyDiv w:val="1"/>
      <w:marLeft w:val="0"/>
      <w:marRight w:val="0"/>
      <w:marTop w:val="0"/>
      <w:marBottom w:val="0"/>
      <w:divBdr>
        <w:top w:val="none" w:sz="0" w:space="0" w:color="auto"/>
        <w:left w:val="none" w:sz="0" w:space="0" w:color="auto"/>
        <w:bottom w:val="none" w:sz="0" w:space="0" w:color="auto"/>
        <w:right w:val="none" w:sz="0" w:space="0" w:color="auto"/>
      </w:divBdr>
    </w:div>
    <w:div w:id="218366123">
      <w:bodyDiv w:val="1"/>
      <w:marLeft w:val="0"/>
      <w:marRight w:val="0"/>
      <w:marTop w:val="0"/>
      <w:marBottom w:val="0"/>
      <w:divBdr>
        <w:top w:val="none" w:sz="0" w:space="0" w:color="auto"/>
        <w:left w:val="none" w:sz="0" w:space="0" w:color="auto"/>
        <w:bottom w:val="none" w:sz="0" w:space="0" w:color="auto"/>
        <w:right w:val="none" w:sz="0" w:space="0" w:color="auto"/>
      </w:divBdr>
    </w:div>
    <w:div w:id="723607072">
      <w:bodyDiv w:val="1"/>
      <w:marLeft w:val="0"/>
      <w:marRight w:val="0"/>
      <w:marTop w:val="0"/>
      <w:marBottom w:val="0"/>
      <w:divBdr>
        <w:top w:val="none" w:sz="0" w:space="0" w:color="auto"/>
        <w:left w:val="none" w:sz="0" w:space="0" w:color="auto"/>
        <w:bottom w:val="none" w:sz="0" w:space="0" w:color="auto"/>
        <w:right w:val="none" w:sz="0" w:space="0" w:color="auto"/>
      </w:divBdr>
    </w:div>
    <w:div w:id="1453741824">
      <w:bodyDiv w:val="1"/>
      <w:marLeft w:val="0"/>
      <w:marRight w:val="0"/>
      <w:marTop w:val="0"/>
      <w:marBottom w:val="0"/>
      <w:divBdr>
        <w:top w:val="none" w:sz="0" w:space="0" w:color="auto"/>
        <w:left w:val="none" w:sz="0" w:space="0" w:color="auto"/>
        <w:bottom w:val="none" w:sz="0" w:space="0" w:color="auto"/>
        <w:right w:val="none" w:sz="0" w:space="0" w:color="auto"/>
      </w:divBdr>
    </w:div>
    <w:div w:id="181017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9C7C485-7AE3-4FA6-BC8D-197C46F4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2330</Words>
  <Characters>13287</Characters>
  <Application>Microsoft Office Word</Application>
  <DocSecurity>0</DocSecurity>
  <Lines>110</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15586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2017-11-06T07:57:00Z</dcterms:created>
  <dcterms:modified xsi:type="dcterms:W3CDTF">2017-11-23T13:43:00Z</dcterms:modified>
</cp:coreProperties>
</file>