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37" w:rsidRDefault="008624C6">
      <w:pPr>
        <w:tabs>
          <w:tab w:val="left" w:pos="0"/>
          <w:tab w:val="left" w:pos="993"/>
        </w:tabs>
        <w:suppressAutoHyphens/>
        <w:jc w:val="center"/>
      </w:pPr>
      <w:r>
        <w:rPr>
          <w:b/>
          <w:bCs/>
          <w:szCs w:val="24"/>
          <w:lang w:eastAsia="lt-LT"/>
        </w:rPr>
        <w:t>DEVYNIOLIKTASIS SKIRSNIS</w:t>
      </w:r>
    </w:p>
    <w:p w:rsidR="005D1837" w:rsidRDefault="008624C6">
      <w:pPr>
        <w:tabs>
          <w:tab w:val="left" w:pos="0"/>
          <w:tab w:val="left" w:pos="993"/>
        </w:tabs>
        <w:suppressAutoHyphens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VEIKSMŲ PROGRAMOS PRIORITETO ĮGYVENDINIMO PRIEMONĖ NR. 05.2.1- APVA-V-022 „KOMUNALINIŲ ATLIEKŲ DEGINIMO PAJĖGUMŲ PLĖTRA“</w:t>
      </w:r>
    </w:p>
    <w:p w:rsidR="005D1837" w:rsidRDefault="005D1837">
      <w:pPr>
        <w:tabs>
          <w:tab w:val="left" w:pos="0"/>
          <w:tab w:val="left" w:pos="993"/>
        </w:tabs>
        <w:suppressAutoHyphens/>
        <w:jc w:val="center"/>
        <w:rPr>
          <w:bCs/>
          <w:szCs w:val="24"/>
          <w:lang w:eastAsia="lt-LT"/>
        </w:rPr>
      </w:pPr>
    </w:p>
    <w:p w:rsidR="005D1837" w:rsidRDefault="008624C6">
      <w:pPr>
        <w:suppressAutoHyphens/>
        <w:ind w:firstLine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 Priemonės Nr. 05.2.1-APVA-V-022</w:t>
      </w:r>
      <w:r>
        <w:rPr>
          <w:rFonts w:eastAsia="Calibri"/>
          <w:szCs w:val="24"/>
          <w:lang w:eastAsia="lt-LT"/>
        </w:rPr>
        <w:t xml:space="preserve"> </w:t>
      </w:r>
      <w:r>
        <w:rPr>
          <w:caps/>
          <w:szCs w:val="24"/>
          <w:lang w:eastAsia="lt-LT"/>
        </w:rPr>
        <w:t>„K</w:t>
      </w:r>
      <w:r>
        <w:rPr>
          <w:szCs w:val="24"/>
          <w:lang w:eastAsia="lt-LT"/>
        </w:rPr>
        <w:t>omunalinių atliekų deginimo pajėgumų plėtra</w:t>
      </w:r>
      <w:r>
        <w:rPr>
          <w:caps/>
          <w:szCs w:val="24"/>
          <w:lang w:eastAsia="lt-LT"/>
        </w:rPr>
        <w:t>“ (</w:t>
      </w:r>
      <w:r>
        <w:rPr>
          <w:szCs w:val="24"/>
          <w:lang w:eastAsia="lt-LT"/>
        </w:rPr>
        <w:t>toliau – priemonė</w:t>
      </w:r>
      <w:r>
        <w:rPr>
          <w:caps/>
          <w:szCs w:val="24"/>
          <w:lang w:eastAsia="lt-LT"/>
        </w:rPr>
        <w:t xml:space="preserve">) </w:t>
      </w:r>
      <w:r>
        <w:rPr>
          <w:szCs w:val="24"/>
          <w:lang w:eastAsia="lt-LT"/>
        </w:rPr>
        <w:t>aprašymas: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5D1837">
        <w:trPr>
          <w:trHeight w:val="456"/>
        </w:trPr>
        <w:tc>
          <w:tcPr>
            <w:tcW w:w="5000" w:type="pct"/>
            <w:vAlign w:val="bottom"/>
          </w:tcPr>
          <w:p w:rsidR="005D1837" w:rsidRDefault="008624C6">
            <w:pPr>
              <w:tabs>
                <w:tab w:val="left" w:pos="0"/>
                <w:tab w:val="left" w:pos="1026"/>
              </w:tabs>
              <w:suppressAutoHyphens/>
              <w:ind w:firstLine="573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 priemonės įgyvendinimas finansuojamas ES Sanglaudos fondo lėšomis;</w:t>
            </w:r>
          </w:p>
        </w:tc>
      </w:tr>
      <w:tr w:rsidR="005D1837">
        <w:tc>
          <w:tcPr>
            <w:tcW w:w="5000" w:type="pct"/>
          </w:tcPr>
          <w:p w:rsidR="005D1837" w:rsidRDefault="008624C6">
            <w:pPr>
              <w:tabs>
                <w:tab w:val="left" w:pos="0"/>
                <w:tab w:val="left" w:pos="1026"/>
              </w:tabs>
              <w:suppressAutoHyphens/>
              <w:ind w:firstLine="572"/>
              <w:contextualSpacing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1.2. įgyvendinant priemonę prisidedama prie uždavinio „Sumažinti sąvartynuose šalinamų komunalinių atliekų kiekį ir užtikrinti tinkamą radioaktyvių atliekų saugojimą“</w:t>
            </w:r>
            <w:r>
              <w:rPr>
                <w:i/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įgyvendinimo</w:t>
            </w:r>
            <w:r>
              <w:rPr>
                <w:i/>
                <w:szCs w:val="24"/>
                <w:lang w:eastAsia="lt-LT"/>
              </w:rPr>
              <w:t>;</w:t>
            </w:r>
          </w:p>
        </w:tc>
      </w:tr>
      <w:tr w:rsidR="005D1837">
        <w:tc>
          <w:tcPr>
            <w:tcW w:w="5000" w:type="pct"/>
          </w:tcPr>
          <w:p w:rsidR="005D1837" w:rsidRDefault="008624C6">
            <w:pPr>
              <w:tabs>
                <w:tab w:val="left" w:pos="0"/>
                <w:tab w:val="left" w:pos="1026"/>
              </w:tabs>
              <w:suppressAutoHyphens/>
              <w:ind w:firstLine="572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1.3. remiama veikla – komunalinių atliekų deginimo (naudojimo energijai gauti) įrenginių statyba; </w:t>
            </w:r>
          </w:p>
        </w:tc>
      </w:tr>
      <w:tr w:rsidR="005D1837">
        <w:trPr>
          <w:trHeight w:val="741"/>
        </w:trPr>
        <w:tc>
          <w:tcPr>
            <w:tcW w:w="5000" w:type="pct"/>
          </w:tcPr>
          <w:p w:rsidR="005D1837" w:rsidRDefault="008624C6">
            <w:pPr>
              <w:tabs>
                <w:tab w:val="left" w:pos="0"/>
                <w:tab w:val="left" w:pos="1026"/>
              </w:tabs>
              <w:suppressAutoHyphens/>
              <w:ind w:firstLine="572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 galimas pareiškėjas – UAB „Vilniaus kogeneracinė jėgainė“;</w:t>
            </w:r>
          </w:p>
          <w:p w:rsidR="005D1837" w:rsidRDefault="008624C6">
            <w:pPr>
              <w:tabs>
                <w:tab w:val="left" w:pos="0"/>
                <w:tab w:val="left" w:pos="1026"/>
              </w:tabs>
              <w:suppressAutoHyphens/>
              <w:ind w:firstLine="572"/>
              <w:contextualSpacing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1.5. galimas partneris –UAB „Lietuvos energija“.</w:t>
            </w:r>
          </w:p>
        </w:tc>
      </w:tr>
    </w:tbl>
    <w:p w:rsidR="005D1837" w:rsidRDefault="005D1837">
      <w:pPr>
        <w:suppressAutoHyphens/>
        <w:ind w:firstLine="284"/>
        <w:jc w:val="both"/>
        <w:rPr>
          <w:szCs w:val="24"/>
          <w:lang w:eastAsia="lt-LT"/>
        </w:rPr>
      </w:pPr>
    </w:p>
    <w:p w:rsidR="005D1837" w:rsidRDefault="008624C6">
      <w:pPr>
        <w:suppressAutoHyphens/>
        <w:ind w:firstLine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Priemonės finansavimo forma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5D1837">
        <w:trPr>
          <w:trHeight w:val="364"/>
        </w:trPr>
        <w:tc>
          <w:tcPr>
            <w:tcW w:w="5000" w:type="pct"/>
            <w:vAlign w:val="center"/>
          </w:tcPr>
          <w:p w:rsidR="005D1837" w:rsidRDefault="008624C6">
            <w:pPr>
              <w:tabs>
                <w:tab w:val="left" w:pos="0"/>
                <w:tab w:val="left" w:pos="567"/>
              </w:tabs>
              <w:suppressAutoHyphens/>
              <w:ind w:firstLine="57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Negrąžinamoji subsidija</w:t>
            </w:r>
          </w:p>
        </w:tc>
      </w:tr>
    </w:tbl>
    <w:p w:rsidR="005D1837" w:rsidRDefault="005D1837">
      <w:pPr>
        <w:suppressAutoHyphens/>
        <w:jc w:val="both"/>
        <w:rPr>
          <w:szCs w:val="24"/>
          <w:lang w:eastAsia="lt-LT"/>
        </w:rPr>
      </w:pPr>
    </w:p>
    <w:p w:rsidR="005D1837" w:rsidRDefault="008624C6">
      <w:pPr>
        <w:suppressAutoHyphens/>
        <w:ind w:firstLine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Projektų atrankos būdas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5D1837">
        <w:trPr>
          <w:trHeight w:val="406"/>
        </w:trPr>
        <w:tc>
          <w:tcPr>
            <w:tcW w:w="5000" w:type="pct"/>
            <w:vAlign w:val="center"/>
          </w:tcPr>
          <w:p w:rsidR="005D1837" w:rsidRDefault="008624C6">
            <w:pPr>
              <w:tabs>
                <w:tab w:val="left" w:pos="0"/>
                <w:tab w:val="left" w:pos="567"/>
              </w:tabs>
              <w:suppressAutoHyphens/>
              <w:ind w:firstLine="572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Valstybės projektų planavimas</w:t>
            </w:r>
          </w:p>
        </w:tc>
      </w:tr>
    </w:tbl>
    <w:p w:rsidR="005D1837" w:rsidRDefault="005D1837">
      <w:pPr>
        <w:suppressAutoHyphens/>
        <w:jc w:val="both"/>
        <w:rPr>
          <w:szCs w:val="24"/>
          <w:lang w:eastAsia="lt-LT"/>
        </w:rPr>
      </w:pPr>
    </w:p>
    <w:p w:rsidR="005D1837" w:rsidRDefault="008624C6">
      <w:pPr>
        <w:suppressAutoHyphens/>
        <w:ind w:firstLine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Atsakinga įgyvendinančioji institucija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7"/>
      </w:tblGrid>
      <w:tr w:rsidR="005D1837">
        <w:trPr>
          <w:trHeight w:val="434"/>
        </w:trPr>
        <w:tc>
          <w:tcPr>
            <w:tcW w:w="5000" w:type="pct"/>
            <w:vAlign w:val="center"/>
          </w:tcPr>
          <w:p w:rsidR="005D1837" w:rsidRDefault="008624C6">
            <w:pPr>
              <w:tabs>
                <w:tab w:val="left" w:pos="0"/>
                <w:tab w:val="left" w:pos="567"/>
              </w:tabs>
              <w:suppressAutoHyphens/>
              <w:ind w:firstLine="572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</w:tbl>
    <w:p w:rsidR="005D1837" w:rsidRDefault="005D1837">
      <w:pPr>
        <w:suppressAutoHyphens/>
        <w:jc w:val="both"/>
        <w:rPr>
          <w:szCs w:val="24"/>
          <w:lang w:eastAsia="lt-LT"/>
        </w:rPr>
      </w:pPr>
    </w:p>
    <w:p w:rsidR="005D1837" w:rsidRDefault="008624C6">
      <w:pPr>
        <w:suppressAutoHyphens/>
        <w:ind w:firstLine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p w:rsidR="005D1837" w:rsidRDefault="005D1837">
      <w:pPr>
        <w:rPr>
          <w:sz w:val="10"/>
          <w:szCs w:val="10"/>
        </w:rPr>
      </w:pPr>
    </w:p>
    <w:p w:rsidR="005D1837" w:rsidRDefault="008624C6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tabs>
          <w:tab w:val="left" w:pos="142"/>
          <w:tab w:val="left" w:pos="567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Pagal priemonę nefinansuojami atsinaujinančių išteklių energijos panaudojimo bendrai šilumos ir elektros gamybai projektai, kurie finansuojami pagal priemonę Nr. 04.1.1-LVPA-V-108. </w:t>
      </w:r>
    </w:p>
    <w:p w:rsidR="005D1837" w:rsidRDefault="008624C6">
      <w:pPr>
        <w:pBdr>
          <w:top w:val="single" w:sz="4" w:space="1" w:color="auto"/>
          <w:left w:val="single" w:sz="4" w:space="0" w:color="auto"/>
          <w:bottom w:val="single" w:sz="4" w:space="8" w:color="auto"/>
          <w:right w:val="single" w:sz="4" w:space="4" w:color="auto"/>
        </w:pBdr>
        <w:tabs>
          <w:tab w:val="left" w:pos="142"/>
          <w:tab w:val="left" w:pos="567"/>
        </w:tabs>
        <w:suppressAutoHyphens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Kai pagal sudarytas viešųjų pirkimų sutartis patiriamos išlaidos dvejiems pagal skirtingas priemones įgyvendinamiems projektams finansuoti, jos finansuojamos </w:t>
      </w:r>
      <w:r>
        <w:rPr>
          <w:i/>
          <w:szCs w:val="24"/>
          <w:lang w:eastAsia="lt-LT"/>
        </w:rPr>
        <w:t xml:space="preserve">pro </w:t>
      </w:r>
      <w:proofErr w:type="spellStart"/>
      <w:r>
        <w:rPr>
          <w:i/>
          <w:szCs w:val="24"/>
          <w:lang w:eastAsia="lt-LT"/>
        </w:rPr>
        <w:t>rata</w:t>
      </w:r>
      <w:proofErr w:type="spellEnd"/>
      <w:r>
        <w:rPr>
          <w:szCs w:val="24"/>
          <w:lang w:eastAsia="lt-LT"/>
        </w:rPr>
        <w:t xml:space="preserve"> principu projektų finansavimo sąlygų aprašuose numatyta tvarka.</w:t>
      </w:r>
    </w:p>
    <w:p w:rsidR="005D1837" w:rsidRDefault="005D1837">
      <w:pPr>
        <w:suppressAutoHyphens/>
        <w:jc w:val="both"/>
        <w:rPr>
          <w:szCs w:val="24"/>
          <w:lang w:eastAsia="lt-LT"/>
        </w:rPr>
      </w:pPr>
    </w:p>
    <w:p w:rsidR="005D1837" w:rsidRDefault="008624C6">
      <w:pPr>
        <w:suppressAutoHyphens/>
        <w:ind w:firstLine="28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Priemonės įgyvendinimo stebėsenos rodikliai</w:t>
      </w:r>
    </w:p>
    <w:tbl>
      <w:tblPr>
        <w:tblW w:w="5145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2720"/>
        <w:gridCol w:w="1260"/>
        <w:gridCol w:w="2181"/>
        <w:gridCol w:w="2294"/>
      </w:tblGrid>
      <w:tr w:rsidR="005D1837">
        <w:trPr>
          <w:trHeight w:val="995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ind w:left="-141" w:firstLine="141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5D1837">
        <w:trPr>
          <w:trHeight w:val="971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R.S.324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„Sąvartynuose šalinamų komunalinių atliekų dalis“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Proc.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</w:t>
            </w:r>
          </w:p>
        </w:tc>
      </w:tr>
      <w:tr w:rsidR="005D1837">
        <w:trPr>
          <w:trHeight w:val="970"/>
        </w:trPr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284"/>
              </w:tabs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P.S.433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„Sukurti komunalinių atliekų panaudojimo energijai gauti pajėgumai“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Tonos per metus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160.000</w:t>
            </w:r>
          </w:p>
        </w:tc>
      </w:tr>
    </w:tbl>
    <w:p w:rsidR="005D1837" w:rsidRDefault="005D1837">
      <w:pPr>
        <w:tabs>
          <w:tab w:val="left" w:pos="0"/>
          <w:tab w:val="left" w:pos="142"/>
          <w:tab w:val="left" w:pos="7088"/>
          <w:tab w:val="left" w:pos="8364"/>
        </w:tabs>
        <w:suppressAutoHyphens/>
        <w:jc w:val="both"/>
        <w:rPr>
          <w:szCs w:val="24"/>
          <w:lang w:eastAsia="lt-LT"/>
        </w:rPr>
      </w:pPr>
    </w:p>
    <w:p w:rsidR="008624C6" w:rsidRDefault="008624C6">
      <w:pPr>
        <w:keepLines/>
        <w:tabs>
          <w:tab w:val="left" w:pos="993"/>
        </w:tabs>
        <w:suppressAutoHyphens/>
        <w:ind w:firstLine="284"/>
        <w:jc w:val="both"/>
        <w:textAlignment w:val="center"/>
        <w:rPr>
          <w:szCs w:val="24"/>
          <w:lang w:eastAsia="lt-LT"/>
        </w:rPr>
      </w:pPr>
    </w:p>
    <w:p w:rsidR="005D1837" w:rsidRDefault="008624C6">
      <w:pPr>
        <w:keepLines/>
        <w:tabs>
          <w:tab w:val="left" w:pos="993"/>
        </w:tabs>
        <w:suppressAutoHyphens/>
        <w:ind w:firstLine="284"/>
        <w:jc w:val="both"/>
        <w:textAlignment w:val="center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7. </w:t>
      </w:r>
      <w:r>
        <w:rPr>
          <w:bCs/>
          <w:szCs w:val="24"/>
          <w:lang w:eastAsia="lt-LT"/>
        </w:rPr>
        <w:t>Priemonės finansavimo šaltiniai</w:t>
      </w:r>
    </w:p>
    <w:p w:rsidR="005D1837" w:rsidRDefault="008624C6">
      <w:pPr>
        <w:tabs>
          <w:tab w:val="left" w:pos="0"/>
          <w:tab w:val="left" w:pos="142"/>
          <w:tab w:val="left" w:pos="7655"/>
        </w:tabs>
        <w:suppressAutoHyphens/>
        <w:ind w:left="360" w:right="-2" w:firstLine="8145"/>
        <w:rPr>
          <w:b/>
          <w:bCs/>
          <w:szCs w:val="24"/>
          <w:lang w:eastAsia="lt-LT"/>
        </w:rPr>
      </w:pPr>
      <w:r>
        <w:rPr>
          <w:szCs w:val="24"/>
          <w:lang w:eastAsia="lt-LT"/>
        </w:rPr>
        <w:t>(eurais)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9"/>
        <w:gridCol w:w="1417"/>
        <w:gridCol w:w="1418"/>
        <w:gridCol w:w="1417"/>
        <w:gridCol w:w="1134"/>
        <w:gridCol w:w="1725"/>
      </w:tblGrid>
      <w:tr w:rsidR="005D1837">
        <w:trPr>
          <w:trHeight w:val="454"/>
          <w:tblHeader/>
        </w:trPr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7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5D1837">
        <w:trPr>
          <w:trHeight w:val="454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suppressAutoHyphens/>
              <w:ind w:left="-108" w:right="-108"/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ES struktūrinių fondų </w:t>
            </w:r>
          </w:p>
          <w:p w:rsidR="005D1837" w:rsidRDefault="008624C6">
            <w:pPr>
              <w:suppressAutoHyphens/>
              <w:ind w:left="-108"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5D1837">
        <w:trPr>
          <w:cantSplit/>
          <w:trHeight w:val="515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5D1837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5D1837">
        <w:trPr>
          <w:cantSplit/>
          <w:trHeight w:val="1020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5D1837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5D1837">
            <w:pPr>
              <w:suppressAutoHyphens/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</w:t>
            </w:r>
          </w:p>
          <w:p w:rsidR="005D1837" w:rsidRDefault="008624C6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ind w:right="-108"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5D1837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ind w:firstLine="176"/>
              <w:contextualSpacing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5D1837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Pr="009800EE" w:rsidRDefault="008624C6">
            <w:pPr>
              <w:tabs>
                <w:tab w:val="left" w:pos="0"/>
              </w:tabs>
              <w:suppressAutoHyphens/>
              <w:jc w:val="center"/>
              <w:rPr>
                <w:bCs/>
                <w:strike/>
                <w:szCs w:val="24"/>
                <w:lang w:eastAsia="lt-LT"/>
              </w:rPr>
            </w:pPr>
            <w:r w:rsidRPr="009800EE">
              <w:rPr>
                <w:bCs/>
                <w:strike/>
                <w:szCs w:val="24"/>
                <w:lang w:eastAsia="lt-LT"/>
              </w:rPr>
              <w:t>61.000.000</w:t>
            </w:r>
          </w:p>
          <w:p w:rsidR="009800EE" w:rsidRPr="009800EE" w:rsidRDefault="009800EE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800EE">
              <w:rPr>
                <w:rFonts w:eastAsia="Calibri"/>
                <w:b/>
                <w:bCs/>
                <w:szCs w:val="24"/>
                <w:lang w:eastAsia="lt-LT"/>
              </w:rPr>
              <w:t>56.000.000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16.450.000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16.450.000</w:t>
            </w:r>
          </w:p>
        </w:tc>
      </w:tr>
      <w:tr w:rsidR="005D1837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ind w:left="34" w:firstLine="142"/>
              <w:contextualSpacing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D1837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rFonts w:eastAsia="Calibri"/>
                <w:bCs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</w:tr>
      <w:tr w:rsidR="005D1837">
        <w:trPr>
          <w:trHeight w:val="341"/>
        </w:trPr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37" w:rsidRDefault="008624C6">
            <w:pPr>
              <w:tabs>
                <w:tab w:val="left" w:pos="0"/>
              </w:tabs>
              <w:suppressAutoHyphens/>
              <w:ind w:left="34" w:firstLine="142"/>
              <w:contextualSpacing/>
              <w:rPr>
                <w:rFonts w:eastAsia="Calibri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5D1837">
        <w:trPr>
          <w:trHeight w:val="3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Pr="009800EE" w:rsidRDefault="008624C6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strike/>
                <w:szCs w:val="24"/>
                <w:lang w:eastAsia="lt-LT"/>
              </w:rPr>
            </w:pPr>
            <w:bookmarkStart w:id="0" w:name="_GoBack"/>
            <w:r w:rsidRPr="009800EE">
              <w:rPr>
                <w:b/>
                <w:bCs/>
                <w:strike/>
                <w:szCs w:val="24"/>
                <w:lang w:eastAsia="lt-LT"/>
              </w:rPr>
              <w:t>61.000.000</w:t>
            </w:r>
          </w:p>
          <w:bookmarkEnd w:id="0"/>
          <w:p w:rsidR="009800EE" w:rsidRDefault="009800EE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rFonts w:eastAsia="Calibri"/>
                <w:b/>
                <w:bCs/>
                <w:szCs w:val="24"/>
                <w:lang w:eastAsia="lt-LT"/>
              </w:rPr>
              <w:t>56.000.000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16.450.000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837" w:rsidRDefault="008624C6">
            <w:pPr>
              <w:tabs>
                <w:tab w:val="left" w:pos="0"/>
              </w:tabs>
              <w:suppressAutoHyphens/>
              <w:jc w:val="center"/>
              <w:rPr>
                <w:rFonts w:eastAsia="Calibri"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16.450.000</w:t>
            </w:r>
          </w:p>
        </w:tc>
      </w:tr>
    </w:tbl>
    <w:p w:rsidR="005D1837" w:rsidRDefault="005D1837" w:rsidP="004D55EA">
      <w:pPr>
        <w:pStyle w:val="Pagrindinistekstas1"/>
        <w:widowControl/>
        <w:tabs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0"/>
        <w:rPr>
          <w:rFonts w:ascii="Times New Roman" w:hAnsi="Times New Roman"/>
          <w:sz w:val="24"/>
          <w:szCs w:val="24"/>
          <w:lang w:val="lt-LT"/>
        </w:rPr>
      </w:pPr>
    </w:p>
    <w:sectPr w:rsidR="005D1837" w:rsidSect="004D5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567" w:bottom="992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837" w:rsidRDefault="008624C6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5D1837" w:rsidRDefault="008624C6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37" w:rsidRDefault="005D183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37" w:rsidRDefault="005D183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37" w:rsidRDefault="005D1837">
    <w:pPr>
      <w:tabs>
        <w:tab w:val="center" w:pos="4153"/>
        <w:tab w:val="right" w:pos="8306"/>
      </w:tabs>
      <w:suppressAutoHyphens/>
      <w:rPr>
        <w:rFonts w:ascii="Tahoma" w:hAnsi="Tahoma"/>
        <w:spacing w:val="10"/>
        <w:sz w:val="16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837" w:rsidRDefault="008624C6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5D1837" w:rsidRDefault="008624C6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37" w:rsidRDefault="005D1837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86756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24C6" w:rsidRDefault="008624C6" w:rsidP="008624C6">
        <w:pPr>
          <w:pStyle w:val="Header"/>
        </w:pPr>
        <w:r>
          <w:t>2017-11-22 Projektas</w:t>
        </w:r>
        <w:r>
          <w:tab/>
        </w:r>
        <w:r>
          <w:tab/>
          <w:t>Lyginamasis variantas</w:t>
        </w:r>
      </w:p>
      <w:p w:rsidR="008624C6" w:rsidRDefault="008624C6" w:rsidP="008624C6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0EE">
          <w:rPr>
            <w:noProof/>
          </w:rPr>
          <w:t>1</w:t>
        </w:r>
        <w:r>
          <w:fldChar w:fldCharType="end"/>
        </w:r>
      </w:p>
    </w:sdtContent>
  </w:sdt>
  <w:p w:rsidR="008624C6" w:rsidRDefault="008624C6" w:rsidP="008624C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837" w:rsidRDefault="005D1837">
    <w:pPr>
      <w:tabs>
        <w:tab w:val="center" w:pos="4153"/>
        <w:tab w:val="right" w:pos="9100"/>
      </w:tabs>
      <w:suppressAutoHyphens/>
      <w:rPr>
        <w:rFonts w:ascii="Tahoma" w:hAnsi="Tahoma"/>
        <w:spacing w:val="10"/>
        <w:sz w:val="20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PersonalInformation/>
  <w:removeDateAndTime/>
  <w:hideGrammaticalError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36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AA"/>
    <w:rsid w:val="004D55EA"/>
    <w:rsid w:val="005D1837"/>
    <w:rsid w:val="008624C6"/>
    <w:rsid w:val="009800EE"/>
    <w:rsid w:val="00D0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5298B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pPr>
      <w:widowControl w:val="0"/>
      <w:autoSpaceDE w:val="0"/>
      <w:autoSpaceDN w:val="0"/>
      <w:adjustRightInd w:val="0"/>
      <w:spacing w:line="360" w:lineRule="atLeast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sz w:val="20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Theme="minorHAnsi" w:hAnsi="Consolas" w:cstheme="minorBidi"/>
      <w:sz w:val="21"/>
      <w:szCs w:val="21"/>
    </w:rPr>
  </w:style>
  <w:style w:type="character" w:customStyle="1" w:styleId="normal-h">
    <w:name w:val="normal-h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8B08-C708-44F6-A07C-9A68670DA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2017-11-23T13:49:00Z</dcterms:created>
  <dcterms:modified xsi:type="dcterms:W3CDTF">2017-11-23T13:51:00Z</dcterms:modified>
</cp:coreProperties>
</file>