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E66" w:rsidRPr="002D4EDE" w:rsidRDefault="00331E66" w:rsidP="00331E66">
      <w:pPr>
        <w:ind w:left="3888" w:firstLine="1296"/>
        <w:jc w:val="both"/>
        <w:rPr>
          <w:kern w:val="24"/>
          <w:szCs w:val="20"/>
          <w:lang w:val="lt-LT"/>
        </w:rPr>
      </w:pPr>
      <w:r w:rsidRPr="002D4EDE">
        <w:rPr>
          <w:kern w:val="24"/>
          <w:szCs w:val="20"/>
          <w:lang w:val="lt-LT"/>
        </w:rPr>
        <w:t>PATVIRTINTA</w:t>
      </w:r>
    </w:p>
    <w:p w:rsidR="00331E66" w:rsidRPr="002D4EDE" w:rsidRDefault="00331E66" w:rsidP="007427A0">
      <w:pPr>
        <w:ind w:left="3888" w:firstLine="1296"/>
        <w:jc w:val="both"/>
        <w:rPr>
          <w:kern w:val="24"/>
          <w:szCs w:val="20"/>
          <w:lang w:val="lt-LT"/>
        </w:rPr>
      </w:pPr>
      <w:r w:rsidRPr="002D4EDE">
        <w:rPr>
          <w:kern w:val="24"/>
          <w:szCs w:val="20"/>
          <w:lang w:val="lt-LT"/>
        </w:rPr>
        <w:t xml:space="preserve">Lietuvos Respublikos kultūros ministro </w:t>
      </w:r>
    </w:p>
    <w:p w:rsidR="007427A0" w:rsidRPr="007427A0" w:rsidRDefault="00331E66" w:rsidP="007427A0">
      <w:pPr>
        <w:ind w:left="3888" w:firstLine="1296"/>
        <w:jc w:val="both"/>
        <w:rPr>
          <w:kern w:val="24"/>
          <w:szCs w:val="20"/>
          <w:lang w:val="lt-LT"/>
        </w:rPr>
      </w:pPr>
      <w:r>
        <w:rPr>
          <w:lang w:val="lt-LT"/>
        </w:rPr>
        <w:t>2015</w:t>
      </w:r>
      <w:r w:rsidRPr="002D4EDE">
        <w:rPr>
          <w:lang w:val="lt-LT"/>
        </w:rPr>
        <w:t xml:space="preserve"> </w:t>
      </w:r>
      <w:r>
        <w:rPr>
          <w:lang w:val="lt-LT"/>
        </w:rPr>
        <w:t xml:space="preserve">m. </w:t>
      </w:r>
      <w:r w:rsidR="007427A0">
        <w:rPr>
          <w:lang w:val="lt-LT"/>
        </w:rPr>
        <w:t>b</w:t>
      </w:r>
      <w:r>
        <w:rPr>
          <w:lang w:val="lt-LT"/>
        </w:rPr>
        <w:t>irželio</w:t>
      </w:r>
      <w:r w:rsidR="007427A0">
        <w:rPr>
          <w:lang w:val="lt-LT"/>
        </w:rPr>
        <w:t xml:space="preserve"> 8</w:t>
      </w:r>
      <w:r>
        <w:rPr>
          <w:lang w:val="lt-LT"/>
        </w:rPr>
        <w:t xml:space="preserve"> </w:t>
      </w:r>
      <w:r w:rsidRPr="002D4EDE">
        <w:rPr>
          <w:lang w:val="lt-LT"/>
        </w:rPr>
        <w:t xml:space="preserve">d. </w:t>
      </w:r>
      <w:r w:rsidR="007427A0">
        <w:rPr>
          <w:lang w:val="lt-LT"/>
        </w:rPr>
        <w:t>į</w:t>
      </w:r>
      <w:r w:rsidRPr="002D4EDE">
        <w:rPr>
          <w:lang w:val="lt-LT"/>
        </w:rPr>
        <w:t>sakym</w:t>
      </w:r>
      <w:r w:rsidR="007427A0">
        <w:rPr>
          <w:lang w:val="lt-LT"/>
        </w:rPr>
        <w:t xml:space="preserve">u </w:t>
      </w:r>
      <w:r w:rsidR="007427A0" w:rsidRPr="007427A0">
        <w:rPr>
          <w:kern w:val="24"/>
          <w:szCs w:val="20"/>
          <w:lang w:val="lt-LT"/>
        </w:rPr>
        <w:t>Nr. ĮV-372</w:t>
      </w:r>
    </w:p>
    <w:p w:rsidR="007427A0" w:rsidRDefault="007427A0" w:rsidP="007427A0">
      <w:pPr>
        <w:ind w:left="3528" w:right="279" w:firstLine="1656"/>
        <w:jc w:val="both"/>
        <w:rPr>
          <w:lang w:val="lt-LT"/>
        </w:rPr>
      </w:pPr>
    </w:p>
    <w:p w:rsidR="009F0B68" w:rsidRDefault="009F0B68" w:rsidP="00331E66">
      <w:pPr>
        <w:spacing w:line="360" w:lineRule="auto"/>
        <w:ind w:left="3528" w:right="279" w:firstLine="1656"/>
        <w:jc w:val="both"/>
        <w:rPr>
          <w:b/>
          <w:lang w:val="lt-LT"/>
        </w:rPr>
      </w:pPr>
    </w:p>
    <w:p w:rsidR="00331E66" w:rsidRPr="00E1330E" w:rsidRDefault="00331E66" w:rsidP="00D15C5A">
      <w:pPr>
        <w:jc w:val="center"/>
        <w:rPr>
          <w:b/>
          <w:lang w:val="lt-LT"/>
        </w:rPr>
      </w:pPr>
      <w:r w:rsidRPr="00E1330E">
        <w:rPr>
          <w:b/>
          <w:lang w:val="lt-LT"/>
        </w:rPr>
        <w:t>KULTŪROS OBJEKTŲ AKTUALIZAVIMO PROJEKTŲ ATRANKOS</w:t>
      </w:r>
      <w:r w:rsidR="004100E9">
        <w:rPr>
          <w:b/>
          <w:lang w:val="lt-LT"/>
        </w:rPr>
        <w:t xml:space="preserve"> IR FINANSAVIMO</w:t>
      </w:r>
      <w:r w:rsidRPr="00E1330E">
        <w:rPr>
          <w:b/>
          <w:lang w:val="lt-LT"/>
        </w:rPr>
        <w:t xml:space="preserve"> TVARKA</w:t>
      </w:r>
    </w:p>
    <w:p w:rsidR="004100E9" w:rsidRDefault="004100E9" w:rsidP="004100E9">
      <w:pPr>
        <w:pStyle w:val="BodyText1"/>
        <w:tabs>
          <w:tab w:val="left" w:pos="9180"/>
        </w:tabs>
        <w:spacing w:line="360" w:lineRule="auto"/>
        <w:ind w:right="279" w:firstLine="0"/>
        <w:rPr>
          <w:color w:val="auto"/>
          <w:sz w:val="24"/>
          <w:szCs w:val="24"/>
        </w:rPr>
      </w:pPr>
    </w:p>
    <w:p w:rsidR="00D15C5A" w:rsidRPr="00C45F52" w:rsidRDefault="004100E9" w:rsidP="00D15C5A">
      <w:pPr>
        <w:pStyle w:val="BodyText1"/>
        <w:tabs>
          <w:tab w:val="left" w:pos="9180"/>
        </w:tabs>
        <w:spacing w:line="360" w:lineRule="auto"/>
        <w:ind w:left="-284" w:right="279" w:firstLine="710"/>
        <w:rPr>
          <w:color w:val="auto"/>
          <w:sz w:val="24"/>
          <w:szCs w:val="24"/>
        </w:rPr>
      </w:pPr>
      <w:r w:rsidRPr="00C45F52">
        <w:rPr>
          <w:color w:val="auto"/>
          <w:sz w:val="24"/>
          <w:szCs w:val="24"/>
        </w:rPr>
        <w:t xml:space="preserve">1. </w:t>
      </w:r>
      <w:r w:rsidR="00BE7A94" w:rsidRPr="00C45F52">
        <w:rPr>
          <w:color w:val="auto"/>
          <w:sz w:val="24"/>
          <w:szCs w:val="24"/>
        </w:rPr>
        <w:t>Kultūros objektų aktualizavimo projektų atrankos ir finansavimo tvarka (toliau</w:t>
      </w:r>
      <w:r w:rsidRPr="00C45F52">
        <w:rPr>
          <w:color w:val="auto"/>
          <w:sz w:val="24"/>
          <w:szCs w:val="24"/>
        </w:rPr>
        <w:t xml:space="preserve"> </w:t>
      </w:r>
      <w:r w:rsidR="00BE7A94" w:rsidRPr="00C45F52">
        <w:rPr>
          <w:color w:val="auto"/>
          <w:sz w:val="24"/>
          <w:szCs w:val="24"/>
        </w:rPr>
        <w:t>-</w:t>
      </w:r>
      <w:r w:rsidRPr="00C45F52">
        <w:rPr>
          <w:color w:val="auto"/>
          <w:sz w:val="24"/>
          <w:szCs w:val="24"/>
        </w:rPr>
        <w:t xml:space="preserve"> </w:t>
      </w:r>
      <w:r w:rsidR="00BE7A94" w:rsidRPr="00C45F52">
        <w:rPr>
          <w:color w:val="auto"/>
          <w:sz w:val="24"/>
          <w:szCs w:val="24"/>
        </w:rPr>
        <w:t xml:space="preserve">Tvarka) </w:t>
      </w:r>
      <w:r w:rsidR="00C45F52" w:rsidRPr="00C45F52">
        <w:rPr>
          <w:color w:val="auto"/>
          <w:sz w:val="24"/>
          <w:szCs w:val="24"/>
        </w:rPr>
        <w:t>nustato valstybės, savivaldybių ir kitų viešojo ar privataus sektoriaus įstaigų projektų (toliau – Projektai), kurie atitinka Kultūros objektų aktualizavimo 2014-2020 metų programos, patvirtintos Lietuvos Respublikos kultūros ministro 2014 m. spalio 6 d. įsakymu Nr. ĮV-711 (toliau – Programa) IV skyriuje nustatytus bendruosius ir specialiuosius reikalavimus reikalavimus, atrankos ir finansavimo eigą</w:t>
      </w:r>
      <w:r w:rsidR="00B75999" w:rsidRPr="00C45F52">
        <w:rPr>
          <w:color w:val="auto"/>
          <w:sz w:val="24"/>
          <w:szCs w:val="24"/>
        </w:rPr>
        <w:t>.</w:t>
      </w:r>
      <w:r w:rsidR="00C45F52" w:rsidRPr="00C45F52">
        <w:rPr>
          <w:rFonts w:eastAsia="Times New Roman"/>
          <w:color w:val="auto"/>
          <w:sz w:val="24"/>
          <w:szCs w:val="24"/>
          <w:lang w:eastAsia="lt-LT"/>
        </w:rPr>
        <w:t xml:space="preserve"> </w:t>
      </w:r>
    </w:p>
    <w:p w:rsidR="00D15C5A" w:rsidRDefault="007F2CB2" w:rsidP="00D15C5A">
      <w:pPr>
        <w:pStyle w:val="BodyText1"/>
        <w:tabs>
          <w:tab w:val="left" w:pos="9180"/>
        </w:tabs>
        <w:spacing w:line="360" w:lineRule="auto"/>
        <w:ind w:left="-284" w:right="279" w:firstLine="710"/>
        <w:rPr>
          <w:color w:val="auto"/>
          <w:sz w:val="24"/>
          <w:szCs w:val="24"/>
        </w:rPr>
      </w:pPr>
      <w:r w:rsidRPr="00C45F52">
        <w:rPr>
          <w:bCs/>
          <w:sz w:val="24"/>
          <w:szCs w:val="24"/>
        </w:rPr>
        <w:t>2</w:t>
      </w:r>
      <w:r w:rsidR="00331E66" w:rsidRPr="00C45F52">
        <w:rPr>
          <w:bCs/>
          <w:sz w:val="24"/>
          <w:szCs w:val="24"/>
        </w:rPr>
        <w:t>. Valstybės projektų vykdytojais gali</w:t>
      </w:r>
      <w:r w:rsidR="00331E66" w:rsidRPr="002E4DC9">
        <w:rPr>
          <w:bCs/>
          <w:sz w:val="24"/>
          <w:szCs w:val="24"/>
        </w:rPr>
        <w:t xml:space="preserve"> būti viešieji juridiniai asmenys, kurių savininko (dalininko) teises ir pareigas įgyvendina </w:t>
      </w:r>
      <w:r w:rsidR="00331E66">
        <w:rPr>
          <w:bCs/>
          <w:sz w:val="24"/>
          <w:szCs w:val="24"/>
        </w:rPr>
        <w:t>Lietuvos Respublikos k</w:t>
      </w:r>
      <w:r w:rsidR="00331E66" w:rsidRPr="002E4DC9">
        <w:rPr>
          <w:bCs/>
          <w:sz w:val="24"/>
          <w:szCs w:val="24"/>
        </w:rPr>
        <w:t>ultūros ministerija</w:t>
      </w:r>
      <w:r w:rsidR="00331E66">
        <w:rPr>
          <w:bCs/>
          <w:sz w:val="24"/>
          <w:szCs w:val="24"/>
        </w:rPr>
        <w:t xml:space="preserve"> (toliau – Kultūros ministerija)</w:t>
      </w:r>
      <w:r w:rsidR="00331E66" w:rsidRPr="002E4DC9">
        <w:rPr>
          <w:bCs/>
          <w:sz w:val="24"/>
          <w:szCs w:val="24"/>
        </w:rPr>
        <w:t>, pateikę Kultūros ministerijai investici</w:t>
      </w:r>
      <w:r w:rsidR="00C45F52">
        <w:rPr>
          <w:bCs/>
          <w:sz w:val="24"/>
          <w:szCs w:val="24"/>
        </w:rPr>
        <w:t>jų į objektą poreikį ir įtraukti į  Programos 1 priedą</w:t>
      </w:r>
      <w:r w:rsidR="00331E66" w:rsidRPr="002E4DC9">
        <w:rPr>
          <w:bCs/>
          <w:sz w:val="24"/>
          <w:szCs w:val="24"/>
        </w:rPr>
        <w:t xml:space="preserve"> ar</w:t>
      </w:r>
      <w:r w:rsidR="00331E66">
        <w:rPr>
          <w:bCs/>
          <w:sz w:val="24"/>
          <w:szCs w:val="24"/>
        </w:rPr>
        <w:t>ba</w:t>
      </w:r>
      <w:r w:rsidR="00054B69">
        <w:rPr>
          <w:bCs/>
          <w:sz w:val="24"/>
          <w:szCs w:val="24"/>
        </w:rPr>
        <w:t xml:space="preserve"> </w:t>
      </w:r>
      <w:r w:rsidR="00331E66">
        <w:rPr>
          <w:bCs/>
          <w:sz w:val="24"/>
          <w:szCs w:val="24"/>
        </w:rPr>
        <w:t xml:space="preserve">2 </w:t>
      </w:r>
      <w:r w:rsidR="00C45F52">
        <w:rPr>
          <w:bCs/>
          <w:sz w:val="24"/>
          <w:szCs w:val="24"/>
        </w:rPr>
        <w:t>priedą</w:t>
      </w:r>
      <w:r w:rsidR="00054B69">
        <w:rPr>
          <w:bCs/>
          <w:sz w:val="24"/>
          <w:szCs w:val="24"/>
        </w:rPr>
        <w:t>.</w:t>
      </w:r>
    </w:p>
    <w:p w:rsidR="00D15C5A" w:rsidRDefault="007F2CB2" w:rsidP="00D15C5A">
      <w:pPr>
        <w:pStyle w:val="BodyText1"/>
        <w:tabs>
          <w:tab w:val="left" w:pos="9180"/>
        </w:tabs>
        <w:spacing w:line="360" w:lineRule="auto"/>
        <w:ind w:left="-284" w:right="279" w:firstLine="710"/>
        <w:rPr>
          <w:color w:val="auto"/>
          <w:sz w:val="24"/>
          <w:szCs w:val="24"/>
        </w:rPr>
      </w:pPr>
      <w:r>
        <w:rPr>
          <w:bCs/>
          <w:sz w:val="24"/>
          <w:szCs w:val="24"/>
        </w:rPr>
        <w:t>3</w:t>
      </w:r>
      <w:r w:rsidR="00331E66">
        <w:rPr>
          <w:bCs/>
          <w:sz w:val="24"/>
          <w:szCs w:val="24"/>
        </w:rPr>
        <w:t>.</w:t>
      </w:r>
      <w:r w:rsidR="00331E66" w:rsidRPr="002E4DC9">
        <w:rPr>
          <w:bCs/>
          <w:sz w:val="24"/>
          <w:szCs w:val="24"/>
        </w:rPr>
        <w:t xml:space="preserve"> </w:t>
      </w:r>
      <w:r>
        <w:rPr>
          <w:bCs/>
          <w:sz w:val="24"/>
          <w:szCs w:val="24"/>
        </w:rPr>
        <w:t>Valstybės projektų atranka vykdoma tokia tvarka:</w:t>
      </w:r>
    </w:p>
    <w:p w:rsidR="00C45F52" w:rsidRDefault="007F2CB2" w:rsidP="00C45F52">
      <w:pPr>
        <w:pStyle w:val="BodyText1"/>
        <w:tabs>
          <w:tab w:val="left" w:pos="9180"/>
        </w:tabs>
        <w:spacing w:line="360" w:lineRule="auto"/>
        <w:ind w:left="-284" w:right="279" w:firstLine="710"/>
        <w:rPr>
          <w:bCs/>
          <w:sz w:val="24"/>
          <w:szCs w:val="24"/>
        </w:rPr>
      </w:pPr>
      <w:r>
        <w:rPr>
          <w:bCs/>
          <w:sz w:val="24"/>
          <w:szCs w:val="24"/>
        </w:rPr>
        <w:t xml:space="preserve">3.1. </w:t>
      </w:r>
      <w:r w:rsidR="008470F6">
        <w:rPr>
          <w:bCs/>
          <w:sz w:val="24"/>
          <w:szCs w:val="24"/>
        </w:rPr>
        <w:t>S</w:t>
      </w:r>
      <w:r w:rsidR="00331E66" w:rsidRPr="002E4DC9">
        <w:rPr>
          <w:bCs/>
          <w:sz w:val="24"/>
          <w:szCs w:val="24"/>
        </w:rPr>
        <w:t>iekiant užtikrinti didžiausio</w:t>
      </w:r>
      <w:r w:rsidR="00331E66" w:rsidRPr="000B56BA">
        <w:rPr>
          <w:bCs/>
          <w:sz w:val="24"/>
          <w:szCs w:val="24"/>
        </w:rPr>
        <w:t xml:space="preserve"> investicijų efektyvumo projektų įgyvendinimą, </w:t>
      </w:r>
      <w:r w:rsidR="00331E66">
        <w:rPr>
          <w:bCs/>
          <w:sz w:val="24"/>
          <w:szCs w:val="24"/>
        </w:rPr>
        <w:t>valstybės projektų vykdytojai</w:t>
      </w:r>
      <w:r w:rsidR="00331E66" w:rsidRPr="000B56BA">
        <w:rPr>
          <w:bCs/>
          <w:sz w:val="24"/>
          <w:szCs w:val="24"/>
        </w:rPr>
        <w:t xml:space="preserve"> kviečiami pateikti Kultūros ministerijai investicijų poreikį</w:t>
      </w:r>
      <w:r w:rsidR="00183EB7" w:rsidRPr="008470F6">
        <w:rPr>
          <w:rFonts w:eastAsia="Times New Roman"/>
          <w:bCs/>
          <w:color w:val="auto"/>
          <w:sz w:val="24"/>
          <w:szCs w:val="24"/>
          <w:lang w:eastAsia="lt-LT"/>
        </w:rPr>
        <w:t xml:space="preserve"> ir </w:t>
      </w:r>
      <w:r w:rsidR="00183EB7" w:rsidRPr="008470F6">
        <w:rPr>
          <w:bCs/>
          <w:sz w:val="24"/>
          <w:szCs w:val="24"/>
        </w:rPr>
        <w:t>kultūros rinkodaros planą</w:t>
      </w:r>
      <w:r w:rsidR="00183EB7">
        <w:rPr>
          <w:bCs/>
          <w:sz w:val="24"/>
          <w:szCs w:val="24"/>
        </w:rPr>
        <w:t>, parengtą</w:t>
      </w:r>
      <w:r w:rsidR="00331E66" w:rsidRPr="000B56BA">
        <w:rPr>
          <w:bCs/>
          <w:sz w:val="24"/>
          <w:szCs w:val="24"/>
        </w:rPr>
        <w:t xml:space="preserve"> pagal Programos 3 priede numatytas metodines rekomendacijas</w:t>
      </w:r>
      <w:r>
        <w:rPr>
          <w:bCs/>
          <w:sz w:val="24"/>
          <w:szCs w:val="24"/>
        </w:rPr>
        <w:t>;</w:t>
      </w:r>
    </w:p>
    <w:p w:rsidR="00C45F52" w:rsidRPr="00FE5D8B" w:rsidRDefault="008A74DD" w:rsidP="00C45F52">
      <w:pPr>
        <w:pStyle w:val="BodyText1"/>
        <w:tabs>
          <w:tab w:val="left" w:pos="9180"/>
        </w:tabs>
        <w:spacing w:line="360" w:lineRule="auto"/>
        <w:ind w:left="-284" w:right="279" w:firstLine="710"/>
        <w:rPr>
          <w:bCs/>
          <w:sz w:val="24"/>
          <w:szCs w:val="24"/>
        </w:rPr>
      </w:pPr>
      <w:r w:rsidRPr="00D15C5A">
        <w:rPr>
          <w:bCs/>
          <w:sz w:val="24"/>
          <w:szCs w:val="24"/>
        </w:rPr>
        <w:t>3</w:t>
      </w:r>
      <w:r w:rsidR="00331E66" w:rsidRPr="00D15C5A">
        <w:rPr>
          <w:bCs/>
          <w:sz w:val="24"/>
          <w:szCs w:val="24"/>
        </w:rPr>
        <w:t>.</w:t>
      </w:r>
      <w:r w:rsidRPr="00D15C5A">
        <w:rPr>
          <w:bCs/>
          <w:sz w:val="24"/>
          <w:szCs w:val="24"/>
        </w:rPr>
        <w:t>2.</w:t>
      </w:r>
      <w:r w:rsidR="00331E66" w:rsidRPr="00D15C5A">
        <w:rPr>
          <w:bCs/>
          <w:sz w:val="24"/>
          <w:szCs w:val="24"/>
        </w:rPr>
        <w:t xml:space="preserve"> </w:t>
      </w:r>
      <w:r w:rsidR="00C45F52">
        <w:rPr>
          <w:bCs/>
          <w:sz w:val="24"/>
          <w:szCs w:val="24"/>
        </w:rPr>
        <w:t>P</w:t>
      </w:r>
      <w:r w:rsidR="00C45F52" w:rsidRPr="00C45F52">
        <w:rPr>
          <w:bCs/>
          <w:sz w:val="24"/>
          <w:szCs w:val="24"/>
        </w:rPr>
        <w:t xml:space="preserve">agal  valstybės projektų vykdytojų pateiktus ir su Kultūros ministerija suderintus kultūros rinkodaros planus ir </w:t>
      </w:r>
      <w:r w:rsidR="00C45F52" w:rsidRPr="00FE5D8B">
        <w:rPr>
          <w:bCs/>
          <w:sz w:val="24"/>
          <w:szCs w:val="24"/>
        </w:rPr>
        <w:t xml:space="preserve">investicijų poreikį, nustatomas investicijų efektyvumas – investicijų potencialas sukurti kultūrinės veiklos pokytį, atsižvelgiant į </w:t>
      </w:r>
      <w:r w:rsidR="006B7F31" w:rsidRPr="00FE5D8B">
        <w:rPr>
          <w:bCs/>
          <w:sz w:val="24"/>
          <w:szCs w:val="24"/>
        </w:rPr>
        <w:t>pokyčiui būtin</w:t>
      </w:r>
      <w:r w:rsidR="00533BF2" w:rsidRPr="00FE5D8B">
        <w:rPr>
          <w:bCs/>
          <w:sz w:val="24"/>
          <w:szCs w:val="24"/>
        </w:rPr>
        <w:t>ų</w:t>
      </w:r>
      <w:r w:rsidR="006B7F31" w:rsidRPr="00FE5D8B">
        <w:rPr>
          <w:bCs/>
          <w:sz w:val="24"/>
          <w:szCs w:val="24"/>
        </w:rPr>
        <w:t xml:space="preserve"> investicijų ir </w:t>
      </w:r>
      <w:r w:rsidR="00C45F52" w:rsidRPr="00FE5D8B">
        <w:rPr>
          <w:bCs/>
          <w:sz w:val="24"/>
          <w:szCs w:val="24"/>
        </w:rPr>
        <w:t>pagrįstai planuojam</w:t>
      </w:r>
      <w:r w:rsidR="006B7F31" w:rsidRPr="00FE5D8B">
        <w:rPr>
          <w:bCs/>
          <w:sz w:val="24"/>
          <w:szCs w:val="24"/>
        </w:rPr>
        <w:t>o</w:t>
      </w:r>
      <w:r w:rsidR="00C45F52" w:rsidRPr="00FE5D8B">
        <w:rPr>
          <w:bCs/>
          <w:sz w:val="24"/>
          <w:szCs w:val="24"/>
        </w:rPr>
        <w:t xml:space="preserve"> lankytojų ir dalyvių objekte praleidžiamo laiko</w:t>
      </w:r>
      <w:r w:rsidR="006B7F31" w:rsidRPr="00FE5D8B">
        <w:rPr>
          <w:bCs/>
          <w:sz w:val="24"/>
          <w:szCs w:val="24"/>
        </w:rPr>
        <w:t xml:space="preserve"> (val.)</w:t>
      </w:r>
      <w:r w:rsidR="00C45F52" w:rsidRPr="00FE5D8B">
        <w:rPr>
          <w:bCs/>
          <w:sz w:val="24"/>
          <w:szCs w:val="24"/>
        </w:rPr>
        <w:t xml:space="preserve"> </w:t>
      </w:r>
      <w:r w:rsidR="006B7F31" w:rsidRPr="00FE5D8B">
        <w:rPr>
          <w:bCs/>
          <w:sz w:val="24"/>
          <w:szCs w:val="24"/>
        </w:rPr>
        <w:t xml:space="preserve">pokyčio  </w:t>
      </w:r>
      <w:r w:rsidR="00C45F52" w:rsidRPr="00FE5D8B">
        <w:rPr>
          <w:bCs/>
          <w:sz w:val="24"/>
          <w:szCs w:val="24"/>
        </w:rPr>
        <w:t>po investicijų</w:t>
      </w:r>
      <w:r w:rsidR="006B7F31" w:rsidRPr="00FE5D8B">
        <w:rPr>
          <w:bCs/>
          <w:sz w:val="24"/>
          <w:szCs w:val="24"/>
        </w:rPr>
        <w:t xml:space="preserve"> (per investicinį laikotarpį</w:t>
      </w:r>
      <w:r w:rsidR="00C45F52" w:rsidRPr="00FE5D8B">
        <w:rPr>
          <w:bCs/>
          <w:sz w:val="24"/>
          <w:szCs w:val="24"/>
        </w:rPr>
        <w:t xml:space="preserve">) santykį; </w:t>
      </w:r>
    </w:p>
    <w:p w:rsidR="00331E66" w:rsidRDefault="008A74DD" w:rsidP="00C45F52">
      <w:pPr>
        <w:pStyle w:val="BodyText1"/>
        <w:tabs>
          <w:tab w:val="left" w:pos="9180"/>
        </w:tabs>
        <w:spacing w:line="360" w:lineRule="auto"/>
        <w:ind w:left="-284" w:right="279" w:firstLine="710"/>
        <w:rPr>
          <w:bCs/>
          <w:sz w:val="24"/>
          <w:szCs w:val="24"/>
        </w:rPr>
      </w:pPr>
      <w:r w:rsidRPr="00C45F52">
        <w:rPr>
          <w:bCs/>
          <w:sz w:val="24"/>
          <w:szCs w:val="24"/>
        </w:rPr>
        <w:t>3</w:t>
      </w:r>
      <w:r w:rsidR="00331E66" w:rsidRPr="00C45F52">
        <w:rPr>
          <w:bCs/>
          <w:sz w:val="24"/>
          <w:szCs w:val="24"/>
        </w:rPr>
        <w:t>.</w:t>
      </w:r>
      <w:r w:rsidRPr="00C45F52">
        <w:rPr>
          <w:bCs/>
          <w:sz w:val="24"/>
          <w:szCs w:val="24"/>
        </w:rPr>
        <w:t>3.</w:t>
      </w:r>
      <w:r w:rsidR="00331E66" w:rsidRPr="00C45F52">
        <w:rPr>
          <w:bCs/>
          <w:sz w:val="24"/>
          <w:szCs w:val="24"/>
        </w:rPr>
        <w:t xml:space="preserve"> Siekiant užtinkrinti sklandų ir savalaikį valstybės investicijų panaudojimą, įgyvendinant valstybės projektus, be investicijų efekt</w:t>
      </w:r>
      <w:bookmarkStart w:id="0" w:name="_GoBack"/>
      <w:bookmarkEnd w:id="0"/>
      <w:r w:rsidR="00331E66" w:rsidRPr="00C45F52">
        <w:rPr>
          <w:bCs/>
          <w:sz w:val="24"/>
          <w:szCs w:val="24"/>
        </w:rPr>
        <w:t>yvumo, Kultūros ministerija taip pat įvertina planuojamų investicijų regioninį proporcingumą, investicijų balansą tarp atskirų kultūros sektorių, objekto valdytojo investicijų valdymo patirtį ir pasirengimą investiciniam projektui (techninės dokumentacijos parengtumą), galimas rizikas (turto nuosavybės, bendrasavininkų sutikimo vykdyti darbus būtinyb</w:t>
      </w:r>
      <w:r w:rsidR="006B7F31">
        <w:rPr>
          <w:bCs/>
          <w:sz w:val="24"/>
          <w:szCs w:val="24"/>
        </w:rPr>
        <w:t>ę, pradėtų įgyvendinti investicinių projektų tęstinumo užtikrinimo bei finansavimo iš to paties ar skirtingų finansavimo šaltinių galimybes</w:t>
      </w:r>
      <w:r w:rsidR="00331E66" w:rsidRPr="00C45F52">
        <w:rPr>
          <w:bCs/>
          <w:sz w:val="24"/>
          <w:szCs w:val="24"/>
        </w:rPr>
        <w:t xml:space="preserve"> ir</w:t>
      </w:r>
      <w:r w:rsidR="00C67BF3" w:rsidRPr="00C45F52">
        <w:rPr>
          <w:bCs/>
          <w:sz w:val="24"/>
          <w:szCs w:val="24"/>
        </w:rPr>
        <w:t xml:space="preserve"> </w:t>
      </w:r>
      <w:r w:rsidR="00DC1763" w:rsidRPr="00C45F52">
        <w:rPr>
          <w:bCs/>
          <w:sz w:val="24"/>
          <w:szCs w:val="24"/>
        </w:rPr>
        <w:t>kitas rizikas sukeliančias aplinkybes</w:t>
      </w:r>
      <w:r w:rsidR="00331E66" w:rsidRPr="00C45F52">
        <w:rPr>
          <w:bCs/>
          <w:sz w:val="24"/>
          <w:szCs w:val="24"/>
        </w:rPr>
        <w:t>)</w:t>
      </w:r>
      <w:r w:rsidR="00054B69" w:rsidRPr="00C45F52">
        <w:rPr>
          <w:bCs/>
          <w:sz w:val="24"/>
          <w:szCs w:val="24"/>
        </w:rPr>
        <w:t>;</w:t>
      </w:r>
    </w:p>
    <w:p w:rsidR="006B7F31" w:rsidRPr="00FE5D8B" w:rsidRDefault="006B7F31" w:rsidP="00C45F52">
      <w:pPr>
        <w:pStyle w:val="BodyText1"/>
        <w:tabs>
          <w:tab w:val="left" w:pos="9180"/>
        </w:tabs>
        <w:spacing w:line="360" w:lineRule="auto"/>
        <w:ind w:left="-284" w:right="279" w:firstLine="710"/>
        <w:rPr>
          <w:bCs/>
          <w:sz w:val="24"/>
          <w:szCs w:val="24"/>
        </w:rPr>
      </w:pPr>
      <w:r w:rsidRPr="00FE5D8B">
        <w:rPr>
          <w:bCs/>
          <w:sz w:val="24"/>
          <w:szCs w:val="24"/>
        </w:rPr>
        <w:lastRenderedPageBreak/>
        <w:t xml:space="preserve">3.4. Valstybės objektų atitiktis parengtumo reikalavimams vertinama dviem lygiais: 1 - nėra reikšmingų kliūčių ir rizikų pradėti </w:t>
      </w:r>
      <w:r w:rsidR="00A96AD3" w:rsidRPr="00FE5D8B">
        <w:rPr>
          <w:bCs/>
          <w:sz w:val="24"/>
          <w:szCs w:val="24"/>
        </w:rPr>
        <w:t xml:space="preserve">kultūros paveldo objekto aktualizavimo ar kultūros infrastruktūros modernizavimo </w:t>
      </w:r>
      <w:r w:rsidRPr="00FE5D8B">
        <w:rPr>
          <w:bCs/>
          <w:sz w:val="24"/>
          <w:szCs w:val="24"/>
        </w:rPr>
        <w:t xml:space="preserve">investicinio projekto įgyvendinimą; 0 - </w:t>
      </w:r>
      <w:r w:rsidR="00A96AD3" w:rsidRPr="00FE5D8B">
        <w:rPr>
          <w:bCs/>
          <w:sz w:val="24"/>
          <w:szCs w:val="24"/>
        </w:rPr>
        <w:t>yra reikšmingų kliūčių ir rizikų pradėti kultūros paveldo objekto aktualizavimo ar kultūros infrastruktūros modernizavimo investicinio projekto įgyvendinimą;</w:t>
      </w:r>
    </w:p>
    <w:p w:rsidR="00331E66" w:rsidRPr="000B56BA" w:rsidRDefault="008A74DD" w:rsidP="00331E66">
      <w:pPr>
        <w:spacing w:line="360" w:lineRule="auto"/>
        <w:ind w:left="-360" w:right="279" w:firstLine="786"/>
        <w:jc w:val="both"/>
        <w:rPr>
          <w:bCs/>
          <w:lang w:val="lt-LT"/>
        </w:rPr>
      </w:pPr>
      <w:r>
        <w:rPr>
          <w:bCs/>
          <w:lang w:val="lt-LT"/>
        </w:rPr>
        <w:t>3</w:t>
      </w:r>
      <w:r w:rsidR="00331E66" w:rsidRPr="000B56BA">
        <w:rPr>
          <w:bCs/>
          <w:lang w:val="lt-LT"/>
        </w:rPr>
        <w:t>.</w:t>
      </w:r>
      <w:r w:rsidR="00A96AD3">
        <w:rPr>
          <w:bCs/>
          <w:lang w:val="lt-LT"/>
        </w:rPr>
        <w:t>5</w:t>
      </w:r>
      <w:r>
        <w:rPr>
          <w:bCs/>
          <w:lang w:val="lt-LT"/>
        </w:rPr>
        <w:t>.</w:t>
      </w:r>
      <w:r w:rsidR="00331E66" w:rsidRPr="000B56BA">
        <w:rPr>
          <w:bCs/>
          <w:lang w:val="lt-LT"/>
        </w:rPr>
        <w:t xml:space="preserve"> Atlikusi investicijų efektyvumo </w:t>
      </w:r>
      <w:r w:rsidR="00331E66">
        <w:rPr>
          <w:bCs/>
          <w:lang w:val="lt-LT"/>
        </w:rPr>
        <w:t xml:space="preserve">ir parengtumo </w:t>
      </w:r>
      <w:r w:rsidR="00331E66" w:rsidRPr="000B56BA">
        <w:rPr>
          <w:bCs/>
          <w:lang w:val="lt-LT"/>
        </w:rPr>
        <w:t xml:space="preserve">vertinimą, Kultūros ministerija </w:t>
      </w:r>
      <w:r w:rsidR="00331E66" w:rsidRPr="00C67BF3">
        <w:rPr>
          <w:bCs/>
          <w:lang w:val="lt-LT"/>
        </w:rPr>
        <w:t xml:space="preserve">valstybės objektus </w:t>
      </w:r>
      <w:r w:rsidR="00331E66">
        <w:rPr>
          <w:bCs/>
          <w:lang w:val="lt-LT"/>
        </w:rPr>
        <w:t xml:space="preserve">įtraukia į </w:t>
      </w:r>
      <w:r w:rsidR="00331E66" w:rsidRPr="00C67BF3">
        <w:rPr>
          <w:bCs/>
          <w:lang w:val="lt-LT"/>
        </w:rPr>
        <w:t>Programos 1 ar 2 priedą</w:t>
      </w:r>
      <w:r w:rsidR="00331E66" w:rsidRPr="002E4DC9">
        <w:rPr>
          <w:bCs/>
          <w:lang w:val="lt-LT"/>
        </w:rPr>
        <w:t xml:space="preserve"> </w:t>
      </w:r>
      <w:r w:rsidR="00331E66">
        <w:rPr>
          <w:bCs/>
          <w:lang w:val="lt-LT"/>
        </w:rPr>
        <w:t>prioritetine tvarka pagal investicijų efektyvumo rodiklį ir atitikimą parengtumo reikalavimams</w:t>
      </w:r>
      <w:r w:rsidR="00054B69">
        <w:rPr>
          <w:bCs/>
          <w:lang w:val="lt-LT"/>
        </w:rPr>
        <w:t>;</w:t>
      </w:r>
    </w:p>
    <w:p w:rsidR="00331E66" w:rsidRDefault="008A74DD" w:rsidP="00331E66">
      <w:pPr>
        <w:spacing w:line="360" w:lineRule="auto"/>
        <w:ind w:left="-360" w:right="279" w:firstLine="786"/>
        <w:jc w:val="both"/>
        <w:rPr>
          <w:bCs/>
          <w:lang w:val="lt-LT"/>
        </w:rPr>
      </w:pPr>
      <w:r>
        <w:rPr>
          <w:bCs/>
          <w:lang w:val="lt-LT"/>
        </w:rPr>
        <w:t>3</w:t>
      </w:r>
      <w:r w:rsidR="00331E66" w:rsidRPr="000B56BA">
        <w:rPr>
          <w:bCs/>
          <w:lang w:val="lt-LT"/>
        </w:rPr>
        <w:t>.</w:t>
      </w:r>
      <w:r w:rsidR="00A96AD3">
        <w:rPr>
          <w:bCs/>
          <w:lang w:val="lt-LT"/>
        </w:rPr>
        <w:t>6</w:t>
      </w:r>
      <w:r>
        <w:rPr>
          <w:bCs/>
          <w:lang w:val="lt-LT"/>
        </w:rPr>
        <w:t>.</w:t>
      </w:r>
      <w:r w:rsidR="00331E66" w:rsidRPr="000B56BA">
        <w:rPr>
          <w:bCs/>
          <w:lang w:val="lt-LT"/>
        </w:rPr>
        <w:t xml:space="preserve"> </w:t>
      </w:r>
      <w:r w:rsidR="00331E66">
        <w:rPr>
          <w:bCs/>
          <w:lang w:val="lt-LT"/>
        </w:rPr>
        <w:t>A</w:t>
      </w:r>
      <w:r w:rsidR="00331E66" w:rsidRPr="00EC7DCB">
        <w:rPr>
          <w:bCs/>
          <w:lang w:val="lt-LT"/>
        </w:rPr>
        <w:t xml:space="preserve">tsižvelgiant į finansavimo poreikį ir galimybes, </w:t>
      </w:r>
      <w:r w:rsidR="00331E66">
        <w:rPr>
          <w:bCs/>
          <w:lang w:val="lt-LT"/>
        </w:rPr>
        <w:t>į</w:t>
      </w:r>
      <w:r w:rsidR="00331E66" w:rsidRPr="00345CED">
        <w:rPr>
          <w:bCs/>
          <w:lang w:val="lt-LT"/>
        </w:rPr>
        <w:t xml:space="preserve"> </w:t>
      </w:r>
      <w:r w:rsidR="00331E66" w:rsidRPr="00C67BF3">
        <w:rPr>
          <w:bCs/>
          <w:lang w:val="lt-LT"/>
        </w:rPr>
        <w:t>Programos 1 ar 2 priedą</w:t>
      </w:r>
      <w:r w:rsidR="00331E66" w:rsidRPr="00345CED">
        <w:rPr>
          <w:bCs/>
          <w:lang w:val="lt-LT"/>
        </w:rPr>
        <w:t xml:space="preserve"> įtraukti objek</w:t>
      </w:r>
      <w:r w:rsidR="00331E66">
        <w:rPr>
          <w:bCs/>
          <w:lang w:val="lt-LT"/>
        </w:rPr>
        <w:t>tų valdytojai eilės tvarka</w:t>
      </w:r>
      <w:r w:rsidR="00331E66" w:rsidRPr="00345CED">
        <w:rPr>
          <w:bCs/>
          <w:lang w:val="lt-LT"/>
        </w:rPr>
        <w:t xml:space="preserve"> kviečiami pateikti </w:t>
      </w:r>
      <w:r w:rsidR="00331E66">
        <w:rPr>
          <w:bCs/>
          <w:lang w:val="lt-LT"/>
        </w:rPr>
        <w:t xml:space="preserve">Kultūros ministerijai </w:t>
      </w:r>
      <w:r w:rsidR="00331E66" w:rsidRPr="00345CED">
        <w:rPr>
          <w:bCs/>
          <w:lang w:val="lt-LT"/>
        </w:rPr>
        <w:t>investicinius projektus</w:t>
      </w:r>
      <w:r w:rsidR="00054B69">
        <w:rPr>
          <w:bCs/>
          <w:lang w:val="lt-LT"/>
        </w:rPr>
        <w:t>;</w:t>
      </w:r>
    </w:p>
    <w:p w:rsidR="00331E66" w:rsidRPr="000B56BA" w:rsidRDefault="008A74DD" w:rsidP="00331E66">
      <w:pPr>
        <w:spacing w:line="360" w:lineRule="auto"/>
        <w:ind w:left="-360" w:right="279" w:firstLine="786"/>
        <w:jc w:val="both"/>
        <w:rPr>
          <w:bCs/>
          <w:lang w:val="lt-LT"/>
        </w:rPr>
      </w:pPr>
      <w:r>
        <w:rPr>
          <w:bCs/>
          <w:lang w:val="lt-LT"/>
        </w:rPr>
        <w:t>3</w:t>
      </w:r>
      <w:r w:rsidR="00331E66">
        <w:rPr>
          <w:bCs/>
          <w:lang w:val="lt-LT"/>
        </w:rPr>
        <w:t>.</w:t>
      </w:r>
      <w:r w:rsidR="00A96AD3">
        <w:rPr>
          <w:bCs/>
          <w:lang w:val="lt-LT"/>
        </w:rPr>
        <w:t>7</w:t>
      </w:r>
      <w:r>
        <w:rPr>
          <w:bCs/>
          <w:lang w:val="lt-LT"/>
        </w:rPr>
        <w:t>.</w:t>
      </w:r>
      <w:r w:rsidR="00331E66">
        <w:rPr>
          <w:bCs/>
          <w:lang w:val="lt-LT"/>
        </w:rPr>
        <w:t xml:space="preserve"> </w:t>
      </w:r>
      <w:r w:rsidR="00331E66" w:rsidRPr="000B56BA">
        <w:rPr>
          <w:bCs/>
          <w:lang w:val="lt-LT"/>
        </w:rPr>
        <w:t xml:space="preserve">Objektų eiliškumas </w:t>
      </w:r>
      <w:r w:rsidR="00331E66" w:rsidRPr="00C67BF3">
        <w:rPr>
          <w:bCs/>
          <w:lang w:val="lt-LT"/>
        </w:rPr>
        <w:t xml:space="preserve">Programos 1 ar 2 priede </w:t>
      </w:r>
      <w:r w:rsidR="00331E66" w:rsidRPr="000B56BA">
        <w:rPr>
          <w:bCs/>
          <w:lang w:val="lt-LT"/>
        </w:rPr>
        <w:t>peržiūrimas ir gali būti keičiamas, kai objektų valdytojo pateiktame kultūros rinkodaros plane numatyti veiklos pokyčio rodikliai skiriasi nuo investiciniame projekte planuojamų rezultatų rodiklių</w:t>
      </w:r>
      <w:r w:rsidR="00054B69">
        <w:rPr>
          <w:bCs/>
          <w:lang w:val="lt-LT"/>
        </w:rPr>
        <w:t>;</w:t>
      </w:r>
      <w:r w:rsidR="00331E66" w:rsidRPr="000B56BA">
        <w:rPr>
          <w:bCs/>
          <w:lang w:val="lt-LT"/>
        </w:rPr>
        <w:t xml:space="preserve"> </w:t>
      </w:r>
    </w:p>
    <w:p w:rsidR="00331E66" w:rsidRDefault="008A74DD" w:rsidP="00331E66">
      <w:pPr>
        <w:spacing w:line="360" w:lineRule="auto"/>
        <w:ind w:left="-360" w:right="279" w:firstLine="786"/>
        <w:jc w:val="both"/>
        <w:rPr>
          <w:bCs/>
          <w:lang w:val="lt-LT"/>
        </w:rPr>
      </w:pPr>
      <w:r>
        <w:rPr>
          <w:bCs/>
          <w:lang w:val="lt-LT"/>
        </w:rPr>
        <w:t>3</w:t>
      </w:r>
      <w:r w:rsidR="00331E66">
        <w:rPr>
          <w:bCs/>
          <w:lang w:val="lt-LT"/>
        </w:rPr>
        <w:t>.</w:t>
      </w:r>
      <w:r w:rsidR="00A96AD3">
        <w:rPr>
          <w:bCs/>
          <w:lang w:val="lt-LT"/>
        </w:rPr>
        <w:t>8</w:t>
      </w:r>
      <w:r>
        <w:rPr>
          <w:bCs/>
          <w:lang w:val="lt-LT"/>
        </w:rPr>
        <w:t>.</w:t>
      </w:r>
      <w:r w:rsidR="00331E66">
        <w:rPr>
          <w:bCs/>
          <w:lang w:val="lt-LT"/>
        </w:rPr>
        <w:t xml:space="preserve"> </w:t>
      </w:r>
      <w:r w:rsidR="00331E66" w:rsidRPr="005E51E8">
        <w:rPr>
          <w:bCs/>
          <w:lang w:val="lt-LT"/>
        </w:rPr>
        <w:t>Kultūros ministerijai įvertinus gautus investicinius projektus</w:t>
      </w:r>
      <w:r w:rsidR="00331E66">
        <w:rPr>
          <w:bCs/>
          <w:lang w:val="lt-LT"/>
        </w:rPr>
        <w:t>,</w:t>
      </w:r>
      <w:r w:rsidR="00331E66" w:rsidRPr="00345CED">
        <w:rPr>
          <w:bCs/>
          <w:lang w:val="lt-LT"/>
        </w:rPr>
        <w:t xml:space="preserve"> sprendimai dėl </w:t>
      </w:r>
      <w:r w:rsidR="00331E66">
        <w:rPr>
          <w:bCs/>
          <w:lang w:val="lt-LT"/>
        </w:rPr>
        <w:t xml:space="preserve">valstybės </w:t>
      </w:r>
      <w:r w:rsidR="00331E66" w:rsidRPr="00345CED">
        <w:rPr>
          <w:bCs/>
          <w:lang w:val="lt-LT"/>
        </w:rPr>
        <w:t>p</w:t>
      </w:r>
      <w:r w:rsidR="00331E66">
        <w:rPr>
          <w:bCs/>
          <w:lang w:val="lt-LT"/>
        </w:rPr>
        <w:t>rojektų</w:t>
      </w:r>
      <w:r w:rsidR="00C45F52">
        <w:rPr>
          <w:bCs/>
          <w:lang w:val="lt-LT"/>
        </w:rPr>
        <w:t xml:space="preserve"> finansavimo tvirtinami</w:t>
      </w:r>
      <w:r w:rsidR="00331E66">
        <w:rPr>
          <w:bCs/>
          <w:lang w:val="lt-LT"/>
        </w:rPr>
        <w:t xml:space="preserve"> K</w:t>
      </w:r>
      <w:r w:rsidR="00331E66" w:rsidRPr="00345CED">
        <w:rPr>
          <w:bCs/>
          <w:lang w:val="lt-LT"/>
        </w:rPr>
        <w:t>ultūros ministro įsakymu.</w:t>
      </w:r>
      <w:r w:rsidR="00331E66">
        <w:rPr>
          <w:bCs/>
          <w:lang w:val="lt-LT"/>
        </w:rPr>
        <w:t xml:space="preserve">  </w:t>
      </w:r>
    </w:p>
    <w:p w:rsidR="00331E66" w:rsidRDefault="008A74DD" w:rsidP="00331E66">
      <w:pPr>
        <w:spacing w:line="360" w:lineRule="auto"/>
        <w:ind w:left="-360" w:right="279" w:firstLine="786"/>
        <w:jc w:val="both"/>
        <w:rPr>
          <w:bCs/>
          <w:lang w:val="lt-LT"/>
        </w:rPr>
      </w:pPr>
      <w:r>
        <w:rPr>
          <w:bCs/>
          <w:lang w:val="lt-LT"/>
        </w:rPr>
        <w:t>4</w:t>
      </w:r>
      <w:r w:rsidR="00331E66">
        <w:rPr>
          <w:bCs/>
          <w:lang w:val="lt-LT"/>
        </w:rPr>
        <w:t>. Savivaldybių</w:t>
      </w:r>
      <w:r w:rsidR="00331E66" w:rsidRPr="005E51E8">
        <w:rPr>
          <w:bCs/>
          <w:lang w:val="lt-LT"/>
        </w:rPr>
        <w:t xml:space="preserve"> projektų vykdytojais gali būti viešieji juridiniai asmenys, kurių savininko (dalininko) teises ir pareigas įgyvendina </w:t>
      </w:r>
      <w:r w:rsidR="00331E66">
        <w:rPr>
          <w:bCs/>
          <w:lang w:val="lt-LT"/>
        </w:rPr>
        <w:t xml:space="preserve">savivaldybės taryba arba kiti viešieji juridiniai asmenys, nuosavybės teise valdantys regionui reikšmingą ir </w:t>
      </w:r>
      <w:r w:rsidR="00331E66" w:rsidRPr="00EC7DCB">
        <w:rPr>
          <w:bCs/>
          <w:lang w:val="lt-LT"/>
        </w:rPr>
        <w:t xml:space="preserve">savivaldybei </w:t>
      </w:r>
      <w:r w:rsidR="00331E66">
        <w:rPr>
          <w:bCs/>
          <w:lang w:val="lt-LT"/>
        </w:rPr>
        <w:t>prioritetinį kultūros objektą</w:t>
      </w:r>
      <w:r w:rsidR="00331E66" w:rsidRPr="005E51E8">
        <w:rPr>
          <w:bCs/>
          <w:lang w:val="lt-LT"/>
        </w:rPr>
        <w:t xml:space="preserve">. </w:t>
      </w:r>
    </w:p>
    <w:p w:rsidR="008A74DD" w:rsidRPr="00D15C5A" w:rsidRDefault="008A74DD" w:rsidP="00331E66">
      <w:pPr>
        <w:spacing w:line="360" w:lineRule="auto"/>
        <w:ind w:left="-360" w:right="279" w:firstLine="786"/>
        <w:jc w:val="both"/>
        <w:rPr>
          <w:bCs/>
          <w:lang w:val="lt-LT"/>
        </w:rPr>
      </w:pPr>
      <w:r>
        <w:rPr>
          <w:bCs/>
          <w:lang w:val="lt-LT"/>
        </w:rPr>
        <w:t>5</w:t>
      </w:r>
      <w:r w:rsidRPr="00D15C5A">
        <w:rPr>
          <w:bCs/>
          <w:lang w:val="lt-LT"/>
        </w:rPr>
        <w:t>. Savivaldybių projektų atranka vykdoma tokia tvarka:</w:t>
      </w:r>
    </w:p>
    <w:p w:rsidR="00331E66" w:rsidRDefault="008A74DD" w:rsidP="00331E66">
      <w:pPr>
        <w:spacing w:line="360" w:lineRule="auto"/>
        <w:ind w:left="-360" w:right="279" w:firstLine="786"/>
        <w:jc w:val="both"/>
        <w:rPr>
          <w:bCs/>
          <w:lang w:val="lt-LT"/>
        </w:rPr>
      </w:pPr>
      <w:r>
        <w:rPr>
          <w:bCs/>
          <w:lang w:val="lt-LT"/>
        </w:rPr>
        <w:t>5</w:t>
      </w:r>
      <w:r w:rsidR="00331E66" w:rsidRPr="005E51E8">
        <w:rPr>
          <w:bCs/>
          <w:lang w:val="lt-LT"/>
        </w:rPr>
        <w:t xml:space="preserve">.1. </w:t>
      </w:r>
      <w:r w:rsidR="00331E66" w:rsidRPr="00E43593">
        <w:rPr>
          <w:bCs/>
          <w:lang w:val="lt-LT"/>
        </w:rPr>
        <w:t>Siekiant įvertinti galimų investicijų efektyvumą</w:t>
      </w:r>
      <w:r w:rsidR="006935F1">
        <w:rPr>
          <w:bCs/>
          <w:lang w:val="lt-LT"/>
        </w:rPr>
        <w:t xml:space="preserve"> </w:t>
      </w:r>
      <w:r w:rsidR="006935F1" w:rsidRPr="00E43593">
        <w:rPr>
          <w:bCs/>
          <w:lang w:val="lt-LT"/>
        </w:rPr>
        <w:t>regionuose</w:t>
      </w:r>
      <w:r w:rsidR="00331E66" w:rsidRPr="00E43593">
        <w:rPr>
          <w:bCs/>
          <w:lang w:val="lt-LT"/>
        </w:rPr>
        <w:t xml:space="preserve"> bei nustatyti regioninių kultūros investicijų dydį</w:t>
      </w:r>
      <w:r w:rsidR="00331E66">
        <w:rPr>
          <w:bCs/>
          <w:lang w:val="lt-LT"/>
        </w:rPr>
        <w:t xml:space="preserve"> atskiriems regionams</w:t>
      </w:r>
      <w:r w:rsidR="00331E66" w:rsidRPr="005E51E8">
        <w:rPr>
          <w:bCs/>
          <w:lang w:val="lt-LT"/>
        </w:rPr>
        <w:t xml:space="preserve">, </w:t>
      </w:r>
      <w:r w:rsidR="00331E66">
        <w:rPr>
          <w:bCs/>
          <w:lang w:val="lt-LT"/>
        </w:rPr>
        <w:t>savivaldybių</w:t>
      </w:r>
      <w:r w:rsidR="00331E66" w:rsidRPr="005E51E8">
        <w:rPr>
          <w:bCs/>
          <w:lang w:val="lt-LT"/>
        </w:rPr>
        <w:t xml:space="preserve"> projektų vykdytojai kviečiami pateikti Kultūros ministerijai </w:t>
      </w:r>
      <w:r w:rsidR="006935F1" w:rsidRPr="00F8612C">
        <w:rPr>
          <w:bCs/>
          <w:lang w:val="lt-LT"/>
        </w:rPr>
        <w:t xml:space="preserve">savivaldybei prioritetinių kultūros projektų </w:t>
      </w:r>
      <w:r w:rsidR="00183EB7" w:rsidRPr="00183EB7">
        <w:rPr>
          <w:bCs/>
          <w:lang w:val="lt-LT"/>
        </w:rPr>
        <w:t xml:space="preserve">investicijų poreikį </w:t>
      </w:r>
      <w:r w:rsidR="00183EB7">
        <w:rPr>
          <w:bCs/>
          <w:lang w:val="lt-LT"/>
        </w:rPr>
        <w:t xml:space="preserve">ir </w:t>
      </w:r>
      <w:r w:rsidR="006935F1">
        <w:rPr>
          <w:bCs/>
          <w:lang w:val="lt-LT"/>
        </w:rPr>
        <w:t>rinkodaros planus</w:t>
      </w:r>
      <w:r w:rsidR="00183EB7">
        <w:rPr>
          <w:bCs/>
          <w:lang w:val="lt-LT"/>
        </w:rPr>
        <w:t xml:space="preserve">, parengtus </w:t>
      </w:r>
      <w:r w:rsidR="006935F1" w:rsidRPr="005E51E8">
        <w:rPr>
          <w:bCs/>
          <w:lang w:val="lt-LT"/>
        </w:rPr>
        <w:t xml:space="preserve"> </w:t>
      </w:r>
      <w:r w:rsidR="00331E66" w:rsidRPr="005E51E8">
        <w:rPr>
          <w:bCs/>
          <w:lang w:val="lt-LT"/>
        </w:rPr>
        <w:t>pagal Programos 3 priede numatytas m</w:t>
      </w:r>
      <w:r w:rsidR="00331E66">
        <w:rPr>
          <w:bCs/>
          <w:lang w:val="lt-LT"/>
        </w:rPr>
        <w:t>etodines rekomendacijas</w:t>
      </w:r>
      <w:r w:rsidR="00972B7B">
        <w:rPr>
          <w:bCs/>
          <w:lang w:val="lt-LT"/>
        </w:rPr>
        <w:t>;</w:t>
      </w:r>
      <w:r w:rsidR="00331E66" w:rsidRPr="005E51E8">
        <w:rPr>
          <w:bCs/>
          <w:lang w:val="lt-LT"/>
        </w:rPr>
        <w:t xml:space="preserve"> </w:t>
      </w:r>
    </w:p>
    <w:p w:rsidR="00331E66" w:rsidRDefault="008A74DD" w:rsidP="00331E66">
      <w:pPr>
        <w:spacing w:line="360" w:lineRule="auto"/>
        <w:ind w:left="-360" w:right="279" w:firstLine="786"/>
        <w:jc w:val="both"/>
        <w:rPr>
          <w:bCs/>
          <w:lang w:val="lt-LT"/>
        </w:rPr>
      </w:pPr>
      <w:r>
        <w:rPr>
          <w:bCs/>
          <w:lang w:val="lt-LT"/>
        </w:rPr>
        <w:t>5</w:t>
      </w:r>
      <w:r w:rsidR="00331E66">
        <w:rPr>
          <w:bCs/>
          <w:lang w:val="lt-LT"/>
        </w:rPr>
        <w:t>.2. Kultūros m</w:t>
      </w:r>
      <w:r w:rsidR="00331E66" w:rsidRPr="003362DF">
        <w:rPr>
          <w:bCs/>
          <w:lang w:val="lt-LT"/>
        </w:rPr>
        <w:t xml:space="preserve">inisterija, </w:t>
      </w:r>
      <w:r w:rsidR="00331E66" w:rsidRPr="00C17199">
        <w:rPr>
          <w:bCs/>
          <w:lang w:val="lt-LT"/>
        </w:rPr>
        <w:t xml:space="preserve">įvertinusi savivaldybių pateiktus </w:t>
      </w:r>
      <w:r w:rsidR="00331E66">
        <w:rPr>
          <w:bCs/>
          <w:lang w:val="lt-LT"/>
        </w:rPr>
        <w:t xml:space="preserve">kultūros </w:t>
      </w:r>
      <w:r w:rsidR="00331E66" w:rsidRPr="00C17199">
        <w:rPr>
          <w:bCs/>
          <w:lang w:val="lt-LT"/>
        </w:rPr>
        <w:t>rinkodaros planus ir investicijų poreikį</w:t>
      </w:r>
      <w:r w:rsidR="00331E66">
        <w:rPr>
          <w:bCs/>
          <w:lang w:val="lt-LT"/>
        </w:rPr>
        <w:t>,</w:t>
      </w:r>
      <w:r w:rsidR="00331E66" w:rsidRPr="003362DF">
        <w:rPr>
          <w:bCs/>
          <w:lang w:val="lt-LT"/>
        </w:rPr>
        <w:t xml:space="preserve"> nustato </w:t>
      </w:r>
      <w:r w:rsidR="00331E66">
        <w:rPr>
          <w:bCs/>
          <w:lang w:val="lt-LT"/>
        </w:rPr>
        <w:t>minimalius investicijų efektyvumo reikalavimus savivaldybių projektams</w:t>
      </w:r>
      <w:r w:rsidR="00972B7B">
        <w:rPr>
          <w:bCs/>
          <w:lang w:val="lt-LT"/>
        </w:rPr>
        <w:t>;</w:t>
      </w:r>
    </w:p>
    <w:p w:rsidR="00331E66" w:rsidRPr="003202C2" w:rsidRDefault="008A74DD" w:rsidP="00331E66">
      <w:pPr>
        <w:spacing w:line="360" w:lineRule="auto"/>
        <w:ind w:left="-360" w:right="279" w:firstLine="786"/>
        <w:jc w:val="both"/>
        <w:rPr>
          <w:bCs/>
          <w:lang w:val="lt-LT"/>
        </w:rPr>
      </w:pPr>
      <w:r>
        <w:rPr>
          <w:bCs/>
          <w:lang w:val="lt-LT"/>
        </w:rPr>
        <w:t>5</w:t>
      </w:r>
      <w:r w:rsidR="00331E66" w:rsidRPr="00F8612C">
        <w:rPr>
          <w:bCs/>
          <w:lang w:val="lt-LT"/>
        </w:rPr>
        <w:t>.</w:t>
      </w:r>
      <w:r w:rsidR="00331E66">
        <w:rPr>
          <w:bCs/>
          <w:lang w:val="lt-LT"/>
        </w:rPr>
        <w:t>3</w:t>
      </w:r>
      <w:r w:rsidR="00331E66" w:rsidRPr="00F8612C">
        <w:rPr>
          <w:bCs/>
          <w:lang w:val="lt-LT"/>
        </w:rPr>
        <w:t xml:space="preserve">. </w:t>
      </w:r>
      <w:r w:rsidR="00331E66">
        <w:rPr>
          <w:bCs/>
          <w:lang w:val="lt-LT"/>
        </w:rPr>
        <w:t xml:space="preserve">Savivaldybių investiciniai projektai vertinami kartu su rinkodaros planuose savivaldybių teikiama informacija apie </w:t>
      </w:r>
      <w:r w:rsidR="00331E66" w:rsidRPr="003202C2">
        <w:rPr>
          <w:bCs/>
          <w:lang w:val="lt-LT"/>
        </w:rPr>
        <w:t>investicijų efektyvumą – investicijų potencialą sukurti kultūrinės veiklos pokytį, atsižvelgiant į pagrįstai planuojamą lankytojų ir dalyvių objekte praleidžiamo laiko padidėjimą (po investicijų) ir  pokyčiui būtinų investicijų santykį</w:t>
      </w:r>
      <w:r w:rsidR="00972B7B">
        <w:rPr>
          <w:bCs/>
          <w:lang w:val="lt-LT"/>
        </w:rPr>
        <w:t>;</w:t>
      </w:r>
    </w:p>
    <w:p w:rsidR="00331E66" w:rsidRPr="003362DF" w:rsidRDefault="008A74DD" w:rsidP="00331E66">
      <w:pPr>
        <w:spacing w:line="360" w:lineRule="auto"/>
        <w:ind w:left="-360" w:right="279" w:firstLine="786"/>
        <w:jc w:val="both"/>
        <w:rPr>
          <w:bCs/>
          <w:lang w:val="lt-LT"/>
        </w:rPr>
      </w:pPr>
      <w:r>
        <w:rPr>
          <w:bCs/>
          <w:lang w:val="lt-LT"/>
        </w:rPr>
        <w:t>5</w:t>
      </w:r>
      <w:r w:rsidR="00331E66">
        <w:rPr>
          <w:bCs/>
          <w:lang w:val="lt-LT"/>
        </w:rPr>
        <w:t>.4. S</w:t>
      </w:r>
      <w:r w:rsidR="00331E66" w:rsidRPr="00F8612C">
        <w:rPr>
          <w:bCs/>
          <w:lang w:val="lt-LT"/>
        </w:rPr>
        <w:t xml:space="preserve">prendimai dėl </w:t>
      </w:r>
      <w:r w:rsidR="00331E66">
        <w:rPr>
          <w:bCs/>
          <w:lang w:val="lt-LT"/>
        </w:rPr>
        <w:t>savivaldybių</w:t>
      </w:r>
      <w:r w:rsidR="00C45F52">
        <w:rPr>
          <w:bCs/>
          <w:lang w:val="lt-LT"/>
        </w:rPr>
        <w:t xml:space="preserve"> projektų finansavimo tvirtin</w:t>
      </w:r>
      <w:r w:rsidR="00331E66" w:rsidRPr="00F8612C">
        <w:rPr>
          <w:bCs/>
          <w:lang w:val="lt-LT"/>
        </w:rPr>
        <w:t xml:space="preserve">ami </w:t>
      </w:r>
      <w:r w:rsidR="00331E66">
        <w:rPr>
          <w:bCs/>
          <w:lang w:val="lt-LT"/>
        </w:rPr>
        <w:t>K</w:t>
      </w:r>
      <w:r w:rsidR="00331E66" w:rsidRPr="00F8612C">
        <w:rPr>
          <w:bCs/>
          <w:lang w:val="lt-LT"/>
        </w:rPr>
        <w:t xml:space="preserve">ultūros ministro įsakymu </w:t>
      </w:r>
      <w:r w:rsidR="00331E66">
        <w:rPr>
          <w:bCs/>
          <w:lang w:val="lt-LT"/>
        </w:rPr>
        <w:t>ir (</w:t>
      </w:r>
      <w:r w:rsidR="00331E66" w:rsidRPr="00F8612C">
        <w:rPr>
          <w:bCs/>
          <w:lang w:val="lt-LT"/>
        </w:rPr>
        <w:t>arba</w:t>
      </w:r>
      <w:r w:rsidR="00331E66">
        <w:rPr>
          <w:bCs/>
          <w:lang w:val="lt-LT"/>
        </w:rPr>
        <w:t>)</w:t>
      </w:r>
      <w:r w:rsidR="00331E66" w:rsidRPr="00F8612C">
        <w:rPr>
          <w:bCs/>
          <w:lang w:val="lt-LT"/>
        </w:rPr>
        <w:t xml:space="preserve"> kitų teisės aktų nustatyta tvarka.  </w:t>
      </w:r>
    </w:p>
    <w:p w:rsidR="00331E66" w:rsidRDefault="008A74DD" w:rsidP="00331E66">
      <w:pPr>
        <w:spacing w:line="360" w:lineRule="auto"/>
        <w:ind w:left="-360" w:right="279" w:firstLine="786"/>
        <w:jc w:val="both"/>
        <w:rPr>
          <w:bCs/>
          <w:lang w:val="lt-LT"/>
        </w:rPr>
      </w:pPr>
      <w:r>
        <w:rPr>
          <w:bCs/>
          <w:lang w:val="lt-LT"/>
        </w:rPr>
        <w:lastRenderedPageBreak/>
        <w:t>6</w:t>
      </w:r>
      <w:r w:rsidR="00331E66">
        <w:rPr>
          <w:bCs/>
          <w:lang w:val="lt-LT"/>
        </w:rPr>
        <w:t xml:space="preserve">. Kiti Programos </w:t>
      </w:r>
      <w:r w:rsidR="00444BB3">
        <w:rPr>
          <w:bCs/>
          <w:lang w:val="lt-LT"/>
        </w:rPr>
        <w:t>įgyvendinimui</w:t>
      </w:r>
      <w:r w:rsidR="00331E66">
        <w:rPr>
          <w:bCs/>
          <w:lang w:val="lt-LT"/>
        </w:rPr>
        <w:t xml:space="preserve"> tinkamiausi projektų vykdytojai -</w:t>
      </w:r>
      <w:r w:rsidR="00331E66" w:rsidRPr="006E32FA">
        <w:rPr>
          <w:bCs/>
          <w:lang w:val="lt-LT"/>
        </w:rPr>
        <w:t xml:space="preserve"> viešojo ar privataus sektoriaus </w:t>
      </w:r>
      <w:r w:rsidR="00331E66">
        <w:rPr>
          <w:bCs/>
          <w:lang w:val="lt-LT"/>
        </w:rPr>
        <w:t>įstaigos, nenurodytos</w:t>
      </w:r>
      <w:r w:rsidR="00331E66" w:rsidRPr="00BA767F">
        <w:rPr>
          <w:bCs/>
          <w:lang w:val="lt-LT"/>
        </w:rPr>
        <w:t xml:space="preserve"> Tvarkos </w:t>
      </w:r>
      <w:r w:rsidR="00444BB3">
        <w:rPr>
          <w:bCs/>
          <w:lang w:val="lt-LT"/>
        </w:rPr>
        <w:t>2</w:t>
      </w:r>
      <w:r w:rsidR="00331E66" w:rsidRPr="00BA767F">
        <w:rPr>
          <w:bCs/>
          <w:lang w:val="lt-LT"/>
        </w:rPr>
        <w:t xml:space="preserve"> ir 4 dalyse, atrenkam</w:t>
      </w:r>
      <w:r w:rsidR="00331E66">
        <w:rPr>
          <w:bCs/>
          <w:lang w:val="lt-LT"/>
        </w:rPr>
        <w:t>os</w:t>
      </w:r>
      <w:r w:rsidR="00331E66" w:rsidRPr="00BA767F">
        <w:rPr>
          <w:bCs/>
          <w:lang w:val="lt-LT"/>
        </w:rPr>
        <w:t xml:space="preserve"> </w:t>
      </w:r>
      <w:r w:rsidR="00331E66">
        <w:rPr>
          <w:bCs/>
          <w:lang w:val="lt-LT"/>
        </w:rPr>
        <w:t>Kultūros ministro ir</w:t>
      </w:r>
      <w:r w:rsidR="00331E66" w:rsidRPr="00C57DCC">
        <w:rPr>
          <w:bCs/>
          <w:lang w:val="lt-LT"/>
        </w:rPr>
        <w:t xml:space="preserve"> </w:t>
      </w:r>
      <w:r w:rsidR="00331E66">
        <w:rPr>
          <w:bCs/>
          <w:lang w:val="lt-LT"/>
        </w:rPr>
        <w:t>(</w:t>
      </w:r>
      <w:r w:rsidR="00331E66" w:rsidRPr="00C57DCC">
        <w:rPr>
          <w:bCs/>
          <w:lang w:val="lt-LT"/>
        </w:rPr>
        <w:t>arba</w:t>
      </w:r>
      <w:r w:rsidR="00331E66">
        <w:rPr>
          <w:bCs/>
          <w:lang w:val="lt-LT"/>
        </w:rPr>
        <w:t>)</w:t>
      </w:r>
      <w:r w:rsidR="00331E66" w:rsidRPr="00C57DCC">
        <w:rPr>
          <w:bCs/>
          <w:lang w:val="lt-LT"/>
        </w:rPr>
        <w:t xml:space="preserve"> kitų </w:t>
      </w:r>
      <w:r w:rsidR="00331E66">
        <w:rPr>
          <w:bCs/>
          <w:lang w:val="lt-LT"/>
        </w:rPr>
        <w:t>teisės aktų nustatyta</w:t>
      </w:r>
      <w:r w:rsidR="00331E66" w:rsidRPr="00C57DCC">
        <w:rPr>
          <w:bCs/>
          <w:lang w:val="lt-LT"/>
        </w:rPr>
        <w:t xml:space="preserve"> </w:t>
      </w:r>
      <w:r w:rsidR="00331E66" w:rsidRPr="00BA767F">
        <w:rPr>
          <w:bCs/>
          <w:lang w:val="lt-LT"/>
        </w:rPr>
        <w:t xml:space="preserve">konkurso tvarka. </w:t>
      </w:r>
    </w:p>
    <w:p w:rsidR="00C67BF3" w:rsidRDefault="00C67BF3" w:rsidP="00C67BF3">
      <w:pPr>
        <w:spacing w:line="360" w:lineRule="auto"/>
        <w:ind w:left="-360" w:right="279" w:firstLine="786"/>
        <w:jc w:val="both"/>
        <w:rPr>
          <w:bCs/>
          <w:lang w:val="lt-LT"/>
        </w:rPr>
      </w:pPr>
      <w:r>
        <w:rPr>
          <w:bCs/>
          <w:lang w:val="lt-LT"/>
        </w:rPr>
        <w:t xml:space="preserve">7. </w:t>
      </w:r>
      <w:r w:rsidRPr="00C67BF3">
        <w:rPr>
          <w:bCs/>
          <w:lang w:val="lt-LT"/>
        </w:rPr>
        <w:t xml:space="preserve">Esant ribotoms biudžeto galimybėms, siekiama prioritetiškai užtikrinti didžiausio investicijų efektyvumo projektų įgyvendinimą. </w:t>
      </w:r>
    </w:p>
    <w:p w:rsidR="00444BB3" w:rsidRPr="00C67BF3" w:rsidRDefault="00444BB3" w:rsidP="00C67BF3">
      <w:pPr>
        <w:spacing w:line="360" w:lineRule="auto"/>
        <w:ind w:left="-360" w:right="279" w:firstLine="786"/>
        <w:jc w:val="both"/>
        <w:rPr>
          <w:bCs/>
          <w:lang w:val="lt-LT"/>
        </w:rPr>
      </w:pPr>
      <w:r>
        <w:rPr>
          <w:bCs/>
          <w:lang w:val="lt-LT"/>
        </w:rPr>
        <w:t xml:space="preserve">8. Valstybės biudžeto lėšos </w:t>
      </w:r>
      <w:r w:rsidR="00AE4C05">
        <w:rPr>
          <w:bCs/>
          <w:lang w:val="lt-LT"/>
        </w:rPr>
        <w:t>Projektų</w:t>
      </w:r>
      <w:r>
        <w:rPr>
          <w:bCs/>
          <w:lang w:val="lt-LT"/>
        </w:rPr>
        <w:t xml:space="preserve"> </w:t>
      </w:r>
      <w:r w:rsidR="00AE4C05">
        <w:rPr>
          <w:bCs/>
          <w:lang w:val="lt-LT"/>
        </w:rPr>
        <w:t xml:space="preserve">įgyvendinimui, </w:t>
      </w:r>
      <w:r w:rsidR="00AE4C05" w:rsidRPr="00AE4C05">
        <w:rPr>
          <w:bCs/>
          <w:lang w:val="lt-LT"/>
        </w:rPr>
        <w:t>priklausomai nuo finansavimo šaltinio</w:t>
      </w:r>
      <w:r w:rsidR="00AE4C05">
        <w:rPr>
          <w:bCs/>
          <w:lang w:val="lt-LT"/>
        </w:rPr>
        <w:t>,</w:t>
      </w:r>
      <w:r w:rsidR="00AE4C05" w:rsidRPr="00AE4C05">
        <w:rPr>
          <w:bCs/>
          <w:lang w:val="lt-LT"/>
        </w:rPr>
        <w:t xml:space="preserve"> </w:t>
      </w:r>
      <w:r w:rsidR="00AE4C05">
        <w:rPr>
          <w:bCs/>
          <w:lang w:val="lt-LT"/>
        </w:rPr>
        <w:t>skiriamos vadovaujantis šia Tvarka, Lietuvos Respublikos įstatymais ir kitais teisės aktais.</w:t>
      </w:r>
    </w:p>
    <w:p w:rsidR="00331E66" w:rsidRDefault="00AE4C05" w:rsidP="00331E66">
      <w:pPr>
        <w:spacing w:line="360" w:lineRule="auto"/>
        <w:ind w:left="-360" w:right="279" w:firstLine="786"/>
        <w:jc w:val="both"/>
        <w:rPr>
          <w:bCs/>
          <w:lang w:val="lt-LT"/>
        </w:rPr>
      </w:pPr>
      <w:r>
        <w:rPr>
          <w:bCs/>
          <w:lang w:val="lt-LT"/>
        </w:rPr>
        <w:t>9</w:t>
      </w:r>
      <w:r w:rsidR="00331E66">
        <w:rPr>
          <w:bCs/>
          <w:lang w:val="lt-LT"/>
        </w:rPr>
        <w:t>. Tvarka tvirtinama ir keičiama Kultūros ministro įsakymu.</w:t>
      </w:r>
    </w:p>
    <w:p w:rsidR="00331E66" w:rsidRPr="006D528A" w:rsidRDefault="00331E66" w:rsidP="00331E66">
      <w:pPr>
        <w:tabs>
          <w:tab w:val="left" w:pos="3697"/>
        </w:tabs>
        <w:jc w:val="both"/>
        <w:rPr>
          <w:lang w:val="lt-LT"/>
        </w:rPr>
      </w:pPr>
    </w:p>
    <w:p w:rsidR="00F84927" w:rsidRDefault="00F84927" w:rsidP="00331E66">
      <w:pPr>
        <w:jc w:val="both"/>
      </w:pPr>
    </w:p>
    <w:sectPr w:rsidR="00F84927" w:rsidSect="006C42A1">
      <w:footerReference w:type="even" r:id="rId8"/>
      <w:footerReference w:type="default" r:id="rId9"/>
      <w:pgSz w:w="11906" w:h="16838"/>
      <w:pgMar w:top="1701" w:right="746"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3B8" w:rsidRDefault="008E23B8">
      <w:r>
        <w:separator/>
      </w:r>
    </w:p>
  </w:endnote>
  <w:endnote w:type="continuationSeparator" w:id="0">
    <w:p w:rsidR="008E23B8" w:rsidRDefault="008E2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7F3" w:rsidRDefault="006935F1" w:rsidP="007122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637F3" w:rsidRDefault="00FE5D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7F3" w:rsidRDefault="006935F1" w:rsidP="007122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5D8B">
      <w:rPr>
        <w:rStyle w:val="PageNumber"/>
        <w:noProof/>
      </w:rPr>
      <w:t>1</w:t>
    </w:r>
    <w:r>
      <w:rPr>
        <w:rStyle w:val="PageNumber"/>
      </w:rPr>
      <w:fldChar w:fldCharType="end"/>
    </w:r>
  </w:p>
  <w:p w:rsidR="006637F3" w:rsidRDefault="00FE5D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3B8" w:rsidRDefault="008E23B8">
      <w:r>
        <w:separator/>
      </w:r>
    </w:p>
  </w:footnote>
  <w:footnote w:type="continuationSeparator" w:id="0">
    <w:p w:rsidR="008E23B8" w:rsidRDefault="008E23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4479"/>
    <w:multiLevelType w:val="hybridMultilevel"/>
    <w:tmpl w:val="B9244BB0"/>
    <w:lvl w:ilvl="0" w:tplc="E9E0B726">
      <w:start w:val="1"/>
      <w:numFmt w:val="decimal"/>
      <w:lvlText w:val="%1."/>
      <w:lvlJc w:val="left"/>
      <w:pPr>
        <w:ind w:left="1521" w:hanging="1095"/>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E66"/>
    <w:rsid w:val="00054B69"/>
    <w:rsid w:val="000716B7"/>
    <w:rsid w:val="00183EB7"/>
    <w:rsid w:val="002853C8"/>
    <w:rsid w:val="00331E66"/>
    <w:rsid w:val="004100E9"/>
    <w:rsid w:val="004228CC"/>
    <w:rsid w:val="00444BB3"/>
    <w:rsid w:val="00533BF2"/>
    <w:rsid w:val="005C216C"/>
    <w:rsid w:val="006124E4"/>
    <w:rsid w:val="006935F1"/>
    <w:rsid w:val="006B7F31"/>
    <w:rsid w:val="007427A0"/>
    <w:rsid w:val="007514CD"/>
    <w:rsid w:val="00760566"/>
    <w:rsid w:val="007F2CB2"/>
    <w:rsid w:val="008470F6"/>
    <w:rsid w:val="008A74DD"/>
    <w:rsid w:val="008E23B8"/>
    <w:rsid w:val="00931D5B"/>
    <w:rsid w:val="00972B7B"/>
    <w:rsid w:val="009F0B68"/>
    <w:rsid w:val="00A060A2"/>
    <w:rsid w:val="00A96AD3"/>
    <w:rsid w:val="00AE4C05"/>
    <w:rsid w:val="00B75999"/>
    <w:rsid w:val="00BD1F95"/>
    <w:rsid w:val="00BE7A94"/>
    <w:rsid w:val="00BF5154"/>
    <w:rsid w:val="00C45F52"/>
    <w:rsid w:val="00C67BF3"/>
    <w:rsid w:val="00C95FCF"/>
    <w:rsid w:val="00CF1D16"/>
    <w:rsid w:val="00D15C5A"/>
    <w:rsid w:val="00D969C6"/>
    <w:rsid w:val="00DC1763"/>
    <w:rsid w:val="00DF4D27"/>
    <w:rsid w:val="00ED3C4F"/>
    <w:rsid w:val="00EF0ACB"/>
    <w:rsid w:val="00EF3501"/>
    <w:rsid w:val="00F72861"/>
    <w:rsid w:val="00F84927"/>
    <w:rsid w:val="00FA613F"/>
    <w:rsid w:val="00FE5D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E66"/>
    <w:pPr>
      <w:spacing w:after="0" w:line="240" w:lineRule="auto"/>
    </w:pPr>
    <w:rPr>
      <w:rFonts w:ascii="Times New Roman" w:eastAsia="Times New Roman" w:hAnsi="Times New Roman" w:cs="Times New Roman"/>
      <w:sz w:val="24"/>
      <w:szCs w:val="24"/>
      <w:lang w:val="en-GB"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331E66"/>
    <w:rPr>
      <w:sz w:val="16"/>
      <w:szCs w:val="16"/>
    </w:rPr>
  </w:style>
  <w:style w:type="paragraph" w:styleId="CommentText">
    <w:name w:val="annotation text"/>
    <w:basedOn w:val="Normal"/>
    <w:link w:val="CommentTextChar"/>
    <w:semiHidden/>
    <w:rsid w:val="00331E66"/>
    <w:rPr>
      <w:sz w:val="20"/>
      <w:szCs w:val="20"/>
    </w:rPr>
  </w:style>
  <w:style w:type="character" w:customStyle="1" w:styleId="CommentTextChar">
    <w:name w:val="Comment Text Char"/>
    <w:basedOn w:val="DefaultParagraphFont"/>
    <w:link w:val="CommentText"/>
    <w:semiHidden/>
    <w:rsid w:val="00331E66"/>
    <w:rPr>
      <w:rFonts w:ascii="Times New Roman" w:eastAsia="Times New Roman" w:hAnsi="Times New Roman" w:cs="Times New Roman"/>
      <w:sz w:val="20"/>
      <w:szCs w:val="20"/>
      <w:lang w:val="en-GB" w:eastAsia="lt-LT"/>
    </w:rPr>
  </w:style>
  <w:style w:type="paragraph" w:customStyle="1" w:styleId="BodyText1">
    <w:name w:val="Body Text1"/>
    <w:basedOn w:val="Normal"/>
    <w:rsid w:val="00331E66"/>
    <w:pPr>
      <w:suppressAutoHyphens/>
      <w:autoSpaceDE w:val="0"/>
      <w:autoSpaceDN w:val="0"/>
      <w:adjustRightInd w:val="0"/>
      <w:spacing w:line="297" w:lineRule="auto"/>
      <w:ind w:firstLine="312"/>
      <w:jc w:val="both"/>
    </w:pPr>
    <w:rPr>
      <w:rFonts w:eastAsia="Calibri"/>
      <w:color w:val="000000"/>
      <w:sz w:val="20"/>
      <w:szCs w:val="20"/>
      <w:lang w:val="lt-LT" w:eastAsia="en-US"/>
    </w:rPr>
  </w:style>
  <w:style w:type="paragraph" w:styleId="Footer">
    <w:name w:val="footer"/>
    <w:basedOn w:val="Normal"/>
    <w:link w:val="FooterChar"/>
    <w:rsid w:val="00331E66"/>
    <w:pPr>
      <w:tabs>
        <w:tab w:val="center" w:pos="4819"/>
        <w:tab w:val="right" w:pos="9638"/>
      </w:tabs>
    </w:pPr>
  </w:style>
  <w:style w:type="character" w:customStyle="1" w:styleId="FooterChar">
    <w:name w:val="Footer Char"/>
    <w:basedOn w:val="DefaultParagraphFont"/>
    <w:link w:val="Footer"/>
    <w:rsid w:val="00331E66"/>
    <w:rPr>
      <w:rFonts w:ascii="Times New Roman" w:eastAsia="Times New Roman" w:hAnsi="Times New Roman" w:cs="Times New Roman"/>
      <w:sz w:val="24"/>
      <w:szCs w:val="24"/>
      <w:lang w:val="en-GB" w:eastAsia="lt-LT"/>
    </w:rPr>
  </w:style>
  <w:style w:type="character" w:styleId="PageNumber">
    <w:name w:val="page number"/>
    <w:basedOn w:val="DefaultParagraphFont"/>
    <w:rsid w:val="00331E66"/>
  </w:style>
  <w:style w:type="paragraph" w:styleId="BalloonText">
    <w:name w:val="Balloon Text"/>
    <w:basedOn w:val="Normal"/>
    <w:link w:val="BalloonTextChar"/>
    <w:uiPriority w:val="99"/>
    <w:semiHidden/>
    <w:unhideWhenUsed/>
    <w:rsid w:val="00331E66"/>
    <w:rPr>
      <w:rFonts w:ascii="Tahoma" w:hAnsi="Tahoma" w:cs="Tahoma"/>
      <w:sz w:val="16"/>
      <w:szCs w:val="16"/>
    </w:rPr>
  </w:style>
  <w:style w:type="character" w:customStyle="1" w:styleId="BalloonTextChar">
    <w:name w:val="Balloon Text Char"/>
    <w:basedOn w:val="DefaultParagraphFont"/>
    <w:link w:val="BalloonText"/>
    <w:uiPriority w:val="99"/>
    <w:semiHidden/>
    <w:rsid w:val="00331E66"/>
    <w:rPr>
      <w:rFonts w:ascii="Tahoma" w:eastAsia="Times New Roman" w:hAnsi="Tahoma" w:cs="Tahoma"/>
      <w:sz w:val="16"/>
      <w:szCs w:val="16"/>
      <w:lang w:val="en-GB" w:eastAsia="lt-LT"/>
    </w:rPr>
  </w:style>
  <w:style w:type="paragraph" w:styleId="CommentSubject">
    <w:name w:val="annotation subject"/>
    <w:basedOn w:val="CommentText"/>
    <w:next w:val="CommentText"/>
    <w:link w:val="CommentSubjectChar"/>
    <w:uiPriority w:val="99"/>
    <w:semiHidden/>
    <w:unhideWhenUsed/>
    <w:rsid w:val="007F2CB2"/>
    <w:rPr>
      <w:b/>
      <w:bCs/>
    </w:rPr>
  </w:style>
  <w:style w:type="character" w:customStyle="1" w:styleId="CommentSubjectChar">
    <w:name w:val="Comment Subject Char"/>
    <w:basedOn w:val="CommentTextChar"/>
    <w:link w:val="CommentSubject"/>
    <w:uiPriority w:val="99"/>
    <w:semiHidden/>
    <w:rsid w:val="007F2CB2"/>
    <w:rPr>
      <w:rFonts w:ascii="Times New Roman" w:eastAsia="Times New Roman" w:hAnsi="Times New Roman" w:cs="Times New Roman"/>
      <w:b/>
      <w:bCs/>
      <w:sz w:val="20"/>
      <w:szCs w:val="20"/>
      <w:lang w:val="en-GB"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E66"/>
    <w:pPr>
      <w:spacing w:after="0" w:line="240" w:lineRule="auto"/>
    </w:pPr>
    <w:rPr>
      <w:rFonts w:ascii="Times New Roman" w:eastAsia="Times New Roman" w:hAnsi="Times New Roman" w:cs="Times New Roman"/>
      <w:sz w:val="24"/>
      <w:szCs w:val="24"/>
      <w:lang w:val="en-GB"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331E66"/>
    <w:rPr>
      <w:sz w:val="16"/>
      <w:szCs w:val="16"/>
    </w:rPr>
  </w:style>
  <w:style w:type="paragraph" w:styleId="CommentText">
    <w:name w:val="annotation text"/>
    <w:basedOn w:val="Normal"/>
    <w:link w:val="CommentTextChar"/>
    <w:semiHidden/>
    <w:rsid w:val="00331E66"/>
    <w:rPr>
      <w:sz w:val="20"/>
      <w:szCs w:val="20"/>
    </w:rPr>
  </w:style>
  <w:style w:type="character" w:customStyle="1" w:styleId="CommentTextChar">
    <w:name w:val="Comment Text Char"/>
    <w:basedOn w:val="DefaultParagraphFont"/>
    <w:link w:val="CommentText"/>
    <w:semiHidden/>
    <w:rsid w:val="00331E66"/>
    <w:rPr>
      <w:rFonts w:ascii="Times New Roman" w:eastAsia="Times New Roman" w:hAnsi="Times New Roman" w:cs="Times New Roman"/>
      <w:sz w:val="20"/>
      <w:szCs w:val="20"/>
      <w:lang w:val="en-GB" w:eastAsia="lt-LT"/>
    </w:rPr>
  </w:style>
  <w:style w:type="paragraph" w:customStyle="1" w:styleId="BodyText1">
    <w:name w:val="Body Text1"/>
    <w:basedOn w:val="Normal"/>
    <w:rsid w:val="00331E66"/>
    <w:pPr>
      <w:suppressAutoHyphens/>
      <w:autoSpaceDE w:val="0"/>
      <w:autoSpaceDN w:val="0"/>
      <w:adjustRightInd w:val="0"/>
      <w:spacing w:line="297" w:lineRule="auto"/>
      <w:ind w:firstLine="312"/>
      <w:jc w:val="both"/>
    </w:pPr>
    <w:rPr>
      <w:rFonts w:eastAsia="Calibri"/>
      <w:color w:val="000000"/>
      <w:sz w:val="20"/>
      <w:szCs w:val="20"/>
      <w:lang w:val="lt-LT" w:eastAsia="en-US"/>
    </w:rPr>
  </w:style>
  <w:style w:type="paragraph" w:styleId="Footer">
    <w:name w:val="footer"/>
    <w:basedOn w:val="Normal"/>
    <w:link w:val="FooterChar"/>
    <w:rsid w:val="00331E66"/>
    <w:pPr>
      <w:tabs>
        <w:tab w:val="center" w:pos="4819"/>
        <w:tab w:val="right" w:pos="9638"/>
      </w:tabs>
    </w:pPr>
  </w:style>
  <w:style w:type="character" w:customStyle="1" w:styleId="FooterChar">
    <w:name w:val="Footer Char"/>
    <w:basedOn w:val="DefaultParagraphFont"/>
    <w:link w:val="Footer"/>
    <w:rsid w:val="00331E66"/>
    <w:rPr>
      <w:rFonts w:ascii="Times New Roman" w:eastAsia="Times New Roman" w:hAnsi="Times New Roman" w:cs="Times New Roman"/>
      <w:sz w:val="24"/>
      <w:szCs w:val="24"/>
      <w:lang w:val="en-GB" w:eastAsia="lt-LT"/>
    </w:rPr>
  </w:style>
  <w:style w:type="character" w:styleId="PageNumber">
    <w:name w:val="page number"/>
    <w:basedOn w:val="DefaultParagraphFont"/>
    <w:rsid w:val="00331E66"/>
  </w:style>
  <w:style w:type="paragraph" w:styleId="BalloonText">
    <w:name w:val="Balloon Text"/>
    <w:basedOn w:val="Normal"/>
    <w:link w:val="BalloonTextChar"/>
    <w:uiPriority w:val="99"/>
    <w:semiHidden/>
    <w:unhideWhenUsed/>
    <w:rsid w:val="00331E66"/>
    <w:rPr>
      <w:rFonts w:ascii="Tahoma" w:hAnsi="Tahoma" w:cs="Tahoma"/>
      <w:sz w:val="16"/>
      <w:szCs w:val="16"/>
    </w:rPr>
  </w:style>
  <w:style w:type="character" w:customStyle="1" w:styleId="BalloonTextChar">
    <w:name w:val="Balloon Text Char"/>
    <w:basedOn w:val="DefaultParagraphFont"/>
    <w:link w:val="BalloonText"/>
    <w:uiPriority w:val="99"/>
    <w:semiHidden/>
    <w:rsid w:val="00331E66"/>
    <w:rPr>
      <w:rFonts w:ascii="Tahoma" w:eastAsia="Times New Roman" w:hAnsi="Tahoma" w:cs="Tahoma"/>
      <w:sz w:val="16"/>
      <w:szCs w:val="16"/>
      <w:lang w:val="en-GB" w:eastAsia="lt-LT"/>
    </w:rPr>
  </w:style>
  <w:style w:type="paragraph" w:styleId="CommentSubject">
    <w:name w:val="annotation subject"/>
    <w:basedOn w:val="CommentText"/>
    <w:next w:val="CommentText"/>
    <w:link w:val="CommentSubjectChar"/>
    <w:uiPriority w:val="99"/>
    <w:semiHidden/>
    <w:unhideWhenUsed/>
    <w:rsid w:val="007F2CB2"/>
    <w:rPr>
      <w:b/>
      <w:bCs/>
    </w:rPr>
  </w:style>
  <w:style w:type="character" w:customStyle="1" w:styleId="CommentSubjectChar">
    <w:name w:val="Comment Subject Char"/>
    <w:basedOn w:val="CommentTextChar"/>
    <w:link w:val="CommentSubject"/>
    <w:uiPriority w:val="99"/>
    <w:semiHidden/>
    <w:rsid w:val="007F2CB2"/>
    <w:rPr>
      <w:rFonts w:ascii="Times New Roman" w:eastAsia="Times New Roman" w:hAnsi="Times New Roman" w:cs="Times New Roman"/>
      <w:b/>
      <w:bCs/>
      <w:sz w:val="20"/>
      <w:szCs w:val="20"/>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 Maliavkina</dc:creator>
  <cp:lastModifiedBy>Daiva Nazarovienė</cp:lastModifiedBy>
  <cp:revision>3</cp:revision>
  <dcterms:created xsi:type="dcterms:W3CDTF">2015-06-09T10:52:00Z</dcterms:created>
  <dcterms:modified xsi:type="dcterms:W3CDTF">2015-06-09T12:43:00Z</dcterms:modified>
</cp:coreProperties>
</file>