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77D17" w14:textId="77777777" w:rsidR="00655494" w:rsidRPr="00655494" w:rsidRDefault="00655494" w:rsidP="0063721C">
      <w:pPr>
        <w:spacing w:after="0" w:line="240" w:lineRule="auto"/>
        <w:ind w:left="7797"/>
        <w:rPr>
          <w:rFonts w:ascii="Times New Roman" w:eastAsia="Calibri" w:hAnsi="Times New Roman" w:cs="Times New Roman"/>
          <w:sz w:val="24"/>
          <w:szCs w:val="24"/>
        </w:rPr>
      </w:pPr>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00AB66FF">
        <w:rPr>
          <w:rFonts w:ascii="Times New Roman" w:eastAsia="Calibri" w:hAnsi="Times New Roman" w:cs="Times New Roman"/>
          <w:sz w:val="24"/>
          <w:szCs w:val="24"/>
        </w:rPr>
        <w:t>9</w:t>
      </w:r>
      <w:r w:rsidRPr="00655494">
        <w:rPr>
          <w:rFonts w:ascii="Times New Roman" w:eastAsia="Calibri" w:hAnsi="Times New Roman" w:cs="Times New Roman"/>
          <w:sz w:val="24"/>
          <w:szCs w:val="24"/>
        </w:rPr>
        <w:t xml:space="preserve"> prioriteto „</w:t>
      </w:r>
      <w:r w:rsidR="00AB66FF" w:rsidRPr="00AB66FF">
        <w:rPr>
          <w:rFonts w:ascii="Times New Roman" w:eastAsia="Calibri" w:hAnsi="Times New Roman" w:cs="Times New Roman"/>
          <w:sz w:val="24"/>
          <w:szCs w:val="24"/>
        </w:rPr>
        <w:t>Visuomenės švietimas ir žmogiškųjų išteklių potencialo didinimas</w:t>
      </w:r>
      <w:r w:rsidRPr="00655494">
        <w:rPr>
          <w:rFonts w:ascii="Times New Roman" w:eastAsia="Calibri" w:hAnsi="Times New Roman" w:cs="Times New Roman"/>
          <w:sz w:val="24"/>
          <w:szCs w:val="24"/>
        </w:rPr>
        <w:t>“</w:t>
      </w:r>
      <w:r w:rsidR="00AC1F8D">
        <w:rPr>
          <w:rFonts w:ascii="Times New Roman" w:eastAsia="Calibri" w:hAnsi="Times New Roman" w:cs="Times New Roman"/>
          <w:sz w:val="24"/>
          <w:szCs w:val="24"/>
        </w:rPr>
        <w:t xml:space="preserve"> </w:t>
      </w:r>
      <w:r w:rsidR="00AB66FF" w:rsidRPr="00AB66FF">
        <w:rPr>
          <w:rFonts w:ascii="Times New Roman" w:eastAsia="Calibri" w:hAnsi="Times New Roman" w:cs="Times New Roman"/>
          <w:sz w:val="24"/>
          <w:szCs w:val="24"/>
        </w:rPr>
        <w:t xml:space="preserve">09.1.3-CPVA-K-723 priemonės „Nevalstybinių neformaliojo švietimo erdvių, valstybinių ir nevalstybinių mokyklų modernizavimas“ </w:t>
      </w:r>
      <w:r w:rsidRPr="00655494">
        <w:rPr>
          <w:rFonts w:ascii="Times New Roman" w:eastAsia="Calibri" w:hAnsi="Times New Roman" w:cs="Times New Roman"/>
          <w:sz w:val="24"/>
          <w:szCs w:val="24"/>
        </w:rPr>
        <w:t>projektų</w:t>
      </w:r>
      <w:r w:rsidR="00916F0B">
        <w:rPr>
          <w:rFonts w:ascii="Times New Roman" w:eastAsia="Calibri" w:hAnsi="Times New Roman" w:cs="Times New Roman"/>
          <w:sz w:val="24"/>
          <w:szCs w:val="24"/>
        </w:rPr>
        <w:t xml:space="preserve"> finansavimo sąlygų aprašo</w:t>
      </w:r>
    </w:p>
    <w:p w14:paraId="6016B737" w14:textId="77777777" w:rsidR="00655494" w:rsidRPr="00655494" w:rsidRDefault="00655494" w:rsidP="0063721C">
      <w:pPr>
        <w:spacing w:after="0" w:line="240" w:lineRule="auto"/>
        <w:ind w:left="7797"/>
        <w:rPr>
          <w:rFonts w:ascii="Times New Roman" w:eastAsia="Calibri" w:hAnsi="Times New Roman" w:cs="Times New Roman"/>
          <w:b/>
          <w:bCs/>
          <w:sz w:val="24"/>
        </w:rPr>
      </w:pPr>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14:paraId="37821AA8" w14:textId="77777777" w:rsidTr="000265C2">
        <w:trPr>
          <w:trHeight w:val="20"/>
        </w:trPr>
        <w:tc>
          <w:tcPr>
            <w:tcW w:w="14940" w:type="dxa"/>
            <w:tcBorders>
              <w:top w:val="nil"/>
              <w:left w:val="nil"/>
              <w:right w:val="nil"/>
            </w:tcBorders>
          </w:tcPr>
          <w:p w14:paraId="627FAD58" w14:textId="77777777" w:rsidR="00655494" w:rsidRPr="00655494" w:rsidRDefault="00655494" w:rsidP="00655494">
            <w:pPr>
              <w:spacing w:after="0" w:line="276" w:lineRule="auto"/>
              <w:jc w:val="center"/>
              <w:rPr>
                <w:rFonts w:ascii="Times New Roman" w:eastAsia="Calibri" w:hAnsi="Times New Roman" w:cs="Times New Roman"/>
                <w:b/>
                <w:bCs/>
                <w:caps/>
                <w:sz w:val="24"/>
                <w:szCs w:val="24"/>
              </w:rPr>
            </w:pPr>
          </w:p>
          <w:p w14:paraId="5729E62E" w14:textId="77777777"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14:paraId="7D704B0C" w14:textId="77777777"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14:paraId="77735E09" w14:textId="77777777" w:rsidTr="000265C2">
              <w:tc>
                <w:tcPr>
                  <w:tcW w:w="3856" w:type="dxa"/>
                  <w:shd w:val="clear" w:color="auto" w:fill="auto"/>
                </w:tcPr>
                <w:p w14:paraId="57FC117B"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14:paraId="7C377AEA" w14:textId="77777777"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17707152" w14:textId="77777777" w:rsidTr="000265C2">
              <w:tc>
                <w:tcPr>
                  <w:tcW w:w="3856" w:type="dxa"/>
                  <w:shd w:val="clear" w:color="auto" w:fill="auto"/>
                </w:tcPr>
                <w:p w14:paraId="1FEB895D"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14:paraId="2A0185A2"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14972B0C" w14:textId="77777777" w:rsidTr="000265C2">
              <w:tc>
                <w:tcPr>
                  <w:tcW w:w="3856" w:type="dxa"/>
                  <w:shd w:val="clear" w:color="auto" w:fill="auto"/>
                </w:tcPr>
                <w:p w14:paraId="4FB8059E"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14:paraId="61BC6C64"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07BB31C3" w14:textId="77777777" w:rsidTr="000265C2">
              <w:tc>
                <w:tcPr>
                  <w:tcW w:w="14771" w:type="dxa"/>
                  <w:gridSpan w:val="2"/>
                  <w:shd w:val="clear" w:color="auto" w:fill="auto"/>
                </w:tcPr>
                <w:p w14:paraId="065B225C"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14:paraId="7141E355"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su partneriu (-</w:t>
                  </w:r>
                  <w:proofErr w:type="spellStart"/>
                  <w:r w:rsidRPr="00655494">
                    <w:rPr>
                      <w:rFonts w:ascii="Times New Roman" w:eastAsia="Calibri" w:hAnsi="Times New Roman" w:cs="Times New Roman"/>
                      <w:b/>
                      <w:bCs/>
                      <w:sz w:val="24"/>
                      <w:szCs w:val="24"/>
                      <w:lang w:eastAsia="lt-LT"/>
                    </w:rPr>
                    <w:t>iais</w:t>
                  </w:r>
                  <w:proofErr w:type="spellEnd"/>
                  <w:r w:rsidRPr="00655494">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 be partnerio (-</w:t>
                  </w:r>
                  <w:proofErr w:type="spellStart"/>
                  <w:r w:rsidRPr="00655494">
                    <w:rPr>
                      <w:rFonts w:ascii="Times New Roman" w:eastAsia="Calibri" w:hAnsi="Times New Roman" w:cs="Times New Roman"/>
                      <w:b/>
                      <w:bCs/>
                      <w:sz w:val="24"/>
                      <w:szCs w:val="24"/>
                      <w:lang w:eastAsia="lt-LT"/>
                    </w:rPr>
                    <w:t>ių</w:t>
                  </w:r>
                  <w:proofErr w:type="spellEnd"/>
                  <w:r w:rsidRPr="00655494">
                    <w:rPr>
                      <w:rFonts w:ascii="Times New Roman" w:eastAsia="Calibri" w:hAnsi="Times New Roman" w:cs="Times New Roman"/>
                      <w:b/>
                      <w:bCs/>
                      <w:sz w:val="24"/>
                      <w:szCs w:val="24"/>
                      <w:lang w:eastAsia="lt-LT"/>
                    </w:rPr>
                    <w:t>)</w:t>
                  </w:r>
                </w:p>
              </w:tc>
            </w:tr>
            <w:tr w:rsidR="00655494" w:rsidRPr="00655494" w14:paraId="76CE7E58" w14:textId="77777777" w:rsidTr="000265C2">
              <w:tc>
                <w:tcPr>
                  <w:tcW w:w="14771" w:type="dxa"/>
                  <w:gridSpan w:val="2"/>
                  <w:shd w:val="clear" w:color="auto" w:fill="auto"/>
                </w:tcPr>
                <w:p w14:paraId="3370BF50"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p>
                <w:p w14:paraId="07681FC1"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14:paraId="4096F1BA"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14:paraId="79C43266"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14:paraId="6AD1E995" w14:textId="77777777" w:rsidR="00655494" w:rsidRDefault="00655494" w:rsidP="00655494">
            <w:pPr>
              <w:spacing w:after="0" w:line="276" w:lineRule="auto"/>
              <w:ind w:right="373"/>
              <w:rPr>
                <w:rFonts w:ascii="Times New Roman" w:eastAsia="Calibri" w:hAnsi="Times New Roman" w:cs="Times New Roman"/>
                <w:b/>
                <w:sz w:val="24"/>
                <w:szCs w:val="24"/>
              </w:rPr>
            </w:pPr>
          </w:p>
          <w:p w14:paraId="11FADD76" w14:textId="77777777" w:rsidR="006C7CA2" w:rsidRPr="00655494"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14:paraId="76483502" w14:textId="77777777" w:rsidTr="000265C2">
              <w:trPr>
                <w:trHeight w:val="276"/>
              </w:trPr>
              <w:tc>
                <w:tcPr>
                  <w:tcW w:w="3006" w:type="dxa"/>
                  <w:vMerge w:val="restart"/>
                  <w:shd w:val="clear" w:color="auto" w:fill="auto"/>
                </w:tcPr>
                <w:p w14:paraId="600EB3BC"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14:paraId="2F121228" w14:textId="77777777"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14:paraId="634F60B8" w14:textId="77777777"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14:paraId="773E6B07" w14:textId="77777777" w:rsidR="00655494" w:rsidRPr="00E75124" w:rsidRDefault="00655494" w:rsidP="00655494">
                  <w:pPr>
                    <w:keepNext/>
                    <w:spacing w:after="0" w:line="240" w:lineRule="auto"/>
                    <w:jc w:val="center"/>
                    <w:rPr>
                      <w:rFonts w:ascii="Times New Roman" w:eastAsia="Calibri" w:hAnsi="Times New Roman" w:cs="Times New Roman"/>
                      <w:b/>
                      <w:bCs/>
                      <w:caps/>
                      <w:sz w:val="24"/>
                      <w:szCs w:val="24"/>
                    </w:rPr>
                  </w:pPr>
                  <w:r w:rsidRPr="00E7512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14:paraId="309CD2DF"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14:paraId="0B527B13"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8B3E40" w:rsidRPr="00655494" w14:paraId="37448ED4" w14:textId="77777777" w:rsidTr="000265C2">
              <w:trPr>
                <w:trHeight w:val="276"/>
              </w:trPr>
              <w:tc>
                <w:tcPr>
                  <w:tcW w:w="3006" w:type="dxa"/>
                  <w:vMerge/>
                  <w:shd w:val="clear" w:color="auto" w:fill="auto"/>
                </w:tcPr>
                <w:p w14:paraId="4B2674E7"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6271" w:type="dxa"/>
                  <w:vMerge/>
                  <w:shd w:val="clear" w:color="auto" w:fill="auto"/>
                </w:tcPr>
                <w:p w14:paraId="1D5FA068"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1984" w:type="dxa"/>
                  <w:vMerge/>
                  <w:shd w:val="clear" w:color="auto" w:fill="auto"/>
                </w:tcPr>
                <w:p w14:paraId="78996B21" w14:textId="77777777" w:rsidR="008B3E40" w:rsidRPr="00E75124" w:rsidRDefault="008B3E40" w:rsidP="00655494">
                  <w:pPr>
                    <w:keepNext/>
                    <w:spacing w:after="0" w:line="240" w:lineRule="auto"/>
                    <w:jc w:val="center"/>
                    <w:rPr>
                      <w:rFonts w:ascii="Times New Roman" w:eastAsia="Calibri" w:hAnsi="Times New Roman" w:cs="Times New Roman"/>
                      <w:b/>
                      <w:bCs/>
                      <w:sz w:val="24"/>
                      <w:szCs w:val="24"/>
                    </w:rPr>
                  </w:pPr>
                </w:p>
              </w:tc>
              <w:tc>
                <w:tcPr>
                  <w:tcW w:w="1701" w:type="dxa"/>
                  <w:vMerge/>
                  <w:shd w:val="clear" w:color="auto" w:fill="auto"/>
                </w:tcPr>
                <w:p w14:paraId="30AFB76B"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1843" w:type="dxa"/>
                  <w:vMerge/>
                  <w:shd w:val="clear" w:color="auto" w:fill="auto"/>
                </w:tcPr>
                <w:p w14:paraId="601C4309"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r>
            <w:tr w:rsidR="00655494" w:rsidRPr="00655494" w14:paraId="1C684E74" w14:textId="77777777" w:rsidTr="000265C2">
              <w:trPr>
                <w:trHeight w:val="276"/>
              </w:trPr>
              <w:tc>
                <w:tcPr>
                  <w:tcW w:w="3006" w:type="dxa"/>
                  <w:vMerge/>
                  <w:shd w:val="clear" w:color="auto" w:fill="auto"/>
                </w:tcPr>
                <w:p w14:paraId="5C283DB2" w14:textId="77777777"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14:paraId="0ED3B7F9" w14:textId="77777777"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14:paraId="6B458AEB" w14:textId="77777777" w:rsidR="00655494" w:rsidRPr="00E7512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14:paraId="65EF53CD"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14:paraId="296ED82F"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8B3E40" w:rsidRPr="00655494" w14:paraId="669E75DC" w14:textId="77777777" w:rsidTr="00082597">
              <w:tc>
                <w:tcPr>
                  <w:tcW w:w="3006" w:type="dxa"/>
                  <w:shd w:val="clear" w:color="auto" w:fill="auto"/>
                </w:tcPr>
                <w:p w14:paraId="689687A3" w14:textId="77777777" w:rsidR="008B3E40" w:rsidRDefault="008B3E40" w:rsidP="00AB66FF">
                  <w:pPr>
                    <w:spacing w:after="0" w:line="240" w:lineRule="auto"/>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1. </w:t>
                  </w:r>
                  <w:r w:rsidR="00AB66FF">
                    <w:rPr>
                      <w:rFonts w:ascii="Times New Roman" w:eastAsia="Times New Roman" w:hAnsi="Times New Roman" w:cs="Times New Roman"/>
                      <w:b/>
                      <w:bCs/>
                      <w:sz w:val="24"/>
                      <w:szCs w:val="24"/>
                      <w:lang w:eastAsia="lt-LT"/>
                    </w:rPr>
                    <w:t>Mokinių skaičius mokykloje</w:t>
                  </w:r>
                </w:p>
              </w:tc>
              <w:tc>
                <w:tcPr>
                  <w:tcW w:w="6271" w:type="dxa"/>
                  <w:shd w:val="clear" w:color="auto" w:fill="auto"/>
                </w:tcPr>
                <w:p w14:paraId="71DE6DB3" w14:textId="4991FE31"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B66FF">
                    <w:rPr>
                      <w:rFonts w:ascii="Times New Roman" w:eastAsia="Times New Roman" w:hAnsi="Times New Roman" w:cs="Times New Roman"/>
                      <w:sz w:val="24"/>
                      <w:szCs w:val="24"/>
                      <w:lang w:eastAsia="lt-LT"/>
                    </w:rPr>
                    <w:t xml:space="preserve">Kriterijus taikomas veiklai „Valstybinių ir nevalstybinių mokyklų pastatų ir mokymosi aplinkos modernizavimas“ projekto vertinimo metu.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turintiems mokiniams vertinant projektus dėl mokyklų pastatų ir edukacinių erdvių modernizavimo. Vertinama, ar mokyklos mokinių skaičius einamųjų mokslo </w:t>
                  </w:r>
                  <w:r w:rsidRPr="00AB66FF">
                    <w:rPr>
                      <w:rFonts w:ascii="Times New Roman" w:eastAsia="Times New Roman" w:hAnsi="Times New Roman" w:cs="Times New Roman"/>
                      <w:sz w:val="24"/>
                      <w:szCs w:val="24"/>
                      <w:lang w:eastAsia="lt-LT"/>
                    </w:rPr>
                    <w:lastRenderedPageBreak/>
                    <w:t>metų rugsėjo 1 d. be mokinių skyriuose ir filialuose, turimuose kitose vietovėse, atitinka bent vieną iš šio projektų atrankos kriterijaus vertinimo</w:t>
                  </w:r>
                  <w:r w:rsidR="00BF7442">
                    <w:rPr>
                      <w:rFonts w:ascii="Times New Roman" w:eastAsia="Times New Roman" w:hAnsi="Times New Roman" w:cs="Times New Roman"/>
                      <w:sz w:val="24"/>
                      <w:szCs w:val="24"/>
                      <w:lang w:eastAsia="lt-LT"/>
                    </w:rPr>
                    <w:t xml:space="preserve">, </w:t>
                  </w:r>
                  <w:r w:rsidR="00BF7442" w:rsidRPr="00BF7442">
                    <w:rPr>
                      <w:rFonts w:ascii="Times New Roman" w:eastAsia="Times New Roman" w:hAnsi="Times New Roman" w:cs="Times New Roman"/>
                      <w:sz w:val="24"/>
                      <w:szCs w:val="24"/>
                      <w:lang w:eastAsia="lt-LT"/>
                    </w:rPr>
                    <w:t>vadovaujantis Švietimo valdymo informacinėje sistemoje (http://www.svis.smm.lt/) pateikiamais duomenimis</w:t>
                  </w:r>
                  <w:r w:rsidRPr="00AB66FF">
                    <w:rPr>
                      <w:rFonts w:ascii="Times New Roman" w:eastAsia="Times New Roman" w:hAnsi="Times New Roman" w:cs="Times New Roman"/>
                      <w:sz w:val="24"/>
                      <w:szCs w:val="24"/>
                      <w:lang w:eastAsia="lt-LT"/>
                    </w:rPr>
                    <w:t>:</w:t>
                  </w:r>
                </w:p>
                <w:p w14:paraId="7D236508"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 Valstybinei bendrajai bendrojo ugdymo mokyklai skiriama</w:t>
                  </w:r>
                  <w:r w:rsidR="00232F79">
                    <w:rPr>
                      <w:rFonts w:ascii="Times New Roman" w:eastAsia="Times New Roman" w:hAnsi="Times New Roman" w:cs="Times New Roman"/>
                      <w:sz w:val="24"/>
                      <w:szCs w:val="24"/>
                      <w:lang w:eastAsia="lt-LT"/>
                    </w:rPr>
                    <w:t xml:space="preserve"> 20</w:t>
                  </w:r>
                  <w:r w:rsidR="00232F79" w:rsidRPr="00AB66FF">
                    <w:rPr>
                      <w:rFonts w:ascii="Times New Roman" w:eastAsia="Times New Roman" w:hAnsi="Times New Roman" w:cs="Times New Roman"/>
                      <w:sz w:val="24"/>
                      <w:szCs w:val="24"/>
                      <w:lang w:eastAsia="lt-LT"/>
                    </w:rPr>
                    <w:t xml:space="preserve"> </w:t>
                  </w:r>
                  <w:r w:rsidR="00AB66FF" w:rsidRPr="00AB66FF">
                    <w:rPr>
                      <w:rFonts w:ascii="Times New Roman" w:eastAsia="Times New Roman" w:hAnsi="Times New Roman" w:cs="Times New Roman"/>
                      <w:sz w:val="24"/>
                      <w:szCs w:val="24"/>
                      <w:lang w:eastAsia="lt-LT"/>
                    </w:rPr>
                    <w:t>bal</w:t>
                  </w:r>
                  <w:r w:rsidR="00232F79">
                    <w:rPr>
                      <w:rFonts w:ascii="Times New Roman" w:eastAsia="Times New Roman" w:hAnsi="Times New Roman" w:cs="Times New Roman"/>
                      <w:sz w:val="24"/>
                      <w:szCs w:val="24"/>
                      <w:lang w:eastAsia="lt-LT"/>
                    </w:rPr>
                    <w:t>ų</w:t>
                  </w:r>
                  <w:r w:rsidR="00AB66FF" w:rsidRPr="00AB66FF">
                    <w:rPr>
                      <w:rFonts w:ascii="Times New Roman" w:eastAsia="Times New Roman" w:hAnsi="Times New Roman" w:cs="Times New Roman"/>
                      <w:sz w:val="24"/>
                      <w:szCs w:val="24"/>
                      <w:lang w:eastAsia="lt-LT"/>
                    </w:rPr>
                    <w:t xml:space="preserve">, jei pagal bendrojo ugdymo programas: </w:t>
                  </w:r>
                </w:p>
                <w:p w14:paraId="51E7F198"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.1.1. pagrindinės mokyklos tipo mokykloje, kurioje yra 1–10 klasės, mokosi  100–120 mokinių, kurioje yra 5–10 klasės, mokosi 60–75 mokiniai;</w:t>
                  </w:r>
                </w:p>
                <w:p w14:paraId="4A2C40A4"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.1.2. gimnazijos tipo mokykloje (1–8 ir I-IV gimnazijos klasės) mokosi  120–150 mokinių.</w:t>
                  </w:r>
                </w:p>
                <w:p w14:paraId="1EB8A70D"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 Valstybinei bendrajai bendrojo ugdymo mokyklai skiriama</w:t>
                  </w:r>
                  <w:r w:rsidR="00232F79">
                    <w:rPr>
                      <w:rFonts w:ascii="Times New Roman" w:eastAsia="Times New Roman" w:hAnsi="Times New Roman" w:cs="Times New Roman"/>
                      <w:sz w:val="24"/>
                      <w:szCs w:val="24"/>
                      <w:lang w:eastAsia="lt-LT"/>
                    </w:rPr>
                    <w:t xml:space="preserve"> 40 balų</w:t>
                  </w:r>
                  <w:r w:rsidR="00AB66FF" w:rsidRPr="00AB66FF">
                    <w:rPr>
                      <w:rFonts w:ascii="Times New Roman" w:eastAsia="Times New Roman" w:hAnsi="Times New Roman" w:cs="Times New Roman"/>
                      <w:sz w:val="24"/>
                      <w:szCs w:val="24"/>
                      <w:lang w:eastAsia="lt-LT"/>
                    </w:rPr>
                    <w:t xml:space="preserve">, jei pagal bendrojo ugdymo programas: </w:t>
                  </w:r>
                </w:p>
                <w:p w14:paraId="2CED5E8A"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.2.1. pagrindinės mokyklos tipo mokykloje, kurioje yra 1–10 klasės, mokosi daugiau kaip 120 mokinių, kurioje yra 5–10 klasės, mokosi daugiau kaip 75 mokiniai;</w:t>
                  </w:r>
                </w:p>
                <w:p w14:paraId="29508C2E"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.2.2. gimnazijos tipo mokykloje (1–8 ir I-IV gimnazijos klasės) mokosi daugiau kaip 150 mokinių.</w:t>
                  </w:r>
                </w:p>
                <w:p w14:paraId="121E9575"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.3. Valstybinei mokyklai specialiųjų ugdymosi poreikių dėl išskirtinių gabumų turintiems mokiniams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xml:space="preserve">, jei gimnazijos tipo mokykloje, kurioje yra 1–8 ir I-IV gimnazijos klasės, mokosi  200–230 mokinių,  kurioje yra I–IV gimnazijos klasės, mokosi  120–135 mokiniai. </w:t>
                  </w:r>
                </w:p>
                <w:p w14:paraId="3A586DB0"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.4. Valstybinei mokyklai specialiųjų ugdymosi poreikių dėl išskirtinių gabumų turintiems mokiniams skiriama</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jei gimnazijos tipo mokykloje, kurioje yra 1–8 bei I-IV gimnazijos klasės, mokosi daugiau kaip  230 mokinių, kai yra I–IV gimnazijos klasės, mokosi daugiau kaip 135 mokiniai.</w:t>
                  </w:r>
                </w:p>
                <w:p w14:paraId="6D74DE03"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.5. Valstybinei mokyklai specialiųjų ugdymosi poreikių dėl įgimtų ar įgytų sutrikimų turintiems mokiniams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jei gimnazijos tipo mokykloje (parengiamoji, 1–8 ir I-IV gimnazijos klasės)  mokosi  60–80 mokinių.</w:t>
                  </w:r>
                </w:p>
                <w:p w14:paraId="37761A91"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.6. Valstybinei mokyklai specialiųjų ugdymosi poreikių dėl įgimtų ar įgytų sutrikimų turintiems mokiniams 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jei gimnazijos tipo mokykloje (parengiamoji klasė, 1–8 ir I-IV gimnazijos klasės) mokosi daugiau kaip  80 mokinių.</w:t>
                  </w:r>
                </w:p>
                <w:p w14:paraId="48E601B8"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.7. Valstybinei mokyklai specialiųjų ugdymosi poreikių dėl </w:t>
                  </w:r>
                  <w:r w:rsidR="00AB66FF" w:rsidRPr="00AB66FF">
                    <w:rPr>
                      <w:rFonts w:ascii="Times New Roman" w:eastAsia="Times New Roman" w:hAnsi="Times New Roman" w:cs="Times New Roman"/>
                      <w:sz w:val="24"/>
                      <w:szCs w:val="24"/>
                      <w:lang w:eastAsia="lt-LT"/>
                    </w:rPr>
                    <w:lastRenderedPageBreak/>
                    <w:t xml:space="preserve">nepalankių aplinkos veiksnių turintiems mokiniams (lietuvių kilmės tremtinių, politinių kalinių palikuonims, lietuvių kilmės užsieniečiams ir išeiviams)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xml:space="preserve">, jei gimnazijos tipo mokykloje (1–8 ir I-IV gimnazijos klasės) mokosi 250–300 mokinių. </w:t>
                  </w:r>
                </w:p>
                <w:p w14:paraId="3ADCCFE7"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.8. Valstybinei mokyklai specialiųjų ugdymosi poreikių dėl nepalankių aplinkos veiksnių turintiems mokiniams (lietuvių kilmės tremtinių, politinių kalinių palikuonims, lietuvių kilmės užsieniečiams ir išeiviams) </w:t>
                  </w:r>
                  <w:r w:rsidR="00232F79" w:rsidRPr="00AB66FF">
                    <w:rPr>
                      <w:rFonts w:ascii="Times New Roman" w:eastAsia="Times New Roman" w:hAnsi="Times New Roman" w:cs="Times New Roman"/>
                      <w:sz w:val="24"/>
                      <w:szCs w:val="24"/>
                      <w:lang w:eastAsia="lt-LT"/>
                    </w:rPr>
                    <w:t xml:space="preserve">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xml:space="preserve">, jei mokinių skaičius gimnazijos tipo mokykloje (1–8 ir I-IV gimnazijos klasės) mokosi daugiau kaip 300 mokinių. </w:t>
                  </w:r>
                </w:p>
                <w:p w14:paraId="4420A583"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 Nevalstybinei bendrajai bendrojo ugdymo mokyklai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xml:space="preserve">, jei: </w:t>
                  </w:r>
                </w:p>
                <w:p w14:paraId="337A6F34"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.9.1. progimnazijos tipo mokykloje, kai yra 1-8 klasės, mokosi 80–100 mokinių, kai yra 5-8 klasės, mokosi 40–50 mokinių; </w:t>
                  </w:r>
                </w:p>
                <w:p w14:paraId="7B08E4D8"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.9.2. pagrindinės mokyklos tipo mokykloje mokinių skaičius, kai yra 1-10 klasės, mokosi 100–120 mokinių, kai yra 5-10 klasės, mokosi 60–75 mokiniai; </w:t>
                  </w:r>
                </w:p>
                <w:p w14:paraId="1F403333"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.9.3. gimnazijos tipo mokykloje mokinių skaičius, kai yra 1-8 ir gimnazijos I-IV klasės, mokosi 120–150 mokinių, kai yra 5-8 ir I-IV gimnazijos klasės, mokosi 80–100 mokinių. </w:t>
                  </w:r>
                </w:p>
                <w:p w14:paraId="7CF8E166"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.10. Nevalstybinei bendrajai bendrojo ugdymo mokyklai </w:t>
                  </w:r>
                  <w:r w:rsidR="00232F79" w:rsidRPr="00AB66FF">
                    <w:rPr>
                      <w:rFonts w:ascii="Times New Roman" w:eastAsia="Times New Roman" w:hAnsi="Times New Roman" w:cs="Times New Roman"/>
                      <w:sz w:val="24"/>
                      <w:szCs w:val="24"/>
                      <w:lang w:eastAsia="lt-LT"/>
                    </w:rPr>
                    <w:t xml:space="preserve">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xml:space="preserve">, jei: </w:t>
                  </w:r>
                </w:p>
                <w:p w14:paraId="72EBF6E5"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.10.1. progimnazijos tipo mokykloje, kurioje yra 1-8 klasės, mokosi daugiau kaip 100 mokinių, kai yra 5-8 klasės, mokosi daugiau kaip 50 mokinių; </w:t>
                  </w:r>
                </w:p>
                <w:p w14:paraId="616B9E4F"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.10.2. pagrindinės mokyklos tipo mokykloje, kurioje yra 1-10 klasės, mokosi daugiau kaip 120 mokinių, kurioje yra 5-10 klasės, mokosi daugiau kaip  75 mokiniai; </w:t>
                  </w:r>
                </w:p>
                <w:p w14:paraId="78A524EC" w14:textId="77777777" w:rsidR="008B3E40" w:rsidRPr="00206650" w:rsidRDefault="00031DC8" w:rsidP="00334E26">
                  <w:pPr>
                    <w:widowControl w:val="0"/>
                    <w:adjustRightInd w:val="0"/>
                    <w:spacing w:after="0" w:line="240" w:lineRule="auto"/>
                    <w:jc w:val="both"/>
                    <w:textAlignment w:val="baseline"/>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.10.3. gimnazijos tipo mokykloje, kurioje yra 1-8 ir I-IV gimnazijos klasės, mokosi daugiau kaip 150 mokinių, kurioje yra 5-8 ir I-IV gimnazijos klasės, mokosi daugiau kaip 100 mokinių.</w:t>
                  </w:r>
                </w:p>
              </w:tc>
              <w:tc>
                <w:tcPr>
                  <w:tcW w:w="1984" w:type="dxa"/>
                  <w:shd w:val="clear" w:color="auto" w:fill="auto"/>
                </w:tcPr>
                <w:p w14:paraId="728664F9" w14:textId="77777777" w:rsidR="008B3E40" w:rsidRPr="002C43B9" w:rsidRDefault="005A6358" w:rsidP="00082597">
                  <w:pPr>
                    <w:spacing w:after="0" w:line="240" w:lineRule="auto"/>
                    <w:jc w:val="center"/>
                    <w:rPr>
                      <w:rFonts w:ascii="Times New Roman" w:eastAsia="Calibri" w:hAnsi="Times New Roman" w:cs="Times New Roman"/>
                      <w:bCs/>
                      <w:caps/>
                      <w:sz w:val="24"/>
                      <w:szCs w:val="24"/>
                      <w:highlight w:val="yellow"/>
                    </w:rPr>
                  </w:pPr>
                  <w:r w:rsidRPr="005A6358">
                    <w:rPr>
                      <w:rFonts w:ascii="Times New Roman" w:eastAsia="Calibri" w:hAnsi="Times New Roman" w:cs="Times New Roman"/>
                      <w:bCs/>
                      <w:caps/>
                      <w:sz w:val="24"/>
                      <w:szCs w:val="24"/>
                    </w:rPr>
                    <w:lastRenderedPageBreak/>
                    <w:t>40</w:t>
                  </w:r>
                </w:p>
              </w:tc>
              <w:tc>
                <w:tcPr>
                  <w:tcW w:w="1701" w:type="dxa"/>
                  <w:shd w:val="clear" w:color="auto" w:fill="auto"/>
                </w:tcPr>
                <w:p w14:paraId="28DC8C62" w14:textId="77777777" w:rsidR="008B3E40" w:rsidRPr="00655494" w:rsidRDefault="008B3E40" w:rsidP="00082597">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002630B" w14:textId="77777777" w:rsidR="008B3E40" w:rsidRPr="00655494" w:rsidRDefault="008B3E40" w:rsidP="00082597">
                  <w:pPr>
                    <w:spacing w:after="0" w:line="240" w:lineRule="auto"/>
                    <w:jc w:val="center"/>
                    <w:rPr>
                      <w:rFonts w:ascii="Times New Roman" w:eastAsia="Calibri" w:hAnsi="Times New Roman" w:cs="Times New Roman"/>
                      <w:i/>
                      <w:sz w:val="24"/>
                      <w:szCs w:val="24"/>
                    </w:rPr>
                  </w:pPr>
                </w:p>
              </w:tc>
            </w:tr>
            <w:tr w:rsidR="008B3E40" w:rsidRPr="00655494" w14:paraId="7CDA9798" w14:textId="77777777" w:rsidTr="00082597">
              <w:tc>
                <w:tcPr>
                  <w:tcW w:w="3006" w:type="dxa"/>
                  <w:shd w:val="clear" w:color="auto" w:fill="auto"/>
                </w:tcPr>
                <w:p w14:paraId="681C6318" w14:textId="77777777" w:rsidR="008B3E40" w:rsidRPr="00080BC7" w:rsidRDefault="008B3E40" w:rsidP="00082597">
                  <w:pPr>
                    <w:spacing w:line="240" w:lineRule="auto"/>
                    <w:rPr>
                      <w:rFonts w:ascii="Times New Roman" w:eastAsia="Times New Roman" w:hAnsi="Times New Roman" w:cs="Times New Roman"/>
                      <w:b/>
                      <w:bCs/>
                      <w:sz w:val="24"/>
                      <w:szCs w:val="24"/>
                      <w:lang w:eastAsia="lt-LT"/>
                    </w:rPr>
                  </w:pPr>
                  <w:r>
                    <w:rPr>
                      <w:rFonts w:ascii="Times New Roman" w:eastAsia="Calibri" w:hAnsi="Times New Roman" w:cs="Times New Roman"/>
                      <w:b/>
                      <w:bCs/>
                      <w:caps/>
                      <w:sz w:val="24"/>
                      <w:szCs w:val="24"/>
                    </w:rPr>
                    <w:lastRenderedPageBreak/>
                    <w:t>2</w:t>
                  </w:r>
                  <w:r w:rsidRPr="00655494">
                    <w:rPr>
                      <w:rFonts w:ascii="Times New Roman" w:eastAsia="Calibri" w:hAnsi="Times New Roman" w:cs="Times New Roman"/>
                      <w:b/>
                      <w:bCs/>
                      <w:caps/>
                      <w:sz w:val="24"/>
                      <w:szCs w:val="24"/>
                    </w:rPr>
                    <w:t xml:space="preserve">. </w:t>
                  </w:r>
                  <w:r w:rsidR="00AB66FF" w:rsidRPr="00AB66FF">
                    <w:rPr>
                      <w:rFonts w:ascii="Times New Roman" w:eastAsia="Times New Roman" w:hAnsi="Times New Roman" w:cs="Times New Roman"/>
                      <w:b/>
                      <w:bCs/>
                      <w:sz w:val="24"/>
                      <w:szCs w:val="24"/>
                      <w:lang w:eastAsia="lt-LT"/>
                    </w:rPr>
                    <w:t>Mokinių skaičiaus pokyčiai mokykloje per paskutinius trejus mokslo metus</w:t>
                  </w:r>
                  <w:r w:rsidRPr="00080BC7">
                    <w:rPr>
                      <w:rFonts w:ascii="Times New Roman" w:eastAsia="Times New Roman" w:hAnsi="Times New Roman" w:cs="Times New Roman"/>
                      <w:b/>
                      <w:bCs/>
                      <w:sz w:val="24"/>
                      <w:szCs w:val="24"/>
                      <w:lang w:eastAsia="lt-LT"/>
                    </w:rPr>
                    <w:t>)</w:t>
                  </w:r>
                </w:p>
                <w:p w14:paraId="24127852" w14:textId="77777777" w:rsidR="008B3E40" w:rsidRPr="00655494" w:rsidRDefault="008B3E40" w:rsidP="00082597">
                  <w:pPr>
                    <w:spacing w:after="0" w:line="240" w:lineRule="auto"/>
                    <w:rPr>
                      <w:rFonts w:ascii="Times New Roman" w:eastAsia="Calibri" w:hAnsi="Times New Roman" w:cs="Times New Roman"/>
                      <w:b/>
                      <w:bCs/>
                      <w:caps/>
                      <w:sz w:val="24"/>
                      <w:szCs w:val="24"/>
                    </w:rPr>
                  </w:pPr>
                </w:p>
              </w:tc>
              <w:tc>
                <w:tcPr>
                  <w:tcW w:w="6271" w:type="dxa"/>
                  <w:shd w:val="clear" w:color="auto" w:fill="auto"/>
                </w:tcPr>
                <w:p w14:paraId="739EAB24" w14:textId="77777777"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sidRPr="00AB66FF">
                    <w:rPr>
                      <w:rFonts w:ascii="Times New Roman" w:eastAsia="Times New Roman" w:hAnsi="Times New Roman" w:cs="Times New Roman"/>
                      <w:bCs/>
                      <w:color w:val="000000"/>
                      <w:sz w:val="24"/>
                      <w:szCs w:val="24"/>
                      <w:lang w:eastAsia="lt-LT"/>
                    </w:rPr>
                    <w:lastRenderedPageBreak/>
                    <w:t xml:space="preserve">Kriterijus taikomas veiklai „Valstybinių ir nevalstybinių mokyklų pastatų ir mokymosi aplinkos modernizavimas“ projekto vertinimo metu. Kriterijus taikomas nevalstybinėms bendrosioms bendrojo ugdymo mokykloms, valstybinėms bendrosioms bendrojo ugdymo mokykloms bei valstybinėms </w:t>
                  </w:r>
                  <w:r w:rsidRPr="00AB66FF">
                    <w:rPr>
                      <w:rFonts w:ascii="Times New Roman" w:eastAsia="Times New Roman" w:hAnsi="Times New Roman" w:cs="Times New Roman"/>
                      <w:bCs/>
                      <w:color w:val="000000"/>
                      <w:sz w:val="24"/>
                      <w:szCs w:val="24"/>
                      <w:lang w:eastAsia="lt-LT"/>
                    </w:rPr>
                    <w:lastRenderedPageBreak/>
                    <w:t>bendrojo ugdymo mokykloms specialiųjų ugdymosi poreikių dėl išskirtinių gabumų, ar dėl įgimtų ar įgytų sutrikimų, ar dėl nepalankių aplinkos veiksnių turintiems mokiniams vertinant projektus dėl mokyklų pastatų ir edukacinių erdvių modernizavimo. Vertinama, ar paskutinius trejus mokslo metus arba nuo mokyklos veiklos pradžios, jeigu mokykla veikia mažiau kaip trejus mokslo metus, skaičiuojant nuo einamųjų mokslo metų (imtinai), rugsėjo 1 d., be mokinių skyriuose ir filialuose, turimuose kitose vietovėse, atitinka bent vieną iš šio projektų atrankos kriterijaus vertinimo aspektų:</w:t>
                  </w:r>
                </w:p>
                <w:p w14:paraId="29187D9D" w14:textId="5ADC37D8"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w:t>
                  </w:r>
                  <w:r w:rsidR="00AB66FF" w:rsidRPr="00AB66FF">
                    <w:rPr>
                      <w:rFonts w:ascii="Times New Roman" w:eastAsia="Times New Roman" w:hAnsi="Times New Roman" w:cs="Times New Roman"/>
                      <w:bCs/>
                      <w:color w:val="000000"/>
                      <w:sz w:val="24"/>
                      <w:szCs w:val="24"/>
                      <w:lang w:eastAsia="lt-LT"/>
                    </w:rPr>
                    <w:t xml:space="preserve">.1. Valstybinei ir nevalstybinei bendrojo ugdymo mokyklai </w:t>
                  </w:r>
                  <w:r w:rsidR="00232F79">
                    <w:rPr>
                      <w:rFonts w:ascii="Times New Roman" w:eastAsia="Times New Roman" w:hAnsi="Times New Roman" w:cs="Times New Roman"/>
                      <w:bCs/>
                      <w:color w:val="000000"/>
                      <w:sz w:val="24"/>
                      <w:szCs w:val="24"/>
                      <w:lang w:eastAsia="lt-LT"/>
                    </w:rPr>
                    <w:t>skiriama 10 balų</w:t>
                  </w:r>
                  <w:r w:rsidR="00AB66FF" w:rsidRPr="00AB66FF">
                    <w:rPr>
                      <w:rFonts w:ascii="Times New Roman" w:eastAsia="Times New Roman" w:hAnsi="Times New Roman" w:cs="Times New Roman"/>
                      <w:bCs/>
                      <w:color w:val="000000"/>
                      <w:sz w:val="24"/>
                      <w:szCs w:val="24"/>
                      <w:lang w:eastAsia="lt-LT"/>
                    </w:rPr>
                    <w:t>, jei bendras mokinių, besimokančių  pagal bendrojo ugdymo programas, skaičius per paskutinius mokslo metus, skaičiuojant rugsėjo 1 d. nuo einamųjų mokslo metų (imtinai), yra toks pats arba ne daugiau kaip 5 proc. mažesnis, negu prieš dvejus metus rugsėjo 1 d.</w:t>
                  </w:r>
                  <w:r w:rsidR="00BF7442">
                    <w:rPr>
                      <w:rFonts w:ascii="Times New Roman" w:eastAsia="Times New Roman" w:hAnsi="Times New Roman" w:cs="Times New Roman"/>
                      <w:bCs/>
                      <w:color w:val="000000"/>
                      <w:sz w:val="24"/>
                      <w:szCs w:val="24"/>
                      <w:lang w:eastAsia="lt-LT"/>
                    </w:rPr>
                    <w:t xml:space="preserve">, </w:t>
                  </w:r>
                  <w:r w:rsidR="00BF7442" w:rsidRPr="00BF7442">
                    <w:rPr>
                      <w:rFonts w:ascii="Times New Roman" w:eastAsia="Times New Roman" w:hAnsi="Times New Roman" w:cs="Times New Roman"/>
                      <w:bCs/>
                      <w:color w:val="000000"/>
                      <w:sz w:val="24"/>
                      <w:szCs w:val="24"/>
                      <w:lang w:eastAsia="lt-LT"/>
                    </w:rPr>
                    <w:t>vadovaujantis Švietimo valdymo informacinėje sistemoje (http://www.svis.smm.lt/) pateikiamais duomenimis</w:t>
                  </w:r>
                  <w:r w:rsidR="00BF7442">
                    <w:rPr>
                      <w:rFonts w:ascii="Times New Roman" w:eastAsia="Times New Roman" w:hAnsi="Times New Roman" w:cs="Times New Roman"/>
                      <w:bCs/>
                      <w:color w:val="000000"/>
                      <w:sz w:val="24"/>
                      <w:szCs w:val="24"/>
                      <w:lang w:eastAsia="lt-LT"/>
                    </w:rPr>
                    <w:t>.</w:t>
                  </w:r>
                </w:p>
                <w:p w14:paraId="2B97BB7D" w14:textId="77777777" w:rsidR="008B3E40" w:rsidRPr="00AB66FF" w:rsidRDefault="00031DC8" w:rsidP="00232F79">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lt-LT"/>
                    </w:rPr>
                    <w:t>2</w:t>
                  </w:r>
                  <w:r w:rsidR="00AB66FF" w:rsidRPr="00AB66FF">
                    <w:rPr>
                      <w:rFonts w:ascii="Times New Roman" w:eastAsia="Times New Roman" w:hAnsi="Times New Roman" w:cs="Times New Roman"/>
                      <w:bCs/>
                      <w:color w:val="000000"/>
                      <w:sz w:val="24"/>
                      <w:szCs w:val="24"/>
                      <w:lang w:eastAsia="lt-LT"/>
                    </w:rPr>
                    <w:t xml:space="preserve">.2. Valstybinei ir nevalstybinei bendrojo ugdymo mokyklai </w:t>
                  </w:r>
                  <w:r w:rsidR="00232F79">
                    <w:rPr>
                      <w:rFonts w:ascii="Times New Roman" w:eastAsia="Times New Roman" w:hAnsi="Times New Roman" w:cs="Times New Roman"/>
                      <w:bCs/>
                      <w:color w:val="000000"/>
                      <w:sz w:val="24"/>
                      <w:szCs w:val="24"/>
                      <w:lang w:eastAsia="lt-LT"/>
                    </w:rPr>
                    <w:t>skiriama 20 balų</w:t>
                  </w:r>
                  <w:r w:rsidR="00AB66FF" w:rsidRPr="00AB66FF">
                    <w:rPr>
                      <w:rFonts w:ascii="Times New Roman" w:eastAsia="Times New Roman" w:hAnsi="Times New Roman" w:cs="Times New Roman"/>
                      <w:bCs/>
                      <w:color w:val="000000"/>
                      <w:sz w:val="24"/>
                      <w:szCs w:val="24"/>
                      <w:lang w:eastAsia="lt-LT"/>
                    </w:rPr>
                    <w:t>, jei bendras mokinių, besimokančių pagal bendrojo ugdymo programas, skaičius, skaičiuojant rugsėjo 1 d. nuo einamųjų mokslo metų (imtinai), yra didesnis negu prieš dvejus metus rugsėjo 1 d.</w:t>
                  </w:r>
                </w:p>
              </w:tc>
              <w:tc>
                <w:tcPr>
                  <w:tcW w:w="1984" w:type="dxa"/>
                  <w:shd w:val="clear" w:color="auto" w:fill="auto"/>
                </w:tcPr>
                <w:p w14:paraId="770080E0" w14:textId="77777777" w:rsidR="008B3E40" w:rsidRPr="00E75124" w:rsidRDefault="005A6358" w:rsidP="00082597">
                  <w:pPr>
                    <w:spacing w:after="0" w:line="240" w:lineRule="auto"/>
                    <w:jc w:val="center"/>
                    <w:rPr>
                      <w:rFonts w:ascii="Times New Roman" w:eastAsia="Calibri" w:hAnsi="Times New Roman" w:cs="Times New Roman"/>
                      <w:bCs/>
                      <w:caps/>
                      <w:sz w:val="24"/>
                      <w:szCs w:val="24"/>
                    </w:rPr>
                  </w:pPr>
                  <w:r>
                    <w:rPr>
                      <w:rFonts w:ascii="Times New Roman" w:eastAsia="Calibri" w:hAnsi="Times New Roman" w:cs="Times New Roman"/>
                      <w:bCs/>
                      <w:caps/>
                      <w:sz w:val="24"/>
                      <w:szCs w:val="24"/>
                    </w:rPr>
                    <w:lastRenderedPageBreak/>
                    <w:t>20</w:t>
                  </w:r>
                </w:p>
              </w:tc>
              <w:tc>
                <w:tcPr>
                  <w:tcW w:w="1701" w:type="dxa"/>
                  <w:shd w:val="clear" w:color="auto" w:fill="auto"/>
                </w:tcPr>
                <w:p w14:paraId="695D02BD" w14:textId="77777777" w:rsidR="008B3E40" w:rsidRPr="00655494" w:rsidRDefault="008B3E40" w:rsidP="00082597">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03F061F" w14:textId="77777777" w:rsidR="008B3E40" w:rsidRPr="00655494" w:rsidRDefault="008B3E40" w:rsidP="00082597">
                  <w:pPr>
                    <w:spacing w:after="0" w:line="240" w:lineRule="auto"/>
                    <w:jc w:val="center"/>
                    <w:rPr>
                      <w:rFonts w:ascii="Times New Roman" w:eastAsia="Calibri" w:hAnsi="Times New Roman" w:cs="Times New Roman"/>
                      <w:i/>
                      <w:sz w:val="24"/>
                      <w:szCs w:val="24"/>
                    </w:rPr>
                  </w:pPr>
                </w:p>
              </w:tc>
            </w:tr>
            <w:tr w:rsidR="008B3E40" w:rsidRPr="00655494" w14:paraId="27E2F57C" w14:textId="77777777" w:rsidTr="000265C2">
              <w:tc>
                <w:tcPr>
                  <w:tcW w:w="3006" w:type="dxa"/>
                  <w:shd w:val="clear" w:color="auto" w:fill="auto"/>
                </w:tcPr>
                <w:p w14:paraId="68F6953B" w14:textId="77777777" w:rsidR="008B3E40" w:rsidRPr="00080BC7" w:rsidRDefault="008B3E40" w:rsidP="008B3E40">
                  <w:pPr>
                    <w:spacing w:line="240" w:lineRule="auto"/>
                    <w:rPr>
                      <w:rFonts w:ascii="Times New Roman" w:eastAsia="Times New Roman" w:hAnsi="Times New Roman" w:cs="Times New Roman"/>
                      <w:bCs/>
                      <w:i/>
                      <w:color w:val="000000"/>
                      <w:sz w:val="24"/>
                      <w:szCs w:val="24"/>
                      <w:lang w:eastAsia="lt-LT"/>
                    </w:rPr>
                  </w:pPr>
                  <w:r>
                    <w:rPr>
                      <w:rFonts w:ascii="Times New Roman" w:eastAsia="Calibri" w:hAnsi="Times New Roman" w:cs="Times New Roman"/>
                      <w:b/>
                      <w:bCs/>
                      <w:caps/>
                      <w:sz w:val="24"/>
                      <w:szCs w:val="24"/>
                    </w:rPr>
                    <w:t>3</w:t>
                  </w:r>
                  <w:r w:rsidRPr="00655494">
                    <w:rPr>
                      <w:rFonts w:ascii="Times New Roman" w:eastAsia="Calibri" w:hAnsi="Times New Roman" w:cs="Times New Roman"/>
                      <w:b/>
                      <w:bCs/>
                      <w:caps/>
                      <w:sz w:val="24"/>
                      <w:szCs w:val="24"/>
                    </w:rPr>
                    <w:t xml:space="preserve">. </w:t>
                  </w:r>
                  <w:r w:rsidR="00AB66FF" w:rsidRPr="00AB66FF">
                    <w:rPr>
                      <w:rFonts w:ascii="Times New Roman" w:eastAsia="Times New Roman" w:hAnsi="Times New Roman" w:cs="Times New Roman"/>
                      <w:b/>
                      <w:bCs/>
                      <w:sz w:val="24"/>
                      <w:szCs w:val="24"/>
                      <w:lang w:eastAsia="lt-LT"/>
                    </w:rPr>
                    <w:t>Investicijų paskirtis</w:t>
                  </w:r>
                </w:p>
                <w:p w14:paraId="56C7F1BE" w14:textId="77777777" w:rsidR="008B3E40" w:rsidRPr="00655494" w:rsidRDefault="008B3E40" w:rsidP="008B3E40">
                  <w:pPr>
                    <w:spacing w:after="0" w:line="240" w:lineRule="auto"/>
                    <w:jc w:val="both"/>
                    <w:rPr>
                      <w:rFonts w:ascii="Times New Roman" w:eastAsia="Times New Roman" w:hAnsi="Times New Roman" w:cs="Times New Roman"/>
                      <w:b/>
                      <w:bCs/>
                      <w:sz w:val="24"/>
                      <w:szCs w:val="24"/>
                      <w:lang w:eastAsia="lt-LT"/>
                    </w:rPr>
                  </w:pPr>
                </w:p>
              </w:tc>
              <w:tc>
                <w:tcPr>
                  <w:tcW w:w="6271" w:type="dxa"/>
                  <w:shd w:val="clear" w:color="auto" w:fill="auto"/>
                </w:tcPr>
                <w:p w14:paraId="4F91E2C9" w14:textId="77777777"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sz w:val="24"/>
                      <w:szCs w:val="24"/>
                    </w:rPr>
                  </w:pPr>
                  <w:r w:rsidRPr="00AB66FF">
                    <w:rPr>
                      <w:rFonts w:ascii="Times New Roman" w:eastAsia="Times New Roman" w:hAnsi="Times New Roman" w:cs="Times New Roman"/>
                      <w:sz w:val="24"/>
                      <w:szCs w:val="24"/>
                    </w:rPr>
                    <w:t xml:space="preserve">Kriterijus taikomas veikloms „Valstybinių ir nevalstybinių mokyklų pastatų ir mokymosi aplinkos modernizavimas“ ir „Nevalstybinių neformaliojo vaikų švietimo erdvių plėtra, infrastruktūros atnaujinimas ir modernizavimas“. </w:t>
                  </w:r>
                </w:p>
                <w:p w14:paraId="2AB60DEA"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B66FF" w:rsidRPr="00AB66FF">
                    <w:rPr>
                      <w:rFonts w:ascii="Times New Roman" w:eastAsia="Times New Roman" w:hAnsi="Times New Roman" w:cs="Times New Roman"/>
                      <w:sz w:val="24"/>
                      <w:szCs w:val="24"/>
                    </w:rPr>
                    <w:t xml:space="preserve">.1. </w:t>
                  </w:r>
                  <w:r w:rsidR="009D6053">
                    <w:rPr>
                      <w:rFonts w:ascii="Times New Roman" w:eastAsia="Times New Roman" w:hAnsi="Times New Roman" w:cs="Times New Roman"/>
                      <w:sz w:val="24"/>
                      <w:szCs w:val="24"/>
                    </w:rPr>
                    <w:t>30 balų</w:t>
                  </w:r>
                  <w:r w:rsidR="00AB66FF" w:rsidRPr="00AB66FF">
                    <w:rPr>
                      <w:rFonts w:ascii="Times New Roman" w:eastAsia="Times New Roman" w:hAnsi="Times New Roman" w:cs="Times New Roman"/>
                      <w:sz w:val="24"/>
                      <w:szCs w:val="24"/>
                    </w:rPr>
                    <w:t xml:space="preserve"> skiriama projektui, kurį įgyvendinant mokymosi aplinka bus modernizuojama neatliekant pastato (ar jo dalies) kapitalinio, paprastojo remonto ar rekonstravimo, o įsigyjant mokymo priemones bei įrangą, mokymo(</w:t>
                  </w:r>
                  <w:proofErr w:type="spellStart"/>
                  <w:r w:rsidR="00AB66FF" w:rsidRPr="00AB66FF">
                    <w:rPr>
                      <w:rFonts w:ascii="Times New Roman" w:eastAsia="Times New Roman" w:hAnsi="Times New Roman" w:cs="Times New Roman"/>
                      <w:sz w:val="24"/>
                      <w:szCs w:val="24"/>
                    </w:rPr>
                    <w:t>si</w:t>
                  </w:r>
                  <w:proofErr w:type="spellEnd"/>
                  <w:r w:rsidR="00AB66FF" w:rsidRPr="00AB66FF">
                    <w:rPr>
                      <w:rFonts w:ascii="Times New Roman" w:eastAsia="Times New Roman" w:hAnsi="Times New Roman" w:cs="Times New Roman"/>
                      <w:sz w:val="24"/>
                      <w:szCs w:val="24"/>
                    </w:rPr>
                    <w:t>) aplinka šiuolaikinėms ugdymo organizavimo galimybėms bus pritaikyta atlikus tik specialiuosius statybos darbus, kurių reikės įrangos eksploatacijai.</w:t>
                  </w:r>
                </w:p>
                <w:p w14:paraId="25409C22"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B66FF" w:rsidRPr="00AB66FF">
                    <w:rPr>
                      <w:rFonts w:ascii="Times New Roman" w:eastAsia="Times New Roman" w:hAnsi="Times New Roman" w:cs="Times New Roman"/>
                      <w:sz w:val="24"/>
                      <w:szCs w:val="24"/>
                    </w:rPr>
                    <w:t xml:space="preserve">.2. </w:t>
                  </w:r>
                  <w:r w:rsidR="009D6053">
                    <w:rPr>
                      <w:rFonts w:ascii="Times New Roman" w:eastAsia="Times New Roman" w:hAnsi="Times New Roman" w:cs="Times New Roman"/>
                      <w:sz w:val="24"/>
                      <w:szCs w:val="24"/>
                    </w:rPr>
                    <w:t>20</w:t>
                  </w:r>
                  <w:r w:rsidR="009D6053" w:rsidRPr="00AB66FF">
                    <w:rPr>
                      <w:rFonts w:ascii="Times New Roman" w:eastAsia="Times New Roman" w:hAnsi="Times New Roman" w:cs="Times New Roman"/>
                      <w:sz w:val="24"/>
                      <w:szCs w:val="24"/>
                    </w:rPr>
                    <w:t xml:space="preserve"> </w:t>
                  </w:r>
                  <w:r w:rsidR="00AB66FF" w:rsidRPr="00AB66FF">
                    <w:rPr>
                      <w:rFonts w:ascii="Times New Roman" w:eastAsia="Times New Roman" w:hAnsi="Times New Roman" w:cs="Times New Roman"/>
                      <w:sz w:val="24"/>
                      <w:szCs w:val="24"/>
                    </w:rPr>
                    <w:t>bal</w:t>
                  </w:r>
                  <w:r w:rsidR="009D6053">
                    <w:rPr>
                      <w:rFonts w:ascii="Times New Roman" w:eastAsia="Times New Roman" w:hAnsi="Times New Roman" w:cs="Times New Roman"/>
                      <w:sz w:val="24"/>
                      <w:szCs w:val="24"/>
                    </w:rPr>
                    <w:t>ų</w:t>
                  </w:r>
                  <w:r w:rsidR="00AB66FF" w:rsidRPr="00AB66FF">
                    <w:rPr>
                      <w:rFonts w:ascii="Times New Roman" w:eastAsia="Times New Roman" w:hAnsi="Times New Roman" w:cs="Times New Roman"/>
                      <w:sz w:val="24"/>
                      <w:szCs w:val="24"/>
                    </w:rPr>
                    <w:t xml:space="preserve"> skiriama projektui, kurį įgyvendinant mokyklos pastatui (ar jo daliai), kuriame modernizuojama mokymosi aplinka, reikės atlikti paprastąjį remontą bei įsigyti mokymo priemonės ir įrangą.</w:t>
                  </w:r>
                </w:p>
                <w:p w14:paraId="3AB27AD3" w14:textId="77777777" w:rsidR="008B3E40" w:rsidRPr="00080BC7" w:rsidRDefault="00031DC8" w:rsidP="009D6053">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w:t>
                  </w:r>
                  <w:r w:rsidR="00AB66FF" w:rsidRPr="00AB66FF">
                    <w:rPr>
                      <w:rFonts w:ascii="Times New Roman" w:eastAsia="Times New Roman" w:hAnsi="Times New Roman" w:cs="Times New Roman"/>
                      <w:sz w:val="24"/>
                      <w:szCs w:val="24"/>
                    </w:rPr>
                    <w:t xml:space="preserve">.3. </w:t>
                  </w:r>
                  <w:r w:rsidR="009D6053">
                    <w:rPr>
                      <w:rFonts w:ascii="Times New Roman" w:eastAsia="Times New Roman" w:hAnsi="Times New Roman" w:cs="Times New Roman"/>
                      <w:sz w:val="24"/>
                      <w:szCs w:val="24"/>
                    </w:rPr>
                    <w:t>10</w:t>
                  </w:r>
                  <w:r w:rsidR="009D6053" w:rsidRPr="00AB66FF">
                    <w:rPr>
                      <w:rFonts w:ascii="Times New Roman" w:eastAsia="Times New Roman" w:hAnsi="Times New Roman" w:cs="Times New Roman"/>
                      <w:sz w:val="24"/>
                      <w:szCs w:val="24"/>
                    </w:rPr>
                    <w:t xml:space="preserve"> </w:t>
                  </w:r>
                  <w:r w:rsidR="00AB66FF" w:rsidRPr="00AB66FF">
                    <w:rPr>
                      <w:rFonts w:ascii="Times New Roman" w:eastAsia="Times New Roman" w:hAnsi="Times New Roman" w:cs="Times New Roman"/>
                      <w:sz w:val="24"/>
                      <w:szCs w:val="24"/>
                    </w:rPr>
                    <w:t>bal</w:t>
                  </w:r>
                  <w:r w:rsidR="009D6053">
                    <w:rPr>
                      <w:rFonts w:ascii="Times New Roman" w:eastAsia="Times New Roman" w:hAnsi="Times New Roman" w:cs="Times New Roman"/>
                      <w:sz w:val="24"/>
                      <w:szCs w:val="24"/>
                    </w:rPr>
                    <w:t>ų</w:t>
                  </w:r>
                  <w:r w:rsidR="00AB66FF" w:rsidRPr="00AB66FF">
                    <w:rPr>
                      <w:rFonts w:ascii="Times New Roman" w:eastAsia="Times New Roman" w:hAnsi="Times New Roman" w:cs="Times New Roman"/>
                      <w:sz w:val="24"/>
                      <w:szCs w:val="24"/>
                    </w:rPr>
                    <w:t xml:space="preserve"> skiriama projektui, kurį įgyvendinant pastatui (ar jo daliai), kuriame modernizuojama mokymosi aplinka, reikės atlikti kapitalinį remontą ar rekonstravimą bei įsigyti mokymo priemones bei įrangą.</w:t>
                  </w:r>
                </w:p>
              </w:tc>
              <w:tc>
                <w:tcPr>
                  <w:tcW w:w="1984" w:type="dxa"/>
                  <w:shd w:val="clear" w:color="auto" w:fill="auto"/>
                </w:tcPr>
                <w:p w14:paraId="6C1ECC83" w14:textId="77777777" w:rsidR="008B3E40" w:rsidRPr="00E75124" w:rsidRDefault="005A6358"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30</w:t>
                  </w:r>
                </w:p>
              </w:tc>
              <w:tc>
                <w:tcPr>
                  <w:tcW w:w="1701" w:type="dxa"/>
                  <w:shd w:val="clear" w:color="auto" w:fill="auto"/>
                </w:tcPr>
                <w:p w14:paraId="7498B1F3" w14:textId="77777777" w:rsidR="008B3E40" w:rsidRPr="00655494" w:rsidRDefault="008B3E40"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20EFBAEE" w14:textId="77777777" w:rsidR="008B3E40" w:rsidRPr="00655494" w:rsidRDefault="008B3E40" w:rsidP="008B3E40">
                  <w:pPr>
                    <w:spacing w:after="0" w:line="240" w:lineRule="auto"/>
                    <w:jc w:val="center"/>
                    <w:rPr>
                      <w:rFonts w:ascii="Times New Roman" w:eastAsia="Calibri" w:hAnsi="Times New Roman" w:cs="Times New Roman"/>
                      <w:i/>
                      <w:sz w:val="24"/>
                      <w:szCs w:val="24"/>
                    </w:rPr>
                  </w:pPr>
                </w:p>
              </w:tc>
            </w:tr>
            <w:tr w:rsidR="00655494" w:rsidRPr="00655494" w14:paraId="0380978E" w14:textId="77777777" w:rsidTr="000265C2">
              <w:tc>
                <w:tcPr>
                  <w:tcW w:w="3006" w:type="dxa"/>
                  <w:shd w:val="clear" w:color="auto" w:fill="auto"/>
                </w:tcPr>
                <w:p w14:paraId="48F0524A" w14:textId="77777777" w:rsidR="00655494" w:rsidRPr="00655494" w:rsidRDefault="008B3E40" w:rsidP="005E643D">
                  <w:pPr>
                    <w:spacing w:after="0" w:line="240" w:lineRule="auto"/>
                    <w:jc w:val="both"/>
                    <w:rPr>
                      <w:rFonts w:ascii="Times New Roman" w:eastAsia="Calibri" w:hAnsi="Times New Roman" w:cs="Times New Roman"/>
                      <w:b/>
                      <w:bCs/>
                      <w:caps/>
                      <w:sz w:val="24"/>
                      <w:szCs w:val="24"/>
                    </w:rPr>
                  </w:pPr>
                  <w:r>
                    <w:rPr>
                      <w:rFonts w:ascii="Times New Roman" w:eastAsia="Times New Roman" w:hAnsi="Times New Roman" w:cs="Times New Roman"/>
                      <w:b/>
                      <w:bCs/>
                      <w:sz w:val="24"/>
                      <w:szCs w:val="24"/>
                      <w:lang w:eastAsia="lt-LT"/>
                    </w:rPr>
                    <w:t>4</w:t>
                  </w:r>
                  <w:r w:rsidR="00655494" w:rsidRPr="00655494">
                    <w:rPr>
                      <w:rFonts w:ascii="Times New Roman" w:eastAsia="Times New Roman" w:hAnsi="Times New Roman" w:cs="Times New Roman"/>
                      <w:b/>
                      <w:bCs/>
                      <w:sz w:val="24"/>
                      <w:szCs w:val="24"/>
                      <w:lang w:eastAsia="lt-LT"/>
                    </w:rPr>
                    <w:t xml:space="preserve">. </w:t>
                  </w:r>
                  <w:r w:rsidR="00AB66FF" w:rsidRPr="00AB66FF">
                    <w:rPr>
                      <w:rFonts w:ascii="Times New Roman" w:eastAsia="Times New Roman" w:hAnsi="Times New Roman" w:cs="Times New Roman"/>
                      <w:b/>
                      <w:bCs/>
                      <w:sz w:val="24"/>
                      <w:szCs w:val="24"/>
                      <w:lang w:eastAsia="lt-LT"/>
                    </w:rPr>
                    <w:t xml:space="preserve">Nevalstybinės mokyklos ar nevalstybinės neformaliojo vaikų švietimo </w:t>
                  </w:r>
                  <w:r w:rsidR="005E643D">
                    <w:rPr>
                      <w:rFonts w:ascii="Times New Roman" w:eastAsia="Times New Roman" w:hAnsi="Times New Roman" w:cs="Times New Roman"/>
                      <w:b/>
                      <w:bCs/>
                      <w:sz w:val="24"/>
                      <w:szCs w:val="24"/>
                      <w:lang w:eastAsia="lt-LT"/>
                    </w:rPr>
                    <w:t>teikėjo</w:t>
                  </w:r>
                  <w:r w:rsidR="005E643D" w:rsidRPr="00AB66FF">
                    <w:rPr>
                      <w:rFonts w:ascii="Times New Roman" w:eastAsia="Times New Roman" w:hAnsi="Times New Roman" w:cs="Times New Roman"/>
                      <w:b/>
                      <w:bCs/>
                      <w:sz w:val="24"/>
                      <w:szCs w:val="24"/>
                      <w:lang w:eastAsia="lt-LT"/>
                    </w:rPr>
                    <w:t xml:space="preserve"> </w:t>
                  </w:r>
                  <w:r w:rsidR="00AB66FF" w:rsidRPr="00AB66FF">
                    <w:rPr>
                      <w:rFonts w:ascii="Times New Roman" w:eastAsia="Times New Roman" w:hAnsi="Times New Roman" w:cs="Times New Roman"/>
                      <w:b/>
                      <w:bCs/>
                      <w:sz w:val="24"/>
                      <w:szCs w:val="24"/>
                      <w:lang w:eastAsia="lt-LT"/>
                    </w:rPr>
                    <w:t>savininko (dalyvių susirinkimo) nuosavo įnašo dydis įgyvendinant projektą (ne mažesnis, kaip 15 proc. projekto vertės).</w:t>
                  </w:r>
                </w:p>
              </w:tc>
              <w:tc>
                <w:tcPr>
                  <w:tcW w:w="6271" w:type="dxa"/>
                  <w:shd w:val="clear" w:color="auto" w:fill="auto"/>
                </w:tcPr>
                <w:p w14:paraId="4691BC38" w14:textId="77777777"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 xml:space="preserve">Kriterijus taikomas abiem Priemonės veikloms, t. y. „Nevalstybinių neformaliojo vaikų švietimo erdvių plėtra, infrastruktūros atnaujinimas ir modernizavimas“ ir „Valstybinių ir nevalstybinių mokyklų pastatų ir mokymosi aplinkos modernizavimas“. Kriterijus taikomas nevalstybinėms bendrosioms bendrojo ugdymo mokykloms ar nevalstybinės neformaliojo vaikų švietimo įstaigoms vertinant projektus dėl mokyklų ar nevalstybinės neformaliojo vaikų švietimo </w:t>
                  </w:r>
                  <w:r w:rsidR="005E643D">
                    <w:rPr>
                      <w:rFonts w:ascii="Times New Roman" w:eastAsia="Times New Roman" w:hAnsi="Times New Roman" w:cs="Times New Roman"/>
                      <w:color w:val="000000"/>
                      <w:sz w:val="24"/>
                      <w:szCs w:val="24"/>
                    </w:rPr>
                    <w:t>teikėjo</w:t>
                  </w:r>
                  <w:r w:rsidR="005E643D" w:rsidRPr="00AB66FF">
                    <w:rPr>
                      <w:rFonts w:ascii="Times New Roman" w:eastAsia="Times New Roman" w:hAnsi="Times New Roman" w:cs="Times New Roman"/>
                      <w:color w:val="000000"/>
                      <w:sz w:val="24"/>
                      <w:szCs w:val="24"/>
                    </w:rPr>
                    <w:t xml:space="preserve"> </w:t>
                  </w:r>
                  <w:r w:rsidRPr="00AB66FF">
                    <w:rPr>
                      <w:rFonts w:ascii="Times New Roman" w:eastAsia="Times New Roman" w:hAnsi="Times New Roman" w:cs="Times New Roman"/>
                      <w:color w:val="000000"/>
                      <w:sz w:val="24"/>
                      <w:szCs w:val="24"/>
                    </w:rPr>
                    <w:t>pastatų ir edukacinių erdvių modernizavimo. Vertinamas nevalstybinės mokyklos  ar nevalstybinės neformaliojo vaikų švietimo įstaigos savininko (dalyvių susirinkimo) nuosavo įnašo dydis įgyvendinant projektą, kuris yra privalomas, turi būti ne mažesnis, kaip 15 proc.</w:t>
                  </w:r>
                </w:p>
                <w:p w14:paraId="5FEE9A4A" w14:textId="77777777" w:rsidR="006C7CA2"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Nevalstybinėms mokykloms ar nevalstybinės neformaliojo vaikų švietimo įstaigoms balai skiriami reitinguojant jas pagal paties pareiškėjo projekto įgyvendinimui skiriamo įnašo dydį  – kuo didesnė nuosavo įnašo dalis, tuo didesnis balas skiriamas.</w:t>
                  </w:r>
                </w:p>
                <w:p w14:paraId="5FA202F0" w14:textId="77777777" w:rsidR="00651365" w:rsidRPr="00080BC7" w:rsidRDefault="00651365" w:rsidP="00651365">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CA032B">
                    <w:rPr>
                      <w:rFonts w:ascii="Times New Roman" w:eastAsia="Times New Roman" w:hAnsi="Times New Roman" w:cs="Times New Roman"/>
                      <w:color w:val="000000"/>
                      <w:sz w:val="24"/>
                      <w:szCs w:val="24"/>
                    </w:rPr>
                    <w:t xml:space="preserve">20 procentų projektų </w:t>
                  </w:r>
                  <w:r>
                    <w:rPr>
                      <w:rFonts w:ascii="Times New Roman" w:eastAsia="Times New Roman" w:hAnsi="Times New Roman" w:cs="Times New Roman"/>
                      <w:color w:val="000000"/>
                      <w:sz w:val="24"/>
                      <w:szCs w:val="24"/>
                    </w:rPr>
                    <w:t xml:space="preserve">pareiškėjų </w:t>
                  </w:r>
                  <w:r w:rsidRPr="00CA032B">
                    <w:rPr>
                      <w:rFonts w:ascii="Times New Roman" w:eastAsia="Times New Roman" w:hAnsi="Times New Roman" w:cs="Times New Roman"/>
                      <w:color w:val="000000"/>
                      <w:sz w:val="24"/>
                      <w:szCs w:val="24"/>
                    </w:rPr>
                    <w:t xml:space="preserve">(apvalinama iki sveiko skaičiaus, gavus rezultatą su skaičiumi „5“ po kablelio, apvalinama iki didesnio sveiko skaičiaus), </w:t>
                  </w:r>
                  <w:r>
                    <w:rPr>
                      <w:rFonts w:ascii="Times New Roman" w:eastAsia="Times New Roman" w:hAnsi="Times New Roman" w:cs="Times New Roman"/>
                      <w:color w:val="000000"/>
                      <w:sz w:val="24"/>
                      <w:szCs w:val="24"/>
                    </w:rPr>
                    <w:t xml:space="preserve">kurių </w:t>
                  </w:r>
                  <w:r w:rsidRPr="00651365">
                    <w:rPr>
                      <w:rFonts w:ascii="Times New Roman" w:eastAsia="Times New Roman" w:hAnsi="Times New Roman" w:cs="Times New Roman"/>
                      <w:color w:val="000000"/>
                      <w:sz w:val="24"/>
                      <w:szCs w:val="24"/>
                    </w:rPr>
                    <w:t>projekto įgyvendinimui skiriam</w:t>
                  </w:r>
                  <w:r>
                    <w:rPr>
                      <w:rFonts w:ascii="Times New Roman" w:eastAsia="Times New Roman" w:hAnsi="Times New Roman" w:cs="Times New Roman"/>
                      <w:color w:val="000000"/>
                      <w:sz w:val="24"/>
                      <w:szCs w:val="24"/>
                    </w:rPr>
                    <w:t>o įnašas didžiausias</w:t>
                  </w:r>
                  <w:r w:rsidRPr="00CA032B">
                    <w:rPr>
                      <w:rFonts w:ascii="Times New Roman" w:eastAsia="Times New Roman" w:hAnsi="Times New Roman" w:cs="Times New Roman"/>
                      <w:color w:val="000000"/>
                      <w:sz w:val="24"/>
                      <w:szCs w:val="24"/>
                    </w:rPr>
                    <w:t xml:space="preserve">, vertinami </w:t>
                  </w:r>
                  <w:r>
                    <w:rPr>
                      <w:rFonts w:ascii="Times New Roman" w:eastAsia="Times New Roman" w:hAnsi="Times New Roman" w:cs="Times New Roman"/>
                      <w:color w:val="000000"/>
                      <w:sz w:val="24"/>
                      <w:szCs w:val="24"/>
                    </w:rPr>
                    <w:t>10</w:t>
                  </w:r>
                  <w:r w:rsidRPr="00CA032B">
                    <w:rPr>
                      <w:rFonts w:ascii="Times New Roman" w:eastAsia="Times New Roman" w:hAnsi="Times New Roman" w:cs="Times New Roman"/>
                      <w:color w:val="000000"/>
                      <w:sz w:val="24"/>
                      <w:szCs w:val="24"/>
                    </w:rPr>
                    <w:t xml:space="preserve"> balų. Į kiekvieną kitą 20 procentų intervalą patenkantys </w:t>
                  </w:r>
                  <w:r>
                    <w:rPr>
                      <w:rFonts w:ascii="Times New Roman" w:eastAsia="Times New Roman" w:hAnsi="Times New Roman" w:cs="Times New Roman"/>
                      <w:color w:val="000000"/>
                      <w:sz w:val="24"/>
                      <w:szCs w:val="24"/>
                    </w:rPr>
                    <w:t>projekto įgyvendinimui skiriantys mažesnį įnašą</w:t>
                  </w:r>
                  <w:r w:rsidRPr="00CA03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pareiškėjai</w:t>
                  </w:r>
                  <w:r w:rsidRPr="00CA032B">
                    <w:rPr>
                      <w:rFonts w:ascii="Times New Roman" w:eastAsia="Times New Roman" w:hAnsi="Times New Roman" w:cs="Times New Roman"/>
                      <w:color w:val="000000"/>
                      <w:sz w:val="24"/>
                      <w:szCs w:val="24"/>
                    </w:rPr>
                    <w:t xml:space="preserve"> vertinami suteikiant </w:t>
                  </w:r>
                  <w:r>
                    <w:rPr>
                      <w:rFonts w:ascii="Times New Roman" w:eastAsia="Times New Roman" w:hAnsi="Times New Roman" w:cs="Times New Roman"/>
                      <w:color w:val="000000"/>
                      <w:sz w:val="24"/>
                      <w:szCs w:val="24"/>
                    </w:rPr>
                    <w:t>2</w:t>
                  </w:r>
                  <w:r w:rsidRPr="00CA032B">
                    <w:rPr>
                      <w:rFonts w:ascii="Times New Roman" w:eastAsia="Times New Roman" w:hAnsi="Times New Roman" w:cs="Times New Roman"/>
                      <w:color w:val="000000"/>
                      <w:sz w:val="24"/>
                      <w:szCs w:val="24"/>
                    </w:rPr>
                    <w:t xml:space="preserve"> balais mažesnį įvertinimą.</w:t>
                  </w:r>
                </w:p>
              </w:tc>
              <w:tc>
                <w:tcPr>
                  <w:tcW w:w="1984" w:type="dxa"/>
                  <w:shd w:val="clear" w:color="auto" w:fill="auto"/>
                </w:tcPr>
                <w:p w14:paraId="6557AD44" w14:textId="77777777" w:rsidR="00655494" w:rsidRPr="00E75124" w:rsidRDefault="005A6358"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10</w:t>
                  </w:r>
                </w:p>
              </w:tc>
              <w:tc>
                <w:tcPr>
                  <w:tcW w:w="1701" w:type="dxa"/>
                  <w:shd w:val="clear" w:color="auto" w:fill="auto"/>
                </w:tcPr>
                <w:p w14:paraId="6F9F021C" w14:textId="77777777"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4220E867" w14:textId="77777777"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AB66FF" w:rsidRPr="00655494" w14:paraId="599FD03C" w14:textId="77777777" w:rsidTr="000265C2">
              <w:tc>
                <w:tcPr>
                  <w:tcW w:w="3006" w:type="dxa"/>
                  <w:shd w:val="clear" w:color="auto" w:fill="auto"/>
                </w:tcPr>
                <w:p w14:paraId="7742D7C8" w14:textId="77777777" w:rsidR="00AB66FF" w:rsidRDefault="00AB66FF" w:rsidP="00D05767">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5. </w:t>
                  </w:r>
                  <w:r w:rsidRPr="00AB66FF">
                    <w:rPr>
                      <w:rFonts w:ascii="Times New Roman" w:eastAsia="Times New Roman" w:hAnsi="Times New Roman" w:cs="Times New Roman"/>
                      <w:b/>
                      <w:bCs/>
                      <w:sz w:val="24"/>
                      <w:szCs w:val="24"/>
                      <w:lang w:eastAsia="lt-LT"/>
                    </w:rPr>
                    <w:t>Neformaliojo vaikų švietimo teikėjų programų vykdymo laikotarpis.</w:t>
                  </w:r>
                </w:p>
              </w:tc>
              <w:tc>
                <w:tcPr>
                  <w:tcW w:w="6271" w:type="dxa"/>
                  <w:shd w:val="clear" w:color="auto" w:fill="auto"/>
                </w:tcPr>
                <w:p w14:paraId="5A5D1282" w14:textId="77777777"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 xml:space="preserve">Šis projektų atrankos kriterijus taikomas veiklai „nevalstybinių neformaliojo vaikų švietimo erdvių plėtra, infrastruktūros atnaujinimas ir modernizavimas“. Neformaliojo vaikų švietimo teikėjų programų vykdymo laikotarpio vertinimas: </w:t>
                  </w:r>
                </w:p>
                <w:p w14:paraId="3F9BF2FF" w14:textId="77777777" w:rsidR="00AB66FF" w:rsidRPr="00AB66FF" w:rsidRDefault="009D6053"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66FF" w:rsidRPr="00AB66FF">
                    <w:rPr>
                      <w:rFonts w:ascii="Times New Roman" w:eastAsia="Times New Roman" w:hAnsi="Times New Roman" w:cs="Times New Roman"/>
                      <w:color w:val="000000"/>
                      <w:sz w:val="24"/>
                      <w:szCs w:val="24"/>
                    </w:rPr>
                    <w:t xml:space="preserve">.1. </w:t>
                  </w:r>
                  <w:r w:rsidR="0045337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sidRPr="00AB66FF">
                    <w:rPr>
                      <w:rFonts w:ascii="Times New Roman" w:eastAsia="Times New Roman" w:hAnsi="Times New Roman" w:cs="Times New Roman"/>
                      <w:color w:val="000000"/>
                      <w:sz w:val="24"/>
                      <w:szCs w:val="24"/>
                    </w:rPr>
                    <w:t xml:space="preserve"> </w:t>
                  </w:r>
                  <w:r w:rsidR="00AB66FF" w:rsidRPr="00AB66FF">
                    <w:rPr>
                      <w:rFonts w:ascii="Times New Roman" w:eastAsia="Times New Roman" w:hAnsi="Times New Roman" w:cs="Times New Roman"/>
                      <w:color w:val="000000"/>
                      <w:sz w:val="24"/>
                      <w:szCs w:val="24"/>
                    </w:rPr>
                    <w:t xml:space="preserve">balų gauna pareiškėjai, kurių neformaliojo vaikų švietimo programos vykdomos visus metus; </w:t>
                  </w:r>
                </w:p>
                <w:p w14:paraId="5CC5FE72" w14:textId="77777777" w:rsidR="00AB66FF" w:rsidRPr="00AB66FF" w:rsidRDefault="009D6053"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66FF" w:rsidRPr="00AB66FF">
                    <w:rPr>
                      <w:rFonts w:ascii="Times New Roman" w:eastAsia="Times New Roman" w:hAnsi="Times New Roman" w:cs="Times New Roman"/>
                      <w:color w:val="000000"/>
                      <w:sz w:val="24"/>
                      <w:szCs w:val="24"/>
                    </w:rPr>
                    <w:t xml:space="preserve">.2. </w:t>
                  </w:r>
                  <w:r w:rsidR="0045337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AB66FF">
                    <w:rPr>
                      <w:rFonts w:ascii="Times New Roman" w:eastAsia="Times New Roman" w:hAnsi="Times New Roman" w:cs="Times New Roman"/>
                      <w:color w:val="000000"/>
                      <w:sz w:val="24"/>
                      <w:szCs w:val="24"/>
                    </w:rPr>
                    <w:t xml:space="preserve"> </w:t>
                  </w:r>
                  <w:r w:rsidR="00AB66FF" w:rsidRPr="00AB66FF">
                    <w:rPr>
                      <w:rFonts w:ascii="Times New Roman" w:eastAsia="Times New Roman" w:hAnsi="Times New Roman" w:cs="Times New Roman"/>
                      <w:color w:val="000000"/>
                      <w:sz w:val="24"/>
                      <w:szCs w:val="24"/>
                    </w:rPr>
                    <w:t>balų skiriama pareiškėjams, kurių neformaliojo vaikų švietimo programos vykdomos moksleivių vasaros ir kitų atostogų metu;</w:t>
                  </w:r>
                </w:p>
                <w:p w14:paraId="32BF4524" w14:textId="77777777" w:rsidR="00AB66FF" w:rsidRDefault="009D6053" w:rsidP="0045337D">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66FF" w:rsidRPr="00AB66FF">
                    <w:rPr>
                      <w:rFonts w:ascii="Times New Roman" w:eastAsia="Times New Roman" w:hAnsi="Times New Roman" w:cs="Times New Roman"/>
                      <w:color w:val="000000"/>
                      <w:sz w:val="24"/>
                      <w:szCs w:val="24"/>
                    </w:rPr>
                    <w:t xml:space="preserve">.3. </w:t>
                  </w:r>
                  <w:r w:rsidR="0045337D">
                    <w:rPr>
                      <w:rFonts w:ascii="Times New Roman" w:eastAsia="Times New Roman" w:hAnsi="Times New Roman" w:cs="Times New Roman"/>
                      <w:color w:val="000000"/>
                      <w:sz w:val="24"/>
                      <w:szCs w:val="24"/>
                    </w:rPr>
                    <w:t xml:space="preserve">5 </w:t>
                  </w:r>
                  <w:r w:rsidR="00AB66FF" w:rsidRPr="00AB66FF">
                    <w:rPr>
                      <w:rFonts w:ascii="Times New Roman" w:eastAsia="Times New Roman" w:hAnsi="Times New Roman" w:cs="Times New Roman"/>
                      <w:color w:val="000000"/>
                      <w:sz w:val="24"/>
                      <w:szCs w:val="24"/>
                    </w:rPr>
                    <w:t>bal</w:t>
                  </w:r>
                  <w:r w:rsidR="0045337D">
                    <w:rPr>
                      <w:rFonts w:ascii="Times New Roman" w:eastAsia="Times New Roman" w:hAnsi="Times New Roman" w:cs="Times New Roman"/>
                      <w:color w:val="000000"/>
                      <w:sz w:val="24"/>
                      <w:szCs w:val="24"/>
                    </w:rPr>
                    <w:t>us</w:t>
                  </w:r>
                  <w:r w:rsidR="00AB66FF" w:rsidRPr="00AB66FF">
                    <w:rPr>
                      <w:rFonts w:ascii="Times New Roman" w:eastAsia="Times New Roman" w:hAnsi="Times New Roman" w:cs="Times New Roman"/>
                      <w:color w:val="000000"/>
                      <w:sz w:val="24"/>
                      <w:szCs w:val="24"/>
                    </w:rPr>
                    <w:t xml:space="preserve"> skiriama pareiškėjams, kurių neformaliojo vaikų </w:t>
                  </w:r>
                  <w:r w:rsidR="00AB66FF" w:rsidRPr="00AB66FF">
                    <w:rPr>
                      <w:rFonts w:ascii="Times New Roman" w:eastAsia="Times New Roman" w:hAnsi="Times New Roman" w:cs="Times New Roman"/>
                      <w:color w:val="000000"/>
                      <w:sz w:val="24"/>
                      <w:szCs w:val="24"/>
                    </w:rPr>
                    <w:lastRenderedPageBreak/>
                    <w:t>švietimo programos vykdomos per mokslo metus, neįskaičiuojant moksleivių vasaros atostogų.</w:t>
                  </w:r>
                </w:p>
                <w:p w14:paraId="6ECC34DE" w14:textId="77777777" w:rsidR="00CA032B" w:rsidRPr="00AB66FF" w:rsidRDefault="00CA032B" w:rsidP="00CA032B">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CA032B">
                    <w:rPr>
                      <w:rFonts w:ascii="Times New Roman" w:eastAsia="Times New Roman" w:hAnsi="Times New Roman" w:cs="Times New Roman"/>
                      <w:color w:val="000000"/>
                      <w:sz w:val="24"/>
                      <w:szCs w:val="24"/>
                    </w:rPr>
                    <w:t>Informacija teikiama apie 2017-2018 m. vykdomas programas</w:t>
                  </w:r>
                  <w:r>
                    <w:rPr>
                      <w:rFonts w:ascii="Times New Roman" w:eastAsia="Times New Roman" w:hAnsi="Times New Roman" w:cs="Times New Roman"/>
                      <w:color w:val="000000"/>
                      <w:sz w:val="24"/>
                      <w:szCs w:val="24"/>
                    </w:rPr>
                    <w:t>, užpildant Aprašo 3 priedą</w:t>
                  </w:r>
                </w:p>
              </w:tc>
              <w:tc>
                <w:tcPr>
                  <w:tcW w:w="1984" w:type="dxa"/>
                  <w:shd w:val="clear" w:color="auto" w:fill="auto"/>
                </w:tcPr>
                <w:p w14:paraId="2B150ABB" w14:textId="77777777" w:rsidR="00AB66FF" w:rsidRPr="00E75124" w:rsidRDefault="0045337D"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20</w:t>
                  </w:r>
                </w:p>
              </w:tc>
              <w:tc>
                <w:tcPr>
                  <w:tcW w:w="1701" w:type="dxa"/>
                  <w:shd w:val="clear" w:color="auto" w:fill="auto"/>
                </w:tcPr>
                <w:p w14:paraId="614978EE" w14:textId="77777777" w:rsidR="00AB66FF" w:rsidRPr="00655494" w:rsidRDefault="00AB66FF"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5AB129DC" w14:textId="77777777" w:rsidR="00AB66FF" w:rsidRPr="00655494" w:rsidRDefault="00AB66FF" w:rsidP="00655494">
                  <w:pPr>
                    <w:spacing w:after="0" w:line="240" w:lineRule="auto"/>
                    <w:jc w:val="center"/>
                    <w:rPr>
                      <w:rFonts w:ascii="Times New Roman" w:eastAsia="Calibri" w:hAnsi="Times New Roman" w:cs="Times New Roman"/>
                      <w:i/>
                      <w:sz w:val="24"/>
                      <w:szCs w:val="24"/>
                    </w:rPr>
                  </w:pPr>
                </w:p>
              </w:tc>
            </w:tr>
            <w:tr w:rsidR="00AB66FF" w:rsidRPr="00655494" w14:paraId="3D2AEB88" w14:textId="77777777" w:rsidTr="000265C2">
              <w:tc>
                <w:tcPr>
                  <w:tcW w:w="3006" w:type="dxa"/>
                  <w:shd w:val="clear" w:color="auto" w:fill="auto"/>
                </w:tcPr>
                <w:p w14:paraId="63047C8A" w14:textId="77777777" w:rsidR="00AB66FF" w:rsidRDefault="00AB66FF" w:rsidP="00D05767">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6. </w:t>
                  </w:r>
                  <w:r w:rsidRPr="00AB66FF">
                    <w:rPr>
                      <w:rFonts w:ascii="Times New Roman" w:eastAsia="Times New Roman" w:hAnsi="Times New Roman" w:cs="Times New Roman"/>
                      <w:b/>
                      <w:bCs/>
                      <w:sz w:val="24"/>
                      <w:szCs w:val="24"/>
                      <w:lang w:eastAsia="lt-LT"/>
                    </w:rPr>
                    <w:t>Neformaliojo vaikų švietimo teikėjų vykdomų programų kiekis</w:t>
                  </w:r>
                </w:p>
              </w:tc>
              <w:tc>
                <w:tcPr>
                  <w:tcW w:w="6271" w:type="dxa"/>
                  <w:shd w:val="clear" w:color="auto" w:fill="auto"/>
                </w:tcPr>
                <w:p w14:paraId="3E2AA5CE" w14:textId="77777777"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 xml:space="preserve">Šis projektų atrankos kriterijus taikomas veiklai „nevalstybinių neformaliojo vaikų švietimo erdvių plėtra, infrastruktūros atnaujinimas ir modernizavimas“. Neformaliojo vaikų švietimo teikėjų programų įvairovės vertinimas: </w:t>
                  </w:r>
                </w:p>
                <w:p w14:paraId="0527AA5A" w14:textId="77777777" w:rsid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Didesnis balų skaičius suteikiamas tiems pareiškėjams, kurie vykdo daugiau programų, kurių trukmė ne trumpesnė, kaip 3 mėn.</w:t>
                  </w:r>
                </w:p>
                <w:p w14:paraId="5DBF025B" w14:textId="77777777" w:rsidR="00CA032B" w:rsidRDefault="00CA032B" w:rsidP="00CA032B">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CA032B">
                    <w:rPr>
                      <w:rFonts w:ascii="Times New Roman" w:eastAsia="Times New Roman" w:hAnsi="Times New Roman" w:cs="Times New Roman"/>
                      <w:color w:val="000000"/>
                      <w:sz w:val="24"/>
                      <w:szCs w:val="24"/>
                    </w:rPr>
                    <w:t>Informacija teikiama apie 2017-2018 m. vykdomas programas</w:t>
                  </w:r>
                  <w:r>
                    <w:rPr>
                      <w:rFonts w:ascii="Times New Roman" w:eastAsia="Times New Roman" w:hAnsi="Times New Roman" w:cs="Times New Roman"/>
                      <w:color w:val="000000"/>
                      <w:sz w:val="24"/>
                      <w:szCs w:val="24"/>
                    </w:rPr>
                    <w:t>, užpildant Aprašo 3 priedą</w:t>
                  </w:r>
                </w:p>
                <w:p w14:paraId="03CA37BA" w14:textId="77777777" w:rsidR="00CA032B" w:rsidRPr="00AB66FF" w:rsidRDefault="00CA032B" w:rsidP="00651365">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CA032B">
                    <w:rPr>
                      <w:rFonts w:ascii="Times New Roman" w:eastAsia="Times New Roman" w:hAnsi="Times New Roman" w:cs="Times New Roman"/>
                      <w:color w:val="000000"/>
                      <w:sz w:val="24"/>
                      <w:szCs w:val="24"/>
                    </w:rPr>
                    <w:t xml:space="preserve">20 procentų projektų </w:t>
                  </w:r>
                  <w:r w:rsidR="00651365">
                    <w:rPr>
                      <w:rFonts w:ascii="Times New Roman" w:eastAsia="Times New Roman" w:hAnsi="Times New Roman" w:cs="Times New Roman"/>
                      <w:color w:val="000000"/>
                      <w:sz w:val="24"/>
                      <w:szCs w:val="24"/>
                    </w:rPr>
                    <w:t xml:space="preserve">pareiškėjų </w:t>
                  </w:r>
                  <w:r w:rsidRPr="00CA032B">
                    <w:rPr>
                      <w:rFonts w:ascii="Times New Roman" w:eastAsia="Times New Roman" w:hAnsi="Times New Roman" w:cs="Times New Roman"/>
                      <w:color w:val="000000"/>
                      <w:sz w:val="24"/>
                      <w:szCs w:val="24"/>
                    </w:rPr>
                    <w:t>(apvalinama iki sveiko skaičiaus, gavus rezultatą su skaičiumi „5“ po kablelio, apvalinama iki didesnio sveiko skaičiaus), kuriuose yra didžiausias programų, kurių trukmė ne trumpesnė, kaip 3 mėn.</w:t>
                  </w:r>
                  <w:r>
                    <w:rPr>
                      <w:rFonts w:ascii="Times New Roman" w:eastAsia="Times New Roman" w:hAnsi="Times New Roman" w:cs="Times New Roman"/>
                      <w:color w:val="000000"/>
                      <w:sz w:val="24"/>
                      <w:szCs w:val="24"/>
                    </w:rPr>
                    <w:t>, skaičius</w:t>
                  </w:r>
                  <w:r w:rsidRPr="00CA032B">
                    <w:rPr>
                      <w:rFonts w:ascii="Times New Roman" w:eastAsia="Times New Roman" w:hAnsi="Times New Roman" w:cs="Times New Roman"/>
                      <w:color w:val="000000"/>
                      <w:sz w:val="24"/>
                      <w:szCs w:val="24"/>
                    </w:rPr>
                    <w:t xml:space="preserve">, vertinami </w:t>
                  </w:r>
                  <w:r>
                    <w:rPr>
                      <w:rFonts w:ascii="Times New Roman" w:eastAsia="Times New Roman" w:hAnsi="Times New Roman" w:cs="Times New Roman"/>
                      <w:color w:val="000000"/>
                      <w:sz w:val="24"/>
                      <w:szCs w:val="24"/>
                    </w:rPr>
                    <w:t>10</w:t>
                  </w:r>
                  <w:r w:rsidRPr="00CA032B">
                    <w:rPr>
                      <w:rFonts w:ascii="Times New Roman" w:eastAsia="Times New Roman" w:hAnsi="Times New Roman" w:cs="Times New Roman"/>
                      <w:color w:val="000000"/>
                      <w:sz w:val="24"/>
                      <w:szCs w:val="24"/>
                    </w:rPr>
                    <w:t xml:space="preserve"> balų. Į kiekvieną kitą 20 procentų intervalą patenkantys mažesnį </w:t>
                  </w:r>
                  <w:r>
                    <w:rPr>
                      <w:rFonts w:ascii="Times New Roman" w:eastAsia="Times New Roman" w:hAnsi="Times New Roman" w:cs="Times New Roman"/>
                      <w:color w:val="000000"/>
                      <w:sz w:val="24"/>
                      <w:szCs w:val="24"/>
                    </w:rPr>
                    <w:t>programų skaičių vykdantys</w:t>
                  </w:r>
                  <w:r w:rsidRPr="00CA032B">
                    <w:rPr>
                      <w:rFonts w:ascii="Times New Roman" w:eastAsia="Times New Roman" w:hAnsi="Times New Roman" w:cs="Times New Roman"/>
                      <w:color w:val="000000"/>
                      <w:sz w:val="24"/>
                      <w:szCs w:val="24"/>
                    </w:rPr>
                    <w:t xml:space="preserve"> </w:t>
                  </w:r>
                  <w:r w:rsidR="00651365">
                    <w:rPr>
                      <w:rFonts w:ascii="Times New Roman" w:eastAsia="Times New Roman" w:hAnsi="Times New Roman" w:cs="Times New Roman"/>
                      <w:color w:val="000000"/>
                      <w:sz w:val="24"/>
                      <w:szCs w:val="24"/>
                    </w:rPr>
                    <w:t>pareiškėjai</w:t>
                  </w:r>
                  <w:r w:rsidRPr="00CA032B">
                    <w:rPr>
                      <w:rFonts w:ascii="Times New Roman" w:eastAsia="Times New Roman" w:hAnsi="Times New Roman" w:cs="Times New Roman"/>
                      <w:color w:val="000000"/>
                      <w:sz w:val="24"/>
                      <w:szCs w:val="24"/>
                    </w:rPr>
                    <w:t xml:space="preserve"> vertinami suteikiant </w:t>
                  </w:r>
                  <w:r>
                    <w:rPr>
                      <w:rFonts w:ascii="Times New Roman" w:eastAsia="Times New Roman" w:hAnsi="Times New Roman" w:cs="Times New Roman"/>
                      <w:color w:val="000000"/>
                      <w:sz w:val="24"/>
                      <w:szCs w:val="24"/>
                    </w:rPr>
                    <w:t>2</w:t>
                  </w:r>
                  <w:r w:rsidRPr="00CA032B">
                    <w:rPr>
                      <w:rFonts w:ascii="Times New Roman" w:eastAsia="Times New Roman" w:hAnsi="Times New Roman" w:cs="Times New Roman"/>
                      <w:color w:val="000000"/>
                      <w:sz w:val="24"/>
                      <w:szCs w:val="24"/>
                    </w:rPr>
                    <w:t xml:space="preserve"> balais mažesnį įvertinimą.</w:t>
                  </w:r>
                </w:p>
              </w:tc>
              <w:tc>
                <w:tcPr>
                  <w:tcW w:w="1984" w:type="dxa"/>
                  <w:shd w:val="clear" w:color="auto" w:fill="auto"/>
                </w:tcPr>
                <w:p w14:paraId="7FC885CD" w14:textId="77777777" w:rsidR="00AB66FF" w:rsidRPr="00E75124" w:rsidRDefault="005A6358"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10</w:t>
                  </w:r>
                </w:p>
              </w:tc>
              <w:tc>
                <w:tcPr>
                  <w:tcW w:w="1701" w:type="dxa"/>
                  <w:shd w:val="clear" w:color="auto" w:fill="auto"/>
                </w:tcPr>
                <w:p w14:paraId="4AC20242" w14:textId="77777777" w:rsidR="00AB66FF" w:rsidRPr="00655494" w:rsidRDefault="00AB66FF"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0FDD7053" w14:textId="77777777" w:rsidR="00AB66FF" w:rsidRPr="00655494" w:rsidRDefault="00AB66FF" w:rsidP="00655494">
                  <w:pPr>
                    <w:spacing w:after="0" w:line="240" w:lineRule="auto"/>
                    <w:jc w:val="center"/>
                    <w:rPr>
                      <w:rFonts w:ascii="Times New Roman" w:eastAsia="Calibri" w:hAnsi="Times New Roman" w:cs="Times New Roman"/>
                      <w:i/>
                      <w:sz w:val="24"/>
                      <w:szCs w:val="24"/>
                    </w:rPr>
                  </w:pPr>
                </w:p>
              </w:tc>
            </w:tr>
            <w:tr w:rsidR="00AB66FF" w:rsidRPr="00655494" w14:paraId="7CE5E58D" w14:textId="77777777" w:rsidTr="000265C2">
              <w:tc>
                <w:tcPr>
                  <w:tcW w:w="3006" w:type="dxa"/>
                  <w:shd w:val="clear" w:color="auto" w:fill="auto"/>
                </w:tcPr>
                <w:p w14:paraId="329A8FE8" w14:textId="77777777" w:rsidR="00AB66FF" w:rsidRDefault="00AB66FF" w:rsidP="005E643D">
                  <w:pPr>
                    <w:tabs>
                      <w:tab w:val="left" w:pos="380"/>
                    </w:tabs>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7. </w:t>
                  </w:r>
                  <w:r w:rsidRPr="00AB66FF">
                    <w:rPr>
                      <w:rFonts w:ascii="Times New Roman" w:eastAsia="Times New Roman" w:hAnsi="Times New Roman" w:cs="Times New Roman"/>
                      <w:b/>
                      <w:bCs/>
                      <w:sz w:val="24"/>
                      <w:szCs w:val="24"/>
                      <w:lang w:eastAsia="lt-LT"/>
                    </w:rPr>
                    <w:t>Programose dalyvaujančių vaikų skaičius.</w:t>
                  </w:r>
                </w:p>
              </w:tc>
              <w:tc>
                <w:tcPr>
                  <w:tcW w:w="6271" w:type="dxa"/>
                  <w:shd w:val="clear" w:color="auto" w:fill="auto"/>
                </w:tcPr>
                <w:p w14:paraId="6E8F8667" w14:textId="4D574A9C" w:rsid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Šis projektų atrankos kriterijus taikomas projekto vertinimo metu veiklai „nevalstybinių neformaliojo vaikų švietimo erdvių plėtra, infrastruktūros atnaujinimas ir modernizavimas“. Programose dalyvaujančių vaikų skaičius vertinamas: didesnis balų skaičius suteikiamas tie</w:t>
                  </w:r>
                  <w:r w:rsidR="00CA032B">
                    <w:rPr>
                      <w:rFonts w:ascii="Times New Roman" w:eastAsia="Times New Roman" w:hAnsi="Times New Roman" w:cs="Times New Roman"/>
                      <w:color w:val="000000"/>
                      <w:sz w:val="24"/>
                      <w:szCs w:val="24"/>
                    </w:rPr>
                    <w:t>m</w:t>
                  </w:r>
                  <w:r w:rsidRPr="00AB66FF">
                    <w:rPr>
                      <w:rFonts w:ascii="Times New Roman" w:eastAsia="Times New Roman" w:hAnsi="Times New Roman" w:cs="Times New Roman"/>
                      <w:color w:val="000000"/>
                      <w:sz w:val="24"/>
                      <w:szCs w:val="24"/>
                    </w:rPr>
                    <w:t>s pareiškėjams, kurių vykdomose neformaliojo vaikų švietimo programose per metus dalyvauja daugiau vaikų. Vaikai skaičiuojami pagal per praėjusius kalendorinius metus sudarytų ugdymosi sutarčių skaičių. Jei įstaiga neturi programų vykdymo patirties, balų negauna.</w:t>
                  </w:r>
                </w:p>
                <w:p w14:paraId="1324166E" w14:textId="77777777" w:rsidR="00CA032B" w:rsidRDefault="00CA032B" w:rsidP="00CA032B">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CA032B">
                    <w:rPr>
                      <w:rFonts w:ascii="Times New Roman" w:eastAsia="Times New Roman" w:hAnsi="Times New Roman" w:cs="Times New Roman"/>
                      <w:color w:val="000000"/>
                      <w:sz w:val="24"/>
                      <w:szCs w:val="24"/>
                    </w:rPr>
                    <w:t xml:space="preserve">Informacija </w:t>
                  </w:r>
                  <w:r>
                    <w:rPr>
                      <w:rFonts w:ascii="Times New Roman" w:eastAsia="Times New Roman" w:hAnsi="Times New Roman" w:cs="Times New Roman"/>
                      <w:color w:val="000000"/>
                      <w:sz w:val="24"/>
                      <w:szCs w:val="24"/>
                    </w:rPr>
                    <w:t>teikiama apie 2017</w:t>
                  </w:r>
                  <w:r w:rsidRPr="00CA032B">
                    <w:rPr>
                      <w:rFonts w:ascii="Times New Roman" w:eastAsia="Times New Roman" w:hAnsi="Times New Roman" w:cs="Times New Roman"/>
                      <w:color w:val="000000"/>
                      <w:sz w:val="24"/>
                      <w:szCs w:val="24"/>
                    </w:rPr>
                    <w:t xml:space="preserve"> m. </w:t>
                  </w:r>
                  <w:r w:rsidRPr="00AB66FF">
                    <w:rPr>
                      <w:rFonts w:ascii="Times New Roman" w:eastAsia="Times New Roman" w:hAnsi="Times New Roman" w:cs="Times New Roman"/>
                      <w:color w:val="000000"/>
                      <w:sz w:val="24"/>
                      <w:szCs w:val="24"/>
                    </w:rPr>
                    <w:t>sudarytų ugdymosi sutarčių skaičių</w:t>
                  </w:r>
                  <w:r>
                    <w:rPr>
                      <w:rFonts w:ascii="Times New Roman" w:eastAsia="Times New Roman" w:hAnsi="Times New Roman" w:cs="Times New Roman"/>
                      <w:color w:val="000000"/>
                      <w:sz w:val="24"/>
                      <w:szCs w:val="24"/>
                    </w:rPr>
                    <w:t>, užpildant Aprašo 3 priedą</w:t>
                  </w:r>
                </w:p>
                <w:p w14:paraId="6A7D3AEC" w14:textId="77777777" w:rsidR="00CA032B" w:rsidRPr="00AB66FF" w:rsidRDefault="00CA032B" w:rsidP="00651365">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CA032B">
                    <w:rPr>
                      <w:rFonts w:ascii="Times New Roman" w:eastAsia="Times New Roman" w:hAnsi="Times New Roman" w:cs="Times New Roman"/>
                      <w:color w:val="000000"/>
                      <w:sz w:val="24"/>
                      <w:szCs w:val="24"/>
                    </w:rPr>
                    <w:t xml:space="preserve">20 procentų projektų </w:t>
                  </w:r>
                  <w:r w:rsidR="00651365">
                    <w:rPr>
                      <w:rFonts w:ascii="Times New Roman" w:eastAsia="Times New Roman" w:hAnsi="Times New Roman" w:cs="Times New Roman"/>
                      <w:color w:val="000000"/>
                      <w:sz w:val="24"/>
                      <w:szCs w:val="24"/>
                    </w:rPr>
                    <w:t xml:space="preserve">pareiškėjų </w:t>
                  </w:r>
                  <w:r w:rsidRPr="00CA032B">
                    <w:rPr>
                      <w:rFonts w:ascii="Times New Roman" w:eastAsia="Times New Roman" w:hAnsi="Times New Roman" w:cs="Times New Roman"/>
                      <w:color w:val="000000"/>
                      <w:sz w:val="24"/>
                      <w:szCs w:val="24"/>
                    </w:rPr>
                    <w:t>(apvalinama iki sveiko skaičiaus, gavus rezultatą su skaičiumi „5“ po kablelio, apvalinama</w:t>
                  </w:r>
                  <w:bookmarkStart w:id="0" w:name="_GoBack"/>
                  <w:bookmarkEnd w:id="0"/>
                  <w:r w:rsidRPr="00CA032B">
                    <w:rPr>
                      <w:rFonts w:ascii="Times New Roman" w:eastAsia="Times New Roman" w:hAnsi="Times New Roman" w:cs="Times New Roman"/>
                      <w:color w:val="000000"/>
                      <w:sz w:val="24"/>
                      <w:szCs w:val="24"/>
                    </w:rPr>
                    <w:t xml:space="preserve"> iki didesnio sveiko skaičiaus), </w:t>
                  </w:r>
                  <w:r w:rsidR="00651365" w:rsidRPr="00651365">
                    <w:rPr>
                      <w:rFonts w:ascii="Times New Roman" w:eastAsia="Times New Roman" w:hAnsi="Times New Roman" w:cs="Times New Roman"/>
                      <w:color w:val="000000"/>
                      <w:sz w:val="24"/>
                      <w:szCs w:val="24"/>
                    </w:rPr>
                    <w:t>kurių vykdomose neformaliojo vaikų švietimo programose per metus dalyvauja daugiau vaikų</w:t>
                  </w:r>
                  <w:r w:rsidRPr="00CA032B">
                    <w:rPr>
                      <w:rFonts w:ascii="Times New Roman" w:eastAsia="Times New Roman" w:hAnsi="Times New Roman" w:cs="Times New Roman"/>
                      <w:color w:val="000000"/>
                      <w:sz w:val="24"/>
                      <w:szCs w:val="24"/>
                    </w:rPr>
                    <w:t xml:space="preserve">, vertinami </w:t>
                  </w:r>
                  <w:r>
                    <w:rPr>
                      <w:rFonts w:ascii="Times New Roman" w:eastAsia="Times New Roman" w:hAnsi="Times New Roman" w:cs="Times New Roman"/>
                      <w:color w:val="000000"/>
                      <w:sz w:val="24"/>
                      <w:szCs w:val="24"/>
                    </w:rPr>
                    <w:t>30</w:t>
                  </w:r>
                  <w:r w:rsidRPr="00CA032B">
                    <w:rPr>
                      <w:rFonts w:ascii="Times New Roman" w:eastAsia="Times New Roman" w:hAnsi="Times New Roman" w:cs="Times New Roman"/>
                      <w:color w:val="000000"/>
                      <w:sz w:val="24"/>
                      <w:szCs w:val="24"/>
                    </w:rPr>
                    <w:t xml:space="preserve"> balų. Į kiekvieną kitą 20 procentų intervalą patenkantys mažesnį </w:t>
                  </w:r>
                  <w:r w:rsidR="00651365">
                    <w:rPr>
                      <w:rFonts w:ascii="Times New Roman" w:eastAsia="Times New Roman" w:hAnsi="Times New Roman" w:cs="Times New Roman"/>
                      <w:color w:val="000000"/>
                      <w:sz w:val="24"/>
                      <w:szCs w:val="24"/>
                    </w:rPr>
                    <w:t>programose dalyvaujančių vaikų skaičių</w:t>
                  </w:r>
                  <w:r>
                    <w:rPr>
                      <w:rFonts w:ascii="Times New Roman" w:eastAsia="Times New Roman" w:hAnsi="Times New Roman" w:cs="Times New Roman"/>
                      <w:color w:val="000000"/>
                      <w:sz w:val="24"/>
                      <w:szCs w:val="24"/>
                    </w:rPr>
                    <w:t xml:space="preserve"> </w:t>
                  </w:r>
                  <w:r w:rsidR="00651365">
                    <w:rPr>
                      <w:rFonts w:ascii="Times New Roman" w:eastAsia="Times New Roman" w:hAnsi="Times New Roman" w:cs="Times New Roman"/>
                      <w:color w:val="000000"/>
                      <w:sz w:val="24"/>
                      <w:szCs w:val="24"/>
                    </w:rPr>
                    <w:t>deklaruojantys pareiškėjai</w:t>
                  </w:r>
                  <w:r w:rsidRPr="00CA032B">
                    <w:rPr>
                      <w:rFonts w:ascii="Times New Roman" w:eastAsia="Times New Roman" w:hAnsi="Times New Roman" w:cs="Times New Roman"/>
                      <w:color w:val="000000"/>
                      <w:sz w:val="24"/>
                      <w:szCs w:val="24"/>
                    </w:rPr>
                    <w:t xml:space="preserve"> vertinami suteikiant </w:t>
                  </w:r>
                  <w:r>
                    <w:rPr>
                      <w:rFonts w:ascii="Times New Roman" w:eastAsia="Times New Roman" w:hAnsi="Times New Roman" w:cs="Times New Roman"/>
                      <w:color w:val="000000"/>
                      <w:sz w:val="24"/>
                      <w:szCs w:val="24"/>
                    </w:rPr>
                    <w:t>5</w:t>
                  </w:r>
                  <w:r w:rsidRPr="00CA032B">
                    <w:rPr>
                      <w:rFonts w:ascii="Times New Roman" w:eastAsia="Times New Roman" w:hAnsi="Times New Roman" w:cs="Times New Roman"/>
                      <w:color w:val="000000"/>
                      <w:sz w:val="24"/>
                      <w:szCs w:val="24"/>
                    </w:rPr>
                    <w:t xml:space="preserve"> balais </w:t>
                  </w:r>
                  <w:r w:rsidRPr="00CA032B">
                    <w:rPr>
                      <w:rFonts w:ascii="Times New Roman" w:eastAsia="Times New Roman" w:hAnsi="Times New Roman" w:cs="Times New Roman"/>
                      <w:color w:val="000000"/>
                      <w:sz w:val="24"/>
                      <w:szCs w:val="24"/>
                    </w:rPr>
                    <w:lastRenderedPageBreak/>
                    <w:t>mažesnį įvertinimą.</w:t>
                  </w:r>
                </w:p>
              </w:tc>
              <w:tc>
                <w:tcPr>
                  <w:tcW w:w="1984" w:type="dxa"/>
                  <w:shd w:val="clear" w:color="auto" w:fill="auto"/>
                </w:tcPr>
                <w:p w14:paraId="614A5C14" w14:textId="77777777" w:rsidR="00AB66FF" w:rsidRPr="00E75124" w:rsidRDefault="0045337D"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3</w:t>
                  </w:r>
                  <w:r w:rsidR="005A6358">
                    <w:rPr>
                      <w:rFonts w:ascii="Times New Roman" w:eastAsia="Calibri" w:hAnsi="Times New Roman" w:cs="Times New Roman"/>
                      <w:bCs/>
                      <w:sz w:val="24"/>
                      <w:szCs w:val="24"/>
                      <w:lang w:val="en-US"/>
                    </w:rPr>
                    <w:t>0</w:t>
                  </w:r>
                </w:p>
              </w:tc>
              <w:tc>
                <w:tcPr>
                  <w:tcW w:w="1701" w:type="dxa"/>
                  <w:shd w:val="clear" w:color="auto" w:fill="auto"/>
                </w:tcPr>
                <w:p w14:paraId="7CBB5E21" w14:textId="77777777" w:rsidR="00AB66FF" w:rsidRPr="00655494" w:rsidRDefault="00AB66FF"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B170349" w14:textId="77777777" w:rsidR="00AB66FF" w:rsidRPr="00655494" w:rsidRDefault="00AB66FF" w:rsidP="00655494">
                  <w:pPr>
                    <w:spacing w:after="0" w:line="240" w:lineRule="auto"/>
                    <w:jc w:val="center"/>
                    <w:rPr>
                      <w:rFonts w:ascii="Times New Roman" w:eastAsia="Calibri" w:hAnsi="Times New Roman" w:cs="Times New Roman"/>
                      <w:i/>
                      <w:sz w:val="24"/>
                      <w:szCs w:val="24"/>
                    </w:rPr>
                  </w:pPr>
                </w:p>
              </w:tc>
            </w:tr>
            <w:tr w:rsidR="00655494" w:rsidRPr="00655494" w14:paraId="352C6A58" w14:textId="77777777" w:rsidTr="000265C2">
              <w:tc>
                <w:tcPr>
                  <w:tcW w:w="9277" w:type="dxa"/>
                  <w:gridSpan w:val="2"/>
                  <w:shd w:val="clear" w:color="auto" w:fill="auto"/>
                </w:tcPr>
                <w:p w14:paraId="1AA450DB" w14:textId="77777777" w:rsidR="00655494" w:rsidRPr="00655494" w:rsidRDefault="0065549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Suma</w:t>
                  </w:r>
                  <w:r w:rsidRPr="00655494">
                    <w:rPr>
                      <w:rFonts w:ascii="Times New Roman" w:eastAsia="Calibri" w:hAnsi="Times New Roman" w:cs="Times New Roman"/>
                      <w:b/>
                      <w:bCs/>
                      <w:caps/>
                      <w:sz w:val="24"/>
                      <w:szCs w:val="24"/>
                    </w:rPr>
                    <w:t>:</w:t>
                  </w:r>
                </w:p>
              </w:tc>
              <w:tc>
                <w:tcPr>
                  <w:tcW w:w="1984" w:type="dxa"/>
                  <w:shd w:val="clear" w:color="auto" w:fill="auto"/>
                </w:tcPr>
                <w:p w14:paraId="2CBE9423" w14:textId="77777777" w:rsidR="00655494" w:rsidRPr="005A6358" w:rsidRDefault="005A6358" w:rsidP="00655494">
                  <w:pPr>
                    <w:spacing w:after="0" w:line="240" w:lineRule="auto"/>
                    <w:jc w:val="center"/>
                    <w:rPr>
                      <w:rFonts w:ascii="Times New Roman" w:eastAsia="Calibri" w:hAnsi="Times New Roman" w:cs="Times New Roman"/>
                      <w:b/>
                      <w:bCs/>
                      <w:caps/>
                      <w:sz w:val="24"/>
                      <w:szCs w:val="24"/>
                    </w:rPr>
                  </w:pPr>
                  <w:r w:rsidRPr="005A6358">
                    <w:rPr>
                      <w:rFonts w:ascii="Times New Roman" w:eastAsia="Calibri" w:hAnsi="Times New Roman" w:cs="Times New Roman"/>
                      <w:b/>
                      <w:bCs/>
                      <w:caps/>
                      <w:sz w:val="24"/>
                      <w:szCs w:val="24"/>
                    </w:rPr>
                    <w:t>100</w:t>
                  </w:r>
                </w:p>
              </w:tc>
              <w:tc>
                <w:tcPr>
                  <w:tcW w:w="1701" w:type="dxa"/>
                  <w:shd w:val="clear" w:color="auto" w:fill="auto"/>
                </w:tcPr>
                <w:p w14:paraId="2645CD7F" w14:textId="77777777" w:rsidR="00655494" w:rsidRPr="00655494" w:rsidRDefault="00655494" w:rsidP="00655494">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14:paraId="5EE93F40"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14:paraId="226F3162" w14:textId="77777777" w:rsidTr="000265C2">
              <w:tc>
                <w:tcPr>
                  <w:tcW w:w="9277" w:type="dxa"/>
                  <w:gridSpan w:val="2"/>
                  <w:shd w:val="clear" w:color="auto" w:fill="auto"/>
                </w:tcPr>
                <w:p w14:paraId="03F8819F" w14:textId="77777777" w:rsidR="00655494" w:rsidRPr="00655494" w:rsidRDefault="0065549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14:paraId="6F916775" w14:textId="77777777" w:rsidR="00655494" w:rsidRPr="005A6358" w:rsidRDefault="005A6358" w:rsidP="00655494">
                  <w:pPr>
                    <w:spacing w:after="0" w:line="240" w:lineRule="auto"/>
                    <w:jc w:val="center"/>
                    <w:rPr>
                      <w:rFonts w:ascii="Times New Roman" w:eastAsia="Calibri" w:hAnsi="Times New Roman" w:cs="Times New Roman"/>
                      <w:b/>
                      <w:bCs/>
                      <w:caps/>
                      <w:sz w:val="24"/>
                      <w:szCs w:val="24"/>
                    </w:rPr>
                  </w:pPr>
                  <w:r w:rsidRPr="005A6358">
                    <w:rPr>
                      <w:rFonts w:ascii="Times New Roman" w:eastAsia="Calibri" w:hAnsi="Times New Roman" w:cs="Times New Roman"/>
                      <w:b/>
                      <w:bCs/>
                      <w:caps/>
                      <w:sz w:val="24"/>
                      <w:szCs w:val="24"/>
                    </w:rPr>
                    <w:t>40</w:t>
                  </w:r>
                </w:p>
              </w:tc>
              <w:tc>
                <w:tcPr>
                  <w:tcW w:w="1701" w:type="dxa"/>
                  <w:shd w:val="clear" w:color="auto" w:fill="auto"/>
                </w:tcPr>
                <w:p w14:paraId="383AE446" w14:textId="77777777"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14:paraId="46541324"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bl>
          <w:p w14:paraId="1EC64642" w14:textId="77777777"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14:paraId="15458037" w14:textId="77777777"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14:paraId="26548803" w14:textId="77777777" w:rsidR="00655494" w:rsidRPr="00655494" w:rsidRDefault="00655494" w:rsidP="00A77DAE">
      <w:pPr>
        <w:tabs>
          <w:tab w:val="left" w:pos="9639"/>
        </w:tabs>
        <w:spacing w:after="0" w:line="240" w:lineRule="auto"/>
        <w:ind w:left="425"/>
        <w:jc w:val="both"/>
        <w:rPr>
          <w:rFonts w:ascii="Times New Roman" w:eastAsia="Calibri" w:hAnsi="Times New Roman" w:cs="Times New Roman"/>
        </w:rPr>
      </w:pPr>
      <w:r w:rsidRPr="00655494">
        <w:rPr>
          <w:rFonts w:ascii="Times New Roman" w:eastAsia="Calibri" w:hAnsi="Times New Roman" w:cs="Times New Roman"/>
        </w:rPr>
        <w:t>____________________________________</w:t>
      </w:r>
      <w:r w:rsidR="00E55836">
        <w:rPr>
          <w:rFonts w:ascii="Times New Roman" w:eastAsia="Calibri" w:hAnsi="Times New Roman" w:cs="Times New Roman"/>
        </w:rPr>
        <w:t>______________________________</w:t>
      </w:r>
      <w:r w:rsidRPr="00655494">
        <w:rPr>
          <w:rFonts w:ascii="Times New Roman" w:eastAsia="Calibri" w:hAnsi="Times New Roman" w:cs="Times New Roman"/>
        </w:rPr>
        <w:t xml:space="preserve">       </w:t>
      </w:r>
      <w:r w:rsidR="00E55836">
        <w:rPr>
          <w:rFonts w:ascii="Times New Roman" w:eastAsia="Calibri" w:hAnsi="Times New Roman" w:cs="Times New Roman"/>
        </w:rPr>
        <w:t xml:space="preserve"> </w:t>
      </w:r>
      <w:r w:rsidRPr="00655494">
        <w:rPr>
          <w:rFonts w:ascii="Times New Roman" w:eastAsia="Calibri" w:hAnsi="Times New Roman" w:cs="Times New Roman"/>
        </w:rPr>
        <w:t xml:space="preserve">_________ </w:t>
      </w:r>
      <w:r w:rsidR="00E55836">
        <w:rPr>
          <w:rFonts w:ascii="Times New Roman" w:eastAsia="Calibri" w:hAnsi="Times New Roman" w:cs="Times New Roman"/>
        </w:rPr>
        <w:t xml:space="preserve"> </w:t>
      </w:r>
      <w:r w:rsidR="00915FF5">
        <w:rPr>
          <w:rFonts w:ascii="Times New Roman" w:eastAsia="Calibri" w:hAnsi="Times New Roman" w:cs="Times New Roman"/>
        </w:rPr>
        <w:t xml:space="preserve">          </w:t>
      </w:r>
      <w:r w:rsidRPr="00655494">
        <w:rPr>
          <w:rFonts w:ascii="Times New Roman" w:eastAsia="Calibri" w:hAnsi="Times New Roman" w:cs="Times New Roman"/>
        </w:rPr>
        <w:t>___________________________</w:t>
      </w:r>
      <w:r w:rsidR="00E55836">
        <w:rPr>
          <w:rFonts w:ascii="Times New Roman" w:eastAsia="Calibri" w:hAnsi="Times New Roman" w:cs="Times New Roman"/>
        </w:rPr>
        <w:t>____________________</w:t>
      </w:r>
    </w:p>
    <w:p w14:paraId="13F2A040" w14:textId="77777777" w:rsidR="00A9102F" w:rsidRDefault="00655494" w:rsidP="00A77DAE">
      <w:pPr>
        <w:tabs>
          <w:tab w:val="center" w:pos="10800"/>
        </w:tabs>
        <w:spacing w:after="0" w:line="240" w:lineRule="auto"/>
        <w:ind w:left="425"/>
        <w:jc w:val="both"/>
      </w:pPr>
      <w:r w:rsidRPr="00655494">
        <w:rPr>
          <w:rFonts w:ascii="Times New Roman" w:eastAsia="Calibri" w:hAnsi="Times New Roman" w:cs="Times New Roman"/>
        </w:rPr>
        <w:t xml:space="preserve">(paraiškos vertinimą atlikusios institucijos atsakingo 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sectPr w:rsidR="00A9102F" w:rsidSect="00915FF5">
      <w:pgSz w:w="16838" w:h="11906" w:orient="landscape"/>
      <w:pgMar w:top="709"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2DA"/>
    <w:multiLevelType w:val="hybridMultilevel"/>
    <w:tmpl w:val="73E203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031DC8"/>
    <w:rsid w:val="0003341A"/>
    <w:rsid w:val="00080BC7"/>
    <w:rsid w:val="001922D2"/>
    <w:rsid w:val="00206650"/>
    <w:rsid w:val="0020706D"/>
    <w:rsid w:val="00232F79"/>
    <w:rsid w:val="0023656C"/>
    <w:rsid w:val="00241FA5"/>
    <w:rsid w:val="00266D90"/>
    <w:rsid w:val="00275886"/>
    <w:rsid w:val="002B4EAC"/>
    <w:rsid w:val="002B635A"/>
    <w:rsid w:val="002C003F"/>
    <w:rsid w:val="002C43B9"/>
    <w:rsid w:val="00310427"/>
    <w:rsid w:val="00334E26"/>
    <w:rsid w:val="00385ADC"/>
    <w:rsid w:val="003B782C"/>
    <w:rsid w:val="00452CD1"/>
    <w:rsid w:val="0045337D"/>
    <w:rsid w:val="00484138"/>
    <w:rsid w:val="004E3EEC"/>
    <w:rsid w:val="00516775"/>
    <w:rsid w:val="005A6358"/>
    <w:rsid w:val="005D57CB"/>
    <w:rsid w:val="005E643D"/>
    <w:rsid w:val="0063721C"/>
    <w:rsid w:val="00651365"/>
    <w:rsid w:val="00655494"/>
    <w:rsid w:val="006C18A5"/>
    <w:rsid w:val="006C7CA2"/>
    <w:rsid w:val="006E3E19"/>
    <w:rsid w:val="006F4D0D"/>
    <w:rsid w:val="00726872"/>
    <w:rsid w:val="00743077"/>
    <w:rsid w:val="007546AD"/>
    <w:rsid w:val="00761E15"/>
    <w:rsid w:val="00774413"/>
    <w:rsid w:val="0078569C"/>
    <w:rsid w:val="0079123B"/>
    <w:rsid w:val="007948C0"/>
    <w:rsid w:val="007B3B43"/>
    <w:rsid w:val="007C6250"/>
    <w:rsid w:val="007E7B60"/>
    <w:rsid w:val="00865FC1"/>
    <w:rsid w:val="0088239F"/>
    <w:rsid w:val="008B3E40"/>
    <w:rsid w:val="00915F8B"/>
    <w:rsid w:val="00915FF5"/>
    <w:rsid w:val="00916F0B"/>
    <w:rsid w:val="009201EE"/>
    <w:rsid w:val="0094798D"/>
    <w:rsid w:val="00950FC0"/>
    <w:rsid w:val="00952E6F"/>
    <w:rsid w:val="00974C24"/>
    <w:rsid w:val="00983DF5"/>
    <w:rsid w:val="009D6053"/>
    <w:rsid w:val="009E5CD6"/>
    <w:rsid w:val="009E73C5"/>
    <w:rsid w:val="00A0000B"/>
    <w:rsid w:val="00A77DAE"/>
    <w:rsid w:val="00A826E2"/>
    <w:rsid w:val="00A9102F"/>
    <w:rsid w:val="00AB66FF"/>
    <w:rsid w:val="00AC1F8D"/>
    <w:rsid w:val="00B5684C"/>
    <w:rsid w:val="00B96820"/>
    <w:rsid w:val="00BF7442"/>
    <w:rsid w:val="00C479B0"/>
    <w:rsid w:val="00CA032B"/>
    <w:rsid w:val="00CF642E"/>
    <w:rsid w:val="00D05767"/>
    <w:rsid w:val="00D157A5"/>
    <w:rsid w:val="00DD7827"/>
    <w:rsid w:val="00E04B0B"/>
    <w:rsid w:val="00E164B0"/>
    <w:rsid w:val="00E47AFE"/>
    <w:rsid w:val="00E533DF"/>
    <w:rsid w:val="00E55836"/>
    <w:rsid w:val="00E677DC"/>
    <w:rsid w:val="00E75124"/>
    <w:rsid w:val="00E77A1C"/>
    <w:rsid w:val="00E85A24"/>
    <w:rsid w:val="00EC79EB"/>
    <w:rsid w:val="00F02E4D"/>
    <w:rsid w:val="00F27F90"/>
    <w:rsid w:val="00F33692"/>
    <w:rsid w:val="00F4002C"/>
    <w:rsid w:val="00F70B58"/>
    <w:rsid w:val="00F74835"/>
    <w:rsid w:val="00F95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E8DC"/>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semiHidden/>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B56C-E4BE-41CA-8290-F1500EF8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8349</Words>
  <Characters>4759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Jakubauskas Marius</cp:lastModifiedBy>
  <cp:revision>2</cp:revision>
  <cp:lastPrinted>2017-01-30T16:14:00Z</cp:lastPrinted>
  <dcterms:created xsi:type="dcterms:W3CDTF">2017-12-06T09:24:00Z</dcterms:created>
  <dcterms:modified xsi:type="dcterms:W3CDTF">2017-12-06T09:24:00Z</dcterms:modified>
</cp:coreProperties>
</file>