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25" w:rsidRPr="00B857E2" w:rsidRDefault="00917F25" w:rsidP="00B857E2">
      <w:pPr>
        <w:spacing w:line="240" w:lineRule="auto"/>
        <w:rPr>
          <w:b/>
          <w:lang w:val="lt-LT"/>
        </w:rPr>
      </w:pPr>
      <w:bookmarkStart w:id="0" w:name="_GoBack"/>
      <w:bookmarkEnd w:id="0"/>
    </w:p>
    <w:p w:rsidR="00E319A0" w:rsidRPr="00B857E2" w:rsidRDefault="00804349" w:rsidP="00B857E2">
      <w:pPr>
        <w:spacing w:line="240" w:lineRule="auto"/>
        <w:jc w:val="center"/>
        <w:rPr>
          <w:b/>
          <w:lang w:val="lt-LT"/>
        </w:rPr>
      </w:pPr>
      <w:r w:rsidRPr="00B857E2">
        <w:rPr>
          <w:b/>
          <w:lang w:val="lt-LT"/>
        </w:rPr>
        <w:t xml:space="preserve">PASIŪLYMAI DĖL </w:t>
      </w:r>
      <w:r w:rsidR="00E319A0" w:rsidRPr="00B857E2">
        <w:rPr>
          <w:b/>
          <w:lang w:val="lt-LT"/>
        </w:rPr>
        <w:t>PROJEKTŲ ATRANKOS KRITERIJŲ NUSTATYMO IR KEITIMO</w:t>
      </w:r>
    </w:p>
    <w:p w:rsidR="00E319A0" w:rsidRPr="00B857E2" w:rsidRDefault="00E319A0" w:rsidP="00B857E2">
      <w:pPr>
        <w:spacing w:line="240" w:lineRule="auto"/>
        <w:jc w:val="center"/>
        <w:rPr>
          <w:lang w:val="lt-LT"/>
        </w:rPr>
      </w:pPr>
    </w:p>
    <w:p w:rsidR="00E319A0" w:rsidRPr="00B857E2" w:rsidRDefault="00804349" w:rsidP="00B857E2">
      <w:pPr>
        <w:spacing w:line="240" w:lineRule="auto"/>
        <w:jc w:val="center"/>
        <w:rPr>
          <w:lang w:val="lt-LT"/>
        </w:rPr>
      </w:pPr>
      <w:r w:rsidRPr="00B857E2">
        <w:rPr>
          <w:lang w:val="lt-LT"/>
        </w:rPr>
        <w:t>20</w:t>
      </w:r>
      <w:r w:rsidR="00FA2E66" w:rsidRPr="00B857E2">
        <w:rPr>
          <w:lang w:val="lt-LT"/>
        </w:rPr>
        <w:t>1</w:t>
      </w:r>
      <w:r w:rsidR="00917F25" w:rsidRPr="00B857E2">
        <w:rPr>
          <w:lang w:val="lt-LT"/>
        </w:rPr>
        <w:t>7</w:t>
      </w:r>
      <w:r w:rsidR="00FA2E66" w:rsidRPr="00B857E2">
        <w:rPr>
          <w:lang w:val="lt-LT"/>
        </w:rPr>
        <w:t xml:space="preserve"> </w:t>
      </w:r>
      <w:r w:rsidR="00E319A0" w:rsidRPr="00B857E2">
        <w:rPr>
          <w:lang w:val="lt-LT"/>
        </w:rPr>
        <w:t>m</w:t>
      </w:r>
      <w:r w:rsidR="00917F25" w:rsidRPr="00B857E2">
        <w:rPr>
          <w:lang w:val="lt-LT"/>
        </w:rPr>
        <w:t xml:space="preserve">.    </w:t>
      </w:r>
      <w:r w:rsidR="000E51EA" w:rsidRPr="00B857E2">
        <w:rPr>
          <w:lang w:val="lt-LT"/>
        </w:rPr>
        <w:t xml:space="preserve">gruodžio  </w:t>
      </w:r>
      <w:r w:rsidR="00917F25" w:rsidRPr="00B857E2">
        <w:rPr>
          <w:lang w:val="lt-LT"/>
        </w:rPr>
        <w:t xml:space="preserve">    </w:t>
      </w:r>
      <w:r w:rsidR="00E319A0" w:rsidRPr="00B857E2">
        <w:rPr>
          <w:lang w:val="lt-LT"/>
        </w:rPr>
        <w:t>d.</w:t>
      </w:r>
    </w:p>
    <w:p w:rsidR="00804349" w:rsidRPr="00B857E2" w:rsidRDefault="00804349" w:rsidP="00B857E2">
      <w:pPr>
        <w:spacing w:line="240" w:lineRule="auto"/>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8841"/>
      </w:tblGrid>
      <w:tr w:rsidR="00167B07" w:rsidRPr="00B857E2" w:rsidTr="00F10D0E">
        <w:tc>
          <w:tcPr>
            <w:tcW w:w="6236" w:type="dxa"/>
            <w:shd w:val="clear" w:color="auto" w:fill="auto"/>
          </w:tcPr>
          <w:p w:rsidR="00167B07" w:rsidRPr="00B857E2" w:rsidRDefault="00167B07" w:rsidP="00B857E2">
            <w:pPr>
              <w:spacing w:line="240" w:lineRule="auto"/>
              <w:rPr>
                <w:b/>
                <w:lang w:val="lt-LT"/>
              </w:rPr>
            </w:pPr>
            <w:r w:rsidRPr="00B857E2">
              <w:rPr>
                <w:b/>
                <w:lang w:val="lt-LT"/>
              </w:rPr>
              <w:t>Pasiūlymus dėl projektų atrankos kriterijų nustatymo ir (ar) keitimo teikianti institucija:</w:t>
            </w:r>
          </w:p>
        </w:tc>
        <w:tc>
          <w:tcPr>
            <w:tcW w:w="8841" w:type="dxa"/>
            <w:shd w:val="clear" w:color="auto" w:fill="auto"/>
          </w:tcPr>
          <w:p w:rsidR="00357B84" w:rsidRPr="00B857E2" w:rsidRDefault="00FA2E66" w:rsidP="00B857E2">
            <w:pPr>
              <w:spacing w:line="240" w:lineRule="auto"/>
              <w:rPr>
                <w:lang w:val="lt-LT"/>
              </w:rPr>
            </w:pPr>
            <w:r w:rsidRPr="00B857E2">
              <w:rPr>
                <w:lang w:val="lt-LT"/>
              </w:rPr>
              <w:t>Lietuvos Respublikos ūkio ministerij</w:t>
            </w:r>
            <w:r w:rsidR="007E5037" w:rsidRPr="00B857E2">
              <w:rPr>
                <w:lang w:val="lt-LT"/>
              </w:rPr>
              <w:t>a</w:t>
            </w:r>
          </w:p>
        </w:tc>
      </w:tr>
      <w:tr w:rsidR="00804349" w:rsidRPr="00F3300E" w:rsidTr="00F10D0E">
        <w:tc>
          <w:tcPr>
            <w:tcW w:w="6236" w:type="dxa"/>
            <w:shd w:val="clear" w:color="auto" w:fill="auto"/>
          </w:tcPr>
          <w:p w:rsidR="00804349" w:rsidRPr="00B857E2" w:rsidRDefault="00A40869" w:rsidP="00B857E2">
            <w:pPr>
              <w:spacing w:line="240" w:lineRule="auto"/>
              <w:rPr>
                <w:b/>
                <w:lang w:val="lt-LT"/>
              </w:rPr>
            </w:pPr>
            <w:r w:rsidRPr="00B857E2">
              <w:rPr>
                <w:b/>
                <w:lang w:val="lt-LT"/>
              </w:rPr>
              <w:t>V</w:t>
            </w:r>
            <w:r w:rsidR="00804349" w:rsidRPr="00B857E2">
              <w:rPr>
                <w:b/>
                <w:lang w:val="lt-LT"/>
              </w:rPr>
              <w:t>eiksmų programos prioriteto numeris ir pavadinimas:</w:t>
            </w:r>
          </w:p>
        </w:tc>
        <w:tc>
          <w:tcPr>
            <w:tcW w:w="8841" w:type="dxa"/>
            <w:shd w:val="clear" w:color="auto" w:fill="auto"/>
          </w:tcPr>
          <w:p w:rsidR="00804349" w:rsidRPr="00B857E2" w:rsidRDefault="00917F25" w:rsidP="00B857E2">
            <w:pPr>
              <w:spacing w:line="240" w:lineRule="auto"/>
              <w:rPr>
                <w:lang w:val="lt-LT"/>
              </w:rPr>
            </w:pPr>
            <w:r w:rsidRPr="00B857E2">
              <w:rPr>
                <w:lang w:val="lt-LT"/>
              </w:rPr>
              <w:t xml:space="preserve">2014–2020 m. Europos Sąjungos fondų investicijų veiksmų programos </w:t>
            </w:r>
            <w:r w:rsidR="00FA2E66" w:rsidRPr="00B857E2">
              <w:rPr>
                <w:lang w:val="lt-LT"/>
              </w:rPr>
              <w:t>1 prioritetas „Mokslinių tyrimų, eksperimentinės plėtros ir inovacijų skatinimas“</w:t>
            </w:r>
          </w:p>
        </w:tc>
      </w:tr>
      <w:tr w:rsidR="00804349" w:rsidRPr="00F3300E" w:rsidTr="00F10D0E">
        <w:tc>
          <w:tcPr>
            <w:tcW w:w="6236" w:type="dxa"/>
            <w:shd w:val="clear" w:color="auto" w:fill="auto"/>
          </w:tcPr>
          <w:p w:rsidR="00804349" w:rsidRPr="00B857E2" w:rsidRDefault="00804349" w:rsidP="00B857E2">
            <w:pPr>
              <w:spacing w:line="240" w:lineRule="auto"/>
              <w:rPr>
                <w:b/>
                <w:lang w:val="lt-LT"/>
              </w:rPr>
            </w:pPr>
            <w:r w:rsidRPr="00B857E2">
              <w:rPr>
                <w:b/>
                <w:lang w:val="lt-LT"/>
              </w:rPr>
              <w:t xml:space="preserve">Veiksmų programos konkretaus uždavinio </w:t>
            </w:r>
            <w:r w:rsidR="002C2B77" w:rsidRPr="00B857E2">
              <w:rPr>
                <w:b/>
                <w:lang w:val="lt-LT"/>
              </w:rPr>
              <w:t xml:space="preserve">numeris ir </w:t>
            </w:r>
            <w:r w:rsidRPr="00B857E2">
              <w:rPr>
                <w:b/>
                <w:lang w:val="lt-LT"/>
              </w:rPr>
              <w:t>pavadinimas:</w:t>
            </w:r>
          </w:p>
        </w:tc>
        <w:tc>
          <w:tcPr>
            <w:tcW w:w="8841" w:type="dxa"/>
            <w:shd w:val="clear" w:color="auto" w:fill="auto"/>
          </w:tcPr>
          <w:p w:rsidR="00357B84" w:rsidRPr="00B857E2" w:rsidRDefault="00FA2E66" w:rsidP="00B857E2">
            <w:pPr>
              <w:spacing w:line="240" w:lineRule="auto"/>
              <w:rPr>
                <w:lang w:val="lt-LT"/>
              </w:rPr>
            </w:pPr>
            <w:r w:rsidRPr="00B857E2">
              <w:rPr>
                <w:lang w:val="lt-LT"/>
              </w:rPr>
              <w:t>1.2.1 konkretus uždavinys „Padidinti mokslinių tyrimų, eksperimentinės plėtros ir inovacijų veiklų aktyvumą privačiame sektoriuje“</w:t>
            </w:r>
          </w:p>
        </w:tc>
      </w:tr>
      <w:tr w:rsidR="00804349" w:rsidRPr="00F3300E" w:rsidTr="00F10D0E">
        <w:tc>
          <w:tcPr>
            <w:tcW w:w="6236" w:type="dxa"/>
            <w:shd w:val="clear" w:color="auto" w:fill="auto"/>
          </w:tcPr>
          <w:p w:rsidR="00804349" w:rsidRPr="00B857E2" w:rsidRDefault="002C2B77" w:rsidP="00B857E2">
            <w:pPr>
              <w:spacing w:line="240" w:lineRule="auto"/>
              <w:rPr>
                <w:b/>
                <w:lang w:val="lt-LT"/>
              </w:rPr>
            </w:pPr>
            <w:r w:rsidRPr="00B857E2">
              <w:rPr>
                <w:b/>
                <w:lang w:val="lt-LT"/>
              </w:rPr>
              <w:t>Veiksmų programos įgyvendinimo priemonės (toliau – priemonė) kodas ir pavadinimas:</w:t>
            </w:r>
          </w:p>
        </w:tc>
        <w:tc>
          <w:tcPr>
            <w:tcW w:w="8841" w:type="dxa"/>
            <w:shd w:val="clear" w:color="auto" w:fill="auto"/>
          </w:tcPr>
          <w:p w:rsidR="00357B84" w:rsidRPr="00B857E2" w:rsidRDefault="007E5037" w:rsidP="00B857E2">
            <w:pPr>
              <w:spacing w:line="240" w:lineRule="auto"/>
              <w:rPr>
                <w:lang w:val="de-DE" w:eastAsia="lt-LT"/>
              </w:rPr>
            </w:pPr>
            <w:r w:rsidRPr="00E043E1">
              <w:rPr>
                <w:lang w:val="de-DE" w:eastAsia="lt-LT"/>
              </w:rPr>
              <w:t>N</w:t>
            </w:r>
            <w:r w:rsidR="00E76D41" w:rsidRPr="00E043E1">
              <w:rPr>
                <w:lang w:val="de-DE" w:eastAsia="lt-LT"/>
              </w:rPr>
              <w:t>r</w:t>
            </w:r>
            <w:r w:rsidRPr="00E043E1">
              <w:rPr>
                <w:lang w:val="de-DE" w:eastAsia="lt-LT"/>
              </w:rPr>
              <w:t xml:space="preserve">. 01.2.1-LVPA-K-855 </w:t>
            </w:r>
            <w:r w:rsidRPr="00E043E1">
              <w:rPr>
                <w:rFonts w:eastAsia="Calibri"/>
                <w:lang w:val="de-DE" w:eastAsia="lt-LT"/>
              </w:rPr>
              <w:t>„</w:t>
            </w:r>
            <w:proofErr w:type="spellStart"/>
            <w:r w:rsidRPr="00E043E1">
              <w:rPr>
                <w:rFonts w:eastAsia="Calibri"/>
                <w:lang w:val="de-DE" w:eastAsia="lt-LT"/>
              </w:rPr>
              <w:t>Intelektas</w:t>
            </w:r>
            <w:proofErr w:type="spellEnd"/>
            <w:r w:rsidRPr="00E043E1">
              <w:rPr>
                <w:rFonts w:eastAsia="Calibri"/>
                <w:lang w:val="de-DE" w:eastAsia="lt-LT"/>
              </w:rPr>
              <w:t xml:space="preserve"> LT-2</w:t>
            </w:r>
            <w:r w:rsidRPr="00E043E1">
              <w:rPr>
                <w:lang w:val="de-DE" w:eastAsia="lt-LT"/>
              </w:rPr>
              <w:t>“</w:t>
            </w:r>
          </w:p>
        </w:tc>
      </w:tr>
      <w:tr w:rsidR="00804349" w:rsidRPr="00B857E2" w:rsidTr="00F10D0E">
        <w:tc>
          <w:tcPr>
            <w:tcW w:w="6236" w:type="dxa"/>
            <w:shd w:val="clear" w:color="auto" w:fill="auto"/>
          </w:tcPr>
          <w:p w:rsidR="00804349" w:rsidRPr="00B857E2" w:rsidRDefault="002C2B77" w:rsidP="00B857E2">
            <w:pPr>
              <w:spacing w:line="240" w:lineRule="auto"/>
              <w:rPr>
                <w:b/>
                <w:lang w:val="lt-LT"/>
              </w:rPr>
            </w:pPr>
            <w:r w:rsidRPr="00B857E2">
              <w:rPr>
                <w:b/>
                <w:lang w:val="lt-LT"/>
              </w:rPr>
              <w:t xml:space="preserve">Priemonei skirtų Europos Sąjungos </w:t>
            </w:r>
            <w:r w:rsidR="00A71C1A" w:rsidRPr="00B857E2">
              <w:rPr>
                <w:b/>
                <w:lang w:val="lt-LT"/>
              </w:rPr>
              <w:t xml:space="preserve">struktūrinių fondų </w:t>
            </w:r>
            <w:r w:rsidRPr="00B857E2">
              <w:rPr>
                <w:b/>
                <w:lang w:val="lt-LT"/>
              </w:rPr>
              <w:t>lėšų suma</w:t>
            </w:r>
            <w:r w:rsidR="009F193D" w:rsidRPr="00B857E2">
              <w:rPr>
                <w:b/>
                <w:lang w:val="lt-LT"/>
              </w:rPr>
              <w:t xml:space="preserve">, </w:t>
            </w:r>
            <w:r w:rsidR="00C76238" w:rsidRPr="00B857E2">
              <w:rPr>
                <w:b/>
                <w:lang w:val="lt-LT"/>
              </w:rPr>
              <w:t xml:space="preserve">mln. </w:t>
            </w:r>
            <w:proofErr w:type="spellStart"/>
            <w:r w:rsidR="009F193D" w:rsidRPr="00B857E2">
              <w:rPr>
                <w:b/>
                <w:lang w:val="lt-LT"/>
              </w:rPr>
              <w:t>Eur</w:t>
            </w:r>
            <w:proofErr w:type="spellEnd"/>
            <w:r w:rsidRPr="00B857E2">
              <w:rPr>
                <w:b/>
                <w:lang w:val="lt-LT"/>
              </w:rPr>
              <w:t>:</w:t>
            </w:r>
          </w:p>
        </w:tc>
        <w:tc>
          <w:tcPr>
            <w:tcW w:w="8841" w:type="dxa"/>
            <w:shd w:val="clear" w:color="auto" w:fill="auto"/>
          </w:tcPr>
          <w:p w:rsidR="00357B84" w:rsidRPr="00B857E2" w:rsidRDefault="007E5037" w:rsidP="00B857E2">
            <w:pPr>
              <w:spacing w:line="240" w:lineRule="auto"/>
              <w:rPr>
                <w:i/>
                <w:lang w:val="lt-LT"/>
              </w:rPr>
            </w:pPr>
            <w:r w:rsidRPr="00B857E2">
              <w:rPr>
                <w:lang w:val="lt-LT"/>
              </w:rPr>
              <w:t>50 mln. eurų</w:t>
            </w:r>
          </w:p>
        </w:tc>
      </w:tr>
      <w:tr w:rsidR="002C2B77" w:rsidRPr="00F3300E" w:rsidTr="00F10D0E">
        <w:tc>
          <w:tcPr>
            <w:tcW w:w="6236" w:type="dxa"/>
            <w:tcBorders>
              <w:bottom w:val="single" w:sz="4" w:space="0" w:color="auto"/>
            </w:tcBorders>
            <w:shd w:val="clear" w:color="auto" w:fill="auto"/>
          </w:tcPr>
          <w:p w:rsidR="002C2B77" w:rsidRPr="00B857E2" w:rsidRDefault="002C2B77" w:rsidP="00B857E2">
            <w:pPr>
              <w:spacing w:line="240" w:lineRule="auto"/>
              <w:rPr>
                <w:b/>
                <w:lang w:val="lt-LT"/>
              </w:rPr>
            </w:pPr>
            <w:r w:rsidRPr="00B857E2">
              <w:rPr>
                <w:b/>
                <w:lang w:val="lt-LT"/>
              </w:rPr>
              <w:t>Pagal priemonę remiamos veiklos:</w:t>
            </w:r>
          </w:p>
        </w:tc>
        <w:tc>
          <w:tcPr>
            <w:tcW w:w="8841" w:type="dxa"/>
            <w:tcBorders>
              <w:bottom w:val="single" w:sz="4" w:space="0" w:color="auto"/>
            </w:tcBorders>
            <w:shd w:val="clear" w:color="auto" w:fill="auto"/>
          </w:tcPr>
          <w:p w:rsidR="007E5037" w:rsidRPr="00B857E2" w:rsidRDefault="007E5037" w:rsidP="00B857E2">
            <w:pPr>
              <w:pStyle w:val="ListParagraph"/>
              <w:numPr>
                <w:ilvl w:val="0"/>
                <w:numId w:val="10"/>
              </w:numPr>
              <w:tabs>
                <w:tab w:val="left" w:pos="0"/>
                <w:tab w:val="left" w:pos="1026"/>
              </w:tabs>
              <w:jc w:val="both"/>
              <w:rPr>
                <w:rFonts w:eastAsiaTheme="minorHAnsi"/>
              </w:rPr>
            </w:pPr>
            <w:r w:rsidRPr="00B857E2">
              <w:rPr>
                <w:rFonts w:eastAsiaTheme="minorHAnsi"/>
              </w:rPr>
              <w:t>fundamentiniai tyrimai;</w:t>
            </w:r>
          </w:p>
          <w:p w:rsidR="007E5037" w:rsidRPr="00B857E2" w:rsidRDefault="007E5037" w:rsidP="00B857E2">
            <w:pPr>
              <w:pStyle w:val="ListParagraph"/>
              <w:numPr>
                <w:ilvl w:val="0"/>
                <w:numId w:val="10"/>
              </w:numPr>
              <w:tabs>
                <w:tab w:val="left" w:pos="0"/>
                <w:tab w:val="left" w:pos="1026"/>
              </w:tabs>
              <w:spacing w:after="200" w:line="276" w:lineRule="auto"/>
              <w:jc w:val="both"/>
              <w:rPr>
                <w:rFonts w:eastAsiaTheme="minorHAnsi"/>
              </w:rPr>
            </w:pPr>
            <w:r w:rsidRPr="00B857E2">
              <w:rPr>
                <w:rFonts w:eastAsiaTheme="minorHAnsi"/>
              </w:rPr>
              <w:t>moksliniai tyrimai ir (ar) eksperimentinė plėtra (toliau – MTEP);</w:t>
            </w:r>
          </w:p>
          <w:p w:rsidR="00917F25" w:rsidRPr="00B857E2" w:rsidRDefault="007E5037" w:rsidP="00B857E2">
            <w:pPr>
              <w:pStyle w:val="ListParagraph"/>
              <w:numPr>
                <w:ilvl w:val="0"/>
                <w:numId w:val="10"/>
              </w:numPr>
              <w:tabs>
                <w:tab w:val="left" w:pos="0"/>
                <w:tab w:val="left" w:pos="1026"/>
              </w:tabs>
              <w:jc w:val="both"/>
            </w:pPr>
            <w:r w:rsidRPr="00B857E2">
              <w:rPr>
                <w:rFonts w:eastAsiaTheme="minorHAnsi"/>
              </w:rPr>
              <w:t>įmonių pradinės investicijos, kuriomis kuriama naujos ar plečiama esamos įmonės MTEP ir inovacijų infrastruktūra bei kuri nėra prieinama viešai arba klasteriuose.</w:t>
            </w:r>
          </w:p>
        </w:tc>
      </w:tr>
      <w:tr w:rsidR="00895B79" w:rsidRPr="00F3300E" w:rsidTr="00F10D0E">
        <w:tc>
          <w:tcPr>
            <w:tcW w:w="6236" w:type="dxa"/>
            <w:tcBorders>
              <w:bottom w:val="single" w:sz="4" w:space="0" w:color="auto"/>
            </w:tcBorders>
            <w:shd w:val="clear" w:color="auto" w:fill="auto"/>
          </w:tcPr>
          <w:p w:rsidR="00895B79" w:rsidRPr="00B857E2" w:rsidRDefault="00895B79" w:rsidP="00B857E2">
            <w:pPr>
              <w:spacing w:line="240" w:lineRule="auto"/>
              <w:rPr>
                <w:b/>
                <w:lang w:val="lt-LT"/>
              </w:rPr>
            </w:pPr>
            <w:r w:rsidRPr="00B857E2">
              <w:rPr>
                <w:b/>
                <w:lang w:val="lt-LT"/>
              </w:rPr>
              <w:t xml:space="preserve">Pagal priemonę remiamos veiklos </w:t>
            </w:r>
            <w:r w:rsidR="00426102" w:rsidRPr="00B857E2">
              <w:rPr>
                <w:b/>
                <w:lang w:val="lt-LT"/>
              </w:rPr>
              <w:t xml:space="preserve">arba dalis veiklų </w:t>
            </w:r>
            <w:r w:rsidRPr="00B857E2">
              <w:rPr>
                <w:b/>
                <w:lang w:val="lt-LT"/>
              </w:rPr>
              <w:t>bus vykdomos:</w:t>
            </w:r>
          </w:p>
          <w:p w:rsidR="00EC06D9" w:rsidRPr="00B857E2" w:rsidRDefault="00EC06D9" w:rsidP="00B857E2">
            <w:pPr>
              <w:spacing w:line="240" w:lineRule="auto"/>
              <w:rPr>
                <w:b/>
                <w:lang w:val="lt-LT"/>
              </w:rPr>
            </w:pPr>
          </w:p>
        </w:tc>
        <w:tc>
          <w:tcPr>
            <w:tcW w:w="8841" w:type="dxa"/>
            <w:tcBorders>
              <w:bottom w:val="single" w:sz="4" w:space="0" w:color="auto"/>
            </w:tcBorders>
            <w:shd w:val="clear" w:color="auto" w:fill="auto"/>
          </w:tcPr>
          <w:p w:rsidR="00955749" w:rsidRPr="00B857E2" w:rsidRDefault="0011201E" w:rsidP="00B857E2">
            <w:pPr>
              <w:spacing w:line="240" w:lineRule="auto"/>
              <w:rPr>
                <w:b/>
                <w:bCs/>
                <w:lang w:val="lt-LT" w:eastAsia="lt-LT"/>
              </w:rPr>
            </w:pPr>
            <w:r w:rsidRPr="00B857E2">
              <w:rPr>
                <w:b/>
                <w:i/>
                <w:lang w:val="lt-LT"/>
              </w:rPr>
              <w:t>(</w:t>
            </w:r>
            <w:r w:rsidR="00955749" w:rsidRPr="00B857E2">
              <w:rPr>
                <w:b/>
                <w:i/>
                <w:lang w:val="lt-LT"/>
              </w:rPr>
              <w:t>Stebėsenos komiteto pritarimas reikalingas</w:t>
            </w:r>
            <w:r w:rsidRPr="00B857E2">
              <w:rPr>
                <w:lang w:val="lt-LT"/>
              </w:rPr>
              <w:t>)</w:t>
            </w:r>
          </w:p>
          <w:p w:rsidR="00895B79" w:rsidRPr="00B857E2" w:rsidRDefault="005B1A15" w:rsidP="00B857E2">
            <w:pPr>
              <w:spacing w:line="240" w:lineRule="auto"/>
              <w:rPr>
                <w:lang w:val="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00895B79" w:rsidRPr="00B857E2">
              <w:rPr>
                <w:lang w:val="lt-LT"/>
              </w:rPr>
              <w:t xml:space="preserve"> </w:t>
            </w:r>
            <w:r w:rsidR="00B53AC1" w:rsidRPr="00B857E2">
              <w:rPr>
                <w:lang w:val="lt-LT"/>
              </w:rPr>
              <w:t>ne Lietuvoje, o k</w:t>
            </w:r>
            <w:r w:rsidR="00895B79" w:rsidRPr="00B857E2">
              <w:rPr>
                <w:lang w:val="lt-LT"/>
              </w:rPr>
              <w:t>itose E</w:t>
            </w:r>
            <w:r w:rsidR="00B53AC1" w:rsidRPr="00B857E2">
              <w:rPr>
                <w:lang w:val="lt-LT"/>
              </w:rPr>
              <w:t xml:space="preserve">uropos </w:t>
            </w:r>
            <w:r w:rsidR="00895B79" w:rsidRPr="00B857E2">
              <w:rPr>
                <w:lang w:val="lt-LT"/>
              </w:rPr>
              <w:t>S</w:t>
            </w:r>
            <w:r w:rsidR="00B53AC1" w:rsidRPr="00B857E2">
              <w:rPr>
                <w:lang w:val="lt-LT"/>
              </w:rPr>
              <w:t>ąjungos</w:t>
            </w:r>
            <w:r w:rsidR="00895B79" w:rsidRPr="00B857E2">
              <w:rPr>
                <w:lang w:val="lt-LT"/>
              </w:rPr>
              <w:t xml:space="preserve"> šalyse (</w:t>
            </w:r>
            <w:r w:rsidR="00B53AC1" w:rsidRPr="00B857E2">
              <w:rPr>
                <w:lang w:val="lt-LT"/>
              </w:rPr>
              <w:t xml:space="preserve">taikoma projektams, finansuojamiems iš </w:t>
            </w:r>
            <w:r w:rsidR="00426102" w:rsidRPr="00B857E2">
              <w:rPr>
                <w:lang w:val="lt-LT"/>
              </w:rPr>
              <w:t>Europos r</w:t>
            </w:r>
            <w:r w:rsidR="00B53AC1" w:rsidRPr="00B857E2">
              <w:rPr>
                <w:lang w:val="lt-LT"/>
              </w:rPr>
              <w:t xml:space="preserve">egioninės plėtros fondo </w:t>
            </w:r>
            <w:r w:rsidR="00895B79" w:rsidRPr="00B857E2">
              <w:rPr>
                <w:lang w:val="lt-LT"/>
              </w:rPr>
              <w:t xml:space="preserve">arba </w:t>
            </w:r>
            <w:r w:rsidR="00B53AC1" w:rsidRPr="00B857E2">
              <w:rPr>
                <w:lang w:val="lt-LT"/>
              </w:rPr>
              <w:t>Sanglaudos fondo</w:t>
            </w:r>
            <w:r w:rsidR="00895B79" w:rsidRPr="00B857E2">
              <w:rPr>
                <w:lang w:val="lt-LT"/>
              </w:rPr>
              <w:t>);</w:t>
            </w:r>
          </w:p>
          <w:p w:rsidR="00895B79" w:rsidRPr="00B857E2" w:rsidRDefault="00895B79" w:rsidP="00B857E2">
            <w:pPr>
              <w:spacing w:line="240" w:lineRule="auto"/>
              <w:rPr>
                <w:lang w:val="lt-LT"/>
              </w:rPr>
            </w:pPr>
            <w:r w:rsidRPr="00B857E2">
              <w:rPr>
                <w:b/>
                <w:bCs/>
                <w:lang w:val="lt-LT" w:eastAsia="lt-LT"/>
              </w:rPr>
              <w:sym w:font="Times New Roman" w:char="F07F"/>
            </w:r>
            <w:r w:rsidRPr="00B857E2">
              <w:rPr>
                <w:lang w:val="lt-LT"/>
              </w:rPr>
              <w:t xml:space="preserve"> </w:t>
            </w:r>
            <w:r w:rsidR="00310EC5" w:rsidRPr="00B857E2">
              <w:rPr>
                <w:lang w:val="lt-LT"/>
              </w:rPr>
              <w:t>n</w:t>
            </w:r>
            <w:r w:rsidRPr="00B857E2">
              <w:rPr>
                <w:lang w:val="lt-LT"/>
              </w:rPr>
              <w:t xml:space="preserve">e ES šalyse </w:t>
            </w:r>
            <w:r w:rsidR="00B53AC1" w:rsidRPr="00B857E2">
              <w:rPr>
                <w:lang w:val="lt-LT"/>
              </w:rPr>
              <w:t xml:space="preserve">(taikoma projektams, finansuojamiems iš </w:t>
            </w:r>
            <w:r w:rsidR="00426102" w:rsidRPr="00B857E2">
              <w:rPr>
                <w:lang w:val="lt-LT"/>
              </w:rPr>
              <w:t>Europos socialinio</w:t>
            </w:r>
            <w:r w:rsidR="00B53AC1" w:rsidRPr="00B857E2">
              <w:rPr>
                <w:lang w:val="lt-LT"/>
              </w:rPr>
              <w:t xml:space="preserve"> fondo)</w:t>
            </w:r>
            <w:r w:rsidR="00955749" w:rsidRPr="00B857E2">
              <w:rPr>
                <w:lang w:val="lt-LT"/>
              </w:rPr>
              <w:t>;</w:t>
            </w:r>
          </w:p>
          <w:p w:rsidR="00955749" w:rsidRPr="00B857E2" w:rsidRDefault="00955749" w:rsidP="00B857E2">
            <w:pPr>
              <w:spacing w:line="240" w:lineRule="auto"/>
              <w:rPr>
                <w:lang w:val="lt-LT"/>
              </w:rPr>
            </w:pPr>
          </w:p>
          <w:p w:rsidR="00A12C29" w:rsidRPr="00B857E2" w:rsidRDefault="00A12C29" w:rsidP="00B857E2">
            <w:pPr>
              <w:spacing w:line="240" w:lineRule="auto"/>
              <w:rPr>
                <w:lang w:val="lt-LT"/>
              </w:rPr>
            </w:pPr>
          </w:p>
          <w:p w:rsidR="00A12C29" w:rsidRPr="00B857E2" w:rsidRDefault="005B1A15" w:rsidP="00B857E2">
            <w:pPr>
              <w:spacing w:line="240" w:lineRule="auto"/>
              <w:rPr>
                <w:bCs/>
                <w:lang w:val="lt-LT" w:eastAsia="lt-LT"/>
              </w:rPr>
            </w:pPr>
            <w:r w:rsidRPr="00B857E2">
              <w:rPr>
                <w:lang w:val="lt-LT"/>
              </w:rPr>
              <w:t xml:space="preserve">Įgyvendinant </w:t>
            </w:r>
            <w:r w:rsidR="00FA7FFD" w:rsidRPr="00B857E2">
              <w:rPr>
                <w:lang w:val="lt-LT"/>
              </w:rPr>
              <w:t>priemonės remiamas veiklas</w:t>
            </w:r>
            <w:r w:rsidRPr="00B857E2">
              <w:rPr>
                <w:lang w:val="lt-LT"/>
              </w:rPr>
              <w:t xml:space="preserve"> – </w:t>
            </w:r>
            <w:r w:rsidR="00B7592C" w:rsidRPr="00B857E2">
              <w:rPr>
                <w:lang w:val="lt-LT"/>
              </w:rPr>
              <w:t xml:space="preserve">fundamentinius tyrimus, MTEP </w:t>
            </w:r>
            <w:r w:rsidRPr="00B857E2">
              <w:rPr>
                <w:lang w:val="lt-LT"/>
              </w:rPr>
              <w:t xml:space="preserve">– gali </w:t>
            </w:r>
            <w:r w:rsidR="007A0D68" w:rsidRPr="00B857E2">
              <w:rPr>
                <w:lang w:val="lt-LT"/>
              </w:rPr>
              <w:t>reikėti</w:t>
            </w:r>
            <w:r w:rsidRPr="00B857E2">
              <w:rPr>
                <w:lang w:val="lt-LT"/>
              </w:rPr>
              <w:t xml:space="preserve"> dalį veiklų </w:t>
            </w:r>
            <w:r w:rsidR="007A0D68" w:rsidRPr="00B857E2">
              <w:rPr>
                <w:lang w:val="lt-LT"/>
              </w:rPr>
              <w:t>vykdyti</w:t>
            </w:r>
            <w:r w:rsidRPr="00B857E2">
              <w:rPr>
                <w:lang w:val="lt-LT"/>
              </w:rPr>
              <w:t xml:space="preserve"> užsienio šalyse (pvz., Lietuvoje esančios tyrimų institucijos projekto įgyvendinimui būtiniems tyrimams atlikti reikalingos įrangos gali neturėti, todėl tokius tyrimus/ bandymus reikėtų atlikti užsienio šalių MTEP centruose ar laboratorijose), todėl tam, kad tokios veiklos galėtų būti vykdomos ir kitose ES šalyse, reikalingas Stebėsenos komiteto pritarimas.</w:t>
            </w:r>
          </w:p>
        </w:tc>
      </w:tr>
      <w:tr w:rsidR="002C2B77" w:rsidRPr="00F3300E" w:rsidTr="00F10D0E">
        <w:tc>
          <w:tcPr>
            <w:tcW w:w="6236" w:type="dxa"/>
            <w:tcBorders>
              <w:bottom w:val="single" w:sz="12" w:space="0" w:color="auto"/>
            </w:tcBorders>
            <w:shd w:val="clear" w:color="auto" w:fill="auto"/>
          </w:tcPr>
          <w:p w:rsidR="002C2B77" w:rsidRPr="00B857E2" w:rsidRDefault="002C2B77" w:rsidP="00B857E2">
            <w:pPr>
              <w:spacing w:line="240" w:lineRule="auto"/>
              <w:rPr>
                <w:b/>
                <w:lang w:val="lt-LT"/>
              </w:rPr>
            </w:pPr>
            <w:r w:rsidRPr="00B857E2">
              <w:rPr>
                <w:b/>
                <w:lang w:val="lt-LT"/>
              </w:rPr>
              <w:t>Projektų atrankos būdas</w:t>
            </w:r>
            <w:r w:rsidR="006A71BC" w:rsidRPr="00B857E2">
              <w:rPr>
                <w:b/>
                <w:lang w:val="lt-LT"/>
              </w:rPr>
              <w:t xml:space="preserve"> (finansavimo forma finansinių priemonių atveju)</w:t>
            </w:r>
            <w:r w:rsidRPr="00B857E2">
              <w:rPr>
                <w:b/>
                <w:lang w:val="lt-LT"/>
              </w:rPr>
              <w:t>:</w:t>
            </w:r>
          </w:p>
        </w:tc>
        <w:tc>
          <w:tcPr>
            <w:tcW w:w="8841" w:type="dxa"/>
            <w:tcBorders>
              <w:bottom w:val="single" w:sz="12" w:space="0" w:color="auto"/>
            </w:tcBorders>
            <w:shd w:val="clear" w:color="auto" w:fill="auto"/>
          </w:tcPr>
          <w:p w:rsidR="002C2B77" w:rsidRPr="00B857E2" w:rsidRDefault="002C2B77" w:rsidP="00B857E2">
            <w:pPr>
              <w:spacing w:line="240" w:lineRule="auto"/>
              <w:rPr>
                <w:lang w:val="lt-LT"/>
              </w:rPr>
            </w:pPr>
            <w:r w:rsidRPr="00B857E2">
              <w:rPr>
                <w:b/>
                <w:bCs/>
                <w:lang w:val="lt-LT" w:eastAsia="lt-LT"/>
              </w:rPr>
              <w:sym w:font="Times New Roman" w:char="F07F"/>
            </w:r>
            <w:r w:rsidRPr="00B857E2">
              <w:rPr>
                <w:lang w:val="lt-LT"/>
              </w:rPr>
              <w:t xml:space="preserve"> Valstybės projektų planavimas</w:t>
            </w:r>
          </w:p>
          <w:p w:rsidR="002C2B77" w:rsidRPr="00B857E2" w:rsidRDefault="002C2B77" w:rsidP="00B857E2">
            <w:pPr>
              <w:spacing w:line="240" w:lineRule="auto"/>
              <w:rPr>
                <w:lang w:val="lt-LT"/>
              </w:rPr>
            </w:pPr>
            <w:r w:rsidRPr="00B857E2">
              <w:rPr>
                <w:b/>
                <w:bCs/>
                <w:lang w:val="lt-LT" w:eastAsia="lt-LT"/>
              </w:rPr>
              <w:sym w:font="Times New Roman" w:char="F07F"/>
            </w:r>
            <w:r w:rsidRPr="00B857E2">
              <w:rPr>
                <w:lang w:val="lt-LT"/>
              </w:rPr>
              <w:t xml:space="preserve"> Regionų projektų planavimas</w:t>
            </w:r>
          </w:p>
          <w:p w:rsidR="002C2B77" w:rsidRPr="00B857E2" w:rsidRDefault="009316E5" w:rsidP="00B857E2">
            <w:pPr>
              <w:spacing w:line="240" w:lineRule="auto"/>
              <w:rPr>
                <w:lang w:val="lt-LT"/>
              </w:rPr>
            </w:pPr>
            <w:r w:rsidRPr="00B857E2">
              <w:rPr>
                <w:b/>
              </w:rPr>
              <w:fldChar w:fldCharType="begin">
                <w:ffData>
                  <w:name w:val=""/>
                  <w:enabled/>
                  <w:calcOnExit w:val="0"/>
                  <w:checkBox>
                    <w:sizeAuto/>
                    <w:default w:val="1"/>
                  </w:checkBox>
                </w:ffData>
              </w:fldChar>
            </w:r>
            <w:r w:rsidR="00FA2E66" w:rsidRPr="00B857E2">
              <w:rPr>
                <w:b/>
                <w:lang w:val="pl-PL"/>
              </w:rPr>
              <w:instrText xml:space="preserve"> FORMCHECKBOX </w:instrText>
            </w:r>
            <w:r w:rsidR="00E65F23">
              <w:rPr>
                <w:b/>
              </w:rPr>
            </w:r>
            <w:r w:rsidR="00E65F23">
              <w:rPr>
                <w:b/>
              </w:rPr>
              <w:fldChar w:fldCharType="separate"/>
            </w:r>
            <w:r w:rsidRPr="00B857E2">
              <w:rPr>
                <w:b/>
              </w:rPr>
              <w:fldChar w:fldCharType="end"/>
            </w:r>
            <w:r w:rsidR="002C2B77" w:rsidRPr="00B857E2">
              <w:rPr>
                <w:lang w:val="lt-LT"/>
              </w:rPr>
              <w:t xml:space="preserve"> Projektų konkursas</w:t>
            </w:r>
          </w:p>
          <w:p w:rsidR="002C2B77" w:rsidRPr="00B857E2" w:rsidRDefault="002C2B77" w:rsidP="00B857E2">
            <w:pPr>
              <w:spacing w:line="240" w:lineRule="auto"/>
              <w:rPr>
                <w:lang w:val="lt-LT"/>
              </w:rPr>
            </w:pPr>
            <w:r w:rsidRPr="00B857E2">
              <w:rPr>
                <w:b/>
                <w:bCs/>
                <w:lang w:val="lt-LT" w:eastAsia="lt-LT"/>
              </w:rPr>
              <w:sym w:font="Times New Roman" w:char="F07F"/>
            </w:r>
            <w:r w:rsidRPr="00B857E2">
              <w:rPr>
                <w:lang w:val="lt-LT"/>
              </w:rPr>
              <w:t xml:space="preserve"> Tęstinė projektų atranka</w:t>
            </w:r>
          </w:p>
          <w:p w:rsidR="001F59A3" w:rsidRPr="00B857E2" w:rsidRDefault="003B48F0" w:rsidP="00B857E2">
            <w:pPr>
              <w:spacing w:line="240" w:lineRule="auto"/>
              <w:rPr>
                <w:lang w:val="lt-LT"/>
              </w:rPr>
            </w:pPr>
            <w:r w:rsidRPr="00B857E2">
              <w:rPr>
                <w:b/>
                <w:bCs/>
                <w:lang w:val="lt-LT" w:eastAsia="lt-LT"/>
              </w:rPr>
              <w:lastRenderedPageBreak/>
              <w:sym w:font="Times New Roman" w:char="F07F"/>
            </w:r>
            <w:r w:rsidRPr="00B857E2">
              <w:rPr>
                <w:b/>
                <w:bCs/>
                <w:lang w:val="lt-LT" w:eastAsia="lt-LT"/>
              </w:rPr>
              <w:t xml:space="preserve"> </w:t>
            </w:r>
            <w:r w:rsidRPr="00B857E2">
              <w:rPr>
                <w:bCs/>
                <w:lang w:val="lt-LT" w:eastAsia="lt-LT"/>
              </w:rPr>
              <w:t>Finansinė priemonė</w:t>
            </w:r>
          </w:p>
        </w:tc>
      </w:tr>
      <w:tr w:rsidR="00A40869" w:rsidRPr="00B857E2" w:rsidTr="00F10D0E">
        <w:tc>
          <w:tcPr>
            <w:tcW w:w="6236" w:type="dxa"/>
            <w:tcBorders>
              <w:top w:val="single" w:sz="12" w:space="0" w:color="auto"/>
              <w:left w:val="single" w:sz="12" w:space="0" w:color="auto"/>
              <w:bottom w:val="single" w:sz="2" w:space="0" w:color="auto"/>
              <w:right w:val="single" w:sz="2" w:space="0" w:color="auto"/>
            </w:tcBorders>
            <w:shd w:val="clear" w:color="auto" w:fill="auto"/>
          </w:tcPr>
          <w:p w:rsidR="00A40869" w:rsidRPr="00B857E2" w:rsidRDefault="001232ED" w:rsidP="00B857E2">
            <w:pPr>
              <w:spacing w:line="240" w:lineRule="auto"/>
              <w:rPr>
                <w:b/>
                <w:bCs/>
                <w:lang w:val="lt-LT" w:eastAsia="lt-LT"/>
              </w:rPr>
            </w:pPr>
            <w:r w:rsidRPr="00F3300E">
              <w:rPr>
                <w:lang w:val="de-DE"/>
              </w:rPr>
              <w:lastRenderedPageBreak/>
              <w:br w:type="page"/>
            </w:r>
            <w:r w:rsidR="009316E5" w:rsidRPr="00B857E2">
              <w:rPr>
                <w:b/>
              </w:rPr>
              <w:fldChar w:fldCharType="begin">
                <w:ffData>
                  <w:name w:val=""/>
                  <w:enabled/>
                  <w:calcOnExit w:val="0"/>
                  <w:checkBox>
                    <w:sizeAuto/>
                    <w:default w:val="1"/>
                  </w:checkBox>
                </w:ffData>
              </w:fldChar>
            </w:r>
            <w:r w:rsidR="00FA2E66" w:rsidRPr="00E043E1">
              <w:rPr>
                <w:b/>
                <w:lang w:val="de-DE"/>
              </w:rPr>
              <w:instrText xml:space="preserve"> FORMCHECKBOX </w:instrText>
            </w:r>
            <w:r w:rsidR="00E65F23">
              <w:rPr>
                <w:b/>
              </w:rPr>
            </w:r>
            <w:r w:rsidR="00E65F23">
              <w:rPr>
                <w:b/>
              </w:rPr>
              <w:fldChar w:fldCharType="separate"/>
            </w:r>
            <w:r w:rsidR="009316E5" w:rsidRPr="00B857E2">
              <w:rPr>
                <w:b/>
              </w:rPr>
              <w:fldChar w:fldCharType="end"/>
            </w:r>
            <w:r w:rsidR="00A40869" w:rsidRPr="00B857E2">
              <w:rPr>
                <w:b/>
                <w:bCs/>
                <w:lang w:val="lt-LT" w:eastAsia="lt-LT"/>
              </w:rPr>
              <w:t xml:space="preserve"> SPECIALUSIS PROJEKTŲ ATRANKOS KRITERIJUS           </w:t>
            </w:r>
          </w:p>
          <w:p w:rsidR="00A40869" w:rsidRPr="00B857E2" w:rsidRDefault="00A40869" w:rsidP="00B857E2">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PRIORITETINIS PROJEKTŲ ATRANKOS KRITERIJUS</w:t>
            </w:r>
          </w:p>
        </w:tc>
        <w:tc>
          <w:tcPr>
            <w:tcW w:w="8841" w:type="dxa"/>
            <w:tcBorders>
              <w:top w:val="single" w:sz="12" w:space="0" w:color="auto"/>
              <w:left w:val="single" w:sz="2" w:space="0" w:color="auto"/>
              <w:bottom w:val="single" w:sz="2" w:space="0" w:color="auto"/>
              <w:right w:val="single" w:sz="12" w:space="0" w:color="auto"/>
            </w:tcBorders>
            <w:shd w:val="clear" w:color="auto" w:fill="auto"/>
          </w:tcPr>
          <w:p w:rsidR="00810406" w:rsidRPr="00B857E2" w:rsidRDefault="00810406" w:rsidP="00B857E2">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167B07" w:rsidRPr="00B857E2" w:rsidRDefault="00810406" w:rsidP="00B857E2">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A40869" w:rsidRPr="00B857E2" w:rsidRDefault="00A40869" w:rsidP="00B857E2">
            <w:pPr>
              <w:spacing w:line="240" w:lineRule="auto"/>
              <w:rPr>
                <w:lang w:val="lt-LT"/>
              </w:rPr>
            </w:pPr>
          </w:p>
        </w:tc>
      </w:tr>
      <w:tr w:rsidR="00044027" w:rsidRPr="00F3300E" w:rsidTr="00F10D0E">
        <w:tc>
          <w:tcPr>
            <w:tcW w:w="6236" w:type="dxa"/>
            <w:tcBorders>
              <w:top w:val="single" w:sz="2" w:space="0" w:color="auto"/>
              <w:left w:val="single" w:sz="12" w:space="0" w:color="auto"/>
              <w:bottom w:val="single" w:sz="2" w:space="0" w:color="auto"/>
              <w:right w:val="single" w:sz="2" w:space="0" w:color="auto"/>
            </w:tcBorders>
            <w:shd w:val="clear" w:color="auto" w:fill="auto"/>
          </w:tcPr>
          <w:p w:rsidR="00044027" w:rsidRPr="00B857E2" w:rsidRDefault="00044027" w:rsidP="00B857E2">
            <w:pPr>
              <w:spacing w:line="240" w:lineRule="auto"/>
              <w:rPr>
                <w:b/>
                <w:bCs/>
                <w:lang w:val="lt-LT" w:eastAsia="lt-LT"/>
              </w:rPr>
            </w:pPr>
            <w:r w:rsidRPr="00B857E2">
              <w:rPr>
                <w:b/>
                <w:bCs/>
                <w:lang w:val="lt-LT" w:eastAsia="lt-LT"/>
              </w:rPr>
              <w:t xml:space="preserve">Projektų atrankos kriterijaus </w:t>
            </w:r>
            <w:r w:rsidR="00F826F0" w:rsidRPr="00B857E2">
              <w:rPr>
                <w:b/>
                <w:bCs/>
                <w:lang w:val="lt-LT" w:eastAsia="lt-LT"/>
              </w:rPr>
              <w:t xml:space="preserve">numeris ir </w:t>
            </w:r>
            <w:r w:rsidRPr="00B857E2">
              <w:rPr>
                <w:b/>
                <w:bCs/>
                <w:lang w:val="lt-LT" w:eastAsia="lt-LT"/>
              </w:rPr>
              <w:t>pavadinimas:</w:t>
            </w:r>
          </w:p>
        </w:tc>
        <w:tc>
          <w:tcPr>
            <w:tcW w:w="8841" w:type="dxa"/>
            <w:tcBorders>
              <w:top w:val="single" w:sz="2" w:space="0" w:color="auto"/>
              <w:left w:val="single" w:sz="2" w:space="0" w:color="auto"/>
              <w:bottom w:val="single" w:sz="2" w:space="0" w:color="auto"/>
              <w:right w:val="single" w:sz="12" w:space="0" w:color="auto"/>
            </w:tcBorders>
            <w:shd w:val="clear" w:color="auto" w:fill="auto"/>
          </w:tcPr>
          <w:p w:rsidR="00044027" w:rsidRPr="00B857E2" w:rsidRDefault="00FA2E66" w:rsidP="00E043E1">
            <w:pPr>
              <w:spacing w:line="240" w:lineRule="auto"/>
              <w:rPr>
                <w:b/>
                <w:lang w:val="lt-LT" w:eastAsia="lt-LT"/>
              </w:rPr>
            </w:pPr>
            <w:r w:rsidRPr="00B857E2">
              <w:rPr>
                <w:b/>
                <w:bCs/>
                <w:lang w:val="lt-LT" w:eastAsia="lt-LT"/>
              </w:rPr>
              <w:t xml:space="preserve">1. </w:t>
            </w:r>
            <w:r w:rsidR="002E2DD3" w:rsidRPr="00B857E2">
              <w:rPr>
                <w:b/>
                <w:lang w:val="lt-LT" w:eastAsia="lt-LT"/>
              </w:rPr>
              <w:t xml:space="preserve">Projektas atitinka </w:t>
            </w:r>
            <w:hyperlink r:id="rId7" w:history="1">
              <w:r w:rsidR="002E2DD3" w:rsidRPr="00B857E2">
                <w:rPr>
                  <w:rStyle w:val="Hyperlink"/>
                  <w:b/>
                  <w:lang w:val="lt-LT"/>
                </w:rPr>
                <w:t>Lietuvos inovacijų plėtros 2014–2020 metų programos</w:t>
              </w:r>
            </w:hyperlink>
            <w:r w:rsidR="002E2DD3" w:rsidRPr="00B857E2">
              <w:rPr>
                <w:b/>
                <w:lang w:val="lt-LT"/>
              </w:rPr>
              <w:t>, patvirtintos Lietuvos Respublikos Vyriausybės 2013 m. gruodžio 18 d. nutarimu Nr.</w:t>
            </w:r>
            <w:r w:rsidR="00E043E1">
              <w:rPr>
                <w:b/>
                <w:lang w:val="lt-LT"/>
              </w:rPr>
              <w:t> </w:t>
            </w:r>
            <w:r w:rsidR="002E2DD3" w:rsidRPr="00B857E2">
              <w:rPr>
                <w:b/>
                <w:lang w:val="lt-LT"/>
              </w:rPr>
              <w:t xml:space="preserve">1281 „Dėl Lietuvos inovacijų plėtros 2014–2020 metų programos patvirtinimo“, </w:t>
            </w:r>
            <w:r w:rsidR="002E2DD3" w:rsidRPr="00B857E2">
              <w:rPr>
                <w:b/>
                <w:lang w:val="lt-LT" w:eastAsia="lt-LT"/>
              </w:rPr>
              <w:t>nuostatas</w:t>
            </w:r>
          </w:p>
        </w:tc>
      </w:tr>
      <w:tr w:rsidR="00044027" w:rsidRPr="00F3300E" w:rsidTr="00F10D0E">
        <w:tc>
          <w:tcPr>
            <w:tcW w:w="6236" w:type="dxa"/>
            <w:tcBorders>
              <w:top w:val="single" w:sz="2" w:space="0" w:color="auto"/>
              <w:left w:val="single" w:sz="12" w:space="0" w:color="auto"/>
              <w:bottom w:val="single" w:sz="2" w:space="0" w:color="auto"/>
              <w:right w:val="single" w:sz="2" w:space="0" w:color="auto"/>
            </w:tcBorders>
            <w:shd w:val="clear" w:color="auto" w:fill="auto"/>
          </w:tcPr>
          <w:p w:rsidR="00044027" w:rsidRPr="00B857E2" w:rsidRDefault="00044027" w:rsidP="00B857E2">
            <w:pPr>
              <w:spacing w:line="240" w:lineRule="auto"/>
              <w:rPr>
                <w:b/>
                <w:bCs/>
                <w:lang w:val="lt-LT" w:eastAsia="lt-LT"/>
              </w:rPr>
            </w:pPr>
            <w:r w:rsidRPr="00B857E2">
              <w:rPr>
                <w:b/>
                <w:bCs/>
                <w:lang w:val="lt-LT" w:eastAsia="lt-LT"/>
              </w:rPr>
              <w:t>Projektų atrankos kriterijaus vertinimo aspektai ir paaiškinima</w:t>
            </w:r>
            <w:r w:rsidR="00561982" w:rsidRPr="00B857E2">
              <w:rPr>
                <w:b/>
                <w:bCs/>
                <w:lang w:val="lt-LT" w:eastAsia="lt-LT"/>
              </w:rPr>
              <w:t>i</w:t>
            </w:r>
            <w:r w:rsidRPr="00B857E2">
              <w:rPr>
                <w:b/>
                <w:bCs/>
                <w:lang w:val="lt-LT" w:eastAsia="lt-LT"/>
              </w:rPr>
              <w:t>:</w:t>
            </w:r>
          </w:p>
        </w:tc>
        <w:tc>
          <w:tcPr>
            <w:tcW w:w="8841" w:type="dxa"/>
            <w:tcBorders>
              <w:top w:val="single" w:sz="2" w:space="0" w:color="auto"/>
              <w:left w:val="single" w:sz="2" w:space="0" w:color="auto"/>
              <w:bottom w:val="single" w:sz="2" w:space="0" w:color="auto"/>
              <w:right w:val="single" w:sz="12" w:space="0" w:color="auto"/>
            </w:tcBorders>
            <w:shd w:val="clear" w:color="auto" w:fill="auto"/>
          </w:tcPr>
          <w:p w:rsidR="00044027" w:rsidRPr="00B857E2" w:rsidRDefault="00E55103" w:rsidP="00B857E2">
            <w:pPr>
              <w:spacing w:line="240" w:lineRule="auto"/>
              <w:rPr>
                <w:lang w:val="lt-LT"/>
              </w:rPr>
            </w:pPr>
            <w:r w:rsidRPr="00E043E1">
              <w:rPr>
                <w:lang w:val="lt-LT"/>
              </w:rPr>
              <w:t xml:space="preserve">Vertinama,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 </w:t>
            </w:r>
          </w:p>
        </w:tc>
      </w:tr>
      <w:tr w:rsidR="006B715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6B7150" w:rsidRPr="00B857E2" w:rsidRDefault="006B7150" w:rsidP="00B857E2">
            <w:pPr>
              <w:spacing w:line="240" w:lineRule="auto"/>
              <w:rPr>
                <w:b/>
                <w:bCs/>
                <w:lang w:val="lt-LT" w:eastAsia="lt-LT"/>
              </w:rPr>
            </w:pPr>
            <w:r w:rsidRPr="00B857E2">
              <w:rPr>
                <w:b/>
                <w:bCs/>
                <w:lang w:val="lt-LT" w:eastAsia="lt-LT"/>
              </w:rPr>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A94D1A" w:rsidRPr="00B857E2" w:rsidRDefault="00862200" w:rsidP="00B857E2">
            <w:pPr>
              <w:spacing w:line="240" w:lineRule="auto"/>
              <w:rPr>
                <w:lang w:val="lt-LT"/>
              </w:rPr>
            </w:pPr>
            <w:r w:rsidRPr="00B857E2">
              <w:rPr>
                <w:bCs/>
                <w:lang w:val="lt-LT" w:eastAsia="lt-LT"/>
              </w:rPr>
              <w:t>Nustatytas kriterijus</w:t>
            </w:r>
            <w:r w:rsidRPr="00B857E2">
              <w:rPr>
                <w:lang w:val="lt-LT"/>
              </w:rPr>
              <w:t xml:space="preserve"> </w:t>
            </w:r>
            <w:r w:rsidRPr="00B857E2">
              <w:rPr>
                <w:bCs/>
                <w:lang w:val="lt-LT" w:eastAsia="lt-LT"/>
              </w:rPr>
              <w:t xml:space="preserve">padės atrinkti tuos projektus, kurie geriausiai padeda pasiekti Veiksmų programos 1 </w:t>
            </w:r>
            <w:r w:rsidRPr="00B857E2">
              <w:rPr>
                <w:lang w:val="lt-LT"/>
              </w:rPr>
              <w:t xml:space="preserve">prioriteto „Mokslinių tyrimų, eksperimentinės plėtros ir inovacijų skatinimas“ </w:t>
            </w:r>
            <w:r w:rsidR="00CC7398" w:rsidRPr="00B857E2">
              <w:rPr>
                <w:lang w:val="lt-LT"/>
              </w:rPr>
              <w:t xml:space="preserve">1.2.1 </w:t>
            </w:r>
            <w:r w:rsidRPr="00B857E2">
              <w:rPr>
                <w:lang w:val="lt-LT"/>
              </w:rPr>
              <w:t>konkretaus uždavinio „Padidinti mokslinių tyrimų, eksperimentinės plėtros ir inovacijų veiklų aktyvumą privačiame sektoriuje“</w:t>
            </w:r>
            <w:r w:rsidR="000E4120" w:rsidRPr="00B857E2">
              <w:rPr>
                <w:lang w:val="lt-LT"/>
              </w:rPr>
              <w:t xml:space="preserve"> tikslus</w:t>
            </w:r>
            <w:r w:rsidR="00304DE5" w:rsidRPr="00B857E2">
              <w:rPr>
                <w:lang w:val="lt-LT"/>
              </w:rPr>
              <w:t>.</w:t>
            </w:r>
          </w:p>
        </w:tc>
      </w:tr>
      <w:tr w:rsidR="00FA2E66" w:rsidRPr="00B857E2"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A2E66" w:rsidRPr="00B857E2" w:rsidRDefault="00FA2E66" w:rsidP="00B857E2">
            <w:pPr>
              <w:spacing w:line="240" w:lineRule="auto"/>
              <w:rPr>
                <w:b/>
                <w:bCs/>
                <w:lang w:val="lt-LT" w:eastAsia="lt-LT"/>
              </w:rPr>
            </w:pPr>
            <w:r w:rsidRPr="00B857E2">
              <w:rPr>
                <w:b/>
                <w:bCs/>
                <w:lang w:val="lt-LT" w:eastAsia="lt-LT"/>
              </w:rPr>
              <w:br w:type="page"/>
            </w:r>
            <w:r w:rsidR="009316E5"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009316E5" w:rsidRPr="00B857E2">
              <w:rPr>
                <w:b/>
                <w:bCs/>
                <w:lang w:val="lt-LT" w:eastAsia="lt-LT"/>
              </w:rPr>
              <w:fldChar w:fldCharType="end"/>
            </w:r>
            <w:r w:rsidRPr="00B857E2">
              <w:rPr>
                <w:b/>
                <w:bCs/>
                <w:lang w:val="lt-LT" w:eastAsia="lt-LT"/>
              </w:rPr>
              <w:t xml:space="preserve"> SPECIALUSIS PROJEKTŲ ATRANKOS KRITERIJUS           </w:t>
            </w:r>
          </w:p>
          <w:p w:rsidR="00FA2E66" w:rsidRPr="00B857E2" w:rsidRDefault="00FA2E66" w:rsidP="00B857E2">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574C63" w:rsidRPr="00B857E2" w:rsidRDefault="00574C63" w:rsidP="00B857E2">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574C63" w:rsidRPr="00B857E2" w:rsidRDefault="00574C63" w:rsidP="00B857E2">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A2E66" w:rsidRPr="00B857E2" w:rsidRDefault="00FA2E66" w:rsidP="00B857E2">
            <w:pPr>
              <w:spacing w:line="240" w:lineRule="auto"/>
              <w:rPr>
                <w:bCs/>
                <w:lang w:val="pl-PL" w:eastAsia="lt-LT"/>
              </w:rPr>
            </w:pPr>
          </w:p>
        </w:tc>
      </w:tr>
      <w:tr w:rsidR="00FA2E66"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A2E66" w:rsidRPr="00B857E2" w:rsidRDefault="00FA2E66" w:rsidP="00B857E2">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A2E66" w:rsidRPr="00B857E2" w:rsidRDefault="003027BB" w:rsidP="00B857E2">
            <w:pPr>
              <w:spacing w:line="240" w:lineRule="auto"/>
              <w:rPr>
                <w:b/>
                <w:bCs/>
                <w:lang w:val="lt-LT" w:eastAsia="lt-LT"/>
              </w:rPr>
            </w:pPr>
            <w:r w:rsidRPr="00B857E2">
              <w:rPr>
                <w:b/>
                <w:bCs/>
                <w:lang w:val="lt-LT" w:eastAsia="lt-LT"/>
              </w:rPr>
              <w:t xml:space="preserve">2. </w:t>
            </w:r>
            <w:r w:rsidR="003119AF" w:rsidRPr="00E043E1">
              <w:rPr>
                <w:b/>
                <w:lang w:val="lt-LT"/>
              </w:rPr>
              <w:t xml:space="preserve">Projektas atitinka </w:t>
            </w:r>
            <w:hyperlink r:id="rId8" w:history="1">
              <w:r w:rsidR="003119AF" w:rsidRPr="00E043E1">
                <w:rPr>
                  <w:rStyle w:val="Hyperlink"/>
                  <w:b/>
                  <w:lang w:val="lt-LT"/>
                </w:rPr>
                <w:t>Prioritetinių mokslinių tyrimų ir eksperimentinės (socialinės, kultūrinės) plėtros ir inovacijų raidos (sumanios specializacijos) krypčių ir jų prioritetų įgyvendinimo programos</w:t>
              </w:r>
            </w:hyperlink>
            <w:r w:rsidR="003119AF" w:rsidRPr="00E043E1">
              <w:rPr>
                <w:b/>
                <w:lang w:val="lt-LT"/>
              </w:rPr>
              <w:t>,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Prioritetinių mokslinių tyrimų ir eksperimentinės (socialinės, kultūrinės) plėtros ir inovacijų raidos (sumanios specializacijos) krypčių ir jų prioritetų įgyvendinimo programa), nuostatas ir bent vieno šioje programoje nustatyto prioriteto veiksmų planą</w:t>
            </w:r>
            <w:r w:rsidR="00815105" w:rsidRPr="00E043E1">
              <w:rPr>
                <w:b/>
                <w:lang w:val="lt-LT"/>
              </w:rPr>
              <w:t>.</w:t>
            </w:r>
          </w:p>
        </w:tc>
      </w:tr>
      <w:tr w:rsidR="00FA2E66"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A2E66" w:rsidRPr="00B857E2" w:rsidRDefault="00FA2E66" w:rsidP="00B857E2">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A2E66" w:rsidRPr="00B857E2" w:rsidRDefault="00E043E1" w:rsidP="00E043E1">
            <w:pPr>
              <w:spacing w:line="240" w:lineRule="auto"/>
              <w:rPr>
                <w:bCs/>
                <w:i/>
                <w:lang w:val="lt-LT" w:eastAsia="lt-LT"/>
              </w:rPr>
            </w:pPr>
            <w:r>
              <w:rPr>
                <w:lang w:val="lt-LT"/>
              </w:rPr>
              <w:t>V</w:t>
            </w:r>
            <w:r w:rsidR="00815105" w:rsidRPr="00E043E1">
              <w:rPr>
                <w:lang w:val="lt-LT"/>
              </w:rPr>
              <w:t xml:space="preserve">ertinama, ar projektas prisideda prie Prioritetinių mokslinių tyrimų ir eksperimentinės (socialinės, kultūrinės) plėtros ir inovacijų raidos (sumanios specializacijos) krypčių ir jų prioritetų įgyvendinimo programos ir atitinka bent vieno konkretaus prioriteto veiksmų </w:t>
            </w:r>
            <w:r w:rsidR="00815105" w:rsidRPr="00E043E1">
              <w:rPr>
                <w:lang w:val="lt-LT"/>
              </w:rPr>
              <w:lastRenderedPageBreak/>
              <w:t>plane nustatytą bent vieną prioriteto teminį specifiškumą.</w:t>
            </w:r>
          </w:p>
        </w:tc>
      </w:tr>
      <w:tr w:rsidR="00FA2E66"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A2E66" w:rsidRPr="00B857E2" w:rsidRDefault="00FA2E66" w:rsidP="00B857E2">
            <w:pPr>
              <w:spacing w:line="240" w:lineRule="auto"/>
              <w:rPr>
                <w:b/>
                <w:bCs/>
                <w:lang w:val="lt-LT" w:eastAsia="lt-LT"/>
              </w:rPr>
            </w:pPr>
            <w:r w:rsidRPr="00B857E2">
              <w:rPr>
                <w:b/>
                <w:bCs/>
                <w:lang w:val="lt-LT" w:eastAsia="lt-LT"/>
              </w:rPr>
              <w:lastRenderedPageBreak/>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A2E66" w:rsidRPr="00B857E2" w:rsidRDefault="002E2DD3" w:rsidP="00B857E2">
            <w:pPr>
              <w:spacing w:line="240" w:lineRule="auto"/>
              <w:rPr>
                <w:bCs/>
                <w:i/>
                <w:lang w:val="lt-LT" w:eastAsia="lt-LT"/>
              </w:rPr>
            </w:pPr>
            <w:r w:rsidRPr="00B857E2">
              <w:rPr>
                <w:bCs/>
                <w:lang w:val="lt-LT" w:eastAsia="lt-LT"/>
              </w:rPr>
              <w:t>Nustatytas kriterijus</w:t>
            </w:r>
            <w:r w:rsidRPr="00B857E2">
              <w:rPr>
                <w:lang w:val="lt-LT"/>
              </w:rPr>
              <w:t xml:space="preserve"> </w:t>
            </w:r>
            <w:r w:rsidRPr="00B857E2">
              <w:rPr>
                <w:bCs/>
                <w:lang w:val="lt-LT" w:eastAsia="lt-LT"/>
              </w:rPr>
              <w:t xml:space="preserve">padės atrinkti tuos projektus, kurie geriausiai padeda pasiekti </w:t>
            </w:r>
            <w:r w:rsidRPr="00B857E2">
              <w:rPr>
                <w:lang w:val="lt-LT" w:eastAsia="lt-LT"/>
              </w:rPr>
              <w:t>Prioritetinių mokslinių tyrimų ir eksperimentinės (socialinės, kultūrinės) plėtros ir inovacijų raidos (sumaniosios specializacijos) krypčių ir jų prioritetų įgyvendinimo programoje numaty</w:t>
            </w:r>
            <w:r w:rsidRPr="00B857E2">
              <w:rPr>
                <w:bCs/>
                <w:lang w:val="lt-LT" w:eastAsia="lt-LT"/>
              </w:rPr>
              <w:t>tus tikslus</w:t>
            </w:r>
            <w:r w:rsidR="003D1E17" w:rsidRPr="00B857E2">
              <w:rPr>
                <w:bCs/>
                <w:lang w:val="lt-LT" w:eastAsia="lt-LT"/>
              </w:rPr>
              <w:t xml:space="preserve"> </w:t>
            </w:r>
            <w:r w:rsidR="00594AEA" w:rsidRPr="00B857E2">
              <w:rPr>
                <w:bCs/>
                <w:lang w:val="lt-LT" w:eastAsia="lt-LT"/>
              </w:rPr>
              <w:t xml:space="preserve">ir </w:t>
            </w:r>
            <w:r w:rsidR="00C872A5" w:rsidRPr="00B857E2">
              <w:rPr>
                <w:bCs/>
                <w:lang w:val="lt-LT" w:eastAsia="lt-LT"/>
              </w:rPr>
              <w:t xml:space="preserve">prisidės prie </w:t>
            </w:r>
            <w:r w:rsidR="00594AEA" w:rsidRPr="00B857E2">
              <w:rPr>
                <w:lang w:val="lt-LT" w:eastAsia="lt-LT"/>
              </w:rPr>
              <w:t>bent vieno šioje programoje nustatyto prioriteto veiksmų plan</w:t>
            </w:r>
            <w:r w:rsidR="00C872A5" w:rsidRPr="00B857E2">
              <w:rPr>
                <w:lang w:val="lt-LT" w:eastAsia="lt-LT"/>
              </w:rPr>
              <w:t>o įgy</w:t>
            </w:r>
            <w:r w:rsidR="00D94FB7" w:rsidRPr="00B857E2">
              <w:rPr>
                <w:lang w:val="lt-LT" w:eastAsia="lt-LT"/>
              </w:rPr>
              <w:t>v</w:t>
            </w:r>
            <w:r w:rsidR="00C872A5" w:rsidRPr="00B857E2">
              <w:rPr>
                <w:lang w:val="lt-LT" w:eastAsia="lt-LT"/>
              </w:rPr>
              <w:t>endinimo</w:t>
            </w:r>
            <w:r w:rsidR="00594AEA" w:rsidRPr="00B857E2">
              <w:rPr>
                <w:lang w:val="lt-LT" w:eastAsia="lt-LT"/>
              </w:rPr>
              <w:t>.</w:t>
            </w:r>
          </w:p>
        </w:tc>
      </w:tr>
      <w:tr w:rsidR="00F610D0" w:rsidRPr="000D60BC"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Pr="00B857E2">
              <w:rPr>
                <w:b/>
                <w:bCs/>
                <w:lang w:val="lt-LT" w:eastAsia="lt-LT"/>
              </w:rPr>
              <w:fldChar w:fldCharType="end"/>
            </w:r>
            <w:r w:rsidRPr="00B857E2">
              <w:rPr>
                <w:b/>
                <w:bCs/>
                <w:lang w:val="lt-LT" w:eastAsia="lt-LT"/>
              </w:rPr>
              <w:t xml:space="preserve"> SPECIALUSIS PROJEKTŲ ATRANKOS KRITERIJUS           </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610D0" w:rsidRPr="00B857E2" w:rsidRDefault="00F610D0" w:rsidP="00B857E2">
            <w:pPr>
              <w:spacing w:line="240" w:lineRule="auto"/>
              <w:rPr>
                <w:bCs/>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B857E2">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Default="000748B5" w:rsidP="00EA183F">
            <w:pPr>
              <w:spacing w:line="240" w:lineRule="auto"/>
              <w:rPr>
                <w:bCs/>
                <w:lang w:val="lt-LT" w:eastAsia="lt-LT"/>
              </w:rPr>
            </w:pPr>
            <w:r>
              <w:rPr>
                <w:bCs/>
                <w:lang w:val="lt-LT" w:eastAsia="lt-LT"/>
              </w:rPr>
              <w:t xml:space="preserve">3. </w:t>
            </w:r>
            <w:r w:rsidR="00802E91">
              <w:rPr>
                <w:bCs/>
                <w:lang w:val="lt-LT" w:eastAsia="lt-LT"/>
              </w:rPr>
              <w:t xml:space="preserve">Viešųjų juridinių asmenų, vykdančių MTEP veiklas, </w:t>
            </w:r>
            <w:r w:rsidR="00A246B5">
              <w:rPr>
                <w:bCs/>
                <w:lang w:val="lt-LT" w:eastAsia="lt-LT"/>
              </w:rPr>
              <w:t xml:space="preserve">gautos pajamos iš vykdomos komercinės veiklos </w:t>
            </w:r>
            <w:r w:rsidR="00A246B5" w:rsidRPr="001B500B">
              <w:rPr>
                <w:bCs/>
                <w:lang w:val="lt-LT"/>
              </w:rPr>
              <w:t xml:space="preserve">per </w:t>
            </w:r>
            <w:r w:rsidR="00D02A69" w:rsidRPr="001B500B">
              <w:rPr>
                <w:bCs/>
                <w:lang w:val="lt-LT"/>
              </w:rPr>
              <w:t xml:space="preserve">3 </w:t>
            </w:r>
            <w:r w:rsidR="00A246B5" w:rsidRPr="001B500B">
              <w:rPr>
                <w:bCs/>
                <w:lang w:val="lt-LT"/>
              </w:rPr>
              <w:t xml:space="preserve">paskutinius finansinius metus iki paraiškos pateikimo </w:t>
            </w:r>
            <w:r w:rsidR="00A246B5">
              <w:rPr>
                <w:bCs/>
                <w:lang w:val="lt-LT" w:eastAsia="lt-LT"/>
              </w:rPr>
              <w:t>yra nemažesnė</w:t>
            </w:r>
            <w:r w:rsidR="00EA183F">
              <w:rPr>
                <w:bCs/>
                <w:lang w:val="lt-LT" w:eastAsia="lt-LT"/>
              </w:rPr>
              <w:t>s kaip</w:t>
            </w:r>
            <w:r w:rsidR="00A246B5">
              <w:rPr>
                <w:bCs/>
                <w:lang w:val="lt-LT" w:eastAsia="lt-LT"/>
              </w:rPr>
              <w:t xml:space="preserve"> 250 tūkst. </w:t>
            </w:r>
            <w:proofErr w:type="spellStart"/>
            <w:r w:rsidR="00A246B5">
              <w:rPr>
                <w:bCs/>
                <w:lang w:val="lt-LT" w:eastAsia="lt-LT"/>
              </w:rPr>
              <w:t>Eur</w:t>
            </w:r>
            <w:proofErr w:type="spellEnd"/>
            <w:r w:rsidR="00EA183F">
              <w:rPr>
                <w:bCs/>
                <w:lang w:val="lt-LT" w:eastAsia="lt-LT"/>
              </w:rPr>
              <w:t>.</w:t>
            </w:r>
            <w:r w:rsidR="00A246B5">
              <w:rPr>
                <w:bCs/>
                <w:lang w:val="lt-LT" w:eastAsia="lt-LT"/>
              </w:rPr>
              <w:t xml:space="preserve"> </w:t>
            </w:r>
          </w:p>
          <w:p w:rsidR="00EA183F" w:rsidRPr="001B500B" w:rsidRDefault="00EA183F" w:rsidP="00D02A69">
            <w:pPr>
              <w:spacing w:line="240" w:lineRule="auto"/>
              <w:rPr>
                <w:bCs/>
                <w:i/>
                <w:lang w:val="lt-LT" w:eastAsia="lt-LT"/>
              </w:rPr>
            </w:pPr>
            <w:r w:rsidRPr="001B500B">
              <w:rPr>
                <w:bCs/>
                <w:i/>
                <w:lang w:val="lt-LT" w:eastAsia="lt-LT"/>
              </w:rPr>
              <w:t xml:space="preserve">Šis kriterijus taikomas tik </w:t>
            </w:r>
            <w:r w:rsidR="00D02A69">
              <w:rPr>
                <w:bCs/>
                <w:i/>
                <w:lang w:val="lt-LT" w:eastAsia="lt-LT"/>
              </w:rPr>
              <w:t xml:space="preserve">pareiškėjams ir partneriams, kurie yra </w:t>
            </w:r>
            <w:r w:rsidRPr="001B500B">
              <w:rPr>
                <w:bCs/>
                <w:i/>
                <w:lang w:val="lt-LT" w:eastAsia="lt-LT"/>
              </w:rPr>
              <w:t>viešie</w:t>
            </w:r>
            <w:r w:rsidR="00D02A69">
              <w:rPr>
                <w:bCs/>
                <w:i/>
                <w:lang w:val="lt-LT" w:eastAsia="lt-LT"/>
              </w:rPr>
              <w:t>ji</w:t>
            </w:r>
            <w:r w:rsidRPr="001B500B">
              <w:rPr>
                <w:bCs/>
                <w:i/>
                <w:lang w:val="lt-LT" w:eastAsia="lt-LT"/>
              </w:rPr>
              <w:t xml:space="preserve"> juridinia</w:t>
            </w:r>
            <w:r w:rsidR="00D02A69">
              <w:rPr>
                <w:bCs/>
                <w:i/>
                <w:lang w:val="lt-LT" w:eastAsia="lt-LT"/>
              </w:rPr>
              <w:t>i</w:t>
            </w:r>
            <w:r w:rsidR="00D02A69" w:rsidRPr="00D02A69">
              <w:rPr>
                <w:bCs/>
                <w:i/>
                <w:lang w:val="lt-LT" w:eastAsia="lt-LT"/>
              </w:rPr>
              <w:t xml:space="preserve"> asmenys, vykdanty</w:t>
            </w:r>
            <w:r w:rsidRPr="001B500B">
              <w:rPr>
                <w:bCs/>
                <w:i/>
                <w:lang w:val="lt-LT" w:eastAsia="lt-LT"/>
              </w:rPr>
              <w:t>s MTEP</w:t>
            </w:r>
            <w:r w:rsidR="003D2276" w:rsidRPr="003D2276">
              <w:rPr>
                <w:bCs/>
                <w:i/>
                <w:lang w:val="lt-LT" w:eastAsia="lt-LT"/>
              </w:rPr>
              <w:t xml:space="preserve"> veiklas.</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B857E2">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D02A69" w:rsidP="00F3300E">
            <w:pPr>
              <w:spacing w:line="240" w:lineRule="auto"/>
              <w:rPr>
                <w:bCs/>
                <w:lang w:val="lt-LT" w:eastAsia="lt-LT"/>
              </w:rPr>
            </w:pPr>
            <w:r>
              <w:rPr>
                <w:bCs/>
                <w:lang w:val="lt-LT" w:eastAsia="lt-LT"/>
              </w:rPr>
              <w:t xml:space="preserve">Vertinama, ar </w:t>
            </w:r>
            <w:r w:rsidR="009F004B">
              <w:rPr>
                <w:bCs/>
                <w:lang w:val="lt-LT" w:eastAsia="lt-LT"/>
              </w:rPr>
              <w:t>tuo atveju, kai pareiškėjai arba partneriai yra viešieji juridiniai asmenys, turi patirties vykdant komercinę veiklą ir jų gautos pajamos iš komercinės veiklos yra ne mažesnės</w:t>
            </w:r>
            <w:r w:rsidR="00A609D4">
              <w:rPr>
                <w:bCs/>
                <w:lang w:val="lt-LT" w:eastAsia="lt-LT"/>
              </w:rPr>
              <w:t xml:space="preserve"> kaip 250 tūkst. </w:t>
            </w:r>
            <w:proofErr w:type="spellStart"/>
            <w:r w:rsidR="00A609D4">
              <w:rPr>
                <w:bCs/>
                <w:lang w:val="lt-LT" w:eastAsia="lt-LT"/>
              </w:rPr>
              <w:t>Eur</w:t>
            </w:r>
            <w:proofErr w:type="spellEnd"/>
            <w:r w:rsidR="009F004B">
              <w:rPr>
                <w:bCs/>
                <w:lang w:val="lt-LT" w:eastAsia="lt-LT"/>
              </w:rPr>
              <w:t xml:space="preserve">. </w:t>
            </w:r>
            <w:r w:rsidR="009F004B" w:rsidRPr="00BA6C70">
              <w:rPr>
                <w:bCs/>
                <w:lang w:val="lt-LT" w:eastAsia="lt-LT"/>
              </w:rPr>
              <w:t xml:space="preserve">Vertinami paskutinių </w:t>
            </w:r>
            <w:r w:rsidR="009F004B">
              <w:rPr>
                <w:bCs/>
                <w:lang w:val="lt-LT" w:eastAsia="lt-LT"/>
              </w:rPr>
              <w:t xml:space="preserve">3 </w:t>
            </w:r>
            <w:r w:rsidR="009F004B" w:rsidRPr="00BA6C70">
              <w:rPr>
                <w:bCs/>
                <w:lang w:val="lt-LT" w:eastAsia="lt-LT"/>
              </w:rPr>
              <w:t>metų iki paraiškos pateikimo</w:t>
            </w:r>
            <w:r w:rsidR="00F3300E" w:rsidRPr="001B500B">
              <w:rPr>
                <w:rFonts w:ascii="Arial" w:hAnsi="Arial" w:cs="Arial"/>
                <w:b/>
                <w:bCs/>
                <w:sz w:val="20"/>
                <w:szCs w:val="20"/>
                <w:lang w:val="lt-LT"/>
              </w:rPr>
              <w:t xml:space="preserve"> </w:t>
            </w:r>
            <w:r w:rsidR="00F3300E" w:rsidRPr="001B500B">
              <w:rPr>
                <w:bCs/>
                <w:lang w:val="lt-LT"/>
              </w:rPr>
              <w:t>metiniai finansinių ataskaitų rinkiniai</w:t>
            </w:r>
            <w:r w:rsidR="009F004B" w:rsidRPr="001B500B">
              <w:rPr>
                <w:bCs/>
                <w:lang w:val="lt-LT" w:eastAsia="lt-LT"/>
              </w:rPr>
              <w:t>.</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B857E2">
            <w:pPr>
              <w:spacing w:line="240" w:lineRule="auto"/>
              <w:rPr>
                <w:b/>
                <w:bCs/>
                <w:lang w:val="lt-LT" w:eastAsia="lt-LT"/>
              </w:rPr>
            </w:pPr>
            <w:r w:rsidRPr="00B857E2">
              <w:rPr>
                <w:b/>
                <w:bCs/>
                <w:lang w:val="lt-LT" w:eastAsia="lt-LT"/>
              </w:rPr>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A609D4" w:rsidP="00A609D4">
            <w:pPr>
              <w:spacing w:line="240" w:lineRule="auto"/>
              <w:rPr>
                <w:bCs/>
                <w:lang w:val="lt-LT" w:eastAsia="lt-LT"/>
              </w:rPr>
            </w:pPr>
            <w:r>
              <w:rPr>
                <w:bCs/>
                <w:lang w:val="lt-LT" w:eastAsia="lt-LT"/>
              </w:rPr>
              <w:t>Šis kriterijus nustatytas, siekiant įvertinti viešųjų juridinių asmenų, ketinančių įgyvendinti projektą, patirtį vykdant komercinę veiklą</w:t>
            </w:r>
            <w:r w:rsidR="008D5BA7">
              <w:rPr>
                <w:bCs/>
                <w:lang w:val="lt-LT" w:eastAsia="lt-LT"/>
              </w:rPr>
              <w:t xml:space="preserve"> ir užtikrinti, kad paramą gaus ir projektą įgyvendins daugiau gebėjimų ir patirties turintys pareiškėjai ir partneriai.</w:t>
            </w:r>
          </w:p>
        </w:tc>
      </w:tr>
      <w:tr w:rsidR="00F610D0" w:rsidRPr="000D60BC"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Pr="00B857E2">
              <w:rPr>
                <w:b/>
                <w:bCs/>
                <w:lang w:val="lt-LT" w:eastAsia="lt-LT"/>
              </w:rPr>
              <w:fldChar w:fldCharType="end"/>
            </w:r>
            <w:r w:rsidRPr="00B857E2">
              <w:rPr>
                <w:b/>
                <w:bCs/>
                <w:lang w:val="lt-LT" w:eastAsia="lt-LT"/>
              </w:rPr>
              <w:t xml:space="preserve"> SPECIALUSIS PROJEKTŲ ATRANKOS KRITERIJUS           </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0748B5" w:rsidRPr="00B857E2" w:rsidRDefault="000748B5" w:rsidP="000748B5">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0748B5" w:rsidRPr="00B857E2" w:rsidRDefault="000748B5" w:rsidP="000748B5">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610D0" w:rsidRPr="00B857E2" w:rsidRDefault="00F610D0" w:rsidP="00B857E2">
            <w:pPr>
              <w:spacing w:line="240" w:lineRule="auto"/>
              <w:rPr>
                <w:bCs/>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Default="00EA183F" w:rsidP="00F610D0">
            <w:pPr>
              <w:spacing w:line="240" w:lineRule="auto"/>
              <w:rPr>
                <w:bCs/>
                <w:lang w:val="lt-LT" w:eastAsia="lt-LT"/>
              </w:rPr>
            </w:pPr>
            <w:r>
              <w:rPr>
                <w:bCs/>
                <w:lang w:val="lt-LT" w:eastAsia="lt-LT"/>
              </w:rPr>
              <w:t>4. Privačių</w:t>
            </w:r>
            <w:r w:rsidR="00F3300E">
              <w:rPr>
                <w:bCs/>
                <w:lang w:val="lt-LT" w:eastAsia="lt-LT"/>
              </w:rPr>
              <w:t>jų</w:t>
            </w:r>
            <w:r>
              <w:rPr>
                <w:bCs/>
                <w:lang w:val="lt-LT" w:eastAsia="lt-LT"/>
              </w:rPr>
              <w:t xml:space="preserve"> juridinių asmenų, vykdančių MTEP veiklas, </w:t>
            </w:r>
            <w:r w:rsidRPr="001B500B">
              <w:rPr>
                <w:bCs/>
                <w:lang w:val="lt-LT"/>
              </w:rPr>
              <w:t xml:space="preserve">per </w:t>
            </w:r>
            <w:r w:rsidR="00D02A69" w:rsidRPr="001B500B">
              <w:rPr>
                <w:bCs/>
                <w:lang w:val="lt-LT"/>
              </w:rPr>
              <w:t xml:space="preserve">3 </w:t>
            </w:r>
            <w:r w:rsidRPr="001B500B">
              <w:rPr>
                <w:bCs/>
                <w:lang w:val="lt-LT"/>
              </w:rPr>
              <w:t xml:space="preserve">paskutinius metus iki paraiškos pateikimo </w:t>
            </w:r>
            <w:r>
              <w:rPr>
                <w:bCs/>
                <w:lang w:val="lt-LT" w:eastAsia="lt-LT"/>
              </w:rPr>
              <w:t xml:space="preserve">deklaruota MTEP išlaidų </w:t>
            </w:r>
            <w:r w:rsidR="00D02A69">
              <w:rPr>
                <w:bCs/>
                <w:lang w:val="lt-LT" w:eastAsia="lt-LT"/>
              </w:rPr>
              <w:t xml:space="preserve">suma yra </w:t>
            </w:r>
            <w:r>
              <w:rPr>
                <w:bCs/>
                <w:lang w:val="lt-LT" w:eastAsia="lt-LT"/>
              </w:rPr>
              <w:t>ne maž</w:t>
            </w:r>
            <w:r w:rsidR="00D02A69">
              <w:rPr>
                <w:bCs/>
                <w:lang w:val="lt-LT" w:eastAsia="lt-LT"/>
              </w:rPr>
              <w:t>esnė</w:t>
            </w:r>
            <w:r>
              <w:rPr>
                <w:bCs/>
                <w:lang w:val="lt-LT" w:eastAsia="lt-LT"/>
              </w:rPr>
              <w:t xml:space="preserve"> kaip 250 tūkst. </w:t>
            </w:r>
            <w:proofErr w:type="spellStart"/>
            <w:r>
              <w:rPr>
                <w:bCs/>
                <w:lang w:val="lt-LT" w:eastAsia="lt-LT"/>
              </w:rPr>
              <w:t>Eur</w:t>
            </w:r>
            <w:proofErr w:type="spellEnd"/>
            <w:r>
              <w:rPr>
                <w:bCs/>
                <w:lang w:val="lt-LT" w:eastAsia="lt-LT"/>
              </w:rPr>
              <w:t>.</w:t>
            </w:r>
          </w:p>
          <w:p w:rsidR="00EA183F" w:rsidRPr="001B500B" w:rsidRDefault="003D2276" w:rsidP="003D2276">
            <w:pPr>
              <w:spacing w:line="240" w:lineRule="auto"/>
              <w:rPr>
                <w:bCs/>
                <w:i/>
                <w:lang w:val="lt-LT" w:eastAsia="lt-LT"/>
              </w:rPr>
            </w:pPr>
            <w:r w:rsidRPr="001B500B">
              <w:rPr>
                <w:bCs/>
                <w:i/>
                <w:lang w:val="lt-LT" w:eastAsia="lt-LT"/>
              </w:rPr>
              <w:t>Šis kriterijus taikomas tik pareiškėjams ir partneriams, kurie yra privatieji juridiniai asmenys, vykdantys MTEP veiklas.</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8D5BA7" w:rsidP="00F3300E">
            <w:pPr>
              <w:spacing w:line="240" w:lineRule="auto"/>
              <w:rPr>
                <w:bCs/>
                <w:lang w:val="lt-LT" w:eastAsia="lt-LT"/>
              </w:rPr>
            </w:pPr>
            <w:r>
              <w:rPr>
                <w:bCs/>
                <w:lang w:val="lt-LT" w:eastAsia="lt-LT"/>
              </w:rPr>
              <w:t>Vertinam</w:t>
            </w:r>
            <w:r w:rsidR="00757676">
              <w:rPr>
                <w:bCs/>
                <w:lang w:val="lt-LT" w:eastAsia="lt-LT"/>
              </w:rPr>
              <w:t>a, ar tuo atveju, kai pareiškėja</w:t>
            </w:r>
            <w:r w:rsidR="00F3300E">
              <w:rPr>
                <w:bCs/>
                <w:lang w:val="lt-LT" w:eastAsia="lt-LT"/>
              </w:rPr>
              <w:t>s</w:t>
            </w:r>
            <w:r w:rsidR="00757676">
              <w:rPr>
                <w:bCs/>
                <w:lang w:val="lt-LT" w:eastAsia="lt-LT"/>
              </w:rPr>
              <w:t xml:space="preserve"> ir/arba partneri</w:t>
            </w:r>
            <w:r w:rsidR="00F3300E">
              <w:rPr>
                <w:bCs/>
                <w:lang w:val="lt-LT" w:eastAsia="lt-LT"/>
              </w:rPr>
              <w:t>s (-</w:t>
            </w:r>
            <w:proofErr w:type="spellStart"/>
            <w:r w:rsidR="00F3300E">
              <w:rPr>
                <w:bCs/>
                <w:lang w:val="lt-LT" w:eastAsia="lt-LT"/>
              </w:rPr>
              <w:t>i</w:t>
            </w:r>
            <w:r w:rsidR="00757676">
              <w:rPr>
                <w:bCs/>
                <w:lang w:val="lt-LT" w:eastAsia="lt-LT"/>
              </w:rPr>
              <w:t>ai</w:t>
            </w:r>
            <w:proofErr w:type="spellEnd"/>
            <w:r w:rsidR="00F3300E">
              <w:rPr>
                <w:bCs/>
                <w:lang w:val="lt-LT" w:eastAsia="lt-LT"/>
              </w:rPr>
              <w:t>)</w:t>
            </w:r>
            <w:r w:rsidR="00757676">
              <w:rPr>
                <w:bCs/>
                <w:lang w:val="lt-LT" w:eastAsia="lt-LT"/>
              </w:rPr>
              <w:t xml:space="preserve"> yra privatieji juridiniai asmenys, vykdo MTEP veiklas ir išlaidas MTEP veiklų vykdymui deklaruoja </w:t>
            </w:r>
            <w:r w:rsidR="00630667">
              <w:rPr>
                <w:bCs/>
                <w:lang w:val="lt-LT" w:eastAsia="lt-LT"/>
              </w:rPr>
              <w:t xml:space="preserve">Lietuvos statistikos departamentui, deklaruota išlaidų suma per </w:t>
            </w:r>
            <w:r w:rsidR="00630667" w:rsidRPr="001B500B">
              <w:rPr>
                <w:bCs/>
                <w:lang w:val="lt-LT"/>
              </w:rPr>
              <w:t xml:space="preserve">3 paskutinius metus iki paraiškos pateikimo yra ne mažesnė kaip 250 tūkst. </w:t>
            </w:r>
            <w:proofErr w:type="spellStart"/>
            <w:r w:rsidR="00630667" w:rsidRPr="001B500B">
              <w:rPr>
                <w:bCs/>
                <w:lang w:val="lt-LT"/>
              </w:rPr>
              <w:t>Eur</w:t>
            </w:r>
            <w:proofErr w:type="spellEnd"/>
            <w:r w:rsidR="00630667" w:rsidRPr="001B500B">
              <w:rPr>
                <w:bCs/>
                <w:lang w:val="lt-LT"/>
              </w:rPr>
              <w:t xml:space="preserve">. </w:t>
            </w:r>
            <w:r w:rsidR="001E51F6" w:rsidRPr="001B500B">
              <w:rPr>
                <w:bCs/>
                <w:lang w:val="lt-LT"/>
              </w:rPr>
              <w:t>Vertinami</w:t>
            </w:r>
            <w:r w:rsidR="00630667" w:rsidRPr="001B500B">
              <w:rPr>
                <w:bCs/>
                <w:lang w:val="lt-LT"/>
              </w:rPr>
              <w:t xml:space="preserve"> paskutinių 3 metų </w:t>
            </w:r>
            <w:r w:rsidR="00475C4F" w:rsidRPr="001B500B">
              <w:rPr>
                <w:lang w:val="lt-LT"/>
              </w:rPr>
              <w:t xml:space="preserve">MTEP </w:t>
            </w:r>
            <w:r w:rsidR="00475C4F" w:rsidRPr="001B500B">
              <w:rPr>
                <w:lang w:val="lt-LT"/>
              </w:rPr>
              <w:lastRenderedPageBreak/>
              <w:t>metinės statistinės ataskaitos, teikiamos Lietuvos statistikos departamentui</w:t>
            </w:r>
            <w:r w:rsidR="001E51F6" w:rsidRPr="001B500B">
              <w:rPr>
                <w:lang w:val="lt-LT"/>
              </w:rPr>
              <w:t>, duomenys.</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lastRenderedPageBreak/>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475C4F" w:rsidP="00475C4F">
            <w:pPr>
              <w:spacing w:line="240" w:lineRule="auto"/>
              <w:rPr>
                <w:bCs/>
                <w:lang w:val="lt-LT" w:eastAsia="lt-LT"/>
              </w:rPr>
            </w:pPr>
            <w:r>
              <w:rPr>
                <w:bCs/>
                <w:lang w:val="lt-LT" w:eastAsia="lt-LT"/>
              </w:rPr>
              <w:t xml:space="preserve">Šis kriterijus nustatytas, siekiant įvertinti </w:t>
            </w:r>
            <w:proofErr w:type="spellStart"/>
            <w:r>
              <w:rPr>
                <w:bCs/>
                <w:lang w:val="lt-LT" w:eastAsia="lt-LT"/>
              </w:rPr>
              <w:t>privačiųių</w:t>
            </w:r>
            <w:proofErr w:type="spellEnd"/>
            <w:r>
              <w:rPr>
                <w:bCs/>
                <w:lang w:val="lt-LT" w:eastAsia="lt-LT"/>
              </w:rPr>
              <w:t xml:space="preserve"> juridinių asmenų, ketinančių įgyvendinti projektą, patirtį vykdant MTEP veiklas ir užtikrinti, kad paramą gaus ir projektą įgyvendins daugiau gebėjimų ir patirties turintys pareiškėjai ir partneriai.</w:t>
            </w:r>
          </w:p>
        </w:tc>
      </w:tr>
      <w:tr w:rsidR="00F610D0" w:rsidRPr="00E043E1"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Pr="00B857E2">
              <w:rPr>
                <w:b/>
                <w:bCs/>
                <w:lang w:val="lt-LT" w:eastAsia="lt-LT"/>
              </w:rPr>
              <w:fldChar w:fldCharType="end"/>
            </w:r>
            <w:r w:rsidRPr="00B857E2">
              <w:rPr>
                <w:b/>
                <w:bCs/>
                <w:lang w:val="lt-LT" w:eastAsia="lt-LT"/>
              </w:rPr>
              <w:t xml:space="preserve"> SPECIALUSIS PROJEKTŲ ATRANKOS KRITERIJUS           </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610D0" w:rsidRPr="00B857E2" w:rsidRDefault="00F610D0" w:rsidP="00F610D0">
            <w:pPr>
              <w:spacing w:line="240" w:lineRule="auto"/>
              <w:rPr>
                <w:bCs/>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A56652" w:rsidRDefault="00F610D0" w:rsidP="001B500B">
            <w:pPr>
              <w:widowControl/>
              <w:adjustRightInd/>
              <w:spacing w:line="240" w:lineRule="auto"/>
              <w:rPr>
                <w:b/>
                <w:lang w:val="lt-LT"/>
              </w:rPr>
            </w:pPr>
            <w:r w:rsidRPr="00A56652">
              <w:rPr>
                <w:b/>
                <w:lang w:val="lt-LT" w:eastAsia="lt-LT"/>
              </w:rPr>
              <w:t xml:space="preserve">3. </w:t>
            </w:r>
            <w:r w:rsidR="003C5462">
              <w:rPr>
                <w:b/>
                <w:lang w:val="lt-LT"/>
              </w:rPr>
              <w:t>Pagrįstas pareiškėj</w:t>
            </w:r>
            <w:r w:rsidR="00F3300E">
              <w:rPr>
                <w:b/>
                <w:lang w:val="lt-LT"/>
              </w:rPr>
              <w:t>o</w:t>
            </w:r>
            <w:r w:rsidR="003C5462">
              <w:rPr>
                <w:b/>
                <w:lang w:val="lt-LT"/>
              </w:rPr>
              <w:t xml:space="preserve"> ir partner</w:t>
            </w:r>
            <w:r w:rsidR="00F3300E">
              <w:rPr>
                <w:b/>
                <w:lang w:val="lt-LT"/>
              </w:rPr>
              <w:t>io (-</w:t>
            </w:r>
            <w:proofErr w:type="spellStart"/>
            <w:r w:rsidR="003C5462">
              <w:rPr>
                <w:b/>
                <w:lang w:val="lt-LT"/>
              </w:rPr>
              <w:t>ių</w:t>
            </w:r>
            <w:proofErr w:type="spellEnd"/>
            <w:r w:rsidR="00F3300E">
              <w:rPr>
                <w:b/>
                <w:lang w:val="lt-LT"/>
              </w:rPr>
              <w:t>)</w:t>
            </w:r>
            <w:r w:rsidR="003C5462">
              <w:rPr>
                <w:b/>
                <w:lang w:val="lt-LT"/>
              </w:rPr>
              <w:t xml:space="preserve"> bendros</w:t>
            </w:r>
            <w:r w:rsidR="00B549AF">
              <w:rPr>
                <w:b/>
                <w:lang w:val="lt-LT"/>
              </w:rPr>
              <w:t xml:space="preserve"> idėjos</w:t>
            </w:r>
            <w:r w:rsidR="003C5462">
              <w:rPr>
                <w:b/>
                <w:lang w:val="lt-LT"/>
              </w:rPr>
              <w:t xml:space="preserve"> įgyvendinimas, </w:t>
            </w:r>
            <w:r w:rsidR="00242384">
              <w:rPr>
                <w:b/>
                <w:lang w:val="lt-LT"/>
              </w:rPr>
              <w:t xml:space="preserve"> </w:t>
            </w:r>
            <w:r w:rsidR="003C5462">
              <w:rPr>
                <w:b/>
                <w:lang w:val="lt-LT"/>
              </w:rPr>
              <w:t>p</w:t>
            </w:r>
            <w:r w:rsidR="00242384" w:rsidRPr="00A56652">
              <w:rPr>
                <w:b/>
                <w:lang w:val="lt-LT"/>
              </w:rPr>
              <w:t xml:space="preserve">agrįstas </w:t>
            </w:r>
            <w:r w:rsidRPr="00A56652">
              <w:rPr>
                <w:b/>
                <w:lang w:val="lt-LT"/>
              </w:rPr>
              <w:t xml:space="preserve">projekto reikalingumas pareiškėjo </w:t>
            </w:r>
            <w:r w:rsidR="00F3300E">
              <w:rPr>
                <w:b/>
                <w:lang w:val="lt-LT"/>
              </w:rPr>
              <w:t>ir partnerio (</w:t>
            </w:r>
            <w:proofErr w:type="spellStart"/>
            <w:r w:rsidR="00F3300E">
              <w:rPr>
                <w:b/>
                <w:lang w:val="lt-LT"/>
              </w:rPr>
              <w:t>ių</w:t>
            </w:r>
            <w:proofErr w:type="spellEnd"/>
            <w:r w:rsidR="00F3300E">
              <w:rPr>
                <w:b/>
                <w:lang w:val="lt-LT"/>
              </w:rPr>
              <w:t xml:space="preserve">) </w:t>
            </w:r>
            <w:r w:rsidRPr="00A56652">
              <w:rPr>
                <w:b/>
                <w:lang w:val="lt-LT"/>
              </w:rPr>
              <w:t>verslo vizijai įgyvendinti.</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A56652" w:rsidRDefault="00F610D0" w:rsidP="00F3300E">
            <w:pPr>
              <w:spacing w:line="240" w:lineRule="auto"/>
              <w:rPr>
                <w:b/>
                <w:lang w:val="lt-LT"/>
              </w:rPr>
            </w:pPr>
            <w:r>
              <w:rPr>
                <w:bCs/>
                <w:lang w:val="lt-LT" w:eastAsia="lt-LT"/>
              </w:rPr>
              <w:t xml:space="preserve">Būtina įsitikinti, ar </w:t>
            </w:r>
            <w:r w:rsidR="003C5462">
              <w:rPr>
                <w:bCs/>
                <w:lang w:val="lt-LT" w:eastAsia="lt-LT"/>
              </w:rPr>
              <w:t>pareiškėja</w:t>
            </w:r>
            <w:r w:rsidR="00F3300E">
              <w:rPr>
                <w:bCs/>
                <w:lang w:val="lt-LT" w:eastAsia="lt-LT"/>
              </w:rPr>
              <w:t>s</w:t>
            </w:r>
            <w:r w:rsidR="003C5462">
              <w:rPr>
                <w:bCs/>
                <w:lang w:val="lt-LT" w:eastAsia="lt-LT"/>
              </w:rPr>
              <w:t xml:space="preserve"> ir partneri</w:t>
            </w:r>
            <w:r w:rsidR="00F3300E">
              <w:rPr>
                <w:bCs/>
                <w:lang w:val="lt-LT" w:eastAsia="lt-LT"/>
              </w:rPr>
              <w:t>s (-</w:t>
            </w:r>
            <w:proofErr w:type="spellStart"/>
            <w:r w:rsidR="00F3300E">
              <w:rPr>
                <w:bCs/>
                <w:lang w:val="lt-LT" w:eastAsia="lt-LT"/>
              </w:rPr>
              <w:t>i</w:t>
            </w:r>
            <w:r w:rsidR="003C5462">
              <w:rPr>
                <w:bCs/>
                <w:lang w:val="lt-LT" w:eastAsia="lt-LT"/>
              </w:rPr>
              <w:t>ai</w:t>
            </w:r>
            <w:proofErr w:type="spellEnd"/>
            <w:r w:rsidR="00F3300E">
              <w:rPr>
                <w:bCs/>
                <w:lang w:val="lt-LT" w:eastAsia="lt-LT"/>
              </w:rPr>
              <w:t>)</w:t>
            </w:r>
            <w:r w:rsidR="003C5462">
              <w:rPr>
                <w:bCs/>
                <w:lang w:val="lt-LT" w:eastAsia="lt-LT"/>
              </w:rPr>
              <w:t xml:space="preserve"> turi bendrą viziją dėl projekto įgyvendinimo ir numatyti būdai</w:t>
            </w:r>
            <w:r w:rsidR="007C52AA">
              <w:rPr>
                <w:bCs/>
                <w:lang w:val="lt-LT" w:eastAsia="lt-LT"/>
              </w:rPr>
              <w:t>,</w:t>
            </w:r>
            <w:r w:rsidR="003C5462">
              <w:rPr>
                <w:bCs/>
                <w:lang w:val="lt-LT" w:eastAsia="lt-LT"/>
              </w:rPr>
              <w:t xml:space="preserve"> įvertintos </w:t>
            </w:r>
            <w:r w:rsidR="007C52AA">
              <w:rPr>
                <w:bCs/>
                <w:lang w:val="lt-LT" w:eastAsia="lt-LT"/>
              </w:rPr>
              <w:t>alternatyvos</w:t>
            </w:r>
            <w:r w:rsidR="003C5462">
              <w:rPr>
                <w:bCs/>
                <w:lang w:val="lt-LT" w:eastAsia="lt-LT"/>
              </w:rPr>
              <w:t xml:space="preserve"> </w:t>
            </w:r>
            <w:r w:rsidR="007C52AA">
              <w:rPr>
                <w:bCs/>
                <w:lang w:val="lt-LT" w:eastAsia="lt-LT"/>
              </w:rPr>
              <w:t xml:space="preserve">įgyvendinti numatytą idėją, </w:t>
            </w:r>
            <w:r>
              <w:rPr>
                <w:bCs/>
                <w:lang w:val="lt-LT" w:eastAsia="lt-LT"/>
              </w:rPr>
              <w:t xml:space="preserve">pagrįsta verslo vizija (kelio nuo produkto idėjos iki jo </w:t>
            </w:r>
            <w:proofErr w:type="spellStart"/>
            <w:r>
              <w:rPr>
                <w:bCs/>
                <w:lang w:val="lt-LT" w:eastAsia="lt-LT"/>
              </w:rPr>
              <w:t>komercinimo</w:t>
            </w:r>
            <w:proofErr w:type="spellEnd"/>
            <w:r>
              <w:rPr>
                <w:bCs/>
                <w:lang w:val="lt-LT" w:eastAsia="lt-LT"/>
              </w:rPr>
              <w:t xml:space="preserve"> pagrindimas, produktui sukurti reikalingų išteklių ir rizikos valdymo pagrindimas).</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A56652" w:rsidRDefault="00F610D0" w:rsidP="00F610D0">
            <w:pPr>
              <w:spacing w:line="240" w:lineRule="auto"/>
              <w:rPr>
                <w:b/>
                <w:lang w:val="lt-LT"/>
              </w:rPr>
            </w:pPr>
            <w:r w:rsidRPr="00453A6A">
              <w:rPr>
                <w:bCs/>
                <w:lang w:val="lt-LT" w:eastAsia="lt-LT"/>
              </w:rPr>
              <w:t xml:space="preserve">Nustatytas kriterijus padės atrinkti </w:t>
            </w:r>
            <w:r>
              <w:rPr>
                <w:bCs/>
                <w:lang w:val="lt-LT" w:eastAsia="lt-LT"/>
              </w:rPr>
              <w:t>projektus, kurių pareiškėjai projekto veiklas vykdys tikslingai ir yra numatę projekto rezultatų panaudojimą.</w:t>
            </w:r>
          </w:p>
        </w:tc>
      </w:tr>
      <w:tr w:rsidR="00F610D0" w:rsidRPr="00B857E2"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br w:type="page"/>
            </w:r>
            <w:r w:rsidRPr="00B857E2">
              <w:rPr>
                <w:b/>
                <w:bCs/>
                <w:lang w:val="lt-LT" w:eastAsia="lt-LT"/>
              </w:rPr>
              <w:sym w:font="Times New Roman" w:char="F07F"/>
            </w:r>
            <w:r w:rsidRPr="00B857E2">
              <w:rPr>
                <w:b/>
                <w:bCs/>
                <w:lang w:val="lt-LT" w:eastAsia="lt-LT"/>
              </w:rPr>
              <w:t xml:space="preserve"> SPECIALUSIS PROJEKTŲ ATRANKOS KRITERIJUS           </w:t>
            </w:r>
          </w:p>
          <w:p w:rsidR="00F610D0" w:rsidRPr="00B857E2" w:rsidRDefault="00F610D0" w:rsidP="00F610D0">
            <w:pPr>
              <w:spacing w:line="240" w:lineRule="auto"/>
              <w:rPr>
                <w:b/>
                <w:bCs/>
                <w:lang w:val="lt-LT" w:eastAsia="lt-LT"/>
              </w:rPr>
            </w:pPr>
            <w:r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Pr="00B857E2">
              <w:rPr>
                <w:b/>
                <w:bCs/>
                <w:lang w:val="lt-LT" w:eastAsia="lt-LT"/>
              </w:rPr>
              <w:fldChar w:fldCharType="end"/>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610D0" w:rsidRPr="00B857E2" w:rsidRDefault="00F610D0" w:rsidP="00F610D0">
            <w:pPr>
              <w:spacing w:line="240" w:lineRule="auto"/>
              <w:rPr>
                <w:bCs/>
                <w:i/>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3300E">
            <w:pPr>
              <w:widowControl/>
              <w:adjustRightInd/>
              <w:spacing w:line="240" w:lineRule="auto"/>
              <w:rPr>
                <w:b/>
                <w:i/>
                <w:lang w:val="lt-LT"/>
              </w:rPr>
            </w:pPr>
            <w:r w:rsidRPr="00B857E2">
              <w:rPr>
                <w:b/>
                <w:lang w:val="lt-LT" w:eastAsia="lt-LT"/>
              </w:rPr>
              <w:t xml:space="preserve">3. </w:t>
            </w:r>
            <w:r>
              <w:rPr>
                <w:b/>
                <w:lang w:val="lt-LT"/>
              </w:rPr>
              <w:t>Į</w:t>
            </w:r>
            <w:r w:rsidRPr="00B857E2">
              <w:rPr>
                <w:b/>
                <w:lang w:val="lt-LT"/>
              </w:rPr>
              <w:t>vertintas p</w:t>
            </w:r>
            <w:r w:rsidRPr="00B857E2">
              <w:rPr>
                <w:b/>
                <w:bCs/>
                <w:lang w:val="lt-LT" w:eastAsia="lt-LT"/>
              </w:rPr>
              <w:t xml:space="preserve">rojekto metu sukurtų produktų </w:t>
            </w:r>
            <w:proofErr w:type="spellStart"/>
            <w:r w:rsidRPr="00B857E2">
              <w:rPr>
                <w:b/>
                <w:bCs/>
                <w:lang w:val="lt-LT" w:eastAsia="lt-LT"/>
              </w:rPr>
              <w:t>komercinimo</w:t>
            </w:r>
            <w:proofErr w:type="spellEnd"/>
            <w:r w:rsidRPr="00B857E2">
              <w:rPr>
                <w:b/>
                <w:bCs/>
                <w:lang w:val="lt-LT" w:eastAsia="lt-LT"/>
              </w:rPr>
              <w:t xml:space="preserve"> potencialas.</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3B3810" w:rsidRDefault="00F610D0" w:rsidP="00F610D0">
            <w:pPr>
              <w:widowControl/>
              <w:adjustRightInd/>
              <w:spacing w:line="240" w:lineRule="auto"/>
              <w:rPr>
                <w:bCs/>
                <w:lang w:val="lt-LT" w:eastAsia="lt-LT"/>
              </w:rPr>
            </w:pPr>
            <w:r w:rsidRPr="003B3810">
              <w:rPr>
                <w:bCs/>
                <w:lang w:val="lt-LT" w:eastAsia="lt-LT"/>
              </w:rPr>
              <w:t>Vertinant projekto metu sukurtų produktų (taikoma ir trečios veiklos atveju, kuomet projektu kuriama</w:t>
            </w:r>
            <w:r w:rsidR="00B3156A">
              <w:rPr>
                <w:bCs/>
                <w:lang w:val="lt-LT" w:eastAsia="lt-LT"/>
              </w:rPr>
              <w:t xml:space="preserve"> naujos</w:t>
            </w:r>
            <w:r w:rsidRPr="003B3810">
              <w:rPr>
                <w:bCs/>
                <w:lang w:val="lt-LT" w:eastAsia="lt-LT"/>
              </w:rPr>
              <w:t xml:space="preserve"> ar plečiama </w:t>
            </w:r>
            <w:r w:rsidR="001678B7">
              <w:rPr>
                <w:bCs/>
                <w:lang w:val="lt-LT" w:eastAsia="lt-LT"/>
              </w:rPr>
              <w:t>esamos įmonės MTEP ir inovacijų</w:t>
            </w:r>
            <w:r w:rsidR="001678B7" w:rsidRPr="003B3810">
              <w:rPr>
                <w:bCs/>
                <w:lang w:val="lt-LT" w:eastAsia="lt-LT"/>
              </w:rPr>
              <w:t xml:space="preserve"> </w:t>
            </w:r>
            <w:r w:rsidRPr="003B3810">
              <w:rPr>
                <w:bCs/>
                <w:lang w:val="lt-LT" w:eastAsia="lt-LT"/>
              </w:rPr>
              <w:t>infrastruktūra ir taip sudaromos galimybės kurti naujus produktus) komercinį potencialą, pagrindiniai kriterijai turėtų būti šie:</w:t>
            </w:r>
          </w:p>
          <w:p w:rsidR="00F610D0" w:rsidRPr="003B3810" w:rsidRDefault="00F610D0" w:rsidP="00F610D0">
            <w:pPr>
              <w:pStyle w:val="ListParagraph"/>
              <w:numPr>
                <w:ilvl w:val="0"/>
                <w:numId w:val="10"/>
              </w:numPr>
              <w:jc w:val="both"/>
              <w:rPr>
                <w:bCs/>
              </w:rPr>
            </w:pPr>
            <w:r w:rsidRPr="003B3810">
              <w:rPr>
                <w:bCs/>
              </w:rPr>
              <w:t>numatomo sukurti produkto reikalingumas rinkoje</w:t>
            </w:r>
            <w:r w:rsidR="001678B7">
              <w:rPr>
                <w:bCs/>
              </w:rPr>
              <w:t xml:space="preserve"> (vertinama, ar egzistuoja analogai rinkoje</w:t>
            </w:r>
            <w:r w:rsidR="0073416D">
              <w:rPr>
                <w:bCs/>
              </w:rPr>
              <w:t>)</w:t>
            </w:r>
            <w:r w:rsidRPr="003B3810">
              <w:rPr>
                <w:bCs/>
              </w:rPr>
              <w:t>;</w:t>
            </w:r>
          </w:p>
          <w:p w:rsidR="00F610D0" w:rsidRPr="003B3810" w:rsidRDefault="00F610D0" w:rsidP="00F610D0">
            <w:pPr>
              <w:pStyle w:val="ListParagraph"/>
              <w:numPr>
                <w:ilvl w:val="0"/>
                <w:numId w:val="10"/>
              </w:numPr>
              <w:jc w:val="both"/>
              <w:rPr>
                <w:bCs/>
              </w:rPr>
            </w:pPr>
            <w:r w:rsidRPr="003B3810">
              <w:rPr>
                <w:bCs/>
              </w:rPr>
              <w:t>potencialių produkto pirkėjų skaičius</w:t>
            </w:r>
            <w:r w:rsidR="0073416D">
              <w:rPr>
                <w:bCs/>
              </w:rPr>
              <w:t xml:space="preserve"> (vienetai/dešimtys/tūkstančiai)</w:t>
            </w:r>
            <w:r w:rsidRPr="003B3810">
              <w:rPr>
                <w:bCs/>
              </w:rPr>
              <w:t>;</w:t>
            </w:r>
          </w:p>
          <w:p w:rsidR="00F610D0" w:rsidRPr="003B3810" w:rsidRDefault="00F610D0" w:rsidP="00F610D0">
            <w:pPr>
              <w:pStyle w:val="ListParagraph"/>
              <w:numPr>
                <w:ilvl w:val="0"/>
                <w:numId w:val="10"/>
              </w:numPr>
              <w:jc w:val="both"/>
              <w:rPr>
                <w:bCs/>
              </w:rPr>
            </w:pPr>
            <w:r w:rsidRPr="003B3810">
              <w:rPr>
                <w:bCs/>
              </w:rPr>
              <w:t>įvertinta produkto kaina su panašių produktų kainomis rinkoje</w:t>
            </w:r>
            <w:r w:rsidR="0073416D">
              <w:rPr>
                <w:bCs/>
              </w:rPr>
              <w:t xml:space="preserve"> (vertinamas kainų skirtumas ir jo reikšmingumas)</w:t>
            </w:r>
            <w:r w:rsidRPr="003B3810">
              <w:rPr>
                <w:bCs/>
              </w:rPr>
              <w:t>;</w:t>
            </w:r>
          </w:p>
          <w:p w:rsidR="00F610D0" w:rsidRPr="003B3810" w:rsidRDefault="00F610D0" w:rsidP="00F610D0">
            <w:pPr>
              <w:pStyle w:val="ListParagraph"/>
              <w:numPr>
                <w:ilvl w:val="0"/>
                <w:numId w:val="10"/>
              </w:numPr>
              <w:jc w:val="both"/>
              <w:rPr>
                <w:bCs/>
              </w:rPr>
            </w:pPr>
            <w:r w:rsidRPr="003B3810">
              <w:rPr>
                <w:bCs/>
              </w:rPr>
              <w:t>sritys, kuriose produktas galėtų būti naudojamas/vartojamas</w:t>
            </w:r>
            <w:r w:rsidR="0073416D">
              <w:rPr>
                <w:bCs/>
              </w:rPr>
              <w:t xml:space="preserve"> (sričių skaičius)</w:t>
            </w:r>
            <w:r w:rsidRPr="003B3810">
              <w:rPr>
                <w:bCs/>
              </w:rPr>
              <w:t>;</w:t>
            </w:r>
          </w:p>
          <w:p w:rsidR="00F610D0" w:rsidRPr="003B3810" w:rsidRDefault="00F610D0" w:rsidP="00F610D0">
            <w:pPr>
              <w:pStyle w:val="ListParagraph"/>
              <w:numPr>
                <w:ilvl w:val="0"/>
                <w:numId w:val="10"/>
              </w:numPr>
              <w:jc w:val="both"/>
              <w:rPr>
                <w:bCs/>
              </w:rPr>
            </w:pPr>
            <w:r w:rsidRPr="003B3810">
              <w:rPr>
                <w:bCs/>
              </w:rPr>
              <w:t>nauda, teikiama produkto naudotojams/vartotojams</w:t>
            </w:r>
            <w:r w:rsidR="0073416D">
              <w:rPr>
                <w:bCs/>
              </w:rPr>
              <w:t xml:space="preserve"> (ekonominė, socialinė, aplinkosauginė ir kt.</w:t>
            </w:r>
            <w:r w:rsidRPr="003B3810">
              <w:rPr>
                <w:bCs/>
              </w:rPr>
              <w:t>.</w:t>
            </w:r>
          </w:p>
          <w:p w:rsidR="00F610D0" w:rsidRDefault="00F610D0" w:rsidP="00F610D0">
            <w:pPr>
              <w:spacing w:line="240" w:lineRule="auto"/>
              <w:rPr>
                <w:bCs/>
                <w:lang w:val="lt-LT"/>
              </w:rPr>
            </w:pPr>
            <w:r w:rsidRPr="003B3810">
              <w:rPr>
                <w:bCs/>
                <w:lang w:val="lt-LT"/>
              </w:rPr>
              <w:t xml:space="preserve">Įvertinus šiuos kriterijus, didesnis balas turėtų būti suteikiamas projektams, kurių </w:t>
            </w:r>
            <w:r w:rsidRPr="003B3810">
              <w:rPr>
                <w:bCs/>
                <w:lang w:val="lt-LT"/>
              </w:rPr>
              <w:lastRenderedPageBreak/>
              <w:t xml:space="preserve">produktų </w:t>
            </w:r>
            <w:proofErr w:type="spellStart"/>
            <w:r w:rsidRPr="003B3810">
              <w:rPr>
                <w:bCs/>
                <w:lang w:val="lt-LT"/>
              </w:rPr>
              <w:t>komercinimo</w:t>
            </w:r>
            <w:proofErr w:type="spellEnd"/>
            <w:r w:rsidRPr="003B3810">
              <w:rPr>
                <w:bCs/>
                <w:lang w:val="lt-LT"/>
              </w:rPr>
              <w:t xml:space="preserve"> potencialas yra aukštesnis</w:t>
            </w:r>
            <w:r>
              <w:rPr>
                <w:bCs/>
                <w:lang w:val="lt-LT"/>
              </w:rPr>
              <w:t>.</w:t>
            </w:r>
          </w:p>
          <w:p w:rsidR="00F610D0" w:rsidRPr="003B3810" w:rsidRDefault="00F610D0" w:rsidP="00F610D0">
            <w:pPr>
              <w:spacing w:line="240" w:lineRule="auto"/>
              <w:rPr>
                <w:bCs/>
                <w:lang w:val="lt-LT"/>
              </w:rPr>
            </w:pPr>
            <w:r w:rsidRPr="003B3810">
              <w:rPr>
                <w:bCs/>
                <w:lang w:val="lt-LT"/>
              </w:rPr>
              <w:t xml:space="preserve">Labai aukštas </w:t>
            </w:r>
            <w:proofErr w:type="spellStart"/>
            <w:r w:rsidRPr="003B3810">
              <w:rPr>
                <w:bCs/>
                <w:lang w:val="lt-LT"/>
              </w:rPr>
              <w:t>komercinimo</w:t>
            </w:r>
            <w:proofErr w:type="spellEnd"/>
            <w:r w:rsidRPr="003B3810">
              <w:rPr>
                <w:bCs/>
                <w:lang w:val="lt-LT"/>
              </w:rPr>
              <w:t xml:space="preserve"> potencialas (atitinka visus 5 kriterijus) – 5 balai;</w:t>
            </w:r>
          </w:p>
          <w:p w:rsidR="00F610D0" w:rsidRPr="003B3810" w:rsidRDefault="00F610D0" w:rsidP="00F610D0">
            <w:pPr>
              <w:spacing w:line="240" w:lineRule="auto"/>
              <w:rPr>
                <w:bCs/>
                <w:lang w:val="lt-LT"/>
              </w:rPr>
            </w:pPr>
            <w:r w:rsidRPr="003B3810">
              <w:rPr>
                <w:bCs/>
                <w:lang w:val="lt-LT"/>
              </w:rPr>
              <w:t xml:space="preserve">Aukštas </w:t>
            </w:r>
            <w:proofErr w:type="spellStart"/>
            <w:r w:rsidRPr="003B3810">
              <w:rPr>
                <w:bCs/>
                <w:lang w:val="lt-LT"/>
              </w:rPr>
              <w:t>komercinimo</w:t>
            </w:r>
            <w:proofErr w:type="spellEnd"/>
            <w:r w:rsidRPr="003B3810">
              <w:rPr>
                <w:bCs/>
                <w:lang w:val="lt-LT"/>
              </w:rPr>
              <w:t xml:space="preserve"> potencialas (atitinka 4 kriterijus) – 4 balai;</w:t>
            </w:r>
          </w:p>
          <w:p w:rsidR="00F610D0" w:rsidRPr="003B3810" w:rsidRDefault="00F610D0" w:rsidP="00F610D0">
            <w:pPr>
              <w:spacing w:line="240" w:lineRule="auto"/>
              <w:rPr>
                <w:bCs/>
                <w:lang w:val="lt-LT"/>
              </w:rPr>
            </w:pPr>
            <w:r w:rsidRPr="003B3810">
              <w:rPr>
                <w:bCs/>
                <w:lang w:val="lt-LT"/>
              </w:rPr>
              <w:t xml:space="preserve">Vidutinis </w:t>
            </w:r>
            <w:proofErr w:type="spellStart"/>
            <w:r w:rsidRPr="003B3810">
              <w:rPr>
                <w:bCs/>
                <w:lang w:val="lt-LT"/>
              </w:rPr>
              <w:t>komercinimo</w:t>
            </w:r>
            <w:proofErr w:type="spellEnd"/>
            <w:r w:rsidRPr="003B3810">
              <w:rPr>
                <w:bCs/>
                <w:lang w:val="lt-LT"/>
              </w:rPr>
              <w:t xml:space="preserve"> potencialas (atitinka 3 kriterijus) – 3 balai;</w:t>
            </w:r>
          </w:p>
          <w:p w:rsidR="00F610D0" w:rsidRPr="003B3810" w:rsidRDefault="00F610D0" w:rsidP="00F610D0">
            <w:pPr>
              <w:spacing w:line="240" w:lineRule="auto"/>
              <w:rPr>
                <w:bCs/>
                <w:lang w:val="lt-LT"/>
              </w:rPr>
            </w:pPr>
            <w:r w:rsidRPr="003B3810">
              <w:rPr>
                <w:bCs/>
                <w:lang w:val="lt-LT"/>
              </w:rPr>
              <w:t xml:space="preserve">Žemas </w:t>
            </w:r>
            <w:proofErr w:type="spellStart"/>
            <w:r w:rsidRPr="003B3810">
              <w:rPr>
                <w:bCs/>
                <w:lang w:val="lt-LT"/>
              </w:rPr>
              <w:t>komercinimo</w:t>
            </w:r>
            <w:proofErr w:type="spellEnd"/>
            <w:r w:rsidRPr="003B3810">
              <w:rPr>
                <w:bCs/>
                <w:lang w:val="lt-LT"/>
              </w:rPr>
              <w:t xml:space="preserve"> potencialas (atitinka 2 kriterijus) – 2 balai;</w:t>
            </w:r>
          </w:p>
          <w:p w:rsidR="00F610D0" w:rsidRPr="00A56652" w:rsidRDefault="00F610D0" w:rsidP="00F610D0">
            <w:pPr>
              <w:spacing w:line="240" w:lineRule="auto"/>
              <w:rPr>
                <w:bCs/>
                <w:lang w:val="lt-LT"/>
              </w:rPr>
            </w:pPr>
            <w:r w:rsidRPr="00A56652">
              <w:rPr>
                <w:bCs/>
                <w:lang w:val="lt-LT"/>
              </w:rPr>
              <w:t xml:space="preserve">Labai žemas </w:t>
            </w:r>
            <w:proofErr w:type="spellStart"/>
            <w:r w:rsidRPr="00A56652">
              <w:rPr>
                <w:bCs/>
                <w:lang w:val="lt-LT"/>
              </w:rPr>
              <w:t>komercinimo</w:t>
            </w:r>
            <w:proofErr w:type="spellEnd"/>
            <w:r w:rsidRPr="00A56652">
              <w:rPr>
                <w:bCs/>
                <w:lang w:val="lt-LT"/>
              </w:rPr>
              <w:t xml:space="preserve"> potencialas (atitinka 1 kriterijų) – 1 balas.</w:t>
            </w:r>
          </w:p>
          <w:p w:rsidR="00F610D0" w:rsidRPr="00A56652" w:rsidRDefault="00F610D0" w:rsidP="00F610D0">
            <w:pPr>
              <w:spacing w:line="240" w:lineRule="auto"/>
              <w:rPr>
                <w:bCs/>
                <w:lang w:val="lt-LT"/>
              </w:rPr>
            </w:pPr>
            <w:r w:rsidRPr="00A56652">
              <w:rPr>
                <w:lang w:val="lt-LT"/>
              </w:rPr>
              <w:t>Jeigu įgyvendinant ar įgyvendinus projektą bus sukurta daugiau nei vienas produktas, vertinamas kiekvienas produktas</w:t>
            </w:r>
            <w:r w:rsidR="001678B7">
              <w:rPr>
                <w:lang w:val="lt-LT"/>
              </w:rPr>
              <w:t xml:space="preserve"> individualiai</w:t>
            </w:r>
            <w:r w:rsidRPr="00A56652">
              <w:rPr>
                <w:lang w:val="lt-LT"/>
              </w:rPr>
              <w:t xml:space="preserve"> ir tuomet apskaičiuojamas suteikiamo balo vidurkis. Jeigu gaunamas skaičius nėra sveikasis skaičius, apvalinama pagal aritmetines taisykles iki vieno skaičiaus po kablelio.</w:t>
            </w:r>
          </w:p>
        </w:tc>
      </w:tr>
      <w:tr w:rsidR="00F610D0" w:rsidRPr="00E043E1"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lastRenderedPageBreak/>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Cs/>
                <w:lang w:val="lt-LT" w:eastAsia="lt-LT"/>
              </w:rPr>
            </w:pPr>
            <w:r>
              <w:rPr>
                <w:bCs/>
                <w:lang w:val="lt-LT" w:eastAsia="lt-LT"/>
              </w:rPr>
              <w:t xml:space="preserve">Nustatytas kriterijus padės atrinkti projektus, kurie turės kokybišką, </w:t>
            </w:r>
            <w:r w:rsidRPr="00B857E2">
              <w:rPr>
                <w:bCs/>
                <w:lang w:val="lt-LT" w:eastAsia="lt-LT"/>
              </w:rPr>
              <w:t xml:space="preserve"> detalią produkto komercinio potencialo analizę pagal numatytus kriterijus</w:t>
            </w:r>
            <w:r>
              <w:rPr>
                <w:bCs/>
                <w:lang w:val="lt-LT" w:eastAsia="lt-LT"/>
              </w:rPr>
              <w:t>. Tai parodys pareiškėjų motyvaciją įgyvendinti numatytą projektą</w:t>
            </w:r>
          </w:p>
        </w:tc>
      </w:tr>
      <w:tr w:rsidR="00F610D0" w:rsidRPr="00B857E2"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br w:type="page"/>
            </w:r>
            <w:r w:rsidRPr="00B857E2">
              <w:rPr>
                <w:b/>
                <w:bCs/>
                <w:lang w:val="lt-LT" w:eastAsia="lt-LT"/>
              </w:rPr>
              <w:sym w:font="Times New Roman" w:char="F07F"/>
            </w:r>
            <w:r w:rsidRPr="00B857E2">
              <w:rPr>
                <w:b/>
                <w:bCs/>
                <w:lang w:val="lt-LT" w:eastAsia="lt-LT"/>
              </w:rPr>
              <w:t xml:space="preserve"> SPECIALUSIS PROJEKTŲ ATRANKOS KRITERIJUS           </w:t>
            </w:r>
          </w:p>
          <w:p w:rsidR="00F610D0" w:rsidRPr="00B857E2" w:rsidRDefault="00F610D0" w:rsidP="00F610D0">
            <w:pPr>
              <w:spacing w:line="240" w:lineRule="auto"/>
              <w:rPr>
                <w:b/>
                <w:bCs/>
                <w:lang w:val="lt-LT" w:eastAsia="lt-LT"/>
              </w:rPr>
            </w:pPr>
            <w:r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Pr="00B857E2">
              <w:rPr>
                <w:b/>
                <w:bCs/>
                <w:lang w:val="lt-LT" w:eastAsia="lt-LT"/>
              </w:rPr>
              <w:fldChar w:fldCharType="end"/>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610D0" w:rsidRPr="00B857E2" w:rsidRDefault="00F610D0" w:rsidP="00F610D0">
            <w:pPr>
              <w:spacing w:line="240" w:lineRule="auto"/>
              <w:rPr>
                <w:bCs/>
                <w:i/>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
                <w:bCs/>
                <w:lang w:val="lt-LT" w:eastAsia="lt-LT"/>
              </w:rPr>
            </w:pPr>
            <w:r w:rsidRPr="00B857E2">
              <w:rPr>
                <w:b/>
                <w:bCs/>
                <w:lang w:val="pl-PL" w:eastAsia="lt-LT"/>
              </w:rPr>
              <w:t>4</w:t>
            </w:r>
            <w:r w:rsidRPr="00B857E2">
              <w:rPr>
                <w:b/>
                <w:bCs/>
                <w:lang w:val="lt-LT" w:eastAsia="lt-LT"/>
              </w:rPr>
              <w:t>. Projekto metu sukurto(s) produkto (inovacijos) reikšmingumo lygis.</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lang w:val="lt-LT" w:eastAsia="lt-LT"/>
              </w:rPr>
            </w:pPr>
            <w:r w:rsidRPr="00B857E2">
              <w:rPr>
                <w:lang w:val="lt-LT" w:eastAsia="lt-LT"/>
              </w:rPr>
              <w:t>Siekiant skatinti naujų globaliai reikšmingų produktų kūrimą, būtina įvertinti projekto metu arba įgyvendinus projektą</w:t>
            </w:r>
            <w:r>
              <w:rPr>
                <w:lang w:val="lt-LT" w:eastAsia="lt-LT"/>
              </w:rPr>
              <w:t>, arba naudojantis projektu sukurta ar išplėsta</w:t>
            </w:r>
            <w:r w:rsidR="00A34994">
              <w:rPr>
                <w:lang w:val="lt-LT" w:eastAsia="lt-LT"/>
              </w:rPr>
              <w:t xml:space="preserve"> MTEP ir inovacijų</w:t>
            </w:r>
            <w:r>
              <w:rPr>
                <w:lang w:val="lt-LT" w:eastAsia="lt-LT"/>
              </w:rPr>
              <w:t xml:space="preserve"> infrastruktūra</w:t>
            </w:r>
            <w:r w:rsidRPr="00B857E2">
              <w:rPr>
                <w:lang w:val="lt-LT" w:eastAsia="lt-LT"/>
              </w:rPr>
              <w:t xml:space="preserve"> sukurto (-ų) produkto (-ų) reikšmingumo lygį. Reikšmingumas yra vertinamas atsižvelgiant į projekto metu arba įgyvendinus projektą</w:t>
            </w:r>
            <w:r w:rsidR="00A34994">
              <w:rPr>
                <w:lang w:val="lt-LT" w:eastAsia="lt-LT"/>
              </w:rPr>
              <w:t>, projekto dėka</w:t>
            </w:r>
            <w:r w:rsidRPr="00B857E2">
              <w:rPr>
                <w:lang w:val="lt-LT" w:eastAsia="lt-LT"/>
              </w:rPr>
              <w:t xml:space="preserve"> sukurto (-ų) produkto (-ų) naujumo lygį ir projekto metu arba įgyvendinus projektą</w:t>
            </w:r>
            <w:r w:rsidR="00A34994">
              <w:rPr>
                <w:lang w:val="lt-LT" w:eastAsia="lt-LT"/>
              </w:rPr>
              <w:t>, projekto dėka</w:t>
            </w:r>
            <w:r w:rsidRPr="00B857E2">
              <w:rPr>
                <w:lang w:val="lt-LT" w:eastAsia="lt-LT"/>
              </w:rPr>
              <w:t xml:space="preserve"> sukurtų produktų skaičių. Naujumas klasifikuojamas į tris grupes (reikšmingumo didėjimo tvarka): produktas naujas įmonės lygmenyje, produktas naujas rinkos lygmenyje, produktas naujas pasaulio lygmenyje, kaip nurodyta Oslo vadove (</w:t>
            </w:r>
            <w:r w:rsidRPr="00B857E2">
              <w:rPr>
                <w:i/>
                <w:lang w:val="lt-LT" w:eastAsia="lt-LT"/>
              </w:rPr>
              <w:t xml:space="preserve">Oslo </w:t>
            </w:r>
            <w:proofErr w:type="spellStart"/>
            <w:r w:rsidRPr="00B857E2">
              <w:rPr>
                <w:i/>
                <w:lang w:val="lt-LT" w:eastAsia="lt-LT"/>
              </w:rPr>
              <w:t>manual</w:t>
            </w:r>
            <w:proofErr w:type="spellEnd"/>
            <w:r w:rsidRPr="00B857E2">
              <w:rPr>
                <w:i/>
                <w:lang w:val="lt-LT" w:eastAsia="lt-LT"/>
              </w:rPr>
              <w:t xml:space="preserve">. </w:t>
            </w:r>
            <w:r w:rsidRPr="00B857E2">
              <w:rPr>
                <w:i/>
              </w:rPr>
              <w:t xml:space="preserve">Guidelines for Collecting and Interpreting Innovation Data, 3rd Edition, </w:t>
            </w:r>
            <w:r w:rsidRPr="00B857E2">
              <w:rPr>
                <w:bCs/>
                <w:i/>
                <w:lang w:val="lt-LT" w:eastAsia="lt-LT"/>
              </w:rPr>
              <w:t xml:space="preserve">OECD, </w:t>
            </w:r>
            <w:proofErr w:type="spellStart"/>
            <w:r w:rsidRPr="00B857E2">
              <w:rPr>
                <w:bCs/>
                <w:i/>
                <w:lang w:val="lt-LT" w:eastAsia="lt-LT"/>
              </w:rPr>
              <w:t>Eurostat</w:t>
            </w:r>
            <w:proofErr w:type="spellEnd"/>
            <w:r w:rsidRPr="00B857E2">
              <w:rPr>
                <w:bCs/>
                <w:i/>
                <w:lang w:val="lt-LT" w:eastAsia="lt-LT"/>
              </w:rPr>
              <w:t>, 2005</w:t>
            </w:r>
            <w:r w:rsidRPr="00B857E2">
              <w:rPr>
                <w:bCs/>
                <w:lang w:val="lt-LT" w:eastAsia="lt-LT"/>
              </w:rPr>
              <w:t>)</w:t>
            </w:r>
            <w:r w:rsidRPr="00B857E2">
              <w:rPr>
                <w:lang w:val="lt-LT" w:eastAsia="lt-LT"/>
              </w:rPr>
              <w:t>. Tačiau pagal priemonę turėtų būti aktualūs projektai, kurie kurs produktus naujus bent jau rinkos lygmeniu. Aukštesnis įvertinimas suteikiamas tiems projektams, kurių metu arba įgyvendinus projektą</w:t>
            </w:r>
            <w:r w:rsidR="00A34994">
              <w:rPr>
                <w:lang w:val="lt-LT" w:eastAsia="lt-LT"/>
              </w:rPr>
              <w:t>, projekto dėka</w:t>
            </w:r>
            <w:r w:rsidRPr="00B857E2">
              <w:rPr>
                <w:lang w:val="lt-LT" w:eastAsia="lt-LT"/>
              </w:rPr>
              <w:t xml:space="preserve"> sukurtų produktų reikšmingumas yra didesnis rinkos ar pasaulio lygmeniu. </w:t>
            </w:r>
          </w:p>
          <w:p w:rsidR="00F610D0" w:rsidRPr="00B857E2" w:rsidRDefault="00F610D0" w:rsidP="00F610D0">
            <w:pPr>
              <w:pStyle w:val="Default"/>
              <w:jc w:val="both"/>
            </w:pPr>
            <w:r w:rsidRPr="00B857E2">
              <w:t xml:space="preserve">Jeigu projekto įgyvendinimo metu arba per 3 metus po projekto įgyvendinimo bus sukurti 2 arba daugiau produktų, kurie nauji pasaulio lygmeniu, projektui skiriami 5 balai. </w:t>
            </w:r>
          </w:p>
          <w:p w:rsidR="00F610D0" w:rsidRPr="00E043E1" w:rsidRDefault="00F610D0" w:rsidP="00F610D0">
            <w:pPr>
              <w:spacing w:line="240" w:lineRule="auto"/>
              <w:rPr>
                <w:lang w:val="lt-LT"/>
              </w:rPr>
            </w:pPr>
            <w:r w:rsidRPr="00E043E1">
              <w:rPr>
                <w:lang w:val="lt-LT"/>
              </w:rPr>
              <w:t xml:space="preserve">Jeigu projekto įgyvendinimo metu arba per 3 metus po projekto įgyvendinimo bus </w:t>
            </w:r>
            <w:r w:rsidRPr="00E043E1">
              <w:rPr>
                <w:lang w:val="lt-LT"/>
              </w:rPr>
              <w:lastRenderedPageBreak/>
              <w:t>sukurtas 1 produktas, kuris naujas pasaulio lygmeniu, projektui skiriami 4 balai;</w:t>
            </w:r>
          </w:p>
          <w:p w:rsidR="00F610D0" w:rsidRDefault="00F610D0" w:rsidP="00F610D0">
            <w:pPr>
              <w:spacing w:line="240" w:lineRule="auto"/>
              <w:rPr>
                <w:lang w:val="lt-LT"/>
              </w:rPr>
            </w:pPr>
            <w:r w:rsidRPr="00E043E1">
              <w:rPr>
                <w:lang w:val="lt-LT"/>
              </w:rPr>
              <w:t>Jeigu projekto įgyvendinimo metu arba per 3 metus po projekto įgyvendinimo bus sukurt</w:t>
            </w:r>
            <w:r>
              <w:rPr>
                <w:lang w:val="lt-LT"/>
              </w:rPr>
              <w:t>i</w:t>
            </w:r>
            <w:r w:rsidRPr="00E043E1">
              <w:rPr>
                <w:lang w:val="lt-LT"/>
              </w:rPr>
              <w:t xml:space="preserve"> </w:t>
            </w:r>
            <w:r>
              <w:rPr>
                <w:lang w:val="lt-LT"/>
              </w:rPr>
              <w:t>1</w:t>
            </w:r>
            <w:r w:rsidRPr="00E043E1">
              <w:rPr>
                <w:lang w:val="lt-LT"/>
              </w:rPr>
              <w:t xml:space="preserve"> arba daugiau produktų, kurie nauji rinkos lygmeniu, </w:t>
            </w:r>
            <w:r>
              <w:rPr>
                <w:lang w:val="lt-LT"/>
              </w:rPr>
              <w:t>už kiekvieną naują rinkos lygmens produktą skiriama 0,6 balo, bet ne daugiau kaip trys balai už visus naujus rinkos lygmens produktus.</w:t>
            </w:r>
            <w:r w:rsidRPr="00E043E1">
              <w:rPr>
                <w:lang w:val="lt-LT"/>
              </w:rPr>
              <w:t>;</w:t>
            </w:r>
          </w:p>
          <w:p w:rsidR="00F610D0" w:rsidRDefault="00F610D0" w:rsidP="00F610D0">
            <w:pPr>
              <w:spacing w:line="240" w:lineRule="auto"/>
              <w:rPr>
                <w:lang w:val="lt-LT"/>
              </w:rPr>
            </w:pPr>
            <w:r>
              <w:rPr>
                <w:lang w:val="lt-LT"/>
              </w:rPr>
              <w:t>Jeigu projekto įgyvendinimo metu arba per 3 metus po projekto įgyvendinimo bus sukurtas 1 pasaulio lygmeniu naujas produktas ir rinkos lygmeniu nauji produktai, vertinama pagal žemiau nurodytą formulę, tačiau X reikšmė negali būti didesnė kaip 4,6 (jeigu X reikšmė gaunama didesnė nei 4,6, projektui skiriami 4,6 balo):</w:t>
            </w:r>
          </w:p>
          <w:p w:rsidR="00F610D0" w:rsidRDefault="00F610D0" w:rsidP="00F610D0">
            <w:pPr>
              <w:spacing w:line="240" w:lineRule="auto"/>
              <w:rPr>
                <w:lang w:val="lt-LT"/>
              </w:rPr>
            </w:pPr>
            <w:r>
              <w:rPr>
                <w:lang w:val="lt-LT"/>
              </w:rPr>
              <w:t>X</w:t>
            </w:r>
            <w:r w:rsidRPr="00A56652">
              <w:rPr>
                <w:lang w:val="lt-LT"/>
              </w:rPr>
              <w:t>=</w:t>
            </w:r>
            <w:r>
              <w:rPr>
                <w:lang w:val="lt-LT"/>
              </w:rPr>
              <w:t>4+0,6*R, kur</w:t>
            </w:r>
          </w:p>
          <w:p w:rsidR="00F610D0" w:rsidRDefault="00F610D0" w:rsidP="00F610D0">
            <w:pPr>
              <w:spacing w:line="240" w:lineRule="auto"/>
              <w:rPr>
                <w:lang w:val="lt-LT"/>
              </w:rPr>
            </w:pPr>
            <w:r>
              <w:rPr>
                <w:lang w:val="lt-LT"/>
              </w:rPr>
              <w:t>R – projekto įgyvendinimo metu arba per 3 metus po projekto įgyvendinimo numatomas sukurti produktų, kurie nauji rinkos lygmeniu.</w:t>
            </w:r>
          </w:p>
          <w:p w:rsidR="00F610D0" w:rsidRPr="00E043E1" w:rsidRDefault="00F610D0" w:rsidP="00F610D0">
            <w:pPr>
              <w:spacing w:line="240" w:lineRule="auto"/>
              <w:rPr>
                <w:lang w:val="lt-LT"/>
              </w:rPr>
            </w:pPr>
            <w:r>
              <w:rPr>
                <w:lang w:val="lt-LT"/>
              </w:rPr>
              <w:t>Vertinant produktų naujumo lygmenį, vienas produktas priskiriamas tik vienai naujumo grupei, t. y. jei produktas yra naujas pasaulio lygmeniu, neskiriama papildomų balų už naujumą rinkos lygmeniu.</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lastRenderedPageBreak/>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Cs/>
                <w:i/>
                <w:lang w:val="lt-LT" w:eastAsia="lt-LT"/>
              </w:rPr>
            </w:pPr>
            <w:r w:rsidRPr="00B857E2">
              <w:rPr>
                <w:bCs/>
                <w:lang w:val="lt-LT" w:eastAsia="lt-LT"/>
              </w:rPr>
              <w:t>Siekiant transformuoti ūkį, būtina žymiai padidinti MTEPI veiklą vykdančių įmonių skaičių ekonomikoje ir sukurti paskatas didesnio ekonominio poveikio inovacijų kūrimui. Dėl šios priežasties ketinama vertinti projekto metu arba įgyvendinus projektą sukurto produkto reikšmingumo lygį. Kuo aukštesnis produkto reikšmingumo lygmuo, tuo didesnis produkto reikšmingumas rinkai.</w:t>
            </w:r>
          </w:p>
        </w:tc>
      </w:tr>
      <w:tr w:rsidR="00F610D0" w:rsidRPr="00B857E2"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br w:type="page"/>
            </w:r>
            <w:r w:rsidRPr="00B857E2">
              <w:rPr>
                <w:b/>
                <w:bCs/>
                <w:lang w:val="lt-LT" w:eastAsia="lt-LT"/>
              </w:rPr>
              <w:sym w:font="Times New Roman" w:char="F07F"/>
            </w:r>
            <w:r w:rsidRPr="00B857E2">
              <w:rPr>
                <w:b/>
                <w:bCs/>
                <w:lang w:val="lt-LT" w:eastAsia="lt-LT"/>
              </w:rPr>
              <w:t xml:space="preserve"> SPECIALUSIS PROJEKTŲ ATRANKOS KRITERIJUS           </w:t>
            </w:r>
          </w:p>
          <w:p w:rsidR="00F610D0" w:rsidRPr="00B857E2" w:rsidRDefault="00F610D0" w:rsidP="00F610D0">
            <w:pPr>
              <w:spacing w:line="240" w:lineRule="auto"/>
              <w:rPr>
                <w:b/>
                <w:bCs/>
                <w:lang w:val="lt-LT" w:eastAsia="lt-LT"/>
              </w:rPr>
            </w:pPr>
            <w:r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Pr="00B857E2">
              <w:rPr>
                <w:b/>
                <w:bCs/>
                <w:lang w:val="lt-LT" w:eastAsia="lt-LT"/>
              </w:rPr>
              <w:fldChar w:fldCharType="end"/>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610D0" w:rsidRPr="00B857E2" w:rsidRDefault="00F610D0" w:rsidP="00F610D0">
            <w:pPr>
              <w:spacing w:line="240" w:lineRule="auto"/>
              <w:rPr>
                <w:bCs/>
                <w:i/>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3300E">
            <w:pPr>
              <w:spacing w:line="240" w:lineRule="auto"/>
              <w:rPr>
                <w:b/>
                <w:bCs/>
                <w:i/>
                <w:lang w:val="lt-LT" w:eastAsia="lt-LT"/>
              </w:rPr>
            </w:pPr>
            <w:r w:rsidRPr="00B857E2">
              <w:rPr>
                <w:b/>
                <w:bCs/>
                <w:lang w:val="lt-LT" w:eastAsia="lt-LT"/>
              </w:rPr>
              <w:t xml:space="preserve">5. Projekto įgyvendinimo metu ir 3 metus po projekto veiklų įgyvendinimo pabaigos įmonės pajamų, gautų </w:t>
            </w:r>
            <w:r w:rsidRPr="00B857E2">
              <w:rPr>
                <w:b/>
                <w:iCs/>
                <w:color w:val="000000"/>
                <w:lang w:val="lt-LT" w:eastAsia="lt-LT"/>
              </w:rPr>
              <w:t xml:space="preserve">iš </w:t>
            </w:r>
            <w:r w:rsidR="00CB6C6F" w:rsidRPr="00B857E2">
              <w:rPr>
                <w:b/>
                <w:iCs/>
                <w:color w:val="000000"/>
                <w:lang w:val="lt-LT" w:eastAsia="lt-LT"/>
              </w:rPr>
              <w:t>įgyvendin</w:t>
            </w:r>
            <w:r w:rsidR="00CB6C6F">
              <w:rPr>
                <w:b/>
                <w:iCs/>
                <w:color w:val="000000"/>
                <w:lang w:val="lt-LT" w:eastAsia="lt-LT"/>
              </w:rPr>
              <w:t>to</w:t>
            </w:r>
            <w:r w:rsidR="00CB6C6F" w:rsidRPr="00B857E2">
              <w:rPr>
                <w:b/>
                <w:iCs/>
                <w:color w:val="000000"/>
                <w:lang w:val="lt-LT" w:eastAsia="lt-LT"/>
              </w:rPr>
              <w:t xml:space="preserve"> projekt</w:t>
            </w:r>
            <w:r w:rsidR="00CB6C6F">
              <w:rPr>
                <w:b/>
                <w:iCs/>
                <w:color w:val="000000"/>
                <w:lang w:val="lt-LT" w:eastAsia="lt-LT"/>
              </w:rPr>
              <w:t>o dėka sukurtų</w:t>
            </w:r>
            <w:r w:rsidR="00CB6C6F" w:rsidRPr="00B857E2">
              <w:rPr>
                <w:b/>
                <w:iCs/>
                <w:color w:val="000000"/>
                <w:lang w:val="lt-LT" w:eastAsia="lt-LT"/>
              </w:rPr>
              <w:t xml:space="preserve"> </w:t>
            </w:r>
            <w:r w:rsidRPr="00B857E2">
              <w:rPr>
                <w:b/>
                <w:iCs/>
                <w:color w:val="000000"/>
                <w:lang w:val="lt-LT" w:eastAsia="lt-LT"/>
              </w:rPr>
              <w:t>ir  rinkai pateiktų produktų, santykis su tinkamomis finansuoti projekto išlaidomis</w:t>
            </w:r>
            <w:r w:rsidRPr="00B857E2">
              <w:rPr>
                <w:b/>
                <w:bCs/>
                <w:lang w:val="lt-LT" w:eastAsia="lt-LT"/>
              </w:rPr>
              <w:t>.</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Cs/>
                <w:lang w:val="lt-LT" w:eastAsia="lt-LT"/>
              </w:rPr>
            </w:pPr>
            <w:r w:rsidRPr="00B857E2">
              <w:rPr>
                <w:lang w:val="lt-LT" w:eastAsia="lt-LT"/>
              </w:rPr>
              <w:t xml:space="preserve">Siekiama skatinti komerciškai sėkmingų produktų kūrimą, todėl aukštesnis įvertinimas suteikiamas tiems projektams, kurių </w:t>
            </w:r>
            <w:r w:rsidRPr="00B857E2">
              <w:rPr>
                <w:bCs/>
                <w:lang w:val="lt-LT" w:eastAsia="lt-LT"/>
              </w:rPr>
              <w:t xml:space="preserve">įgyvendinimo metu ir 3 metus po projekto veiklų įgyvendinimo pabaigos gautų įmonės pajamų iš </w:t>
            </w:r>
            <w:r w:rsidR="00A17A88">
              <w:rPr>
                <w:bCs/>
                <w:lang w:val="lt-LT" w:eastAsia="lt-LT"/>
              </w:rPr>
              <w:t>projekto įgyvendinimo</w:t>
            </w:r>
            <w:r w:rsidRPr="00B857E2">
              <w:rPr>
                <w:bCs/>
                <w:lang w:val="lt-LT" w:eastAsia="lt-LT"/>
              </w:rPr>
              <w:t xml:space="preserve"> ir tiesiogiai projekto metu</w:t>
            </w:r>
            <w:r>
              <w:rPr>
                <w:bCs/>
                <w:lang w:val="lt-LT" w:eastAsia="lt-LT"/>
              </w:rPr>
              <w:t xml:space="preserve"> ar projektu sukurtos ar išplėstos infrastruktūros pagalba</w:t>
            </w:r>
            <w:r w:rsidRPr="00B857E2">
              <w:rPr>
                <w:bCs/>
                <w:lang w:val="lt-LT" w:eastAsia="lt-LT"/>
              </w:rPr>
              <w:t xml:space="preserve"> sukurtų ir rinkai pateiktų produktų santykis su projekto tinkamomis finansuoti išlaidomis yra didesnis. Vertinama pagal formulę:</w:t>
            </w:r>
          </w:p>
          <w:p w:rsidR="00F610D0" w:rsidRPr="00B857E2" w:rsidRDefault="00F610D0" w:rsidP="00F610D0">
            <w:pPr>
              <w:spacing w:line="240" w:lineRule="auto"/>
              <w:rPr>
                <w:bCs/>
                <w:lang w:val="lt-LT" w:eastAsia="lt-LT"/>
              </w:rPr>
            </w:pPr>
            <w:r w:rsidRPr="00B857E2">
              <w:rPr>
                <w:bCs/>
                <w:lang w:val="lt-LT" w:eastAsia="lt-LT"/>
              </w:rPr>
              <w:t>X</w:t>
            </w:r>
            <w:r w:rsidRPr="00B857E2">
              <w:rPr>
                <w:bCs/>
                <w:lang w:val="lt-LT" w:eastAsia="lt-LT"/>
              </w:rPr>
              <w:sym w:font="Symbol" w:char="F03D"/>
            </w:r>
            <w:r w:rsidRPr="00B857E2">
              <w:rPr>
                <w:bCs/>
                <w:lang w:val="lt-LT" w:eastAsia="lt-LT"/>
              </w:rPr>
              <w:t xml:space="preserve">P/I, kur </w:t>
            </w:r>
          </w:p>
          <w:p w:rsidR="00F610D0" w:rsidRPr="00B857E2" w:rsidRDefault="00F610D0" w:rsidP="00F610D0">
            <w:pPr>
              <w:spacing w:line="240" w:lineRule="auto"/>
              <w:rPr>
                <w:iCs/>
                <w:color w:val="000000"/>
                <w:lang w:val="lt-LT" w:eastAsia="lt-LT"/>
              </w:rPr>
            </w:pPr>
            <w:r w:rsidRPr="00B857E2">
              <w:rPr>
                <w:bCs/>
                <w:lang w:val="lt-LT" w:eastAsia="lt-LT"/>
              </w:rPr>
              <w:t xml:space="preserve">P – projekto įgyvendinimo metu ir 3 metus po projekto veiklų įgyvendinimo pabaigos </w:t>
            </w:r>
            <w:r w:rsidRPr="00B857E2">
              <w:rPr>
                <w:bCs/>
                <w:lang w:val="lt-LT" w:eastAsia="lt-LT"/>
              </w:rPr>
              <w:lastRenderedPageBreak/>
              <w:t xml:space="preserve">įmonės gautos pajamos </w:t>
            </w:r>
            <w:r w:rsidRPr="00B857E2">
              <w:rPr>
                <w:iCs/>
                <w:color w:val="000000"/>
                <w:lang w:val="lt-LT" w:eastAsia="lt-LT"/>
              </w:rPr>
              <w:t xml:space="preserve">iš </w:t>
            </w:r>
            <w:r w:rsidR="00A17A88">
              <w:rPr>
                <w:iCs/>
                <w:color w:val="000000"/>
                <w:lang w:val="lt-LT" w:eastAsia="lt-LT"/>
              </w:rPr>
              <w:t>projekto įgyvendinimo</w:t>
            </w:r>
            <w:r w:rsidRPr="00B857E2">
              <w:rPr>
                <w:iCs/>
                <w:color w:val="000000"/>
                <w:lang w:val="lt-LT" w:eastAsia="lt-LT"/>
              </w:rPr>
              <w:t xml:space="preserve"> ir tiesiogiai projekto metu sukurtų ir rinkai pateiktų produktų; </w:t>
            </w:r>
          </w:p>
          <w:p w:rsidR="00F610D0" w:rsidRPr="00B857E2" w:rsidRDefault="00F610D0" w:rsidP="00F610D0">
            <w:pPr>
              <w:spacing w:line="240" w:lineRule="auto"/>
              <w:rPr>
                <w:iCs/>
                <w:color w:val="000000"/>
                <w:lang w:val="lt-LT" w:eastAsia="lt-LT"/>
              </w:rPr>
            </w:pPr>
            <w:r w:rsidRPr="00B857E2">
              <w:rPr>
                <w:iCs/>
                <w:color w:val="000000"/>
                <w:lang w:val="lt-LT" w:eastAsia="lt-LT"/>
              </w:rPr>
              <w:t>I – tinkamos finansuoti projekto išlaidos.</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625"/>
            </w:tblGrid>
            <w:tr w:rsidR="00F610D0" w:rsidRPr="00F3300E" w:rsidTr="00B63259">
              <w:trPr>
                <w:trHeight w:val="1213"/>
              </w:trPr>
              <w:tc>
                <w:tcPr>
                  <w:tcW w:w="4465" w:type="dxa"/>
                  <w:tcBorders>
                    <w:top w:val="nil"/>
                    <w:left w:val="nil"/>
                    <w:bottom w:val="nil"/>
                    <w:right w:val="nil"/>
                  </w:tcBorders>
                </w:tcPr>
                <w:p w:rsidR="00F610D0" w:rsidRPr="00B857E2" w:rsidRDefault="00F610D0" w:rsidP="00F610D0">
                  <w:pPr>
                    <w:pStyle w:val="Default"/>
                    <w:jc w:val="both"/>
                  </w:pPr>
                  <w:r w:rsidRPr="00B857E2">
                    <w:t xml:space="preserve">Jeigu gaunamas skaičius nėra sveikasis, apvalinama pagal aritmetines taisykles iki vieno skaičiaus po kablelio. </w:t>
                  </w:r>
                </w:p>
                <w:p w:rsidR="00F610D0" w:rsidRPr="00B857E2" w:rsidRDefault="00F610D0" w:rsidP="00F610D0">
                  <w:pPr>
                    <w:pStyle w:val="Default"/>
                    <w:jc w:val="both"/>
                  </w:pPr>
                  <w:r w:rsidRPr="00B857E2">
                    <w:t xml:space="preserve">5 balai suteikiami pirmiesiems didžiausią pajamų ir tinkamų finansuoti išlaidų santykio reikmę turinčių 20 proc. projektų (jeigu gaunamas skaičius nėra sveikasis, apvalinama pagal aritmetines taisykles iki sveikojo skaičiaus; atitinkamai ši taisyklė taikoma ir </w:t>
                  </w:r>
                </w:p>
              </w:tc>
            </w:tr>
            <w:tr w:rsidR="00F610D0" w:rsidRPr="00F3300E" w:rsidTr="00B63259">
              <w:trPr>
                <w:trHeight w:val="2041"/>
              </w:trPr>
              <w:tc>
                <w:tcPr>
                  <w:tcW w:w="0" w:type="auto"/>
                  <w:tcBorders>
                    <w:top w:val="nil"/>
                    <w:left w:val="nil"/>
                    <w:bottom w:val="nil"/>
                    <w:right w:val="nil"/>
                  </w:tcBorders>
                </w:tcPr>
                <w:p w:rsidR="00F610D0" w:rsidRPr="00B857E2" w:rsidRDefault="00F610D0" w:rsidP="00F610D0">
                  <w:pPr>
                    <w:pStyle w:val="Default"/>
                    <w:jc w:val="both"/>
                  </w:pPr>
                  <w:r w:rsidRPr="00B857E2">
                    <w:t xml:space="preserve">toliau), 4 balai – kitiems 20 proc. projektų ir 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ir t. t. Atitinkamai ta pati loginė seka taikoma, jeigu susidaro daugiau negu 20 procentų 4 balais vertinamų projektų, surinkusių vienodą balų skaičių. Tokiu atveju jiems visiems skiriami 4 balai, o likusiems tuo pačiu principu suteikiami žemesni vertinimai. </w:t>
                  </w:r>
                </w:p>
              </w:tc>
            </w:tr>
          </w:tbl>
          <w:p w:rsidR="00F610D0" w:rsidRPr="00B857E2" w:rsidRDefault="00F610D0" w:rsidP="00F610D0">
            <w:pPr>
              <w:spacing w:line="240" w:lineRule="auto"/>
              <w:rPr>
                <w:bCs/>
                <w:i/>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lastRenderedPageBreak/>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Cs/>
                <w:lang w:val="lt-LT" w:eastAsia="lt-LT"/>
              </w:rPr>
            </w:pPr>
            <w:r w:rsidRPr="00B857E2">
              <w:rPr>
                <w:bCs/>
                <w:lang w:val="lt-LT" w:eastAsia="lt-LT"/>
              </w:rPr>
              <w:t>Nustatytas kriterijus padės atrinkti projektus, kuriais sukuriami komerciškai sėkmingesni produktai.</w:t>
            </w:r>
          </w:p>
        </w:tc>
      </w:tr>
      <w:tr w:rsidR="00F610D0" w:rsidRPr="00B857E2"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SPECIALUSIS PROJEKTŲ ATRANKOS KRITERIJUS           </w:t>
            </w:r>
          </w:p>
          <w:p w:rsidR="00F610D0" w:rsidRPr="00B857E2" w:rsidRDefault="00F610D0" w:rsidP="00F610D0">
            <w:pPr>
              <w:spacing w:line="240" w:lineRule="auto"/>
              <w:rPr>
                <w:b/>
                <w:bCs/>
                <w:lang w:val="lt-LT" w:eastAsia="lt-LT"/>
              </w:rPr>
            </w:pPr>
            <w:r w:rsidRPr="00B857E2">
              <w:rPr>
                <w:b/>
                <w:bCs/>
                <w:lang w:val="lt-LT" w:eastAsia="lt-LT"/>
              </w:rPr>
              <w:fldChar w:fldCharType="begin">
                <w:ffData>
                  <w:name w:val=""/>
                  <w:enabled/>
                  <w:calcOnExit w:val="0"/>
                  <w:checkBox>
                    <w:sizeAuto/>
                    <w:default w:val="1"/>
                  </w:checkBox>
                </w:ffData>
              </w:fldChar>
            </w:r>
            <w:r w:rsidRPr="00B857E2">
              <w:rPr>
                <w:b/>
                <w:bCs/>
                <w:lang w:val="lt-LT" w:eastAsia="lt-LT"/>
              </w:rPr>
              <w:instrText xml:space="preserve"> FORMCHECKBOX </w:instrText>
            </w:r>
            <w:r w:rsidR="00E65F23">
              <w:rPr>
                <w:b/>
                <w:bCs/>
                <w:lang w:val="lt-LT" w:eastAsia="lt-LT"/>
              </w:rPr>
            </w:r>
            <w:r w:rsidR="00E65F23">
              <w:rPr>
                <w:b/>
                <w:bCs/>
                <w:lang w:val="lt-LT" w:eastAsia="lt-LT"/>
              </w:rPr>
              <w:fldChar w:fldCharType="separate"/>
            </w:r>
            <w:r w:rsidRPr="00B857E2">
              <w:rPr>
                <w:b/>
                <w:bCs/>
                <w:lang w:val="lt-LT" w:eastAsia="lt-LT"/>
              </w:rPr>
              <w:fldChar w:fldCharType="end"/>
            </w:r>
            <w:r w:rsidRPr="00B857E2">
              <w:rPr>
                <w:b/>
                <w:bCs/>
                <w:lang w:val="lt-LT" w:eastAsia="lt-LT"/>
              </w:rPr>
              <w:t xml:space="preserve"> PRIORITETINIS PROJEKTŲ ATRANKOS KRITERIJUS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rPr>
                <w:b/>
                <w:bCs/>
                <w:lang w:val="lt-LT" w:eastAsia="lt-LT"/>
              </w:rPr>
            </w:pPr>
            <w:r w:rsidRPr="00B857E2">
              <w:rPr>
                <w:b/>
              </w:rPr>
              <w:fldChar w:fldCharType="begin">
                <w:ffData>
                  <w:name w:val=""/>
                  <w:enabled/>
                  <w:calcOnExit w:val="0"/>
                  <w:checkBox>
                    <w:sizeAuto/>
                    <w:default w:val="1"/>
                  </w:checkBox>
                </w:ffData>
              </w:fldChar>
            </w:r>
            <w:r w:rsidRPr="00B857E2">
              <w:rPr>
                <w:b/>
                <w:lang w:val="lt-LT"/>
              </w:rPr>
              <w:instrText xml:space="preserve"> FORMCHECKBOX </w:instrText>
            </w:r>
            <w:r w:rsidR="00E65F23">
              <w:rPr>
                <w:b/>
              </w:rPr>
            </w:r>
            <w:r w:rsidR="00E65F23">
              <w:rPr>
                <w:b/>
              </w:rPr>
              <w:fldChar w:fldCharType="separate"/>
            </w:r>
            <w:r w:rsidRPr="00B857E2">
              <w:rPr>
                <w:b/>
              </w:rPr>
              <w:fldChar w:fldCharType="end"/>
            </w:r>
            <w:r w:rsidRPr="00B857E2">
              <w:rPr>
                <w:b/>
                <w:bCs/>
                <w:lang w:val="lt-LT" w:eastAsia="lt-LT"/>
              </w:rPr>
              <w:t xml:space="preserve"> Nustatymas</w:t>
            </w:r>
          </w:p>
          <w:p w:rsidR="00F610D0" w:rsidRPr="00B857E2" w:rsidRDefault="00F610D0" w:rsidP="00F610D0">
            <w:pPr>
              <w:spacing w:line="240" w:lineRule="auto"/>
              <w:rPr>
                <w:b/>
                <w:bCs/>
                <w:lang w:val="lt-LT" w:eastAsia="lt-LT"/>
              </w:rPr>
            </w:pPr>
            <w:r w:rsidRPr="00B857E2">
              <w:rPr>
                <w:b/>
                <w:bCs/>
                <w:lang w:val="lt-LT" w:eastAsia="lt-LT"/>
              </w:rPr>
              <w:sym w:font="Times New Roman" w:char="F07F"/>
            </w:r>
            <w:r w:rsidRPr="00B857E2">
              <w:rPr>
                <w:b/>
                <w:bCs/>
                <w:lang w:val="lt-LT" w:eastAsia="lt-LT"/>
              </w:rPr>
              <w:t xml:space="preserve"> Keitimas</w:t>
            </w:r>
          </w:p>
          <w:p w:rsidR="00F610D0" w:rsidRPr="00B857E2" w:rsidRDefault="00F610D0" w:rsidP="00F610D0">
            <w:pPr>
              <w:spacing w:line="240" w:lineRule="auto"/>
              <w:rPr>
                <w:bCs/>
                <w:lang w:val="lt-LT" w:eastAsia="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numeris ir pavadinimas: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
                <w:lang w:val="lt-LT"/>
              </w:rPr>
            </w:pPr>
            <w:r w:rsidRPr="00B857E2">
              <w:rPr>
                <w:b/>
                <w:bCs/>
                <w:lang w:val="lt-LT" w:eastAsia="lt-LT"/>
              </w:rPr>
              <w:t xml:space="preserve">6. </w:t>
            </w:r>
            <w:r w:rsidRPr="00B857E2">
              <w:rPr>
                <w:b/>
                <w:lang w:val="lt-LT"/>
              </w:rPr>
              <w:t>Pareiškėjo patirtis įgyvendinant MTEP veiklas ir dalyvaujant tarptautiniuose verslo ir mokslo bendradarbiavimui skirtuose MTEP projektuose.</w:t>
            </w: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t>Projektų atrankos kriterijaus vertinimo aspektai ir paaiškinimai:</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Cs/>
                <w:lang w:val="lt-LT" w:eastAsia="lt-LT"/>
              </w:rPr>
            </w:pPr>
            <w:r w:rsidRPr="00B857E2">
              <w:rPr>
                <w:lang w:val="lt-LT"/>
              </w:rPr>
              <w:t xml:space="preserve">Siekiant sumažinti MTEPI projektų įgyvendinimo riziką, aukštesnis įvertinimas suteikiamas tiems projektams, kurių pareiškėjai turi dalyvavimo tarptautiniuose verslo ir mokslo bendradarbiavimui skirtuose MTEP projektuose (pvz., FP 7, Horizontas 2020 ir kt.) patirties ir (ar) yra deklaravę Lietuvos statistikos departamentui MTEP veiklai skirtas lėšas, aukštesnis įvertinimas yra suteikiamas projektams, </w:t>
            </w:r>
            <w:r w:rsidRPr="00E043E1">
              <w:rPr>
                <w:lang w:val="lt-LT"/>
              </w:rPr>
              <w:t>turintiems Europos Komisijos suteiktą Kokybės ženklą („</w:t>
            </w:r>
            <w:proofErr w:type="spellStart"/>
            <w:r w:rsidRPr="00E043E1">
              <w:rPr>
                <w:lang w:val="lt-LT"/>
              </w:rPr>
              <w:t>Seal</w:t>
            </w:r>
            <w:proofErr w:type="spellEnd"/>
            <w:r w:rsidRPr="00E043E1">
              <w:rPr>
                <w:lang w:val="lt-LT"/>
              </w:rPr>
              <w:t xml:space="preserve"> </w:t>
            </w:r>
            <w:proofErr w:type="spellStart"/>
            <w:r w:rsidRPr="00E043E1">
              <w:rPr>
                <w:lang w:val="lt-LT"/>
              </w:rPr>
              <w:t>of</w:t>
            </w:r>
            <w:proofErr w:type="spellEnd"/>
            <w:r w:rsidRPr="00E043E1">
              <w:rPr>
                <w:lang w:val="lt-LT"/>
              </w:rPr>
              <w:t xml:space="preserve"> </w:t>
            </w:r>
            <w:proofErr w:type="spellStart"/>
            <w:r w:rsidRPr="00E043E1">
              <w:rPr>
                <w:lang w:val="lt-LT"/>
              </w:rPr>
              <w:t>Excellence</w:t>
            </w:r>
            <w:proofErr w:type="spellEnd"/>
            <w:r w:rsidR="00A17A88">
              <w:rPr>
                <w:lang w:val="lt-LT"/>
              </w:rPr>
              <w:t>“</w:t>
            </w:r>
            <w:r w:rsidRPr="00E043E1">
              <w:rPr>
                <w:lang w:val="lt-LT"/>
              </w:rPr>
              <w:t xml:space="preserve">) pagal programos „Horizontas 2020“ priemonę „MVĮ instrumentas“, bet negavusiems paramos pagal minėtą priemonę, aukštesnis įvertinimas suteikiamas pareiškėjams, kurie per 3 metus iki paraiškos pateikimo termino yra įgyvendinę projektus, kurių rezultatas ne mažesnis kaip prototipo sukūrimas, aukštesnis įvertinimas suteikiamas projektams, kur pareiškėjai ir partneriai (viešieji ir privatieji juridiniai asmenys) jau turi bendradarbiavimo patirties konkrečiame </w:t>
            </w:r>
            <w:r w:rsidRPr="00E043E1">
              <w:rPr>
                <w:lang w:val="lt-LT"/>
              </w:rPr>
              <w:lastRenderedPageBreak/>
              <w:t>projekte ar srityje</w:t>
            </w:r>
            <w:r>
              <w:rPr>
                <w:rFonts w:eastAsiaTheme="minorHAnsi"/>
                <w:lang w:val="lt-LT" w:eastAsia="lt-LT"/>
              </w:rPr>
              <w:t xml:space="preserve"> </w:t>
            </w:r>
            <w:r w:rsidRPr="00B857E2">
              <w:rPr>
                <w:lang w:val="lt-LT"/>
              </w:rPr>
              <w:t>(vertinamas pastarųjų 3 metų iki paraiškos pateikimo laikotarpis arba laikotarpis nuo pareiškėjo įregistravimo dienos, jeigu pareiškėjas veiklą vykdo trumpiau nei 3 metus).</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619"/>
              <w:gridCol w:w="6"/>
            </w:tblGrid>
            <w:tr w:rsidR="00F610D0" w:rsidRPr="00F3300E" w:rsidTr="00B63259">
              <w:trPr>
                <w:trHeight w:val="2041"/>
              </w:trPr>
              <w:tc>
                <w:tcPr>
                  <w:tcW w:w="0" w:type="auto"/>
                  <w:tcBorders>
                    <w:top w:val="nil"/>
                    <w:left w:val="nil"/>
                    <w:bottom w:val="nil"/>
                    <w:right w:val="nil"/>
                  </w:tcBorders>
                </w:tcPr>
                <w:p w:rsidR="00F610D0" w:rsidRPr="00B857E2" w:rsidRDefault="00F610D0" w:rsidP="00F610D0">
                  <w:pPr>
                    <w:pStyle w:val="Default"/>
                    <w:jc w:val="both"/>
                  </w:pPr>
                  <w:r w:rsidRPr="00B857E2">
                    <w:t xml:space="preserve">- </w:t>
                  </w:r>
                  <w:r>
                    <w:t>J</w:t>
                  </w:r>
                  <w:r w:rsidRPr="00B857E2">
                    <w:t xml:space="preserve">eigu pareiškėjas dalyvavo (dalyvauja) įgyvendinant bent vieną finansavimą gavusį tarptautinį verslo ir mokslo bendradarbiavimui skirtą MTEP projektą – 1 balas; </w:t>
                  </w:r>
                </w:p>
                <w:p w:rsidR="00F610D0" w:rsidRPr="00B857E2" w:rsidRDefault="00F610D0" w:rsidP="00F610D0">
                  <w:pPr>
                    <w:pStyle w:val="Default"/>
                    <w:jc w:val="both"/>
                  </w:pPr>
                  <w:r w:rsidRPr="00B857E2">
                    <w:t>- projektams, turintiems Europos Komisijos suteiktą Kokybės ženklą („</w:t>
                  </w:r>
                  <w:proofErr w:type="spellStart"/>
                  <w:r w:rsidRPr="00B857E2">
                    <w:t>Seal</w:t>
                  </w:r>
                  <w:proofErr w:type="spellEnd"/>
                  <w:r w:rsidRPr="00B857E2">
                    <w:t xml:space="preserve"> </w:t>
                  </w:r>
                  <w:proofErr w:type="spellStart"/>
                  <w:r w:rsidRPr="00B857E2">
                    <w:t>of</w:t>
                  </w:r>
                  <w:proofErr w:type="spellEnd"/>
                  <w:r w:rsidRPr="00B857E2">
                    <w:t xml:space="preserve"> </w:t>
                  </w:r>
                  <w:proofErr w:type="spellStart"/>
                  <w:r w:rsidRPr="00B857E2">
                    <w:t>Excellence</w:t>
                  </w:r>
                  <w:proofErr w:type="spellEnd"/>
                  <w:r w:rsidR="00A17A88">
                    <w:t>“</w:t>
                  </w:r>
                  <w:r w:rsidRPr="00B857E2">
                    <w:t xml:space="preserve">) pagal programos „Horizontas 2020“ priemonę „MVĮ instrumentas“, bet negavusiems paramos pagal minėtą priemonę – 1 balas; </w:t>
                  </w:r>
                </w:p>
                <w:p w:rsidR="00F610D0" w:rsidRPr="00B857E2" w:rsidRDefault="00F610D0" w:rsidP="00F610D0">
                  <w:pPr>
                    <w:pStyle w:val="Default"/>
                    <w:jc w:val="both"/>
                  </w:pPr>
                  <w:r w:rsidRPr="00B857E2">
                    <w:t>- pareiškėjams, kurie per 3 metus iki paraiškos pateikimo termino yra įgyvendinę projektus, kurių rezultatas ne mažesnis kaip prototipo sukūrimas – 1 balas;</w:t>
                  </w:r>
                </w:p>
                <w:p w:rsidR="00F610D0" w:rsidRPr="00B857E2" w:rsidRDefault="00F610D0" w:rsidP="00F610D0">
                  <w:pPr>
                    <w:pStyle w:val="Default"/>
                    <w:jc w:val="both"/>
                  </w:pPr>
                  <w:r w:rsidRPr="00B857E2">
                    <w:t xml:space="preserve"> - projektams, kur </w:t>
                  </w:r>
                  <w:r>
                    <w:t>pareiškėjai ir partneriai (</w:t>
                  </w:r>
                  <w:r w:rsidRPr="00B857E2">
                    <w:t>viešieji ir privatieji juridiniai asmenys</w:t>
                  </w:r>
                  <w:r>
                    <w:t>)</w:t>
                  </w:r>
                  <w:r w:rsidRPr="00B857E2">
                    <w:t xml:space="preserve"> jau turi bendradarbiavimo patirties konkrečiame projekte ar srityje – 1 balas;</w:t>
                  </w:r>
                </w:p>
                <w:p w:rsidR="00F610D0" w:rsidRPr="00B857E2" w:rsidRDefault="00F610D0" w:rsidP="00F610D0">
                  <w:pPr>
                    <w:pStyle w:val="Default"/>
                    <w:jc w:val="both"/>
                  </w:pPr>
                  <w:r w:rsidRPr="00B857E2">
                    <w:t>- pareiškėjai yra deklaravę Lietuvos statistikos departamentui MTEP veiklai skirtas lėšas – 1 balas.</w:t>
                  </w:r>
                </w:p>
              </w:tc>
              <w:tc>
                <w:tcPr>
                  <w:tcW w:w="0" w:type="auto"/>
                  <w:tcBorders>
                    <w:top w:val="nil"/>
                    <w:left w:val="nil"/>
                    <w:bottom w:val="nil"/>
                    <w:right w:val="nil"/>
                  </w:tcBorders>
                </w:tcPr>
                <w:p w:rsidR="00F610D0" w:rsidRPr="00E043E1" w:rsidRDefault="00F610D0" w:rsidP="00F610D0">
                  <w:pPr>
                    <w:widowControl/>
                    <w:adjustRightInd/>
                    <w:spacing w:line="240" w:lineRule="auto"/>
                    <w:textAlignment w:val="auto"/>
                    <w:rPr>
                      <w:lang w:val="lt-LT"/>
                    </w:rPr>
                  </w:pPr>
                  <w:r w:rsidRPr="00E043E1">
                    <w:rPr>
                      <w:lang w:val="lt-LT"/>
                    </w:rPr>
                    <w:t xml:space="preserve"> </w:t>
                  </w:r>
                </w:p>
              </w:tc>
            </w:tr>
          </w:tbl>
          <w:p w:rsidR="00F610D0" w:rsidRPr="00B857E2" w:rsidRDefault="00F610D0" w:rsidP="00F610D0">
            <w:pPr>
              <w:spacing w:line="240" w:lineRule="auto"/>
              <w:rPr>
                <w:bCs/>
                <w:i/>
                <w:lang w:val="lt-LT"/>
              </w:rPr>
            </w:pPr>
          </w:p>
        </w:tc>
      </w:tr>
      <w:tr w:rsidR="00F610D0" w:rsidRPr="00F3300E" w:rsidTr="00F10D0E">
        <w:tc>
          <w:tcPr>
            <w:tcW w:w="6236" w:type="dxa"/>
            <w:tcBorders>
              <w:top w:val="single" w:sz="2" w:space="0" w:color="auto"/>
              <w:left w:val="single" w:sz="12" w:space="0" w:color="auto"/>
              <w:bottom w:val="single" w:sz="12" w:space="0" w:color="auto"/>
              <w:right w:val="single" w:sz="2" w:space="0" w:color="auto"/>
            </w:tcBorders>
            <w:shd w:val="clear" w:color="auto" w:fill="auto"/>
          </w:tcPr>
          <w:p w:rsidR="00F610D0" w:rsidRPr="00B857E2" w:rsidRDefault="00F610D0" w:rsidP="00F610D0">
            <w:pPr>
              <w:spacing w:line="240" w:lineRule="auto"/>
              <w:rPr>
                <w:b/>
                <w:bCs/>
                <w:lang w:val="lt-LT" w:eastAsia="lt-LT"/>
              </w:rPr>
            </w:pPr>
            <w:r w:rsidRPr="00B857E2">
              <w:rPr>
                <w:b/>
                <w:bCs/>
                <w:lang w:val="lt-LT" w:eastAsia="lt-LT"/>
              </w:rPr>
              <w:lastRenderedPageBreak/>
              <w:t>Projektų atrankos kriterijaus pasirinkimo pagrindimas:</w:t>
            </w:r>
          </w:p>
        </w:tc>
        <w:tc>
          <w:tcPr>
            <w:tcW w:w="8841" w:type="dxa"/>
            <w:tcBorders>
              <w:top w:val="single" w:sz="2" w:space="0" w:color="auto"/>
              <w:left w:val="single" w:sz="2" w:space="0" w:color="auto"/>
              <w:bottom w:val="single" w:sz="12" w:space="0" w:color="auto"/>
              <w:right w:val="single" w:sz="12" w:space="0" w:color="auto"/>
            </w:tcBorders>
            <w:shd w:val="clear" w:color="auto" w:fill="auto"/>
          </w:tcPr>
          <w:p w:rsidR="00F610D0" w:rsidRPr="00B857E2" w:rsidRDefault="00F610D0" w:rsidP="00F610D0">
            <w:pPr>
              <w:spacing w:line="240" w:lineRule="auto"/>
              <w:rPr>
                <w:bCs/>
                <w:lang w:val="lt-LT" w:eastAsia="lt-LT"/>
              </w:rPr>
            </w:pPr>
            <w:r w:rsidRPr="00B857E2">
              <w:rPr>
                <w:bCs/>
                <w:lang w:val="lt-LT" w:eastAsia="lt-LT"/>
              </w:rPr>
              <w:t xml:space="preserve">Nustatytas kriterijus padės atrinkti projektus, kurių pareiškėjai turi daugiau patirties atliekant MTEP veiklas, vykdant bendradarbiavimo projektus ir dalyvaujant tarptautiniuose verslo ir mokslo bendradarbiavimui skirtuose MTEP projektuose.   </w:t>
            </w:r>
          </w:p>
        </w:tc>
      </w:tr>
    </w:tbl>
    <w:p w:rsidR="001F59A3" w:rsidRPr="00B857E2" w:rsidRDefault="001F59A3" w:rsidP="00B857E2">
      <w:pPr>
        <w:spacing w:line="240" w:lineRule="auto"/>
        <w:rPr>
          <w:lang w:val="lt-LT"/>
        </w:rPr>
      </w:pPr>
    </w:p>
    <w:p w:rsidR="00E319A0" w:rsidRPr="00B857E2" w:rsidRDefault="00B857E2" w:rsidP="00B857E2">
      <w:pPr>
        <w:spacing w:line="240" w:lineRule="auto"/>
        <w:rPr>
          <w:lang w:val="lt-LT"/>
        </w:rPr>
      </w:pPr>
      <w:r w:rsidRPr="00B857E2">
        <w:rPr>
          <w:lang w:val="lt-LT"/>
        </w:rPr>
        <w:t>Ministerijos kancleris</w:t>
      </w:r>
      <w:r w:rsidR="0007034B" w:rsidRPr="00B857E2">
        <w:rPr>
          <w:lang w:val="lt-LT"/>
        </w:rPr>
        <w:t xml:space="preserve">      </w:t>
      </w:r>
      <w:r w:rsidR="0007034B" w:rsidRPr="00B857E2">
        <w:rPr>
          <w:lang w:val="lt-LT"/>
        </w:rPr>
        <w:tab/>
      </w:r>
      <w:r w:rsidR="00E319A0" w:rsidRPr="00B857E2">
        <w:rPr>
          <w:lang w:val="lt-LT"/>
        </w:rPr>
        <w:tab/>
      </w:r>
      <w:r w:rsidR="00E319A0" w:rsidRPr="00B857E2">
        <w:rPr>
          <w:lang w:val="lt-LT"/>
        </w:rPr>
        <w:tab/>
      </w:r>
      <w:r w:rsidR="00932220" w:rsidRPr="00B857E2">
        <w:rPr>
          <w:lang w:val="lt-LT"/>
        </w:rPr>
        <w:t xml:space="preserve">       </w:t>
      </w:r>
      <w:r w:rsidR="00CE289E" w:rsidRPr="00B857E2">
        <w:rPr>
          <w:lang w:val="lt-LT"/>
        </w:rPr>
        <w:t>______________________________</w:t>
      </w:r>
      <w:r w:rsidR="00E319A0" w:rsidRPr="00B857E2">
        <w:rPr>
          <w:lang w:val="lt-LT"/>
        </w:rPr>
        <w:tab/>
      </w:r>
      <w:r w:rsidR="00E319A0" w:rsidRPr="00B857E2">
        <w:rPr>
          <w:lang w:val="lt-LT"/>
        </w:rPr>
        <w:tab/>
      </w:r>
      <w:r w:rsidR="0007034B" w:rsidRPr="00B857E2">
        <w:rPr>
          <w:lang w:val="lt-LT"/>
        </w:rPr>
        <w:t xml:space="preserve">     </w:t>
      </w:r>
      <w:r w:rsidRPr="00B857E2">
        <w:rPr>
          <w:lang w:val="lt-LT"/>
        </w:rPr>
        <w:t>Nerijus Rudaitis</w:t>
      </w:r>
    </w:p>
    <w:p w:rsidR="00E319A0" w:rsidRPr="00B857E2" w:rsidRDefault="00E319A0" w:rsidP="00B857E2">
      <w:pPr>
        <w:spacing w:line="240" w:lineRule="auto"/>
        <w:rPr>
          <w:lang w:val="lt-LT"/>
        </w:rPr>
      </w:pPr>
      <w:r w:rsidRPr="00B857E2">
        <w:rPr>
          <w:lang w:val="lt-LT"/>
        </w:rPr>
        <w:tab/>
      </w:r>
      <w:r w:rsidRPr="00B857E2">
        <w:rPr>
          <w:lang w:val="lt-LT"/>
        </w:rPr>
        <w:tab/>
        <w:t xml:space="preserve">        </w:t>
      </w:r>
      <w:r w:rsidR="00B857E2" w:rsidRPr="00B857E2">
        <w:rPr>
          <w:lang w:val="lt-LT"/>
        </w:rPr>
        <w:tab/>
      </w:r>
      <w:r w:rsidR="00B857E2" w:rsidRPr="00B857E2">
        <w:rPr>
          <w:lang w:val="lt-LT"/>
        </w:rPr>
        <w:tab/>
      </w:r>
      <w:r w:rsidR="00B857E2" w:rsidRPr="00B857E2">
        <w:rPr>
          <w:lang w:val="lt-LT"/>
        </w:rPr>
        <w:tab/>
      </w:r>
      <w:r w:rsidRPr="00B857E2">
        <w:rPr>
          <w:lang w:val="lt-LT"/>
        </w:rPr>
        <w:t xml:space="preserve">  (parašas)                             </w:t>
      </w:r>
      <w:r w:rsidR="00932220" w:rsidRPr="00B857E2">
        <w:rPr>
          <w:lang w:val="lt-LT"/>
        </w:rPr>
        <w:t xml:space="preserve">                                      </w:t>
      </w:r>
      <w:r w:rsidRPr="00B857E2">
        <w:rPr>
          <w:lang w:val="lt-LT"/>
        </w:rPr>
        <w:t>(vardas ir pavardė)</w:t>
      </w:r>
    </w:p>
    <w:p w:rsidR="00E319A0" w:rsidRPr="00B857E2" w:rsidRDefault="00E319A0" w:rsidP="00B857E2">
      <w:pPr>
        <w:spacing w:line="240" w:lineRule="auto"/>
        <w:ind w:firstLine="720"/>
        <w:rPr>
          <w:lang w:val="lt-LT"/>
        </w:rPr>
      </w:pPr>
    </w:p>
    <w:sectPr w:rsidR="00E319A0" w:rsidRPr="00B857E2"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131"/>
    <w:multiLevelType w:val="hybridMultilevel"/>
    <w:tmpl w:val="9FCCCC4E"/>
    <w:lvl w:ilvl="0" w:tplc="F33AA75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00D1A6B"/>
    <w:multiLevelType w:val="hybridMultilevel"/>
    <w:tmpl w:val="AFC0C6B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3"/>
  </w:num>
  <w:num w:numId="6">
    <w:abstractNumId w:val="4"/>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2F4A"/>
    <w:rsid w:val="00004CB7"/>
    <w:rsid w:val="00017DB8"/>
    <w:rsid w:val="000225D7"/>
    <w:rsid w:val="00027375"/>
    <w:rsid w:val="00044027"/>
    <w:rsid w:val="000607FE"/>
    <w:rsid w:val="000638F4"/>
    <w:rsid w:val="0007034B"/>
    <w:rsid w:val="000748B5"/>
    <w:rsid w:val="00077243"/>
    <w:rsid w:val="00084DAF"/>
    <w:rsid w:val="00084E8B"/>
    <w:rsid w:val="0009133C"/>
    <w:rsid w:val="00092DDC"/>
    <w:rsid w:val="000C0CD8"/>
    <w:rsid w:val="000D0A95"/>
    <w:rsid w:val="000D52E3"/>
    <w:rsid w:val="000D60BC"/>
    <w:rsid w:val="000E4120"/>
    <w:rsid w:val="000E51EA"/>
    <w:rsid w:val="000E61F0"/>
    <w:rsid w:val="000F0038"/>
    <w:rsid w:val="000F14B7"/>
    <w:rsid w:val="00110967"/>
    <w:rsid w:val="00110E86"/>
    <w:rsid w:val="0011201E"/>
    <w:rsid w:val="00112884"/>
    <w:rsid w:val="0011770B"/>
    <w:rsid w:val="001232ED"/>
    <w:rsid w:val="0012352E"/>
    <w:rsid w:val="00134F92"/>
    <w:rsid w:val="00136B99"/>
    <w:rsid w:val="00146043"/>
    <w:rsid w:val="001475FA"/>
    <w:rsid w:val="001678B7"/>
    <w:rsid w:val="00167B07"/>
    <w:rsid w:val="00174DD8"/>
    <w:rsid w:val="001871DB"/>
    <w:rsid w:val="0018793A"/>
    <w:rsid w:val="00187D41"/>
    <w:rsid w:val="00187D78"/>
    <w:rsid w:val="001A029D"/>
    <w:rsid w:val="001B500B"/>
    <w:rsid w:val="001C7EFA"/>
    <w:rsid w:val="001E1A85"/>
    <w:rsid w:val="001E51F6"/>
    <w:rsid w:val="001E5CDD"/>
    <w:rsid w:val="001E5F28"/>
    <w:rsid w:val="001F59A3"/>
    <w:rsid w:val="001F5DA0"/>
    <w:rsid w:val="0021156C"/>
    <w:rsid w:val="0022251C"/>
    <w:rsid w:val="00226147"/>
    <w:rsid w:val="00232554"/>
    <w:rsid w:val="002343D2"/>
    <w:rsid w:val="00237A21"/>
    <w:rsid w:val="00242384"/>
    <w:rsid w:val="002634B7"/>
    <w:rsid w:val="00270FC2"/>
    <w:rsid w:val="00272A01"/>
    <w:rsid w:val="00277BC1"/>
    <w:rsid w:val="00287A64"/>
    <w:rsid w:val="002B2921"/>
    <w:rsid w:val="002C2B77"/>
    <w:rsid w:val="002C6373"/>
    <w:rsid w:val="002D3538"/>
    <w:rsid w:val="002E2DD3"/>
    <w:rsid w:val="002E31B4"/>
    <w:rsid w:val="002F5FEF"/>
    <w:rsid w:val="003027BB"/>
    <w:rsid w:val="003039CB"/>
    <w:rsid w:val="00304DE5"/>
    <w:rsid w:val="0030613A"/>
    <w:rsid w:val="00306803"/>
    <w:rsid w:val="00310EC5"/>
    <w:rsid w:val="003119AF"/>
    <w:rsid w:val="00323C4F"/>
    <w:rsid w:val="00326677"/>
    <w:rsid w:val="003312F9"/>
    <w:rsid w:val="00336FC2"/>
    <w:rsid w:val="00340104"/>
    <w:rsid w:val="003401E3"/>
    <w:rsid w:val="00342781"/>
    <w:rsid w:val="00342E05"/>
    <w:rsid w:val="0034328C"/>
    <w:rsid w:val="003456B7"/>
    <w:rsid w:val="00357B84"/>
    <w:rsid w:val="003637B0"/>
    <w:rsid w:val="003658DF"/>
    <w:rsid w:val="00372E1F"/>
    <w:rsid w:val="0037479F"/>
    <w:rsid w:val="00390029"/>
    <w:rsid w:val="003B3810"/>
    <w:rsid w:val="003B48F0"/>
    <w:rsid w:val="003C0AA8"/>
    <w:rsid w:val="003C12F0"/>
    <w:rsid w:val="003C5462"/>
    <w:rsid w:val="003D1E17"/>
    <w:rsid w:val="003D2276"/>
    <w:rsid w:val="003F6964"/>
    <w:rsid w:val="00407C31"/>
    <w:rsid w:val="00407EAD"/>
    <w:rsid w:val="00412510"/>
    <w:rsid w:val="00417274"/>
    <w:rsid w:val="004259BF"/>
    <w:rsid w:val="00426102"/>
    <w:rsid w:val="00426D40"/>
    <w:rsid w:val="004277BD"/>
    <w:rsid w:val="00434EBF"/>
    <w:rsid w:val="00453A6A"/>
    <w:rsid w:val="00454126"/>
    <w:rsid w:val="00454A57"/>
    <w:rsid w:val="00457EF0"/>
    <w:rsid w:val="0046169E"/>
    <w:rsid w:val="004730EA"/>
    <w:rsid w:val="00475C4F"/>
    <w:rsid w:val="00481A0C"/>
    <w:rsid w:val="00484EFC"/>
    <w:rsid w:val="004877CF"/>
    <w:rsid w:val="0048787A"/>
    <w:rsid w:val="00495F13"/>
    <w:rsid w:val="004B54E0"/>
    <w:rsid w:val="004C1916"/>
    <w:rsid w:val="004D02FC"/>
    <w:rsid w:val="004E20DA"/>
    <w:rsid w:val="004E7994"/>
    <w:rsid w:val="004F5B10"/>
    <w:rsid w:val="004F7F82"/>
    <w:rsid w:val="00507894"/>
    <w:rsid w:val="00521170"/>
    <w:rsid w:val="00530544"/>
    <w:rsid w:val="00535DC9"/>
    <w:rsid w:val="00536163"/>
    <w:rsid w:val="00537BAC"/>
    <w:rsid w:val="00537C5C"/>
    <w:rsid w:val="00537CE6"/>
    <w:rsid w:val="005431FE"/>
    <w:rsid w:val="00545042"/>
    <w:rsid w:val="00560504"/>
    <w:rsid w:val="00561982"/>
    <w:rsid w:val="0056258C"/>
    <w:rsid w:val="00565CF4"/>
    <w:rsid w:val="00572944"/>
    <w:rsid w:val="00574C63"/>
    <w:rsid w:val="00582ACE"/>
    <w:rsid w:val="00583C84"/>
    <w:rsid w:val="005845EC"/>
    <w:rsid w:val="00584A4F"/>
    <w:rsid w:val="005860A0"/>
    <w:rsid w:val="00587B60"/>
    <w:rsid w:val="00594AEA"/>
    <w:rsid w:val="005B1A15"/>
    <w:rsid w:val="005D291B"/>
    <w:rsid w:val="005E45AA"/>
    <w:rsid w:val="005E506D"/>
    <w:rsid w:val="005F2E20"/>
    <w:rsid w:val="006007C7"/>
    <w:rsid w:val="00630667"/>
    <w:rsid w:val="0063183A"/>
    <w:rsid w:val="006472A8"/>
    <w:rsid w:val="00647C57"/>
    <w:rsid w:val="0067343B"/>
    <w:rsid w:val="00677A7A"/>
    <w:rsid w:val="006917AA"/>
    <w:rsid w:val="00696B6D"/>
    <w:rsid w:val="006A193B"/>
    <w:rsid w:val="006A71BC"/>
    <w:rsid w:val="006B3EDC"/>
    <w:rsid w:val="006B7150"/>
    <w:rsid w:val="006C68C2"/>
    <w:rsid w:val="006F4C65"/>
    <w:rsid w:val="00706316"/>
    <w:rsid w:val="00713005"/>
    <w:rsid w:val="00713672"/>
    <w:rsid w:val="007149A2"/>
    <w:rsid w:val="007149C2"/>
    <w:rsid w:val="00720798"/>
    <w:rsid w:val="00720A7D"/>
    <w:rsid w:val="00721E66"/>
    <w:rsid w:val="00731D09"/>
    <w:rsid w:val="0073416D"/>
    <w:rsid w:val="0073560D"/>
    <w:rsid w:val="0074677F"/>
    <w:rsid w:val="0075383C"/>
    <w:rsid w:val="00757676"/>
    <w:rsid w:val="00766129"/>
    <w:rsid w:val="007736E1"/>
    <w:rsid w:val="00774716"/>
    <w:rsid w:val="00780DA9"/>
    <w:rsid w:val="00785BCE"/>
    <w:rsid w:val="007913C7"/>
    <w:rsid w:val="007922B1"/>
    <w:rsid w:val="007A0D68"/>
    <w:rsid w:val="007B6F32"/>
    <w:rsid w:val="007C52AA"/>
    <w:rsid w:val="007C7272"/>
    <w:rsid w:val="007C7EB3"/>
    <w:rsid w:val="007D42FC"/>
    <w:rsid w:val="007E5037"/>
    <w:rsid w:val="007E5F70"/>
    <w:rsid w:val="007F2F4D"/>
    <w:rsid w:val="007F4340"/>
    <w:rsid w:val="00802E91"/>
    <w:rsid w:val="00804349"/>
    <w:rsid w:val="00810406"/>
    <w:rsid w:val="00815105"/>
    <w:rsid w:val="0081656F"/>
    <w:rsid w:val="00835EF7"/>
    <w:rsid w:val="00845DD6"/>
    <w:rsid w:val="00850797"/>
    <w:rsid w:val="008563EA"/>
    <w:rsid w:val="0085701B"/>
    <w:rsid w:val="00862200"/>
    <w:rsid w:val="008670DF"/>
    <w:rsid w:val="00874931"/>
    <w:rsid w:val="00880898"/>
    <w:rsid w:val="00895B79"/>
    <w:rsid w:val="00896BF2"/>
    <w:rsid w:val="008B382E"/>
    <w:rsid w:val="008B46BE"/>
    <w:rsid w:val="008D5BA7"/>
    <w:rsid w:val="00900F97"/>
    <w:rsid w:val="00907D3F"/>
    <w:rsid w:val="00917F25"/>
    <w:rsid w:val="009233FA"/>
    <w:rsid w:val="009316E5"/>
    <w:rsid w:val="00932220"/>
    <w:rsid w:val="00942907"/>
    <w:rsid w:val="00955749"/>
    <w:rsid w:val="00963731"/>
    <w:rsid w:val="009639A5"/>
    <w:rsid w:val="009856BC"/>
    <w:rsid w:val="009901F2"/>
    <w:rsid w:val="009C11B5"/>
    <w:rsid w:val="009C4A01"/>
    <w:rsid w:val="009C4B75"/>
    <w:rsid w:val="009D5E39"/>
    <w:rsid w:val="009E2E7C"/>
    <w:rsid w:val="009E4FB6"/>
    <w:rsid w:val="009F004B"/>
    <w:rsid w:val="009F193D"/>
    <w:rsid w:val="00A0744F"/>
    <w:rsid w:val="00A07907"/>
    <w:rsid w:val="00A12C29"/>
    <w:rsid w:val="00A12D7B"/>
    <w:rsid w:val="00A17A88"/>
    <w:rsid w:val="00A246B5"/>
    <w:rsid w:val="00A34994"/>
    <w:rsid w:val="00A35064"/>
    <w:rsid w:val="00A40869"/>
    <w:rsid w:val="00A45897"/>
    <w:rsid w:val="00A477F3"/>
    <w:rsid w:val="00A56652"/>
    <w:rsid w:val="00A609D4"/>
    <w:rsid w:val="00A70530"/>
    <w:rsid w:val="00A71C1A"/>
    <w:rsid w:val="00A94D1A"/>
    <w:rsid w:val="00AD6419"/>
    <w:rsid w:val="00AE0254"/>
    <w:rsid w:val="00AF0ED4"/>
    <w:rsid w:val="00B0257B"/>
    <w:rsid w:val="00B05F80"/>
    <w:rsid w:val="00B24C84"/>
    <w:rsid w:val="00B25478"/>
    <w:rsid w:val="00B313A8"/>
    <w:rsid w:val="00B3156A"/>
    <w:rsid w:val="00B36376"/>
    <w:rsid w:val="00B47563"/>
    <w:rsid w:val="00B53AC1"/>
    <w:rsid w:val="00B549AF"/>
    <w:rsid w:val="00B57A4B"/>
    <w:rsid w:val="00B651F7"/>
    <w:rsid w:val="00B726AA"/>
    <w:rsid w:val="00B7592C"/>
    <w:rsid w:val="00B857E2"/>
    <w:rsid w:val="00B95092"/>
    <w:rsid w:val="00BA7001"/>
    <w:rsid w:val="00BB09FD"/>
    <w:rsid w:val="00BB316C"/>
    <w:rsid w:val="00BC413A"/>
    <w:rsid w:val="00BD4B24"/>
    <w:rsid w:val="00BD6393"/>
    <w:rsid w:val="00BE4F27"/>
    <w:rsid w:val="00BF0FD1"/>
    <w:rsid w:val="00C01C0F"/>
    <w:rsid w:val="00C027A2"/>
    <w:rsid w:val="00C0595C"/>
    <w:rsid w:val="00C06C9C"/>
    <w:rsid w:val="00C25CA6"/>
    <w:rsid w:val="00C30951"/>
    <w:rsid w:val="00C36AD1"/>
    <w:rsid w:val="00C72F8E"/>
    <w:rsid w:val="00C750D9"/>
    <w:rsid w:val="00C76238"/>
    <w:rsid w:val="00C820B2"/>
    <w:rsid w:val="00C872A5"/>
    <w:rsid w:val="00C90CBD"/>
    <w:rsid w:val="00C969C4"/>
    <w:rsid w:val="00C9719F"/>
    <w:rsid w:val="00CA0212"/>
    <w:rsid w:val="00CB25EE"/>
    <w:rsid w:val="00CB6835"/>
    <w:rsid w:val="00CB6C6F"/>
    <w:rsid w:val="00CC6A27"/>
    <w:rsid w:val="00CC7398"/>
    <w:rsid w:val="00CE289E"/>
    <w:rsid w:val="00CE6507"/>
    <w:rsid w:val="00D00EF5"/>
    <w:rsid w:val="00D02A69"/>
    <w:rsid w:val="00D11981"/>
    <w:rsid w:val="00D15B25"/>
    <w:rsid w:val="00D25F8D"/>
    <w:rsid w:val="00D27EF5"/>
    <w:rsid w:val="00D36625"/>
    <w:rsid w:val="00D430CF"/>
    <w:rsid w:val="00D436AC"/>
    <w:rsid w:val="00D52CDD"/>
    <w:rsid w:val="00D60AB8"/>
    <w:rsid w:val="00D65952"/>
    <w:rsid w:val="00D7176F"/>
    <w:rsid w:val="00D75C48"/>
    <w:rsid w:val="00D80124"/>
    <w:rsid w:val="00D8361D"/>
    <w:rsid w:val="00D87C13"/>
    <w:rsid w:val="00D94FB7"/>
    <w:rsid w:val="00D95714"/>
    <w:rsid w:val="00DC175C"/>
    <w:rsid w:val="00DD682A"/>
    <w:rsid w:val="00DD6F20"/>
    <w:rsid w:val="00DE03CE"/>
    <w:rsid w:val="00DE1DDB"/>
    <w:rsid w:val="00E043E1"/>
    <w:rsid w:val="00E10F05"/>
    <w:rsid w:val="00E17ECA"/>
    <w:rsid w:val="00E21E60"/>
    <w:rsid w:val="00E26D04"/>
    <w:rsid w:val="00E2776E"/>
    <w:rsid w:val="00E319A0"/>
    <w:rsid w:val="00E369B9"/>
    <w:rsid w:val="00E45219"/>
    <w:rsid w:val="00E55103"/>
    <w:rsid w:val="00E6448D"/>
    <w:rsid w:val="00E65AD0"/>
    <w:rsid w:val="00E65F23"/>
    <w:rsid w:val="00E768D0"/>
    <w:rsid w:val="00E76D41"/>
    <w:rsid w:val="00E76E08"/>
    <w:rsid w:val="00E777D4"/>
    <w:rsid w:val="00E80F8D"/>
    <w:rsid w:val="00E839A2"/>
    <w:rsid w:val="00EA183F"/>
    <w:rsid w:val="00EB1113"/>
    <w:rsid w:val="00EC06D9"/>
    <w:rsid w:val="00EC1078"/>
    <w:rsid w:val="00EC74EA"/>
    <w:rsid w:val="00ED711B"/>
    <w:rsid w:val="00EF26E7"/>
    <w:rsid w:val="00EF5549"/>
    <w:rsid w:val="00F10D0E"/>
    <w:rsid w:val="00F23B12"/>
    <w:rsid w:val="00F26DAD"/>
    <w:rsid w:val="00F302D1"/>
    <w:rsid w:val="00F3066B"/>
    <w:rsid w:val="00F3300E"/>
    <w:rsid w:val="00F35C5E"/>
    <w:rsid w:val="00F41072"/>
    <w:rsid w:val="00F51AE8"/>
    <w:rsid w:val="00F53EEE"/>
    <w:rsid w:val="00F55C1F"/>
    <w:rsid w:val="00F572F8"/>
    <w:rsid w:val="00F610D0"/>
    <w:rsid w:val="00F61E65"/>
    <w:rsid w:val="00F67D23"/>
    <w:rsid w:val="00F826F0"/>
    <w:rsid w:val="00F85C85"/>
    <w:rsid w:val="00F916FE"/>
    <w:rsid w:val="00FA2E66"/>
    <w:rsid w:val="00FA7FFD"/>
    <w:rsid w:val="00FB1E0C"/>
    <w:rsid w:val="00FD4395"/>
    <w:rsid w:val="00FF0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815105"/>
    <w:rPr>
      <w:color w:val="0000FF" w:themeColor="hyperlink"/>
      <w:u w:val="single"/>
    </w:rPr>
  </w:style>
  <w:style w:type="character" w:styleId="FollowedHyperlink">
    <w:name w:val="FollowedHyperlink"/>
    <w:basedOn w:val="DefaultParagraphFont"/>
    <w:uiPriority w:val="99"/>
    <w:semiHidden/>
    <w:unhideWhenUsed/>
    <w:rsid w:val="00D25F8D"/>
    <w:rPr>
      <w:color w:val="800080" w:themeColor="followedHyperlink"/>
      <w:u w:val="single"/>
    </w:rPr>
  </w:style>
  <w:style w:type="paragraph" w:customStyle="1" w:styleId="Default">
    <w:name w:val="Default"/>
    <w:rsid w:val="00BE4F2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815105"/>
    <w:rPr>
      <w:color w:val="0000FF" w:themeColor="hyperlink"/>
      <w:u w:val="single"/>
    </w:rPr>
  </w:style>
  <w:style w:type="character" w:styleId="FollowedHyperlink">
    <w:name w:val="FollowedHyperlink"/>
    <w:basedOn w:val="DefaultParagraphFont"/>
    <w:uiPriority w:val="99"/>
    <w:semiHidden/>
    <w:unhideWhenUsed/>
    <w:rsid w:val="00D25F8D"/>
    <w:rPr>
      <w:color w:val="800080" w:themeColor="followedHyperlink"/>
      <w:u w:val="single"/>
    </w:rPr>
  </w:style>
  <w:style w:type="paragraph" w:customStyle="1" w:styleId="Default">
    <w:name w:val="Default"/>
    <w:rsid w:val="00BE4F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1210073897">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3" Type="http://schemas.openxmlformats.org/officeDocument/2006/relationships/styles" Target="styles.xml"/><Relationship Id="rId7" Type="http://schemas.openxmlformats.org/officeDocument/2006/relationships/hyperlink" Target="https://www.e-tar.lt/portal/lt/legalAct/ab492740723811e3b29084acd991add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B929-8365-4B9E-B961-AC5FAB2A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12384</Words>
  <Characters>7060</Characters>
  <Application>Microsoft Office Word</Application>
  <DocSecurity>4</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2017-12-11T07:02:00Z</cp:lastPrinted>
  <dcterms:created xsi:type="dcterms:W3CDTF">2017-12-19T06:35:00Z</dcterms:created>
  <dcterms:modified xsi:type="dcterms:W3CDTF">2017-12-19T06:35:00Z</dcterms:modified>
</cp:coreProperties>
</file>